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7"/>
        <w:gridCol w:w="4524"/>
      </w:tblGrid>
      <w:tr w:rsidR="00230D8C" w:rsidRPr="00212CBD" w:rsidTr="007C37F8">
        <w:trPr>
          <w:trHeight w:val="709"/>
        </w:trPr>
        <w:tc>
          <w:tcPr>
            <w:tcW w:w="976" w:type="dxa"/>
            <w:tcBorders>
              <w:bottom w:val="single" w:sz="12" w:space="0" w:color="auto"/>
            </w:tcBorders>
          </w:tcPr>
          <w:p w:rsidR="00230D8C" w:rsidRPr="00212CBD" w:rsidRDefault="00230D8C" w:rsidP="00212CBD">
            <w:pPr>
              <w:suppressLineNumbers/>
              <w:suppressAutoHyphens/>
              <w:kinsoku w:val="0"/>
              <w:overflowPunct w:val="0"/>
              <w:autoSpaceDE w:val="0"/>
              <w:autoSpaceDN w:val="0"/>
              <w:rPr>
                <w:snapToGrid w:val="0"/>
                <w:kern w:val="22"/>
              </w:rPr>
            </w:pPr>
            <w:bookmarkStart w:id="0" w:name="_Hlk505247837"/>
            <w:r w:rsidRPr="00212CBD">
              <w:rPr>
                <w:noProof/>
                <w:snapToGrid w:val="0"/>
                <w:kern w:val="22"/>
                <w:lang w:val="en-US"/>
              </w:rPr>
              <w:drawing>
                <wp:inline distT="0" distB="0" distL="0" distR="0" wp14:anchorId="3F019B12" wp14:editId="3BA6DC3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30D8C" w:rsidRPr="00212CBD" w:rsidRDefault="00230D8C" w:rsidP="00212CBD">
            <w:pPr>
              <w:suppressLineNumbers/>
              <w:suppressAutoHyphens/>
              <w:kinsoku w:val="0"/>
              <w:overflowPunct w:val="0"/>
              <w:autoSpaceDE w:val="0"/>
              <w:autoSpaceDN w:val="0"/>
              <w:rPr>
                <w:snapToGrid w:val="0"/>
                <w:kern w:val="22"/>
              </w:rPr>
            </w:pPr>
            <w:r w:rsidRPr="00212CBD">
              <w:rPr>
                <w:noProof/>
                <w:snapToGrid w:val="0"/>
                <w:kern w:val="22"/>
                <w:lang w:val="en-US"/>
              </w:rPr>
              <w:drawing>
                <wp:inline distT="0" distB="0" distL="0" distR="0" wp14:anchorId="0B5A887E" wp14:editId="2B32F5D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30D8C" w:rsidRPr="00212CBD" w:rsidRDefault="00230D8C" w:rsidP="00212CBD">
            <w:pPr>
              <w:suppressLineNumbers/>
              <w:suppressAutoHyphens/>
              <w:kinsoku w:val="0"/>
              <w:overflowPunct w:val="0"/>
              <w:autoSpaceDE w:val="0"/>
              <w:autoSpaceDN w:val="0"/>
              <w:jc w:val="right"/>
              <w:rPr>
                <w:rFonts w:ascii="Arial" w:hAnsi="Arial" w:cs="Arial"/>
                <w:b/>
                <w:snapToGrid w:val="0"/>
                <w:kern w:val="22"/>
                <w:sz w:val="32"/>
                <w:szCs w:val="32"/>
              </w:rPr>
            </w:pPr>
            <w:r w:rsidRPr="00212CBD">
              <w:rPr>
                <w:rFonts w:ascii="Arial" w:hAnsi="Arial" w:cs="Arial"/>
                <w:b/>
                <w:snapToGrid w:val="0"/>
                <w:kern w:val="22"/>
                <w:sz w:val="32"/>
                <w:szCs w:val="32"/>
              </w:rPr>
              <w:t>CBD</w:t>
            </w:r>
          </w:p>
        </w:tc>
      </w:tr>
      <w:bookmarkEnd w:id="0"/>
      <w:tr w:rsidR="00230D8C" w:rsidRPr="00212CBD" w:rsidTr="007C37F8">
        <w:tc>
          <w:tcPr>
            <w:tcW w:w="6117" w:type="dxa"/>
            <w:gridSpan w:val="2"/>
            <w:tcBorders>
              <w:top w:val="single" w:sz="12" w:space="0" w:color="auto"/>
              <w:bottom w:val="single" w:sz="36" w:space="0" w:color="auto"/>
            </w:tcBorders>
            <w:vAlign w:val="center"/>
          </w:tcPr>
          <w:p w:rsidR="00230D8C" w:rsidRPr="00212CBD" w:rsidRDefault="00230D8C" w:rsidP="00212CBD">
            <w:pPr>
              <w:suppressLineNumbers/>
              <w:suppressAutoHyphens/>
              <w:kinsoku w:val="0"/>
              <w:overflowPunct w:val="0"/>
              <w:autoSpaceDE w:val="0"/>
              <w:autoSpaceDN w:val="0"/>
              <w:rPr>
                <w:snapToGrid w:val="0"/>
                <w:kern w:val="22"/>
              </w:rPr>
            </w:pPr>
            <w:r w:rsidRPr="00212CBD">
              <w:rPr>
                <w:noProof/>
                <w:snapToGrid w:val="0"/>
                <w:kern w:val="22"/>
                <w:lang w:val="en-US"/>
              </w:rPr>
              <w:drawing>
                <wp:inline distT="0" distB="0" distL="0" distR="0" wp14:anchorId="735AB0F2" wp14:editId="794329C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30D8C" w:rsidRPr="00212CBD" w:rsidRDefault="00230D8C" w:rsidP="00212CBD">
            <w:pPr>
              <w:suppressLineNumbers/>
              <w:suppressAutoHyphens/>
              <w:kinsoku w:val="0"/>
              <w:overflowPunct w:val="0"/>
              <w:autoSpaceDE w:val="0"/>
              <w:autoSpaceDN w:val="0"/>
              <w:ind w:left="1935"/>
              <w:rPr>
                <w:snapToGrid w:val="0"/>
                <w:kern w:val="22"/>
                <w:szCs w:val="22"/>
              </w:rPr>
            </w:pPr>
            <w:r w:rsidRPr="00212CBD">
              <w:rPr>
                <w:snapToGrid w:val="0"/>
                <w:kern w:val="22"/>
                <w:szCs w:val="22"/>
              </w:rPr>
              <w:t>Distr.</w:t>
            </w:r>
          </w:p>
          <w:p w:rsidR="00230D8C" w:rsidRPr="00212CBD" w:rsidRDefault="00600DF8" w:rsidP="00212CBD">
            <w:pPr>
              <w:suppressLineNumbers/>
              <w:suppressAutoHyphens/>
              <w:kinsoku w:val="0"/>
              <w:overflowPunct w:val="0"/>
              <w:autoSpaceDE w:val="0"/>
              <w:autoSpaceDN w:val="0"/>
              <w:ind w:left="1935"/>
              <w:rPr>
                <w:snapToGrid w:val="0"/>
                <w:kern w:val="22"/>
                <w:szCs w:val="22"/>
              </w:rPr>
            </w:pPr>
            <w:sdt>
              <w:sdtPr>
                <w:rPr>
                  <w:snapToGrid w:val="0"/>
                  <w:kern w:val="22"/>
                  <w:szCs w:val="22"/>
                </w:rPr>
                <w:alias w:val="Status"/>
                <w:tag w:val=""/>
                <w:id w:val="307985777"/>
                <w:placeholder>
                  <w:docPart w:val="445536F309084CB4B210B0427B499AA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5D46" w:rsidRPr="00212CBD">
                  <w:rPr>
                    <w:snapToGrid w:val="0"/>
                    <w:kern w:val="22"/>
                    <w:szCs w:val="22"/>
                  </w:rPr>
                  <w:t>GENERAL</w:t>
                </w:r>
              </w:sdtContent>
            </w:sdt>
          </w:p>
          <w:p w:rsidR="00230D8C" w:rsidRPr="00212CBD" w:rsidRDefault="00230D8C" w:rsidP="00212CBD">
            <w:pPr>
              <w:suppressLineNumbers/>
              <w:suppressAutoHyphens/>
              <w:kinsoku w:val="0"/>
              <w:overflowPunct w:val="0"/>
              <w:autoSpaceDE w:val="0"/>
              <w:autoSpaceDN w:val="0"/>
              <w:ind w:left="1935"/>
              <w:rPr>
                <w:snapToGrid w:val="0"/>
                <w:kern w:val="22"/>
                <w:szCs w:val="22"/>
              </w:rPr>
            </w:pPr>
          </w:p>
          <w:p w:rsidR="00230D8C" w:rsidRPr="00212CBD" w:rsidRDefault="00600DF8" w:rsidP="00212CBD">
            <w:pPr>
              <w:suppressLineNumbers/>
              <w:suppressAutoHyphens/>
              <w:kinsoku w:val="0"/>
              <w:overflowPunct w:val="0"/>
              <w:autoSpaceDE w:val="0"/>
              <w:autoSpaceDN w:val="0"/>
              <w:ind w:left="1935"/>
              <w:rPr>
                <w:snapToGrid w:val="0"/>
                <w:kern w:val="22"/>
                <w:szCs w:val="22"/>
              </w:rPr>
            </w:pPr>
            <w:sdt>
              <w:sdtPr>
                <w:rPr>
                  <w:bCs/>
                  <w:snapToGrid w:val="0"/>
                  <w:kern w:val="22"/>
                </w:rPr>
                <w:alias w:val="Subject"/>
                <w:tag w:val=""/>
                <w:id w:val="2137136483"/>
                <w:placeholder>
                  <w:docPart w:val="C0D3BA7378414044AE500C11E0CC59D2"/>
                </w:placeholder>
                <w:dataBinding w:prefixMappings="xmlns:ns0='http://purl.org/dc/elements/1.1/' xmlns:ns1='http://schemas.openxmlformats.org/package/2006/metadata/core-properties' " w:xpath="/ns1:coreProperties[1]/ns0:subject[1]" w:storeItemID="{6C3C8BC8-F283-45AE-878A-BAB7291924A1}"/>
                <w:text/>
              </w:sdtPr>
              <w:sdtEndPr/>
              <w:sdtContent>
                <w:r w:rsidR="00C6618F" w:rsidRPr="008C72D1">
                  <w:rPr>
                    <w:bCs/>
                    <w:snapToGrid w:val="0"/>
                    <w:kern w:val="22"/>
                  </w:rPr>
                  <w:t>CBD/SBSTTA/22/7/Add.1</w:t>
                </w:r>
              </w:sdtContent>
            </w:sdt>
          </w:p>
          <w:p w:rsidR="00230D8C" w:rsidRPr="00212CBD" w:rsidRDefault="00600DF8" w:rsidP="00212CBD">
            <w:pPr>
              <w:suppressLineNumbers/>
              <w:suppressAutoHyphens/>
              <w:kinsoku w:val="0"/>
              <w:overflowPunct w:val="0"/>
              <w:autoSpaceDE w:val="0"/>
              <w:autoSpaceDN w:val="0"/>
              <w:ind w:left="1935"/>
              <w:rPr>
                <w:snapToGrid w:val="0"/>
                <w:kern w:val="22"/>
                <w:szCs w:val="22"/>
              </w:rPr>
            </w:pPr>
            <w:sdt>
              <w:sdtPr>
                <w:rPr>
                  <w:snapToGrid w:val="0"/>
                  <w:kern w:val="22"/>
                  <w:szCs w:val="22"/>
                </w:rPr>
                <w:alias w:val="Publish Date"/>
                <w:tag w:val=""/>
                <w:id w:val="276757068"/>
                <w:placeholder>
                  <w:docPart w:val="8BB6C2E7F89E4FD2B0639330DE70C125"/>
                </w:placeholder>
                <w:dataBinding w:prefixMappings="xmlns:ns0='http://schemas.microsoft.com/office/2006/coverPageProps' " w:xpath="/ns0:CoverPageProperties[1]/ns0:PublishDate[1]" w:storeItemID="{55AF091B-3C7A-41E3-B477-F2FDAA23CFDA}"/>
                <w:date w:fullDate="2018-04-03T00:00:00Z">
                  <w:dateFormat w:val="d MMMM yyyy"/>
                  <w:lid w:val="en-US"/>
                  <w:storeMappedDataAs w:val="dateTime"/>
                  <w:calendar w:val="gregorian"/>
                </w:date>
              </w:sdtPr>
              <w:sdtEndPr/>
              <w:sdtContent>
                <w:r w:rsidR="001E6061" w:rsidRPr="008C72D1">
                  <w:rPr>
                    <w:snapToGrid w:val="0"/>
                    <w:kern w:val="22"/>
                    <w:szCs w:val="22"/>
                  </w:rPr>
                  <w:t>3 April 2018</w:t>
                </w:r>
              </w:sdtContent>
            </w:sdt>
            <w:r w:rsidR="008B3986" w:rsidRPr="00600DF8">
              <w:rPr>
                <w:rStyle w:val="FootnoteReference"/>
                <w:snapToGrid w:val="0"/>
                <w:kern w:val="22"/>
                <w:szCs w:val="22"/>
                <w:u w:val="none"/>
                <w:vertAlign w:val="superscript"/>
              </w:rPr>
              <w:footnoteReference w:customMarkFollows="1" w:id="1"/>
              <w:t>*</w:t>
            </w:r>
          </w:p>
          <w:p w:rsidR="00230D8C" w:rsidRPr="00212CBD" w:rsidRDefault="00230D8C" w:rsidP="00212CBD">
            <w:pPr>
              <w:suppressLineNumbers/>
              <w:suppressAutoHyphens/>
              <w:kinsoku w:val="0"/>
              <w:overflowPunct w:val="0"/>
              <w:autoSpaceDE w:val="0"/>
              <w:autoSpaceDN w:val="0"/>
              <w:ind w:left="1935"/>
              <w:rPr>
                <w:snapToGrid w:val="0"/>
                <w:kern w:val="22"/>
                <w:szCs w:val="22"/>
              </w:rPr>
            </w:pPr>
          </w:p>
          <w:p w:rsidR="00230D8C" w:rsidRPr="00212CBD" w:rsidRDefault="006411E2" w:rsidP="00212CBD">
            <w:pPr>
              <w:suppressLineNumbers/>
              <w:suppressAutoHyphens/>
              <w:kinsoku w:val="0"/>
              <w:overflowPunct w:val="0"/>
              <w:autoSpaceDE w:val="0"/>
              <w:autoSpaceDN w:val="0"/>
              <w:ind w:left="1935"/>
              <w:rPr>
                <w:snapToGrid w:val="0"/>
                <w:kern w:val="22"/>
                <w:szCs w:val="22"/>
              </w:rPr>
            </w:pPr>
            <w:r w:rsidRPr="00212CBD">
              <w:rPr>
                <w:snapToGrid w:val="0"/>
                <w:kern w:val="22"/>
                <w:szCs w:val="22"/>
              </w:rPr>
              <w:t xml:space="preserve">ORIGINAL: </w:t>
            </w:r>
            <w:r w:rsidR="00230D8C" w:rsidRPr="00212CBD">
              <w:rPr>
                <w:snapToGrid w:val="0"/>
                <w:kern w:val="22"/>
                <w:szCs w:val="22"/>
              </w:rPr>
              <w:t>ENGLISH</w:t>
            </w:r>
          </w:p>
          <w:p w:rsidR="00230D8C" w:rsidRPr="00212CBD" w:rsidRDefault="00230D8C" w:rsidP="00212CBD">
            <w:pPr>
              <w:suppressLineNumbers/>
              <w:suppressAutoHyphens/>
              <w:kinsoku w:val="0"/>
              <w:overflowPunct w:val="0"/>
              <w:autoSpaceDE w:val="0"/>
              <w:autoSpaceDN w:val="0"/>
              <w:rPr>
                <w:snapToGrid w:val="0"/>
                <w:kern w:val="22"/>
              </w:rPr>
            </w:pPr>
          </w:p>
        </w:tc>
      </w:tr>
    </w:tbl>
    <w:p w:rsidR="00230D8C" w:rsidRPr="00212CBD" w:rsidRDefault="00230D8C" w:rsidP="00212CBD">
      <w:pPr>
        <w:pStyle w:val="Cornernotation"/>
        <w:suppressLineNumbers/>
        <w:suppressAutoHyphens/>
        <w:kinsoku w:val="0"/>
        <w:overflowPunct w:val="0"/>
        <w:autoSpaceDE w:val="0"/>
        <w:autoSpaceDN w:val="0"/>
        <w:ind w:right="4590"/>
        <w:rPr>
          <w:snapToGrid w:val="0"/>
          <w:kern w:val="22"/>
          <w:szCs w:val="22"/>
        </w:rPr>
      </w:pPr>
      <w:r w:rsidRPr="00212CBD">
        <w:rPr>
          <w:snapToGrid w:val="0"/>
          <w:kern w:val="22"/>
          <w:szCs w:val="22"/>
        </w:rPr>
        <w:t>SUBSIDIARY BODY ON SCIENTIFIC, TECHNICAL AND TECHNOLOGICAL ADVICE</w:t>
      </w:r>
    </w:p>
    <w:p w:rsidR="00230D8C" w:rsidRPr="00212CBD" w:rsidRDefault="00230D8C" w:rsidP="00212CBD">
      <w:pPr>
        <w:suppressLineNumbers/>
        <w:suppressAutoHyphens/>
        <w:kinsoku w:val="0"/>
        <w:overflowPunct w:val="0"/>
        <w:autoSpaceDE w:val="0"/>
        <w:autoSpaceDN w:val="0"/>
        <w:rPr>
          <w:snapToGrid w:val="0"/>
          <w:kern w:val="22"/>
          <w:szCs w:val="22"/>
        </w:rPr>
      </w:pPr>
      <w:r w:rsidRPr="00212CBD">
        <w:rPr>
          <w:snapToGrid w:val="0"/>
          <w:kern w:val="22"/>
          <w:szCs w:val="22"/>
        </w:rPr>
        <w:t>Twenty-second meeting</w:t>
      </w:r>
    </w:p>
    <w:p w:rsidR="00230D8C" w:rsidRPr="00212CBD" w:rsidRDefault="00230D8C" w:rsidP="00212CBD">
      <w:pPr>
        <w:pStyle w:val="Cornernotation"/>
        <w:suppressLineNumbers/>
        <w:suppressAutoHyphens/>
        <w:kinsoku w:val="0"/>
        <w:overflowPunct w:val="0"/>
        <w:autoSpaceDE w:val="0"/>
        <w:autoSpaceDN w:val="0"/>
        <w:rPr>
          <w:snapToGrid w:val="0"/>
          <w:kern w:val="22"/>
          <w:szCs w:val="22"/>
        </w:rPr>
      </w:pPr>
      <w:r w:rsidRPr="00212CBD">
        <w:rPr>
          <w:snapToGrid w:val="0"/>
          <w:kern w:val="22"/>
          <w:szCs w:val="22"/>
        </w:rPr>
        <w:t>Montreal</w:t>
      </w:r>
      <w:r w:rsidR="00A4116B" w:rsidRPr="00212CBD">
        <w:rPr>
          <w:snapToGrid w:val="0"/>
          <w:kern w:val="22"/>
          <w:szCs w:val="22"/>
        </w:rPr>
        <w:t>, Canada</w:t>
      </w:r>
      <w:r w:rsidRPr="00212CBD">
        <w:rPr>
          <w:snapToGrid w:val="0"/>
          <w:kern w:val="22"/>
          <w:szCs w:val="22"/>
        </w:rPr>
        <w:t>, 2-7 July 2018</w:t>
      </w:r>
    </w:p>
    <w:p w:rsidR="00230D8C" w:rsidRPr="00212CBD" w:rsidRDefault="00230D8C" w:rsidP="00212CBD">
      <w:pPr>
        <w:pStyle w:val="Cornernotation"/>
        <w:suppressLineNumbers/>
        <w:suppressAutoHyphens/>
        <w:kinsoku w:val="0"/>
        <w:overflowPunct w:val="0"/>
        <w:autoSpaceDE w:val="0"/>
        <w:autoSpaceDN w:val="0"/>
        <w:rPr>
          <w:snapToGrid w:val="0"/>
          <w:kern w:val="22"/>
          <w:szCs w:val="22"/>
        </w:rPr>
      </w:pPr>
      <w:r w:rsidRPr="00212CBD">
        <w:rPr>
          <w:snapToGrid w:val="0"/>
          <w:kern w:val="22"/>
          <w:szCs w:val="22"/>
        </w:rPr>
        <w:t>Item 8 of the provisional agenda</w:t>
      </w:r>
      <w:r w:rsidRPr="00212CBD">
        <w:rPr>
          <w:rStyle w:val="StyleFootnoteReferenceNounderline"/>
          <w:snapToGrid w:val="0"/>
          <w:kern w:val="22"/>
          <w:sz w:val="22"/>
          <w:szCs w:val="22"/>
        </w:rPr>
        <w:footnoteReference w:customMarkFollows="1" w:id="2"/>
        <w:t>*</w:t>
      </w:r>
      <w:r w:rsidR="008B3986">
        <w:rPr>
          <w:rStyle w:val="StyleFootnoteReferenceNounderline"/>
          <w:snapToGrid w:val="0"/>
          <w:kern w:val="22"/>
          <w:sz w:val="22"/>
          <w:szCs w:val="22"/>
        </w:rPr>
        <w:t>*</w:t>
      </w:r>
    </w:p>
    <w:p w:rsidR="0097708D" w:rsidRPr="00523898" w:rsidRDefault="0097708D" w:rsidP="00212CBD">
      <w:pPr>
        <w:pStyle w:val="Heading1"/>
        <w:suppressLineNumbers/>
        <w:tabs>
          <w:tab w:val="clear" w:pos="720"/>
        </w:tabs>
        <w:suppressAutoHyphens/>
        <w:kinsoku w:val="0"/>
        <w:overflowPunct w:val="0"/>
        <w:autoSpaceDE w:val="0"/>
        <w:autoSpaceDN w:val="0"/>
        <w:rPr>
          <w:snapToGrid w:val="0"/>
          <w:kern w:val="22"/>
          <w:szCs w:val="22"/>
        </w:rPr>
      </w:pPr>
      <w:r w:rsidRPr="00212CBD">
        <w:rPr>
          <w:snapToGrid w:val="0"/>
          <w:kern w:val="22"/>
          <w:szCs w:val="22"/>
        </w:rPr>
        <w:t>M</w:t>
      </w:r>
      <w:r w:rsidRPr="008C72D1">
        <w:rPr>
          <w:snapToGrid w:val="0"/>
          <w:kern w:val="22"/>
          <w:szCs w:val="22"/>
        </w:rPr>
        <w:t>arine and coastal biodiversity</w:t>
      </w:r>
    </w:p>
    <w:p w:rsidR="0097708D" w:rsidRPr="00523898" w:rsidRDefault="0097708D" w:rsidP="00212CBD">
      <w:pPr>
        <w:pStyle w:val="Heading1"/>
        <w:suppressLineNumbers/>
        <w:tabs>
          <w:tab w:val="clear" w:pos="720"/>
        </w:tabs>
        <w:suppressAutoHyphens/>
        <w:kinsoku w:val="0"/>
        <w:overflowPunct w:val="0"/>
        <w:autoSpaceDE w:val="0"/>
        <w:autoSpaceDN w:val="0"/>
        <w:spacing w:before="120"/>
        <w:rPr>
          <w:snapToGrid w:val="0"/>
          <w:kern w:val="22"/>
          <w:szCs w:val="22"/>
        </w:rPr>
      </w:pPr>
      <w:r w:rsidRPr="00523898">
        <w:rPr>
          <w:snapToGrid w:val="0"/>
          <w:kern w:val="22"/>
          <w:szCs w:val="22"/>
        </w:rPr>
        <w:t>Draft summary report on the description of areas meeting the scientific criteria for ecologically or biologically significant marine areas</w:t>
      </w:r>
    </w:p>
    <w:p w:rsidR="00953AD4" w:rsidRPr="00523898" w:rsidRDefault="00953AD4" w:rsidP="00212CBD">
      <w:pPr>
        <w:pStyle w:val="Heading3"/>
        <w:suppressLineNumbers/>
        <w:tabs>
          <w:tab w:val="clear" w:pos="567"/>
        </w:tabs>
        <w:suppressAutoHyphens/>
        <w:kinsoku w:val="0"/>
        <w:overflowPunct w:val="0"/>
        <w:autoSpaceDE w:val="0"/>
        <w:autoSpaceDN w:val="0"/>
        <w:rPr>
          <w:snapToGrid w:val="0"/>
          <w:kern w:val="22"/>
          <w:szCs w:val="22"/>
        </w:rPr>
      </w:pPr>
      <w:r w:rsidRPr="00523898">
        <w:rPr>
          <w:snapToGrid w:val="0"/>
          <w:kern w:val="22"/>
          <w:szCs w:val="22"/>
        </w:rPr>
        <w:t>Note by the Executive Secretary</w:t>
      </w:r>
    </w:p>
    <w:p w:rsidR="0097708D" w:rsidRPr="00523898" w:rsidRDefault="0097708D" w:rsidP="00212CBD">
      <w:pPr>
        <w:pStyle w:val="Heading1"/>
        <w:suppressLineNumbers/>
        <w:tabs>
          <w:tab w:val="clear" w:pos="720"/>
        </w:tabs>
        <w:suppressAutoHyphens/>
        <w:kinsoku w:val="0"/>
        <w:overflowPunct w:val="0"/>
        <w:autoSpaceDE w:val="0"/>
        <w:autoSpaceDN w:val="0"/>
        <w:spacing w:before="120"/>
        <w:rPr>
          <w:b w:val="0"/>
          <w:iCs/>
          <w:caps w:val="0"/>
          <w:snapToGrid w:val="0"/>
          <w:kern w:val="22"/>
          <w:szCs w:val="22"/>
        </w:rPr>
      </w:pPr>
      <w:r w:rsidRPr="00523898">
        <w:rPr>
          <w:caps w:val="0"/>
          <w:snapToGrid w:val="0"/>
          <w:kern w:val="22"/>
          <w:szCs w:val="22"/>
        </w:rPr>
        <w:t>Addendum</w:t>
      </w:r>
    </w:p>
    <w:p w:rsidR="0097708D" w:rsidRPr="00212CBD" w:rsidRDefault="0097708D" w:rsidP="00212CBD">
      <w:pPr>
        <w:pStyle w:val="Heading1"/>
        <w:suppressLineNumbers/>
        <w:tabs>
          <w:tab w:val="clear" w:pos="720"/>
        </w:tabs>
        <w:suppressAutoHyphens/>
        <w:kinsoku w:val="0"/>
        <w:overflowPunct w:val="0"/>
        <w:autoSpaceDE w:val="0"/>
        <w:autoSpaceDN w:val="0"/>
        <w:spacing w:before="120"/>
        <w:rPr>
          <w:b w:val="0"/>
          <w:bCs/>
          <w:snapToGrid w:val="0"/>
          <w:kern w:val="22"/>
          <w:szCs w:val="22"/>
        </w:rPr>
      </w:pPr>
      <w:r w:rsidRPr="00212CBD">
        <w:rPr>
          <w:bCs/>
          <w:snapToGrid w:val="0"/>
          <w:kern w:val="22"/>
          <w:szCs w:val="22"/>
        </w:rPr>
        <w:t>Background</w:t>
      </w:r>
    </w:p>
    <w:p w:rsidR="0097708D" w:rsidRPr="00212CBD" w:rsidRDefault="0097708D" w:rsidP="00212CBD">
      <w:pPr>
        <w:pStyle w:val="Para1"/>
        <w:numPr>
          <w:ilvl w:val="0"/>
          <w:numId w:val="7"/>
        </w:numPr>
        <w:suppressLineNumbers/>
        <w:tabs>
          <w:tab w:val="clear" w:pos="360"/>
        </w:tabs>
        <w:suppressAutoHyphens/>
        <w:kinsoku w:val="0"/>
        <w:overflowPunct w:val="0"/>
        <w:autoSpaceDE w:val="0"/>
        <w:autoSpaceDN w:val="0"/>
        <w:rPr>
          <w:kern w:val="22"/>
          <w:szCs w:val="22"/>
        </w:rPr>
      </w:pPr>
      <w:r w:rsidRPr="00212CBD">
        <w:rPr>
          <w:kern w:val="22"/>
          <w:szCs w:val="22"/>
          <w:lang w:eastAsia="en-GB"/>
        </w:rPr>
        <w:t xml:space="preserve">Pursuant to decision </w:t>
      </w:r>
      <w:hyperlink r:id="rId12" w:history="1">
        <w:r w:rsidRPr="00212CBD">
          <w:rPr>
            <w:rStyle w:val="Hyperlink"/>
            <w:kern w:val="22"/>
            <w:sz w:val="22"/>
            <w:szCs w:val="22"/>
            <w:lang w:eastAsia="en-GB"/>
          </w:rPr>
          <w:t>X/29</w:t>
        </w:r>
      </w:hyperlink>
      <w:r w:rsidRPr="00212CBD">
        <w:rPr>
          <w:kern w:val="22"/>
          <w:szCs w:val="22"/>
          <w:lang w:eastAsia="en-GB"/>
        </w:rPr>
        <w:t xml:space="preserve">, paragraph 36, decision </w:t>
      </w:r>
      <w:hyperlink r:id="rId13" w:history="1">
        <w:r w:rsidRPr="00212CBD">
          <w:rPr>
            <w:rStyle w:val="Hyperlink"/>
            <w:kern w:val="22"/>
            <w:sz w:val="22"/>
            <w:szCs w:val="22"/>
            <w:lang w:eastAsia="en-GB"/>
          </w:rPr>
          <w:t>XI/17</w:t>
        </w:r>
      </w:hyperlink>
      <w:r w:rsidRPr="00212CBD">
        <w:rPr>
          <w:kern w:val="22"/>
          <w:szCs w:val="22"/>
          <w:lang w:eastAsia="en-GB"/>
        </w:rPr>
        <w:t>, paragraph 12</w:t>
      </w:r>
      <w:r w:rsidR="00E97598" w:rsidRPr="00212CBD">
        <w:rPr>
          <w:kern w:val="22"/>
          <w:szCs w:val="22"/>
          <w:lang w:eastAsia="en-GB"/>
        </w:rPr>
        <w:t>,</w:t>
      </w:r>
      <w:r w:rsidRPr="00212CBD">
        <w:rPr>
          <w:kern w:val="22"/>
          <w:szCs w:val="22"/>
          <w:lang w:eastAsia="en-GB"/>
        </w:rPr>
        <w:t xml:space="preserve"> decision </w:t>
      </w:r>
      <w:hyperlink r:id="rId14" w:history="1">
        <w:r w:rsidRPr="00212CBD">
          <w:rPr>
            <w:rStyle w:val="Hyperlink"/>
            <w:kern w:val="22"/>
            <w:sz w:val="22"/>
            <w:szCs w:val="22"/>
            <w:lang w:eastAsia="en-GB"/>
          </w:rPr>
          <w:t>XII/22</w:t>
        </w:r>
      </w:hyperlink>
      <w:r w:rsidRPr="00212CBD">
        <w:rPr>
          <w:kern w:val="22"/>
          <w:szCs w:val="22"/>
          <w:lang w:eastAsia="en-GB"/>
        </w:rPr>
        <w:t>, paragraph 6</w:t>
      </w:r>
      <w:r w:rsidR="00E97598" w:rsidRPr="00212CBD">
        <w:rPr>
          <w:kern w:val="22"/>
          <w:szCs w:val="22"/>
          <w:lang w:eastAsia="en-GB"/>
        </w:rPr>
        <w:t xml:space="preserve"> and decision </w:t>
      </w:r>
      <w:hyperlink r:id="rId15" w:history="1">
        <w:r w:rsidR="00E97598" w:rsidRPr="00212CBD">
          <w:rPr>
            <w:rStyle w:val="Hyperlink"/>
            <w:kern w:val="22"/>
            <w:sz w:val="22"/>
            <w:szCs w:val="22"/>
            <w:lang w:eastAsia="en-GB"/>
          </w:rPr>
          <w:t>XIII/12</w:t>
        </w:r>
      </w:hyperlink>
      <w:r w:rsidR="00E97598" w:rsidRPr="00212CBD">
        <w:rPr>
          <w:kern w:val="22"/>
          <w:szCs w:val="22"/>
          <w:lang w:eastAsia="en-GB"/>
        </w:rPr>
        <w:t xml:space="preserve">, paragraph </w:t>
      </w:r>
      <w:r w:rsidR="003456C2" w:rsidRPr="00212CBD">
        <w:rPr>
          <w:kern w:val="22"/>
          <w:szCs w:val="22"/>
          <w:lang w:eastAsia="en-GB"/>
        </w:rPr>
        <w:t>8</w:t>
      </w:r>
      <w:r w:rsidR="00E97598" w:rsidRPr="00212CBD">
        <w:rPr>
          <w:kern w:val="22"/>
          <w:szCs w:val="22"/>
          <w:lang w:eastAsia="en-GB"/>
        </w:rPr>
        <w:t>,</w:t>
      </w:r>
      <w:r w:rsidRPr="00212CBD">
        <w:rPr>
          <w:kern w:val="22"/>
          <w:szCs w:val="22"/>
          <w:lang w:eastAsia="en-GB"/>
        </w:rPr>
        <w:t xml:space="preserve"> the following t</w:t>
      </w:r>
      <w:r w:rsidR="00E97598" w:rsidRPr="00212CBD">
        <w:rPr>
          <w:kern w:val="22"/>
          <w:szCs w:val="22"/>
          <w:lang w:eastAsia="en-GB"/>
        </w:rPr>
        <w:t>wo</w:t>
      </w:r>
      <w:r w:rsidRPr="00212CBD">
        <w:rPr>
          <w:kern w:val="22"/>
          <w:szCs w:val="22"/>
          <w:lang w:eastAsia="en-GB"/>
        </w:rPr>
        <w:t xml:space="preserve"> additional regional workshops were convened by the Executive Secretary of the Convention on Biological Diversity:</w:t>
      </w:r>
    </w:p>
    <w:p w:rsidR="0097708D" w:rsidRPr="008C72D1" w:rsidRDefault="00E97598" w:rsidP="00212CBD">
      <w:pPr>
        <w:pStyle w:val="Subtitle"/>
        <w:numPr>
          <w:ilvl w:val="1"/>
          <w:numId w:val="2"/>
        </w:numPr>
        <w:suppressLineNumbers/>
        <w:tabs>
          <w:tab w:val="clear" w:pos="1440"/>
        </w:tabs>
        <w:suppressAutoHyphens/>
        <w:kinsoku w:val="0"/>
        <w:overflowPunct w:val="0"/>
        <w:autoSpaceDE w:val="0"/>
        <w:autoSpaceDN w:val="0"/>
        <w:spacing w:before="120"/>
        <w:rPr>
          <w:rFonts w:ascii="Times New Roman" w:hAnsi="Times New Roman"/>
          <w:i w:val="0"/>
          <w:snapToGrid w:val="0"/>
          <w:color w:val="auto"/>
          <w:spacing w:val="0"/>
          <w:kern w:val="22"/>
          <w:sz w:val="22"/>
        </w:rPr>
      </w:pPr>
      <w:r w:rsidRPr="00212CBD">
        <w:rPr>
          <w:rFonts w:ascii="Times New Roman" w:hAnsi="Times New Roman"/>
          <w:i w:val="0"/>
          <w:snapToGrid w:val="0"/>
          <w:color w:val="auto"/>
          <w:spacing w:val="0"/>
          <w:kern w:val="22"/>
          <w:sz w:val="22"/>
        </w:rPr>
        <w:t>Black Sea and Caspian Sea</w:t>
      </w:r>
      <w:r w:rsidR="0097708D" w:rsidRPr="008C72D1">
        <w:rPr>
          <w:rFonts w:ascii="Times New Roman" w:hAnsi="Times New Roman"/>
          <w:i w:val="0"/>
          <w:snapToGrid w:val="0"/>
          <w:color w:val="auto"/>
          <w:spacing w:val="0"/>
          <w:kern w:val="22"/>
          <w:sz w:val="22"/>
        </w:rPr>
        <w:t xml:space="preserve"> (</w:t>
      </w:r>
      <w:r w:rsidRPr="00523898">
        <w:rPr>
          <w:rFonts w:ascii="Times New Roman" w:hAnsi="Times New Roman"/>
          <w:i w:val="0"/>
          <w:snapToGrid w:val="0"/>
          <w:color w:val="auto"/>
          <w:spacing w:val="0"/>
          <w:kern w:val="22"/>
          <w:sz w:val="22"/>
        </w:rPr>
        <w:t>Baku</w:t>
      </w:r>
      <w:r w:rsidR="0097708D" w:rsidRPr="00212CBD">
        <w:rPr>
          <w:rFonts w:ascii="Times New Roman" w:hAnsi="Times New Roman"/>
          <w:i w:val="0"/>
          <w:snapToGrid w:val="0"/>
          <w:color w:val="auto"/>
          <w:spacing w:val="0"/>
          <w:kern w:val="22"/>
          <w:sz w:val="22"/>
        </w:rPr>
        <w:t>, 2</w:t>
      </w:r>
      <w:r w:rsidRPr="00212CBD">
        <w:rPr>
          <w:rFonts w:ascii="Times New Roman" w:hAnsi="Times New Roman"/>
          <w:i w:val="0"/>
          <w:snapToGrid w:val="0"/>
          <w:color w:val="auto"/>
          <w:spacing w:val="0"/>
          <w:kern w:val="22"/>
          <w:sz w:val="22"/>
        </w:rPr>
        <w:t>4</w:t>
      </w:r>
      <w:r w:rsidR="0097708D" w:rsidRPr="00212CBD">
        <w:rPr>
          <w:rFonts w:ascii="Times New Roman" w:hAnsi="Times New Roman"/>
          <w:i w:val="0"/>
          <w:snapToGrid w:val="0"/>
          <w:color w:val="auto"/>
          <w:spacing w:val="0"/>
          <w:kern w:val="22"/>
          <w:sz w:val="22"/>
        </w:rPr>
        <w:t xml:space="preserve"> to 2</w:t>
      </w:r>
      <w:r w:rsidRPr="00212CBD">
        <w:rPr>
          <w:rFonts w:ascii="Times New Roman" w:hAnsi="Times New Roman"/>
          <w:i w:val="0"/>
          <w:snapToGrid w:val="0"/>
          <w:color w:val="auto"/>
          <w:spacing w:val="0"/>
          <w:kern w:val="22"/>
          <w:sz w:val="22"/>
        </w:rPr>
        <w:t>9 April</w:t>
      </w:r>
      <w:r w:rsidR="0097708D" w:rsidRPr="00212CBD">
        <w:rPr>
          <w:rFonts w:ascii="Times New Roman" w:hAnsi="Times New Roman"/>
          <w:i w:val="0"/>
          <w:snapToGrid w:val="0"/>
          <w:color w:val="auto"/>
          <w:spacing w:val="0"/>
          <w:kern w:val="22"/>
          <w:sz w:val="22"/>
        </w:rPr>
        <w:t> </w:t>
      </w:r>
      <w:r w:rsidRPr="00212CBD">
        <w:rPr>
          <w:rFonts w:ascii="Times New Roman" w:hAnsi="Times New Roman"/>
          <w:i w:val="0"/>
          <w:snapToGrid w:val="0"/>
          <w:color w:val="auto"/>
          <w:spacing w:val="0"/>
          <w:kern w:val="22"/>
          <w:sz w:val="22"/>
        </w:rPr>
        <w:t>2017</w:t>
      </w:r>
      <w:r w:rsidR="0097708D" w:rsidRPr="008C72D1">
        <w:rPr>
          <w:rFonts w:ascii="Times New Roman" w:hAnsi="Times New Roman"/>
          <w:i w:val="0"/>
          <w:snapToGrid w:val="0"/>
          <w:color w:val="auto"/>
          <w:spacing w:val="0"/>
          <w:kern w:val="22"/>
          <w:sz w:val="22"/>
        </w:rPr>
        <w:t>);</w:t>
      </w:r>
      <w:r w:rsidR="0097708D" w:rsidRPr="008C72D1">
        <w:rPr>
          <w:rStyle w:val="FootnoteReference"/>
          <w:rFonts w:ascii="Times New Roman" w:hAnsi="Times New Roman"/>
          <w:i w:val="0"/>
          <w:snapToGrid w:val="0"/>
          <w:color w:val="auto"/>
          <w:spacing w:val="0"/>
          <w:kern w:val="22"/>
          <w:sz w:val="22"/>
          <w:u w:val="none"/>
          <w:vertAlign w:val="superscript"/>
        </w:rPr>
        <w:footnoteReference w:id="3"/>
      </w:r>
    </w:p>
    <w:p w:rsidR="00C508DE" w:rsidRPr="00212CBD" w:rsidRDefault="00E97598" w:rsidP="00212CBD">
      <w:pPr>
        <w:pStyle w:val="Subtitle"/>
        <w:numPr>
          <w:ilvl w:val="1"/>
          <w:numId w:val="2"/>
        </w:numPr>
        <w:suppressLineNumbers/>
        <w:tabs>
          <w:tab w:val="clear" w:pos="1440"/>
        </w:tabs>
        <w:suppressAutoHyphens/>
        <w:kinsoku w:val="0"/>
        <w:overflowPunct w:val="0"/>
        <w:autoSpaceDE w:val="0"/>
        <w:autoSpaceDN w:val="0"/>
        <w:spacing w:after="120"/>
        <w:rPr>
          <w:rFonts w:ascii="Times New Roman" w:hAnsi="Times New Roman"/>
          <w:i w:val="0"/>
          <w:snapToGrid w:val="0"/>
          <w:color w:val="auto"/>
          <w:spacing w:val="0"/>
          <w:kern w:val="22"/>
          <w:sz w:val="22"/>
        </w:rPr>
      </w:pPr>
      <w:r w:rsidRPr="00212CBD">
        <w:rPr>
          <w:rFonts w:ascii="Times New Roman" w:hAnsi="Times New Roman"/>
          <w:i w:val="0"/>
          <w:snapToGrid w:val="0"/>
          <w:color w:val="auto"/>
          <w:spacing w:val="0"/>
          <w:kern w:val="22"/>
          <w:sz w:val="22"/>
        </w:rPr>
        <w:t>Baltic Sea</w:t>
      </w:r>
      <w:r w:rsidR="0097708D" w:rsidRPr="00212CBD">
        <w:rPr>
          <w:rFonts w:ascii="Times New Roman" w:hAnsi="Times New Roman"/>
          <w:i w:val="0"/>
          <w:snapToGrid w:val="0"/>
          <w:color w:val="auto"/>
          <w:spacing w:val="0"/>
          <w:kern w:val="22"/>
          <w:sz w:val="22"/>
        </w:rPr>
        <w:t xml:space="preserve"> (</w:t>
      </w:r>
      <w:r w:rsidRPr="00212CBD">
        <w:rPr>
          <w:rFonts w:ascii="Times New Roman" w:hAnsi="Times New Roman"/>
          <w:i w:val="0"/>
          <w:snapToGrid w:val="0"/>
          <w:color w:val="auto"/>
          <w:spacing w:val="0"/>
          <w:kern w:val="22"/>
          <w:sz w:val="22"/>
        </w:rPr>
        <w:t>Helsinki,</w:t>
      </w:r>
      <w:r w:rsidR="0097708D" w:rsidRPr="00212CBD">
        <w:rPr>
          <w:rFonts w:ascii="Times New Roman" w:hAnsi="Times New Roman"/>
          <w:i w:val="0"/>
          <w:snapToGrid w:val="0"/>
          <w:color w:val="auto"/>
          <w:spacing w:val="0"/>
          <w:kern w:val="22"/>
          <w:sz w:val="22"/>
        </w:rPr>
        <w:t xml:space="preserve"> </w:t>
      </w:r>
      <w:r w:rsidRPr="00212CBD">
        <w:rPr>
          <w:rFonts w:ascii="Times New Roman" w:hAnsi="Times New Roman"/>
          <w:i w:val="0"/>
          <w:snapToGrid w:val="0"/>
          <w:color w:val="auto"/>
          <w:spacing w:val="0"/>
          <w:kern w:val="22"/>
          <w:sz w:val="22"/>
        </w:rPr>
        <w:t>19 to 24 February 2018</w:t>
      </w:r>
      <w:r w:rsidR="0097708D" w:rsidRPr="00212CBD">
        <w:rPr>
          <w:rFonts w:ascii="Times New Roman" w:hAnsi="Times New Roman"/>
          <w:i w:val="0"/>
          <w:snapToGrid w:val="0"/>
          <w:color w:val="auto"/>
          <w:spacing w:val="0"/>
          <w:kern w:val="22"/>
          <w:sz w:val="22"/>
        </w:rPr>
        <w:t>)</w:t>
      </w:r>
      <w:r w:rsidRPr="00212CBD">
        <w:rPr>
          <w:rFonts w:ascii="Times New Roman" w:hAnsi="Times New Roman"/>
          <w:i w:val="0"/>
          <w:snapToGrid w:val="0"/>
          <w:color w:val="auto"/>
          <w:spacing w:val="0"/>
          <w:kern w:val="22"/>
          <w:sz w:val="22"/>
        </w:rPr>
        <w:t>.</w:t>
      </w:r>
      <w:r w:rsidR="0097708D" w:rsidRPr="00212CBD">
        <w:rPr>
          <w:rStyle w:val="FootnoteReference"/>
          <w:rFonts w:ascii="Times New Roman" w:hAnsi="Times New Roman"/>
          <w:i w:val="0"/>
          <w:snapToGrid w:val="0"/>
          <w:color w:val="auto"/>
          <w:spacing w:val="0"/>
          <w:kern w:val="22"/>
          <w:sz w:val="22"/>
          <w:u w:val="none"/>
          <w:vertAlign w:val="superscript"/>
        </w:rPr>
        <w:footnoteReference w:id="4"/>
      </w:r>
    </w:p>
    <w:p w:rsidR="00440C34" w:rsidRPr="00212CBD" w:rsidRDefault="00440C34" w:rsidP="00212CBD">
      <w:pPr>
        <w:pStyle w:val="Para1"/>
        <w:numPr>
          <w:ilvl w:val="0"/>
          <w:numId w:val="7"/>
        </w:numPr>
        <w:suppressLineNumbers/>
        <w:tabs>
          <w:tab w:val="clear" w:pos="360"/>
        </w:tabs>
        <w:suppressAutoHyphens/>
        <w:kinsoku w:val="0"/>
        <w:overflowPunct w:val="0"/>
        <w:autoSpaceDE w:val="0"/>
        <w:autoSpaceDN w:val="0"/>
        <w:rPr>
          <w:kern w:val="22"/>
          <w:szCs w:val="22"/>
        </w:rPr>
      </w:pPr>
      <w:r w:rsidRPr="00212CBD">
        <w:rPr>
          <w:kern w:val="22"/>
          <w:szCs w:val="22"/>
        </w:rPr>
        <w:t xml:space="preserve">The description of marine areas meeting the criteria for ecologically or biologically significant </w:t>
      </w:r>
      <w:r w:rsidRPr="00212CBD">
        <w:rPr>
          <w:kern w:val="22"/>
          <w:szCs w:val="22"/>
          <w:lang w:eastAsia="ko-KR"/>
        </w:rPr>
        <w:t xml:space="preserve">marine </w:t>
      </w:r>
      <w:r w:rsidRPr="00212CBD">
        <w:rPr>
          <w:kern w:val="22"/>
          <w:szCs w:val="22"/>
        </w:rPr>
        <w:t xml:space="preserve">areas </w:t>
      </w:r>
      <w:r w:rsidRPr="008C72D1">
        <w:rPr>
          <w:kern w:val="22"/>
          <w:szCs w:val="22"/>
        </w:rPr>
        <w:t>does not imply the expression of any opinion whatsoever concerning the legal status of any country, territory, city or area or of its authorities</w:t>
      </w:r>
      <w:r w:rsidRPr="00523898">
        <w:rPr>
          <w:kern w:val="22"/>
          <w:szCs w:val="22"/>
        </w:rPr>
        <w:t>, or concerning the delimitation of its frontiers or boundaries. Nor does it have economic or legal implications; it is strictly a scientific and technical exercise.</w:t>
      </w:r>
    </w:p>
    <w:p w:rsidR="0097708D" w:rsidRPr="00212CBD" w:rsidRDefault="0097708D" w:rsidP="00212CBD">
      <w:pPr>
        <w:pStyle w:val="Para1"/>
        <w:numPr>
          <w:ilvl w:val="0"/>
          <w:numId w:val="7"/>
        </w:numPr>
        <w:suppressLineNumbers/>
        <w:tabs>
          <w:tab w:val="clear" w:pos="360"/>
        </w:tabs>
        <w:suppressAutoHyphens/>
        <w:kinsoku w:val="0"/>
        <w:overflowPunct w:val="0"/>
        <w:autoSpaceDE w:val="0"/>
        <w:autoSpaceDN w:val="0"/>
        <w:rPr>
          <w:kern w:val="22"/>
          <w:szCs w:val="22"/>
        </w:rPr>
      </w:pPr>
      <w:r w:rsidRPr="008C72D1">
        <w:rPr>
          <w:kern w:val="22"/>
          <w:szCs w:val="22"/>
        </w:rPr>
        <w:t>Pursuant to decision XI/17, paragraph 12, summaries of the results of these regional works</w:t>
      </w:r>
      <w:r w:rsidRPr="00523898">
        <w:rPr>
          <w:kern w:val="22"/>
          <w:szCs w:val="22"/>
        </w:rPr>
        <w:t xml:space="preserve">hops are provided in tables 1 </w:t>
      </w:r>
      <w:r w:rsidR="000C632F" w:rsidRPr="00523898">
        <w:rPr>
          <w:kern w:val="22"/>
          <w:szCs w:val="22"/>
        </w:rPr>
        <w:t>and</w:t>
      </w:r>
      <w:r w:rsidRPr="00523898">
        <w:rPr>
          <w:kern w:val="22"/>
          <w:szCs w:val="22"/>
        </w:rPr>
        <w:t xml:space="preserve"> </w:t>
      </w:r>
      <w:r w:rsidR="00E97598" w:rsidRPr="00523898">
        <w:rPr>
          <w:kern w:val="22"/>
          <w:szCs w:val="22"/>
        </w:rPr>
        <w:t>2</w:t>
      </w:r>
      <w:r w:rsidRPr="00523898">
        <w:rPr>
          <w:kern w:val="22"/>
          <w:szCs w:val="22"/>
        </w:rPr>
        <w:t xml:space="preserve"> below, respectively, while full descriptions of how the areas meet the criteria for ecologically or biologically significant marine areas (EBSAs) are provided in </w:t>
      </w:r>
      <w:r w:rsidRPr="00212CBD">
        <w:rPr>
          <w:kern w:val="22"/>
          <w:szCs w:val="22"/>
        </w:rPr>
        <w:t>the annexes to the respective reports of the workshops</w:t>
      </w:r>
      <w:r w:rsidRPr="008C72D1">
        <w:rPr>
          <w:bCs/>
          <w:kern w:val="22"/>
          <w:szCs w:val="22"/>
          <w:shd w:val="clear" w:color="auto" w:fill="FFFFFF"/>
        </w:rPr>
        <w:t>.</w:t>
      </w:r>
    </w:p>
    <w:p w:rsidR="003233AC" w:rsidRPr="00212CBD" w:rsidRDefault="003233AC" w:rsidP="00212CBD">
      <w:pPr>
        <w:pStyle w:val="Para1"/>
        <w:numPr>
          <w:ilvl w:val="0"/>
          <w:numId w:val="7"/>
        </w:numPr>
        <w:suppressLineNumbers/>
        <w:tabs>
          <w:tab w:val="clear" w:pos="360"/>
        </w:tabs>
        <w:suppressAutoHyphens/>
        <w:kinsoku w:val="0"/>
        <w:overflowPunct w:val="0"/>
        <w:autoSpaceDE w:val="0"/>
        <w:autoSpaceDN w:val="0"/>
        <w:rPr>
          <w:kern w:val="22"/>
          <w:szCs w:val="22"/>
        </w:rPr>
        <w:sectPr w:rsidR="003233AC" w:rsidRPr="00212CBD" w:rsidSect="00D229BD">
          <w:headerReference w:type="even" r:id="rId16"/>
          <w:footerReference w:type="even" r:id="rId17"/>
          <w:type w:val="continuous"/>
          <w:pgSz w:w="12240" w:h="15840" w:code="1"/>
          <w:pgMar w:top="1021" w:right="1440" w:bottom="1134" w:left="1440" w:header="720" w:footer="720" w:gutter="0"/>
          <w:cols w:space="720"/>
          <w:titlePg/>
          <w:docGrid w:linePitch="299"/>
        </w:sectPr>
      </w:pPr>
    </w:p>
    <w:p w:rsidR="0097708D" w:rsidRPr="008C72D1" w:rsidRDefault="0097708D" w:rsidP="00212CBD">
      <w:pPr>
        <w:pStyle w:val="Para1"/>
        <w:numPr>
          <w:ilvl w:val="0"/>
          <w:numId w:val="7"/>
        </w:numPr>
        <w:suppressLineNumbers/>
        <w:tabs>
          <w:tab w:val="clear" w:pos="360"/>
        </w:tabs>
        <w:suppressAutoHyphens/>
        <w:kinsoku w:val="0"/>
        <w:overflowPunct w:val="0"/>
        <w:autoSpaceDE w:val="0"/>
        <w:autoSpaceDN w:val="0"/>
        <w:rPr>
          <w:kern w:val="22"/>
          <w:szCs w:val="22"/>
        </w:rPr>
      </w:pPr>
      <w:r w:rsidRPr="008C72D1">
        <w:rPr>
          <w:kern w:val="22"/>
          <w:szCs w:val="22"/>
        </w:rPr>
        <w:t xml:space="preserve">In decision X/29, paragraph 26, </w:t>
      </w:r>
      <w:r w:rsidRPr="00523898">
        <w:rPr>
          <w:kern w:val="22"/>
          <w:szCs w:val="22"/>
          <w:lang w:eastAsia="en-GB"/>
        </w:rPr>
        <w:t xml:space="preserve">the Conference of Parties noted </w:t>
      </w:r>
      <w:r w:rsidRPr="00523898">
        <w:rPr>
          <w:kern w:val="22"/>
          <w:szCs w:val="22"/>
        </w:rPr>
        <w:t xml:space="preserve">that the application of the EBSA criteria is a scientific and technical exercise, that areas found to meet the criteria may require enhanced conservation and management measures, and that this can be achieved through a variety of means, including </w:t>
      </w:r>
      <w:r w:rsidR="00E615C9" w:rsidRPr="00523898">
        <w:rPr>
          <w:kern w:val="22"/>
          <w:szCs w:val="22"/>
        </w:rPr>
        <w:t xml:space="preserve">marine spatial planning, </w:t>
      </w:r>
      <w:r w:rsidRPr="00523898">
        <w:rPr>
          <w:kern w:val="22"/>
          <w:szCs w:val="22"/>
        </w:rPr>
        <w:t>marine protected areas</w:t>
      </w:r>
      <w:r w:rsidR="00E615C9" w:rsidRPr="00523898">
        <w:rPr>
          <w:kern w:val="22"/>
          <w:szCs w:val="22"/>
        </w:rPr>
        <w:t>, other e</w:t>
      </w:r>
      <w:bookmarkStart w:id="1" w:name="_GoBack"/>
      <w:bookmarkEnd w:id="1"/>
      <w:r w:rsidR="00E615C9" w:rsidRPr="00523898">
        <w:rPr>
          <w:kern w:val="22"/>
          <w:szCs w:val="22"/>
        </w:rPr>
        <w:t xml:space="preserve">ffective </w:t>
      </w:r>
      <w:r w:rsidR="00153A63" w:rsidRPr="00523898">
        <w:rPr>
          <w:kern w:val="22"/>
          <w:szCs w:val="22"/>
        </w:rPr>
        <w:t xml:space="preserve">area-based </w:t>
      </w:r>
      <w:r w:rsidR="00E615C9" w:rsidRPr="00523898">
        <w:rPr>
          <w:kern w:val="22"/>
          <w:szCs w:val="22"/>
        </w:rPr>
        <w:t>conservation measures</w:t>
      </w:r>
      <w:r w:rsidRPr="00523898">
        <w:rPr>
          <w:kern w:val="22"/>
          <w:szCs w:val="22"/>
        </w:rPr>
        <w:t xml:space="preserve"> and impact assessment. It also emphasized that the identification of ecologically or biologically significant areas and the selection of conservation and management measures is a matter for States and competent </w:t>
      </w:r>
      <w:r w:rsidRPr="00523898">
        <w:rPr>
          <w:kern w:val="22"/>
          <w:szCs w:val="22"/>
        </w:rPr>
        <w:lastRenderedPageBreak/>
        <w:t>intergovernmental organizations, in accordance with international law, including the United Nations Convention on the Law of the Sea.</w:t>
      </w:r>
      <w:r w:rsidRPr="008C72D1">
        <w:rPr>
          <w:rStyle w:val="FootnoteReference"/>
          <w:rFonts w:eastAsiaTheme="majorEastAsia"/>
          <w:kern w:val="22"/>
          <w:sz w:val="22"/>
          <w:szCs w:val="22"/>
          <w:u w:val="none"/>
          <w:vertAlign w:val="superscript"/>
        </w:rPr>
        <w:footnoteReference w:id="5"/>
      </w:r>
    </w:p>
    <w:p w:rsidR="003B27D0" w:rsidRPr="00523898" w:rsidRDefault="003B27D0" w:rsidP="00212CBD">
      <w:pPr>
        <w:pStyle w:val="Para1"/>
        <w:numPr>
          <w:ilvl w:val="0"/>
          <w:numId w:val="0"/>
        </w:numPr>
        <w:suppressLineNumbers/>
        <w:suppressAutoHyphens/>
        <w:kinsoku w:val="0"/>
        <w:overflowPunct w:val="0"/>
        <w:autoSpaceDE w:val="0"/>
        <w:autoSpaceDN w:val="0"/>
        <w:rPr>
          <w:kern w:val="22"/>
          <w:szCs w:val="22"/>
        </w:rPr>
      </w:pPr>
    </w:p>
    <w:p w:rsidR="003B27D0" w:rsidRPr="00523898" w:rsidRDefault="003B27D0" w:rsidP="00212CBD">
      <w:pPr>
        <w:pStyle w:val="Para1"/>
        <w:numPr>
          <w:ilvl w:val="0"/>
          <w:numId w:val="0"/>
        </w:numPr>
        <w:suppressLineNumbers/>
        <w:suppressAutoHyphens/>
        <w:kinsoku w:val="0"/>
        <w:overflowPunct w:val="0"/>
        <w:autoSpaceDE w:val="0"/>
        <w:autoSpaceDN w:val="0"/>
        <w:rPr>
          <w:kern w:val="22"/>
          <w:szCs w:val="22"/>
        </w:rPr>
      </w:pPr>
    </w:p>
    <w:p w:rsidR="0097708D" w:rsidRPr="00212CBD" w:rsidRDefault="0097708D" w:rsidP="00212CBD">
      <w:pPr>
        <w:pStyle w:val="Heading2"/>
        <w:suppressLineNumbers/>
        <w:tabs>
          <w:tab w:val="left" w:pos="5865"/>
        </w:tabs>
        <w:suppressAutoHyphens/>
        <w:kinsoku w:val="0"/>
        <w:overflowPunct w:val="0"/>
        <w:autoSpaceDE w:val="0"/>
        <w:autoSpaceDN w:val="0"/>
        <w:spacing w:before="240"/>
        <w:jc w:val="left"/>
        <w:rPr>
          <w:rStyle w:val="Emphasis"/>
          <w:snapToGrid w:val="0"/>
          <w:kern w:val="22"/>
        </w:rPr>
      </w:pPr>
      <w:r w:rsidRPr="00212CBD">
        <w:rPr>
          <w:rStyle w:val="Emphasis"/>
          <w:snapToGrid w:val="0"/>
          <w:kern w:val="22"/>
        </w:rPr>
        <w:t>Key to the tables</w:t>
      </w:r>
      <w:r w:rsidRPr="00212CBD">
        <w:rPr>
          <w:rStyle w:val="Emphasis"/>
          <w:snapToGrid w:val="0"/>
          <w:kern w:val="22"/>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7"/>
        <w:gridCol w:w="5309"/>
      </w:tblGrid>
      <w:tr w:rsidR="0097708D" w:rsidRPr="00212CBD" w:rsidTr="007C37F8">
        <w:tc>
          <w:tcPr>
            <w:tcW w:w="3590" w:type="dxa"/>
            <w:shd w:val="clear" w:color="auto" w:fill="auto"/>
          </w:tcPr>
          <w:p w:rsidR="0097708D" w:rsidRPr="00212CBD" w:rsidRDefault="0097708D" w:rsidP="00212CBD">
            <w:pPr>
              <w:suppressLineNumbers/>
              <w:suppressAutoHyphens/>
              <w:kinsoku w:val="0"/>
              <w:overflowPunct w:val="0"/>
              <w:autoSpaceDE w:val="0"/>
              <w:autoSpaceDN w:val="0"/>
              <w:snapToGrid w:val="0"/>
              <w:spacing w:before="120" w:after="120"/>
              <w:rPr>
                <w:rFonts w:ascii="Arial Narrow" w:eastAsia="MS Mincho" w:hAnsi="Arial Narrow"/>
                <w:b/>
                <w:snapToGrid w:val="0"/>
                <w:kern w:val="22"/>
                <w:szCs w:val="22"/>
              </w:rPr>
            </w:pPr>
            <w:r w:rsidRPr="00212CBD">
              <w:rPr>
                <w:rFonts w:ascii="Arial Narrow" w:eastAsia="MS Mincho" w:hAnsi="Arial Narrow"/>
                <w:b/>
                <w:snapToGrid w:val="0"/>
                <w:kern w:val="22"/>
                <w:szCs w:val="22"/>
              </w:rPr>
              <w:t>RANKING OF EBSA CRITERIA</w:t>
            </w:r>
          </w:p>
          <w:p w:rsidR="0097708D" w:rsidRPr="00212CBD" w:rsidRDefault="0097708D" w:rsidP="00212CBD">
            <w:pPr>
              <w:suppressLineNumbers/>
              <w:suppressAutoHyphens/>
              <w:kinsoku w:val="0"/>
              <w:overflowPunct w:val="0"/>
              <w:autoSpaceDE w:val="0"/>
              <w:autoSpaceDN w:val="0"/>
              <w:snapToGrid w:val="0"/>
              <w:rPr>
                <w:rFonts w:ascii="Arial Narrow" w:eastAsia="MS Mincho" w:hAnsi="Arial Narrow"/>
                <w:b/>
                <w:snapToGrid w:val="0"/>
                <w:kern w:val="22"/>
                <w:szCs w:val="22"/>
              </w:rPr>
            </w:pPr>
            <w:r w:rsidRPr="00212CBD">
              <w:rPr>
                <w:rFonts w:ascii="Arial Narrow" w:eastAsia="MS Mincho" w:hAnsi="Arial Narrow"/>
                <w:b/>
                <w:snapToGrid w:val="0"/>
                <w:kern w:val="22"/>
                <w:szCs w:val="22"/>
              </w:rPr>
              <w:t>Relevance</w:t>
            </w:r>
          </w:p>
          <w:p w:rsidR="0097708D" w:rsidRPr="00212CBD" w:rsidRDefault="0097708D" w:rsidP="00212CBD">
            <w:pPr>
              <w:suppressLineNumbers/>
              <w:suppressAutoHyphens/>
              <w:kinsoku w:val="0"/>
              <w:overflowPunct w:val="0"/>
              <w:autoSpaceDE w:val="0"/>
              <w:autoSpaceDN w:val="0"/>
              <w:snapToGrid w:val="0"/>
              <w:ind w:left="426"/>
              <w:rPr>
                <w:rFonts w:ascii="Arial Narrow" w:eastAsia="MS Mincho" w:hAnsi="Arial Narrow"/>
                <w:b/>
                <w:snapToGrid w:val="0"/>
                <w:kern w:val="22"/>
                <w:szCs w:val="22"/>
              </w:rPr>
            </w:pPr>
            <w:r w:rsidRPr="00212CBD">
              <w:rPr>
                <w:rFonts w:ascii="Arial Narrow" w:eastAsia="MS Mincho" w:hAnsi="Arial Narrow"/>
                <w:b/>
                <w:snapToGrid w:val="0"/>
                <w:kern w:val="22"/>
                <w:szCs w:val="22"/>
              </w:rPr>
              <w:t>H: High</w:t>
            </w:r>
          </w:p>
          <w:p w:rsidR="0097708D" w:rsidRPr="00212CBD" w:rsidRDefault="0097708D" w:rsidP="00212CBD">
            <w:pPr>
              <w:suppressLineNumbers/>
              <w:suppressAutoHyphens/>
              <w:kinsoku w:val="0"/>
              <w:overflowPunct w:val="0"/>
              <w:autoSpaceDE w:val="0"/>
              <w:autoSpaceDN w:val="0"/>
              <w:snapToGrid w:val="0"/>
              <w:ind w:left="426"/>
              <w:rPr>
                <w:rFonts w:ascii="Arial Narrow" w:eastAsia="MS Mincho" w:hAnsi="Arial Narrow"/>
                <w:b/>
                <w:snapToGrid w:val="0"/>
                <w:kern w:val="22"/>
                <w:szCs w:val="22"/>
              </w:rPr>
            </w:pPr>
            <w:r w:rsidRPr="00212CBD">
              <w:rPr>
                <w:rFonts w:ascii="Arial Narrow" w:eastAsia="MS Mincho" w:hAnsi="Arial Narrow"/>
                <w:b/>
                <w:snapToGrid w:val="0"/>
                <w:kern w:val="22"/>
                <w:szCs w:val="22"/>
              </w:rPr>
              <w:t>M: Medium</w:t>
            </w:r>
          </w:p>
          <w:p w:rsidR="0097708D" w:rsidRPr="00212CBD" w:rsidRDefault="0097708D" w:rsidP="00212CBD">
            <w:pPr>
              <w:suppressLineNumbers/>
              <w:suppressAutoHyphens/>
              <w:kinsoku w:val="0"/>
              <w:overflowPunct w:val="0"/>
              <w:autoSpaceDE w:val="0"/>
              <w:autoSpaceDN w:val="0"/>
              <w:snapToGrid w:val="0"/>
              <w:ind w:left="426"/>
              <w:rPr>
                <w:rFonts w:ascii="Arial Narrow" w:eastAsia="MS Mincho" w:hAnsi="Arial Narrow"/>
                <w:b/>
                <w:snapToGrid w:val="0"/>
                <w:kern w:val="22"/>
                <w:szCs w:val="22"/>
              </w:rPr>
            </w:pPr>
            <w:proofErr w:type="gramStart"/>
            <w:r w:rsidRPr="00212CBD">
              <w:rPr>
                <w:rFonts w:ascii="Arial Narrow" w:eastAsia="MS Mincho" w:hAnsi="Arial Narrow"/>
                <w:b/>
                <w:snapToGrid w:val="0"/>
                <w:kern w:val="22"/>
                <w:szCs w:val="22"/>
              </w:rPr>
              <w:t>L:Low</w:t>
            </w:r>
            <w:proofErr w:type="gramEnd"/>
          </w:p>
          <w:p w:rsidR="0097708D" w:rsidRPr="00212CBD" w:rsidRDefault="0097708D" w:rsidP="00212CBD">
            <w:pPr>
              <w:suppressLineNumbers/>
              <w:suppressAutoHyphens/>
              <w:kinsoku w:val="0"/>
              <w:overflowPunct w:val="0"/>
              <w:autoSpaceDE w:val="0"/>
              <w:autoSpaceDN w:val="0"/>
              <w:snapToGrid w:val="0"/>
              <w:spacing w:after="120"/>
              <w:ind w:left="425"/>
              <w:rPr>
                <w:rFonts w:ascii="Arial Narrow" w:eastAsia="MS Mincho" w:hAnsi="Arial Narrow"/>
                <w:b/>
                <w:snapToGrid w:val="0"/>
                <w:kern w:val="22"/>
                <w:szCs w:val="22"/>
              </w:rPr>
            </w:pPr>
            <w:proofErr w:type="gramStart"/>
            <w:r w:rsidRPr="00212CBD">
              <w:rPr>
                <w:rFonts w:ascii="Arial Narrow" w:eastAsia="MS Mincho" w:hAnsi="Arial Narrow"/>
                <w:b/>
                <w:snapToGrid w:val="0"/>
                <w:kern w:val="22"/>
                <w:szCs w:val="22"/>
              </w:rPr>
              <w:t>-:No</w:t>
            </w:r>
            <w:proofErr w:type="gramEnd"/>
            <w:r w:rsidRPr="00212CBD">
              <w:rPr>
                <w:rFonts w:ascii="Arial Narrow" w:eastAsia="MS Mincho" w:hAnsi="Arial Narrow"/>
                <w:b/>
                <w:snapToGrid w:val="0"/>
                <w:kern w:val="22"/>
                <w:szCs w:val="22"/>
              </w:rPr>
              <w:t xml:space="preserve"> information</w:t>
            </w:r>
          </w:p>
          <w:p w:rsidR="0097708D" w:rsidRPr="00212CBD" w:rsidRDefault="0097708D" w:rsidP="00212CBD">
            <w:pPr>
              <w:suppressLineNumbers/>
              <w:suppressAutoHyphens/>
              <w:kinsoku w:val="0"/>
              <w:overflowPunct w:val="0"/>
              <w:autoSpaceDE w:val="0"/>
              <w:autoSpaceDN w:val="0"/>
              <w:snapToGrid w:val="0"/>
              <w:ind w:left="360"/>
              <w:rPr>
                <w:b/>
                <w:snapToGrid w:val="0"/>
                <w:kern w:val="22"/>
                <w:szCs w:val="22"/>
              </w:rPr>
            </w:pPr>
          </w:p>
        </w:tc>
        <w:tc>
          <w:tcPr>
            <w:tcW w:w="5452" w:type="dxa"/>
          </w:tcPr>
          <w:p w:rsidR="0097708D" w:rsidRPr="00212CBD" w:rsidRDefault="0097708D" w:rsidP="00212CBD">
            <w:pPr>
              <w:suppressLineNumbers/>
              <w:suppressAutoHyphens/>
              <w:kinsoku w:val="0"/>
              <w:overflowPunct w:val="0"/>
              <w:autoSpaceDE w:val="0"/>
              <w:autoSpaceDN w:val="0"/>
              <w:snapToGrid w:val="0"/>
              <w:spacing w:before="120" w:after="120"/>
              <w:rPr>
                <w:rFonts w:ascii="Arial Narrow" w:eastAsia="MS Mincho" w:hAnsi="Arial Narrow"/>
                <w:b/>
                <w:snapToGrid w:val="0"/>
                <w:kern w:val="22"/>
                <w:szCs w:val="22"/>
              </w:rPr>
            </w:pPr>
            <w:r w:rsidRPr="00212CBD">
              <w:rPr>
                <w:rFonts w:ascii="Arial Narrow" w:eastAsia="MS Mincho" w:hAnsi="Arial Narrow"/>
                <w:b/>
                <w:snapToGrid w:val="0"/>
                <w:kern w:val="22"/>
                <w:szCs w:val="22"/>
              </w:rPr>
              <w:t>CRITERIA</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C1</w:t>
            </w:r>
            <w:r w:rsidRPr="00212CBD">
              <w:rPr>
                <w:rFonts w:ascii="Arial Narrow" w:hAnsi="Arial Narrow"/>
                <w:bCs/>
                <w:snapToGrid w:val="0"/>
                <w:color w:val="000000"/>
                <w:kern w:val="22"/>
                <w:szCs w:val="22"/>
              </w:rPr>
              <w:t xml:space="preserve">: Uniqueness or rarity </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C2</w:t>
            </w:r>
            <w:r w:rsidRPr="00212CBD">
              <w:rPr>
                <w:rFonts w:ascii="Arial Narrow" w:hAnsi="Arial Narrow"/>
                <w:bCs/>
                <w:snapToGrid w:val="0"/>
                <w:color w:val="000000"/>
                <w:kern w:val="22"/>
                <w:szCs w:val="22"/>
              </w:rPr>
              <w:t>: Special importance for life-history stages of species</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C3</w:t>
            </w:r>
            <w:r w:rsidRPr="00212CBD">
              <w:rPr>
                <w:rFonts w:ascii="Arial Narrow" w:hAnsi="Arial Narrow"/>
                <w:bCs/>
                <w:snapToGrid w:val="0"/>
                <w:color w:val="000000"/>
                <w:kern w:val="22"/>
                <w:szCs w:val="22"/>
              </w:rPr>
              <w:t>: Importance for threatened, endangered or declining species and/or habitats</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C4</w:t>
            </w:r>
            <w:r w:rsidRPr="00212CBD">
              <w:rPr>
                <w:rFonts w:ascii="Arial Narrow" w:hAnsi="Arial Narrow"/>
                <w:bCs/>
                <w:snapToGrid w:val="0"/>
                <w:color w:val="000000"/>
                <w:kern w:val="22"/>
                <w:szCs w:val="22"/>
              </w:rPr>
              <w:t>: Vulnerability, fragility, sensitivity, or slow recovery</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C5</w:t>
            </w:r>
            <w:r w:rsidRPr="00212CBD">
              <w:rPr>
                <w:rFonts w:ascii="Arial Narrow" w:hAnsi="Arial Narrow"/>
                <w:bCs/>
                <w:snapToGrid w:val="0"/>
                <w:color w:val="000000"/>
                <w:kern w:val="22"/>
                <w:szCs w:val="22"/>
              </w:rPr>
              <w:t>: Biological productivity</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bCs/>
                <w:snapToGrid w:val="0"/>
                <w:color w:val="000000"/>
                <w:kern w:val="22"/>
                <w:szCs w:val="22"/>
              </w:rPr>
            </w:pPr>
            <w:r w:rsidRPr="00212CBD">
              <w:rPr>
                <w:rFonts w:ascii="Arial Narrow" w:hAnsi="Arial Narrow"/>
                <w:b/>
                <w:bCs/>
                <w:snapToGrid w:val="0"/>
                <w:color w:val="000000"/>
                <w:kern w:val="22"/>
                <w:szCs w:val="22"/>
              </w:rPr>
              <w:t>C6</w:t>
            </w:r>
            <w:r w:rsidRPr="00212CBD">
              <w:rPr>
                <w:rFonts w:ascii="Arial Narrow" w:hAnsi="Arial Narrow"/>
                <w:bCs/>
                <w:snapToGrid w:val="0"/>
                <w:color w:val="000000"/>
                <w:kern w:val="22"/>
                <w:szCs w:val="22"/>
              </w:rPr>
              <w:t>: Biological diversity</w:t>
            </w:r>
          </w:p>
          <w:p w:rsidR="0097708D" w:rsidRPr="00212CBD" w:rsidRDefault="0097708D" w:rsidP="00212CBD">
            <w:pPr>
              <w:numPr>
                <w:ilvl w:val="0"/>
                <w:numId w:val="6"/>
              </w:numPr>
              <w:suppressLineNumbers/>
              <w:suppressAutoHyphens/>
              <w:kinsoku w:val="0"/>
              <w:overflowPunct w:val="0"/>
              <w:autoSpaceDE w:val="0"/>
              <w:autoSpaceDN w:val="0"/>
              <w:snapToGrid w:val="0"/>
              <w:rPr>
                <w:rFonts w:ascii="Arial Narrow" w:hAnsi="Arial Narrow"/>
                <w:snapToGrid w:val="0"/>
                <w:kern w:val="22"/>
                <w:szCs w:val="22"/>
              </w:rPr>
            </w:pPr>
            <w:r w:rsidRPr="00212CBD">
              <w:rPr>
                <w:rFonts w:ascii="Arial Narrow" w:hAnsi="Arial Narrow"/>
                <w:b/>
                <w:snapToGrid w:val="0"/>
                <w:color w:val="000000"/>
                <w:kern w:val="22"/>
                <w:szCs w:val="22"/>
              </w:rPr>
              <w:t>C7</w:t>
            </w:r>
            <w:r w:rsidRPr="00212CBD">
              <w:rPr>
                <w:rFonts w:ascii="Arial Narrow" w:hAnsi="Arial Narrow"/>
                <w:snapToGrid w:val="0"/>
                <w:color w:val="000000"/>
                <w:kern w:val="22"/>
                <w:szCs w:val="22"/>
              </w:rPr>
              <w:t>: Naturalness</w:t>
            </w:r>
          </w:p>
          <w:p w:rsidR="0097708D" w:rsidRPr="00212CBD" w:rsidRDefault="0097708D" w:rsidP="00212CBD">
            <w:pPr>
              <w:suppressLineNumbers/>
              <w:suppressAutoHyphens/>
              <w:kinsoku w:val="0"/>
              <w:overflowPunct w:val="0"/>
              <w:autoSpaceDE w:val="0"/>
              <w:autoSpaceDN w:val="0"/>
              <w:snapToGrid w:val="0"/>
              <w:spacing w:before="120" w:after="120"/>
              <w:rPr>
                <w:rFonts w:ascii="Arial Narrow" w:eastAsia="MS Mincho" w:hAnsi="Arial Narrow"/>
                <w:b/>
                <w:snapToGrid w:val="0"/>
                <w:kern w:val="22"/>
                <w:szCs w:val="22"/>
              </w:rPr>
            </w:pPr>
          </w:p>
        </w:tc>
      </w:tr>
    </w:tbl>
    <w:p w:rsidR="003233AC" w:rsidRPr="00212CBD" w:rsidRDefault="003233AC" w:rsidP="00212CBD">
      <w:pPr>
        <w:suppressLineNumbers/>
        <w:suppressAutoHyphens/>
        <w:kinsoku w:val="0"/>
        <w:overflowPunct w:val="0"/>
        <w:autoSpaceDE w:val="0"/>
        <w:autoSpaceDN w:val="0"/>
        <w:rPr>
          <w:snapToGrid w:val="0"/>
          <w:kern w:val="22"/>
        </w:rPr>
        <w:sectPr w:rsidR="003233AC" w:rsidRPr="00212CBD" w:rsidSect="007C37F8">
          <w:type w:val="continuous"/>
          <w:pgSz w:w="12240" w:h="15840" w:code="1"/>
          <w:pgMar w:top="1021" w:right="1440" w:bottom="1134" w:left="1440" w:header="720" w:footer="720" w:gutter="0"/>
          <w:cols w:space="720"/>
        </w:sectPr>
      </w:pPr>
    </w:p>
    <w:p w:rsidR="00CA22D2" w:rsidRPr="00212CBD" w:rsidRDefault="00CA22D2" w:rsidP="00212CBD">
      <w:pPr>
        <w:pStyle w:val="Header"/>
        <w:suppressLineNumbers/>
        <w:suppressAutoHyphens/>
        <w:kinsoku w:val="0"/>
        <w:overflowPunct w:val="0"/>
        <w:autoSpaceDE w:val="0"/>
        <w:autoSpaceDN w:val="0"/>
        <w:jc w:val="left"/>
        <w:outlineLvl w:val="3"/>
        <w:rPr>
          <w:b/>
          <w:snapToGrid w:val="0"/>
          <w:kern w:val="22"/>
        </w:rPr>
      </w:pPr>
      <w:r w:rsidRPr="00212CBD">
        <w:rPr>
          <w:b/>
          <w:snapToGrid w:val="0"/>
          <w:kern w:val="22"/>
        </w:rPr>
        <w:lastRenderedPageBreak/>
        <w:t xml:space="preserve">Table 1. Description of areas meeting the EBSA Criteria in the </w:t>
      </w:r>
      <w:r w:rsidR="00EA71AC" w:rsidRPr="00212CBD">
        <w:rPr>
          <w:b/>
          <w:snapToGrid w:val="0"/>
          <w:kern w:val="22"/>
        </w:rPr>
        <w:t xml:space="preserve">Black Sea and </w:t>
      </w:r>
      <w:r w:rsidR="00052C1F" w:rsidRPr="00212CBD">
        <w:rPr>
          <w:b/>
          <w:snapToGrid w:val="0"/>
          <w:kern w:val="22"/>
        </w:rPr>
        <w:t xml:space="preserve">the </w:t>
      </w:r>
      <w:r w:rsidR="00EA71AC" w:rsidRPr="00212CBD">
        <w:rPr>
          <w:b/>
          <w:snapToGrid w:val="0"/>
          <w:kern w:val="22"/>
        </w:rPr>
        <w:t>Caspian Sea</w:t>
      </w:r>
    </w:p>
    <w:p w:rsidR="00CA22D2" w:rsidRPr="00212CBD" w:rsidRDefault="00CA22D2" w:rsidP="00212CBD">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rPr>
      </w:pPr>
      <w:r w:rsidRPr="00212CBD">
        <w:rPr>
          <w:i/>
          <w:snapToGrid w:val="0"/>
          <w:kern w:val="22"/>
        </w:rPr>
        <w:t xml:space="preserve">(Details are provided in the </w:t>
      </w:r>
      <w:proofErr w:type="spellStart"/>
      <w:r w:rsidR="00EA71AC" w:rsidRPr="00212CBD">
        <w:rPr>
          <w:rFonts w:eastAsia="MS Mincho"/>
          <w:i/>
          <w:snapToGrid w:val="0"/>
          <w:kern w:val="22"/>
          <w:szCs w:val="22"/>
          <w:lang w:eastAsia="ko-KR"/>
        </w:rPr>
        <w:t>the</w:t>
      </w:r>
      <w:proofErr w:type="spellEnd"/>
      <w:r w:rsidR="00EA71AC" w:rsidRPr="00212CBD">
        <w:rPr>
          <w:rFonts w:eastAsia="MS Mincho"/>
          <w:i/>
          <w:snapToGrid w:val="0"/>
          <w:kern w:val="22"/>
          <w:szCs w:val="22"/>
          <w:lang w:eastAsia="ko-KR"/>
        </w:rPr>
        <w:t xml:space="preserve"> appendix to annex V </w:t>
      </w:r>
      <w:r w:rsidR="00EA71AC" w:rsidRPr="00212CBD">
        <w:rPr>
          <w:i/>
          <w:snapToGrid w:val="0"/>
          <w:kern w:val="22"/>
          <w:szCs w:val="22"/>
          <w:lang w:eastAsia="ko-KR"/>
        </w:rPr>
        <w:t xml:space="preserve">of the </w:t>
      </w:r>
      <w:r w:rsidR="001E6061" w:rsidRPr="00212CBD">
        <w:rPr>
          <w:i/>
          <w:snapToGrid w:val="0"/>
          <w:kern w:val="22"/>
        </w:rPr>
        <w:t>r</w:t>
      </w:r>
      <w:r w:rsidRPr="00212CBD">
        <w:rPr>
          <w:i/>
          <w:snapToGrid w:val="0"/>
          <w:kern w:val="22"/>
        </w:rPr>
        <w:t>eport of the Regional Workshop to Facilitate the Description of Ecologically or Biologically Significant Marine Areas (EBSAs)</w:t>
      </w:r>
      <w:r w:rsidR="00EA71AC" w:rsidRPr="00212CBD">
        <w:rPr>
          <w:i/>
          <w:snapToGrid w:val="0"/>
          <w:kern w:val="22"/>
        </w:rPr>
        <w:t xml:space="preserve"> in the Black Sea and Caspian Sea </w:t>
      </w:r>
      <w:r w:rsidR="00EA71AC" w:rsidRPr="00212CBD">
        <w:rPr>
          <w:snapToGrid w:val="0"/>
          <w:kern w:val="22"/>
        </w:rPr>
        <w:t>(</w:t>
      </w:r>
      <w:r w:rsidR="008636F4" w:rsidRPr="00212CBD">
        <w:rPr>
          <w:snapToGrid w:val="0"/>
          <w:kern w:val="22"/>
          <w:szCs w:val="22"/>
        </w:rPr>
        <w:t>CBD/EBSA/WS/2017/1/3</w:t>
      </w:r>
      <w:r w:rsidRPr="00212CBD">
        <w:rPr>
          <w:snapToGrid w:val="0"/>
          <w:kern w:val="22"/>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CA22D2" w:rsidRPr="00212CBD" w:rsidTr="007C37F8">
        <w:trPr>
          <w:trHeight w:val="264"/>
          <w:tblHeader/>
        </w:trPr>
        <w:tc>
          <w:tcPr>
            <w:tcW w:w="9687" w:type="dxa"/>
            <w:vMerge w:val="restart"/>
            <w:shd w:val="clear" w:color="auto" w:fill="auto"/>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Location and brief description of areas</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C1</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C2</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C3</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C4</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C5</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C6</w:t>
            </w:r>
          </w:p>
        </w:tc>
        <w:tc>
          <w:tcPr>
            <w:tcW w:w="507"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C7</w:t>
            </w:r>
          </w:p>
        </w:tc>
      </w:tr>
      <w:tr w:rsidR="00CA22D2" w:rsidRPr="00212CBD" w:rsidTr="007C37F8">
        <w:trPr>
          <w:trHeight w:val="264"/>
          <w:tblHeader/>
        </w:trPr>
        <w:tc>
          <w:tcPr>
            <w:tcW w:w="9687" w:type="dxa"/>
            <w:vMerge/>
            <w:shd w:val="clear" w:color="auto" w:fill="auto"/>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p>
        </w:tc>
        <w:tc>
          <w:tcPr>
            <w:tcW w:w="3543" w:type="dxa"/>
            <w:gridSpan w:val="7"/>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rFonts w:ascii="Arial Narrow" w:hAnsi="Arial Narrow"/>
                <w:snapToGrid w:val="0"/>
                <w:kern w:val="22"/>
                <w:sz w:val="20"/>
              </w:rPr>
              <w:t>For key to criteria, see page 2</w:t>
            </w:r>
          </w:p>
        </w:tc>
      </w:tr>
      <w:tr w:rsidR="005A6CE5" w:rsidRPr="00212CBD" w:rsidTr="005A6CE5">
        <w:tc>
          <w:tcPr>
            <w:tcW w:w="13230" w:type="dxa"/>
            <w:gridSpan w:val="8"/>
            <w:shd w:val="clear" w:color="auto" w:fill="D9D9D9" w:themeFill="background1" w:themeFillShade="D9"/>
          </w:tcPr>
          <w:p w:rsidR="005A6CE5" w:rsidRPr="00212CBD" w:rsidRDefault="005A6CE5" w:rsidP="00212CBD">
            <w:pPr>
              <w:suppressLineNumbers/>
              <w:suppressAutoHyphens/>
              <w:kinsoku w:val="0"/>
              <w:overflowPunct w:val="0"/>
              <w:autoSpaceDE w:val="0"/>
              <w:autoSpaceDN w:val="0"/>
              <w:snapToGrid w:val="0"/>
              <w:jc w:val="center"/>
              <w:rPr>
                <w:b/>
                <w:snapToGrid w:val="0"/>
                <w:kern w:val="22"/>
                <w:sz w:val="24"/>
              </w:rPr>
            </w:pPr>
            <w:r w:rsidRPr="00212CBD">
              <w:rPr>
                <w:b/>
                <w:snapToGrid w:val="0"/>
                <w:kern w:val="22"/>
                <w:sz w:val="24"/>
              </w:rPr>
              <w:t>Black Sea</w:t>
            </w:r>
          </w:p>
        </w:tc>
      </w:tr>
      <w:tr w:rsidR="00CA22D2" w:rsidRPr="00212CBD" w:rsidTr="007C37F8">
        <w:tc>
          <w:tcPr>
            <w:tcW w:w="9687" w:type="dxa"/>
            <w:shd w:val="clear" w:color="auto" w:fill="auto"/>
          </w:tcPr>
          <w:p w:rsidR="00246D4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1. </w:t>
            </w:r>
            <w:proofErr w:type="spellStart"/>
            <w:r w:rsidR="00246D42" w:rsidRPr="00212CBD">
              <w:rPr>
                <w:b/>
                <w:snapToGrid w:val="0"/>
                <w:kern w:val="22"/>
              </w:rPr>
              <w:t>Ropotamo</w:t>
            </w:r>
            <w:proofErr w:type="spellEnd"/>
          </w:p>
          <w:p w:rsidR="007733E9" w:rsidRPr="00212CBD" w:rsidRDefault="00246D42" w:rsidP="00212CBD">
            <w:pPr>
              <w:numPr>
                <w:ilvl w:val="0"/>
                <w:numId w:val="8"/>
              </w:numPr>
              <w:suppressLineNumbers/>
              <w:suppressAutoHyphens/>
              <w:kinsoku w:val="0"/>
              <w:overflowPunct w:val="0"/>
              <w:autoSpaceDE w:val="0"/>
              <w:autoSpaceDN w:val="0"/>
              <w:rPr>
                <w:snapToGrid w:val="0"/>
                <w:kern w:val="22"/>
              </w:rPr>
            </w:pPr>
            <w:r w:rsidRPr="00212CBD">
              <w:rPr>
                <w:snapToGrid w:val="0"/>
                <w:kern w:val="22"/>
              </w:rPr>
              <w:t xml:space="preserve">Location: </w:t>
            </w:r>
            <w:proofErr w:type="spellStart"/>
            <w:r w:rsidRPr="00212CBD">
              <w:rPr>
                <w:snapToGrid w:val="0"/>
                <w:kern w:val="22"/>
              </w:rPr>
              <w:t>Ropotamo</w:t>
            </w:r>
            <w:proofErr w:type="spellEnd"/>
            <w:r w:rsidRPr="00212CBD">
              <w:rPr>
                <w:snapToGrid w:val="0"/>
                <w:kern w:val="22"/>
              </w:rPr>
              <w:t xml:space="preserve"> is located at </w:t>
            </w:r>
            <w:r w:rsidR="00A37C22" w:rsidRPr="00212CBD">
              <w:rPr>
                <w:snapToGrid w:val="0"/>
                <w:kern w:val="22"/>
              </w:rPr>
              <w:t>latitude 42.3019</w:t>
            </w:r>
            <w:r w:rsidR="00B20CD7" w:rsidRPr="00212CBD">
              <w:rPr>
                <w:snapToGrid w:val="0"/>
                <w:kern w:val="22"/>
              </w:rPr>
              <w:t xml:space="preserve"> ºN</w:t>
            </w:r>
            <w:r w:rsidR="00A37C22" w:rsidRPr="00212CBD">
              <w:rPr>
                <w:snapToGrid w:val="0"/>
                <w:kern w:val="22"/>
              </w:rPr>
              <w:t xml:space="preserve"> and </w:t>
            </w:r>
            <w:r w:rsidRPr="00212CBD">
              <w:rPr>
                <w:snapToGrid w:val="0"/>
                <w:kern w:val="22"/>
              </w:rPr>
              <w:t>longitude 27.9343</w:t>
            </w:r>
            <w:r w:rsidR="00B20CD7" w:rsidRPr="00212CBD">
              <w:rPr>
                <w:snapToGrid w:val="0"/>
                <w:kern w:val="22"/>
              </w:rPr>
              <w:t xml:space="preserve"> ºE</w:t>
            </w:r>
            <w:r w:rsidRPr="00212CBD">
              <w:rPr>
                <w:snapToGrid w:val="0"/>
                <w:kern w:val="22"/>
              </w:rPr>
              <w:t>. It</w:t>
            </w:r>
            <w:r w:rsidR="00A807B5" w:rsidRPr="00212CBD">
              <w:rPr>
                <w:snapToGrid w:val="0"/>
                <w:kern w:val="22"/>
              </w:rPr>
              <w:t xml:space="preserve"> covers</w:t>
            </w:r>
            <w:r w:rsidRPr="00212CBD">
              <w:rPr>
                <w:snapToGrid w:val="0"/>
                <w:kern w:val="22"/>
              </w:rPr>
              <w:t xml:space="preserve"> 98</w:t>
            </w:r>
            <w:r w:rsidR="00B20CD7" w:rsidRPr="00212CBD">
              <w:rPr>
                <w:snapToGrid w:val="0"/>
                <w:kern w:val="22"/>
              </w:rPr>
              <w:t>1 km</w:t>
            </w:r>
            <w:r w:rsidR="00B20CD7" w:rsidRPr="00212CBD">
              <w:rPr>
                <w:snapToGrid w:val="0"/>
                <w:kern w:val="22"/>
                <w:vertAlign w:val="superscript"/>
              </w:rPr>
              <w:t>2</w:t>
            </w:r>
            <w:r w:rsidRPr="00212CBD">
              <w:rPr>
                <w:snapToGrid w:val="0"/>
                <w:kern w:val="22"/>
              </w:rPr>
              <w:t xml:space="preserve">, of which 89.9 </w:t>
            </w:r>
            <w:r w:rsidR="0058126A" w:rsidRPr="00212CBD">
              <w:rPr>
                <w:snapToGrid w:val="0"/>
                <w:kern w:val="22"/>
              </w:rPr>
              <w:t>per cent</w:t>
            </w:r>
            <w:r w:rsidRPr="00212CBD">
              <w:rPr>
                <w:snapToGrid w:val="0"/>
                <w:kern w:val="22"/>
              </w:rPr>
              <w:t xml:space="preserve"> is marine (881.91 km</w:t>
            </w:r>
            <w:r w:rsidRPr="00212CBD">
              <w:rPr>
                <w:snapToGrid w:val="0"/>
                <w:kern w:val="22"/>
                <w:vertAlign w:val="superscript"/>
              </w:rPr>
              <w:t>2</w:t>
            </w:r>
            <w:r w:rsidRPr="00212CBD">
              <w:rPr>
                <w:snapToGrid w:val="0"/>
                <w:kern w:val="22"/>
              </w:rPr>
              <w:t>)</w:t>
            </w:r>
            <w:r w:rsidR="00A807B5" w:rsidRPr="00212CBD">
              <w:rPr>
                <w:snapToGrid w:val="0"/>
                <w:kern w:val="22"/>
              </w:rPr>
              <w:t>.</w:t>
            </w:r>
          </w:p>
          <w:p w:rsidR="00CA22D2" w:rsidRPr="00212CBD" w:rsidRDefault="007733E9" w:rsidP="00212CBD">
            <w:pPr>
              <w:numPr>
                <w:ilvl w:val="0"/>
                <w:numId w:val="8"/>
              </w:numPr>
              <w:suppressLineNumbers/>
              <w:suppressAutoHyphens/>
              <w:kinsoku w:val="0"/>
              <w:overflowPunct w:val="0"/>
              <w:autoSpaceDE w:val="0"/>
              <w:autoSpaceDN w:val="0"/>
              <w:rPr>
                <w:rFonts w:eastAsia="MS Mincho"/>
                <w:snapToGrid w:val="0"/>
                <w:kern w:val="22"/>
                <w:szCs w:val="22"/>
              </w:rPr>
            </w:pPr>
            <w:r w:rsidRPr="00212CBD">
              <w:rPr>
                <w:rFonts w:eastAsia="MS Mincho"/>
                <w:snapToGrid w:val="0"/>
                <w:kern w:val="22"/>
                <w:szCs w:val="22"/>
              </w:rPr>
              <w:t xml:space="preserve">The area comprises both a coastal and marine area along the </w:t>
            </w:r>
            <w:r w:rsidRPr="00212CBD">
              <w:rPr>
                <w:snapToGrid w:val="0"/>
                <w:color w:val="000000"/>
                <w:kern w:val="22"/>
                <w:szCs w:val="22"/>
                <w:lang w:eastAsia="bg-BG"/>
              </w:rPr>
              <w:t>Bulgarian coast of the Black Sea</w:t>
            </w:r>
            <w:r w:rsidRPr="00212CBD">
              <w:rPr>
                <w:rFonts w:eastAsia="MS Mincho"/>
                <w:snapToGrid w:val="0"/>
                <w:kern w:val="22"/>
                <w:szCs w:val="22"/>
              </w:rPr>
              <w:t xml:space="preserve">. The terrestrial part includes </w:t>
            </w:r>
            <w:proofErr w:type="spellStart"/>
            <w:r w:rsidRPr="00212CBD">
              <w:rPr>
                <w:snapToGrid w:val="0"/>
                <w:kern w:val="22"/>
                <w:szCs w:val="22"/>
                <w:lang w:eastAsia="bg-BG"/>
              </w:rPr>
              <w:t>Ramsar</w:t>
            </w:r>
            <w:proofErr w:type="spellEnd"/>
            <w:r w:rsidRPr="00212CBD">
              <w:rPr>
                <w:snapToGrid w:val="0"/>
                <w:kern w:val="22"/>
                <w:szCs w:val="22"/>
                <w:lang w:eastAsia="bg-BG"/>
              </w:rPr>
              <w:t xml:space="preserve"> sites, CORINE Biotope sites (under the European Commission) and national protected areas. </w:t>
            </w:r>
            <w:r w:rsidRPr="00212CBD">
              <w:rPr>
                <w:snapToGrid w:val="0"/>
                <w:kern w:val="22"/>
                <w:szCs w:val="22"/>
              </w:rPr>
              <w:t>The marine area stretches over 881.91 km</w:t>
            </w:r>
            <w:r w:rsidRPr="00212CBD">
              <w:rPr>
                <w:snapToGrid w:val="0"/>
                <w:kern w:val="22"/>
                <w:szCs w:val="22"/>
                <w:vertAlign w:val="superscript"/>
              </w:rPr>
              <w:t>2</w:t>
            </w:r>
            <w:r w:rsidRPr="00212CBD">
              <w:rPr>
                <w:snapToGrid w:val="0"/>
                <w:kern w:val="22"/>
                <w:szCs w:val="22"/>
              </w:rPr>
              <w:t xml:space="preserve"> (</w:t>
            </w:r>
            <w:r w:rsidRPr="00212CBD">
              <w:rPr>
                <w:snapToGrid w:val="0"/>
                <w:kern w:val="22"/>
                <w:szCs w:val="22"/>
                <w:lang w:eastAsia="bg-BG"/>
              </w:rPr>
              <w:t>89.9</w:t>
            </w:r>
            <w:r w:rsidR="0058126A" w:rsidRPr="00212CBD">
              <w:rPr>
                <w:snapToGrid w:val="0"/>
                <w:kern w:val="22"/>
                <w:szCs w:val="22"/>
                <w:lang w:eastAsia="bg-BG"/>
              </w:rPr>
              <w:t xml:space="preserve"> per cent </w:t>
            </w:r>
            <w:r w:rsidRPr="00212CBD">
              <w:rPr>
                <w:snapToGrid w:val="0"/>
                <w:kern w:val="22"/>
                <w:szCs w:val="22"/>
                <w:lang w:eastAsia="bg-BG"/>
              </w:rPr>
              <w:t xml:space="preserve">of the total area). It comprises a variety of habitats of high conservation importance, distinguished by high biodiversity, good ecological status and extensive span – including the unique </w:t>
            </w:r>
            <w:r w:rsidRPr="00212CBD">
              <w:rPr>
                <w:snapToGrid w:val="0"/>
                <w:kern w:val="22"/>
                <w:szCs w:val="22"/>
              </w:rPr>
              <w:t>European flat oyster</w:t>
            </w:r>
            <w:r w:rsidRPr="00212CBD">
              <w:rPr>
                <w:snapToGrid w:val="0"/>
                <w:kern w:val="22"/>
                <w:szCs w:val="22"/>
                <w:lang w:eastAsia="bg-BG"/>
              </w:rPr>
              <w:t xml:space="preserve"> </w:t>
            </w:r>
            <w:r w:rsidRPr="00212CBD">
              <w:rPr>
                <w:i/>
                <w:snapToGrid w:val="0"/>
                <w:kern w:val="22"/>
                <w:szCs w:val="22"/>
                <w:lang w:eastAsia="bg-BG"/>
              </w:rPr>
              <w:t>(</w:t>
            </w:r>
            <w:proofErr w:type="spellStart"/>
            <w:r w:rsidRPr="00212CBD">
              <w:rPr>
                <w:i/>
                <w:snapToGrid w:val="0"/>
                <w:kern w:val="22"/>
                <w:szCs w:val="22"/>
                <w:lang w:eastAsia="bg-BG"/>
              </w:rPr>
              <w:t>Ostrea</w:t>
            </w:r>
            <w:proofErr w:type="spellEnd"/>
            <w:r w:rsidRPr="00212CBD">
              <w:rPr>
                <w:i/>
                <w:snapToGrid w:val="0"/>
                <w:kern w:val="22"/>
                <w:szCs w:val="22"/>
                <w:lang w:eastAsia="bg-BG"/>
              </w:rPr>
              <w:t xml:space="preserve"> edulis)</w:t>
            </w:r>
            <w:r w:rsidRPr="00212CBD">
              <w:rPr>
                <w:snapToGrid w:val="0"/>
                <w:kern w:val="22"/>
                <w:szCs w:val="22"/>
                <w:lang w:eastAsia="bg-BG"/>
              </w:rPr>
              <w:t xml:space="preserve"> biogenic reefs, the rare </w:t>
            </w:r>
            <w:proofErr w:type="spellStart"/>
            <w:r w:rsidRPr="00212CBD">
              <w:rPr>
                <w:snapToGrid w:val="0"/>
                <w:kern w:val="22"/>
                <w:szCs w:val="22"/>
                <w:lang w:eastAsia="bg-BG"/>
              </w:rPr>
              <w:t>sciophilic</w:t>
            </w:r>
            <w:proofErr w:type="spellEnd"/>
            <w:r w:rsidRPr="00212CBD">
              <w:rPr>
                <w:snapToGrid w:val="0"/>
                <w:kern w:val="22"/>
                <w:szCs w:val="22"/>
                <w:lang w:eastAsia="bg-BG"/>
              </w:rPr>
              <w:t xml:space="preserve"> association</w:t>
            </w:r>
            <w:r w:rsidRPr="00212CBD">
              <w:rPr>
                <w:i/>
                <w:snapToGrid w:val="0"/>
                <w:kern w:val="22"/>
                <w:szCs w:val="22"/>
                <w:lang w:eastAsia="bg-BG"/>
              </w:rPr>
              <w:t xml:space="preserve"> </w:t>
            </w:r>
            <w:r w:rsidRPr="00212CBD">
              <w:rPr>
                <w:snapToGrid w:val="0"/>
                <w:kern w:val="22"/>
                <w:szCs w:val="22"/>
                <w:lang w:eastAsia="bg-BG"/>
              </w:rPr>
              <w:t xml:space="preserve">of the red seaweed </w:t>
            </w:r>
            <w:proofErr w:type="spellStart"/>
            <w:r w:rsidRPr="00212CBD">
              <w:rPr>
                <w:i/>
                <w:snapToGrid w:val="0"/>
                <w:kern w:val="22"/>
                <w:szCs w:val="22"/>
                <w:lang w:eastAsia="bg-BG"/>
              </w:rPr>
              <w:t>Phyllophora</w:t>
            </w:r>
            <w:proofErr w:type="spellEnd"/>
            <w:r w:rsidRPr="00212CBD">
              <w:rPr>
                <w:i/>
                <w:snapToGrid w:val="0"/>
                <w:kern w:val="22"/>
                <w:szCs w:val="22"/>
                <w:lang w:eastAsia="bg-BG"/>
              </w:rPr>
              <w:t xml:space="preserve"> </w:t>
            </w:r>
            <w:proofErr w:type="spellStart"/>
            <w:r w:rsidRPr="00212CBD">
              <w:rPr>
                <w:i/>
                <w:snapToGrid w:val="0"/>
                <w:kern w:val="22"/>
                <w:szCs w:val="22"/>
                <w:lang w:eastAsia="bg-BG"/>
              </w:rPr>
              <w:t>crispa</w:t>
            </w:r>
            <w:proofErr w:type="spellEnd"/>
            <w:r w:rsidRPr="00212CBD">
              <w:rPr>
                <w:snapToGrid w:val="0"/>
                <w:kern w:val="22"/>
                <w:szCs w:val="22"/>
                <w:lang w:eastAsia="bg-BG"/>
              </w:rPr>
              <w:t xml:space="preserve"> on infralittoral rock, productive communities of photophilic brown macroalgae, mussel banks on sediment, with high diversity of invertebrates and fishes, sandbanks and seagrass meadows. The marine area is an important habitat of for shad fish, providing feeding grounds and migration routes to the spawning grounds. It is significant for the protection of the three small cetacean populations that occur in the Black Sea.</w:t>
            </w:r>
            <w:r w:rsidR="00E76520" w:rsidRPr="00212CBD">
              <w:rPr>
                <w:rFonts w:eastAsia="MS Mincho"/>
                <w:snapToGrid w:val="0"/>
                <w:kern w:val="22"/>
                <w:szCs w:val="22"/>
              </w:rPr>
              <w:t xml:space="preserve"> The area</w:t>
            </w:r>
            <w:r w:rsidR="00E76520" w:rsidRPr="00212CBD">
              <w:rPr>
                <w:snapToGrid w:val="0"/>
                <w:kern w:val="22"/>
              </w:rPr>
              <w:t xml:space="preserve"> </w:t>
            </w:r>
            <w:r w:rsidR="00E76520" w:rsidRPr="00212CBD">
              <w:rPr>
                <w:rFonts w:eastAsia="MS Mincho"/>
                <w:snapToGrid w:val="0"/>
                <w:kern w:val="22"/>
                <w:szCs w:val="22"/>
              </w:rPr>
              <w:t xml:space="preserve">represents the largest marine protected area within the Natura 2000 ecological network in the Bulgarian Black Sea, namely the Special Area of Conservation (SAC) </w:t>
            </w:r>
            <w:proofErr w:type="spellStart"/>
            <w:r w:rsidR="00E76520" w:rsidRPr="00212CBD">
              <w:rPr>
                <w:rFonts w:eastAsia="MS Mincho"/>
                <w:snapToGrid w:val="0"/>
                <w:kern w:val="22"/>
                <w:szCs w:val="22"/>
              </w:rPr>
              <w:t>Ropotamo</w:t>
            </w:r>
            <w:proofErr w:type="spellEnd"/>
            <w:r w:rsidR="00E76520" w:rsidRPr="00212CBD">
              <w:rPr>
                <w:rFonts w:eastAsia="MS Mincho"/>
                <w:snapToGrid w:val="0"/>
                <w:kern w:val="22"/>
                <w:szCs w:val="22"/>
              </w:rPr>
              <w:t xml:space="preserve"> BG0001001, designated under the Habitats Directive.</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F00ED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r>
      <w:tr w:rsidR="00CA22D2" w:rsidRPr="00212CBD" w:rsidTr="007C37F8">
        <w:tc>
          <w:tcPr>
            <w:tcW w:w="9687" w:type="dxa"/>
            <w:shd w:val="clear" w:color="auto" w:fill="auto"/>
          </w:tcPr>
          <w:p w:rsidR="000C632F" w:rsidRPr="00212CBD" w:rsidRDefault="000C632F" w:rsidP="00212CBD">
            <w:pPr>
              <w:pStyle w:val="Para1"/>
              <w:suppressLineNumbers/>
              <w:suppressAutoHyphens/>
              <w:kinsoku w:val="0"/>
              <w:overflowPunct w:val="0"/>
              <w:autoSpaceDE w:val="0"/>
              <w:autoSpaceDN w:val="0"/>
              <w:rPr>
                <w:b/>
                <w:kern w:val="22"/>
              </w:rPr>
            </w:pPr>
            <w:proofErr w:type="spellStart"/>
            <w:r w:rsidRPr="00212CBD">
              <w:rPr>
                <w:b/>
                <w:kern w:val="22"/>
              </w:rPr>
              <w:t>Kaliakra</w:t>
            </w:r>
            <w:proofErr w:type="spellEnd"/>
          </w:p>
          <w:p w:rsidR="00932E6D" w:rsidRPr="00212CBD" w:rsidRDefault="00CA22D2" w:rsidP="00212CBD">
            <w:pPr>
              <w:numPr>
                <w:ilvl w:val="0"/>
                <w:numId w:val="19"/>
              </w:numPr>
              <w:suppressLineNumbers/>
              <w:suppressAutoHyphens/>
              <w:kinsoku w:val="0"/>
              <w:overflowPunct w:val="0"/>
              <w:autoSpaceDE w:val="0"/>
              <w:autoSpaceDN w:val="0"/>
              <w:adjustRightInd w:val="0"/>
              <w:snapToGrid w:val="0"/>
              <w:rPr>
                <w:snapToGrid w:val="0"/>
                <w:color w:val="000000"/>
                <w:kern w:val="22"/>
                <w:szCs w:val="22"/>
              </w:rPr>
            </w:pPr>
            <w:r w:rsidRPr="00212CBD">
              <w:rPr>
                <w:snapToGrid w:val="0"/>
                <w:kern w:val="22"/>
              </w:rPr>
              <w:t xml:space="preserve">Location: </w:t>
            </w:r>
            <w:r w:rsidR="000C632F" w:rsidRPr="00212CBD">
              <w:rPr>
                <w:snapToGrid w:val="0"/>
                <w:kern w:val="22"/>
              </w:rPr>
              <w:t xml:space="preserve">The area </w:t>
            </w:r>
            <w:proofErr w:type="gramStart"/>
            <w:r w:rsidR="000C632F" w:rsidRPr="00212CBD">
              <w:rPr>
                <w:snapToGrid w:val="0"/>
                <w:kern w:val="22"/>
              </w:rPr>
              <w:t>is located in</w:t>
            </w:r>
            <w:proofErr w:type="gramEnd"/>
            <w:r w:rsidR="000C632F" w:rsidRPr="00212CBD">
              <w:rPr>
                <w:snapToGrid w:val="0"/>
                <w:kern w:val="22"/>
              </w:rPr>
              <w:t xml:space="preserve"> the western Black Sea coastal waters (between latitudes 43.37ºN and 45.19º N).</w:t>
            </w:r>
          </w:p>
          <w:p w:rsidR="00CA22D2" w:rsidRPr="00212CBD" w:rsidRDefault="000C632F" w:rsidP="00212CBD">
            <w:pPr>
              <w:numPr>
                <w:ilvl w:val="0"/>
                <w:numId w:val="19"/>
              </w:numPr>
              <w:suppressLineNumbers/>
              <w:suppressAutoHyphens/>
              <w:kinsoku w:val="0"/>
              <w:overflowPunct w:val="0"/>
              <w:autoSpaceDE w:val="0"/>
              <w:autoSpaceDN w:val="0"/>
              <w:adjustRightInd w:val="0"/>
              <w:snapToGrid w:val="0"/>
              <w:rPr>
                <w:snapToGrid w:val="0"/>
                <w:color w:val="000000"/>
                <w:kern w:val="22"/>
                <w:szCs w:val="22"/>
              </w:rPr>
            </w:pPr>
            <w:r w:rsidRPr="00212CBD">
              <w:rPr>
                <w:rFonts w:eastAsia="MS Mincho"/>
                <w:snapToGrid w:val="0"/>
                <w:kern w:val="22"/>
                <w:szCs w:val="22"/>
              </w:rPr>
              <w:t xml:space="preserve">The area encompasses a marine Important Bird and Biodiversity Area, designated primarily for its importance as a migratory corridor for the vulnerable </w:t>
            </w:r>
            <w:proofErr w:type="spellStart"/>
            <w:r w:rsidRPr="00212CBD">
              <w:rPr>
                <w:rFonts w:eastAsia="MS Mincho"/>
                <w:snapToGrid w:val="0"/>
                <w:kern w:val="22"/>
                <w:szCs w:val="22"/>
              </w:rPr>
              <w:t>yelkouan</w:t>
            </w:r>
            <w:proofErr w:type="spellEnd"/>
            <w:r w:rsidRPr="00212CBD">
              <w:rPr>
                <w:rFonts w:eastAsia="MS Mincho"/>
                <w:snapToGrid w:val="0"/>
                <w:kern w:val="22"/>
                <w:szCs w:val="22"/>
              </w:rPr>
              <w:t xml:space="preserve"> shearwater (</w:t>
            </w:r>
            <w:proofErr w:type="spellStart"/>
            <w:r w:rsidRPr="00212CBD">
              <w:rPr>
                <w:rFonts w:eastAsia="MS Mincho"/>
                <w:i/>
                <w:snapToGrid w:val="0"/>
                <w:kern w:val="22"/>
                <w:szCs w:val="22"/>
              </w:rPr>
              <w:t>Puffinus</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yelkouan</w:t>
            </w:r>
            <w:proofErr w:type="spellEnd"/>
            <w:r w:rsidRPr="00212CBD">
              <w:rPr>
                <w:rFonts w:eastAsia="MS Mincho"/>
                <w:i/>
                <w:snapToGrid w:val="0"/>
                <w:kern w:val="22"/>
                <w:szCs w:val="22"/>
              </w:rPr>
              <w:t>)</w:t>
            </w:r>
            <w:r w:rsidRPr="00212CBD">
              <w:rPr>
                <w:rFonts w:eastAsia="MS Mincho"/>
                <w:snapToGrid w:val="0"/>
                <w:kern w:val="22"/>
                <w:szCs w:val="22"/>
              </w:rPr>
              <w:t xml:space="preserve">. The </w:t>
            </w:r>
            <w:proofErr w:type="spellStart"/>
            <w:r w:rsidRPr="00212CBD">
              <w:rPr>
                <w:rFonts w:eastAsia="MS Mincho"/>
                <w:snapToGrid w:val="0"/>
                <w:kern w:val="22"/>
                <w:szCs w:val="22"/>
              </w:rPr>
              <w:t>yelkouan</w:t>
            </w:r>
            <w:proofErr w:type="spellEnd"/>
            <w:r w:rsidRPr="00212CBD">
              <w:rPr>
                <w:rFonts w:eastAsia="MS Mincho"/>
                <w:snapToGrid w:val="0"/>
                <w:kern w:val="22"/>
                <w:szCs w:val="22"/>
              </w:rPr>
              <w:t xml:space="preserve"> shearwater is a Mediterranean endemic with a population estimated between 46,000 and 90,000 individuals, of which some 30 to 40 per cent migrate to the Black Sea during the non-breeding season, occurring near the coast of northern Bulgaria during their migrations. The area also encompasses the non-breeding distribution of two additional vulnerable seabirds – the velvet scoter (</w:t>
            </w:r>
            <w:proofErr w:type="spellStart"/>
            <w:r w:rsidRPr="00212CBD">
              <w:rPr>
                <w:rFonts w:eastAsia="MS Mincho"/>
                <w:i/>
                <w:snapToGrid w:val="0"/>
                <w:kern w:val="22"/>
                <w:szCs w:val="22"/>
              </w:rPr>
              <w:t>Melanitta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fusca</w:t>
            </w:r>
            <w:proofErr w:type="spellEnd"/>
            <w:r w:rsidRPr="00212CBD">
              <w:rPr>
                <w:rFonts w:eastAsia="MS Mincho"/>
                <w:i/>
                <w:snapToGrid w:val="0"/>
                <w:kern w:val="22"/>
                <w:szCs w:val="22"/>
              </w:rPr>
              <w:t>)</w:t>
            </w:r>
            <w:r w:rsidRPr="00212CBD">
              <w:rPr>
                <w:rFonts w:eastAsia="MS Mincho"/>
                <w:snapToGrid w:val="0"/>
                <w:kern w:val="22"/>
                <w:szCs w:val="22"/>
              </w:rPr>
              <w:t xml:space="preserve"> and the horned grebe (</w:t>
            </w:r>
            <w:proofErr w:type="spellStart"/>
            <w:r w:rsidRPr="00212CBD">
              <w:rPr>
                <w:rFonts w:eastAsia="MS Mincho"/>
                <w:i/>
                <w:snapToGrid w:val="0"/>
                <w:kern w:val="22"/>
                <w:szCs w:val="22"/>
              </w:rPr>
              <w:t>Podiceps</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auritus</w:t>
            </w:r>
            <w:proofErr w:type="spellEnd"/>
            <w:r w:rsidRPr="00212CBD">
              <w:rPr>
                <w:rFonts w:eastAsia="MS Mincho"/>
                <w:i/>
                <w:snapToGrid w:val="0"/>
                <w:kern w:val="22"/>
                <w:szCs w:val="22"/>
              </w:rPr>
              <w:t>)</w:t>
            </w:r>
            <w:r w:rsidRPr="00212CBD">
              <w:rPr>
                <w:rFonts w:eastAsia="MS Mincho"/>
                <w:snapToGrid w:val="0"/>
                <w:kern w:val="22"/>
                <w:szCs w:val="22"/>
              </w:rPr>
              <w:t xml:space="preserve">. The area is also important for 17 other seabird species and has been </w:t>
            </w:r>
            <w:r w:rsidRPr="00212CBD">
              <w:rPr>
                <w:rFonts w:eastAsia="MS Mincho"/>
                <w:snapToGrid w:val="0"/>
                <w:kern w:val="22"/>
                <w:szCs w:val="22"/>
              </w:rPr>
              <w:lastRenderedPageBreak/>
              <w:t>designated a Natura 2000 Special Protection Area under the EU Birds Directive and a Special Area of Conservation under the EU Habitats Directive. The area also includes the only national marine and coastal reserve, “</w:t>
            </w:r>
            <w:proofErr w:type="spellStart"/>
            <w:r w:rsidRPr="00212CBD">
              <w:rPr>
                <w:rFonts w:eastAsia="MS Mincho"/>
                <w:snapToGrid w:val="0"/>
                <w:kern w:val="22"/>
                <w:szCs w:val="22"/>
              </w:rPr>
              <w:t>Kaliakra</w:t>
            </w:r>
            <w:proofErr w:type="spellEnd"/>
            <w:r w:rsidRPr="00212CBD">
              <w:rPr>
                <w:rFonts w:eastAsia="MS Mincho"/>
                <w:snapToGrid w:val="0"/>
                <w:kern w:val="22"/>
                <w:szCs w:val="22"/>
              </w:rPr>
              <w:t>”.</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M</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0C632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szCs w:val="22"/>
              </w:rPr>
            </w:pPr>
            <w:r w:rsidRPr="00212CBD">
              <w:rPr>
                <w:b/>
                <w:snapToGrid w:val="0"/>
                <w:kern w:val="22"/>
              </w:rPr>
              <w:t xml:space="preserve">3. </w:t>
            </w:r>
            <w:proofErr w:type="spellStart"/>
            <w:r w:rsidR="00151272" w:rsidRPr="00212CBD">
              <w:rPr>
                <w:rFonts w:eastAsia="MS Mincho"/>
                <w:b/>
                <w:snapToGrid w:val="0"/>
                <w:kern w:val="22"/>
                <w:szCs w:val="22"/>
              </w:rPr>
              <w:t>Vama</w:t>
            </w:r>
            <w:proofErr w:type="spellEnd"/>
            <w:r w:rsidR="00151272" w:rsidRPr="00212CBD">
              <w:rPr>
                <w:rFonts w:eastAsia="MS Mincho"/>
                <w:b/>
                <w:snapToGrid w:val="0"/>
                <w:kern w:val="22"/>
                <w:szCs w:val="22"/>
              </w:rPr>
              <w:t xml:space="preserve"> </w:t>
            </w:r>
            <w:proofErr w:type="spellStart"/>
            <w:r w:rsidR="00151272" w:rsidRPr="00212CBD">
              <w:rPr>
                <w:rFonts w:eastAsia="MS Mincho"/>
                <w:b/>
                <w:snapToGrid w:val="0"/>
                <w:kern w:val="22"/>
                <w:szCs w:val="22"/>
              </w:rPr>
              <w:t>Veche</w:t>
            </w:r>
            <w:proofErr w:type="spellEnd"/>
            <w:r w:rsidR="00151272" w:rsidRPr="00212CBD">
              <w:rPr>
                <w:rFonts w:eastAsia="MS Mincho"/>
                <w:b/>
                <w:snapToGrid w:val="0"/>
                <w:kern w:val="22"/>
                <w:szCs w:val="22"/>
              </w:rPr>
              <w:t xml:space="preserve"> – 2 Mai Marine Reserve</w:t>
            </w:r>
          </w:p>
          <w:p w:rsidR="00151272" w:rsidRPr="00212CBD" w:rsidRDefault="00CA22D2" w:rsidP="00212CBD">
            <w:pPr>
              <w:pStyle w:val="ListParagraph"/>
              <w:numPr>
                <w:ilvl w:val="0"/>
                <w:numId w:val="33"/>
              </w:numPr>
              <w:suppressLineNumbers/>
              <w:suppressAutoHyphens/>
              <w:kinsoku w:val="0"/>
              <w:overflowPunct w:val="0"/>
              <w:autoSpaceDE w:val="0"/>
              <w:autoSpaceDN w:val="0"/>
              <w:ind w:left="395"/>
              <w:jc w:val="both"/>
              <w:rPr>
                <w:rFonts w:eastAsia="Times New Roman"/>
                <w:snapToGrid w:val="0"/>
                <w:kern w:val="22"/>
                <w:sz w:val="22"/>
                <w:szCs w:val="22"/>
                <w:lang w:eastAsia="en-US"/>
              </w:rPr>
            </w:pPr>
            <w:r w:rsidRPr="00212CBD">
              <w:rPr>
                <w:snapToGrid w:val="0"/>
                <w:kern w:val="22"/>
                <w:sz w:val="22"/>
                <w:szCs w:val="22"/>
              </w:rPr>
              <w:t xml:space="preserve">Location: </w:t>
            </w:r>
            <w:r w:rsidR="00151272" w:rsidRPr="00212CBD">
              <w:rPr>
                <w:rFonts w:eastAsia="Times New Roman"/>
                <w:snapToGrid w:val="0"/>
                <w:kern w:val="22"/>
                <w:sz w:val="22"/>
                <w:szCs w:val="22"/>
                <w:lang w:eastAsia="en-US"/>
              </w:rPr>
              <w:t xml:space="preserve">The </w:t>
            </w:r>
            <w:proofErr w:type="spellStart"/>
            <w:r w:rsidR="00151272" w:rsidRPr="00212CBD">
              <w:rPr>
                <w:rFonts w:eastAsia="Times New Roman"/>
                <w:snapToGrid w:val="0"/>
                <w:kern w:val="22"/>
                <w:sz w:val="22"/>
                <w:szCs w:val="22"/>
                <w:lang w:eastAsia="en-US"/>
              </w:rPr>
              <w:t>Vama</w:t>
            </w:r>
            <w:proofErr w:type="spellEnd"/>
            <w:r w:rsidR="00151272" w:rsidRPr="00212CBD">
              <w:rPr>
                <w:rFonts w:eastAsia="Times New Roman"/>
                <w:snapToGrid w:val="0"/>
                <w:kern w:val="22"/>
                <w:sz w:val="22"/>
                <w:szCs w:val="22"/>
                <w:lang w:eastAsia="en-US"/>
              </w:rPr>
              <w:t xml:space="preserve"> </w:t>
            </w:r>
            <w:proofErr w:type="spellStart"/>
            <w:r w:rsidR="00151272" w:rsidRPr="00212CBD">
              <w:rPr>
                <w:rFonts w:eastAsia="Times New Roman"/>
                <w:snapToGrid w:val="0"/>
                <w:kern w:val="22"/>
                <w:sz w:val="22"/>
                <w:szCs w:val="22"/>
                <w:lang w:eastAsia="en-US"/>
              </w:rPr>
              <w:t>Veche</w:t>
            </w:r>
            <w:proofErr w:type="spellEnd"/>
            <w:r w:rsidR="00151272" w:rsidRPr="00212CBD">
              <w:rPr>
                <w:rFonts w:eastAsia="Times New Roman"/>
                <w:snapToGrid w:val="0"/>
                <w:kern w:val="22"/>
                <w:sz w:val="22"/>
                <w:szCs w:val="22"/>
                <w:lang w:eastAsia="en-US"/>
              </w:rPr>
              <w:t xml:space="preserve"> - 2 Mai Marine Reserve </w:t>
            </w:r>
            <w:proofErr w:type="gramStart"/>
            <w:r w:rsidR="00151272" w:rsidRPr="00212CBD">
              <w:rPr>
                <w:rFonts w:eastAsia="Times New Roman"/>
                <w:snapToGrid w:val="0"/>
                <w:kern w:val="22"/>
                <w:sz w:val="22"/>
                <w:szCs w:val="22"/>
                <w:lang w:eastAsia="en-US"/>
              </w:rPr>
              <w:t>is located in</w:t>
            </w:r>
            <w:proofErr w:type="gramEnd"/>
            <w:r w:rsidR="00151272" w:rsidRPr="00212CBD">
              <w:rPr>
                <w:rFonts w:eastAsia="Times New Roman"/>
                <w:snapToGrid w:val="0"/>
                <w:kern w:val="22"/>
                <w:sz w:val="22"/>
                <w:szCs w:val="22"/>
                <w:lang w:eastAsia="en-US"/>
              </w:rPr>
              <w:t xml:space="preserve"> the southernmost part of the Romanian coastline, with a total area of 1231 km</w:t>
            </w:r>
            <w:r w:rsidR="00151272" w:rsidRPr="00212CBD">
              <w:rPr>
                <w:rFonts w:eastAsia="Times New Roman"/>
                <w:snapToGrid w:val="0"/>
                <w:kern w:val="22"/>
                <w:sz w:val="22"/>
                <w:szCs w:val="22"/>
                <w:vertAlign w:val="superscript"/>
                <w:lang w:eastAsia="en-US"/>
              </w:rPr>
              <w:t>2</w:t>
            </w:r>
            <w:r w:rsidR="00151272" w:rsidRPr="00212CBD">
              <w:rPr>
                <w:rFonts w:eastAsia="Times New Roman"/>
                <w:snapToGrid w:val="0"/>
                <w:kern w:val="22"/>
                <w:sz w:val="22"/>
                <w:szCs w:val="22"/>
                <w:lang w:eastAsia="en-US"/>
              </w:rPr>
              <w:t xml:space="preserve">, all of which is marine. The geographical coordinates of the site are 28.0019777E and 43.0064000 N. </w:t>
            </w:r>
          </w:p>
          <w:p w:rsidR="00CA22D2" w:rsidRPr="00212CBD" w:rsidRDefault="00151272" w:rsidP="00212CBD">
            <w:pPr>
              <w:numPr>
                <w:ilvl w:val="0"/>
                <w:numId w:val="33"/>
              </w:numPr>
              <w:suppressLineNumbers/>
              <w:suppressAutoHyphens/>
              <w:kinsoku w:val="0"/>
              <w:overflowPunct w:val="0"/>
              <w:autoSpaceDE w:val="0"/>
              <w:autoSpaceDN w:val="0"/>
              <w:ind w:left="395"/>
              <w:rPr>
                <w:rFonts w:eastAsia="MS Mincho"/>
                <w:snapToGrid w:val="0"/>
                <w:kern w:val="22"/>
                <w:szCs w:val="22"/>
              </w:rPr>
            </w:pPr>
            <w:r w:rsidRPr="00212CBD">
              <w:rPr>
                <w:rFonts w:eastAsia="MS Mincho"/>
                <w:snapToGrid w:val="0"/>
                <w:kern w:val="22"/>
                <w:szCs w:val="22"/>
              </w:rPr>
              <w:t xml:space="preserve">The area features a unique combination of a wide variety of broad habitat types, considered a real mosaic condensed in a rather small area, serving as shelter and spawning area to many marine species. Benthic and pelagic life are extremely rich here, compared to the biodiversity of surrounding areas. Although </w:t>
            </w:r>
            <w:proofErr w:type="gramStart"/>
            <w:r w:rsidRPr="00212CBD">
              <w:rPr>
                <w:rFonts w:eastAsia="MS Mincho"/>
                <w:snapToGrid w:val="0"/>
                <w:kern w:val="22"/>
                <w:szCs w:val="22"/>
              </w:rPr>
              <w:t>small in size</w:t>
            </w:r>
            <w:proofErr w:type="gramEnd"/>
            <w:r w:rsidRPr="00212CBD">
              <w:rPr>
                <w:rFonts w:eastAsia="MS Mincho"/>
                <w:snapToGrid w:val="0"/>
                <w:kern w:val="22"/>
                <w:szCs w:val="22"/>
              </w:rPr>
              <w:t xml:space="preserve">, it was proposed as a sanctuary for cetaceans due to its high biological diversity, and is also classified as a marine Important Bird and Biodiversity Area. The area is important for its biodiversity. </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151272"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6741AA"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4. </w:t>
            </w:r>
            <w:r w:rsidR="006741AA" w:rsidRPr="00212CBD">
              <w:rPr>
                <w:rFonts w:eastAsia="MS Mincho"/>
                <w:b/>
                <w:snapToGrid w:val="0"/>
                <w:kern w:val="22"/>
                <w:szCs w:val="22"/>
              </w:rPr>
              <w:t>Danube Delta Marine Area</w:t>
            </w:r>
          </w:p>
          <w:p w:rsidR="006741AA" w:rsidRPr="00212CBD" w:rsidRDefault="00CA22D2" w:rsidP="00212CBD">
            <w:pPr>
              <w:pStyle w:val="ListParagraph"/>
              <w:numPr>
                <w:ilvl w:val="0"/>
                <w:numId w:val="39"/>
              </w:numPr>
              <w:suppressLineNumbers/>
              <w:suppressAutoHyphens/>
              <w:kinsoku w:val="0"/>
              <w:overflowPunct w:val="0"/>
              <w:autoSpaceDE w:val="0"/>
              <w:autoSpaceDN w:val="0"/>
              <w:snapToGrid w:val="0"/>
              <w:ind w:left="395"/>
              <w:rPr>
                <w:rFonts w:eastAsia="MS Mincho"/>
                <w:snapToGrid w:val="0"/>
                <w:kern w:val="22"/>
                <w:sz w:val="22"/>
                <w:szCs w:val="22"/>
                <w:lang w:eastAsia="en-US"/>
              </w:rPr>
            </w:pPr>
            <w:r w:rsidRPr="00212CBD">
              <w:rPr>
                <w:snapToGrid w:val="0"/>
                <w:kern w:val="22"/>
                <w:sz w:val="22"/>
                <w:szCs w:val="22"/>
              </w:rPr>
              <w:t xml:space="preserve">Location: </w:t>
            </w:r>
            <w:r w:rsidR="006741AA" w:rsidRPr="00212CBD">
              <w:rPr>
                <w:rFonts w:eastAsia="MS Mincho"/>
                <w:snapToGrid w:val="0"/>
                <w:kern w:val="22"/>
                <w:sz w:val="22"/>
                <w:szCs w:val="22"/>
              </w:rPr>
              <w:t xml:space="preserve">The area </w:t>
            </w:r>
            <w:proofErr w:type="gramStart"/>
            <w:r w:rsidR="006741AA" w:rsidRPr="00212CBD">
              <w:rPr>
                <w:rFonts w:eastAsia="MS Mincho"/>
                <w:snapToGrid w:val="0"/>
                <w:kern w:val="22"/>
                <w:sz w:val="22"/>
                <w:szCs w:val="22"/>
              </w:rPr>
              <w:t>is located in</w:t>
            </w:r>
            <w:proofErr w:type="gramEnd"/>
            <w:r w:rsidR="006741AA" w:rsidRPr="00212CBD">
              <w:rPr>
                <w:rFonts w:eastAsia="MS Mincho"/>
                <w:snapToGrid w:val="0"/>
                <w:kern w:val="22"/>
                <w:sz w:val="22"/>
                <w:szCs w:val="22"/>
              </w:rPr>
              <w:t xml:space="preserve"> front of the Danube Delta between </w:t>
            </w:r>
            <w:proofErr w:type="spellStart"/>
            <w:r w:rsidR="006741AA" w:rsidRPr="00212CBD">
              <w:rPr>
                <w:rFonts w:eastAsia="MS Mincho"/>
                <w:snapToGrid w:val="0"/>
                <w:kern w:val="22"/>
                <w:sz w:val="22"/>
                <w:szCs w:val="22"/>
              </w:rPr>
              <w:t>Chilia</w:t>
            </w:r>
            <w:proofErr w:type="spellEnd"/>
            <w:r w:rsidR="006741AA" w:rsidRPr="00212CBD">
              <w:rPr>
                <w:rFonts w:eastAsia="MS Mincho"/>
                <w:snapToGrid w:val="0"/>
                <w:kern w:val="22"/>
                <w:sz w:val="22"/>
                <w:szCs w:val="22"/>
              </w:rPr>
              <w:t xml:space="preserve"> arm in the north and </w:t>
            </w:r>
            <w:proofErr w:type="spellStart"/>
            <w:r w:rsidR="006741AA" w:rsidRPr="00212CBD">
              <w:rPr>
                <w:rFonts w:eastAsia="MS Mincho"/>
                <w:snapToGrid w:val="0"/>
                <w:kern w:val="22"/>
                <w:sz w:val="22"/>
                <w:szCs w:val="22"/>
              </w:rPr>
              <w:t>Midia</w:t>
            </w:r>
            <w:proofErr w:type="spellEnd"/>
            <w:r w:rsidR="006741AA" w:rsidRPr="00212CBD">
              <w:rPr>
                <w:rFonts w:eastAsia="MS Mincho"/>
                <w:snapToGrid w:val="0"/>
                <w:kern w:val="22"/>
                <w:sz w:val="22"/>
                <w:szCs w:val="22"/>
              </w:rPr>
              <w:t xml:space="preserve"> Cape in the south and projecting into the sea until the 20m isobath. I</w:t>
            </w:r>
            <w:r w:rsidR="00532572" w:rsidRPr="00212CBD">
              <w:rPr>
                <w:rFonts w:eastAsia="MS Mincho"/>
                <w:snapToGrid w:val="0"/>
                <w:kern w:val="22"/>
                <w:sz w:val="22"/>
                <w:szCs w:val="22"/>
              </w:rPr>
              <w:t>t</w:t>
            </w:r>
            <w:r w:rsidR="006741AA" w:rsidRPr="00212CBD">
              <w:rPr>
                <w:rFonts w:eastAsia="MS Mincho"/>
                <w:snapToGrid w:val="0"/>
                <w:kern w:val="22"/>
                <w:sz w:val="22"/>
                <w:szCs w:val="22"/>
              </w:rPr>
              <w:t xml:space="preserve"> has a total coverage of 1217 km</w:t>
            </w:r>
            <w:r w:rsidR="006741AA" w:rsidRPr="00212CBD">
              <w:rPr>
                <w:rFonts w:eastAsia="MS Mincho"/>
                <w:snapToGrid w:val="0"/>
                <w:kern w:val="22"/>
                <w:sz w:val="22"/>
                <w:szCs w:val="22"/>
                <w:vertAlign w:val="superscript"/>
              </w:rPr>
              <w:t>2</w:t>
            </w:r>
            <w:r w:rsidR="006741AA" w:rsidRPr="00212CBD">
              <w:rPr>
                <w:rFonts w:eastAsia="MS Mincho"/>
                <w:snapToGrid w:val="0"/>
                <w:kern w:val="22"/>
                <w:sz w:val="22"/>
                <w:szCs w:val="22"/>
              </w:rPr>
              <w:t>, all of which is</w:t>
            </w:r>
            <w:r w:rsidR="00532572" w:rsidRPr="00212CBD">
              <w:rPr>
                <w:rFonts w:eastAsia="MS Mincho"/>
                <w:snapToGrid w:val="0"/>
                <w:kern w:val="22"/>
                <w:sz w:val="22"/>
                <w:szCs w:val="22"/>
              </w:rPr>
              <w:t xml:space="preserve"> </w:t>
            </w:r>
            <w:r w:rsidR="006741AA" w:rsidRPr="00212CBD">
              <w:rPr>
                <w:rFonts w:eastAsia="MS Mincho"/>
                <w:snapToGrid w:val="0"/>
                <w:kern w:val="22"/>
                <w:sz w:val="22"/>
                <w:szCs w:val="22"/>
              </w:rPr>
              <w:t xml:space="preserve">marine. The geographical coordinates of the site are </w:t>
            </w:r>
            <w:r w:rsidR="00A37C22" w:rsidRPr="00212CBD">
              <w:rPr>
                <w:rFonts w:eastAsia="MS Mincho"/>
                <w:snapToGrid w:val="0"/>
                <w:kern w:val="22"/>
                <w:sz w:val="22"/>
                <w:szCs w:val="22"/>
              </w:rPr>
              <w:t>44.0006472 N and 29.0111277 E</w:t>
            </w:r>
            <w:r w:rsidR="006741AA" w:rsidRPr="00212CBD">
              <w:rPr>
                <w:rFonts w:eastAsia="MS Mincho"/>
                <w:snapToGrid w:val="0"/>
                <w:kern w:val="22"/>
                <w:sz w:val="22"/>
                <w:szCs w:val="22"/>
              </w:rPr>
              <w:t>.</w:t>
            </w:r>
          </w:p>
          <w:p w:rsidR="00CA22D2" w:rsidRPr="00212CBD" w:rsidRDefault="006741AA" w:rsidP="00212CBD">
            <w:pPr>
              <w:pStyle w:val="ListParagraph"/>
              <w:numPr>
                <w:ilvl w:val="0"/>
                <w:numId w:val="39"/>
              </w:numPr>
              <w:suppressLineNumbers/>
              <w:suppressAutoHyphens/>
              <w:kinsoku w:val="0"/>
              <w:overflowPunct w:val="0"/>
              <w:autoSpaceDE w:val="0"/>
              <w:autoSpaceDN w:val="0"/>
              <w:snapToGrid w:val="0"/>
              <w:ind w:left="395"/>
              <w:jc w:val="both"/>
              <w:rPr>
                <w:snapToGrid w:val="0"/>
                <w:kern w:val="22"/>
              </w:rPr>
            </w:pPr>
            <w:r w:rsidRPr="00212CBD">
              <w:rPr>
                <w:rFonts w:eastAsia="MS Mincho"/>
                <w:snapToGrid w:val="0"/>
                <w:kern w:val="22"/>
                <w:sz w:val="22"/>
                <w:szCs w:val="22"/>
                <w:lang w:eastAsia="en-US"/>
              </w:rPr>
              <w:t>This area is strongly influenced by the fresh water inflow and the sediments carried by the Danube River, creating a mixture of sedimentary habitats unique for the Romanian littoral area. These sedimentary habitats and the low salinity pelagic habitats contain a large proportion of freshwater, brackish water and marine species. It is an important nursery and feeding area for Black Sea sturgeons and shads, species that are protected under different conventions. Species in the area include: bottlenose dolphin (</w:t>
            </w:r>
            <w:proofErr w:type="spellStart"/>
            <w:r w:rsidRPr="00212CBD">
              <w:rPr>
                <w:rFonts w:eastAsia="MS Mincho"/>
                <w:i/>
                <w:snapToGrid w:val="0"/>
                <w:kern w:val="22"/>
                <w:sz w:val="22"/>
                <w:szCs w:val="22"/>
                <w:lang w:eastAsia="en-US"/>
              </w:rPr>
              <w:t>Phocoena</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phocoena</w:t>
            </w:r>
            <w:proofErr w:type="spellEnd"/>
            <w:r w:rsidRPr="00212CBD">
              <w:rPr>
                <w:rFonts w:eastAsia="MS Mincho"/>
                <w:snapToGrid w:val="0"/>
                <w:kern w:val="22"/>
                <w:sz w:val="22"/>
                <w:szCs w:val="22"/>
                <w:lang w:eastAsia="en-US"/>
              </w:rPr>
              <w:t xml:space="preserve">), harbour </w:t>
            </w:r>
            <w:proofErr w:type="spellStart"/>
            <w:r w:rsidRPr="00212CBD">
              <w:rPr>
                <w:rFonts w:eastAsia="MS Mincho"/>
                <w:snapToGrid w:val="0"/>
                <w:kern w:val="22"/>
                <w:sz w:val="22"/>
                <w:szCs w:val="22"/>
                <w:lang w:eastAsia="en-US"/>
              </w:rPr>
              <w:t>purpoise</w:t>
            </w:r>
            <w:proofErr w:type="spellEnd"/>
            <w:r w:rsidRPr="00212CBD">
              <w:rPr>
                <w:rFonts w:eastAsia="MS Mincho"/>
                <w:snapToGrid w:val="0"/>
                <w:kern w:val="22"/>
                <w:sz w:val="22"/>
                <w:szCs w:val="22"/>
                <w:lang w:eastAsia="en-US"/>
              </w:rPr>
              <w:t xml:space="preserve"> (</w:t>
            </w:r>
            <w:proofErr w:type="spellStart"/>
            <w:r w:rsidRPr="00212CBD">
              <w:rPr>
                <w:rFonts w:eastAsia="MS Mincho"/>
                <w:i/>
                <w:snapToGrid w:val="0"/>
                <w:kern w:val="22"/>
                <w:sz w:val="22"/>
                <w:szCs w:val="22"/>
                <w:lang w:eastAsia="en-US"/>
              </w:rPr>
              <w:t>Tursiops</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truncatus</w:t>
            </w:r>
            <w:proofErr w:type="spellEnd"/>
            <w:r w:rsidRPr="00212CBD">
              <w:rPr>
                <w:rFonts w:eastAsia="MS Mincho"/>
                <w:snapToGrid w:val="0"/>
                <w:kern w:val="22"/>
                <w:sz w:val="22"/>
                <w:szCs w:val="22"/>
                <w:lang w:eastAsia="en-US"/>
              </w:rPr>
              <w:t>), short-beaked common dolphin (</w:t>
            </w:r>
            <w:r w:rsidRPr="00212CBD">
              <w:rPr>
                <w:rFonts w:eastAsia="MS Mincho"/>
                <w:i/>
                <w:snapToGrid w:val="0"/>
                <w:kern w:val="22"/>
                <w:sz w:val="22"/>
                <w:szCs w:val="22"/>
                <w:lang w:eastAsia="en-US"/>
              </w:rPr>
              <w:t xml:space="preserve">Delphinus </w:t>
            </w:r>
            <w:proofErr w:type="spellStart"/>
            <w:r w:rsidRPr="00212CBD">
              <w:rPr>
                <w:rFonts w:eastAsia="MS Mincho"/>
                <w:i/>
                <w:snapToGrid w:val="0"/>
                <w:kern w:val="22"/>
                <w:sz w:val="22"/>
                <w:szCs w:val="22"/>
                <w:lang w:eastAsia="en-US"/>
              </w:rPr>
              <w:t>delphis</w:t>
            </w:r>
            <w:proofErr w:type="spellEnd"/>
            <w:r w:rsidRPr="00212CBD">
              <w:rPr>
                <w:rFonts w:eastAsia="MS Mincho"/>
                <w:snapToGrid w:val="0"/>
                <w:kern w:val="22"/>
                <w:sz w:val="22"/>
                <w:szCs w:val="22"/>
                <w:lang w:eastAsia="en-US"/>
              </w:rPr>
              <w:t xml:space="preserve">), </w:t>
            </w:r>
            <w:proofErr w:type="spellStart"/>
            <w:r w:rsidRPr="00212CBD">
              <w:rPr>
                <w:rFonts w:eastAsia="MS Mincho"/>
                <w:snapToGrid w:val="0"/>
                <w:kern w:val="22"/>
                <w:sz w:val="22"/>
                <w:szCs w:val="22"/>
                <w:lang w:eastAsia="en-US"/>
              </w:rPr>
              <w:t>yelkouan</w:t>
            </w:r>
            <w:proofErr w:type="spellEnd"/>
            <w:r w:rsidRPr="00212CBD">
              <w:rPr>
                <w:rFonts w:eastAsia="MS Mincho"/>
                <w:snapToGrid w:val="0"/>
                <w:kern w:val="22"/>
                <w:sz w:val="22"/>
                <w:szCs w:val="22"/>
                <w:lang w:eastAsia="en-US"/>
              </w:rPr>
              <w:t xml:space="preserve"> shearwater (</w:t>
            </w:r>
            <w:proofErr w:type="spellStart"/>
            <w:r w:rsidRPr="00212CBD">
              <w:rPr>
                <w:rFonts w:eastAsia="MS Mincho"/>
                <w:i/>
                <w:snapToGrid w:val="0"/>
                <w:kern w:val="22"/>
                <w:sz w:val="22"/>
                <w:szCs w:val="22"/>
                <w:lang w:eastAsia="en-US"/>
              </w:rPr>
              <w:t>Puffinus</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yelkouan</w:t>
            </w:r>
            <w:proofErr w:type="spellEnd"/>
            <w:r w:rsidRPr="00212CBD">
              <w:rPr>
                <w:rFonts w:eastAsia="MS Mincho"/>
                <w:snapToGrid w:val="0"/>
                <w:kern w:val="22"/>
                <w:sz w:val="22"/>
                <w:szCs w:val="22"/>
                <w:lang w:eastAsia="en-US"/>
              </w:rPr>
              <w:t>), beluga sturgeon (</w:t>
            </w:r>
            <w:proofErr w:type="spellStart"/>
            <w:r w:rsidRPr="00212CBD">
              <w:rPr>
                <w:rFonts w:eastAsia="MS Mincho"/>
                <w:i/>
                <w:snapToGrid w:val="0"/>
                <w:kern w:val="22"/>
                <w:sz w:val="22"/>
                <w:szCs w:val="22"/>
                <w:lang w:eastAsia="en-US"/>
              </w:rPr>
              <w:t>Huso</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huso</w:t>
            </w:r>
            <w:proofErr w:type="spellEnd"/>
            <w:r w:rsidRPr="00212CBD">
              <w:rPr>
                <w:rFonts w:eastAsia="MS Mincho"/>
                <w:snapToGrid w:val="0"/>
                <w:kern w:val="22"/>
                <w:sz w:val="22"/>
                <w:szCs w:val="22"/>
                <w:lang w:eastAsia="en-US"/>
              </w:rPr>
              <w:t>), Russian sturgeon (</w:t>
            </w:r>
            <w:proofErr w:type="spellStart"/>
            <w:r w:rsidRPr="00212CBD">
              <w:rPr>
                <w:rFonts w:eastAsia="MS Mincho"/>
                <w:i/>
                <w:snapToGrid w:val="0"/>
                <w:kern w:val="22"/>
                <w:sz w:val="22"/>
                <w:szCs w:val="22"/>
                <w:lang w:eastAsia="en-US"/>
              </w:rPr>
              <w:t>Acipenser</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gueldenstaedtii</w:t>
            </w:r>
            <w:proofErr w:type="spellEnd"/>
            <w:r w:rsidRPr="00212CBD">
              <w:rPr>
                <w:rFonts w:eastAsia="MS Mincho"/>
                <w:snapToGrid w:val="0"/>
                <w:kern w:val="22"/>
                <w:sz w:val="22"/>
                <w:szCs w:val="22"/>
                <w:lang w:eastAsia="en-US"/>
              </w:rPr>
              <w:t>), starry sturgeon (</w:t>
            </w:r>
            <w:proofErr w:type="spellStart"/>
            <w:r w:rsidRPr="00212CBD">
              <w:rPr>
                <w:rFonts w:eastAsia="MS Mincho"/>
                <w:i/>
                <w:snapToGrid w:val="0"/>
                <w:kern w:val="22"/>
                <w:sz w:val="22"/>
                <w:szCs w:val="22"/>
                <w:lang w:eastAsia="en-US"/>
              </w:rPr>
              <w:t>Acipenser</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stellatus</w:t>
            </w:r>
            <w:proofErr w:type="spellEnd"/>
            <w:r w:rsidRPr="00212CBD">
              <w:rPr>
                <w:rFonts w:eastAsia="MS Mincho"/>
                <w:snapToGrid w:val="0"/>
                <w:kern w:val="22"/>
                <w:sz w:val="22"/>
                <w:szCs w:val="22"/>
                <w:lang w:eastAsia="en-US"/>
              </w:rPr>
              <w:t>), Danube shad (</w:t>
            </w:r>
            <w:proofErr w:type="spellStart"/>
            <w:r w:rsidRPr="00212CBD">
              <w:rPr>
                <w:rFonts w:eastAsia="MS Mincho"/>
                <w:i/>
                <w:snapToGrid w:val="0"/>
                <w:kern w:val="22"/>
                <w:sz w:val="22"/>
                <w:szCs w:val="22"/>
                <w:lang w:eastAsia="en-US"/>
              </w:rPr>
              <w:t>Alosa</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immaculata</w:t>
            </w:r>
            <w:proofErr w:type="spellEnd"/>
            <w:r w:rsidRPr="00212CBD">
              <w:rPr>
                <w:rFonts w:eastAsia="MS Mincho"/>
                <w:snapToGrid w:val="0"/>
                <w:kern w:val="22"/>
                <w:sz w:val="22"/>
                <w:szCs w:val="22"/>
                <w:lang w:eastAsia="en-US"/>
              </w:rPr>
              <w:t>), Caspian shad (</w:t>
            </w:r>
            <w:proofErr w:type="spellStart"/>
            <w:r w:rsidRPr="00212CBD">
              <w:rPr>
                <w:rFonts w:eastAsia="MS Mincho"/>
                <w:i/>
                <w:snapToGrid w:val="0"/>
                <w:kern w:val="22"/>
                <w:sz w:val="22"/>
                <w:szCs w:val="22"/>
                <w:lang w:eastAsia="en-US"/>
              </w:rPr>
              <w:t>Alosa</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tanaica</w:t>
            </w:r>
            <w:proofErr w:type="spellEnd"/>
            <w:r w:rsidRPr="00212CBD">
              <w:rPr>
                <w:rFonts w:eastAsia="MS Mincho"/>
                <w:snapToGrid w:val="0"/>
                <w:kern w:val="22"/>
                <w:sz w:val="22"/>
                <w:szCs w:val="22"/>
                <w:lang w:eastAsia="en-US"/>
              </w:rPr>
              <w:t xml:space="preserve">) (Danube Delta Biosphere Reserve </w:t>
            </w:r>
            <w:r w:rsidR="00343D56" w:rsidRPr="00212CBD">
              <w:rPr>
                <w:rFonts w:eastAsia="MS Mincho"/>
                <w:snapToGrid w:val="0"/>
                <w:kern w:val="22"/>
                <w:sz w:val="22"/>
                <w:szCs w:val="22"/>
                <w:lang w:eastAsia="en-US"/>
              </w:rPr>
              <w:t>Management Plan, 2015).</w:t>
            </w:r>
            <w:r w:rsidR="003F6572" w:rsidRPr="00212CBD">
              <w:rPr>
                <w:rFonts w:eastAsia="MS Mincho"/>
                <w:snapToGrid w:val="0"/>
                <w:kern w:val="22"/>
                <w:sz w:val="22"/>
                <w:szCs w:val="22"/>
                <w:lang w:eastAsia="en-US"/>
              </w:rPr>
              <w:t xml:space="preserve"> The area is part of a larger protected area, Danube Delta Biosphere Reserve, which is listed as a UNESCO World Natural Heritage Site and a </w:t>
            </w:r>
            <w:proofErr w:type="spellStart"/>
            <w:r w:rsidR="003F6572" w:rsidRPr="00212CBD">
              <w:rPr>
                <w:rFonts w:eastAsia="MS Mincho"/>
                <w:snapToGrid w:val="0"/>
                <w:kern w:val="22"/>
                <w:sz w:val="22"/>
                <w:szCs w:val="22"/>
                <w:lang w:eastAsia="en-US"/>
              </w:rPr>
              <w:t>Ramsar</w:t>
            </w:r>
            <w:proofErr w:type="spellEnd"/>
            <w:r w:rsidR="003F6572" w:rsidRPr="00212CBD">
              <w:rPr>
                <w:rFonts w:eastAsia="MS Mincho"/>
                <w:snapToGrid w:val="0"/>
                <w:kern w:val="22"/>
                <w:sz w:val="22"/>
                <w:szCs w:val="22"/>
                <w:lang w:eastAsia="en-US"/>
              </w:rPr>
              <w:t xml:space="preserve"> site under the </w:t>
            </w:r>
            <w:proofErr w:type="spellStart"/>
            <w:r w:rsidR="003F6572" w:rsidRPr="00212CBD">
              <w:rPr>
                <w:rFonts w:eastAsia="MS Mincho"/>
                <w:snapToGrid w:val="0"/>
                <w:kern w:val="22"/>
                <w:sz w:val="22"/>
                <w:szCs w:val="22"/>
                <w:lang w:eastAsia="en-US"/>
              </w:rPr>
              <w:t>Ramsar</w:t>
            </w:r>
            <w:proofErr w:type="spellEnd"/>
            <w:r w:rsidR="003F6572" w:rsidRPr="00212CBD">
              <w:rPr>
                <w:rFonts w:eastAsia="MS Mincho"/>
                <w:snapToGrid w:val="0"/>
                <w:kern w:val="22"/>
                <w:sz w:val="22"/>
                <w:szCs w:val="22"/>
                <w:lang w:eastAsia="en-US"/>
              </w:rPr>
              <w:t xml:space="preserve"> Convention.</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EA7BB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5. </w:t>
            </w:r>
            <w:r w:rsidR="005A4AFC" w:rsidRPr="00212CBD">
              <w:rPr>
                <w:b/>
                <w:snapToGrid w:val="0"/>
                <w:kern w:val="22"/>
                <w:szCs w:val="22"/>
              </w:rPr>
              <w:t xml:space="preserve">Zernov’s </w:t>
            </w:r>
            <w:proofErr w:type="spellStart"/>
            <w:r w:rsidR="005A4AFC" w:rsidRPr="00212CBD">
              <w:rPr>
                <w:b/>
                <w:snapToGrid w:val="0"/>
                <w:kern w:val="22"/>
                <w:szCs w:val="22"/>
              </w:rPr>
              <w:t>Phyllophora</w:t>
            </w:r>
            <w:proofErr w:type="spellEnd"/>
            <w:r w:rsidR="005A4AFC" w:rsidRPr="00212CBD">
              <w:rPr>
                <w:b/>
                <w:snapToGrid w:val="0"/>
                <w:kern w:val="22"/>
                <w:szCs w:val="22"/>
              </w:rPr>
              <w:t xml:space="preserve"> Field</w:t>
            </w:r>
          </w:p>
          <w:p w:rsidR="00CA22D2" w:rsidRPr="00212CBD" w:rsidRDefault="00CA22D2" w:rsidP="00212CBD">
            <w:pPr>
              <w:numPr>
                <w:ilvl w:val="0"/>
                <w:numId w:val="10"/>
              </w:numPr>
              <w:suppressLineNumbers/>
              <w:suppressAutoHyphens/>
              <w:kinsoku w:val="0"/>
              <w:overflowPunct w:val="0"/>
              <w:autoSpaceDE w:val="0"/>
              <w:autoSpaceDN w:val="0"/>
              <w:rPr>
                <w:snapToGrid w:val="0"/>
                <w:kern w:val="22"/>
                <w:szCs w:val="22"/>
              </w:rPr>
            </w:pPr>
            <w:r w:rsidRPr="00212CBD">
              <w:rPr>
                <w:snapToGrid w:val="0"/>
                <w:kern w:val="22"/>
              </w:rPr>
              <w:t>Location:</w:t>
            </w:r>
            <w:r w:rsidR="005A4AFC" w:rsidRPr="00212CBD">
              <w:rPr>
                <w:snapToGrid w:val="0"/>
                <w:kern w:val="22"/>
              </w:rPr>
              <w:t xml:space="preserve"> The area is located on a wide shelf of the north-western part of the Black Sea. It has the following coordinates:45°18'25'' N 30°42'26'' E; 45°54'42'' N 30°55'05'' E; 46°01'53'' N 31°10'40'' E; 45°З1'05'' N 31°42'56'' E; 45°17'41'' N 31°23'20'' E.</w:t>
            </w:r>
          </w:p>
          <w:p w:rsidR="00CA22D2" w:rsidRPr="00212CBD" w:rsidRDefault="005A4AFC" w:rsidP="00212CBD">
            <w:pPr>
              <w:numPr>
                <w:ilvl w:val="0"/>
                <w:numId w:val="10"/>
              </w:numPr>
              <w:suppressLineNumbers/>
              <w:suppressAutoHyphens/>
              <w:kinsoku w:val="0"/>
              <w:overflowPunct w:val="0"/>
              <w:autoSpaceDE w:val="0"/>
              <w:autoSpaceDN w:val="0"/>
              <w:rPr>
                <w:snapToGrid w:val="0"/>
                <w:kern w:val="22"/>
              </w:rPr>
            </w:pPr>
            <w:r w:rsidRPr="00212CBD">
              <w:rPr>
                <w:snapToGrid w:val="0"/>
                <w:kern w:val="22"/>
                <w:szCs w:val="22"/>
              </w:rPr>
              <w:lastRenderedPageBreak/>
              <w:t xml:space="preserve">Zernov’s </w:t>
            </w:r>
            <w:proofErr w:type="spellStart"/>
            <w:r w:rsidRPr="00212CBD">
              <w:rPr>
                <w:snapToGrid w:val="0"/>
                <w:kern w:val="22"/>
                <w:szCs w:val="22"/>
              </w:rPr>
              <w:t>Phyllophora</w:t>
            </w:r>
            <w:proofErr w:type="spellEnd"/>
            <w:r w:rsidRPr="00212CBD">
              <w:rPr>
                <w:snapToGrid w:val="0"/>
                <w:kern w:val="22"/>
                <w:szCs w:val="22"/>
              </w:rPr>
              <w:t xml:space="preserve"> Field (ZPF) </w:t>
            </w:r>
            <w:proofErr w:type="gramStart"/>
            <w:r w:rsidRPr="00212CBD">
              <w:rPr>
                <w:snapToGrid w:val="0"/>
                <w:kern w:val="22"/>
                <w:szCs w:val="22"/>
              </w:rPr>
              <w:t>is located in</w:t>
            </w:r>
            <w:proofErr w:type="gramEnd"/>
            <w:r w:rsidRPr="00212CBD">
              <w:rPr>
                <w:snapToGrid w:val="0"/>
                <w:kern w:val="22"/>
                <w:szCs w:val="22"/>
              </w:rPr>
              <w:t xml:space="preserve"> the </w:t>
            </w:r>
            <w:proofErr w:type="spellStart"/>
            <w:r w:rsidRPr="00212CBD">
              <w:rPr>
                <w:snapToGrid w:val="0"/>
                <w:kern w:val="22"/>
                <w:szCs w:val="22"/>
              </w:rPr>
              <w:t>northwestern</w:t>
            </w:r>
            <w:proofErr w:type="spellEnd"/>
            <w:r w:rsidRPr="00212CBD">
              <w:rPr>
                <w:snapToGrid w:val="0"/>
                <w:kern w:val="22"/>
                <w:szCs w:val="22"/>
              </w:rPr>
              <w:t xml:space="preserve"> part of the Black Sea at a depth from 25 to 50 metres. It is a unique natural phenomenon – a concentration of seaweed with a dominant species of red algae (</w:t>
            </w:r>
            <w:proofErr w:type="spellStart"/>
            <w:r w:rsidRPr="00212CBD">
              <w:rPr>
                <w:snapToGrid w:val="0"/>
                <w:kern w:val="22"/>
                <w:szCs w:val="22"/>
              </w:rPr>
              <w:t>Phyllophoraceae</w:t>
            </w:r>
            <w:proofErr w:type="spellEnd"/>
            <w:r w:rsidRPr="00212CBD">
              <w:rPr>
                <w:snapToGrid w:val="0"/>
                <w:kern w:val="22"/>
                <w:szCs w:val="22"/>
              </w:rPr>
              <w:t xml:space="preserve">). ZPF is an important habitat for many species of invertebrates and fish. The main cluster of macrophytes is the </w:t>
            </w:r>
            <w:proofErr w:type="spellStart"/>
            <w:r w:rsidRPr="00212CBD">
              <w:rPr>
                <w:snapToGrid w:val="0"/>
                <w:kern w:val="22"/>
                <w:szCs w:val="22"/>
              </w:rPr>
              <w:t>paleobed</w:t>
            </w:r>
            <w:proofErr w:type="spellEnd"/>
            <w:r w:rsidRPr="00212CBD">
              <w:rPr>
                <w:snapToGrid w:val="0"/>
                <w:kern w:val="22"/>
                <w:szCs w:val="22"/>
              </w:rPr>
              <w:t xml:space="preserve"> of Dnieper River, located between the two branches of the Black Sea circular current. The dominant sediments are shell limestone, silted shell limestone, shelly silt. The state of the ZPF ecosystem is an indicator of the state of the whole </w:t>
            </w:r>
            <w:proofErr w:type="spellStart"/>
            <w:r w:rsidRPr="00212CBD">
              <w:rPr>
                <w:snapToGrid w:val="0"/>
                <w:kern w:val="22"/>
                <w:szCs w:val="22"/>
              </w:rPr>
              <w:t>northwestern</w:t>
            </w:r>
            <w:proofErr w:type="spellEnd"/>
            <w:r w:rsidRPr="00212CBD">
              <w:rPr>
                <w:snapToGrid w:val="0"/>
                <w:kern w:val="22"/>
                <w:szCs w:val="22"/>
              </w:rPr>
              <w:t xml:space="preserve"> part of the Black Sea ecosystem.</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H</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136DC9"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6. </w:t>
            </w:r>
            <w:r w:rsidR="00151A99" w:rsidRPr="00212CBD">
              <w:rPr>
                <w:b/>
                <w:snapToGrid w:val="0"/>
                <w:kern w:val="22"/>
                <w:szCs w:val="22"/>
              </w:rPr>
              <w:t xml:space="preserve">The Small </w:t>
            </w:r>
            <w:proofErr w:type="spellStart"/>
            <w:r w:rsidR="00151A99" w:rsidRPr="00212CBD">
              <w:rPr>
                <w:b/>
                <w:snapToGrid w:val="0"/>
                <w:kern w:val="22"/>
                <w:szCs w:val="22"/>
              </w:rPr>
              <w:t>Phyllophora</w:t>
            </w:r>
            <w:proofErr w:type="spellEnd"/>
            <w:r w:rsidR="00151A99" w:rsidRPr="00212CBD">
              <w:rPr>
                <w:b/>
                <w:snapToGrid w:val="0"/>
                <w:kern w:val="22"/>
                <w:szCs w:val="22"/>
              </w:rPr>
              <w:t xml:space="preserve"> Field</w:t>
            </w:r>
          </w:p>
          <w:p w:rsidR="00CA22D2" w:rsidRPr="00212CBD" w:rsidRDefault="00CA22D2" w:rsidP="00212CBD">
            <w:pPr>
              <w:numPr>
                <w:ilvl w:val="0"/>
                <w:numId w:val="34"/>
              </w:numPr>
              <w:suppressLineNumbers/>
              <w:suppressAutoHyphens/>
              <w:kinsoku w:val="0"/>
              <w:overflowPunct w:val="0"/>
              <w:autoSpaceDE w:val="0"/>
              <w:autoSpaceDN w:val="0"/>
              <w:adjustRightInd w:val="0"/>
              <w:ind w:left="395"/>
              <w:rPr>
                <w:snapToGrid w:val="0"/>
                <w:kern w:val="22"/>
                <w:szCs w:val="22"/>
              </w:rPr>
            </w:pPr>
            <w:r w:rsidRPr="00212CBD">
              <w:rPr>
                <w:snapToGrid w:val="0"/>
                <w:kern w:val="22"/>
              </w:rPr>
              <w:t xml:space="preserve">Location: </w:t>
            </w:r>
            <w:r w:rsidR="00151A99" w:rsidRPr="00212CBD">
              <w:rPr>
                <w:snapToGrid w:val="0"/>
                <w:kern w:val="22"/>
              </w:rPr>
              <w:t xml:space="preserve">The Small </w:t>
            </w:r>
            <w:proofErr w:type="spellStart"/>
            <w:r w:rsidR="00151A99" w:rsidRPr="00212CBD">
              <w:rPr>
                <w:snapToGrid w:val="0"/>
                <w:kern w:val="22"/>
              </w:rPr>
              <w:t>Phyllophora</w:t>
            </w:r>
            <w:proofErr w:type="spellEnd"/>
            <w:r w:rsidR="00151A99" w:rsidRPr="00212CBD">
              <w:rPr>
                <w:snapToGrid w:val="0"/>
                <w:kern w:val="22"/>
              </w:rPr>
              <w:t xml:space="preserve"> Field is situated in </w:t>
            </w:r>
            <w:proofErr w:type="spellStart"/>
            <w:r w:rsidR="00151A99" w:rsidRPr="00212CBD">
              <w:rPr>
                <w:snapToGrid w:val="0"/>
                <w:kern w:val="22"/>
              </w:rPr>
              <w:t>Karkinitsky</w:t>
            </w:r>
            <w:proofErr w:type="spellEnd"/>
            <w:r w:rsidR="00151A99" w:rsidRPr="00212CBD">
              <w:rPr>
                <w:snapToGrid w:val="0"/>
                <w:kern w:val="22"/>
              </w:rPr>
              <w:t xml:space="preserve"> Bay, the largest bay in the Black Sea, between the north-western shore of the </w:t>
            </w:r>
            <w:proofErr w:type="gramStart"/>
            <w:r w:rsidR="00151A99" w:rsidRPr="00212CBD">
              <w:rPr>
                <w:snapToGrid w:val="0"/>
                <w:kern w:val="22"/>
              </w:rPr>
              <w:t>Crimean peninsula</w:t>
            </w:r>
            <w:proofErr w:type="gramEnd"/>
            <w:r w:rsidR="00151A99" w:rsidRPr="00212CBD">
              <w:rPr>
                <w:snapToGrid w:val="0"/>
                <w:kern w:val="22"/>
              </w:rPr>
              <w:t xml:space="preserve"> and the coast of Kherson oblast, where it is bounded by </w:t>
            </w:r>
            <w:proofErr w:type="spellStart"/>
            <w:r w:rsidR="00151A99" w:rsidRPr="00212CBD">
              <w:rPr>
                <w:snapToGrid w:val="0"/>
                <w:kern w:val="22"/>
              </w:rPr>
              <w:t>Dzharylgach</w:t>
            </w:r>
            <w:proofErr w:type="spellEnd"/>
            <w:r w:rsidR="00151A99" w:rsidRPr="00212CBD">
              <w:rPr>
                <w:snapToGrid w:val="0"/>
                <w:kern w:val="22"/>
              </w:rPr>
              <w:t xml:space="preserve"> Island and </w:t>
            </w:r>
            <w:proofErr w:type="spellStart"/>
            <w:r w:rsidR="00151A99" w:rsidRPr="00212CBD">
              <w:rPr>
                <w:snapToGrid w:val="0"/>
                <w:kern w:val="22"/>
              </w:rPr>
              <w:t>Tendrovsky</w:t>
            </w:r>
            <w:proofErr w:type="spellEnd"/>
            <w:r w:rsidR="00151A99" w:rsidRPr="00212CBD">
              <w:rPr>
                <w:snapToGrid w:val="0"/>
                <w:kern w:val="22"/>
              </w:rPr>
              <w:t xml:space="preserve"> Spit.</w:t>
            </w:r>
          </w:p>
          <w:p w:rsidR="00CA22D2" w:rsidRPr="00212CBD" w:rsidRDefault="00151A99" w:rsidP="00212CBD">
            <w:pPr>
              <w:numPr>
                <w:ilvl w:val="0"/>
                <w:numId w:val="34"/>
              </w:numPr>
              <w:suppressLineNumbers/>
              <w:suppressAutoHyphens/>
              <w:kinsoku w:val="0"/>
              <w:overflowPunct w:val="0"/>
              <w:autoSpaceDE w:val="0"/>
              <w:autoSpaceDN w:val="0"/>
              <w:adjustRightInd w:val="0"/>
              <w:ind w:left="395"/>
              <w:rPr>
                <w:snapToGrid w:val="0"/>
                <w:kern w:val="22"/>
              </w:rPr>
            </w:pPr>
            <w:proofErr w:type="spellStart"/>
            <w:r w:rsidRPr="00212CBD">
              <w:rPr>
                <w:snapToGrid w:val="0"/>
                <w:kern w:val="22"/>
                <w:szCs w:val="22"/>
              </w:rPr>
              <w:t>Phyllophora</w:t>
            </w:r>
            <w:proofErr w:type="spellEnd"/>
            <w:r w:rsidRPr="00212CBD">
              <w:rPr>
                <w:snapToGrid w:val="0"/>
                <w:kern w:val="22"/>
                <w:szCs w:val="22"/>
              </w:rPr>
              <w:t xml:space="preserve"> are a group of red algae that have commercial value for harvesting and extraction of </w:t>
            </w:r>
            <w:proofErr w:type="spellStart"/>
            <w:r w:rsidRPr="00212CBD">
              <w:rPr>
                <w:snapToGrid w:val="0"/>
                <w:kern w:val="22"/>
                <w:szCs w:val="22"/>
              </w:rPr>
              <w:t>agaroids</w:t>
            </w:r>
            <w:proofErr w:type="spellEnd"/>
            <w:r w:rsidRPr="00212CBD">
              <w:rPr>
                <w:snapToGrid w:val="0"/>
                <w:kern w:val="22"/>
                <w:szCs w:val="22"/>
              </w:rPr>
              <w:t xml:space="preserve">. It also forms an important source of oxygen, resulting from the photosynthesis performed by the algae.  </w:t>
            </w:r>
            <w:proofErr w:type="spellStart"/>
            <w:r w:rsidRPr="00212CBD">
              <w:rPr>
                <w:snapToGrid w:val="0"/>
                <w:kern w:val="22"/>
                <w:szCs w:val="22"/>
              </w:rPr>
              <w:t>Phyllophora</w:t>
            </w:r>
            <w:proofErr w:type="spellEnd"/>
            <w:r w:rsidRPr="00212CBD">
              <w:rPr>
                <w:snapToGrid w:val="0"/>
                <w:kern w:val="22"/>
                <w:szCs w:val="22"/>
              </w:rPr>
              <w:t xml:space="preserve"> fields </w:t>
            </w:r>
            <w:r w:rsidR="00343D56" w:rsidRPr="00212CBD">
              <w:rPr>
                <w:snapToGrid w:val="0"/>
                <w:kern w:val="22"/>
                <w:szCs w:val="22"/>
              </w:rPr>
              <w:t xml:space="preserve">in </w:t>
            </w:r>
            <w:r w:rsidRPr="00212CBD">
              <w:rPr>
                <w:snapToGrid w:val="0"/>
                <w:kern w:val="22"/>
                <w:szCs w:val="22"/>
              </w:rPr>
              <w:t>the north-western Black Sea have associated with them specialised faunal commu</w:t>
            </w:r>
            <w:r w:rsidR="00343D56" w:rsidRPr="00212CBD">
              <w:rPr>
                <w:snapToGrid w:val="0"/>
                <w:kern w:val="22"/>
                <w:szCs w:val="22"/>
              </w:rPr>
              <w:t xml:space="preserve">nities, including more than </w:t>
            </w:r>
            <w:r w:rsidRPr="00212CBD">
              <w:rPr>
                <w:snapToGrid w:val="0"/>
                <w:kern w:val="22"/>
                <w:szCs w:val="22"/>
              </w:rPr>
              <w:t xml:space="preserve">110 species of invertebrates and </w:t>
            </w:r>
            <w:proofErr w:type="gramStart"/>
            <w:r w:rsidRPr="00212CBD">
              <w:rPr>
                <w:snapToGrid w:val="0"/>
                <w:kern w:val="22"/>
                <w:szCs w:val="22"/>
              </w:rPr>
              <w:t>47  species</w:t>
            </w:r>
            <w:proofErr w:type="gramEnd"/>
            <w:r w:rsidRPr="00212CBD">
              <w:rPr>
                <w:snapToGrid w:val="0"/>
                <w:kern w:val="22"/>
                <w:szCs w:val="22"/>
              </w:rPr>
              <w:t xml:space="preserve"> of fish. Many species have evolved a reddish colouration specifically to camouflage themselves inside the algae. </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6"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BA19F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7. </w:t>
            </w:r>
            <w:r w:rsidR="008C186A" w:rsidRPr="00212CBD">
              <w:rPr>
                <w:b/>
                <w:snapToGrid w:val="0"/>
                <w:kern w:val="22"/>
              </w:rPr>
              <w:t>Balaklava</w:t>
            </w:r>
          </w:p>
          <w:p w:rsidR="00343D56" w:rsidRPr="00212CBD" w:rsidRDefault="00CA22D2" w:rsidP="00212CBD">
            <w:pPr>
              <w:pStyle w:val="ListParagraph"/>
              <w:numPr>
                <w:ilvl w:val="0"/>
                <w:numId w:val="44"/>
              </w:numPr>
              <w:suppressLineNumbers/>
              <w:shd w:val="clear" w:color="auto" w:fill="FFFFFF"/>
              <w:suppressAutoHyphens/>
              <w:kinsoku w:val="0"/>
              <w:overflowPunct w:val="0"/>
              <w:autoSpaceDE w:val="0"/>
              <w:autoSpaceDN w:val="0"/>
              <w:ind w:left="395"/>
              <w:jc w:val="both"/>
              <w:rPr>
                <w:snapToGrid w:val="0"/>
                <w:color w:val="212121"/>
                <w:kern w:val="22"/>
                <w:sz w:val="22"/>
                <w:szCs w:val="22"/>
                <w:lang w:eastAsia="ja-JP"/>
              </w:rPr>
            </w:pPr>
            <w:r w:rsidRPr="00212CBD">
              <w:rPr>
                <w:snapToGrid w:val="0"/>
                <w:kern w:val="22"/>
                <w:sz w:val="22"/>
                <w:szCs w:val="22"/>
              </w:rPr>
              <w:t xml:space="preserve">Location: </w:t>
            </w:r>
            <w:r w:rsidR="008C186A" w:rsidRPr="00212CBD">
              <w:rPr>
                <w:rFonts w:eastAsia="MS Mincho"/>
                <w:snapToGrid w:val="0"/>
                <w:kern w:val="22"/>
                <w:sz w:val="22"/>
                <w:szCs w:val="22"/>
              </w:rPr>
              <w:t xml:space="preserve">The area is located at </w:t>
            </w:r>
            <w:r w:rsidR="008C186A" w:rsidRPr="00212CBD">
              <w:rPr>
                <w:snapToGrid w:val="0"/>
                <w:color w:val="212121"/>
                <w:kern w:val="22"/>
                <w:sz w:val="22"/>
                <w:szCs w:val="22"/>
                <w:lang w:eastAsia="ja-JP"/>
              </w:rPr>
              <w:t xml:space="preserve">33º 36’ </w:t>
            </w:r>
            <w:proofErr w:type="gramStart"/>
            <w:r w:rsidR="008C186A" w:rsidRPr="00212CBD">
              <w:rPr>
                <w:snapToGrid w:val="0"/>
                <w:color w:val="212121"/>
                <w:kern w:val="22"/>
                <w:sz w:val="22"/>
                <w:szCs w:val="22"/>
                <w:lang w:eastAsia="ja-JP"/>
              </w:rPr>
              <w:t>12.37”E</w:t>
            </w:r>
            <w:proofErr w:type="gramEnd"/>
            <w:r w:rsidR="008C186A" w:rsidRPr="00212CBD">
              <w:rPr>
                <w:snapToGrid w:val="0"/>
                <w:color w:val="212121"/>
                <w:kern w:val="22"/>
                <w:sz w:val="22"/>
                <w:szCs w:val="22"/>
                <w:lang w:eastAsia="ja-JP"/>
              </w:rPr>
              <w:t>, 44º 26’ 32.76”N.</w:t>
            </w:r>
            <w:r w:rsidR="00E563BD" w:rsidRPr="00212CBD">
              <w:rPr>
                <w:snapToGrid w:val="0"/>
                <w:color w:val="212121"/>
                <w:kern w:val="22"/>
                <w:sz w:val="22"/>
                <w:szCs w:val="22"/>
                <w:lang w:eastAsia="ja-JP"/>
              </w:rPr>
              <w:t xml:space="preserve"> </w:t>
            </w:r>
            <w:r w:rsidR="00E563BD" w:rsidRPr="00212CBD">
              <w:rPr>
                <w:rFonts w:eastAsia="MS Mincho"/>
                <w:snapToGrid w:val="0"/>
                <w:kern w:val="22"/>
                <w:sz w:val="22"/>
                <w:szCs w:val="22"/>
                <w:lang w:eastAsia="en-US"/>
              </w:rPr>
              <w:t xml:space="preserve">The area </w:t>
            </w:r>
            <w:proofErr w:type="gramStart"/>
            <w:r w:rsidR="00E563BD" w:rsidRPr="00212CBD">
              <w:rPr>
                <w:rFonts w:eastAsia="MS Mincho"/>
                <w:snapToGrid w:val="0"/>
                <w:kern w:val="22"/>
                <w:sz w:val="22"/>
                <w:szCs w:val="22"/>
                <w:lang w:eastAsia="en-US"/>
              </w:rPr>
              <w:t>is located in</w:t>
            </w:r>
            <w:proofErr w:type="gramEnd"/>
            <w:r w:rsidR="00E563BD" w:rsidRPr="00212CBD">
              <w:rPr>
                <w:rFonts w:eastAsia="MS Mincho"/>
                <w:snapToGrid w:val="0"/>
                <w:kern w:val="22"/>
                <w:sz w:val="22"/>
                <w:szCs w:val="22"/>
                <w:lang w:eastAsia="en-US"/>
              </w:rPr>
              <w:t xml:space="preserve"> coastal waters between the capes of </w:t>
            </w:r>
            <w:proofErr w:type="spellStart"/>
            <w:r w:rsidR="00E563BD" w:rsidRPr="00212CBD">
              <w:rPr>
                <w:rFonts w:eastAsia="MS Mincho"/>
                <w:snapToGrid w:val="0"/>
                <w:kern w:val="22"/>
                <w:sz w:val="22"/>
                <w:szCs w:val="22"/>
                <w:lang w:eastAsia="en-US"/>
              </w:rPr>
              <w:t>Fiolent</w:t>
            </w:r>
            <w:proofErr w:type="spellEnd"/>
            <w:r w:rsidR="00E563BD" w:rsidRPr="00212CBD">
              <w:rPr>
                <w:rFonts w:eastAsia="MS Mincho"/>
                <w:snapToGrid w:val="0"/>
                <w:kern w:val="22"/>
                <w:sz w:val="22"/>
                <w:szCs w:val="22"/>
                <w:lang w:eastAsia="en-US"/>
              </w:rPr>
              <w:t xml:space="preserve"> and </w:t>
            </w:r>
            <w:proofErr w:type="spellStart"/>
            <w:r w:rsidR="00E563BD" w:rsidRPr="00212CBD">
              <w:rPr>
                <w:rFonts w:eastAsia="MS Mincho"/>
                <w:snapToGrid w:val="0"/>
                <w:kern w:val="22"/>
                <w:sz w:val="22"/>
                <w:szCs w:val="22"/>
                <w:lang w:eastAsia="en-US"/>
              </w:rPr>
              <w:t>Sarych</w:t>
            </w:r>
            <w:proofErr w:type="spellEnd"/>
            <w:r w:rsidR="00E563BD" w:rsidRPr="00212CBD">
              <w:rPr>
                <w:rFonts w:eastAsia="MS Mincho"/>
                <w:snapToGrid w:val="0"/>
                <w:kern w:val="22"/>
                <w:sz w:val="22"/>
                <w:szCs w:val="22"/>
                <w:lang w:eastAsia="en-US"/>
              </w:rPr>
              <w:t>, outside of Balaklava Bay, at depths between 0 and 70 m.</w:t>
            </w:r>
          </w:p>
          <w:p w:rsidR="00CA22D2" w:rsidRPr="00212CBD" w:rsidRDefault="008C186A" w:rsidP="00212CBD">
            <w:pPr>
              <w:pStyle w:val="ListParagraph"/>
              <w:numPr>
                <w:ilvl w:val="0"/>
                <w:numId w:val="44"/>
              </w:numPr>
              <w:suppressLineNumbers/>
              <w:shd w:val="clear" w:color="auto" w:fill="FFFFFF"/>
              <w:suppressAutoHyphens/>
              <w:kinsoku w:val="0"/>
              <w:overflowPunct w:val="0"/>
              <w:autoSpaceDE w:val="0"/>
              <w:autoSpaceDN w:val="0"/>
              <w:ind w:left="395"/>
              <w:jc w:val="both"/>
              <w:rPr>
                <w:snapToGrid w:val="0"/>
                <w:color w:val="212121"/>
                <w:kern w:val="22"/>
                <w:sz w:val="22"/>
                <w:szCs w:val="22"/>
                <w:lang w:eastAsia="ja-JP"/>
              </w:rPr>
            </w:pPr>
            <w:r w:rsidRPr="00212CBD">
              <w:rPr>
                <w:snapToGrid w:val="0"/>
                <w:kern w:val="22"/>
                <w:sz w:val="22"/>
                <w:szCs w:val="22"/>
              </w:rPr>
              <w:t>This area has been a hotspot of cetacean distribution in the Black Sea and has been designated as a Cetacean Critical Habitat under ACCOBAMS. It is a critically important habitat for two cetacean species, the Black Sea harbour porpoise (</w:t>
            </w:r>
            <w:proofErr w:type="spellStart"/>
            <w:r w:rsidRPr="00212CBD">
              <w:rPr>
                <w:i/>
                <w:snapToGrid w:val="0"/>
                <w:kern w:val="22"/>
                <w:sz w:val="22"/>
                <w:szCs w:val="22"/>
              </w:rPr>
              <w:t>Phocoena</w:t>
            </w:r>
            <w:proofErr w:type="spellEnd"/>
            <w:r w:rsidRPr="00212CBD">
              <w:rPr>
                <w:i/>
                <w:snapToGrid w:val="0"/>
                <w:kern w:val="22"/>
                <w:sz w:val="22"/>
                <w:szCs w:val="22"/>
              </w:rPr>
              <w:t xml:space="preserve"> </w:t>
            </w:r>
            <w:proofErr w:type="spellStart"/>
            <w:r w:rsidRPr="00212CBD">
              <w:rPr>
                <w:i/>
                <w:snapToGrid w:val="0"/>
                <w:kern w:val="22"/>
                <w:sz w:val="22"/>
                <w:szCs w:val="22"/>
              </w:rPr>
              <w:t>phocoena</w:t>
            </w:r>
            <w:proofErr w:type="spellEnd"/>
            <w:r w:rsidRPr="00212CBD">
              <w:rPr>
                <w:i/>
                <w:snapToGrid w:val="0"/>
                <w:kern w:val="22"/>
                <w:sz w:val="22"/>
                <w:szCs w:val="22"/>
              </w:rPr>
              <w:t xml:space="preserve"> </w:t>
            </w:r>
            <w:proofErr w:type="spellStart"/>
            <w:r w:rsidRPr="00212CBD">
              <w:rPr>
                <w:i/>
                <w:snapToGrid w:val="0"/>
                <w:kern w:val="22"/>
                <w:sz w:val="22"/>
                <w:szCs w:val="22"/>
              </w:rPr>
              <w:t>relicta</w:t>
            </w:r>
            <w:proofErr w:type="spellEnd"/>
            <w:r w:rsidRPr="00212CBD">
              <w:rPr>
                <w:snapToGrid w:val="0"/>
                <w:kern w:val="22"/>
                <w:sz w:val="22"/>
                <w:szCs w:val="22"/>
              </w:rPr>
              <w:t>) and the Black Sea bottlenose dolphin (</w:t>
            </w:r>
            <w:proofErr w:type="spellStart"/>
            <w:r w:rsidRPr="00212CBD">
              <w:rPr>
                <w:i/>
                <w:snapToGrid w:val="0"/>
                <w:kern w:val="22"/>
                <w:sz w:val="22"/>
                <w:szCs w:val="22"/>
              </w:rPr>
              <w:t>Tursiops</w:t>
            </w:r>
            <w:proofErr w:type="spellEnd"/>
            <w:r w:rsidRPr="00212CBD">
              <w:rPr>
                <w:i/>
                <w:snapToGrid w:val="0"/>
                <w:kern w:val="22"/>
                <w:sz w:val="22"/>
                <w:szCs w:val="22"/>
              </w:rPr>
              <w:t xml:space="preserve"> </w:t>
            </w:r>
            <w:proofErr w:type="spellStart"/>
            <w:r w:rsidRPr="00212CBD">
              <w:rPr>
                <w:i/>
                <w:snapToGrid w:val="0"/>
                <w:kern w:val="22"/>
                <w:sz w:val="22"/>
                <w:szCs w:val="22"/>
              </w:rPr>
              <w:t>truncatus</w:t>
            </w:r>
            <w:proofErr w:type="spellEnd"/>
            <w:r w:rsidRPr="00212CBD">
              <w:rPr>
                <w:i/>
                <w:snapToGrid w:val="0"/>
                <w:kern w:val="22"/>
                <w:sz w:val="22"/>
                <w:szCs w:val="22"/>
              </w:rPr>
              <w:t xml:space="preserve"> </w:t>
            </w:r>
            <w:proofErr w:type="spellStart"/>
            <w:r w:rsidRPr="00212CBD">
              <w:rPr>
                <w:i/>
                <w:snapToGrid w:val="0"/>
                <w:kern w:val="22"/>
                <w:sz w:val="22"/>
                <w:szCs w:val="22"/>
              </w:rPr>
              <w:t>ponticus</w:t>
            </w:r>
            <w:proofErr w:type="spellEnd"/>
            <w:r w:rsidRPr="00212CBD">
              <w:rPr>
                <w:snapToGrid w:val="0"/>
                <w:kern w:val="22"/>
                <w:sz w:val="22"/>
                <w:szCs w:val="22"/>
              </w:rPr>
              <w:t xml:space="preserve">), both of which are listed as endangered on the IUCN Red List. These </w:t>
            </w:r>
            <w:proofErr w:type="gramStart"/>
            <w:r w:rsidRPr="00212CBD">
              <w:rPr>
                <w:snapToGrid w:val="0"/>
                <w:kern w:val="22"/>
                <w:sz w:val="22"/>
                <w:szCs w:val="22"/>
              </w:rPr>
              <w:t>two cetacean</w:t>
            </w:r>
            <w:proofErr w:type="gramEnd"/>
            <w:r w:rsidRPr="00212CBD">
              <w:rPr>
                <w:snapToGrid w:val="0"/>
                <w:kern w:val="22"/>
                <w:sz w:val="22"/>
                <w:szCs w:val="22"/>
              </w:rPr>
              <w:t xml:space="preserve"> species use this area particularly for reproduction and feeding.</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0161CD"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2723C1" w:rsidRPr="00212CBD" w:rsidRDefault="00CA22D2" w:rsidP="00212CBD">
            <w:pPr>
              <w:suppressLineNumbers/>
              <w:suppressAutoHyphens/>
              <w:kinsoku w:val="0"/>
              <w:overflowPunct w:val="0"/>
              <w:autoSpaceDE w:val="0"/>
              <w:autoSpaceDN w:val="0"/>
              <w:rPr>
                <w:snapToGrid w:val="0"/>
                <w:kern w:val="22"/>
              </w:rPr>
            </w:pPr>
            <w:r w:rsidRPr="00212CBD">
              <w:rPr>
                <w:b/>
                <w:snapToGrid w:val="0"/>
                <w:kern w:val="22"/>
              </w:rPr>
              <w:t xml:space="preserve">8. </w:t>
            </w:r>
            <w:proofErr w:type="spellStart"/>
            <w:r w:rsidR="002723C1" w:rsidRPr="00212CBD">
              <w:rPr>
                <w:b/>
                <w:snapToGrid w:val="0"/>
                <w:kern w:val="22"/>
              </w:rPr>
              <w:t>Yagorlytsky</w:t>
            </w:r>
            <w:proofErr w:type="spellEnd"/>
            <w:r w:rsidR="002723C1" w:rsidRPr="00212CBD">
              <w:rPr>
                <w:b/>
                <w:snapToGrid w:val="0"/>
                <w:kern w:val="22"/>
              </w:rPr>
              <w:t xml:space="preserve"> Bay</w:t>
            </w:r>
          </w:p>
          <w:p w:rsidR="002723C1" w:rsidRPr="00212CBD" w:rsidRDefault="00CA22D2" w:rsidP="00212CBD">
            <w:pPr>
              <w:pStyle w:val="ListParagraph"/>
              <w:numPr>
                <w:ilvl w:val="0"/>
                <w:numId w:val="20"/>
              </w:numPr>
              <w:suppressLineNumbers/>
              <w:suppressAutoHyphens/>
              <w:kinsoku w:val="0"/>
              <w:overflowPunct w:val="0"/>
              <w:autoSpaceDE w:val="0"/>
              <w:autoSpaceDN w:val="0"/>
              <w:jc w:val="both"/>
              <w:rPr>
                <w:rFonts w:eastAsia="Times New Roman"/>
                <w:snapToGrid w:val="0"/>
                <w:kern w:val="22"/>
                <w:sz w:val="22"/>
                <w:szCs w:val="22"/>
                <w:lang w:eastAsia="en-US"/>
              </w:rPr>
            </w:pPr>
            <w:r w:rsidRPr="00212CBD">
              <w:rPr>
                <w:snapToGrid w:val="0"/>
                <w:kern w:val="22"/>
                <w:sz w:val="22"/>
                <w:szCs w:val="22"/>
              </w:rPr>
              <w:t>Location:</w:t>
            </w:r>
            <w:r w:rsidR="002723C1" w:rsidRPr="00212CBD">
              <w:rPr>
                <w:snapToGrid w:val="0"/>
                <w:kern w:val="22"/>
                <w:sz w:val="22"/>
                <w:szCs w:val="22"/>
              </w:rPr>
              <w:t xml:space="preserve"> </w:t>
            </w:r>
            <w:proofErr w:type="spellStart"/>
            <w:r w:rsidR="002723C1" w:rsidRPr="00212CBD">
              <w:rPr>
                <w:rFonts w:eastAsia="Times New Roman"/>
                <w:snapToGrid w:val="0"/>
                <w:kern w:val="22"/>
                <w:sz w:val="22"/>
                <w:szCs w:val="22"/>
                <w:lang w:eastAsia="en-US"/>
              </w:rPr>
              <w:t>Yagorlitsky</w:t>
            </w:r>
            <w:proofErr w:type="spellEnd"/>
            <w:r w:rsidR="002723C1" w:rsidRPr="00212CBD">
              <w:rPr>
                <w:rFonts w:eastAsia="Times New Roman"/>
                <w:snapToGrid w:val="0"/>
                <w:kern w:val="22"/>
                <w:sz w:val="22"/>
                <w:szCs w:val="22"/>
                <w:lang w:eastAsia="en-US"/>
              </w:rPr>
              <w:t xml:space="preserve"> Bay is located on the north-western Black Sea coast between the </w:t>
            </w:r>
            <w:proofErr w:type="spellStart"/>
            <w:r w:rsidR="002723C1" w:rsidRPr="00212CBD">
              <w:rPr>
                <w:rFonts w:eastAsia="Times New Roman"/>
                <w:snapToGrid w:val="0"/>
                <w:kern w:val="22"/>
                <w:sz w:val="22"/>
                <w:szCs w:val="22"/>
                <w:lang w:eastAsia="en-US"/>
              </w:rPr>
              <w:t>Nikolaev</w:t>
            </w:r>
            <w:proofErr w:type="spellEnd"/>
            <w:r w:rsidR="002723C1" w:rsidRPr="00212CBD">
              <w:rPr>
                <w:rFonts w:eastAsia="Times New Roman"/>
                <w:snapToGrid w:val="0"/>
                <w:kern w:val="22"/>
                <w:sz w:val="22"/>
                <w:szCs w:val="22"/>
                <w:lang w:eastAsia="en-US"/>
              </w:rPr>
              <w:t xml:space="preserve"> and Kherson regions of Ukraine. In the north it is separated from Dnieper-Bug estuary by </w:t>
            </w:r>
            <w:proofErr w:type="spellStart"/>
            <w:r w:rsidR="002723C1" w:rsidRPr="00212CBD">
              <w:rPr>
                <w:rFonts w:eastAsia="Times New Roman"/>
                <w:snapToGrid w:val="0"/>
                <w:kern w:val="22"/>
                <w:sz w:val="22"/>
                <w:szCs w:val="22"/>
                <w:lang w:eastAsia="en-US"/>
              </w:rPr>
              <w:t>Kinburg</w:t>
            </w:r>
            <w:proofErr w:type="spellEnd"/>
            <w:r w:rsidR="002723C1" w:rsidRPr="00212CBD">
              <w:rPr>
                <w:rFonts w:eastAsia="Times New Roman"/>
                <w:snapToGrid w:val="0"/>
                <w:kern w:val="22"/>
                <w:sz w:val="22"/>
                <w:szCs w:val="22"/>
                <w:lang w:eastAsia="en-US"/>
              </w:rPr>
              <w:t xml:space="preserve"> oblique. The bay is 26 km long, and its entrance is 15 km wide. Its</w:t>
            </w:r>
            <w:r w:rsidR="003832F1" w:rsidRPr="00212CBD">
              <w:rPr>
                <w:rFonts w:eastAsia="Times New Roman"/>
                <w:snapToGrid w:val="0"/>
                <w:kern w:val="22"/>
                <w:sz w:val="22"/>
                <w:szCs w:val="22"/>
                <w:lang w:eastAsia="en-US"/>
              </w:rPr>
              <w:t xml:space="preserve"> </w:t>
            </w:r>
            <w:r w:rsidR="002723C1" w:rsidRPr="00212CBD">
              <w:rPr>
                <w:rFonts w:eastAsia="Times New Roman"/>
                <w:snapToGrid w:val="0"/>
                <w:kern w:val="22"/>
                <w:sz w:val="22"/>
                <w:szCs w:val="22"/>
                <w:lang w:eastAsia="en-US"/>
              </w:rPr>
              <w:t>geographical coordinates are: 46° 29,122' - 46° 19,867' N and 31° 47,066' - 32° 3,695' E.</w:t>
            </w:r>
          </w:p>
          <w:p w:rsidR="00CA22D2" w:rsidRPr="00212CBD" w:rsidRDefault="002723C1" w:rsidP="00212CBD">
            <w:pPr>
              <w:numPr>
                <w:ilvl w:val="0"/>
                <w:numId w:val="20"/>
              </w:numPr>
              <w:suppressLineNumbers/>
              <w:suppressAutoHyphens/>
              <w:kinsoku w:val="0"/>
              <w:overflowPunct w:val="0"/>
              <w:autoSpaceDE w:val="0"/>
              <w:autoSpaceDN w:val="0"/>
              <w:rPr>
                <w:snapToGrid w:val="0"/>
                <w:kern w:val="22"/>
              </w:rPr>
            </w:pPr>
            <w:proofErr w:type="spellStart"/>
            <w:r w:rsidRPr="00212CBD">
              <w:rPr>
                <w:snapToGrid w:val="0"/>
                <w:kern w:val="22"/>
              </w:rPr>
              <w:t>Yagorlytsky</w:t>
            </w:r>
            <w:proofErr w:type="spellEnd"/>
            <w:r w:rsidRPr="00212CBD">
              <w:rPr>
                <w:snapToGrid w:val="0"/>
                <w:kern w:val="22"/>
              </w:rPr>
              <w:t xml:space="preserve"> Bay, owing to the peculiarities of the hydrological, </w:t>
            </w:r>
            <w:proofErr w:type="spellStart"/>
            <w:r w:rsidRPr="00212CBD">
              <w:rPr>
                <w:snapToGrid w:val="0"/>
                <w:kern w:val="22"/>
              </w:rPr>
              <w:t>hydrochemical</w:t>
            </w:r>
            <w:proofErr w:type="spellEnd"/>
            <w:r w:rsidRPr="00212CBD">
              <w:rPr>
                <w:snapToGrid w:val="0"/>
                <w:kern w:val="22"/>
              </w:rPr>
              <w:t xml:space="preserve"> and hydrobiological regimes, is a unique area of the north-western part of the Black Sea. The marine-terrestrial complex of </w:t>
            </w:r>
            <w:proofErr w:type="spellStart"/>
            <w:r w:rsidRPr="00212CBD">
              <w:rPr>
                <w:snapToGrid w:val="0"/>
                <w:kern w:val="22"/>
              </w:rPr>
              <w:lastRenderedPageBreak/>
              <w:t>Yagorlytsky</w:t>
            </w:r>
            <w:proofErr w:type="spellEnd"/>
            <w:r w:rsidRPr="00212CBD">
              <w:rPr>
                <w:snapToGrid w:val="0"/>
                <w:kern w:val="22"/>
              </w:rPr>
              <w:t xml:space="preserve"> Bay is characterized by a rich variety of plant and animal life, high endemism, geomorphological and landscape uniqueness and has one of the highest environmental statuses of international importance. The marine area of </w:t>
            </w:r>
            <w:proofErr w:type="spellStart"/>
            <w:r w:rsidRPr="00212CBD">
              <w:rPr>
                <w:snapToGrid w:val="0"/>
                <w:kern w:val="22"/>
              </w:rPr>
              <w:t>Yagorlytsky</w:t>
            </w:r>
            <w:proofErr w:type="spellEnd"/>
            <w:r w:rsidRPr="00212CBD">
              <w:rPr>
                <w:snapToGrid w:val="0"/>
                <w:kern w:val="22"/>
              </w:rPr>
              <w:t xml:space="preserve"> Bay is a part of the National Natural Park "</w:t>
            </w:r>
            <w:proofErr w:type="spellStart"/>
            <w:r w:rsidRPr="00212CBD">
              <w:rPr>
                <w:snapToGrid w:val="0"/>
                <w:kern w:val="22"/>
              </w:rPr>
              <w:t>Biloberezhia</w:t>
            </w:r>
            <w:proofErr w:type="spellEnd"/>
            <w:r w:rsidRPr="00212CBD">
              <w:rPr>
                <w:snapToGrid w:val="0"/>
                <w:kern w:val="22"/>
              </w:rPr>
              <w:t xml:space="preserve"> </w:t>
            </w:r>
            <w:proofErr w:type="spellStart"/>
            <w:r w:rsidRPr="00212CBD">
              <w:rPr>
                <w:snapToGrid w:val="0"/>
                <w:kern w:val="22"/>
              </w:rPr>
              <w:t>Sviatoslava</w:t>
            </w:r>
            <w:proofErr w:type="spellEnd"/>
            <w:r w:rsidRPr="00212CBD">
              <w:rPr>
                <w:snapToGrid w:val="0"/>
                <w:kern w:val="22"/>
              </w:rPr>
              <w:t xml:space="preserve">" and the Black Sea Biosphere Reserve. The natural and territorial complexes of these reserves are represented not only by the aquatic complex of the bay, but wetlands, steppe, salt marshes, sandy and forest landscapes characterized by high conservation value and high diversity of </w:t>
            </w:r>
            <w:proofErr w:type="spellStart"/>
            <w:r w:rsidRPr="00212CBD">
              <w:rPr>
                <w:snapToGrid w:val="0"/>
                <w:kern w:val="22"/>
              </w:rPr>
              <w:t>biocenoses</w:t>
            </w:r>
            <w:proofErr w:type="spellEnd"/>
            <w:r w:rsidRPr="00212CBD">
              <w:rPr>
                <w:snapToGrid w:val="0"/>
                <w:kern w:val="22"/>
              </w:rPr>
              <w:t>. Th</w:t>
            </w:r>
            <w:r w:rsidR="00FB689E" w:rsidRPr="00212CBD">
              <w:rPr>
                <w:snapToGrid w:val="0"/>
                <w:kern w:val="22"/>
              </w:rPr>
              <w:t xml:space="preserve">ese </w:t>
            </w:r>
            <w:r w:rsidRPr="00212CBD">
              <w:rPr>
                <w:snapToGrid w:val="0"/>
                <w:kern w:val="22"/>
              </w:rPr>
              <w:t xml:space="preserve">biotopes play an exceptional role in maintaining the species diversity of the region and the country; they are used for the reproduction and feeding of the main commercial fish species, and shallow waters are refugia for many nesting and wintering </w:t>
            </w:r>
            <w:proofErr w:type="spellStart"/>
            <w:r w:rsidRPr="00212CBD">
              <w:rPr>
                <w:snapToGrid w:val="0"/>
                <w:kern w:val="22"/>
              </w:rPr>
              <w:t>waterbirds</w:t>
            </w:r>
            <w:proofErr w:type="spellEnd"/>
            <w:r w:rsidRPr="00212CBD">
              <w:rPr>
                <w:snapToGrid w:val="0"/>
                <w:kern w:val="22"/>
              </w:rPr>
              <w:t>.</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H</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6"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2723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snapToGrid w:val="0"/>
              <w:rPr>
                <w:b/>
                <w:snapToGrid w:val="0"/>
                <w:kern w:val="22"/>
              </w:rPr>
            </w:pPr>
            <w:r w:rsidRPr="00212CBD">
              <w:rPr>
                <w:b/>
                <w:snapToGrid w:val="0"/>
                <w:kern w:val="22"/>
              </w:rPr>
              <w:t xml:space="preserve">9. </w:t>
            </w:r>
            <w:r w:rsidR="009841C2" w:rsidRPr="00212CBD">
              <w:rPr>
                <w:b/>
                <w:snapToGrid w:val="0"/>
                <w:kern w:val="22"/>
              </w:rPr>
              <w:t>Kuban Delta</w:t>
            </w:r>
          </w:p>
          <w:p w:rsidR="00CA22D2" w:rsidRPr="00212CBD" w:rsidRDefault="00CA22D2" w:rsidP="00212CBD">
            <w:pPr>
              <w:keepNext/>
              <w:numPr>
                <w:ilvl w:val="0"/>
                <w:numId w:val="13"/>
              </w:numPr>
              <w:suppressLineNumbers/>
              <w:suppressAutoHyphens/>
              <w:kinsoku w:val="0"/>
              <w:overflowPunct w:val="0"/>
              <w:autoSpaceDE w:val="0"/>
              <w:autoSpaceDN w:val="0"/>
              <w:rPr>
                <w:snapToGrid w:val="0"/>
                <w:kern w:val="22"/>
              </w:rPr>
            </w:pPr>
            <w:r w:rsidRPr="00212CBD">
              <w:rPr>
                <w:snapToGrid w:val="0"/>
                <w:kern w:val="22"/>
              </w:rPr>
              <w:t xml:space="preserve">Location: </w:t>
            </w:r>
            <w:r w:rsidR="00A37C22" w:rsidRPr="00212CBD">
              <w:rPr>
                <w:snapToGrid w:val="0"/>
                <w:kern w:val="22"/>
              </w:rPr>
              <w:t xml:space="preserve">The area is located at 45°30'N, </w:t>
            </w:r>
            <w:r w:rsidR="009841C2" w:rsidRPr="00212CBD">
              <w:rPr>
                <w:snapToGrid w:val="0"/>
                <w:kern w:val="22"/>
              </w:rPr>
              <w:t xml:space="preserve">37°48'E. The southern border of the site lies along the shore of </w:t>
            </w:r>
            <w:proofErr w:type="spellStart"/>
            <w:r w:rsidR="009841C2" w:rsidRPr="00212CBD">
              <w:rPr>
                <w:snapToGrid w:val="0"/>
                <w:kern w:val="22"/>
              </w:rPr>
              <w:t>Kurchansky</w:t>
            </w:r>
            <w:proofErr w:type="spellEnd"/>
            <w:r w:rsidR="009841C2" w:rsidRPr="00212CBD">
              <w:rPr>
                <w:snapToGrid w:val="0"/>
                <w:kern w:val="22"/>
              </w:rPr>
              <w:t xml:space="preserve"> Liman (estuary), embraces the Kuban Delta and reaches the Sea of Azov. To the west and north, the borderline extends along the coast of the Sea of Azov and reaches the middle point of </w:t>
            </w:r>
            <w:proofErr w:type="spellStart"/>
            <w:r w:rsidR="009841C2" w:rsidRPr="00212CBD">
              <w:rPr>
                <w:snapToGrid w:val="0"/>
                <w:kern w:val="22"/>
              </w:rPr>
              <w:t>Akhtarsky</w:t>
            </w:r>
            <w:proofErr w:type="spellEnd"/>
            <w:r w:rsidR="009841C2" w:rsidRPr="00212CBD">
              <w:rPr>
                <w:snapToGrid w:val="0"/>
                <w:kern w:val="22"/>
              </w:rPr>
              <w:t xml:space="preserve"> Liman.</w:t>
            </w:r>
          </w:p>
          <w:p w:rsidR="00CA22D2" w:rsidRPr="00212CBD" w:rsidRDefault="009841C2" w:rsidP="00212CBD">
            <w:pPr>
              <w:keepNext/>
              <w:numPr>
                <w:ilvl w:val="0"/>
                <w:numId w:val="13"/>
              </w:numPr>
              <w:suppressLineNumbers/>
              <w:suppressAutoHyphens/>
              <w:kinsoku w:val="0"/>
              <w:overflowPunct w:val="0"/>
              <w:autoSpaceDE w:val="0"/>
              <w:autoSpaceDN w:val="0"/>
              <w:rPr>
                <w:snapToGrid w:val="0"/>
                <w:kern w:val="22"/>
              </w:rPr>
            </w:pPr>
            <w:r w:rsidRPr="00212CBD">
              <w:rPr>
                <w:snapToGrid w:val="0"/>
                <w:kern w:val="22"/>
              </w:rPr>
              <w:t>The Kuban Delta is the second-largest delta ecosystem in the Black Sea – Sea of Azov Basin (1920 km</w:t>
            </w:r>
            <w:r w:rsidRPr="00212CBD">
              <w:rPr>
                <w:snapToGrid w:val="0"/>
                <w:kern w:val="22"/>
                <w:vertAlign w:val="superscript"/>
              </w:rPr>
              <w:t>2</w:t>
            </w:r>
            <w:r w:rsidRPr="00212CBD">
              <w:rPr>
                <w:snapToGrid w:val="0"/>
                <w:kern w:val="22"/>
              </w:rPr>
              <w:t xml:space="preserve">). It includes more than 600 water bodies with different hydrological regimes. Many </w:t>
            </w:r>
            <w:r w:rsidR="00B613F4" w:rsidRPr="00212CBD">
              <w:rPr>
                <w:snapToGrid w:val="0"/>
                <w:kern w:val="22"/>
              </w:rPr>
              <w:t>water birds</w:t>
            </w:r>
            <w:r w:rsidRPr="00212CBD">
              <w:rPr>
                <w:snapToGrid w:val="0"/>
                <w:kern w:val="22"/>
              </w:rPr>
              <w:t xml:space="preserve"> utilize the coastal wetlands and estuaries of the delta as stopover areas during spring and autumn migrations. The area overlaps with a marine Important Bird and Biodiversity Area and is an important international wetland, designated as a </w:t>
            </w:r>
            <w:proofErr w:type="spellStart"/>
            <w:r w:rsidRPr="00212CBD">
              <w:rPr>
                <w:snapToGrid w:val="0"/>
                <w:kern w:val="22"/>
              </w:rPr>
              <w:t>Ramsar</w:t>
            </w:r>
            <w:proofErr w:type="spellEnd"/>
            <w:r w:rsidRPr="00212CBD">
              <w:rPr>
                <w:snapToGrid w:val="0"/>
                <w:kern w:val="22"/>
              </w:rPr>
              <w:t xml:space="preserve"> site. It is important for the vulnerable Dalmatian pelican (</w:t>
            </w:r>
            <w:proofErr w:type="spellStart"/>
            <w:r w:rsidRPr="00212CBD">
              <w:rPr>
                <w:i/>
                <w:snapToGrid w:val="0"/>
                <w:kern w:val="22"/>
              </w:rPr>
              <w:t>Pelecanus</w:t>
            </w:r>
            <w:proofErr w:type="spellEnd"/>
            <w:r w:rsidRPr="00212CBD">
              <w:rPr>
                <w:i/>
                <w:snapToGrid w:val="0"/>
                <w:kern w:val="22"/>
              </w:rPr>
              <w:t xml:space="preserve"> </w:t>
            </w:r>
            <w:proofErr w:type="spellStart"/>
            <w:r w:rsidRPr="00212CBD">
              <w:rPr>
                <w:i/>
                <w:snapToGrid w:val="0"/>
                <w:kern w:val="22"/>
              </w:rPr>
              <w:t>crispus</w:t>
            </w:r>
            <w:proofErr w:type="spellEnd"/>
            <w:r w:rsidRPr="00212CBD">
              <w:rPr>
                <w:snapToGrid w:val="0"/>
                <w:kern w:val="22"/>
              </w:rPr>
              <w:t>). The Kuban Delta is undergoing continuous change under the influence of both natural and anthropogenic factors.</w:t>
            </w:r>
          </w:p>
        </w:tc>
        <w:tc>
          <w:tcPr>
            <w:tcW w:w="506"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B613F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A349EB"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10. </w:t>
            </w:r>
            <w:r w:rsidR="00B15F58" w:rsidRPr="00212CBD">
              <w:rPr>
                <w:b/>
                <w:snapToGrid w:val="0"/>
                <w:kern w:val="22"/>
              </w:rPr>
              <w:t>Taman Bay and the Kerch Strait</w:t>
            </w:r>
          </w:p>
          <w:p w:rsidR="00B15F58" w:rsidRPr="00212CBD" w:rsidRDefault="00CA22D2" w:rsidP="00212CBD">
            <w:pPr>
              <w:pStyle w:val="ListParagraph"/>
              <w:numPr>
                <w:ilvl w:val="0"/>
                <w:numId w:val="15"/>
              </w:numPr>
              <w:suppressLineNumbers/>
              <w:suppressAutoHyphens/>
              <w:kinsoku w:val="0"/>
              <w:overflowPunct w:val="0"/>
              <w:autoSpaceDE w:val="0"/>
              <w:autoSpaceDN w:val="0"/>
              <w:jc w:val="both"/>
              <w:rPr>
                <w:rFonts w:eastAsia="MS Mincho"/>
                <w:snapToGrid w:val="0"/>
                <w:kern w:val="22"/>
                <w:sz w:val="22"/>
                <w:szCs w:val="22"/>
                <w:lang w:eastAsia="en-US"/>
              </w:rPr>
            </w:pPr>
            <w:r w:rsidRPr="00212CBD">
              <w:rPr>
                <w:snapToGrid w:val="0"/>
                <w:kern w:val="22"/>
                <w:sz w:val="22"/>
              </w:rPr>
              <w:t>Location:</w:t>
            </w:r>
            <w:r w:rsidR="00B15F58" w:rsidRPr="00212CBD">
              <w:rPr>
                <w:snapToGrid w:val="0"/>
                <w:kern w:val="22"/>
              </w:rPr>
              <w:t xml:space="preserve"> </w:t>
            </w:r>
            <w:r w:rsidR="00B15F58" w:rsidRPr="00212CBD">
              <w:rPr>
                <w:snapToGrid w:val="0"/>
                <w:kern w:val="22"/>
                <w:sz w:val="22"/>
                <w:lang w:eastAsia="ar-SA"/>
              </w:rPr>
              <w:t xml:space="preserve">Taman Bay is a shallow bay of the lagoon type situated between the Sea of Azov and the Black Sea, lying to the north of the Taman peninsula. It opens to the Kerch Strait and is considered part of the Sea of Azov. The </w:t>
            </w:r>
            <w:r w:rsidR="009D6258" w:rsidRPr="00212CBD">
              <w:rPr>
                <w:snapToGrid w:val="0"/>
                <w:kern w:val="22"/>
                <w:sz w:val="22"/>
                <w:lang w:eastAsia="ar-SA"/>
              </w:rPr>
              <w:t>marine</w:t>
            </w:r>
            <w:r w:rsidR="00B15F58" w:rsidRPr="00212CBD">
              <w:rPr>
                <w:snapToGrid w:val="0"/>
                <w:kern w:val="22"/>
                <w:sz w:val="22"/>
                <w:lang w:eastAsia="ar-SA"/>
              </w:rPr>
              <w:t xml:space="preserve"> area of the Kerch Straight is delimited by the line between the Cape </w:t>
            </w:r>
            <w:proofErr w:type="spellStart"/>
            <w:r w:rsidR="00B15F58" w:rsidRPr="00212CBD">
              <w:rPr>
                <w:snapToGrid w:val="0"/>
                <w:kern w:val="22"/>
                <w:sz w:val="22"/>
                <w:lang w:eastAsia="ar-SA"/>
              </w:rPr>
              <w:t>Ahilleon</w:t>
            </w:r>
            <w:proofErr w:type="spellEnd"/>
            <w:r w:rsidR="00B15F58" w:rsidRPr="00212CBD">
              <w:rPr>
                <w:snapToGrid w:val="0"/>
                <w:kern w:val="22"/>
                <w:sz w:val="22"/>
                <w:lang w:eastAsia="ar-SA"/>
              </w:rPr>
              <w:t xml:space="preserve"> on the coast of Taman Peninsula and Cape </w:t>
            </w:r>
            <w:proofErr w:type="spellStart"/>
            <w:r w:rsidR="00B15F58" w:rsidRPr="00212CBD">
              <w:rPr>
                <w:snapToGrid w:val="0"/>
                <w:kern w:val="22"/>
                <w:sz w:val="22"/>
                <w:lang w:eastAsia="ar-SA"/>
              </w:rPr>
              <w:t>Hroni</w:t>
            </w:r>
            <w:proofErr w:type="spellEnd"/>
            <w:r w:rsidR="00B15F58" w:rsidRPr="00212CBD">
              <w:rPr>
                <w:snapToGrid w:val="0"/>
                <w:kern w:val="22"/>
                <w:sz w:val="22"/>
                <w:lang w:eastAsia="ar-SA"/>
              </w:rPr>
              <w:t xml:space="preserve"> on the coast of the Kerch Peninsula in the north and by the line between Cape </w:t>
            </w:r>
            <w:proofErr w:type="spellStart"/>
            <w:r w:rsidR="00B15F58" w:rsidRPr="00212CBD">
              <w:rPr>
                <w:snapToGrid w:val="0"/>
                <w:kern w:val="22"/>
                <w:sz w:val="22"/>
                <w:lang w:eastAsia="ar-SA"/>
              </w:rPr>
              <w:t>Panagia</w:t>
            </w:r>
            <w:proofErr w:type="spellEnd"/>
            <w:r w:rsidR="00B15F58" w:rsidRPr="00212CBD">
              <w:rPr>
                <w:snapToGrid w:val="0"/>
                <w:kern w:val="22"/>
                <w:sz w:val="22"/>
                <w:lang w:eastAsia="ar-SA"/>
              </w:rPr>
              <w:t xml:space="preserve"> (mainland coast) and Cape </w:t>
            </w:r>
            <w:proofErr w:type="spellStart"/>
            <w:r w:rsidR="00B15F58" w:rsidRPr="00212CBD">
              <w:rPr>
                <w:snapToGrid w:val="0"/>
                <w:kern w:val="22"/>
                <w:sz w:val="22"/>
                <w:lang w:eastAsia="ar-SA"/>
              </w:rPr>
              <w:t>Taqil</w:t>
            </w:r>
            <w:proofErr w:type="spellEnd"/>
            <w:r w:rsidR="00B15F58" w:rsidRPr="00212CBD">
              <w:rPr>
                <w:snapToGrid w:val="0"/>
                <w:kern w:val="22"/>
                <w:sz w:val="22"/>
                <w:lang w:eastAsia="ar-SA"/>
              </w:rPr>
              <w:t xml:space="preserve"> (Kerch Peninsula coast) in the south. Taman Bay and the Kerch Straight are partly separated from each other by the spits </w:t>
            </w:r>
            <w:proofErr w:type="spellStart"/>
            <w:r w:rsidR="00B15F58" w:rsidRPr="00212CBD">
              <w:rPr>
                <w:snapToGrid w:val="0"/>
                <w:kern w:val="22"/>
                <w:sz w:val="22"/>
                <w:lang w:eastAsia="ar-SA"/>
              </w:rPr>
              <w:t>Chushka</w:t>
            </w:r>
            <w:proofErr w:type="spellEnd"/>
            <w:r w:rsidR="00B15F58" w:rsidRPr="00212CBD">
              <w:rPr>
                <w:snapToGrid w:val="0"/>
                <w:kern w:val="22"/>
                <w:sz w:val="22"/>
                <w:lang w:eastAsia="ar-SA"/>
              </w:rPr>
              <w:t xml:space="preserve"> and Tuzla. The whole </w:t>
            </w:r>
            <w:r w:rsidR="009D6258" w:rsidRPr="00212CBD">
              <w:rPr>
                <w:snapToGrid w:val="0"/>
                <w:kern w:val="22"/>
                <w:sz w:val="22"/>
                <w:lang w:eastAsia="ar-SA"/>
              </w:rPr>
              <w:t>marine</w:t>
            </w:r>
            <w:r w:rsidR="00B15F58" w:rsidRPr="00212CBD">
              <w:rPr>
                <w:snapToGrid w:val="0"/>
                <w:kern w:val="22"/>
                <w:sz w:val="22"/>
                <w:lang w:eastAsia="ar-SA"/>
              </w:rPr>
              <w:t xml:space="preserve"> area measures 803 km</w:t>
            </w:r>
            <w:r w:rsidR="00B15F58" w:rsidRPr="00212CBD">
              <w:rPr>
                <w:snapToGrid w:val="0"/>
                <w:kern w:val="22"/>
                <w:sz w:val="22"/>
                <w:vertAlign w:val="superscript"/>
                <w:lang w:eastAsia="ar-SA"/>
              </w:rPr>
              <w:t>2</w:t>
            </w:r>
            <w:r w:rsidR="00B15F58" w:rsidRPr="00212CBD">
              <w:rPr>
                <w:snapToGrid w:val="0"/>
                <w:kern w:val="22"/>
                <w:sz w:val="22"/>
                <w:lang w:eastAsia="ar-SA"/>
              </w:rPr>
              <w:t>.</w:t>
            </w:r>
          </w:p>
          <w:p w:rsidR="00CA22D2" w:rsidRPr="00212CBD" w:rsidRDefault="00B15F58" w:rsidP="00212CBD">
            <w:pPr>
              <w:pStyle w:val="ListBullet"/>
              <w:numPr>
                <w:ilvl w:val="0"/>
                <w:numId w:val="15"/>
              </w:numPr>
              <w:suppressLineNumbers/>
              <w:kinsoku w:val="0"/>
              <w:overflowPunct w:val="0"/>
              <w:autoSpaceDE w:val="0"/>
              <w:autoSpaceDN w:val="0"/>
              <w:jc w:val="both"/>
              <w:rPr>
                <w:snapToGrid w:val="0"/>
                <w:kern w:val="22"/>
                <w:sz w:val="22"/>
              </w:rPr>
            </w:pPr>
            <w:r w:rsidRPr="00212CBD">
              <w:rPr>
                <w:rFonts w:eastAsia="MS Mincho"/>
                <w:snapToGrid w:val="0"/>
                <w:kern w:val="22"/>
                <w:sz w:val="22"/>
                <w:szCs w:val="22"/>
                <w:lang w:eastAsia="en-US"/>
              </w:rPr>
              <w:t>Taman Bay is a shallow semi-closed marine lagoon with no constant source of river inflow. It is a unique sea area in the Russian Black Sea and Sea of Azov coast, with primary production depending on seagrasses. Biomass of bottom vegetation varies strongly and can exceed 5000 g/m</w:t>
            </w:r>
            <w:r w:rsidRPr="00212CBD">
              <w:rPr>
                <w:rFonts w:eastAsia="MS Mincho"/>
                <w:snapToGrid w:val="0"/>
                <w:kern w:val="22"/>
                <w:sz w:val="22"/>
                <w:szCs w:val="22"/>
                <w:vertAlign w:val="superscript"/>
                <w:lang w:eastAsia="en-US"/>
              </w:rPr>
              <w:t>2</w:t>
            </w:r>
            <w:r w:rsidRPr="00212CBD">
              <w:rPr>
                <w:rFonts w:eastAsia="MS Mincho"/>
                <w:snapToGrid w:val="0"/>
                <w:kern w:val="22"/>
                <w:sz w:val="22"/>
                <w:szCs w:val="22"/>
                <w:lang w:eastAsia="en-US"/>
              </w:rPr>
              <w:t xml:space="preserve"> (wet weight), while </w:t>
            </w:r>
            <w:r w:rsidRPr="00212CBD">
              <w:rPr>
                <w:rFonts w:eastAsia="MS Mincho"/>
                <w:snapToGrid w:val="0"/>
                <w:kern w:val="22"/>
                <w:sz w:val="22"/>
                <w:szCs w:val="22"/>
                <w:lang w:eastAsia="en-US"/>
              </w:rPr>
              <w:lastRenderedPageBreak/>
              <w:t xml:space="preserve">the </w:t>
            </w:r>
            <w:proofErr w:type="spellStart"/>
            <w:r w:rsidRPr="00212CBD">
              <w:rPr>
                <w:rFonts w:eastAsia="MS Mincho"/>
                <w:snapToGrid w:val="0"/>
                <w:kern w:val="22"/>
                <w:sz w:val="22"/>
                <w:szCs w:val="22"/>
                <w:lang w:eastAsia="en-US"/>
              </w:rPr>
              <w:t>macrozoobenthos</w:t>
            </w:r>
            <w:proofErr w:type="spellEnd"/>
            <w:r w:rsidRPr="00212CBD">
              <w:rPr>
                <w:rFonts w:eastAsia="MS Mincho"/>
                <w:snapToGrid w:val="0"/>
                <w:kern w:val="22"/>
                <w:sz w:val="22"/>
                <w:szCs w:val="22"/>
                <w:lang w:eastAsia="en-US"/>
              </w:rPr>
              <w:t xml:space="preserve"> biomass is 1500 g/m</w:t>
            </w:r>
            <w:r w:rsidRPr="00212CBD">
              <w:rPr>
                <w:rFonts w:eastAsia="MS Mincho"/>
                <w:snapToGrid w:val="0"/>
                <w:kern w:val="22"/>
                <w:sz w:val="22"/>
                <w:szCs w:val="22"/>
                <w:vertAlign w:val="superscript"/>
                <w:lang w:eastAsia="en-US"/>
              </w:rPr>
              <w:t>2</w:t>
            </w:r>
            <w:r w:rsidRPr="00212CBD">
              <w:rPr>
                <w:rFonts w:eastAsia="MS Mincho"/>
                <w:snapToGrid w:val="0"/>
                <w:kern w:val="22"/>
                <w:sz w:val="22"/>
                <w:szCs w:val="22"/>
                <w:lang w:eastAsia="en-US"/>
              </w:rPr>
              <w:t>. Up to 1</w:t>
            </w:r>
            <w:r w:rsidR="003F6572" w:rsidRPr="00212CBD">
              <w:rPr>
                <w:rFonts w:eastAsia="MS Mincho"/>
                <w:snapToGrid w:val="0"/>
                <w:kern w:val="22"/>
                <w:sz w:val="22"/>
                <w:szCs w:val="22"/>
                <w:lang w:eastAsia="en-US"/>
              </w:rPr>
              <w:t>,</w:t>
            </w:r>
            <w:r w:rsidRPr="00212CBD">
              <w:rPr>
                <w:rFonts w:eastAsia="MS Mincho"/>
                <w:snapToGrid w:val="0"/>
                <w:kern w:val="22"/>
                <w:sz w:val="22"/>
                <w:szCs w:val="22"/>
                <w:lang w:eastAsia="en-US"/>
              </w:rPr>
              <w:t>000</w:t>
            </w:r>
            <w:r w:rsidR="003F6572" w:rsidRPr="00212CBD">
              <w:rPr>
                <w:rFonts w:eastAsia="MS Mincho"/>
                <w:snapToGrid w:val="0"/>
                <w:kern w:val="22"/>
                <w:sz w:val="22"/>
                <w:szCs w:val="22"/>
                <w:lang w:eastAsia="en-US"/>
              </w:rPr>
              <w:t>,</w:t>
            </w:r>
            <w:r w:rsidRPr="00212CBD">
              <w:rPr>
                <w:rFonts w:eastAsia="MS Mincho"/>
                <w:snapToGrid w:val="0"/>
                <w:kern w:val="22"/>
                <w:sz w:val="22"/>
                <w:szCs w:val="22"/>
                <w:lang w:eastAsia="en-US"/>
              </w:rPr>
              <w:t xml:space="preserve">000 birds stop on the bay during seasonal migration. The Taman Bay wetland is a wintering area of many species of waterfowl. The site has a significant value as a place of reproduction of </w:t>
            </w:r>
            <w:proofErr w:type="spellStart"/>
            <w:r w:rsidRPr="00212CBD">
              <w:rPr>
                <w:rFonts w:eastAsia="MS Mincho"/>
                <w:snapToGrid w:val="0"/>
                <w:kern w:val="22"/>
                <w:sz w:val="22"/>
                <w:szCs w:val="22"/>
                <w:lang w:eastAsia="en-US"/>
              </w:rPr>
              <w:t>waterbird</w:t>
            </w:r>
            <w:proofErr w:type="spellEnd"/>
            <w:r w:rsidRPr="00212CBD">
              <w:rPr>
                <w:rFonts w:eastAsia="MS Mincho"/>
                <w:snapToGrid w:val="0"/>
                <w:kern w:val="22"/>
                <w:sz w:val="22"/>
                <w:szCs w:val="22"/>
                <w:lang w:eastAsia="en-US"/>
              </w:rPr>
              <w:t xml:space="preserve"> species listed in the Red Book of the Russian Federation and Krasnodar Province. The ecosystem of the Bay shows some resilience and maintains a quasi-stable regime. The adjacent Kerch Strait is an important migratory pathway for marine life, including various fish species as well as two cetacean species, harbour porpoises (</w:t>
            </w:r>
            <w:proofErr w:type="spellStart"/>
            <w:r w:rsidRPr="00212CBD">
              <w:rPr>
                <w:rFonts w:eastAsia="MS Mincho"/>
                <w:i/>
                <w:snapToGrid w:val="0"/>
                <w:kern w:val="22"/>
                <w:sz w:val="22"/>
                <w:szCs w:val="22"/>
                <w:lang w:eastAsia="en-US"/>
              </w:rPr>
              <w:t>Phocoena</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phocoena</w:t>
            </w:r>
            <w:proofErr w:type="spellEnd"/>
            <w:r w:rsidRPr="00212CBD">
              <w:rPr>
                <w:rFonts w:eastAsia="MS Mincho"/>
                <w:i/>
                <w:snapToGrid w:val="0"/>
                <w:kern w:val="22"/>
                <w:sz w:val="22"/>
                <w:szCs w:val="22"/>
                <w:lang w:eastAsia="en-US"/>
              </w:rPr>
              <w:t xml:space="preserve"> </w:t>
            </w:r>
            <w:proofErr w:type="spellStart"/>
            <w:r w:rsidRPr="00212CBD">
              <w:rPr>
                <w:rFonts w:eastAsia="MS Mincho"/>
                <w:i/>
                <w:snapToGrid w:val="0"/>
                <w:kern w:val="22"/>
                <w:sz w:val="22"/>
                <w:szCs w:val="22"/>
                <w:lang w:eastAsia="en-US"/>
              </w:rPr>
              <w:t>relicta</w:t>
            </w:r>
            <w:proofErr w:type="spellEnd"/>
            <w:r w:rsidRPr="00212CBD">
              <w:rPr>
                <w:rFonts w:eastAsia="MS Mincho"/>
                <w:snapToGrid w:val="0"/>
                <w:kern w:val="22"/>
                <w:sz w:val="22"/>
                <w:szCs w:val="22"/>
                <w:lang w:eastAsia="en-US"/>
              </w:rPr>
              <w:t>) and bottlenose dolphins (</w:t>
            </w:r>
            <w:proofErr w:type="spellStart"/>
            <w:r w:rsidRPr="00212CBD">
              <w:rPr>
                <w:rFonts w:eastAsia="MS Mincho"/>
                <w:i/>
                <w:snapToGrid w:val="0"/>
                <w:kern w:val="22"/>
                <w:sz w:val="22"/>
                <w:szCs w:val="22"/>
                <w:lang w:eastAsia="en-US"/>
              </w:rPr>
              <w:t>Tursiops</w:t>
            </w:r>
            <w:proofErr w:type="spellEnd"/>
            <w:r w:rsidRPr="00212CBD">
              <w:rPr>
                <w:rFonts w:eastAsia="MS Mincho"/>
                <w:i/>
                <w:snapToGrid w:val="0"/>
                <w:kern w:val="22"/>
                <w:sz w:val="22"/>
                <w:szCs w:val="22"/>
                <w:lang w:eastAsia="en-US"/>
              </w:rPr>
              <w:t xml:space="preserve"> truncates </w:t>
            </w:r>
            <w:proofErr w:type="spellStart"/>
            <w:r w:rsidRPr="00212CBD">
              <w:rPr>
                <w:rFonts w:eastAsia="MS Mincho"/>
                <w:i/>
                <w:snapToGrid w:val="0"/>
                <w:kern w:val="22"/>
                <w:sz w:val="22"/>
                <w:szCs w:val="22"/>
                <w:lang w:eastAsia="en-US"/>
              </w:rPr>
              <w:t>ponticus</w:t>
            </w:r>
            <w:proofErr w:type="spellEnd"/>
            <w:r w:rsidRPr="00212CBD">
              <w:rPr>
                <w:rFonts w:eastAsia="MS Mincho"/>
                <w:snapToGrid w:val="0"/>
                <w:kern w:val="22"/>
                <w:sz w:val="22"/>
                <w:szCs w:val="22"/>
                <w:lang w:eastAsia="en-US"/>
              </w:rPr>
              <w:t>).</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H</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7" w:type="dxa"/>
            <w:vAlign w:val="center"/>
          </w:tcPr>
          <w:p w:rsidR="00CA22D2" w:rsidRPr="00212CBD" w:rsidRDefault="000F24C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11.</w:t>
            </w:r>
            <w:r w:rsidRPr="00212CBD">
              <w:rPr>
                <w:b/>
                <w:caps/>
                <w:snapToGrid w:val="0"/>
                <w:kern w:val="22"/>
              </w:rPr>
              <w:t xml:space="preserve"> </w:t>
            </w:r>
            <w:r w:rsidR="00A97346" w:rsidRPr="00212CBD">
              <w:rPr>
                <w:rFonts w:ascii="Times New Roman Bold" w:hAnsi="Times New Roman Bold"/>
                <w:b/>
                <w:snapToGrid w:val="0"/>
                <w:kern w:val="22"/>
              </w:rPr>
              <w:t>Northern Part of the Caucasian Black Sea Coast</w:t>
            </w:r>
          </w:p>
          <w:p w:rsidR="003B74E7" w:rsidRPr="00212CBD" w:rsidRDefault="00CA22D2" w:rsidP="00212CBD">
            <w:pPr>
              <w:pStyle w:val="ListParagraph"/>
              <w:numPr>
                <w:ilvl w:val="0"/>
                <w:numId w:val="26"/>
              </w:numPr>
              <w:suppressLineNumbers/>
              <w:suppressAutoHyphens/>
              <w:kinsoku w:val="0"/>
              <w:overflowPunct w:val="0"/>
              <w:autoSpaceDE w:val="0"/>
              <w:autoSpaceDN w:val="0"/>
              <w:ind w:left="395"/>
              <w:jc w:val="both"/>
              <w:rPr>
                <w:rFonts w:eastAsia="Times New Roman"/>
                <w:snapToGrid w:val="0"/>
                <w:color w:val="000000"/>
                <w:kern w:val="22"/>
                <w:sz w:val="22"/>
                <w:lang w:eastAsia="en-US"/>
              </w:rPr>
            </w:pPr>
            <w:r w:rsidRPr="00212CBD">
              <w:rPr>
                <w:snapToGrid w:val="0"/>
                <w:color w:val="000000"/>
                <w:kern w:val="22"/>
              </w:rPr>
              <w:t xml:space="preserve">Location: </w:t>
            </w:r>
            <w:r w:rsidR="003B74E7" w:rsidRPr="00212CBD">
              <w:rPr>
                <w:rFonts w:eastAsia="Times New Roman"/>
                <w:snapToGrid w:val="0"/>
                <w:color w:val="000000"/>
                <w:kern w:val="22"/>
                <w:sz w:val="22"/>
                <w:lang w:eastAsia="en-US"/>
              </w:rPr>
              <w:t xml:space="preserve">The area includes the coastal zone on the </w:t>
            </w:r>
            <w:proofErr w:type="spellStart"/>
            <w:r w:rsidR="003B74E7" w:rsidRPr="00212CBD">
              <w:rPr>
                <w:rFonts w:eastAsia="Times New Roman"/>
                <w:snapToGrid w:val="0"/>
                <w:color w:val="000000"/>
                <w:kern w:val="22"/>
                <w:sz w:val="22"/>
                <w:lang w:eastAsia="en-US"/>
              </w:rPr>
              <w:t>northeastern</w:t>
            </w:r>
            <w:proofErr w:type="spellEnd"/>
            <w:r w:rsidR="003B74E7" w:rsidRPr="00212CBD">
              <w:rPr>
                <w:rFonts w:eastAsia="Times New Roman"/>
                <w:snapToGrid w:val="0"/>
                <w:color w:val="000000"/>
                <w:kern w:val="22"/>
                <w:sz w:val="22"/>
                <w:lang w:eastAsia="en-US"/>
              </w:rPr>
              <w:t xml:space="preserve"> Black Sea coast (2562 km</w:t>
            </w:r>
            <w:r w:rsidR="003B74E7" w:rsidRPr="00212CBD">
              <w:rPr>
                <w:rFonts w:eastAsia="Times New Roman"/>
                <w:snapToGrid w:val="0"/>
                <w:color w:val="000000"/>
                <w:kern w:val="22"/>
                <w:sz w:val="22"/>
                <w:vertAlign w:val="superscript"/>
                <w:lang w:eastAsia="en-US"/>
              </w:rPr>
              <w:t>2</w:t>
            </w:r>
            <w:r w:rsidR="003B74E7" w:rsidRPr="00212CBD">
              <w:rPr>
                <w:rFonts w:eastAsia="Times New Roman"/>
                <w:snapToGrid w:val="0"/>
                <w:color w:val="000000"/>
                <w:kern w:val="22"/>
                <w:sz w:val="22"/>
                <w:lang w:eastAsia="en-US"/>
              </w:rPr>
              <w:t xml:space="preserve">). Its western boundary goes from </w:t>
            </w:r>
            <w:proofErr w:type="spellStart"/>
            <w:r w:rsidR="003B74E7" w:rsidRPr="00212CBD">
              <w:rPr>
                <w:rFonts w:eastAsia="Times New Roman"/>
                <w:snapToGrid w:val="0"/>
                <w:color w:val="000000"/>
                <w:kern w:val="22"/>
                <w:sz w:val="22"/>
                <w:lang w:eastAsia="en-US"/>
              </w:rPr>
              <w:t>Volna</w:t>
            </w:r>
            <w:proofErr w:type="spellEnd"/>
            <w:r w:rsidR="003B74E7" w:rsidRPr="00212CBD">
              <w:rPr>
                <w:rFonts w:eastAsia="Times New Roman"/>
                <w:snapToGrid w:val="0"/>
                <w:color w:val="000000"/>
                <w:kern w:val="22"/>
                <w:sz w:val="22"/>
                <w:lang w:eastAsia="en-US"/>
              </w:rPr>
              <w:t xml:space="preserve"> Village and crosses the shore west of the river mouth at </w:t>
            </w:r>
            <w:proofErr w:type="spellStart"/>
            <w:r w:rsidR="003B74E7" w:rsidRPr="00212CBD">
              <w:rPr>
                <w:rFonts w:eastAsia="Times New Roman"/>
                <w:snapToGrid w:val="0"/>
                <w:color w:val="000000"/>
                <w:kern w:val="22"/>
                <w:sz w:val="22"/>
                <w:lang w:eastAsia="en-US"/>
              </w:rPr>
              <w:t>Arkhipo-Osipovka</w:t>
            </w:r>
            <w:proofErr w:type="spellEnd"/>
            <w:r w:rsidR="003B74E7" w:rsidRPr="00212CBD">
              <w:rPr>
                <w:rFonts w:eastAsia="Times New Roman"/>
                <w:snapToGrid w:val="0"/>
                <w:color w:val="000000"/>
                <w:kern w:val="22"/>
                <w:sz w:val="22"/>
                <w:lang w:eastAsia="en-US"/>
              </w:rPr>
              <w:t xml:space="preserve"> Village (45º 6’N, 36º 43” E to about 44º 30’N, 36º 51’E). The southern boundary is designated by the </w:t>
            </w:r>
            <w:proofErr w:type="gramStart"/>
            <w:r w:rsidR="003B74E7" w:rsidRPr="00212CBD">
              <w:rPr>
                <w:rFonts w:eastAsia="Times New Roman"/>
                <w:snapToGrid w:val="0"/>
                <w:color w:val="000000"/>
                <w:kern w:val="22"/>
                <w:sz w:val="22"/>
                <w:lang w:eastAsia="en-US"/>
              </w:rPr>
              <w:t>200 m</w:t>
            </w:r>
            <w:proofErr w:type="gramEnd"/>
            <w:r w:rsidR="003B74E7" w:rsidRPr="00212CBD">
              <w:rPr>
                <w:rFonts w:eastAsia="Times New Roman"/>
                <w:snapToGrid w:val="0"/>
                <w:color w:val="000000"/>
                <w:kern w:val="22"/>
                <w:sz w:val="22"/>
                <w:lang w:eastAsia="en-US"/>
              </w:rPr>
              <w:t xml:space="preserve"> isobath. The northern boundary generally follows the shoreline </w:t>
            </w:r>
            <w:proofErr w:type="gramStart"/>
            <w:r w:rsidR="003B74E7" w:rsidRPr="00212CBD">
              <w:rPr>
                <w:rFonts w:eastAsia="Times New Roman"/>
                <w:snapToGrid w:val="0"/>
                <w:color w:val="000000"/>
                <w:kern w:val="22"/>
                <w:sz w:val="22"/>
                <w:lang w:eastAsia="en-US"/>
              </w:rPr>
              <w:t>and also</w:t>
            </w:r>
            <w:proofErr w:type="gramEnd"/>
            <w:r w:rsidR="003B74E7" w:rsidRPr="00212CBD">
              <w:rPr>
                <w:rFonts w:eastAsia="Times New Roman"/>
                <w:snapToGrid w:val="0"/>
                <w:color w:val="000000"/>
                <w:kern w:val="22"/>
                <w:sz w:val="22"/>
                <w:lang w:eastAsia="en-US"/>
              </w:rPr>
              <w:t xml:space="preserve"> includes </w:t>
            </w:r>
            <w:proofErr w:type="spellStart"/>
            <w:r w:rsidR="003B74E7" w:rsidRPr="00212CBD">
              <w:rPr>
                <w:rFonts w:eastAsia="Times New Roman"/>
                <w:snapToGrid w:val="0"/>
                <w:color w:val="000000"/>
                <w:kern w:val="22"/>
                <w:sz w:val="22"/>
                <w:lang w:eastAsia="en-US"/>
              </w:rPr>
              <w:t>Bugazskiy</w:t>
            </w:r>
            <w:proofErr w:type="spellEnd"/>
            <w:r w:rsidR="003B74E7" w:rsidRPr="00212CBD">
              <w:rPr>
                <w:rFonts w:eastAsia="Times New Roman"/>
                <w:snapToGrid w:val="0"/>
                <w:color w:val="000000"/>
                <w:kern w:val="22"/>
                <w:sz w:val="22"/>
                <w:lang w:eastAsia="en-US"/>
              </w:rPr>
              <w:t xml:space="preserve">, </w:t>
            </w:r>
            <w:proofErr w:type="spellStart"/>
            <w:r w:rsidR="003B74E7" w:rsidRPr="00212CBD">
              <w:rPr>
                <w:rFonts w:eastAsia="Times New Roman"/>
                <w:snapToGrid w:val="0"/>
                <w:color w:val="000000"/>
                <w:kern w:val="22"/>
                <w:sz w:val="22"/>
                <w:lang w:eastAsia="en-US"/>
              </w:rPr>
              <w:t>Kiziltashskiy</w:t>
            </w:r>
            <w:proofErr w:type="spellEnd"/>
            <w:r w:rsidR="003B74E7" w:rsidRPr="00212CBD">
              <w:rPr>
                <w:rFonts w:eastAsia="Times New Roman"/>
                <w:snapToGrid w:val="0"/>
                <w:color w:val="000000"/>
                <w:kern w:val="22"/>
                <w:sz w:val="22"/>
                <w:lang w:eastAsia="en-US"/>
              </w:rPr>
              <w:t xml:space="preserve"> and </w:t>
            </w:r>
            <w:proofErr w:type="spellStart"/>
            <w:r w:rsidR="003B74E7" w:rsidRPr="00212CBD">
              <w:rPr>
                <w:rFonts w:eastAsia="Times New Roman"/>
                <w:snapToGrid w:val="0"/>
                <w:color w:val="000000"/>
                <w:kern w:val="22"/>
                <w:sz w:val="22"/>
                <w:lang w:eastAsia="en-US"/>
              </w:rPr>
              <w:t>Vitjazevskiy</w:t>
            </w:r>
            <w:proofErr w:type="spellEnd"/>
            <w:r w:rsidR="003B74E7" w:rsidRPr="00212CBD">
              <w:rPr>
                <w:rFonts w:eastAsia="Times New Roman"/>
                <w:snapToGrid w:val="0"/>
                <w:color w:val="000000"/>
                <w:kern w:val="22"/>
                <w:sz w:val="22"/>
                <w:lang w:eastAsia="en-US"/>
              </w:rPr>
              <w:t xml:space="preserve"> </w:t>
            </w:r>
            <w:proofErr w:type="spellStart"/>
            <w:r w:rsidR="003B74E7" w:rsidRPr="00212CBD">
              <w:rPr>
                <w:rFonts w:eastAsia="Times New Roman"/>
                <w:snapToGrid w:val="0"/>
                <w:color w:val="000000"/>
                <w:kern w:val="22"/>
                <w:sz w:val="22"/>
                <w:lang w:eastAsia="en-US"/>
              </w:rPr>
              <w:t>limans</w:t>
            </w:r>
            <w:proofErr w:type="spellEnd"/>
            <w:r w:rsidR="003B74E7" w:rsidRPr="00212CBD">
              <w:rPr>
                <w:rFonts w:eastAsia="Times New Roman"/>
                <w:snapToGrid w:val="0"/>
                <w:color w:val="000000"/>
                <w:kern w:val="22"/>
                <w:sz w:val="22"/>
                <w:lang w:eastAsia="en-US"/>
              </w:rPr>
              <w:t xml:space="preserve"> (lagoons), but does not include the Novorossiysk (</w:t>
            </w:r>
            <w:proofErr w:type="spellStart"/>
            <w:r w:rsidR="003B74E7" w:rsidRPr="00212CBD">
              <w:rPr>
                <w:rFonts w:eastAsia="Times New Roman"/>
                <w:snapToGrid w:val="0"/>
                <w:color w:val="000000"/>
                <w:kern w:val="22"/>
                <w:sz w:val="22"/>
                <w:lang w:eastAsia="en-US"/>
              </w:rPr>
              <w:t>Tsemes</w:t>
            </w:r>
            <w:proofErr w:type="spellEnd"/>
            <w:r w:rsidR="003B74E7" w:rsidRPr="00212CBD">
              <w:rPr>
                <w:rFonts w:eastAsia="Times New Roman"/>
                <w:snapToGrid w:val="0"/>
                <w:color w:val="000000"/>
                <w:kern w:val="22"/>
                <w:sz w:val="22"/>
                <w:lang w:eastAsia="en-US"/>
              </w:rPr>
              <w:t>) Bay.</w:t>
            </w:r>
          </w:p>
          <w:p w:rsidR="00CA22D2" w:rsidRPr="00212CBD" w:rsidRDefault="00A97346" w:rsidP="00212CBD">
            <w:pPr>
              <w:numPr>
                <w:ilvl w:val="0"/>
                <w:numId w:val="26"/>
              </w:numPr>
              <w:suppressLineNumbers/>
              <w:suppressAutoHyphens/>
              <w:kinsoku w:val="0"/>
              <w:overflowPunct w:val="0"/>
              <w:autoSpaceDE w:val="0"/>
              <w:autoSpaceDN w:val="0"/>
              <w:ind w:left="395"/>
              <w:rPr>
                <w:snapToGrid w:val="0"/>
                <w:kern w:val="22"/>
              </w:rPr>
            </w:pPr>
            <w:r w:rsidRPr="00212CBD">
              <w:rPr>
                <w:snapToGrid w:val="0"/>
                <w:kern w:val="22"/>
              </w:rPr>
              <w:t>The area is part of the north-eastern Black Sea shelf and slope, which is narrow in the east and relatively broad in the west, to the south of the Kerch Strait. It also includes large shallow lagoons that are remnants of the Paleo-Kuban Delta. The area provides good conditions for macrophyte development and is highly productive (although not maximally productive) at the regional scale. The area contains some unique and rare features, such as peculiar carbonate banks, but in many other respects it is more representative than distinct. It is important to the life histories of several marine invertebrates and fish species, including the now declining Black Sea turbot, anchovy and horse mackerel. It is also important for endangered species as a migration and foraging area of sturgeons and cetaceans. The biological diversity is high owing to a diversity of biotopes, including sandy spits and shallow sandy flats, shallow shelf carbonate banks, clay reefs, sandy, muddy and gravel biotopes of the shelf, ridged submerged benches and steep rocks with rich algal communities, biotopes of underwater landfall and biotopes of saltwater lagoons.</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A97346"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jc w:val="left"/>
              <w:outlineLvl w:val="1"/>
              <w:rPr>
                <w:b/>
                <w:caps/>
                <w:snapToGrid w:val="0"/>
                <w:kern w:val="22"/>
              </w:rPr>
            </w:pPr>
            <w:r w:rsidRPr="00212CBD">
              <w:rPr>
                <w:b/>
                <w:snapToGrid w:val="0"/>
                <w:kern w:val="22"/>
              </w:rPr>
              <w:lastRenderedPageBreak/>
              <w:t xml:space="preserve">12. </w:t>
            </w:r>
            <w:proofErr w:type="spellStart"/>
            <w:r w:rsidR="00E21ABF" w:rsidRPr="00212CBD">
              <w:rPr>
                <w:b/>
                <w:snapToGrid w:val="0"/>
                <w:kern w:val="22"/>
              </w:rPr>
              <w:t>Kolkheti</w:t>
            </w:r>
            <w:proofErr w:type="spellEnd"/>
            <w:r w:rsidR="00E21ABF" w:rsidRPr="00212CBD">
              <w:rPr>
                <w:b/>
                <w:snapToGrid w:val="0"/>
                <w:kern w:val="22"/>
              </w:rPr>
              <w:t xml:space="preserve"> Marine Area</w:t>
            </w:r>
          </w:p>
          <w:p w:rsidR="003832F1" w:rsidRPr="00212CBD" w:rsidRDefault="00CA22D2" w:rsidP="00212CBD">
            <w:pPr>
              <w:numPr>
                <w:ilvl w:val="0"/>
                <w:numId w:val="27"/>
              </w:numPr>
              <w:suppressLineNumbers/>
              <w:suppressAutoHyphens/>
              <w:kinsoku w:val="0"/>
              <w:overflowPunct w:val="0"/>
              <w:autoSpaceDE w:val="0"/>
              <w:autoSpaceDN w:val="0"/>
              <w:ind w:left="395"/>
              <w:rPr>
                <w:snapToGrid w:val="0"/>
                <w:kern w:val="22"/>
              </w:rPr>
            </w:pPr>
            <w:r w:rsidRPr="00212CBD">
              <w:rPr>
                <w:snapToGrid w:val="0"/>
                <w:kern w:val="22"/>
              </w:rPr>
              <w:t xml:space="preserve">Location: </w:t>
            </w:r>
            <w:r w:rsidR="003832F1" w:rsidRPr="00212CBD">
              <w:rPr>
                <w:snapToGrid w:val="0"/>
                <w:kern w:val="22"/>
              </w:rPr>
              <w:t>The area extends 502 km</w:t>
            </w:r>
            <w:r w:rsidR="003832F1" w:rsidRPr="00212CBD">
              <w:rPr>
                <w:snapToGrid w:val="0"/>
                <w:kern w:val="22"/>
                <w:vertAlign w:val="superscript"/>
              </w:rPr>
              <w:t>2</w:t>
            </w:r>
            <w:r w:rsidR="003832F1" w:rsidRPr="00212CBD">
              <w:rPr>
                <w:snapToGrid w:val="0"/>
                <w:kern w:val="22"/>
              </w:rPr>
              <w:t xml:space="preserve"> between </w:t>
            </w:r>
            <w:proofErr w:type="spellStart"/>
            <w:r w:rsidR="003832F1" w:rsidRPr="00212CBD">
              <w:rPr>
                <w:snapToGrid w:val="0"/>
                <w:kern w:val="22"/>
              </w:rPr>
              <w:t>Tikori</w:t>
            </w:r>
            <w:proofErr w:type="spellEnd"/>
            <w:r w:rsidR="003832F1" w:rsidRPr="00212CBD">
              <w:rPr>
                <w:snapToGrid w:val="0"/>
                <w:kern w:val="22"/>
              </w:rPr>
              <w:t xml:space="preserve"> River and the mouth of the </w:t>
            </w:r>
            <w:proofErr w:type="spellStart"/>
            <w:r w:rsidR="003832F1" w:rsidRPr="00212CBD">
              <w:rPr>
                <w:snapToGrid w:val="0"/>
                <w:kern w:val="22"/>
              </w:rPr>
              <w:t>Rioni</w:t>
            </w:r>
            <w:proofErr w:type="spellEnd"/>
            <w:r w:rsidR="003832F1" w:rsidRPr="00212CBD">
              <w:rPr>
                <w:snapToGrid w:val="0"/>
                <w:kern w:val="22"/>
              </w:rPr>
              <w:t xml:space="preserve"> </w:t>
            </w:r>
            <w:proofErr w:type="gramStart"/>
            <w:r w:rsidR="003832F1" w:rsidRPr="00212CBD">
              <w:rPr>
                <w:snapToGrid w:val="0"/>
                <w:kern w:val="22"/>
              </w:rPr>
              <w:t>River  (</w:t>
            </w:r>
            <w:proofErr w:type="gramEnd"/>
            <w:r w:rsidR="003832F1" w:rsidRPr="00212CBD">
              <w:rPr>
                <w:snapToGrid w:val="0"/>
                <w:kern w:val="22"/>
              </w:rPr>
              <w:t>inclusive), within the following latitudes and longitudes, respectively: 42.3688965 and 41.5923238; 42.3678906 and 41.3485938; 42.1492143 and 41.3730120; 42.1781462 and 41.6434212.</w:t>
            </w:r>
          </w:p>
          <w:p w:rsidR="00CA22D2" w:rsidRPr="00212CBD" w:rsidRDefault="00E21ABF" w:rsidP="00212CBD">
            <w:pPr>
              <w:numPr>
                <w:ilvl w:val="0"/>
                <w:numId w:val="27"/>
              </w:numPr>
              <w:suppressLineNumbers/>
              <w:suppressAutoHyphens/>
              <w:kinsoku w:val="0"/>
              <w:overflowPunct w:val="0"/>
              <w:autoSpaceDE w:val="0"/>
              <w:autoSpaceDN w:val="0"/>
              <w:ind w:left="395"/>
              <w:rPr>
                <w:snapToGrid w:val="0"/>
                <w:kern w:val="22"/>
              </w:rPr>
            </w:pPr>
            <w:r w:rsidRPr="00212CBD">
              <w:rPr>
                <w:snapToGrid w:val="0"/>
                <w:kern w:val="22"/>
              </w:rPr>
              <w:t>This area is characterized by a high density and relative richness of zooplankton species and bivalves. It is a preferred habitat for turbot and flounder species. In winter and spring, large aggregations of anchovies (</w:t>
            </w:r>
            <w:proofErr w:type="spellStart"/>
            <w:r w:rsidRPr="00212CBD">
              <w:rPr>
                <w:i/>
                <w:snapToGrid w:val="0"/>
                <w:kern w:val="22"/>
              </w:rPr>
              <w:t>Engraulis</w:t>
            </w:r>
            <w:proofErr w:type="spellEnd"/>
            <w:r w:rsidRPr="00212CBD">
              <w:rPr>
                <w:i/>
                <w:snapToGrid w:val="0"/>
                <w:kern w:val="22"/>
              </w:rPr>
              <w:t xml:space="preserve"> </w:t>
            </w:r>
            <w:proofErr w:type="spellStart"/>
            <w:r w:rsidRPr="00212CBD">
              <w:rPr>
                <w:i/>
                <w:snapToGrid w:val="0"/>
                <w:kern w:val="22"/>
              </w:rPr>
              <w:t>encrasicolus</w:t>
            </w:r>
            <w:proofErr w:type="spellEnd"/>
            <w:r w:rsidRPr="00212CBD">
              <w:rPr>
                <w:snapToGrid w:val="0"/>
                <w:kern w:val="22"/>
              </w:rPr>
              <w:t xml:space="preserve">) use the area as a wintering and spawning area. It is also a habitat and spawning area of the endangered </w:t>
            </w:r>
            <w:proofErr w:type="spellStart"/>
            <w:r w:rsidRPr="00212CBD">
              <w:rPr>
                <w:snapToGrid w:val="0"/>
                <w:kern w:val="22"/>
              </w:rPr>
              <w:t>Acipenseridae</w:t>
            </w:r>
            <w:proofErr w:type="spellEnd"/>
            <w:r w:rsidRPr="00212CBD">
              <w:rPr>
                <w:snapToGrid w:val="0"/>
                <w:kern w:val="22"/>
              </w:rPr>
              <w:t xml:space="preserve"> species and serves as wintering ground for large numbers of migratory birds and Black Sea cetaceans. The area is an important feeding and nursery ground for cetacean species (</w:t>
            </w:r>
            <w:proofErr w:type="spellStart"/>
            <w:r w:rsidRPr="00212CBD">
              <w:rPr>
                <w:i/>
                <w:snapToGrid w:val="0"/>
                <w:kern w:val="22"/>
              </w:rPr>
              <w:t>Tursiops</w:t>
            </w:r>
            <w:proofErr w:type="spellEnd"/>
            <w:r w:rsidRPr="00212CBD">
              <w:rPr>
                <w:i/>
                <w:snapToGrid w:val="0"/>
                <w:kern w:val="22"/>
              </w:rPr>
              <w:t xml:space="preserve"> </w:t>
            </w:r>
            <w:proofErr w:type="spellStart"/>
            <w:r w:rsidRPr="00212CBD">
              <w:rPr>
                <w:i/>
                <w:snapToGrid w:val="0"/>
                <w:kern w:val="22"/>
              </w:rPr>
              <w:t>truncatus</w:t>
            </w:r>
            <w:proofErr w:type="spellEnd"/>
            <w:r w:rsidRPr="00212CBD">
              <w:rPr>
                <w:i/>
                <w:snapToGrid w:val="0"/>
                <w:kern w:val="22"/>
              </w:rPr>
              <w:t xml:space="preserve"> </w:t>
            </w:r>
            <w:proofErr w:type="spellStart"/>
            <w:r w:rsidRPr="00212CBD">
              <w:rPr>
                <w:i/>
                <w:snapToGrid w:val="0"/>
                <w:kern w:val="22"/>
              </w:rPr>
              <w:t>ponticus</w:t>
            </w:r>
            <w:proofErr w:type="spellEnd"/>
            <w:r w:rsidRPr="00212CBD">
              <w:rPr>
                <w:i/>
                <w:snapToGrid w:val="0"/>
                <w:kern w:val="22"/>
              </w:rPr>
              <w:t xml:space="preserve">, Delphinus </w:t>
            </w:r>
            <w:proofErr w:type="spellStart"/>
            <w:r w:rsidRPr="00212CBD">
              <w:rPr>
                <w:i/>
                <w:snapToGrid w:val="0"/>
                <w:kern w:val="22"/>
              </w:rPr>
              <w:t>delphis</w:t>
            </w:r>
            <w:proofErr w:type="spellEnd"/>
            <w:r w:rsidRPr="00212CBD">
              <w:rPr>
                <w:i/>
                <w:snapToGrid w:val="0"/>
                <w:kern w:val="22"/>
              </w:rPr>
              <w:t xml:space="preserve"> </w:t>
            </w:r>
            <w:proofErr w:type="spellStart"/>
            <w:r w:rsidRPr="00212CBD">
              <w:rPr>
                <w:i/>
                <w:snapToGrid w:val="0"/>
                <w:kern w:val="22"/>
              </w:rPr>
              <w:t>ponticus</w:t>
            </w:r>
            <w:proofErr w:type="spellEnd"/>
            <w:r w:rsidRPr="00212CBD">
              <w:rPr>
                <w:i/>
                <w:snapToGrid w:val="0"/>
                <w:kern w:val="22"/>
              </w:rPr>
              <w:t xml:space="preserve"> </w:t>
            </w:r>
            <w:r w:rsidRPr="00212CBD">
              <w:rPr>
                <w:snapToGrid w:val="0"/>
                <w:kern w:val="22"/>
              </w:rPr>
              <w:t>and</w:t>
            </w:r>
            <w:r w:rsidRPr="00212CBD">
              <w:rPr>
                <w:i/>
                <w:snapToGrid w:val="0"/>
                <w:kern w:val="22"/>
              </w:rPr>
              <w:t xml:space="preserve"> </w:t>
            </w:r>
            <w:proofErr w:type="spellStart"/>
            <w:r w:rsidRPr="00212CBD">
              <w:rPr>
                <w:i/>
                <w:snapToGrid w:val="0"/>
                <w:kern w:val="22"/>
              </w:rPr>
              <w:t>Phocoena</w:t>
            </w:r>
            <w:proofErr w:type="spellEnd"/>
            <w:r w:rsidRPr="00212CBD">
              <w:rPr>
                <w:i/>
                <w:snapToGrid w:val="0"/>
                <w:kern w:val="22"/>
              </w:rPr>
              <w:t xml:space="preserve"> </w:t>
            </w:r>
            <w:proofErr w:type="spellStart"/>
            <w:r w:rsidRPr="00212CBD">
              <w:rPr>
                <w:i/>
                <w:snapToGrid w:val="0"/>
                <w:kern w:val="22"/>
              </w:rPr>
              <w:t>phocoena</w:t>
            </w:r>
            <w:proofErr w:type="spellEnd"/>
            <w:r w:rsidRPr="00212CBD">
              <w:rPr>
                <w:i/>
                <w:snapToGrid w:val="0"/>
                <w:kern w:val="22"/>
              </w:rPr>
              <w:t xml:space="preserve"> </w:t>
            </w:r>
            <w:proofErr w:type="spellStart"/>
            <w:r w:rsidRPr="00212CBD">
              <w:rPr>
                <w:i/>
                <w:snapToGrid w:val="0"/>
                <w:kern w:val="22"/>
              </w:rPr>
              <w:t>relicta</w:t>
            </w:r>
            <w:proofErr w:type="spellEnd"/>
            <w:r w:rsidRPr="00212CBD">
              <w:rPr>
                <w:snapToGrid w:val="0"/>
                <w:kern w:val="22"/>
              </w:rPr>
              <w:t>) all year-round.</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44112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jc w:val="left"/>
              <w:outlineLvl w:val="1"/>
              <w:rPr>
                <w:b/>
                <w:caps/>
                <w:snapToGrid w:val="0"/>
                <w:kern w:val="22"/>
              </w:rPr>
            </w:pPr>
            <w:r w:rsidRPr="00212CBD">
              <w:rPr>
                <w:b/>
                <w:snapToGrid w:val="0"/>
                <w:kern w:val="22"/>
              </w:rPr>
              <w:t xml:space="preserve">13. </w:t>
            </w:r>
            <w:proofErr w:type="spellStart"/>
            <w:r w:rsidR="00652580" w:rsidRPr="00212CBD">
              <w:rPr>
                <w:b/>
                <w:snapToGrid w:val="0"/>
                <w:kern w:val="22"/>
              </w:rPr>
              <w:t>Sarpi</w:t>
            </w:r>
            <w:proofErr w:type="spellEnd"/>
          </w:p>
          <w:p w:rsidR="0013767D" w:rsidRPr="00212CBD" w:rsidRDefault="00CA22D2" w:rsidP="00212CBD">
            <w:pPr>
              <w:numPr>
                <w:ilvl w:val="0"/>
                <w:numId w:val="35"/>
              </w:numPr>
              <w:suppressLineNumbers/>
              <w:suppressAutoHyphens/>
              <w:kinsoku w:val="0"/>
              <w:overflowPunct w:val="0"/>
              <w:autoSpaceDE w:val="0"/>
              <w:autoSpaceDN w:val="0"/>
              <w:rPr>
                <w:snapToGrid w:val="0"/>
                <w:kern w:val="22"/>
              </w:rPr>
            </w:pPr>
            <w:r w:rsidRPr="00212CBD">
              <w:rPr>
                <w:snapToGrid w:val="0"/>
                <w:kern w:val="22"/>
              </w:rPr>
              <w:t xml:space="preserve">Location: </w:t>
            </w:r>
            <w:r w:rsidR="004536CA" w:rsidRPr="00212CBD">
              <w:rPr>
                <w:snapToGrid w:val="0"/>
                <w:kern w:val="22"/>
              </w:rPr>
              <w:t xml:space="preserve">The area </w:t>
            </w:r>
            <w:r w:rsidR="00B91487" w:rsidRPr="00212CBD">
              <w:rPr>
                <w:snapToGrid w:val="0"/>
                <w:kern w:val="22"/>
              </w:rPr>
              <w:t>is located at the following latitudes and longitudes, respectively: 41.5447181 and 41.5606554; 41.5266607</w:t>
            </w:r>
            <w:r w:rsidR="005A557B" w:rsidRPr="00212CBD">
              <w:rPr>
                <w:snapToGrid w:val="0"/>
                <w:kern w:val="22"/>
              </w:rPr>
              <w:t xml:space="preserve"> and </w:t>
            </w:r>
            <w:r w:rsidR="00B91487" w:rsidRPr="00212CBD">
              <w:rPr>
                <w:snapToGrid w:val="0"/>
                <w:kern w:val="22"/>
              </w:rPr>
              <w:t>41.5485533.</w:t>
            </w:r>
          </w:p>
          <w:p w:rsidR="00CA22D2" w:rsidRPr="00212CBD" w:rsidRDefault="00652580" w:rsidP="00212CBD">
            <w:pPr>
              <w:numPr>
                <w:ilvl w:val="0"/>
                <w:numId w:val="28"/>
              </w:numPr>
              <w:suppressLineNumbers/>
              <w:suppressAutoHyphens/>
              <w:kinsoku w:val="0"/>
              <w:overflowPunct w:val="0"/>
              <w:autoSpaceDE w:val="0"/>
              <w:autoSpaceDN w:val="0"/>
              <w:ind w:left="360"/>
              <w:rPr>
                <w:snapToGrid w:val="0"/>
                <w:kern w:val="22"/>
              </w:rPr>
            </w:pPr>
            <w:r w:rsidRPr="00212CBD">
              <w:rPr>
                <w:snapToGrid w:val="0"/>
                <w:kern w:val="22"/>
              </w:rPr>
              <w:t xml:space="preserve">The area covers sea rocks and stony coast. It is the largest rocky habitat on the Georgian coast. </w:t>
            </w:r>
            <w:r w:rsidR="00343D56" w:rsidRPr="00212CBD">
              <w:rPr>
                <w:snapToGrid w:val="0"/>
                <w:kern w:val="22"/>
              </w:rPr>
              <w:t>The field of m</w:t>
            </w:r>
            <w:r w:rsidRPr="00212CBD">
              <w:rPr>
                <w:snapToGrid w:val="0"/>
                <w:kern w:val="22"/>
              </w:rPr>
              <w:t xml:space="preserve">arine algae </w:t>
            </w:r>
            <w:proofErr w:type="spellStart"/>
            <w:r w:rsidRPr="00212CBD">
              <w:rPr>
                <w:i/>
                <w:snapToGrid w:val="0"/>
                <w:kern w:val="22"/>
              </w:rPr>
              <w:t>Cystoseira</w:t>
            </w:r>
            <w:proofErr w:type="spellEnd"/>
            <w:r w:rsidRPr="00212CBD">
              <w:rPr>
                <w:i/>
                <w:snapToGrid w:val="0"/>
                <w:kern w:val="22"/>
              </w:rPr>
              <w:t xml:space="preserve"> </w:t>
            </w:r>
            <w:proofErr w:type="spellStart"/>
            <w:r w:rsidRPr="00212CBD">
              <w:rPr>
                <w:i/>
                <w:snapToGrid w:val="0"/>
                <w:kern w:val="22"/>
              </w:rPr>
              <w:t>barbata</w:t>
            </w:r>
            <w:proofErr w:type="spellEnd"/>
            <w:r w:rsidRPr="00212CBD">
              <w:rPr>
                <w:snapToGrid w:val="0"/>
                <w:kern w:val="22"/>
              </w:rPr>
              <w:t xml:space="preserve"> and </w:t>
            </w:r>
            <w:proofErr w:type="spellStart"/>
            <w:r w:rsidRPr="00212CBD">
              <w:rPr>
                <w:i/>
                <w:snapToGrid w:val="0"/>
                <w:kern w:val="22"/>
              </w:rPr>
              <w:t>Ceramium</w:t>
            </w:r>
            <w:proofErr w:type="spellEnd"/>
            <w:r w:rsidRPr="00212CBD">
              <w:rPr>
                <w:i/>
                <w:snapToGrid w:val="0"/>
                <w:kern w:val="22"/>
              </w:rPr>
              <w:t xml:space="preserve"> rubrum</w:t>
            </w:r>
            <w:r w:rsidRPr="00212CBD">
              <w:rPr>
                <w:snapToGrid w:val="0"/>
                <w:kern w:val="22"/>
              </w:rPr>
              <w:t xml:space="preserve"> located there provide</w:t>
            </w:r>
            <w:r w:rsidR="00343D56" w:rsidRPr="00212CBD">
              <w:rPr>
                <w:snapToGrid w:val="0"/>
                <w:kern w:val="22"/>
              </w:rPr>
              <w:t xml:space="preserve"> </w:t>
            </w:r>
            <w:r w:rsidRPr="00212CBD">
              <w:rPr>
                <w:snapToGrid w:val="0"/>
                <w:kern w:val="22"/>
              </w:rPr>
              <w:t>shelter for many fish and invertebrate species. Mussels (</w:t>
            </w:r>
            <w:proofErr w:type="spellStart"/>
            <w:r w:rsidRPr="00212CBD">
              <w:rPr>
                <w:i/>
                <w:snapToGrid w:val="0"/>
                <w:kern w:val="22"/>
              </w:rPr>
              <w:t>Mytilus</w:t>
            </w:r>
            <w:proofErr w:type="spellEnd"/>
            <w:r w:rsidRPr="00212CBD">
              <w:rPr>
                <w:i/>
                <w:snapToGrid w:val="0"/>
                <w:kern w:val="22"/>
              </w:rPr>
              <w:t xml:space="preserve"> </w:t>
            </w:r>
            <w:proofErr w:type="spellStart"/>
            <w:r w:rsidRPr="00212CBD">
              <w:rPr>
                <w:i/>
                <w:snapToGrid w:val="0"/>
                <w:kern w:val="22"/>
              </w:rPr>
              <w:t>galloprovincialis</w:t>
            </w:r>
            <w:proofErr w:type="spellEnd"/>
            <w:r w:rsidRPr="00212CBD">
              <w:rPr>
                <w:snapToGrid w:val="0"/>
                <w:kern w:val="22"/>
              </w:rPr>
              <w:t>) and other bivalves attach themselves to the sea rocks. The rocky area provides shelter and feeding grounds for different species of fish. Some of them, such as peacock wrasse (</w:t>
            </w:r>
            <w:proofErr w:type="spellStart"/>
            <w:r w:rsidRPr="00212CBD">
              <w:rPr>
                <w:i/>
                <w:snapToGrid w:val="0"/>
                <w:kern w:val="22"/>
              </w:rPr>
              <w:t>Symphodus</w:t>
            </w:r>
            <w:proofErr w:type="spellEnd"/>
            <w:r w:rsidRPr="00212CBD">
              <w:rPr>
                <w:i/>
                <w:snapToGrid w:val="0"/>
                <w:kern w:val="22"/>
              </w:rPr>
              <w:t xml:space="preserve"> </w:t>
            </w:r>
            <w:proofErr w:type="spellStart"/>
            <w:r w:rsidRPr="00212CBD">
              <w:rPr>
                <w:i/>
                <w:snapToGrid w:val="0"/>
                <w:kern w:val="22"/>
              </w:rPr>
              <w:t>tinca</w:t>
            </w:r>
            <w:proofErr w:type="spellEnd"/>
            <w:r w:rsidRPr="00212CBD">
              <w:rPr>
                <w:snapToGrid w:val="0"/>
                <w:kern w:val="22"/>
              </w:rPr>
              <w:t xml:space="preserve">), are more common near </w:t>
            </w:r>
            <w:proofErr w:type="spellStart"/>
            <w:r w:rsidRPr="00212CBD">
              <w:rPr>
                <w:snapToGrid w:val="0"/>
                <w:kern w:val="22"/>
              </w:rPr>
              <w:t>Sarpi</w:t>
            </w:r>
            <w:proofErr w:type="spellEnd"/>
            <w:r w:rsidRPr="00212CBD">
              <w:rPr>
                <w:snapToGrid w:val="0"/>
                <w:kern w:val="22"/>
              </w:rPr>
              <w:t xml:space="preserve"> than in any other area in the region. The area overlaps with a non-breeding area of global importance for the </w:t>
            </w:r>
            <w:proofErr w:type="spellStart"/>
            <w:r w:rsidRPr="00212CBD">
              <w:rPr>
                <w:snapToGrid w:val="0"/>
                <w:kern w:val="22"/>
              </w:rPr>
              <w:t>yelkouan</w:t>
            </w:r>
            <w:proofErr w:type="spellEnd"/>
            <w:r w:rsidRPr="00212CBD">
              <w:rPr>
                <w:snapToGrid w:val="0"/>
                <w:kern w:val="22"/>
              </w:rPr>
              <w:t xml:space="preserve"> shearwater (</w:t>
            </w:r>
            <w:proofErr w:type="spellStart"/>
            <w:r w:rsidRPr="00212CBD">
              <w:rPr>
                <w:i/>
                <w:snapToGrid w:val="0"/>
                <w:kern w:val="22"/>
              </w:rPr>
              <w:t>Puffinus</w:t>
            </w:r>
            <w:proofErr w:type="spellEnd"/>
            <w:r w:rsidRPr="00212CBD">
              <w:rPr>
                <w:i/>
                <w:snapToGrid w:val="0"/>
                <w:kern w:val="22"/>
              </w:rPr>
              <w:t xml:space="preserve"> </w:t>
            </w:r>
            <w:proofErr w:type="spellStart"/>
            <w:r w:rsidRPr="00212CBD">
              <w:rPr>
                <w:i/>
                <w:snapToGrid w:val="0"/>
                <w:kern w:val="22"/>
              </w:rPr>
              <w:t>yelkouan</w:t>
            </w:r>
            <w:proofErr w:type="spellEnd"/>
            <w:r w:rsidRPr="00212CBD">
              <w:rPr>
                <w:snapToGrid w:val="0"/>
                <w:kern w:val="22"/>
              </w:rPr>
              <w:t>). It is also located in proximity to colonies of the Mediterranean endemic subspecies of European shag (</w:t>
            </w:r>
            <w:proofErr w:type="spellStart"/>
            <w:r w:rsidRPr="00212CBD">
              <w:rPr>
                <w:i/>
                <w:snapToGrid w:val="0"/>
                <w:kern w:val="22"/>
              </w:rPr>
              <w:t>Phalacrocorax</w:t>
            </w:r>
            <w:proofErr w:type="spellEnd"/>
            <w:r w:rsidRPr="00212CBD">
              <w:rPr>
                <w:i/>
                <w:snapToGrid w:val="0"/>
                <w:kern w:val="22"/>
              </w:rPr>
              <w:t xml:space="preserve"> </w:t>
            </w:r>
            <w:proofErr w:type="spellStart"/>
            <w:r w:rsidRPr="00212CBD">
              <w:rPr>
                <w:i/>
                <w:snapToGrid w:val="0"/>
                <w:kern w:val="22"/>
              </w:rPr>
              <w:t>aristotelis</w:t>
            </w:r>
            <w:proofErr w:type="spellEnd"/>
            <w:r w:rsidRPr="00212CBD">
              <w:rPr>
                <w:i/>
                <w:snapToGrid w:val="0"/>
                <w:kern w:val="22"/>
              </w:rPr>
              <w:t xml:space="preserve"> </w:t>
            </w:r>
            <w:proofErr w:type="spellStart"/>
            <w:r w:rsidRPr="00212CBD">
              <w:rPr>
                <w:i/>
                <w:snapToGrid w:val="0"/>
                <w:kern w:val="22"/>
              </w:rPr>
              <w:t>desmarestii</w:t>
            </w:r>
            <w:proofErr w:type="spellEnd"/>
            <w:r w:rsidRPr="00212CBD">
              <w:rPr>
                <w:snapToGrid w:val="0"/>
                <w:kern w:val="22"/>
              </w:rPr>
              <w:t>), thus being potentially important for this subspecies during the breeding season. Black Sea cetaceans use the area for feeding and possibly for breeding.</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FD789B"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jc w:val="left"/>
              <w:outlineLvl w:val="1"/>
              <w:rPr>
                <w:b/>
                <w:caps/>
                <w:snapToGrid w:val="0"/>
                <w:kern w:val="22"/>
              </w:rPr>
            </w:pPr>
            <w:r w:rsidRPr="00212CBD">
              <w:rPr>
                <w:b/>
                <w:snapToGrid w:val="0"/>
                <w:kern w:val="22"/>
              </w:rPr>
              <w:t xml:space="preserve">14. </w:t>
            </w:r>
            <w:proofErr w:type="spellStart"/>
            <w:r w:rsidR="008B5E08" w:rsidRPr="00212CBD">
              <w:rPr>
                <w:b/>
                <w:snapToGrid w:val="0"/>
                <w:kern w:val="22"/>
              </w:rPr>
              <w:t>Artvin-Arhavi</w:t>
            </w:r>
            <w:proofErr w:type="spellEnd"/>
          </w:p>
          <w:p w:rsidR="00E8213F" w:rsidRPr="00212CBD" w:rsidRDefault="00CA22D2" w:rsidP="00212CBD">
            <w:pPr>
              <w:numPr>
                <w:ilvl w:val="0"/>
                <w:numId w:val="21"/>
              </w:numPr>
              <w:suppressLineNumbers/>
              <w:suppressAutoHyphens/>
              <w:kinsoku w:val="0"/>
              <w:overflowPunct w:val="0"/>
              <w:autoSpaceDE w:val="0"/>
              <w:autoSpaceDN w:val="0"/>
              <w:rPr>
                <w:snapToGrid w:val="0"/>
                <w:kern w:val="22"/>
              </w:rPr>
            </w:pPr>
            <w:r w:rsidRPr="00212CBD">
              <w:rPr>
                <w:snapToGrid w:val="0"/>
                <w:kern w:val="22"/>
              </w:rPr>
              <w:t xml:space="preserve">Location: </w:t>
            </w:r>
            <w:r w:rsidR="00626BB9" w:rsidRPr="00212CBD">
              <w:rPr>
                <w:snapToGrid w:val="0"/>
                <w:kern w:val="22"/>
              </w:rPr>
              <w:t>The coordinates of the area are: 41 21.48' N- 41 18.824' E, 41 22.116' N- 41 18.824' E, 41 22.659' N- 41 20.216' E, 41 22.14' N- 41 20.216' E.</w:t>
            </w:r>
          </w:p>
          <w:p w:rsidR="00CA22D2" w:rsidRPr="00212CBD" w:rsidRDefault="008B5E08" w:rsidP="00212CBD">
            <w:pPr>
              <w:numPr>
                <w:ilvl w:val="0"/>
                <w:numId w:val="21"/>
              </w:numPr>
              <w:suppressLineNumbers/>
              <w:suppressAutoHyphens/>
              <w:kinsoku w:val="0"/>
              <w:overflowPunct w:val="0"/>
              <w:autoSpaceDE w:val="0"/>
              <w:autoSpaceDN w:val="0"/>
              <w:rPr>
                <w:snapToGrid w:val="0"/>
                <w:kern w:val="22"/>
              </w:rPr>
            </w:pPr>
            <w:r w:rsidRPr="00212CBD">
              <w:rPr>
                <w:rFonts w:eastAsia="MS Mincho"/>
                <w:snapToGrid w:val="0"/>
                <w:kern w:val="22"/>
                <w:szCs w:val="22"/>
              </w:rPr>
              <w:t xml:space="preserve">The area is mainly important for marine pelagic and demersal fish species and cetacean species. </w:t>
            </w:r>
            <w:r w:rsidRPr="00212CBD">
              <w:rPr>
                <w:snapToGrid w:val="0"/>
                <w:kern w:val="22"/>
                <w:szCs w:val="22"/>
              </w:rPr>
              <w:t xml:space="preserve">In terms of birds, the area overlaps with a marine </w:t>
            </w:r>
            <w:r w:rsidRPr="00212CBD">
              <w:rPr>
                <w:rFonts w:eastAsia="MS Mincho"/>
                <w:snapToGrid w:val="0"/>
                <w:kern w:val="22"/>
                <w:szCs w:val="22"/>
              </w:rPr>
              <w:t xml:space="preserve">Important Bird and Biodiversity Area; this IBA is of regional importance for two seabird species: velvet scoter </w:t>
            </w:r>
            <w:proofErr w:type="spellStart"/>
            <w:r w:rsidRPr="00212CBD">
              <w:rPr>
                <w:rFonts w:eastAsia="MS Mincho"/>
                <w:i/>
                <w:snapToGrid w:val="0"/>
                <w:kern w:val="22"/>
                <w:szCs w:val="22"/>
              </w:rPr>
              <w:t>Melanitta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fusca</w:t>
            </w:r>
            <w:proofErr w:type="spellEnd"/>
            <w:r w:rsidRPr="00212CBD">
              <w:rPr>
                <w:rFonts w:eastAsia="MS Mincho"/>
                <w:snapToGrid w:val="0"/>
                <w:kern w:val="22"/>
                <w:szCs w:val="22"/>
              </w:rPr>
              <w:t xml:space="preserve"> and Caspian gull </w:t>
            </w:r>
            <w:proofErr w:type="spellStart"/>
            <w:r w:rsidRPr="00212CBD">
              <w:rPr>
                <w:rFonts w:eastAsia="MS Mincho"/>
                <w:i/>
                <w:snapToGrid w:val="0"/>
                <w:kern w:val="22"/>
                <w:szCs w:val="22"/>
              </w:rPr>
              <w:t>Larus</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cachinnans</w:t>
            </w:r>
            <w:proofErr w:type="spellEnd"/>
            <w:r w:rsidRPr="00212CBD">
              <w:rPr>
                <w:rFonts w:eastAsia="MS Mincho"/>
                <w:snapToGrid w:val="0"/>
                <w:kern w:val="22"/>
                <w:szCs w:val="22"/>
              </w:rPr>
              <w:t xml:space="preserve">. A third species is also known to occur: mew gull </w:t>
            </w:r>
            <w:proofErr w:type="spellStart"/>
            <w:r w:rsidRPr="00212CBD">
              <w:rPr>
                <w:rFonts w:eastAsia="MS Mincho"/>
                <w:i/>
                <w:snapToGrid w:val="0"/>
                <w:kern w:val="22"/>
                <w:szCs w:val="22"/>
              </w:rPr>
              <w:t>Larus</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canus</w:t>
            </w:r>
            <w:proofErr w:type="spellEnd"/>
            <w:r w:rsidRPr="00212CBD">
              <w:rPr>
                <w:rFonts w:eastAsia="MS Mincho"/>
                <w:snapToGrid w:val="0"/>
                <w:kern w:val="22"/>
                <w:szCs w:val="22"/>
              </w:rPr>
              <w:t>.</w:t>
            </w:r>
            <w:r w:rsidRPr="00212CBD">
              <w:rPr>
                <w:rFonts w:eastAsia="MS Mincho"/>
                <w:snapToGrid w:val="0"/>
                <w:color w:val="FF0000"/>
                <w:kern w:val="22"/>
                <w:szCs w:val="22"/>
              </w:rPr>
              <w:t xml:space="preserve"> </w:t>
            </w:r>
            <w:r w:rsidRPr="00212CBD">
              <w:rPr>
                <w:snapToGrid w:val="0"/>
                <w:kern w:val="22"/>
                <w:szCs w:val="22"/>
              </w:rPr>
              <w:t xml:space="preserve">Harbour porpoises have been found all along </w:t>
            </w:r>
            <w:r w:rsidRPr="00212CBD">
              <w:rPr>
                <w:snapToGrid w:val="0"/>
                <w:kern w:val="22"/>
                <w:szCs w:val="22"/>
              </w:rPr>
              <w:lastRenderedPageBreak/>
              <w:t>the Turkish Black Sea coast and are especially abundant along the eastern coast, where several rivers enter the Black Sea.</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M</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8B09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outlineLvl w:val="1"/>
              <w:rPr>
                <w:b/>
                <w:caps/>
                <w:snapToGrid w:val="0"/>
                <w:kern w:val="22"/>
              </w:rPr>
            </w:pPr>
            <w:r w:rsidRPr="00212CBD">
              <w:rPr>
                <w:b/>
                <w:snapToGrid w:val="0"/>
                <w:kern w:val="22"/>
              </w:rPr>
              <w:t xml:space="preserve">15. </w:t>
            </w:r>
            <w:r w:rsidR="00D96E63" w:rsidRPr="00212CBD">
              <w:rPr>
                <w:b/>
                <w:snapToGrid w:val="0"/>
                <w:kern w:val="22"/>
              </w:rPr>
              <w:t>Trabzon-</w:t>
            </w:r>
            <w:proofErr w:type="spellStart"/>
            <w:r w:rsidR="00D96E63" w:rsidRPr="00212CBD">
              <w:rPr>
                <w:b/>
                <w:snapToGrid w:val="0"/>
                <w:kern w:val="22"/>
              </w:rPr>
              <w:t>Sürmene</w:t>
            </w:r>
            <w:proofErr w:type="spellEnd"/>
          </w:p>
          <w:p w:rsidR="0013767D" w:rsidRPr="00212CBD" w:rsidRDefault="00CA22D2" w:rsidP="00212CBD">
            <w:pPr>
              <w:numPr>
                <w:ilvl w:val="0"/>
                <w:numId w:val="24"/>
              </w:numPr>
              <w:suppressLineNumbers/>
              <w:suppressAutoHyphens/>
              <w:kinsoku w:val="0"/>
              <w:overflowPunct w:val="0"/>
              <w:autoSpaceDE w:val="0"/>
              <w:autoSpaceDN w:val="0"/>
              <w:ind w:left="395"/>
              <w:rPr>
                <w:snapToGrid w:val="0"/>
                <w:kern w:val="22"/>
              </w:rPr>
            </w:pPr>
            <w:r w:rsidRPr="00212CBD">
              <w:rPr>
                <w:snapToGrid w:val="0"/>
                <w:kern w:val="22"/>
              </w:rPr>
              <w:t xml:space="preserve">Location: </w:t>
            </w:r>
            <w:r w:rsidR="00D96E63" w:rsidRPr="00212CBD">
              <w:rPr>
                <w:snapToGrid w:val="0"/>
                <w:kern w:val="22"/>
              </w:rPr>
              <w:t>This area is located between 40 54.749' N - 40 08.364' E, 40 54.794' N - 40 10.404' E, 40 55.183' N- 40 10.404' E and 40 55.183' N-40 08.364' E.</w:t>
            </w:r>
          </w:p>
          <w:p w:rsidR="00CA22D2" w:rsidRPr="00212CBD" w:rsidRDefault="00D96E63" w:rsidP="00212CBD">
            <w:pPr>
              <w:numPr>
                <w:ilvl w:val="0"/>
                <w:numId w:val="24"/>
              </w:numPr>
              <w:suppressLineNumbers/>
              <w:suppressAutoHyphens/>
              <w:kinsoku w:val="0"/>
              <w:overflowPunct w:val="0"/>
              <w:autoSpaceDE w:val="0"/>
              <w:autoSpaceDN w:val="0"/>
              <w:ind w:left="395"/>
              <w:rPr>
                <w:snapToGrid w:val="0"/>
                <w:kern w:val="22"/>
              </w:rPr>
            </w:pPr>
            <w:r w:rsidRPr="00212CBD">
              <w:rPr>
                <w:snapToGrid w:val="0"/>
                <w:kern w:val="22"/>
              </w:rPr>
              <w:t xml:space="preserve">This area is very important for marine pelagic and demersal fish species. It is an important fish breeding, reproduction and feeding area for demersal and pelagic fish species.  It is a </w:t>
            </w:r>
            <w:proofErr w:type="spellStart"/>
            <w:r w:rsidRPr="00212CBD">
              <w:rPr>
                <w:snapToGrid w:val="0"/>
                <w:kern w:val="22"/>
              </w:rPr>
              <w:t>bioreserve</w:t>
            </w:r>
            <w:proofErr w:type="spellEnd"/>
            <w:r w:rsidRPr="00212CBD">
              <w:rPr>
                <w:snapToGrid w:val="0"/>
                <w:kern w:val="22"/>
              </w:rPr>
              <w:t xml:space="preserve"> area that is closed to fisheries. It has a sandy, heel-shaped rocky structure, with an abundance of underwater rocks. The region is also the natural habitat of seabream—the only such spot in the Black Sea. Biological diversity of this part of the Black Sea is considerably high, such that harbour porpoises are found all along the Turkish Black Sea coast and are especially abundant along the eastern coast, where several rivers enter the Black Sea. In terms of birds the area overlaps with a marine Important Bird and Biodiversity Area (IBA) of regional importance for two seabird species: velvet scoter (</w:t>
            </w:r>
            <w:proofErr w:type="spellStart"/>
            <w:r w:rsidRPr="00212CBD">
              <w:rPr>
                <w:i/>
                <w:snapToGrid w:val="0"/>
                <w:kern w:val="22"/>
              </w:rPr>
              <w:t>Melanitta</w:t>
            </w:r>
            <w:proofErr w:type="spellEnd"/>
            <w:r w:rsidRPr="00212CBD">
              <w:rPr>
                <w:i/>
                <w:snapToGrid w:val="0"/>
                <w:kern w:val="22"/>
              </w:rPr>
              <w:t xml:space="preserve"> </w:t>
            </w:r>
            <w:proofErr w:type="spellStart"/>
            <w:r w:rsidRPr="00212CBD">
              <w:rPr>
                <w:i/>
                <w:snapToGrid w:val="0"/>
                <w:kern w:val="22"/>
              </w:rPr>
              <w:t>fusca</w:t>
            </w:r>
            <w:proofErr w:type="spellEnd"/>
            <w:r w:rsidRPr="00212CBD">
              <w:rPr>
                <w:snapToGrid w:val="0"/>
                <w:kern w:val="22"/>
              </w:rPr>
              <w:t>) and Caspian gull (</w:t>
            </w:r>
            <w:proofErr w:type="spellStart"/>
            <w:r w:rsidRPr="00212CBD">
              <w:rPr>
                <w:i/>
                <w:snapToGrid w:val="0"/>
                <w:kern w:val="22"/>
              </w:rPr>
              <w:t>Larus</w:t>
            </w:r>
            <w:proofErr w:type="spellEnd"/>
            <w:r w:rsidRPr="00212CBD">
              <w:rPr>
                <w:i/>
                <w:snapToGrid w:val="0"/>
                <w:kern w:val="22"/>
              </w:rPr>
              <w:t xml:space="preserve"> </w:t>
            </w:r>
            <w:proofErr w:type="spellStart"/>
            <w:r w:rsidRPr="00212CBD">
              <w:rPr>
                <w:i/>
                <w:snapToGrid w:val="0"/>
                <w:kern w:val="22"/>
              </w:rPr>
              <w:t>cachinnans</w:t>
            </w:r>
            <w:proofErr w:type="spellEnd"/>
            <w:r w:rsidRPr="00212CBD">
              <w:rPr>
                <w:snapToGrid w:val="0"/>
                <w:kern w:val="22"/>
              </w:rPr>
              <w:t>). A third species, mew gull (</w:t>
            </w:r>
            <w:proofErr w:type="spellStart"/>
            <w:r w:rsidRPr="00212CBD">
              <w:rPr>
                <w:i/>
                <w:snapToGrid w:val="0"/>
                <w:kern w:val="22"/>
              </w:rPr>
              <w:t>Larus</w:t>
            </w:r>
            <w:proofErr w:type="spellEnd"/>
            <w:r w:rsidRPr="00212CBD">
              <w:rPr>
                <w:i/>
                <w:snapToGrid w:val="0"/>
                <w:kern w:val="22"/>
              </w:rPr>
              <w:t xml:space="preserve"> </w:t>
            </w:r>
            <w:proofErr w:type="spellStart"/>
            <w:r w:rsidRPr="00212CBD">
              <w:rPr>
                <w:i/>
                <w:snapToGrid w:val="0"/>
                <w:kern w:val="22"/>
              </w:rPr>
              <w:t>canus</w:t>
            </w:r>
            <w:proofErr w:type="spellEnd"/>
            <w:r w:rsidRPr="00212CBD">
              <w:rPr>
                <w:snapToGrid w:val="0"/>
                <w:kern w:val="22"/>
              </w:rPr>
              <w:t>), is also known to occur.</w:t>
            </w:r>
          </w:p>
        </w:tc>
        <w:tc>
          <w:tcPr>
            <w:tcW w:w="506" w:type="dxa"/>
            <w:vAlign w:val="center"/>
          </w:tcPr>
          <w:p w:rsidR="00CA22D2" w:rsidRPr="00212CBD" w:rsidRDefault="00C77D9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97613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pacing w:line="280" w:lineRule="atLeast"/>
              <w:ind w:right="540"/>
              <w:jc w:val="left"/>
              <w:outlineLvl w:val="1"/>
              <w:rPr>
                <w:b/>
                <w:caps/>
                <w:snapToGrid w:val="0"/>
                <w:kern w:val="22"/>
              </w:rPr>
            </w:pPr>
            <w:r w:rsidRPr="00212CBD">
              <w:rPr>
                <w:b/>
                <w:snapToGrid w:val="0"/>
                <w:kern w:val="22"/>
              </w:rPr>
              <w:t xml:space="preserve">16. </w:t>
            </w:r>
            <w:r w:rsidR="002C7338" w:rsidRPr="00212CBD">
              <w:rPr>
                <w:b/>
                <w:snapToGrid w:val="0"/>
                <w:kern w:val="22"/>
              </w:rPr>
              <w:t>Trabzon-</w:t>
            </w:r>
            <w:proofErr w:type="spellStart"/>
            <w:r w:rsidR="002C7338" w:rsidRPr="00212CBD">
              <w:rPr>
                <w:b/>
                <w:snapToGrid w:val="0"/>
                <w:kern w:val="22"/>
              </w:rPr>
              <w:t>Arsin</w:t>
            </w:r>
            <w:proofErr w:type="spellEnd"/>
          </w:p>
          <w:p w:rsidR="00A76403" w:rsidRPr="00212CBD" w:rsidRDefault="00CA22D2" w:rsidP="00212CBD">
            <w:pPr>
              <w:numPr>
                <w:ilvl w:val="0"/>
                <w:numId w:val="29"/>
              </w:numPr>
              <w:suppressLineNumbers/>
              <w:suppressAutoHyphens/>
              <w:kinsoku w:val="0"/>
              <w:overflowPunct w:val="0"/>
              <w:autoSpaceDE w:val="0"/>
              <w:autoSpaceDN w:val="0"/>
              <w:ind w:left="395"/>
              <w:rPr>
                <w:snapToGrid w:val="0"/>
                <w:kern w:val="22"/>
              </w:rPr>
            </w:pPr>
            <w:r w:rsidRPr="00212CBD">
              <w:rPr>
                <w:snapToGrid w:val="0"/>
                <w:kern w:val="22"/>
              </w:rPr>
              <w:t>Location:</w:t>
            </w:r>
            <w:r w:rsidR="00A76403" w:rsidRPr="00212CBD">
              <w:rPr>
                <w:snapToGrid w:val="0"/>
                <w:kern w:val="22"/>
              </w:rPr>
              <w:t xml:space="preserve"> The area is located between the </w:t>
            </w:r>
            <w:r w:rsidR="00DE2E74" w:rsidRPr="00212CBD">
              <w:rPr>
                <w:snapToGrid w:val="0"/>
                <w:kern w:val="22"/>
              </w:rPr>
              <w:t xml:space="preserve">following </w:t>
            </w:r>
            <w:r w:rsidR="00A76403" w:rsidRPr="00212CBD">
              <w:rPr>
                <w:snapToGrid w:val="0"/>
                <w:kern w:val="22"/>
              </w:rPr>
              <w:t xml:space="preserve">coordinates: 40 57.769' N- 39 58.532' E, 40 58.123' N- 39 58.532' E, 40 58.123' N- 39 59.528' E and 40 57.849' N- 39 59.528' E. </w:t>
            </w:r>
          </w:p>
          <w:p w:rsidR="00CA22D2" w:rsidRPr="00212CBD" w:rsidRDefault="002C7338" w:rsidP="00212CBD">
            <w:pPr>
              <w:numPr>
                <w:ilvl w:val="0"/>
                <w:numId w:val="29"/>
              </w:numPr>
              <w:suppressLineNumbers/>
              <w:suppressAutoHyphens/>
              <w:kinsoku w:val="0"/>
              <w:overflowPunct w:val="0"/>
              <w:autoSpaceDE w:val="0"/>
              <w:autoSpaceDN w:val="0"/>
              <w:ind w:left="395"/>
              <w:rPr>
                <w:snapToGrid w:val="0"/>
                <w:kern w:val="22"/>
              </w:rPr>
            </w:pPr>
            <w:r w:rsidRPr="00212CBD">
              <w:rPr>
                <w:rStyle w:val="xbe"/>
                <w:snapToGrid w:val="0"/>
                <w:kern w:val="22"/>
                <w:szCs w:val="22"/>
              </w:rPr>
              <w:t xml:space="preserve">This area is very important for habitat, reproduction and breeding of some rare marine pelagic and demersal species, such as three species of dolphins, </w:t>
            </w:r>
            <w:proofErr w:type="spellStart"/>
            <w:r w:rsidRPr="00212CBD">
              <w:rPr>
                <w:rStyle w:val="xbe"/>
                <w:i/>
                <w:snapToGrid w:val="0"/>
                <w:kern w:val="22"/>
                <w:szCs w:val="22"/>
              </w:rPr>
              <w:t>Psetta</w:t>
            </w:r>
            <w:proofErr w:type="spellEnd"/>
            <w:r w:rsidRPr="00212CBD">
              <w:rPr>
                <w:rStyle w:val="xbe"/>
                <w:i/>
                <w:snapToGrid w:val="0"/>
                <w:kern w:val="22"/>
                <w:szCs w:val="22"/>
              </w:rPr>
              <w:t xml:space="preserve"> maxima</w:t>
            </w:r>
            <w:r w:rsidRPr="00212CBD">
              <w:rPr>
                <w:rStyle w:val="xbe"/>
                <w:snapToGrid w:val="0"/>
                <w:kern w:val="22"/>
                <w:szCs w:val="22"/>
              </w:rPr>
              <w:t xml:space="preserve"> (turbot) and </w:t>
            </w:r>
            <w:proofErr w:type="spellStart"/>
            <w:r w:rsidRPr="00212CBD">
              <w:rPr>
                <w:rStyle w:val="xbe"/>
                <w:snapToGrid w:val="0"/>
                <w:kern w:val="22"/>
                <w:szCs w:val="22"/>
              </w:rPr>
              <w:t>Zostera</w:t>
            </w:r>
            <w:proofErr w:type="spellEnd"/>
            <w:r w:rsidRPr="00212CBD">
              <w:rPr>
                <w:rStyle w:val="xbe"/>
                <w:snapToGrid w:val="0"/>
                <w:kern w:val="22"/>
                <w:szCs w:val="22"/>
              </w:rPr>
              <w:t xml:space="preserve"> meadows. Several other fish species (e.g., red mullet </w:t>
            </w:r>
            <w:proofErr w:type="spellStart"/>
            <w:r w:rsidRPr="00212CBD">
              <w:rPr>
                <w:rStyle w:val="xbe"/>
                <w:i/>
                <w:snapToGrid w:val="0"/>
                <w:kern w:val="22"/>
                <w:szCs w:val="22"/>
              </w:rPr>
              <w:t>Mullus</w:t>
            </w:r>
            <w:proofErr w:type="spellEnd"/>
            <w:r w:rsidRPr="00212CBD">
              <w:rPr>
                <w:rStyle w:val="xbe"/>
                <w:i/>
                <w:snapToGrid w:val="0"/>
                <w:kern w:val="22"/>
                <w:szCs w:val="22"/>
              </w:rPr>
              <w:t xml:space="preserve"> barbatus</w:t>
            </w:r>
            <w:r w:rsidRPr="00212CBD">
              <w:rPr>
                <w:rStyle w:val="xbe"/>
                <w:snapToGrid w:val="0"/>
                <w:kern w:val="22"/>
                <w:szCs w:val="22"/>
              </w:rPr>
              <w:t xml:space="preserve">, grey mullet Mugil species) are also abundant. The land side of this area is an official </w:t>
            </w:r>
            <w:proofErr w:type="spellStart"/>
            <w:r w:rsidRPr="00212CBD">
              <w:rPr>
                <w:rStyle w:val="xbe"/>
                <w:snapToGrid w:val="0"/>
                <w:kern w:val="22"/>
                <w:szCs w:val="22"/>
              </w:rPr>
              <w:t>bioreserve</w:t>
            </w:r>
            <w:proofErr w:type="spellEnd"/>
            <w:r w:rsidRPr="00212CBD">
              <w:rPr>
                <w:rStyle w:val="xbe"/>
                <w:snapToGrid w:val="0"/>
                <w:kern w:val="22"/>
                <w:szCs w:val="22"/>
              </w:rPr>
              <w:t xml:space="preserve"> site. Many of the fish species, which do not migrate due to the rocky nature of the coastal part of the region, </w:t>
            </w:r>
            <w:proofErr w:type="gramStart"/>
            <w:r w:rsidRPr="00212CBD">
              <w:rPr>
                <w:rStyle w:val="xbe"/>
                <w:snapToGrid w:val="0"/>
                <w:kern w:val="22"/>
                <w:szCs w:val="22"/>
              </w:rPr>
              <w:t>are located in</w:t>
            </w:r>
            <w:proofErr w:type="gramEnd"/>
            <w:r w:rsidRPr="00212CBD">
              <w:rPr>
                <w:rStyle w:val="xbe"/>
                <w:snapToGrid w:val="0"/>
                <w:kern w:val="22"/>
                <w:szCs w:val="22"/>
              </w:rPr>
              <w:t xml:space="preserve"> a rocky and sandy environment and have a rich ecosystem for breeding and feeding. This is a reserve area that is closed to fishing. The area has a sandy, heel-shaped rocky structure with the richest benthic species diversity in the region due to the presence of underwater rocks and wide, flat, sandy areas. Moreover, harbour porpoises have been found all along the Turkish Black Sea coast, and are especially abundant on the east coast, where several rivers enter the Black Sea. Also, the primary overwintering area of harbour porpoises is the south-eastern Black Sea. The area overlaps with a marine Important Bird and Biodiversity Area (IBA) that is regionally important for two seabird species: velvet scoter (</w:t>
            </w:r>
            <w:proofErr w:type="spellStart"/>
            <w:r w:rsidRPr="00212CBD">
              <w:rPr>
                <w:rStyle w:val="xbe"/>
                <w:i/>
                <w:snapToGrid w:val="0"/>
                <w:kern w:val="22"/>
                <w:szCs w:val="22"/>
              </w:rPr>
              <w:t>Melanitta</w:t>
            </w:r>
            <w:proofErr w:type="spellEnd"/>
            <w:r w:rsidRPr="00212CBD">
              <w:rPr>
                <w:rStyle w:val="xbe"/>
                <w:i/>
                <w:snapToGrid w:val="0"/>
                <w:kern w:val="22"/>
                <w:szCs w:val="22"/>
              </w:rPr>
              <w:t xml:space="preserve"> </w:t>
            </w:r>
            <w:proofErr w:type="spellStart"/>
            <w:r w:rsidRPr="00212CBD">
              <w:rPr>
                <w:rStyle w:val="xbe"/>
                <w:i/>
                <w:snapToGrid w:val="0"/>
                <w:kern w:val="22"/>
                <w:szCs w:val="22"/>
              </w:rPr>
              <w:t>fusca</w:t>
            </w:r>
            <w:proofErr w:type="spellEnd"/>
            <w:r w:rsidRPr="00212CBD">
              <w:rPr>
                <w:rStyle w:val="xbe"/>
                <w:snapToGrid w:val="0"/>
                <w:kern w:val="22"/>
                <w:szCs w:val="22"/>
              </w:rPr>
              <w:t>) and Caspian gull (</w:t>
            </w:r>
            <w:proofErr w:type="spellStart"/>
            <w:r w:rsidRPr="00212CBD">
              <w:rPr>
                <w:rStyle w:val="xbe"/>
                <w:i/>
                <w:snapToGrid w:val="0"/>
                <w:kern w:val="22"/>
                <w:szCs w:val="22"/>
              </w:rPr>
              <w:t>Larus</w:t>
            </w:r>
            <w:proofErr w:type="spellEnd"/>
            <w:r w:rsidRPr="00212CBD">
              <w:rPr>
                <w:rStyle w:val="xbe"/>
                <w:i/>
                <w:snapToGrid w:val="0"/>
                <w:kern w:val="22"/>
                <w:szCs w:val="22"/>
              </w:rPr>
              <w:t xml:space="preserve"> </w:t>
            </w:r>
            <w:proofErr w:type="spellStart"/>
            <w:r w:rsidRPr="00212CBD">
              <w:rPr>
                <w:rStyle w:val="xbe"/>
                <w:i/>
                <w:snapToGrid w:val="0"/>
                <w:kern w:val="22"/>
                <w:szCs w:val="22"/>
              </w:rPr>
              <w:t>cachinnans</w:t>
            </w:r>
            <w:proofErr w:type="spellEnd"/>
            <w:r w:rsidRPr="00212CBD">
              <w:rPr>
                <w:rStyle w:val="xbe"/>
                <w:snapToGrid w:val="0"/>
                <w:kern w:val="22"/>
                <w:szCs w:val="22"/>
              </w:rPr>
              <w:t>). A third species, mew gull (</w:t>
            </w:r>
            <w:proofErr w:type="spellStart"/>
            <w:r w:rsidRPr="00212CBD">
              <w:rPr>
                <w:rStyle w:val="xbe"/>
                <w:i/>
                <w:snapToGrid w:val="0"/>
                <w:kern w:val="22"/>
                <w:szCs w:val="22"/>
              </w:rPr>
              <w:t>Larus</w:t>
            </w:r>
            <w:proofErr w:type="spellEnd"/>
            <w:r w:rsidRPr="00212CBD">
              <w:rPr>
                <w:rStyle w:val="xbe"/>
                <w:i/>
                <w:snapToGrid w:val="0"/>
                <w:kern w:val="22"/>
                <w:szCs w:val="22"/>
              </w:rPr>
              <w:t xml:space="preserve"> </w:t>
            </w:r>
            <w:proofErr w:type="spellStart"/>
            <w:r w:rsidRPr="00212CBD">
              <w:rPr>
                <w:rStyle w:val="xbe"/>
                <w:i/>
                <w:snapToGrid w:val="0"/>
                <w:kern w:val="22"/>
                <w:szCs w:val="22"/>
              </w:rPr>
              <w:t>canus</w:t>
            </w:r>
            <w:proofErr w:type="spellEnd"/>
            <w:r w:rsidRPr="00212CBD">
              <w:rPr>
                <w:rStyle w:val="xbe"/>
                <w:snapToGrid w:val="0"/>
                <w:kern w:val="22"/>
                <w:szCs w:val="22"/>
              </w:rPr>
              <w:t>), is also known to occur.</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C35105"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right="547"/>
              <w:jc w:val="left"/>
              <w:outlineLvl w:val="1"/>
              <w:rPr>
                <w:b/>
                <w:caps/>
                <w:snapToGrid w:val="0"/>
                <w:kern w:val="22"/>
              </w:rPr>
            </w:pPr>
            <w:r w:rsidRPr="00212CBD">
              <w:rPr>
                <w:b/>
                <w:snapToGrid w:val="0"/>
                <w:kern w:val="22"/>
              </w:rPr>
              <w:lastRenderedPageBreak/>
              <w:t xml:space="preserve">17. </w:t>
            </w:r>
            <w:r w:rsidR="00DE2E74" w:rsidRPr="00212CBD">
              <w:rPr>
                <w:b/>
                <w:snapToGrid w:val="0"/>
                <w:kern w:val="22"/>
              </w:rPr>
              <w:t xml:space="preserve">Giresun – </w:t>
            </w:r>
            <w:proofErr w:type="spellStart"/>
            <w:r w:rsidR="00DE2E74" w:rsidRPr="00212CBD">
              <w:rPr>
                <w:b/>
                <w:snapToGrid w:val="0"/>
                <w:kern w:val="22"/>
              </w:rPr>
              <w:t>Tirebolu</w:t>
            </w:r>
            <w:proofErr w:type="spellEnd"/>
          </w:p>
          <w:p w:rsidR="00DE2E74" w:rsidRPr="00212CBD" w:rsidRDefault="00CA22D2" w:rsidP="00212CBD">
            <w:pPr>
              <w:numPr>
                <w:ilvl w:val="0"/>
                <w:numId w:val="30"/>
              </w:numPr>
              <w:suppressLineNumbers/>
              <w:suppressAutoHyphens/>
              <w:kinsoku w:val="0"/>
              <w:overflowPunct w:val="0"/>
              <w:autoSpaceDE w:val="0"/>
              <w:autoSpaceDN w:val="0"/>
              <w:ind w:left="395"/>
              <w:rPr>
                <w:snapToGrid w:val="0"/>
                <w:kern w:val="22"/>
              </w:rPr>
            </w:pPr>
            <w:proofErr w:type="spellStart"/>
            <w:proofErr w:type="gramStart"/>
            <w:r w:rsidRPr="00212CBD">
              <w:rPr>
                <w:snapToGrid w:val="0"/>
                <w:kern w:val="22"/>
              </w:rPr>
              <w:t>Location:</w:t>
            </w:r>
            <w:r w:rsidR="00DE2E74" w:rsidRPr="00212CBD">
              <w:rPr>
                <w:snapToGrid w:val="0"/>
                <w:kern w:val="22"/>
              </w:rPr>
              <w:t>The</w:t>
            </w:r>
            <w:proofErr w:type="spellEnd"/>
            <w:proofErr w:type="gramEnd"/>
            <w:r w:rsidR="00DE2E74" w:rsidRPr="00212CBD">
              <w:rPr>
                <w:snapToGrid w:val="0"/>
                <w:kern w:val="22"/>
              </w:rPr>
              <w:t xml:space="preserve"> area is located between the following coordinates: 40 59.23' N – 38 46.415' E, 41 0.241' N- 38 46.415' E, 41 0.489' N –38 48.48' E and 41 0.24' N - 38 48.48' E. </w:t>
            </w:r>
          </w:p>
          <w:p w:rsidR="00DE2E74" w:rsidRPr="00212CBD" w:rsidRDefault="00DE2E74" w:rsidP="00212CBD">
            <w:pPr>
              <w:numPr>
                <w:ilvl w:val="0"/>
                <w:numId w:val="30"/>
              </w:numPr>
              <w:suppressLineNumbers/>
              <w:suppressAutoHyphens/>
              <w:kinsoku w:val="0"/>
              <w:overflowPunct w:val="0"/>
              <w:autoSpaceDE w:val="0"/>
              <w:autoSpaceDN w:val="0"/>
              <w:ind w:left="395"/>
              <w:rPr>
                <w:snapToGrid w:val="0"/>
                <w:kern w:val="22"/>
              </w:rPr>
            </w:pPr>
            <w:r w:rsidRPr="00212CBD">
              <w:rPr>
                <w:rFonts w:eastAsia="MS Mincho"/>
                <w:snapToGrid w:val="0"/>
                <w:kern w:val="22"/>
                <w:szCs w:val="22"/>
              </w:rPr>
              <w:t>This area is very important for marine pelagic and demersal fish species, especially turbot</w:t>
            </w:r>
            <w:r w:rsidRPr="00212CBD">
              <w:rPr>
                <w:rFonts w:eastAsia="MS Mincho"/>
                <w:i/>
                <w:snapToGrid w:val="0"/>
                <w:kern w:val="22"/>
                <w:szCs w:val="22"/>
              </w:rPr>
              <w:t xml:space="preserve"> (</w:t>
            </w:r>
            <w:proofErr w:type="spellStart"/>
            <w:r w:rsidRPr="00212CBD">
              <w:rPr>
                <w:rFonts w:eastAsia="MS Mincho"/>
                <w:i/>
                <w:snapToGrid w:val="0"/>
                <w:kern w:val="22"/>
                <w:szCs w:val="22"/>
              </w:rPr>
              <w:t>Psetta</w:t>
            </w:r>
            <w:proofErr w:type="spellEnd"/>
            <w:r w:rsidRPr="00212CBD">
              <w:rPr>
                <w:rFonts w:eastAsia="MS Mincho"/>
                <w:i/>
                <w:snapToGrid w:val="0"/>
                <w:kern w:val="22"/>
                <w:szCs w:val="22"/>
              </w:rPr>
              <w:t xml:space="preserve"> maxima</w:t>
            </w:r>
            <w:r w:rsidRPr="00212CBD">
              <w:rPr>
                <w:rFonts w:eastAsia="MS Mincho"/>
                <w:snapToGrid w:val="0"/>
                <w:kern w:val="22"/>
                <w:szCs w:val="22"/>
              </w:rPr>
              <w:t>), red mullet</w:t>
            </w:r>
            <w:r w:rsidRPr="00212CBD">
              <w:rPr>
                <w:rFonts w:eastAsia="MS Mincho"/>
                <w:i/>
                <w:snapToGrid w:val="0"/>
                <w:kern w:val="22"/>
                <w:szCs w:val="22"/>
              </w:rPr>
              <w:t xml:space="preserve"> (</w:t>
            </w:r>
            <w:proofErr w:type="spellStart"/>
            <w:r w:rsidRPr="00212CBD">
              <w:rPr>
                <w:rFonts w:eastAsia="MS Mincho"/>
                <w:i/>
                <w:snapToGrid w:val="0"/>
                <w:kern w:val="22"/>
                <w:szCs w:val="22"/>
              </w:rPr>
              <w:t>Mullus</w:t>
            </w:r>
            <w:proofErr w:type="spellEnd"/>
            <w:r w:rsidRPr="00212CBD">
              <w:rPr>
                <w:rFonts w:eastAsia="MS Mincho"/>
                <w:i/>
                <w:snapToGrid w:val="0"/>
                <w:kern w:val="22"/>
                <w:szCs w:val="22"/>
              </w:rPr>
              <w:t xml:space="preserve"> barbatus</w:t>
            </w:r>
            <w:r w:rsidRPr="00212CBD">
              <w:rPr>
                <w:rFonts w:eastAsia="MS Mincho"/>
                <w:snapToGrid w:val="0"/>
                <w:kern w:val="22"/>
                <w:szCs w:val="22"/>
              </w:rPr>
              <w:t>)</w:t>
            </w:r>
            <w:r w:rsidRPr="00212CBD">
              <w:rPr>
                <w:rFonts w:eastAsia="MS Mincho"/>
                <w:i/>
                <w:snapToGrid w:val="0"/>
                <w:kern w:val="22"/>
                <w:szCs w:val="22"/>
              </w:rPr>
              <w:t xml:space="preserve">, </w:t>
            </w:r>
            <w:r w:rsidRPr="00212CBD">
              <w:rPr>
                <w:rFonts w:eastAsia="MS Mincho"/>
                <w:snapToGrid w:val="0"/>
                <w:kern w:val="22"/>
                <w:szCs w:val="22"/>
              </w:rPr>
              <w:t>grey mullet</w:t>
            </w:r>
            <w:r w:rsidRPr="00212CBD">
              <w:rPr>
                <w:rFonts w:eastAsia="MS Mincho"/>
                <w:i/>
                <w:snapToGrid w:val="0"/>
                <w:kern w:val="22"/>
                <w:szCs w:val="22"/>
              </w:rPr>
              <w:t xml:space="preserve"> (Mugil</w:t>
            </w:r>
            <w:r w:rsidRPr="00212CBD">
              <w:rPr>
                <w:rFonts w:eastAsia="MS Mincho"/>
                <w:snapToGrid w:val="0"/>
                <w:kern w:val="22"/>
                <w:szCs w:val="22"/>
              </w:rPr>
              <w:t xml:space="preserve"> spp.), and for seagrass</w:t>
            </w:r>
            <w:r w:rsidRPr="00212CBD">
              <w:rPr>
                <w:rFonts w:eastAsia="MS Mincho"/>
                <w:i/>
                <w:snapToGrid w:val="0"/>
                <w:kern w:val="22"/>
                <w:szCs w:val="22"/>
              </w:rPr>
              <w:t xml:space="preserve"> (</w:t>
            </w:r>
            <w:proofErr w:type="spellStart"/>
            <w:r w:rsidRPr="00212CBD">
              <w:rPr>
                <w:rFonts w:eastAsia="MS Mincho"/>
                <w:i/>
                <w:snapToGrid w:val="0"/>
                <w:kern w:val="22"/>
                <w:szCs w:val="22"/>
              </w:rPr>
              <w:t>Zostera</w:t>
            </w:r>
            <w:proofErr w:type="spellEnd"/>
            <w:r w:rsidRPr="00212CBD">
              <w:rPr>
                <w:rFonts w:eastAsia="MS Mincho"/>
                <w:snapToGrid w:val="0"/>
                <w:kern w:val="22"/>
                <w:szCs w:val="22"/>
              </w:rPr>
              <w:t xml:space="preserve">). </w:t>
            </w:r>
            <w:r w:rsidRPr="00212CBD">
              <w:rPr>
                <w:snapToGrid w:val="0"/>
                <w:kern w:val="22"/>
              </w:rPr>
              <w:t xml:space="preserve">This area is an underwater canyon area, which provides reproduction and breeding grounds for demersal and pelagic fish species. Biological diversity of this part of the Black Sea is very high, such that the area overlaps with a marine Important Bird and Biodiversity Area, primarily designated for its importance as wintering area for the vulnerable </w:t>
            </w:r>
            <w:proofErr w:type="spellStart"/>
            <w:r w:rsidRPr="00212CBD">
              <w:rPr>
                <w:snapToGrid w:val="0"/>
                <w:kern w:val="22"/>
              </w:rPr>
              <w:t>yelkouan</w:t>
            </w:r>
            <w:proofErr w:type="spellEnd"/>
            <w:r w:rsidRPr="00212CBD">
              <w:rPr>
                <w:snapToGrid w:val="0"/>
                <w:kern w:val="22"/>
              </w:rPr>
              <w:t xml:space="preserve"> shearwater (</w:t>
            </w:r>
            <w:proofErr w:type="spellStart"/>
            <w:r w:rsidRPr="00212CBD">
              <w:rPr>
                <w:i/>
                <w:snapToGrid w:val="0"/>
                <w:kern w:val="22"/>
              </w:rPr>
              <w:t>Puffinus</w:t>
            </w:r>
            <w:proofErr w:type="spellEnd"/>
            <w:r w:rsidRPr="00212CBD">
              <w:rPr>
                <w:i/>
                <w:snapToGrid w:val="0"/>
                <w:kern w:val="22"/>
              </w:rPr>
              <w:t xml:space="preserve"> </w:t>
            </w:r>
            <w:proofErr w:type="spellStart"/>
            <w:r w:rsidRPr="00212CBD">
              <w:rPr>
                <w:i/>
                <w:snapToGrid w:val="0"/>
                <w:kern w:val="22"/>
              </w:rPr>
              <w:t>yelkouan</w:t>
            </w:r>
            <w:proofErr w:type="spellEnd"/>
            <w:r w:rsidRPr="00212CBD">
              <w:rPr>
                <w:snapToGrid w:val="0"/>
                <w:kern w:val="22"/>
              </w:rPr>
              <w:t xml:space="preserve">). The </w:t>
            </w:r>
            <w:proofErr w:type="spellStart"/>
            <w:r w:rsidRPr="00212CBD">
              <w:rPr>
                <w:snapToGrid w:val="0"/>
                <w:kern w:val="22"/>
              </w:rPr>
              <w:t>yelkouan</w:t>
            </w:r>
            <w:proofErr w:type="spellEnd"/>
            <w:r w:rsidRPr="00212CBD">
              <w:rPr>
                <w:snapToGrid w:val="0"/>
                <w:kern w:val="22"/>
              </w:rPr>
              <w:t xml:space="preserve"> shearwater is a Mediterranean endemic, and some 30 to 40 per cent of the population migrate to the Black Sea during the non-breeding season. The importance of the area for this species was confirmed by studies based on tracking birds from their colonies, </w:t>
            </w:r>
            <w:proofErr w:type="gramStart"/>
            <w:r w:rsidRPr="00212CBD">
              <w:rPr>
                <w:snapToGrid w:val="0"/>
                <w:kern w:val="22"/>
              </w:rPr>
              <w:t>and also</w:t>
            </w:r>
            <w:proofErr w:type="gramEnd"/>
            <w:r w:rsidRPr="00212CBD">
              <w:rPr>
                <w:snapToGrid w:val="0"/>
                <w:kern w:val="22"/>
              </w:rPr>
              <w:t xml:space="preserve"> from studies of habitat suitability. Studies conducted on the crustaceans of sandy muddy biotopes on the </w:t>
            </w:r>
            <w:proofErr w:type="spellStart"/>
            <w:r w:rsidRPr="00212CBD">
              <w:rPr>
                <w:snapToGrid w:val="0"/>
                <w:kern w:val="22"/>
              </w:rPr>
              <w:t>seabeds</w:t>
            </w:r>
            <w:proofErr w:type="spellEnd"/>
            <w:r w:rsidRPr="00212CBD">
              <w:rPr>
                <w:snapToGrid w:val="0"/>
                <w:kern w:val="22"/>
              </w:rPr>
              <w:t xml:space="preserve"> of central and eastern Black Sea indicate that species diversity is relatively high in shallow waters (&lt;50 m) and that diversity decreases in a direct correlation with increasing depth.</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rPr>
                <w:snapToGrid w:val="0"/>
                <w:kern w:val="22"/>
              </w:rPr>
            </w:pPr>
            <w:r w:rsidRPr="00212CBD">
              <w:rPr>
                <w:snapToGrid w:val="0"/>
                <w:kern w:val="22"/>
              </w:rPr>
              <w:t>M</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A02D4F"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5A6CE5" w:rsidRPr="00212CBD" w:rsidTr="005A6CE5">
        <w:tc>
          <w:tcPr>
            <w:tcW w:w="13230" w:type="dxa"/>
            <w:gridSpan w:val="8"/>
            <w:shd w:val="clear" w:color="auto" w:fill="D9D9D9" w:themeFill="background1" w:themeFillShade="D9"/>
          </w:tcPr>
          <w:p w:rsidR="005A6CE5" w:rsidRPr="00212CBD" w:rsidRDefault="005A6CE5" w:rsidP="00212CBD">
            <w:pPr>
              <w:suppressLineNumbers/>
              <w:suppressAutoHyphens/>
              <w:kinsoku w:val="0"/>
              <w:overflowPunct w:val="0"/>
              <w:autoSpaceDE w:val="0"/>
              <w:autoSpaceDN w:val="0"/>
              <w:snapToGrid w:val="0"/>
              <w:jc w:val="center"/>
              <w:rPr>
                <w:b/>
                <w:snapToGrid w:val="0"/>
                <w:kern w:val="22"/>
                <w:sz w:val="24"/>
              </w:rPr>
            </w:pPr>
            <w:r w:rsidRPr="00212CBD">
              <w:rPr>
                <w:b/>
                <w:snapToGrid w:val="0"/>
                <w:kern w:val="22"/>
                <w:sz w:val="24"/>
              </w:rPr>
              <w:t>Caspian Sea</w:t>
            </w:r>
          </w:p>
        </w:tc>
      </w:tr>
      <w:tr w:rsidR="00CA22D2" w:rsidRPr="00212CBD" w:rsidTr="007C37F8">
        <w:tc>
          <w:tcPr>
            <w:tcW w:w="9687" w:type="dxa"/>
            <w:shd w:val="clear" w:color="auto" w:fill="auto"/>
          </w:tcPr>
          <w:p w:rsidR="0085483F" w:rsidRPr="00212CBD" w:rsidRDefault="00CA22D2" w:rsidP="00212CBD">
            <w:pPr>
              <w:suppressLineNumbers/>
              <w:suppressAutoHyphens/>
              <w:kinsoku w:val="0"/>
              <w:overflowPunct w:val="0"/>
              <w:autoSpaceDE w:val="0"/>
              <w:autoSpaceDN w:val="0"/>
              <w:jc w:val="left"/>
              <w:outlineLvl w:val="1"/>
              <w:rPr>
                <w:b/>
                <w:snapToGrid w:val="0"/>
                <w:kern w:val="22"/>
              </w:rPr>
            </w:pPr>
            <w:r w:rsidRPr="00212CBD">
              <w:rPr>
                <w:b/>
                <w:snapToGrid w:val="0"/>
                <w:kern w:val="22"/>
              </w:rPr>
              <w:t xml:space="preserve">18. </w:t>
            </w:r>
            <w:r w:rsidR="00D07D36" w:rsidRPr="00212CBD">
              <w:rPr>
                <w:b/>
                <w:snapToGrid w:val="0"/>
                <w:kern w:val="22"/>
              </w:rPr>
              <w:t>Pre-estuarine area of the Ural River in the Caspian Sea</w:t>
            </w:r>
          </w:p>
          <w:p w:rsidR="00E40A48" w:rsidRPr="00212CBD" w:rsidRDefault="00CA22D2" w:rsidP="00212CBD">
            <w:pPr>
              <w:pStyle w:val="ListParagraph"/>
              <w:numPr>
                <w:ilvl w:val="0"/>
                <w:numId w:val="40"/>
              </w:numPr>
              <w:suppressLineNumbers/>
              <w:suppressAutoHyphens/>
              <w:kinsoku w:val="0"/>
              <w:overflowPunct w:val="0"/>
              <w:autoSpaceDE w:val="0"/>
              <w:autoSpaceDN w:val="0"/>
              <w:ind w:left="395"/>
              <w:jc w:val="both"/>
              <w:outlineLvl w:val="1"/>
              <w:rPr>
                <w:b/>
                <w:caps/>
                <w:snapToGrid w:val="0"/>
                <w:kern w:val="22"/>
                <w:sz w:val="22"/>
                <w:szCs w:val="22"/>
              </w:rPr>
            </w:pPr>
            <w:r w:rsidRPr="00212CBD">
              <w:rPr>
                <w:snapToGrid w:val="0"/>
                <w:kern w:val="22"/>
                <w:sz w:val="22"/>
                <w:szCs w:val="22"/>
              </w:rPr>
              <w:t xml:space="preserve">Location: </w:t>
            </w:r>
            <w:r w:rsidR="004A041C" w:rsidRPr="00212CBD">
              <w:rPr>
                <w:snapToGrid w:val="0"/>
                <w:kern w:val="22"/>
                <w:sz w:val="22"/>
                <w:szCs w:val="22"/>
              </w:rPr>
              <w:t>T</w:t>
            </w:r>
            <w:r w:rsidR="00D07D36" w:rsidRPr="00212CBD">
              <w:rPr>
                <w:snapToGrid w:val="0"/>
                <w:kern w:val="22"/>
                <w:sz w:val="22"/>
                <w:szCs w:val="22"/>
              </w:rPr>
              <w:t>he lower estuary area of the Ural River occupies the brackish shallow water area of the Caspian Sea near the confluence of the Ural River (</w:t>
            </w:r>
            <w:proofErr w:type="spellStart"/>
            <w:r w:rsidR="00D07D36" w:rsidRPr="00212CBD">
              <w:rPr>
                <w:snapToGrid w:val="0"/>
                <w:kern w:val="22"/>
                <w:sz w:val="22"/>
                <w:szCs w:val="22"/>
              </w:rPr>
              <w:t>Zhayik</w:t>
            </w:r>
            <w:proofErr w:type="spellEnd"/>
            <w:r w:rsidR="00D07D36" w:rsidRPr="00212CBD">
              <w:rPr>
                <w:snapToGrid w:val="0"/>
                <w:kern w:val="22"/>
                <w:sz w:val="22"/>
                <w:szCs w:val="22"/>
              </w:rPr>
              <w:t xml:space="preserve">) into the sea. </w:t>
            </w:r>
            <w:r w:rsidR="004A041C" w:rsidRPr="00212CBD">
              <w:rPr>
                <w:snapToGrid w:val="0"/>
                <w:kern w:val="22"/>
                <w:sz w:val="22"/>
                <w:szCs w:val="22"/>
              </w:rPr>
              <w:t>T</w:t>
            </w:r>
            <w:r w:rsidR="00D07D36" w:rsidRPr="00212CBD">
              <w:rPr>
                <w:snapToGrid w:val="0"/>
                <w:kern w:val="22"/>
                <w:sz w:val="22"/>
                <w:szCs w:val="22"/>
              </w:rPr>
              <w:t>he lower estuary space</w:t>
            </w:r>
            <w:r w:rsidR="004A041C" w:rsidRPr="00212CBD">
              <w:rPr>
                <w:snapToGrid w:val="0"/>
                <w:kern w:val="22"/>
                <w:sz w:val="22"/>
                <w:szCs w:val="22"/>
              </w:rPr>
              <w:t xml:space="preserve"> is defined</w:t>
            </w:r>
            <w:r w:rsidR="00D07D36" w:rsidRPr="00212CBD">
              <w:rPr>
                <w:snapToGrid w:val="0"/>
                <w:kern w:val="22"/>
                <w:sz w:val="22"/>
                <w:szCs w:val="22"/>
              </w:rPr>
              <w:t xml:space="preserve"> at an isobath of 3 metres.</w:t>
            </w:r>
          </w:p>
          <w:p w:rsidR="00CA22D2" w:rsidRPr="00212CBD" w:rsidRDefault="00D07D36" w:rsidP="00212CBD">
            <w:pPr>
              <w:pStyle w:val="ListParagraph"/>
              <w:numPr>
                <w:ilvl w:val="0"/>
                <w:numId w:val="40"/>
              </w:numPr>
              <w:suppressLineNumbers/>
              <w:suppressAutoHyphens/>
              <w:kinsoku w:val="0"/>
              <w:overflowPunct w:val="0"/>
              <w:autoSpaceDE w:val="0"/>
              <w:autoSpaceDN w:val="0"/>
              <w:ind w:left="395"/>
              <w:jc w:val="both"/>
              <w:outlineLvl w:val="1"/>
              <w:rPr>
                <w:b/>
                <w:caps/>
                <w:snapToGrid w:val="0"/>
                <w:kern w:val="22"/>
                <w:sz w:val="22"/>
                <w:szCs w:val="22"/>
              </w:rPr>
            </w:pPr>
            <w:r w:rsidRPr="00212CBD">
              <w:rPr>
                <w:snapToGrid w:val="0"/>
                <w:kern w:val="22"/>
                <w:sz w:val="22"/>
                <w:szCs w:val="22"/>
              </w:rPr>
              <w:t>The pre-estuarine area of the Ural River (</w:t>
            </w:r>
            <w:proofErr w:type="spellStart"/>
            <w:r w:rsidRPr="00212CBD">
              <w:rPr>
                <w:snapToGrid w:val="0"/>
                <w:kern w:val="22"/>
                <w:sz w:val="22"/>
                <w:szCs w:val="22"/>
              </w:rPr>
              <w:t>Zhayik</w:t>
            </w:r>
            <w:proofErr w:type="spellEnd"/>
            <w:r w:rsidRPr="00212CBD">
              <w:rPr>
                <w:snapToGrid w:val="0"/>
                <w:kern w:val="22"/>
                <w:sz w:val="22"/>
                <w:szCs w:val="22"/>
              </w:rPr>
              <w:t xml:space="preserve"> River) </w:t>
            </w:r>
            <w:proofErr w:type="gramStart"/>
            <w:r w:rsidRPr="00212CBD">
              <w:rPr>
                <w:snapToGrid w:val="0"/>
                <w:kern w:val="22"/>
                <w:sz w:val="22"/>
                <w:szCs w:val="22"/>
              </w:rPr>
              <w:t>is located in</w:t>
            </w:r>
            <w:proofErr w:type="gramEnd"/>
            <w:r w:rsidRPr="00212CBD">
              <w:rPr>
                <w:snapToGrid w:val="0"/>
                <w:kern w:val="22"/>
                <w:sz w:val="22"/>
                <w:szCs w:val="22"/>
              </w:rPr>
              <w:t xml:space="preserve"> the northern part of the Caspian Sea, adjacent to the mouth of the Ural River. This is an important area for the reproduction of anadromous (sturgeon) and freshwater (carp, perch) fishes. Here in the spring period, pre-spawn concentrations of all</w:t>
            </w:r>
            <w:r w:rsidR="004E4EAA" w:rsidRPr="00212CBD">
              <w:rPr>
                <w:snapToGrid w:val="0"/>
                <w:kern w:val="22"/>
                <w:sz w:val="22"/>
                <w:szCs w:val="22"/>
              </w:rPr>
              <w:t xml:space="preserve"> </w:t>
            </w:r>
            <w:r w:rsidRPr="00212CBD">
              <w:rPr>
                <w:snapToGrid w:val="0"/>
                <w:kern w:val="22"/>
                <w:sz w:val="22"/>
                <w:szCs w:val="22"/>
              </w:rPr>
              <w:t xml:space="preserve">numerous fish species are concentrated, which then rush to spawn upstream of the Ural River in spawning grounds located in its lower and middle reaches, and after spawning, the producers and young fish migrate to the lower estuary space (brackish shallow part of the sea) to feed. </w:t>
            </w:r>
            <w:r w:rsidR="004A041C" w:rsidRPr="00212CBD">
              <w:rPr>
                <w:snapToGrid w:val="0"/>
                <w:kern w:val="22"/>
                <w:sz w:val="22"/>
                <w:szCs w:val="22"/>
              </w:rPr>
              <w:t>T</w:t>
            </w:r>
            <w:r w:rsidRPr="00212CBD">
              <w:rPr>
                <w:snapToGrid w:val="0"/>
                <w:kern w:val="22"/>
                <w:sz w:val="22"/>
                <w:szCs w:val="22"/>
              </w:rPr>
              <w:t>here are small remaining sturgeon stocks (e.g., Russian sturgeon, beluga, stellate sturgeon, thorn)</w:t>
            </w:r>
            <w:r w:rsidR="004A041C" w:rsidRPr="00212CBD">
              <w:rPr>
                <w:snapToGrid w:val="0"/>
                <w:kern w:val="22"/>
                <w:sz w:val="22"/>
                <w:szCs w:val="22"/>
              </w:rPr>
              <w:t>.</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D07D3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jc w:val="left"/>
              <w:outlineLvl w:val="1"/>
              <w:rPr>
                <w:b/>
                <w:caps/>
                <w:snapToGrid w:val="0"/>
                <w:kern w:val="22"/>
              </w:rPr>
            </w:pPr>
            <w:r w:rsidRPr="00212CBD">
              <w:rPr>
                <w:b/>
                <w:snapToGrid w:val="0"/>
                <w:kern w:val="22"/>
              </w:rPr>
              <w:lastRenderedPageBreak/>
              <w:t xml:space="preserve">19. </w:t>
            </w:r>
            <w:r w:rsidR="00395D0D" w:rsidRPr="00212CBD">
              <w:rPr>
                <w:rFonts w:eastAsia="MS Mincho"/>
                <w:b/>
                <w:snapToGrid w:val="0"/>
                <w:kern w:val="22"/>
                <w:szCs w:val="22"/>
              </w:rPr>
              <w:t>Komsomol Bay</w:t>
            </w:r>
          </w:p>
          <w:p w:rsidR="0013767D" w:rsidRPr="00212CBD" w:rsidRDefault="00CA22D2" w:rsidP="00212CBD">
            <w:pPr>
              <w:numPr>
                <w:ilvl w:val="0"/>
                <w:numId w:val="23"/>
              </w:numPr>
              <w:suppressLineNumbers/>
              <w:suppressAutoHyphens/>
              <w:kinsoku w:val="0"/>
              <w:overflowPunct w:val="0"/>
              <w:autoSpaceDE w:val="0"/>
              <w:autoSpaceDN w:val="0"/>
              <w:snapToGrid w:val="0"/>
              <w:rPr>
                <w:snapToGrid w:val="0"/>
                <w:kern w:val="22"/>
              </w:rPr>
            </w:pPr>
            <w:r w:rsidRPr="00212CBD">
              <w:rPr>
                <w:snapToGrid w:val="0"/>
                <w:kern w:val="22"/>
              </w:rPr>
              <w:t xml:space="preserve">Location: </w:t>
            </w:r>
            <w:r w:rsidR="00E40A48" w:rsidRPr="00212CBD">
              <w:rPr>
                <w:snapToGrid w:val="0"/>
                <w:kern w:val="22"/>
              </w:rPr>
              <w:t xml:space="preserve">Komsomol Bay, including the islands of </w:t>
            </w:r>
            <w:proofErr w:type="spellStart"/>
            <w:r w:rsidR="00E40A48" w:rsidRPr="00212CBD">
              <w:rPr>
                <w:snapToGrid w:val="0"/>
                <w:kern w:val="22"/>
              </w:rPr>
              <w:t>Durnev</w:t>
            </w:r>
            <w:proofErr w:type="spellEnd"/>
            <w:r w:rsidR="00E40A48" w:rsidRPr="00212CBD">
              <w:rPr>
                <w:snapToGrid w:val="0"/>
                <w:kern w:val="22"/>
              </w:rPr>
              <w:t xml:space="preserve">, is located to the west of the Dead </w:t>
            </w:r>
            <w:proofErr w:type="spellStart"/>
            <w:r w:rsidR="00E40A48" w:rsidRPr="00212CBD">
              <w:rPr>
                <w:snapToGrid w:val="0"/>
                <w:kern w:val="22"/>
              </w:rPr>
              <w:t>Kultuk</w:t>
            </w:r>
            <w:proofErr w:type="spellEnd"/>
            <w:r w:rsidR="00E40A48" w:rsidRPr="00212CBD">
              <w:rPr>
                <w:snapToGrid w:val="0"/>
                <w:kern w:val="22"/>
              </w:rPr>
              <w:t xml:space="preserve"> Bay in the </w:t>
            </w:r>
            <w:proofErr w:type="spellStart"/>
            <w:r w:rsidR="00E40A48" w:rsidRPr="00212CBD">
              <w:rPr>
                <w:snapToGrid w:val="0"/>
                <w:kern w:val="22"/>
              </w:rPr>
              <w:t>northeastern</w:t>
            </w:r>
            <w:proofErr w:type="spellEnd"/>
            <w:r w:rsidR="00E40A48" w:rsidRPr="00212CBD">
              <w:rPr>
                <w:snapToGrid w:val="0"/>
                <w:kern w:val="22"/>
              </w:rPr>
              <w:t xml:space="preserve"> Caspian Sea (45</w:t>
            </w:r>
            <w:r w:rsidR="004A041C" w:rsidRPr="00212CBD">
              <w:rPr>
                <w:snapToGrid w:val="0"/>
                <w:kern w:val="22"/>
              </w:rPr>
              <w:t>.38 N</w:t>
            </w:r>
            <w:r w:rsidR="00E40A48" w:rsidRPr="00212CBD">
              <w:rPr>
                <w:snapToGrid w:val="0"/>
                <w:kern w:val="22"/>
              </w:rPr>
              <w:t>, 52</w:t>
            </w:r>
            <w:r w:rsidR="004A041C" w:rsidRPr="00212CBD">
              <w:rPr>
                <w:snapToGrid w:val="0"/>
                <w:kern w:val="22"/>
              </w:rPr>
              <w:t>.35 E</w:t>
            </w:r>
            <w:r w:rsidR="00E40A48" w:rsidRPr="00212CBD">
              <w:rPr>
                <w:snapToGrid w:val="0"/>
                <w:kern w:val="22"/>
              </w:rPr>
              <w:t>).</w:t>
            </w:r>
          </w:p>
          <w:p w:rsidR="00CA22D2" w:rsidRPr="00212CBD" w:rsidRDefault="00E40A48" w:rsidP="00212CBD">
            <w:pPr>
              <w:numPr>
                <w:ilvl w:val="0"/>
                <w:numId w:val="23"/>
              </w:numPr>
              <w:suppressLineNumbers/>
              <w:suppressAutoHyphens/>
              <w:kinsoku w:val="0"/>
              <w:overflowPunct w:val="0"/>
              <w:autoSpaceDE w:val="0"/>
              <w:autoSpaceDN w:val="0"/>
              <w:snapToGrid w:val="0"/>
              <w:rPr>
                <w:snapToGrid w:val="0"/>
                <w:kern w:val="22"/>
              </w:rPr>
            </w:pPr>
            <w:r w:rsidRPr="00212CBD">
              <w:rPr>
                <w:snapToGrid w:val="0"/>
                <w:kern w:val="22"/>
              </w:rPr>
              <w:t>The Caspian seal (</w:t>
            </w:r>
            <w:proofErr w:type="spellStart"/>
            <w:r w:rsidRPr="00212CBD">
              <w:rPr>
                <w:snapToGrid w:val="0"/>
                <w:kern w:val="22"/>
              </w:rPr>
              <w:t>Phoca</w:t>
            </w:r>
            <w:proofErr w:type="spellEnd"/>
            <w:r w:rsidRPr="00212CBD">
              <w:rPr>
                <w:snapToGrid w:val="0"/>
                <w:kern w:val="22"/>
              </w:rPr>
              <w:t xml:space="preserve"> </w:t>
            </w:r>
            <w:proofErr w:type="spellStart"/>
            <w:r w:rsidRPr="00212CBD">
              <w:rPr>
                <w:snapToGrid w:val="0"/>
                <w:kern w:val="22"/>
              </w:rPr>
              <w:t>caspica</w:t>
            </w:r>
            <w:proofErr w:type="spellEnd"/>
            <w:r w:rsidRPr="00212CBD">
              <w:rPr>
                <w:snapToGrid w:val="0"/>
                <w:kern w:val="22"/>
              </w:rPr>
              <w:t xml:space="preserve">, </w:t>
            </w:r>
            <w:proofErr w:type="spellStart"/>
            <w:r w:rsidRPr="00212CBD">
              <w:rPr>
                <w:snapToGrid w:val="0"/>
                <w:kern w:val="22"/>
              </w:rPr>
              <w:t>Gmelin</w:t>
            </w:r>
            <w:proofErr w:type="spellEnd"/>
            <w:r w:rsidRPr="00212CBD">
              <w:rPr>
                <w:snapToGrid w:val="0"/>
                <w:kern w:val="22"/>
              </w:rPr>
              <w:t xml:space="preserve">, 1788), an endemic, transboundary species, is the only mammal inhabiting the Caspian Sea. In 2008, IUCN changed the status of the Caspian seal from "vulnerable" to "endangered". The results of research on the distribution, abundance and structure of the population of the Caspian seal show that the rookeries on the </w:t>
            </w:r>
            <w:proofErr w:type="spellStart"/>
            <w:r w:rsidRPr="00212CBD">
              <w:rPr>
                <w:snapToGrid w:val="0"/>
                <w:kern w:val="22"/>
              </w:rPr>
              <w:t>Durnev</w:t>
            </w:r>
            <w:proofErr w:type="spellEnd"/>
            <w:r w:rsidRPr="00212CBD">
              <w:rPr>
                <w:snapToGrid w:val="0"/>
                <w:kern w:val="22"/>
              </w:rPr>
              <w:t xml:space="preserve"> islands are important for the conservation of the population.</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w:t>
            </w:r>
          </w:p>
        </w:tc>
        <w:tc>
          <w:tcPr>
            <w:tcW w:w="507" w:type="dxa"/>
            <w:vAlign w:val="center"/>
          </w:tcPr>
          <w:p w:rsidR="00CA22D2" w:rsidRPr="00212CBD" w:rsidRDefault="001464D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jc w:val="left"/>
              <w:outlineLvl w:val="1"/>
              <w:rPr>
                <w:rFonts w:eastAsia="MS Mincho"/>
                <w:b/>
                <w:snapToGrid w:val="0"/>
                <w:kern w:val="22"/>
                <w:szCs w:val="22"/>
              </w:rPr>
            </w:pPr>
            <w:r w:rsidRPr="00212CBD">
              <w:rPr>
                <w:b/>
                <w:snapToGrid w:val="0"/>
                <w:kern w:val="22"/>
              </w:rPr>
              <w:t xml:space="preserve">20. </w:t>
            </w:r>
            <w:r w:rsidR="00B67063" w:rsidRPr="00212CBD">
              <w:rPr>
                <w:b/>
                <w:bCs/>
                <w:snapToGrid w:val="0"/>
                <w:kern w:val="22"/>
                <w:szCs w:val="22"/>
              </w:rPr>
              <w:t>Caspian Seal Breeding Grounds</w:t>
            </w:r>
          </w:p>
          <w:p w:rsidR="00CA22D2" w:rsidRPr="00212CBD" w:rsidRDefault="00CA22D2" w:rsidP="00212CBD">
            <w:pPr>
              <w:pStyle w:val="ListParagraph"/>
              <w:numPr>
                <w:ilvl w:val="0"/>
                <w:numId w:val="31"/>
              </w:numPr>
              <w:suppressLineNumbers/>
              <w:suppressAutoHyphens/>
              <w:kinsoku w:val="0"/>
              <w:overflowPunct w:val="0"/>
              <w:autoSpaceDE w:val="0"/>
              <w:autoSpaceDN w:val="0"/>
              <w:ind w:left="395"/>
              <w:jc w:val="both"/>
              <w:rPr>
                <w:snapToGrid w:val="0"/>
                <w:kern w:val="22"/>
              </w:rPr>
            </w:pPr>
            <w:r w:rsidRPr="00212CBD">
              <w:rPr>
                <w:snapToGrid w:val="0"/>
                <w:kern w:val="22"/>
                <w:sz w:val="22"/>
                <w:szCs w:val="22"/>
              </w:rPr>
              <w:t xml:space="preserve">Location: </w:t>
            </w:r>
            <w:r w:rsidR="007C4025" w:rsidRPr="00212CBD">
              <w:rPr>
                <w:rFonts w:eastAsia="Times New Roman"/>
                <w:snapToGrid w:val="0"/>
                <w:kern w:val="22"/>
                <w:sz w:val="22"/>
                <w:szCs w:val="22"/>
                <w:lang w:eastAsia="en-US"/>
              </w:rPr>
              <w:t xml:space="preserve">The location of the area is defined by the extent of ice coverage during winter months, as the breeding season for seals takes place from January until early March. This area </w:t>
            </w:r>
            <w:proofErr w:type="gramStart"/>
            <w:r w:rsidR="007C4025" w:rsidRPr="00212CBD">
              <w:rPr>
                <w:rFonts w:eastAsia="Times New Roman"/>
                <w:snapToGrid w:val="0"/>
                <w:kern w:val="22"/>
                <w:sz w:val="22"/>
                <w:szCs w:val="22"/>
                <w:lang w:eastAsia="en-US"/>
              </w:rPr>
              <w:t>takes into account</w:t>
            </w:r>
            <w:proofErr w:type="gramEnd"/>
            <w:r w:rsidR="007C4025" w:rsidRPr="00212CBD">
              <w:rPr>
                <w:rFonts w:eastAsia="Times New Roman"/>
                <w:snapToGrid w:val="0"/>
                <w:kern w:val="22"/>
                <w:sz w:val="22"/>
                <w:szCs w:val="22"/>
                <w:lang w:eastAsia="en-US"/>
              </w:rPr>
              <w:t xml:space="preserve"> the dynamic nature of ice conditions and distribution with and among years. Therefore, the shape of the area is defined by the overall observed extent of ice coverage during the few months of the winter from historical records</w:t>
            </w:r>
            <w:r w:rsidR="007C4025" w:rsidRPr="00212CBD">
              <w:rPr>
                <w:rFonts w:eastAsia="Times New Roman"/>
                <w:snapToGrid w:val="0"/>
                <w:kern w:val="22"/>
                <w:sz w:val="22"/>
                <w:lang w:eastAsia="en-US"/>
              </w:rPr>
              <w:t xml:space="preserve"> and the observed distributions of breeding seals under different ice conditions. </w:t>
            </w:r>
            <w:r w:rsidR="00B67063" w:rsidRPr="00212CBD">
              <w:rPr>
                <w:snapToGrid w:val="0"/>
                <w:color w:val="000000"/>
                <w:kern w:val="22"/>
                <w:sz w:val="22"/>
                <w:szCs w:val="22"/>
              </w:rPr>
              <w:t>The Caspian seal (</w:t>
            </w:r>
            <w:proofErr w:type="spellStart"/>
            <w:r w:rsidR="00B67063" w:rsidRPr="00212CBD">
              <w:rPr>
                <w:i/>
                <w:snapToGrid w:val="0"/>
                <w:color w:val="000000"/>
                <w:kern w:val="22"/>
                <w:sz w:val="22"/>
                <w:szCs w:val="22"/>
              </w:rPr>
              <w:t>Pusa</w:t>
            </w:r>
            <w:proofErr w:type="spellEnd"/>
            <w:r w:rsidR="00B67063" w:rsidRPr="00212CBD">
              <w:rPr>
                <w:i/>
                <w:snapToGrid w:val="0"/>
                <w:color w:val="000000"/>
                <w:kern w:val="22"/>
                <w:sz w:val="22"/>
                <w:szCs w:val="22"/>
              </w:rPr>
              <w:t xml:space="preserve"> </w:t>
            </w:r>
            <w:proofErr w:type="spellStart"/>
            <w:r w:rsidR="00B67063" w:rsidRPr="00212CBD">
              <w:rPr>
                <w:i/>
                <w:snapToGrid w:val="0"/>
                <w:color w:val="000000"/>
                <w:kern w:val="22"/>
                <w:sz w:val="22"/>
                <w:szCs w:val="22"/>
              </w:rPr>
              <w:t>caspica</w:t>
            </w:r>
            <w:proofErr w:type="spellEnd"/>
            <w:r w:rsidR="00B67063" w:rsidRPr="00212CBD">
              <w:rPr>
                <w:snapToGrid w:val="0"/>
                <w:color w:val="000000"/>
                <w:kern w:val="22"/>
                <w:sz w:val="22"/>
                <w:szCs w:val="22"/>
              </w:rPr>
              <w:t>) is an endemic, ice-breeding, trans-boundary species of marine mammal inhabiting the landlocked Caspian Sea. Caspian seals use this winter ice field between January and March each year for birthing and nursing pups. The area is also important for all species of Caspian sturgeons.</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w:t>
            </w:r>
          </w:p>
        </w:tc>
        <w:tc>
          <w:tcPr>
            <w:tcW w:w="506"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w:t>
            </w:r>
          </w:p>
        </w:tc>
        <w:tc>
          <w:tcPr>
            <w:tcW w:w="507" w:type="dxa"/>
            <w:vAlign w:val="center"/>
          </w:tcPr>
          <w:p w:rsidR="00CA22D2" w:rsidRPr="00212CBD" w:rsidRDefault="00EB1CDA" w:rsidP="00212CBD">
            <w:pPr>
              <w:suppressLineNumbers/>
              <w:tabs>
                <w:tab w:val="left" w:pos="395"/>
              </w:tab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lastRenderedPageBreak/>
              <w:t xml:space="preserve">21. </w:t>
            </w:r>
            <w:proofErr w:type="spellStart"/>
            <w:r w:rsidR="005237D7" w:rsidRPr="00212CBD">
              <w:rPr>
                <w:rFonts w:eastAsia="MS Mincho"/>
                <w:b/>
                <w:snapToGrid w:val="0"/>
                <w:kern w:val="22"/>
                <w:szCs w:val="22"/>
              </w:rPr>
              <w:t>Kendirli</w:t>
            </w:r>
            <w:proofErr w:type="spellEnd"/>
            <w:r w:rsidR="005237D7" w:rsidRPr="00212CBD">
              <w:rPr>
                <w:rFonts w:eastAsia="MS Mincho"/>
                <w:b/>
                <w:snapToGrid w:val="0"/>
                <w:kern w:val="22"/>
                <w:szCs w:val="22"/>
              </w:rPr>
              <w:t xml:space="preserve"> Bay</w:t>
            </w:r>
          </w:p>
          <w:p w:rsidR="005237D7" w:rsidRPr="00212CBD" w:rsidRDefault="00CA22D2" w:rsidP="00212CBD">
            <w:pPr>
              <w:pStyle w:val="ListParagraph"/>
              <w:numPr>
                <w:ilvl w:val="0"/>
                <w:numId w:val="32"/>
              </w:numPr>
              <w:suppressLineNumbers/>
              <w:suppressAutoHyphens/>
              <w:kinsoku w:val="0"/>
              <w:overflowPunct w:val="0"/>
              <w:autoSpaceDE w:val="0"/>
              <w:autoSpaceDN w:val="0"/>
              <w:ind w:left="395"/>
              <w:jc w:val="both"/>
              <w:rPr>
                <w:rFonts w:eastAsia="Times New Roman"/>
                <w:snapToGrid w:val="0"/>
                <w:kern w:val="22"/>
                <w:sz w:val="22"/>
                <w:szCs w:val="22"/>
                <w:lang w:eastAsia="en-US"/>
              </w:rPr>
            </w:pPr>
            <w:r w:rsidRPr="00212CBD">
              <w:rPr>
                <w:snapToGrid w:val="0"/>
                <w:kern w:val="22"/>
                <w:sz w:val="22"/>
                <w:szCs w:val="22"/>
              </w:rPr>
              <w:t xml:space="preserve">Location: </w:t>
            </w:r>
            <w:proofErr w:type="spellStart"/>
            <w:r w:rsidR="005237D7" w:rsidRPr="00212CBD">
              <w:rPr>
                <w:rFonts w:eastAsia="Times New Roman"/>
                <w:snapToGrid w:val="0"/>
                <w:kern w:val="22"/>
                <w:sz w:val="22"/>
                <w:szCs w:val="22"/>
                <w:lang w:eastAsia="en-US"/>
              </w:rPr>
              <w:t>Kendirli</w:t>
            </w:r>
            <w:proofErr w:type="spellEnd"/>
            <w:r w:rsidR="005237D7" w:rsidRPr="00212CBD">
              <w:rPr>
                <w:rFonts w:eastAsia="Times New Roman"/>
                <w:snapToGrid w:val="0"/>
                <w:kern w:val="22"/>
                <w:sz w:val="22"/>
                <w:szCs w:val="22"/>
                <w:lang w:eastAsia="en-US"/>
              </w:rPr>
              <w:t xml:space="preserve"> Bay is located in the </w:t>
            </w:r>
            <w:proofErr w:type="gramStart"/>
            <w:r w:rsidR="005237D7" w:rsidRPr="00212CBD">
              <w:rPr>
                <w:rFonts w:eastAsia="Times New Roman"/>
                <w:snapToGrid w:val="0"/>
                <w:kern w:val="22"/>
                <w:sz w:val="22"/>
                <w:szCs w:val="22"/>
                <w:lang w:eastAsia="en-US"/>
              </w:rPr>
              <w:t>deep water</w:t>
            </w:r>
            <w:proofErr w:type="gramEnd"/>
            <w:r w:rsidR="005237D7" w:rsidRPr="00212CBD">
              <w:rPr>
                <w:rFonts w:eastAsia="Times New Roman"/>
                <w:snapToGrid w:val="0"/>
                <w:kern w:val="22"/>
                <w:sz w:val="22"/>
                <w:szCs w:val="22"/>
                <w:lang w:eastAsia="en-US"/>
              </w:rPr>
              <w:t xml:space="preserve"> zone of the central Caspian, in the eastern part of the Kazakh Gulf, which is 23 km long, with a maximum width of 1.5 km in the middle. The spit is connected to the mainland in the southeast and extends in a north-westerly direction, forming </w:t>
            </w:r>
            <w:proofErr w:type="spellStart"/>
            <w:r w:rsidR="005237D7" w:rsidRPr="00212CBD">
              <w:rPr>
                <w:rFonts w:eastAsia="Times New Roman"/>
                <w:snapToGrid w:val="0"/>
                <w:kern w:val="22"/>
                <w:sz w:val="22"/>
                <w:szCs w:val="22"/>
                <w:lang w:eastAsia="en-US"/>
              </w:rPr>
              <w:t>Kendirli</w:t>
            </w:r>
            <w:proofErr w:type="spellEnd"/>
            <w:r w:rsidR="005237D7" w:rsidRPr="00212CBD">
              <w:rPr>
                <w:rFonts w:eastAsia="Times New Roman"/>
                <w:snapToGrid w:val="0"/>
                <w:kern w:val="22"/>
                <w:sz w:val="22"/>
                <w:szCs w:val="22"/>
                <w:lang w:eastAsia="en-US"/>
              </w:rPr>
              <w:t xml:space="preserve"> Bay. In the north-western extremity, the spit has a small cove. The north-western part of the bay has an island, the area of which can reach 0.1 km</w:t>
            </w:r>
            <w:r w:rsidR="005237D7" w:rsidRPr="00212CBD">
              <w:rPr>
                <w:rFonts w:eastAsia="Times New Roman"/>
                <w:snapToGrid w:val="0"/>
                <w:kern w:val="22"/>
                <w:sz w:val="22"/>
                <w:szCs w:val="22"/>
                <w:vertAlign w:val="superscript"/>
                <w:lang w:eastAsia="en-US"/>
              </w:rPr>
              <w:t>2</w:t>
            </w:r>
            <w:r w:rsidR="005237D7" w:rsidRPr="00212CBD">
              <w:rPr>
                <w:rFonts w:eastAsia="Times New Roman"/>
                <w:snapToGrid w:val="0"/>
                <w:kern w:val="22"/>
                <w:sz w:val="22"/>
                <w:szCs w:val="22"/>
                <w:lang w:eastAsia="en-US"/>
              </w:rPr>
              <w:t>, but which can be split into several smaller islands, depending on the wind-surge phenomena.</w:t>
            </w:r>
          </w:p>
          <w:p w:rsidR="00CA22D2" w:rsidRPr="00212CBD" w:rsidRDefault="005237D7" w:rsidP="00212CBD">
            <w:pPr>
              <w:numPr>
                <w:ilvl w:val="0"/>
                <w:numId w:val="32"/>
              </w:numPr>
              <w:suppressLineNumbers/>
              <w:suppressAutoHyphens/>
              <w:kinsoku w:val="0"/>
              <w:overflowPunct w:val="0"/>
              <w:autoSpaceDE w:val="0"/>
              <w:autoSpaceDN w:val="0"/>
              <w:ind w:left="395"/>
              <w:rPr>
                <w:snapToGrid w:val="0"/>
                <w:kern w:val="22"/>
              </w:rPr>
            </w:pPr>
            <w:r w:rsidRPr="00212CBD">
              <w:rPr>
                <w:snapToGrid w:val="0"/>
                <w:kern w:val="22"/>
              </w:rPr>
              <w:t>The Caspian seal (</w:t>
            </w:r>
            <w:proofErr w:type="spellStart"/>
            <w:r w:rsidRPr="00212CBD">
              <w:rPr>
                <w:i/>
                <w:snapToGrid w:val="0"/>
                <w:kern w:val="22"/>
              </w:rPr>
              <w:t>Phoca</w:t>
            </w:r>
            <w:proofErr w:type="spellEnd"/>
            <w:r w:rsidRPr="00212CBD">
              <w:rPr>
                <w:i/>
                <w:snapToGrid w:val="0"/>
                <w:kern w:val="22"/>
              </w:rPr>
              <w:t xml:space="preserve"> </w:t>
            </w:r>
            <w:proofErr w:type="spellStart"/>
            <w:r w:rsidRPr="00212CBD">
              <w:rPr>
                <w:i/>
                <w:snapToGrid w:val="0"/>
                <w:kern w:val="22"/>
              </w:rPr>
              <w:t>caspica</w:t>
            </w:r>
            <w:proofErr w:type="spellEnd"/>
            <w:r w:rsidRPr="00212CBD">
              <w:rPr>
                <w:snapToGrid w:val="0"/>
                <w:kern w:val="22"/>
              </w:rPr>
              <w:t xml:space="preserve">) is endemic to the Caspian Sea and is also its only mammal. In 2008, IUCN changed the status of the Caspian seal from "vulnerable" to "endangered". In contrast to habitats in the northern Caspian, on the islands at the tip of the </w:t>
            </w:r>
            <w:proofErr w:type="spellStart"/>
            <w:r w:rsidRPr="00212CBD">
              <w:rPr>
                <w:snapToGrid w:val="0"/>
                <w:kern w:val="22"/>
              </w:rPr>
              <w:t>Kendirli</w:t>
            </w:r>
            <w:proofErr w:type="spellEnd"/>
            <w:r w:rsidRPr="00212CBD">
              <w:rPr>
                <w:snapToGrid w:val="0"/>
                <w:kern w:val="22"/>
              </w:rPr>
              <w:t xml:space="preserve"> spit in the Gulf of Kazakhstan, wind-surge phenomena do not have much effect on the hauling rookery, </w:t>
            </w:r>
            <w:proofErr w:type="gramStart"/>
            <w:r w:rsidRPr="00212CBD">
              <w:rPr>
                <w:snapToGrid w:val="0"/>
                <w:kern w:val="22"/>
              </w:rPr>
              <w:t>due to the fact that</w:t>
            </w:r>
            <w:proofErr w:type="gramEnd"/>
            <w:r w:rsidRPr="00212CBD">
              <w:rPr>
                <w:snapToGrid w:val="0"/>
                <w:kern w:val="22"/>
              </w:rPr>
              <w:t xml:space="preserve"> the islands are located in the deep-sea zone of the middle Caspian. This creates ideal conditions for the formation of rookeries on the islands.</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w:t>
            </w:r>
          </w:p>
        </w:tc>
        <w:tc>
          <w:tcPr>
            <w:tcW w:w="506"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7" w:type="dxa"/>
            <w:vAlign w:val="center"/>
          </w:tcPr>
          <w:p w:rsidR="00CA22D2" w:rsidRPr="00212CBD" w:rsidRDefault="006642DD"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22. </w:t>
            </w:r>
            <w:proofErr w:type="spellStart"/>
            <w:r w:rsidR="00401D0D" w:rsidRPr="00212CBD">
              <w:rPr>
                <w:b/>
                <w:snapToGrid w:val="0"/>
                <w:kern w:val="22"/>
              </w:rPr>
              <w:t>Karabogazgol</w:t>
            </w:r>
            <w:proofErr w:type="spellEnd"/>
            <w:r w:rsidR="00401D0D" w:rsidRPr="00212CBD">
              <w:rPr>
                <w:b/>
                <w:snapToGrid w:val="0"/>
                <w:kern w:val="22"/>
              </w:rPr>
              <w:t xml:space="preserve"> Strait</w:t>
            </w:r>
          </w:p>
          <w:p w:rsidR="0013767D" w:rsidRPr="00212CBD" w:rsidRDefault="00CA22D2" w:rsidP="00212CBD">
            <w:pPr>
              <w:numPr>
                <w:ilvl w:val="0"/>
                <w:numId w:val="32"/>
              </w:numPr>
              <w:suppressLineNumbers/>
              <w:suppressAutoHyphens/>
              <w:kinsoku w:val="0"/>
              <w:overflowPunct w:val="0"/>
              <w:autoSpaceDE w:val="0"/>
              <w:autoSpaceDN w:val="0"/>
              <w:ind w:left="395"/>
              <w:rPr>
                <w:rFonts w:eastAsia="MS Mincho"/>
                <w:snapToGrid w:val="0"/>
                <w:kern w:val="22"/>
                <w:szCs w:val="22"/>
              </w:rPr>
            </w:pPr>
            <w:r w:rsidRPr="00212CBD">
              <w:rPr>
                <w:snapToGrid w:val="0"/>
                <w:kern w:val="22"/>
              </w:rPr>
              <w:t>Location:</w:t>
            </w:r>
            <w:r w:rsidR="00401D0D" w:rsidRPr="00212CBD">
              <w:rPr>
                <w:snapToGrid w:val="0"/>
                <w:kern w:val="22"/>
              </w:rPr>
              <w:t xml:space="preserve"> The Kara-</w:t>
            </w:r>
            <w:proofErr w:type="spellStart"/>
            <w:r w:rsidR="00401D0D" w:rsidRPr="00212CBD">
              <w:rPr>
                <w:snapToGrid w:val="0"/>
                <w:kern w:val="22"/>
              </w:rPr>
              <w:t>Bogaz</w:t>
            </w:r>
            <w:proofErr w:type="spellEnd"/>
            <w:r w:rsidR="00401D0D" w:rsidRPr="00212CBD">
              <w:rPr>
                <w:snapToGrid w:val="0"/>
                <w:kern w:val="22"/>
              </w:rPr>
              <w:t xml:space="preserve">-Gol Strait </w:t>
            </w:r>
            <w:proofErr w:type="gramStart"/>
            <w:r w:rsidR="00401D0D" w:rsidRPr="00212CBD">
              <w:rPr>
                <w:snapToGrid w:val="0"/>
                <w:kern w:val="22"/>
              </w:rPr>
              <w:t>is located in</w:t>
            </w:r>
            <w:proofErr w:type="gramEnd"/>
            <w:r w:rsidR="00401D0D" w:rsidRPr="00212CBD">
              <w:rPr>
                <w:snapToGrid w:val="0"/>
                <w:kern w:val="22"/>
              </w:rPr>
              <w:t xml:space="preserve"> the eastern Caspian Sea, between the Caspian Sea and the Kara-</w:t>
            </w:r>
            <w:proofErr w:type="spellStart"/>
            <w:r w:rsidR="00401D0D" w:rsidRPr="00212CBD">
              <w:rPr>
                <w:snapToGrid w:val="0"/>
                <w:kern w:val="22"/>
              </w:rPr>
              <w:t>Bogas</w:t>
            </w:r>
            <w:proofErr w:type="spellEnd"/>
            <w:r w:rsidR="00401D0D" w:rsidRPr="00212CBD">
              <w:rPr>
                <w:snapToGrid w:val="0"/>
                <w:kern w:val="22"/>
              </w:rPr>
              <w:t>-Gol Gulf. This area measures 4,108 km</w:t>
            </w:r>
            <w:r w:rsidR="00401D0D" w:rsidRPr="00212CBD">
              <w:rPr>
                <w:snapToGrid w:val="0"/>
                <w:kern w:val="22"/>
                <w:vertAlign w:val="superscript"/>
              </w:rPr>
              <w:t>2</w:t>
            </w:r>
            <w:r w:rsidR="00401D0D" w:rsidRPr="00212CBD">
              <w:rPr>
                <w:snapToGrid w:val="0"/>
                <w:kern w:val="22"/>
              </w:rPr>
              <w:t>, with its centre at 41.093621N, 52.915339E.</w:t>
            </w:r>
          </w:p>
          <w:p w:rsidR="00CA22D2" w:rsidRPr="00212CBD" w:rsidRDefault="00401D0D" w:rsidP="00212CBD">
            <w:pPr>
              <w:numPr>
                <w:ilvl w:val="0"/>
                <w:numId w:val="32"/>
              </w:numPr>
              <w:suppressLineNumbers/>
              <w:suppressAutoHyphens/>
              <w:kinsoku w:val="0"/>
              <w:overflowPunct w:val="0"/>
              <w:autoSpaceDE w:val="0"/>
              <w:autoSpaceDN w:val="0"/>
              <w:ind w:left="395"/>
              <w:rPr>
                <w:rFonts w:eastAsia="MS Mincho"/>
                <w:snapToGrid w:val="0"/>
                <w:kern w:val="22"/>
                <w:szCs w:val="22"/>
              </w:rPr>
            </w:pPr>
            <w:r w:rsidRPr="00212CBD">
              <w:rPr>
                <w:rFonts w:eastAsia="MS Mincho"/>
                <w:snapToGrid w:val="0"/>
                <w:kern w:val="22"/>
                <w:szCs w:val="22"/>
              </w:rPr>
              <w:t xml:space="preserve">The </w:t>
            </w:r>
            <w:proofErr w:type="spellStart"/>
            <w:r w:rsidRPr="00212CBD">
              <w:rPr>
                <w:rFonts w:eastAsia="MS Mincho"/>
                <w:snapToGrid w:val="0"/>
                <w:kern w:val="22"/>
                <w:szCs w:val="22"/>
              </w:rPr>
              <w:t>Karabogazgol</w:t>
            </w:r>
            <w:proofErr w:type="spellEnd"/>
            <w:r w:rsidRPr="00212CBD">
              <w:rPr>
                <w:rFonts w:eastAsia="MS Mincho"/>
                <w:snapToGrid w:val="0"/>
                <w:kern w:val="22"/>
                <w:szCs w:val="22"/>
              </w:rPr>
              <w:t xml:space="preserve"> Strait connects the Caspian Sea with the </w:t>
            </w:r>
            <w:proofErr w:type="spellStart"/>
            <w:r w:rsidRPr="00212CBD">
              <w:rPr>
                <w:rFonts w:eastAsia="MS Mincho"/>
                <w:snapToGrid w:val="0"/>
                <w:kern w:val="22"/>
                <w:szCs w:val="22"/>
              </w:rPr>
              <w:t>Karabogazgol</w:t>
            </w:r>
            <w:proofErr w:type="spellEnd"/>
            <w:r w:rsidRPr="00212CBD">
              <w:rPr>
                <w:rFonts w:eastAsia="MS Mincho"/>
                <w:snapToGrid w:val="0"/>
                <w:kern w:val="22"/>
                <w:szCs w:val="22"/>
              </w:rPr>
              <w:t xml:space="preserve"> Gulf. The area forms a unique natural hydro-geological complex. There are no rivers that drain into the lagoon. This hydrological system is heavily influenced by the dynamics of the Caspian Sea. All components of the system are very dynamic, and their parameters are defined by sea-level dynamics. All biodiversity in the broader area is concentrated mainly in the strait, including bacteria, lower plants, invertebrates, birds (the majority of which are migrant species). Some species of fish and birds present in the area are included in the Red Book of Turkmenistan.</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6E577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lastRenderedPageBreak/>
              <w:t xml:space="preserve">23. </w:t>
            </w:r>
            <w:proofErr w:type="spellStart"/>
            <w:r w:rsidR="004441E2" w:rsidRPr="00212CBD">
              <w:rPr>
                <w:rFonts w:eastAsia="MS Mincho"/>
                <w:b/>
                <w:snapToGrid w:val="0"/>
                <w:kern w:val="22"/>
              </w:rPr>
              <w:t>Turkmenbashi</w:t>
            </w:r>
            <w:proofErr w:type="spellEnd"/>
            <w:r w:rsidR="004441E2" w:rsidRPr="00212CBD">
              <w:rPr>
                <w:rFonts w:eastAsia="MS Mincho"/>
                <w:b/>
                <w:snapToGrid w:val="0"/>
                <w:kern w:val="22"/>
              </w:rPr>
              <w:t xml:space="preserve"> Gulf</w:t>
            </w:r>
          </w:p>
          <w:p w:rsidR="0013767D" w:rsidRPr="00212CBD" w:rsidRDefault="00CA22D2" w:rsidP="00212CBD">
            <w:pPr>
              <w:numPr>
                <w:ilvl w:val="0"/>
                <w:numId w:val="36"/>
              </w:numPr>
              <w:suppressLineNumbers/>
              <w:suppressAutoHyphens/>
              <w:kinsoku w:val="0"/>
              <w:overflowPunct w:val="0"/>
              <w:autoSpaceDE w:val="0"/>
              <w:autoSpaceDN w:val="0"/>
              <w:rPr>
                <w:rFonts w:eastAsia="MS Mincho"/>
                <w:snapToGrid w:val="0"/>
                <w:kern w:val="22"/>
                <w:szCs w:val="22"/>
              </w:rPr>
            </w:pPr>
            <w:r w:rsidRPr="00212CBD">
              <w:rPr>
                <w:snapToGrid w:val="0"/>
                <w:kern w:val="22"/>
                <w:szCs w:val="22"/>
              </w:rPr>
              <w:t>Location:</w:t>
            </w:r>
            <w:r w:rsidR="004441E2" w:rsidRPr="00212CBD">
              <w:rPr>
                <w:snapToGrid w:val="0"/>
                <w:kern w:val="22"/>
                <w:szCs w:val="22"/>
              </w:rPr>
              <w:t xml:space="preserve"> </w:t>
            </w:r>
            <w:proofErr w:type="spellStart"/>
            <w:r w:rsidR="004441E2" w:rsidRPr="00212CBD">
              <w:rPr>
                <w:snapToGrid w:val="0"/>
                <w:kern w:val="22"/>
                <w:szCs w:val="22"/>
              </w:rPr>
              <w:t>Turkmenbashi</w:t>
            </w:r>
            <w:proofErr w:type="spellEnd"/>
            <w:r w:rsidR="004441E2" w:rsidRPr="00212CBD">
              <w:rPr>
                <w:snapToGrid w:val="0"/>
                <w:kern w:val="22"/>
                <w:szCs w:val="22"/>
              </w:rPr>
              <w:t xml:space="preserve"> Gulf is on the east coast of the Caspian Sea. It is connected on the northwest to </w:t>
            </w:r>
            <w:proofErr w:type="spellStart"/>
            <w:r w:rsidR="004441E2" w:rsidRPr="00212CBD">
              <w:rPr>
                <w:snapToGrid w:val="0"/>
                <w:kern w:val="22"/>
                <w:szCs w:val="22"/>
              </w:rPr>
              <w:t>Sojmonova</w:t>
            </w:r>
            <w:proofErr w:type="spellEnd"/>
            <w:r w:rsidR="004441E2" w:rsidRPr="00212CBD">
              <w:rPr>
                <w:snapToGrid w:val="0"/>
                <w:kern w:val="22"/>
                <w:szCs w:val="22"/>
              </w:rPr>
              <w:t xml:space="preserve"> Bay. </w:t>
            </w:r>
            <w:proofErr w:type="spellStart"/>
            <w:r w:rsidR="004A041C" w:rsidRPr="00212CBD">
              <w:rPr>
                <w:snapToGrid w:val="0"/>
                <w:kern w:val="22"/>
                <w:szCs w:val="22"/>
              </w:rPr>
              <w:t>Its</w:t>
            </w:r>
            <w:r w:rsidR="004441E2" w:rsidRPr="00212CBD">
              <w:rPr>
                <w:snapToGrid w:val="0"/>
                <w:kern w:val="22"/>
                <w:szCs w:val="22"/>
              </w:rPr>
              <w:t>coordinates</w:t>
            </w:r>
            <w:proofErr w:type="spellEnd"/>
            <w:r w:rsidR="004A041C" w:rsidRPr="00212CBD">
              <w:rPr>
                <w:snapToGrid w:val="0"/>
                <w:kern w:val="22"/>
                <w:szCs w:val="22"/>
              </w:rPr>
              <w:t xml:space="preserve"> are</w:t>
            </w:r>
            <w:r w:rsidR="004441E2" w:rsidRPr="00212CBD">
              <w:rPr>
                <w:snapToGrid w:val="0"/>
                <w:kern w:val="22"/>
                <w:szCs w:val="22"/>
              </w:rPr>
              <w:t>: centroid 39.792556N, 53.310004E. The total area of this site is 2203 km</w:t>
            </w:r>
            <w:r w:rsidR="004441E2" w:rsidRPr="00212CBD">
              <w:rPr>
                <w:snapToGrid w:val="0"/>
                <w:kern w:val="22"/>
                <w:szCs w:val="22"/>
                <w:vertAlign w:val="superscript"/>
              </w:rPr>
              <w:t>2</w:t>
            </w:r>
            <w:r w:rsidR="004441E2" w:rsidRPr="00212CBD">
              <w:rPr>
                <w:snapToGrid w:val="0"/>
                <w:kern w:val="22"/>
                <w:szCs w:val="22"/>
              </w:rPr>
              <w:t>.</w:t>
            </w:r>
          </w:p>
          <w:p w:rsidR="00CA22D2" w:rsidRPr="00212CBD" w:rsidRDefault="004441E2" w:rsidP="00212CBD">
            <w:pPr>
              <w:numPr>
                <w:ilvl w:val="0"/>
                <w:numId w:val="36"/>
              </w:numPr>
              <w:suppressLineNumbers/>
              <w:suppressAutoHyphens/>
              <w:kinsoku w:val="0"/>
              <w:overflowPunct w:val="0"/>
              <w:autoSpaceDE w:val="0"/>
              <w:autoSpaceDN w:val="0"/>
              <w:rPr>
                <w:rFonts w:eastAsia="MS Mincho"/>
                <w:snapToGrid w:val="0"/>
                <w:kern w:val="22"/>
                <w:szCs w:val="22"/>
              </w:rPr>
            </w:pPr>
            <w:r w:rsidRPr="00212CBD">
              <w:rPr>
                <w:rFonts w:eastAsia="MS Mincho"/>
                <w:snapToGrid w:val="0"/>
                <w:kern w:val="22"/>
                <w:szCs w:val="22"/>
              </w:rPr>
              <w:t xml:space="preserve">As of 1968, </w:t>
            </w:r>
            <w:proofErr w:type="spellStart"/>
            <w:r w:rsidRPr="00212CBD">
              <w:rPr>
                <w:rFonts w:eastAsia="MS Mincho"/>
                <w:snapToGrid w:val="0"/>
                <w:kern w:val="22"/>
                <w:szCs w:val="22"/>
              </w:rPr>
              <w:t>Turkmenbashi</w:t>
            </w:r>
            <w:proofErr w:type="spellEnd"/>
            <w:r w:rsidRPr="00212CBD">
              <w:rPr>
                <w:rFonts w:eastAsia="MS Mincho"/>
                <w:snapToGrid w:val="0"/>
                <w:kern w:val="22"/>
                <w:szCs w:val="22"/>
              </w:rPr>
              <w:t xml:space="preserve"> Gulf, including </w:t>
            </w:r>
            <w:proofErr w:type="spellStart"/>
            <w:r w:rsidRPr="00212CBD">
              <w:rPr>
                <w:rFonts w:eastAsia="MS Mincho"/>
                <w:snapToGrid w:val="0"/>
                <w:kern w:val="22"/>
                <w:szCs w:val="22"/>
              </w:rPr>
              <w:t>Balhan</w:t>
            </w:r>
            <w:proofErr w:type="spellEnd"/>
            <w:r w:rsidRPr="00212CBD">
              <w:rPr>
                <w:rFonts w:eastAsia="MS Mincho"/>
                <w:snapToGrid w:val="0"/>
                <w:kern w:val="22"/>
                <w:szCs w:val="22"/>
              </w:rPr>
              <w:t>, Northern-</w:t>
            </w:r>
            <w:proofErr w:type="spellStart"/>
            <w:r w:rsidRPr="00212CBD">
              <w:rPr>
                <w:rFonts w:eastAsia="MS Mincho"/>
                <w:snapToGrid w:val="0"/>
                <w:kern w:val="22"/>
                <w:szCs w:val="22"/>
              </w:rPr>
              <w:t>Cheleken</w:t>
            </w:r>
            <w:proofErr w:type="spellEnd"/>
            <w:r w:rsidRPr="00212CBD">
              <w:rPr>
                <w:rFonts w:eastAsia="MS Mincho"/>
                <w:snapToGrid w:val="0"/>
                <w:kern w:val="22"/>
                <w:szCs w:val="22"/>
              </w:rPr>
              <w:t xml:space="preserve">, </w:t>
            </w:r>
            <w:proofErr w:type="spellStart"/>
            <w:r w:rsidRPr="00212CBD">
              <w:rPr>
                <w:rFonts w:eastAsia="MS Mincho"/>
                <w:snapToGrid w:val="0"/>
                <w:kern w:val="22"/>
                <w:szCs w:val="22"/>
              </w:rPr>
              <w:t>Mihajlovsky</w:t>
            </w:r>
            <w:proofErr w:type="spellEnd"/>
            <w:r w:rsidRPr="00212CBD">
              <w:rPr>
                <w:rFonts w:eastAsia="MS Mincho"/>
                <w:snapToGrid w:val="0"/>
                <w:kern w:val="22"/>
                <w:szCs w:val="22"/>
              </w:rPr>
              <w:t xml:space="preserve"> and other small bays, which is the site of mass </w:t>
            </w:r>
            <w:proofErr w:type="spellStart"/>
            <w:r w:rsidRPr="00212CBD">
              <w:rPr>
                <w:rFonts w:eastAsia="MS Mincho"/>
                <w:snapToGrid w:val="0"/>
                <w:kern w:val="22"/>
                <w:szCs w:val="22"/>
              </w:rPr>
              <w:t>winterings</w:t>
            </w:r>
            <w:proofErr w:type="spellEnd"/>
            <w:r w:rsidRPr="00212CBD">
              <w:rPr>
                <w:rFonts w:eastAsia="MS Mincho"/>
                <w:snapToGrid w:val="0"/>
                <w:kern w:val="22"/>
                <w:szCs w:val="22"/>
              </w:rPr>
              <w:t xml:space="preserve"> and migrations of </w:t>
            </w:r>
            <w:proofErr w:type="spellStart"/>
            <w:r w:rsidRPr="00212CBD">
              <w:rPr>
                <w:rFonts w:eastAsia="MS Mincho"/>
                <w:snapToGrid w:val="0"/>
                <w:kern w:val="22"/>
                <w:szCs w:val="22"/>
              </w:rPr>
              <w:t>waterbirds</w:t>
            </w:r>
            <w:proofErr w:type="spellEnd"/>
            <w:r w:rsidRPr="00212CBD">
              <w:rPr>
                <w:rFonts w:eastAsia="MS Mincho"/>
                <w:snapToGrid w:val="0"/>
                <w:kern w:val="22"/>
                <w:szCs w:val="22"/>
              </w:rPr>
              <w:t xml:space="preserve">, has been part of </w:t>
            </w:r>
            <w:proofErr w:type="spellStart"/>
            <w:r w:rsidRPr="00212CBD">
              <w:rPr>
                <w:rFonts w:eastAsia="MS Mincho"/>
                <w:snapToGrid w:val="0"/>
                <w:kern w:val="22"/>
                <w:szCs w:val="22"/>
              </w:rPr>
              <w:t>Krasnovodsk</w:t>
            </w:r>
            <w:proofErr w:type="spellEnd"/>
            <w:r w:rsidRPr="00212CBD">
              <w:rPr>
                <w:rFonts w:eastAsia="MS Mincho"/>
                <w:snapToGrid w:val="0"/>
                <w:kern w:val="22"/>
                <w:szCs w:val="22"/>
              </w:rPr>
              <w:t xml:space="preserve"> (now known as Hazar) State Nature Reserve. Hazar State Nature Reserve is the main part of </w:t>
            </w:r>
            <w:proofErr w:type="spellStart"/>
            <w:r w:rsidRPr="00212CBD">
              <w:rPr>
                <w:rFonts w:eastAsia="MS Mincho"/>
                <w:snapToGrid w:val="0"/>
                <w:kern w:val="22"/>
                <w:szCs w:val="22"/>
              </w:rPr>
              <w:t>Turkmenbashi</w:t>
            </w:r>
            <w:proofErr w:type="spellEnd"/>
            <w:r w:rsidRPr="00212CBD">
              <w:rPr>
                <w:rFonts w:eastAsia="MS Mincho"/>
                <w:snapToGrid w:val="0"/>
                <w:kern w:val="22"/>
                <w:szCs w:val="22"/>
              </w:rPr>
              <w:t xml:space="preserve"> Gulf. It is a </w:t>
            </w:r>
            <w:proofErr w:type="spellStart"/>
            <w:r w:rsidRPr="00212CBD">
              <w:rPr>
                <w:rFonts w:eastAsia="MS Mincho"/>
                <w:snapToGrid w:val="0"/>
                <w:kern w:val="22"/>
                <w:szCs w:val="22"/>
              </w:rPr>
              <w:t>Ramsar</w:t>
            </w:r>
            <w:proofErr w:type="spellEnd"/>
            <w:r w:rsidRPr="00212CBD">
              <w:rPr>
                <w:rFonts w:eastAsia="MS Mincho"/>
                <w:snapToGrid w:val="0"/>
                <w:kern w:val="22"/>
                <w:szCs w:val="22"/>
              </w:rPr>
              <w:t xml:space="preserve"> Site and an Important Bird and Biodiversity Area (IBA, </w:t>
            </w:r>
            <w:proofErr w:type="spellStart"/>
            <w:r w:rsidRPr="00212CBD">
              <w:rPr>
                <w:rFonts w:eastAsia="MS Mincho"/>
                <w:snapToGrid w:val="0"/>
                <w:kern w:val="22"/>
                <w:szCs w:val="22"/>
              </w:rPr>
              <w:t>BirdLife</w:t>
            </w:r>
            <w:proofErr w:type="spellEnd"/>
            <w:r w:rsidRPr="00212CBD">
              <w:rPr>
                <w:rFonts w:eastAsia="MS Mincho"/>
                <w:snapToGrid w:val="0"/>
                <w:kern w:val="22"/>
                <w:szCs w:val="22"/>
              </w:rPr>
              <w:t xml:space="preserve"> International). Its biodiversity includes invertebrates and vertebrates (fishes, birds, mammals), including species listed in the Red Data Book of Turkmenistan.</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7" w:type="dxa"/>
            <w:vAlign w:val="center"/>
          </w:tcPr>
          <w:p w:rsidR="00CA22D2" w:rsidRPr="00212CBD" w:rsidRDefault="001C2D1F"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24. </w:t>
            </w:r>
            <w:r w:rsidR="00A050C4" w:rsidRPr="00212CBD">
              <w:rPr>
                <w:rFonts w:eastAsia="MS Mincho"/>
                <w:b/>
                <w:snapToGrid w:val="0"/>
                <w:kern w:val="22"/>
                <w:szCs w:val="22"/>
              </w:rPr>
              <w:t xml:space="preserve">Turkmen </w:t>
            </w:r>
            <w:proofErr w:type="spellStart"/>
            <w:r w:rsidR="00A050C4" w:rsidRPr="00212CBD">
              <w:rPr>
                <w:rFonts w:eastAsia="MS Mincho"/>
                <w:b/>
                <w:snapToGrid w:val="0"/>
                <w:kern w:val="22"/>
                <w:szCs w:val="22"/>
              </w:rPr>
              <w:t>Aylagy</w:t>
            </w:r>
            <w:proofErr w:type="spellEnd"/>
          </w:p>
          <w:p w:rsidR="00A050C4" w:rsidRPr="00212CBD" w:rsidRDefault="00CA22D2" w:rsidP="00212CBD">
            <w:pPr>
              <w:pStyle w:val="ListParagraph"/>
              <w:numPr>
                <w:ilvl w:val="0"/>
                <w:numId w:val="37"/>
              </w:numPr>
              <w:suppressLineNumbers/>
              <w:suppressAutoHyphens/>
              <w:kinsoku w:val="0"/>
              <w:overflowPunct w:val="0"/>
              <w:autoSpaceDE w:val="0"/>
              <w:autoSpaceDN w:val="0"/>
              <w:jc w:val="both"/>
              <w:rPr>
                <w:rFonts w:eastAsia="Times New Roman"/>
                <w:snapToGrid w:val="0"/>
                <w:kern w:val="22"/>
                <w:sz w:val="22"/>
                <w:szCs w:val="22"/>
                <w:lang w:eastAsia="en-US"/>
              </w:rPr>
            </w:pPr>
            <w:r w:rsidRPr="00212CBD">
              <w:rPr>
                <w:snapToGrid w:val="0"/>
                <w:kern w:val="22"/>
                <w:sz w:val="22"/>
                <w:szCs w:val="22"/>
              </w:rPr>
              <w:t xml:space="preserve">Location: </w:t>
            </w:r>
            <w:r w:rsidR="00A050C4" w:rsidRPr="00212CBD">
              <w:rPr>
                <w:rFonts w:eastAsia="Times New Roman"/>
                <w:snapToGrid w:val="0"/>
                <w:kern w:val="22"/>
                <w:sz w:val="22"/>
                <w:szCs w:val="22"/>
                <w:lang w:eastAsia="en-US"/>
              </w:rPr>
              <w:t xml:space="preserve">Turkmen </w:t>
            </w:r>
            <w:proofErr w:type="spellStart"/>
            <w:r w:rsidR="00A050C4" w:rsidRPr="00212CBD">
              <w:rPr>
                <w:rFonts w:eastAsia="Times New Roman"/>
                <w:snapToGrid w:val="0"/>
                <w:kern w:val="22"/>
                <w:sz w:val="22"/>
                <w:szCs w:val="22"/>
                <w:lang w:eastAsia="en-US"/>
              </w:rPr>
              <w:t>Aylagy</w:t>
            </w:r>
            <w:proofErr w:type="spellEnd"/>
            <w:r w:rsidR="00A050C4" w:rsidRPr="00212CBD">
              <w:rPr>
                <w:rFonts w:eastAsia="Times New Roman"/>
                <w:snapToGrid w:val="0"/>
                <w:kern w:val="22"/>
                <w:sz w:val="22"/>
                <w:szCs w:val="22"/>
                <w:lang w:eastAsia="en-US"/>
              </w:rPr>
              <w:t xml:space="preserve"> is bordered in the north by the </w:t>
            </w:r>
            <w:proofErr w:type="spellStart"/>
            <w:r w:rsidR="00A050C4" w:rsidRPr="00212CBD">
              <w:rPr>
                <w:rFonts w:eastAsia="Times New Roman"/>
                <w:snapToGrid w:val="0"/>
                <w:kern w:val="22"/>
                <w:sz w:val="22"/>
                <w:szCs w:val="22"/>
                <w:lang w:eastAsia="en-US"/>
              </w:rPr>
              <w:t>Cheleken</w:t>
            </w:r>
            <w:proofErr w:type="spellEnd"/>
            <w:r w:rsidR="00A050C4" w:rsidRPr="00212CBD">
              <w:rPr>
                <w:rFonts w:eastAsia="Times New Roman"/>
                <w:snapToGrid w:val="0"/>
                <w:kern w:val="22"/>
                <w:sz w:val="22"/>
                <w:szCs w:val="22"/>
                <w:lang w:eastAsia="en-US"/>
              </w:rPr>
              <w:t xml:space="preserve"> Peninsula and in the west by </w:t>
            </w:r>
            <w:proofErr w:type="spellStart"/>
            <w:r w:rsidR="00A050C4" w:rsidRPr="00212CBD">
              <w:rPr>
                <w:rFonts w:eastAsia="Times New Roman"/>
                <w:snapToGrid w:val="0"/>
                <w:kern w:val="22"/>
                <w:sz w:val="22"/>
                <w:szCs w:val="22"/>
                <w:lang w:eastAsia="en-US"/>
              </w:rPr>
              <w:t>Ogurdzhaly</w:t>
            </w:r>
            <w:proofErr w:type="spellEnd"/>
            <w:r w:rsidR="00A050C4" w:rsidRPr="00212CBD">
              <w:rPr>
                <w:rFonts w:eastAsia="Times New Roman"/>
                <w:snapToGrid w:val="0"/>
                <w:kern w:val="22"/>
                <w:sz w:val="22"/>
                <w:szCs w:val="22"/>
                <w:lang w:eastAsia="en-US"/>
              </w:rPr>
              <w:t xml:space="preserve"> Island. The site covers the water area of the Turkmen Gulf, from </w:t>
            </w:r>
            <w:proofErr w:type="spellStart"/>
            <w:r w:rsidR="00A050C4" w:rsidRPr="00212CBD">
              <w:rPr>
                <w:rFonts w:eastAsia="Times New Roman"/>
                <w:snapToGrid w:val="0"/>
                <w:kern w:val="22"/>
                <w:sz w:val="22"/>
                <w:szCs w:val="22"/>
                <w:lang w:eastAsia="en-US"/>
              </w:rPr>
              <w:t>Ogurdzhaly</w:t>
            </w:r>
            <w:proofErr w:type="spellEnd"/>
            <w:r w:rsidR="00A050C4" w:rsidRPr="00212CBD">
              <w:rPr>
                <w:rFonts w:eastAsia="Times New Roman"/>
                <w:snapToGrid w:val="0"/>
                <w:kern w:val="22"/>
                <w:sz w:val="22"/>
                <w:szCs w:val="22"/>
                <w:lang w:eastAsia="en-US"/>
              </w:rPr>
              <w:t xml:space="preserve"> Island (inclusive) in the west, to South </w:t>
            </w:r>
            <w:proofErr w:type="spellStart"/>
            <w:r w:rsidR="00A050C4" w:rsidRPr="00212CBD">
              <w:rPr>
                <w:rFonts w:eastAsia="Times New Roman"/>
                <w:snapToGrid w:val="0"/>
                <w:kern w:val="22"/>
                <w:sz w:val="22"/>
                <w:szCs w:val="22"/>
                <w:lang w:eastAsia="en-US"/>
              </w:rPr>
              <w:t>Cheleken</w:t>
            </w:r>
            <w:proofErr w:type="spellEnd"/>
            <w:r w:rsidR="00A050C4" w:rsidRPr="00212CBD">
              <w:rPr>
                <w:rFonts w:eastAsia="Times New Roman"/>
                <w:snapToGrid w:val="0"/>
                <w:kern w:val="22"/>
                <w:sz w:val="22"/>
                <w:szCs w:val="22"/>
                <w:lang w:eastAsia="en-US"/>
              </w:rPr>
              <w:t xml:space="preserve"> Bay, with a total area of 3708 km</w:t>
            </w:r>
            <w:r w:rsidR="00A050C4" w:rsidRPr="00212CBD">
              <w:rPr>
                <w:rFonts w:eastAsia="Times New Roman"/>
                <w:snapToGrid w:val="0"/>
                <w:kern w:val="22"/>
                <w:sz w:val="22"/>
                <w:szCs w:val="22"/>
                <w:vertAlign w:val="superscript"/>
                <w:lang w:eastAsia="en-US"/>
              </w:rPr>
              <w:t>2</w:t>
            </w:r>
            <w:r w:rsidR="00A050C4" w:rsidRPr="00212CBD">
              <w:rPr>
                <w:rFonts w:eastAsia="Times New Roman"/>
                <w:snapToGrid w:val="0"/>
                <w:kern w:val="22"/>
                <w:sz w:val="22"/>
                <w:szCs w:val="22"/>
                <w:lang w:eastAsia="en-US"/>
              </w:rPr>
              <w:t xml:space="preserve">. </w:t>
            </w:r>
            <w:proofErr w:type="spellStart"/>
            <w:r w:rsidR="00A050C4" w:rsidRPr="00212CBD">
              <w:rPr>
                <w:rFonts w:eastAsia="Times New Roman"/>
                <w:snapToGrid w:val="0"/>
                <w:kern w:val="22"/>
                <w:sz w:val="22"/>
                <w:szCs w:val="22"/>
                <w:lang w:eastAsia="en-US"/>
              </w:rPr>
              <w:t>Ogurdzhaly</w:t>
            </w:r>
            <w:proofErr w:type="spellEnd"/>
            <w:r w:rsidR="00A050C4" w:rsidRPr="00212CBD">
              <w:rPr>
                <w:rFonts w:eastAsia="Times New Roman"/>
                <w:snapToGrid w:val="0"/>
                <w:kern w:val="22"/>
                <w:sz w:val="22"/>
                <w:szCs w:val="22"/>
                <w:lang w:eastAsia="en-US"/>
              </w:rPr>
              <w:t xml:space="preserve"> Island is a sandy strip, 2 km wide, that extends 40 km in a north-south direction, with an area of 6 000 ha. The area is geographically centred at 39.035352N, 53.439243E.</w:t>
            </w:r>
          </w:p>
          <w:p w:rsidR="00CA22D2" w:rsidRPr="00212CBD" w:rsidRDefault="00A050C4" w:rsidP="00212CBD">
            <w:pPr>
              <w:numPr>
                <w:ilvl w:val="0"/>
                <w:numId w:val="37"/>
              </w:numPr>
              <w:suppressLineNumbers/>
              <w:suppressAutoHyphens/>
              <w:kinsoku w:val="0"/>
              <w:overflowPunct w:val="0"/>
              <w:autoSpaceDE w:val="0"/>
              <w:autoSpaceDN w:val="0"/>
              <w:rPr>
                <w:rFonts w:eastAsia="MS Mincho"/>
                <w:snapToGrid w:val="0"/>
                <w:kern w:val="22"/>
                <w:szCs w:val="22"/>
              </w:rPr>
            </w:pPr>
            <w:r w:rsidRPr="00212CBD">
              <w:rPr>
                <w:snapToGrid w:val="0"/>
                <w:kern w:val="22"/>
                <w:szCs w:val="22"/>
              </w:rPr>
              <w:t xml:space="preserve">Turkmen </w:t>
            </w:r>
            <w:proofErr w:type="spellStart"/>
            <w:r w:rsidRPr="00212CBD">
              <w:rPr>
                <w:snapToGrid w:val="0"/>
                <w:kern w:val="22"/>
                <w:szCs w:val="22"/>
              </w:rPr>
              <w:t>Aylagy</w:t>
            </w:r>
            <w:proofErr w:type="spellEnd"/>
            <w:r w:rsidRPr="00212CBD">
              <w:rPr>
                <w:snapToGrid w:val="0"/>
                <w:kern w:val="22"/>
                <w:szCs w:val="22"/>
              </w:rPr>
              <w:t xml:space="preserve"> has a unique complex of biodiversity, especially birds, fishes and two species of mammals. It is affected by seasonal and annual fluctuations in the level of the Caspian Sea and by movements of </w:t>
            </w:r>
            <w:proofErr w:type="spellStart"/>
            <w:r w:rsidRPr="00212CBD">
              <w:rPr>
                <w:snapToGrid w:val="0"/>
                <w:kern w:val="22"/>
                <w:szCs w:val="22"/>
              </w:rPr>
              <w:t>Dardzhakum</w:t>
            </w:r>
            <w:proofErr w:type="spellEnd"/>
            <w:r w:rsidRPr="00212CBD">
              <w:rPr>
                <w:snapToGrid w:val="0"/>
                <w:kern w:val="22"/>
                <w:szCs w:val="22"/>
              </w:rPr>
              <w:t xml:space="preserve"> sands. During periods of sea level rise, there are favourable conditions for protection, fodder nesting and wintering of birds in bays, but extensive saline soils are formed in their place during periods of sea-level drop. Prevailing depths of the Turkmen</w:t>
            </w:r>
            <w:r w:rsidRPr="00212CBD">
              <w:rPr>
                <w:rFonts w:eastAsia="MS Mincho"/>
                <w:snapToGrid w:val="0"/>
                <w:kern w:val="22"/>
                <w:szCs w:val="22"/>
              </w:rPr>
              <w:t xml:space="preserve"> </w:t>
            </w:r>
            <w:proofErr w:type="spellStart"/>
            <w:r w:rsidRPr="00212CBD">
              <w:rPr>
                <w:rFonts w:eastAsia="MS Mincho"/>
                <w:snapToGrid w:val="0"/>
                <w:kern w:val="22"/>
                <w:szCs w:val="22"/>
              </w:rPr>
              <w:t>Aylagy</w:t>
            </w:r>
            <w:proofErr w:type="spellEnd"/>
            <w:r w:rsidRPr="00212CBD">
              <w:rPr>
                <w:rFonts w:eastAsia="MS Mincho"/>
                <w:snapToGrid w:val="0"/>
                <w:kern w:val="22"/>
                <w:szCs w:val="22"/>
              </w:rPr>
              <w:t xml:space="preserve"> range from </w:t>
            </w:r>
            <w:r w:rsidRPr="00212CBD">
              <w:rPr>
                <w:snapToGrid w:val="0"/>
                <w:kern w:val="22"/>
                <w:szCs w:val="22"/>
              </w:rPr>
              <w:t>3-4 m in the east to 9-11 m in the centre. The water in the area has a higher salt content than the Caspian Sea, as the rivers do not run into it.</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w:t>
            </w:r>
          </w:p>
        </w:tc>
        <w:tc>
          <w:tcPr>
            <w:tcW w:w="506"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7" w:type="dxa"/>
            <w:vAlign w:val="center"/>
          </w:tcPr>
          <w:p w:rsidR="00CA22D2" w:rsidRPr="00212CBD" w:rsidRDefault="005D4A4B"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lastRenderedPageBreak/>
              <w:t xml:space="preserve">25. </w:t>
            </w:r>
            <w:proofErr w:type="spellStart"/>
            <w:r w:rsidR="00BD7B25" w:rsidRPr="00212CBD">
              <w:rPr>
                <w:rFonts w:eastAsia="MS Mincho"/>
                <w:b/>
                <w:bCs/>
                <w:snapToGrid w:val="0"/>
                <w:kern w:val="22"/>
                <w:szCs w:val="22"/>
              </w:rPr>
              <w:t>Miankaleh-Esenguly</w:t>
            </w:r>
            <w:proofErr w:type="spellEnd"/>
          </w:p>
          <w:p w:rsidR="00196E3A" w:rsidRPr="00212CBD" w:rsidRDefault="00CA22D2" w:rsidP="00212CBD">
            <w:pPr>
              <w:numPr>
                <w:ilvl w:val="0"/>
                <w:numId w:val="37"/>
              </w:numPr>
              <w:suppressLineNumbers/>
              <w:suppressAutoHyphens/>
              <w:kinsoku w:val="0"/>
              <w:overflowPunct w:val="0"/>
              <w:autoSpaceDE w:val="0"/>
              <w:autoSpaceDN w:val="0"/>
              <w:rPr>
                <w:rFonts w:eastAsia="MS Mincho"/>
                <w:b/>
                <w:snapToGrid w:val="0"/>
                <w:kern w:val="22"/>
                <w:szCs w:val="22"/>
              </w:rPr>
            </w:pPr>
            <w:r w:rsidRPr="00212CBD">
              <w:rPr>
                <w:snapToGrid w:val="0"/>
                <w:kern w:val="22"/>
              </w:rPr>
              <w:t xml:space="preserve">Location: </w:t>
            </w:r>
            <w:r w:rsidR="00BD7B25" w:rsidRPr="00212CBD">
              <w:rPr>
                <w:snapToGrid w:val="0"/>
                <w:kern w:val="22"/>
              </w:rPr>
              <w:t xml:space="preserve">This area is located in south-eastern corner of the Caspian Sea </w:t>
            </w:r>
            <w:proofErr w:type="gramStart"/>
            <w:r w:rsidR="00E76520" w:rsidRPr="00212CBD">
              <w:rPr>
                <w:snapToGrid w:val="0"/>
                <w:kern w:val="22"/>
              </w:rPr>
              <w:t xml:space="preserve">and </w:t>
            </w:r>
            <w:r w:rsidR="00BD7B25" w:rsidRPr="00212CBD">
              <w:rPr>
                <w:snapToGrid w:val="0"/>
                <w:kern w:val="22"/>
              </w:rPr>
              <w:t xml:space="preserve"> </w:t>
            </w:r>
            <w:r w:rsidR="004A041C" w:rsidRPr="00212CBD">
              <w:rPr>
                <w:snapToGrid w:val="0"/>
                <w:kern w:val="22"/>
              </w:rPr>
              <w:t>covers</w:t>
            </w:r>
            <w:proofErr w:type="gramEnd"/>
            <w:r w:rsidR="004A041C" w:rsidRPr="00212CBD">
              <w:rPr>
                <w:snapToGrid w:val="0"/>
                <w:kern w:val="22"/>
              </w:rPr>
              <w:t xml:space="preserve"> </w:t>
            </w:r>
            <w:r w:rsidR="00BD7B25" w:rsidRPr="00212CBD">
              <w:rPr>
                <w:snapToGrid w:val="0"/>
                <w:kern w:val="22"/>
              </w:rPr>
              <w:t xml:space="preserve">from the marine and coastal waters of </w:t>
            </w:r>
            <w:proofErr w:type="spellStart"/>
            <w:r w:rsidR="00BD7B25" w:rsidRPr="00212CBD">
              <w:rPr>
                <w:snapToGrid w:val="0"/>
                <w:kern w:val="22"/>
              </w:rPr>
              <w:t>Ekerem-Esenguly</w:t>
            </w:r>
            <w:proofErr w:type="spellEnd"/>
            <w:r w:rsidR="00BD7B25" w:rsidRPr="00212CBD">
              <w:rPr>
                <w:snapToGrid w:val="0"/>
                <w:kern w:val="22"/>
              </w:rPr>
              <w:t xml:space="preserve"> in Turkmenistan to </w:t>
            </w:r>
            <w:proofErr w:type="spellStart"/>
            <w:r w:rsidR="00BD7B25" w:rsidRPr="00212CBD">
              <w:rPr>
                <w:snapToGrid w:val="0"/>
                <w:kern w:val="22"/>
              </w:rPr>
              <w:t>Gomishan</w:t>
            </w:r>
            <w:proofErr w:type="spellEnd"/>
            <w:r w:rsidR="00BD7B25" w:rsidRPr="00212CBD">
              <w:rPr>
                <w:snapToGrid w:val="0"/>
                <w:kern w:val="22"/>
              </w:rPr>
              <w:t xml:space="preserve"> Lagoon, </w:t>
            </w:r>
            <w:proofErr w:type="spellStart"/>
            <w:r w:rsidR="00BD7B25" w:rsidRPr="00212CBD">
              <w:rPr>
                <w:snapToGrid w:val="0"/>
                <w:kern w:val="22"/>
              </w:rPr>
              <w:t>Gorgan</w:t>
            </w:r>
            <w:proofErr w:type="spellEnd"/>
            <w:r w:rsidR="00BD7B25" w:rsidRPr="00212CBD">
              <w:rPr>
                <w:snapToGrid w:val="0"/>
                <w:kern w:val="22"/>
              </w:rPr>
              <w:t xml:space="preserve"> Bay, </w:t>
            </w:r>
            <w:proofErr w:type="spellStart"/>
            <w:r w:rsidR="00BD7B25" w:rsidRPr="00212CBD">
              <w:rPr>
                <w:snapToGrid w:val="0"/>
                <w:kern w:val="22"/>
              </w:rPr>
              <w:t>Miankaleh</w:t>
            </w:r>
            <w:proofErr w:type="spellEnd"/>
            <w:r w:rsidR="00BD7B25" w:rsidRPr="00212CBD">
              <w:rPr>
                <w:snapToGrid w:val="0"/>
                <w:kern w:val="22"/>
              </w:rPr>
              <w:t xml:space="preserve"> Peninsula and the </w:t>
            </w:r>
            <w:proofErr w:type="spellStart"/>
            <w:r w:rsidR="00BD7B25" w:rsidRPr="00212CBD">
              <w:rPr>
                <w:snapToGrid w:val="0"/>
                <w:kern w:val="22"/>
              </w:rPr>
              <w:t>Lapoo-Zaghmarz</w:t>
            </w:r>
            <w:proofErr w:type="spellEnd"/>
            <w:r w:rsidR="00BD7B25" w:rsidRPr="00212CBD">
              <w:rPr>
                <w:snapToGrid w:val="0"/>
                <w:kern w:val="22"/>
              </w:rPr>
              <w:t xml:space="preserve"> Ab-</w:t>
            </w:r>
            <w:proofErr w:type="spellStart"/>
            <w:r w:rsidR="00BD7B25" w:rsidRPr="00212CBD">
              <w:rPr>
                <w:snapToGrid w:val="0"/>
                <w:kern w:val="22"/>
              </w:rPr>
              <w:t>Bandans</w:t>
            </w:r>
            <w:proofErr w:type="spellEnd"/>
            <w:r w:rsidR="00BD7B25" w:rsidRPr="00212CBD">
              <w:rPr>
                <w:snapToGrid w:val="0"/>
                <w:kern w:val="22"/>
              </w:rPr>
              <w:t xml:space="preserve"> in Iran.</w:t>
            </w:r>
            <w:r w:rsidR="004A041C" w:rsidRPr="00212CBD">
              <w:rPr>
                <w:rFonts w:eastAsia="MS Mincho"/>
                <w:snapToGrid w:val="0"/>
                <w:kern w:val="22"/>
                <w:szCs w:val="22"/>
              </w:rPr>
              <w:t xml:space="preserve"> The area </w:t>
            </w:r>
            <w:proofErr w:type="gramStart"/>
            <w:r w:rsidR="004A041C" w:rsidRPr="00212CBD">
              <w:rPr>
                <w:rFonts w:eastAsia="MS Mincho"/>
                <w:snapToGrid w:val="0"/>
                <w:kern w:val="22"/>
                <w:szCs w:val="22"/>
              </w:rPr>
              <w:t>is located in</w:t>
            </w:r>
            <w:proofErr w:type="gramEnd"/>
            <w:r w:rsidR="004A041C" w:rsidRPr="00212CBD">
              <w:rPr>
                <w:rFonts w:eastAsia="MS Mincho"/>
                <w:snapToGrid w:val="0"/>
                <w:kern w:val="22"/>
                <w:szCs w:val="22"/>
              </w:rPr>
              <w:t xml:space="preserve"> the south-eastern corner of the Caspian Sea in the marine and coastal areas.</w:t>
            </w:r>
          </w:p>
          <w:p w:rsidR="00CA22D2" w:rsidRPr="00212CBD" w:rsidRDefault="00BD7B25" w:rsidP="00212CBD">
            <w:pPr>
              <w:numPr>
                <w:ilvl w:val="0"/>
                <w:numId w:val="37"/>
              </w:numPr>
              <w:suppressLineNumbers/>
              <w:suppressAutoHyphens/>
              <w:kinsoku w:val="0"/>
              <w:overflowPunct w:val="0"/>
              <w:autoSpaceDE w:val="0"/>
              <w:autoSpaceDN w:val="0"/>
              <w:rPr>
                <w:rFonts w:eastAsia="MS Mincho"/>
                <w:snapToGrid w:val="0"/>
                <w:kern w:val="22"/>
                <w:szCs w:val="22"/>
              </w:rPr>
            </w:pPr>
            <w:r w:rsidRPr="00212CBD">
              <w:rPr>
                <w:rFonts w:eastAsia="MS Mincho"/>
                <w:snapToGrid w:val="0"/>
                <w:kern w:val="22"/>
                <w:szCs w:val="22"/>
              </w:rPr>
              <w:t xml:space="preserve">The area is a potential candidate Seal Special Protected Area (SSPA), under the Caspian Environment Programme. The area is also one of the most important foraging and spawning grounds for all five critically endangered species of sturgeon, including </w:t>
            </w:r>
            <w:proofErr w:type="spellStart"/>
            <w:r w:rsidRPr="00212CBD">
              <w:rPr>
                <w:rFonts w:eastAsia="MS Mincho"/>
                <w:i/>
                <w:snapToGrid w:val="0"/>
                <w:kern w:val="22"/>
                <w:szCs w:val="22"/>
              </w:rPr>
              <w:t>Acipenser</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gueldenstaedtii</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nudiventris</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persicus</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stellatus</w:t>
            </w:r>
            <w:proofErr w:type="spellEnd"/>
            <w:r w:rsidRPr="00212CBD">
              <w:rPr>
                <w:rFonts w:eastAsia="MS Mincho"/>
                <w:i/>
                <w:snapToGrid w:val="0"/>
                <w:kern w:val="22"/>
                <w:szCs w:val="22"/>
              </w:rPr>
              <w:t xml:space="preserve"> </w:t>
            </w:r>
            <w:r w:rsidRPr="00212CBD">
              <w:rPr>
                <w:rFonts w:eastAsia="MS Mincho"/>
                <w:snapToGrid w:val="0"/>
                <w:kern w:val="22"/>
                <w:szCs w:val="22"/>
              </w:rPr>
              <w:t>and</w:t>
            </w:r>
            <w:r w:rsidRPr="00212CBD">
              <w:rPr>
                <w:rFonts w:eastAsia="MS Mincho"/>
                <w:i/>
                <w:snapToGrid w:val="0"/>
                <w:kern w:val="22"/>
                <w:szCs w:val="22"/>
              </w:rPr>
              <w:t xml:space="preserve"> </w:t>
            </w:r>
            <w:proofErr w:type="spellStart"/>
            <w:r w:rsidRPr="00212CBD">
              <w:rPr>
                <w:rFonts w:eastAsia="MS Mincho"/>
                <w:i/>
                <w:snapToGrid w:val="0"/>
                <w:kern w:val="22"/>
                <w:szCs w:val="22"/>
              </w:rPr>
              <w:t>Huso</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huso</w:t>
            </w:r>
            <w:proofErr w:type="spellEnd"/>
            <w:r w:rsidRPr="00212CBD">
              <w:rPr>
                <w:rFonts w:eastAsia="MS Mincho"/>
                <w:snapToGrid w:val="0"/>
                <w:kern w:val="22"/>
                <w:szCs w:val="22"/>
              </w:rPr>
              <w:t xml:space="preserve">. The </w:t>
            </w:r>
            <w:proofErr w:type="spellStart"/>
            <w:r w:rsidRPr="00212CBD">
              <w:rPr>
                <w:rFonts w:eastAsia="MS Mincho"/>
                <w:snapToGrid w:val="0"/>
                <w:kern w:val="22"/>
                <w:szCs w:val="22"/>
              </w:rPr>
              <w:t>Miankaleh-Esenguly</w:t>
            </w:r>
            <w:proofErr w:type="spellEnd"/>
            <w:r w:rsidRPr="00212CBD">
              <w:rPr>
                <w:rFonts w:eastAsia="MS Mincho"/>
                <w:snapToGrid w:val="0"/>
                <w:kern w:val="22"/>
                <w:szCs w:val="22"/>
              </w:rPr>
              <w:t xml:space="preserve"> area is extremely important for both wintering and passage of waterfowl and holds one of the highest number of wintering birds in the entire south Caspian.</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w:t>
            </w:r>
          </w:p>
        </w:tc>
        <w:tc>
          <w:tcPr>
            <w:tcW w:w="506"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3A5591"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26. </w:t>
            </w:r>
            <w:proofErr w:type="spellStart"/>
            <w:r w:rsidR="00D7797E" w:rsidRPr="00212CBD">
              <w:rPr>
                <w:b/>
                <w:snapToGrid w:val="0"/>
                <w:kern w:val="22"/>
              </w:rPr>
              <w:t>Sefidroud</w:t>
            </w:r>
            <w:proofErr w:type="spellEnd"/>
            <w:r w:rsidR="00D7797E" w:rsidRPr="00212CBD">
              <w:rPr>
                <w:b/>
                <w:snapToGrid w:val="0"/>
                <w:kern w:val="22"/>
              </w:rPr>
              <w:t xml:space="preserve"> Delta</w:t>
            </w:r>
          </w:p>
          <w:p w:rsidR="00D7797E" w:rsidRPr="00212CBD" w:rsidRDefault="00CA22D2" w:rsidP="00212CBD">
            <w:pPr>
              <w:pStyle w:val="ListParagraph"/>
              <w:numPr>
                <w:ilvl w:val="0"/>
                <w:numId w:val="37"/>
              </w:numPr>
              <w:suppressLineNumbers/>
              <w:suppressAutoHyphens/>
              <w:kinsoku w:val="0"/>
              <w:overflowPunct w:val="0"/>
              <w:autoSpaceDE w:val="0"/>
              <w:autoSpaceDN w:val="0"/>
              <w:jc w:val="both"/>
              <w:rPr>
                <w:rFonts w:eastAsia="Times New Roman"/>
                <w:snapToGrid w:val="0"/>
                <w:kern w:val="22"/>
                <w:sz w:val="22"/>
                <w:lang w:eastAsia="en-US"/>
              </w:rPr>
            </w:pPr>
            <w:r w:rsidRPr="00212CBD">
              <w:rPr>
                <w:snapToGrid w:val="0"/>
                <w:kern w:val="22"/>
              </w:rPr>
              <w:t>Location:</w:t>
            </w:r>
            <w:r w:rsidR="00D7797E" w:rsidRPr="00212CBD">
              <w:rPr>
                <w:snapToGrid w:val="0"/>
                <w:kern w:val="22"/>
              </w:rPr>
              <w:t xml:space="preserve"> </w:t>
            </w:r>
            <w:r w:rsidR="00D7797E" w:rsidRPr="00212CBD">
              <w:rPr>
                <w:rFonts w:eastAsia="Times New Roman"/>
                <w:snapToGrid w:val="0"/>
                <w:kern w:val="22"/>
                <w:sz w:val="22"/>
                <w:lang w:eastAsia="en-US"/>
              </w:rPr>
              <w:t xml:space="preserve">The area </w:t>
            </w:r>
            <w:proofErr w:type="gramStart"/>
            <w:r w:rsidR="00D7797E" w:rsidRPr="00212CBD">
              <w:rPr>
                <w:rFonts w:eastAsia="Times New Roman"/>
                <w:snapToGrid w:val="0"/>
                <w:kern w:val="22"/>
                <w:sz w:val="22"/>
                <w:lang w:eastAsia="en-US"/>
              </w:rPr>
              <w:t>is located in</w:t>
            </w:r>
            <w:proofErr w:type="gramEnd"/>
            <w:r w:rsidR="00D7797E" w:rsidRPr="00212CBD">
              <w:rPr>
                <w:rFonts w:eastAsia="Times New Roman"/>
                <w:snapToGrid w:val="0"/>
                <w:kern w:val="22"/>
                <w:sz w:val="22"/>
                <w:lang w:eastAsia="en-US"/>
              </w:rPr>
              <w:t xml:space="preserve"> the South Caspian lowlands and encompasses the largest delta in the South Caspian region (about 1,350 ha) and Bandar </w:t>
            </w:r>
            <w:proofErr w:type="spellStart"/>
            <w:r w:rsidR="00D7797E" w:rsidRPr="00212CBD">
              <w:rPr>
                <w:rFonts w:eastAsia="Times New Roman"/>
                <w:snapToGrid w:val="0"/>
                <w:kern w:val="22"/>
                <w:sz w:val="22"/>
                <w:lang w:eastAsia="en-US"/>
              </w:rPr>
              <w:t>Kiashahr</w:t>
            </w:r>
            <w:proofErr w:type="spellEnd"/>
            <w:r w:rsidR="00D7797E" w:rsidRPr="00212CBD">
              <w:rPr>
                <w:rFonts w:eastAsia="Times New Roman"/>
                <w:snapToGrid w:val="0"/>
                <w:kern w:val="22"/>
                <w:sz w:val="22"/>
                <w:lang w:eastAsia="en-US"/>
              </w:rPr>
              <w:t xml:space="preserve"> Lagoon, one of the oldest lagoons in the south Caspian Sea.</w:t>
            </w:r>
            <w:r w:rsidR="004A041C" w:rsidRPr="00212CBD">
              <w:rPr>
                <w:rFonts w:eastAsia="MS Mincho"/>
                <w:snapToGrid w:val="0"/>
                <w:kern w:val="22"/>
                <w:szCs w:val="22"/>
              </w:rPr>
              <w:t xml:space="preserve"> </w:t>
            </w:r>
            <w:r w:rsidR="004A041C" w:rsidRPr="00212CBD">
              <w:rPr>
                <w:rFonts w:eastAsia="MS Mincho"/>
                <w:snapToGrid w:val="0"/>
                <w:kern w:val="22"/>
                <w:sz w:val="22"/>
                <w:szCs w:val="22"/>
              </w:rPr>
              <w:t xml:space="preserve">It </w:t>
            </w:r>
            <w:proofErr w:type="gramStart"/>
            <w:r w:rsidR="004A041C" w:rsidRPr="00212CBD">
              <w:rPr>
                <w:rFonts w:eastAsia="MS Mincho"/>
                <w:snapToGrid w:val="0"/>
                <w:kern w:val="22"/>
                <w:sz w:val="22"/>
                <w:szCs w:val="22"/>
              </w:rPr>
              <w:t>is located in</w:t>
            </w:r>
            <w:proofErr w:type="gramEnd"/>
            <w:r w:rsidR="004A041C" w:rsidRPr="00212CBD">
              <w:rPr>
                <w:rFonts w:eastAsia="MS Mincho"/>
                <w:snapToGrid w:val="0"/>
                <w:kern w:val="22"/>
                <w:sz w:val="22"/>
                <w:szCs w:val="22"/>
              </w:rPr>
              <w:t xml:space="preserve"> the south Caspian lowlands and encompasses the largest river delta in the south Caspian region.</w:t>
            </w:r>
          </w:p>
          <w:p w:rsidR="00CA22D2" w:rsidRPr="00212CBD" w:rsidRDefault="00D7797E" w:rsidP="00212CBD">
            <w:pPr>
              <w:numPr>
                <w:ilvl w:val="0"/>
                <w:numId w:val="37"/>
              </w:numPr>
              <w:suppressLineNumbers/>
              <w:suppressAutoHyphens/>
              <w:kinsoku w:val="0"/>
              <w:overflowPunct w:val="0"/>
              <w:autoSpaceDE w:val="0"/>
              <w:autoSpaceDN w:val="0"/>
              <w:rPr>
                <w:rFonts w:eastAsia="MS Mincho"/>
                <w:b/>
                <w:snapToGrid w:val="0"/>
                <w:kern w:val="22"/>
                <w:szCs w:val="22"/>
              </w:rPr>
            </w:pPr>
            <w:r w:rsidRPr="00212CBD">
              <w:rPr>
                <w:rFonts w:eastAsia="MS Mincho"/>
                <w:snapToGrid w:val="0"/>
                <w:kern w:val="22"/>
                <w:szCs w:val="22"/>
              </w:rPr>
              <w:t xml:space="preserve">This area is a significant foraging and spawning ground for a wide variety of fish species, including five critically endangered sturgeon species: </w:t>
            </w:r>
            <w:proofErr w:type="spellStart"/>
            <w:r w:rsidRPr="00212CBD">
              <w:rPr>
                <w:rFonts w:eastAsia="MS Mincho"/>
                <w:i/>
                <w:snapToGrid w:val="0"/>
                <w:kern w:val="22"/>
                <w:szCs w:val="22"/>
              </w:rPr>
              <w:t>Acipenser</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gueldenstaedtii</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stellatus</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nudiventris</w:t>
            </w:r>
            <w:proofErr w:type="spellEnd"/>
            <w:r w:rsidRPr="00212CBD">
              <w:rPr>
                <w:rFonts w:eastAsia="MS Mincho"/>
                <w:i/>
                <w:snapToGrid w:val="0"/>
                <w:kern w:val="22"/>
                <w:szCs w:val="22"/>
              </w:rPr>
              <w:t xml:space="preserve">, A. </w:t>
            </w:r>
            <w:proofErr w:type="spellStart"/>
            <w:r w:rsidRPr="00212CBD">
              <w:rPr>
                <w:rFonts w:eastAsia="MS Mincho"/>
                <w:i/>
                <w:snapToGrid w:val="0"/>
                <w:kern w:val="22"/>
                <w:szCs w:val="22"/>
              </w:rPr>
              <w:t>persicus</w:t>
            </w:r>
            <w:proofErr w:type="spellEnd"/>
            <w:r w:rsidRPr="00212CBD">
              <w:rPr>
                <w:rFonts w:eastAsia="MS Mincho"/>
                <w:i/>
                <w:snapToGrid w:val="0"/>
                <w:kern w:val="22"/>
                <w:szCs w:val="22"/>
              </w:rPr>
              <w:t xml:space="preserve"> </w:t>
            </w:r>
            <w:r w:rsidRPr="00212CBD">
              <w:rPr>
                <w:rFonts w:eastAsia="MS Mincho"/>
                <w:snapToGrid w:val="0"/>
                <w:kern w:val="22"/>
                <w:szCs w:val="22"/>
              </w:rPr>
              <w:t>and</w:t>
            </w:r>
            <w:r w:rsidRPr="00212CBD">
              <w:rPr>
                <w:rFonts w:eastAsia="MS Mincho"/>
                <w:i/>
                <w:snapToGrid w:val="0"/>
                <w:kern w:val="22"/>
                <w:szCs w:val="22"/>
              </w:rPr>
              <w:t xml:space="preserve"> </w:t>
            </w:r>
            <w:proofErr w:type="spellStart"/>
            <w:r w:rsidRPr="00212CBD">
              <w:rPr>
                <w:rFonts w:eastAsia="MS Mincho"/>
                <w:i/>
                <w:snapToGrid w:val="0"/>
                <w:kern w:val="22"/>
                <w:szCs w:val="22"/>
              </w:rPr>
              <w:t>Huso</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huso</w:t>
            </w:r>
            <w:proofErr w:type="spellEnd"/>
            <w:r w:rsidRPr="00212CBD">
              <w:rPr>
                <w:rFonts w:eastAsia="MS Mincho"/>
                <w:snapToGrid w:val="0"/>
                <w:kern w:val="22"/>
                <w:szCs w:val="22"/>
              </w:rPr>
              <w:t xml:space="preserve">. The </w:t>
            </w:r>
            <w:proofErr w:type="spellStart"/>
            <w:r w:rsidRPr="00212CBD">
              <w:rPr>
                <w:rFonts w:eastAsia="MS Mincho"/>
                <w:snapToGrid w:val="0"/>
                <w:kern w:val="22"/>
                <w:szCs w:val="22"/>
              </w:rPr>
              <w:t>Sefidroud</w:t>
            </w:r>
            <w:proofErr w:type="spellEnd"/>
            <w:r w:rsidRPr="00212CBD">
              <w:rPr>
                <w:rFonts w:eastAsia="MS Mincho"/>
                <w:snapToGrid w:val="0"/>
                <w:kern w:val="22"/>
                <w:szCs w:val="22"/>
              </w:rPr>
              <w:t xml:space="preserve"> Delta is an important migratory and wintering ground for a wide variety of migratory waterfowl, regularly supporting more than 100,000 </w:t>
            </w:r>
            <w:proofErr w:type="spellStart"/>
            <w:r w:rsidRPr="00212CBD">
              <w:rPr>
                <w:rFonts w:eastAsia="MS Mincho"/>
                <w:snapToGrid w:val="0"/>
                <w:kern w:val="22"/>
                <w:szCs w:val="22"/>
              </w:rPr>
              <w:t>waterbirds</w:t>
            </w:r>
            <w:proofErr w:type="spellEnd"/>
            <w:r w:rsidRPr="00212CBD">
              <w:rPr>
                <w:rFonts w:eastAsia="MS Mincho"/>
                <w:snapToGrid w:val="0"/>
                <w:kern w:val="22"/>
                <w:szCs w:val="22"/>
              </w:rPr>
              <w:t xml:space="preserve"> and more than 1% of the regional populations of several </w:t>
            </w:r>
            <w:proofErr w:type="spellStart"/>
            <w:r w:rsidRPr="00212CBD">
              <w:rPr>
                <w:rFonts w:eastAsia="MS Mincho"/>
                <w:snapToGrid w:val="0"/>
                <w:kern w:val="22"/>
                <w:szCs w:val="22"/>
              </w:rPr>
              <w:t>waterbird</w:t>
            </w:r>
            <w:proofErr w:type="spellEnd"/>
            <w:r w:rsidRPr="00212CBD">
              <w:rPr>
                <w:rFonts w:eastAsia="MS Mincho"/>
                <w:snapToGrid w:val="0"/>
                <w:kern w:val="22"/>
                <w:szCs w:val="22"/>
              </w:rPr>
              <w:t xml:space="preserve"> species.</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c>
          <w:tcPr>
            <w:tcW w:w="506"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562EC9"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27. </w:t>
            </w:r>
            <w:proofErr w:type="spellStart"/>
            <w:r w:rsidR="002543AE" w:rsidRPr="00212CBD">
              <w:rPr>
                <w:b/>
                <w:snapToGrid w:val="0"/>
                <w:kern w:val="22"/>
              </w:rPr>
              <w:t>Anzali</w:t>
            </w:r>
            <w:proofErr w:type="spellEnd"/>
            <w:r w:rsidR="002543AE" w:rsidRPr="00212CBD">
              <w:rPr>
                <w:b/>
                <w:snapToGrid w:val="0"/>
                <w:kern w:val="22"/>
              </w:rPr>
              <w:t xml:space="preserve"> Wetlands Complex</w:t>
            </w:r>
          </w:p>
          <w:p w:rsidR="00196E3A" w:rsidRPr="00212CBD" w:rsidRDefault="00CA22D2" w:rsidP="00212CBD">
            <w:pPr>
              <w:numPr>
                <w:ilvl w:val="0"/>
                <w:numId w:val="37"/>
              </w:numPr>
              <w:suppressLineNumbers/>
              <w:suppressAutoHyphens/>
              <w:kinsoku w:val="0"/>
              <w:overflowPunct w:val="0"/>
              <w:autoSpaceDE w:val="0"/>
              <w:autoSpaceDN w:val="0"/>
              <w:rPr>
                <w:rFonts w:eastAsia="MS Mincho"/>
                <w:b/>
                <w:snapToGrid w:val="0"/>
                <w:kern w:val="22"/>
                <w:szCs w:val="22"/>
              </w:rPr>
            </w:pPr>
            <w:r w:rsidRPr="00212CBD">
              <w:rPr>
                <w:snapToGrid w:val="0"/>
                <w:kern w:val="22"/>
              </w:rPr>
              <w:t xml:space="preserve">Location: </w:t>
            </w:r>
            <w:proofErr w:type="spellStart"/>
            <w:r w:rsidR="000642CE" w:rsidRPr="00212CBD">
              <w:rPr>
                <w:snapToGrid w:val="0"/>
                <w:kern w:val="22"/>
              </w:rPr>
              <w:t>Anzali</w:t>
            </w:r>
            <w:proofErr w:type="spellEnd"/>
            <w:r w:rsidR="000642CE" w:rsidRPr="00212CBD">
              <w:rPr>
                <w:snapToGrid w:val="0"/>
                <w:kern w:val="22"/>
              </w:rPr>
              <w:t xml:space="preserve"> wetlands complex is located on the south-western shore of the Caspian Sea, close to the city of Bandar-e-</w:t>
            </w:r>
            <w:proofErr w:type="spellStart"/>
            <w:r w:rsidR="000642CE" w:rsidRPr="00212CBD">
              <w:rPr>
                <w:snapToGrid w:val="0"/>
                <w:kern w:val="22"/>
              </w:rPr>
              <w:t>Anzali</w:t>
            </w:r>
            <w:proofErr w:type="spellEnd"/>
            <w:r w:rsidR="000642CE" w:rsidRPr="00212CBD">
              <w:rPr>
                <w:snapToGrid w:val="0"/>
                <w:kern w:val="22"/>
              </w:rPr>
              <w:t>.</w:t>
            </w:r>
          </w:p>
          <w:p w:rsidR="00CA22D2" w:rsidRPr="00212CBD" w:rsidRDefault="002543AE" w:rsidP="00212CBD">
            <w:pPr>
              <w:numPr>
                <w:ilvl w:val="0"/>
                <w:numId w:val="37"/>
              </w:numPr>
              <w:suppressLineNumbers/>
              <w:suppressAutoHyphens/>
              <w:kinsoku w:val="0"/>
              <w:overflowPunct w:val="0"/>
              <w:autoSpaceDE w:val="0"/>
              <w:autoSpaceDN w:val="0"/>
              <w:rPr>
                <w:rFonts w:eastAsia="MS Mincho"/>
                <w:snapToGrid w:val="0"/>
                <w:kern w:val="22"/>
                <w:szCs w:val="22"/>
              </w:rPr>
            </w:pPr>
            <w:r w:rsidRPr="00212CBD">
              <w:rPr>
                <w:rFonts w:eastAsia="MS Mincho"/>
                <w:snapToGrid w:val="0"/>
                <w:kern w:val="22"/>
                <w:szCs w:val="22"/>
              </w:rPr>
              <w:t xml:space="preserve">The area is a good example of a natural lagoon and wetland ecosystem characteristic of the south Caspian lowlands. This area supports more than 100,000 wintering </w:t>
            </w:r>
            <w:proofErr w:type="spellStart"/>
            <w:r w:rsidRPr="00212CBD">
              <w:rPr>
                <w:rFonts w:eastAsia="MS Mincho"/>
                <w:snapToGrid w:val="0"/>
                <w:kern w:val="22"/>
                <w:szCs w:val="22"/>
              </w:rPr>
              <w:t>waterbirds</w:t>
            </w:r>
            <w:proofErr w:type="spellEnd"/>
            <w:r w:rsidRPr="00212CBD">
              <w:rPr>
                <w:rFonts w:eastAsia="MS Mincho"/>
                <w:snapToGrid w:val="0"/>
                <w:kern w:val="22"/>
                <w:szCs w:val="22"/>
              </w:rPr>
              <w:t xml:space="preserve">, and more than 1 per cent of the regional populations of several </w:t>
            </w:r>
            <w:proofErr w:type="spellStart"/>
            <w:r w:rsidRPr="00212CBD">
              <w:rPr>
                <w:rFonts w:eastAsia="MS Mincho"/>
                <w:snapToGrid w:val="0"/>
                <w:kern w:val="22"/>
                <w:szCs w:val="22"/>
              </w:rPr>
              <w:t>waterbird</w:t>
            </w:r>
            <w:proofErr w:type="spellEnd"/>
            <w:r w:rsidRPr="00212CBD">
              <w:rPr>
                <w:rFonts w:eastAsia="MS Mincho"/>
                <w:snapToGrid w:val="0"/>
                <w:kern w:val="22"/>
                <w:szCs w:val="22"/>
              </w:rPr>
              <w:t xml:space="preserve"> species. The area is also a significant site for preserving plant and animal genetic resources and diversity.</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c>
          <w:tcPr>
            <w:tcW w:w="506"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0642CE"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lastRenderedPageBreak/>
              <w:t xml:space="preserve">28. </w:t>
            </w:r>
            <w:proofErr w:type="spellStart"/>
            <w:r w:rsidR="00B241E9" w:rsidRPr="00212CBD">
              <w:rPr>
                <w:rStyle w:val="Strong"/>
                <w:snapToGrid w:val="0"/>
                <w:kern w:val="22"/>
              </w:rPr>
              <w:t>Gizilagach</w:t>
            </w:r>
            <w:proofErr w:type="spellEnd"/>
            <w:r w:rsidR="00B241E9" w:rsidRPr="00212CBD">
              <w:rPr>
                <w:rStyle w:val="Strong"/>
                <w:snapToGrid w:val="0"/>
                <w:kern w:val="22"/>
              </w:rPr>
              <w:t xml:space="preserve"> </w:t>
            </w:r>
            <w:proofErr w:type="spellStart"/>
            <w:r w:rsidR="00B241E9" w:rsidRPr="00212CBD">
              <w:rPr>
                <w:rStyle w:val="Strong"/>
                <w:snapToGrid w:val="0"/>
                <w:kern w:val="22"/>
              </w:rPr>
              <w:t>Bay</w:t>
            </w:r>
            <w:r w:rsidR="00015BFC" w:rsidRPr="00212CBD">
              <w:rPr>
                <w:b/>
                <w:snapToGrid w:val="0"/>
                <w:kern w:val="22"/>
              </w:rPr>
              <w:t>Complex</w:t>
            </w:r>
            <w:proofErr w:type="spellEnd"/>
          </w:p>
          <w:p w:rsidR="00015BFC" w:rsidRPr="00212CBD" w:rsidRDefault="00CA22D2" w:rsidP="00212CBD">
            <w:pPr>
              <w:numPr>
                <w:ilvl w:val="0"/>
                <w:numId w:val="37"/>
              </w:numPr>
              <w:suppressLineNumbers/>
              <w:suppressAutoHyphens/>
              <w:kinsoku w:val="0"/>
              <w:overflowPunct w:val="0"/>
              <w:autoSpaceDE w:val="0"/>
              <w:autoSpaceDN w:val="0"/>
              <w:rPr>
                <w:rFonts w:eastAsia="MS Mincho"/>
                <w:snapToGrid w:val="0"/>
                <w:kern w:val="22"/>
                <w:szCs w:val="22"/>
              </w:rPr>
            </w:pPr>
            <w:r w:rsidRPr="00212CBD">
              <w:rPr>
                <w:snapToGrid w:val="0"/>
                <w:kern w:val="22"/>
              </w:rPr>
              <w:t>Location:</w:t>
            </w:r>
            <w:r w:rsidRPr="00212CBD">
              <w:rPr>
                <w:snapToGrid w:val="0"/>
                <w:kern w:val="22"/>
                <w:szCs w:val="22"/>
              </w:rPr>
              <w:t xml:space="preserve"> </w:t>
            </w:r>
            <w:r w:rsidR="00D65948" w:rsidRPr="00212CBD">
              <w:rPr>
                <w:snapToGrid w:val="0"/>
                <w:kern w:val="22"/>
                <w:szCs w:val="22"/>
              </w:rPr>
              <w:t xml:space="preserve">The </w:t>
            </w:r>
            <w:proofErr w:type="spellStart"/>
            <w:r w:rsidR="00D65948" w:rsidRPr="00212CBD">
              <w:rPr>
                <w:snapToGrid w:val="0"/>
                <w:kern w:val="22"/>
              </w:rPr>
              <w:t>Gizilagach</w:t>
            </w:r>
            <w:proofErr w:type="spellEnd"/>
            <w:r w:rsidR="00D65948" w:rsidRPr="00212CBD">
              <w:rPr>
                <w:snapToGrid w:val="0"/>
                <w:kern w:val="22"/>
              </w:rPr>
              <w:t xml:space="preserve"> </w:t>
            </w:r>
            <w:r w:rsidR="00D65948" w:rsidRPr="00212CBD">
              <w:rPr>
                <w:snapToGrid w:val="0"/>
                <w:kern w:val="22"/>
                <w:szCs w:val="22"/>
              </w:rPr>
              <w:t xml:space="preserve">Bay Complex </w:t>
            </w:r>
            <w:proofErr w:type="gramStart"/>
            <w:r w:rsidR="00D65948" w:rsidRPr="00212CBD">
              <w:rPr>
                <w:snapToGrid w:val="0"/>
                <w:kern w:val="22"/>
                <w:szCs w:val="22"/>
              </w:rPr>
              <w:t>is located in</w:t>
            </w:r>
            <w:proofErr w:type="gramEnd"/>
            <w:r w:rsidR="00D65948" w:rsidRPr="00212CBD">
              <w:rPr>
                <w:snapToGrid w:val="0"/>
                <w:kern w:val="22"/>
                <w:szCs w:val="22"/>
              </w:rPr>
              <w:t xml:space="preserve"> the south-western part of the Caspian Sea along the coast of Azerbaijan. The area covers the entire water area of the Greater </w:t>
            </w:r>
            <w:proofErr w:type="spellStart"/>
            <w:r w:rsidR="00D65948" w:rsidRPr="00212CBD">
              <w:rPr>
                <w:snapToGrid w:val="0"/>
                <w:kern w:val="22"/>
              </w:rPr>
              <w:t>Gizilagach</w:t>
            </w:r>
            <w:proofErr w:type="spellEnd"/>
            <w:r w:rsidR="00D65948" w:rsidRPr="00212CBD">
              <w:rPr>
                <w:snapToGrid w:val="0"/>
                <w:kern w:val="22"/>
              </w:rPr>
              <w:t xml:space="preserve"> </w:t>
            </w:r>
            <w:r w:rsidR="00D65948" w:rsidRPr="00212CBD">
              <w:rPr>
                <w:snapToGrid w:val="0"/>
                <w:kern w:val="22"/>
                <w:szCs w:val="22"/>
              </w:rPr>
              <w:t xml:space="preserve">Bay, the northern part of the Lesser </w:t>
            </w:r>
            <w:proofErr w:type="spellStart"/>
            <w:r w:rsidR="00D65948" w:rsidRPr="00212CBD">
              <w:rPr>
                <w:snapToGrid w:val="0"/>
                <w:kern w:val="22"/>
              </w:rPr>
              <w:t>Gizilagach</w:t>
            </w:r>
            <w:proofErr w:type="spellEnd"/>
            <w:r w:rsidR="00D65948" w:rsidRPr="00212CBD">
              <w:rPr>
                <w:snapToGrid w:val="0"/>
                <w:kern w:val="22"/>
              </w:rPr>
              <w:t xml:space="preserve"> </w:t>
            </w:r>
            <w:r w:rsidR="00D65948" w:rsidRPr="00212CBD">
              <w:rPr>
                <w:snapToGrid w:val="0"/>
                <w:kern w:val="22"/>
                <w:szCs w:val="22"/>
              </w:rPr>
              <w:t xml:space="preserve">Bay, the western part of the Kura spit, the steppe in the north and the north-west of the Greater </w:t>
            </w:r>
            <w:proofErr w:type="spellStart"/>
            <w:r w:rsidR="00D65948" w:rsidRPr="00212CBD">
              <w:rPr>
                <w:snapToGrid w:val="0"/>
                <w:kern w:val="22"/>
              </w:rPr>
              <w:t>Gizilagach</w:t>
            </w:r>
            <w:proofErr w:type="spellEnd"/>
            <w:r w:rsidR="00D65948" w:rsidRPr="00212CBD">
              <w:rPr>
                <w:snapToGrid w:val="0"/>
                <w:kern w:val="22"/>
              </w:rPr>
              <w:t xml:space="preserve"> </w:t>
            </w:r>
            <w:r w:rsidR="00D65948" w:rsidRPr="00212CBD">
              <w:rPr>
                <w:snapToGrid w:val="0"/>
                <w:kern w:val="22"/>
                <w:szCs w:val="22"/>
              </w:rPr>
              <w:t xml:space="preserve">Bay, and the base or the northern part of the Sara Peninsula. </w:t>
            </w:r>
            <w:r w:rsidR="00015BFC" w:rsidRPr="00212CBD">
              <w:rPr>
                <w:snapToGrid w:val="0"/>
                <w:kern w:val="22"/>
                <w:szCs w:val="22"/>
              </w:rPr>
              <w:t xml:space="preserve">The </w:t>
            </w:r>
            <w:proofErr w:type="spellStart"/>
            <w:r w:rsidR="00B241E9" w:rsidRPr="00212CBD">
              <w:rPr>
                <w:rStyle w:val="Strong"/>
                <w:b w:val="0"/>
                <w:snapToGrid w:val="0"/>
                <w:kern w:val="22"/>
              </w:rPr>
              <w:t>Gizilagach</w:t>
            </w:r>
            <w:proofErr w:type="spellEnd"/>
            <w:r w:rsidR="00B241E9" w:rsidRPr="00212CBD">
              <w:rPr>
                <w:rStyle w:val="Strong"/>
                <w:b w:val="0"/>
                <w:snapToGrid w:val="0"/>
                <w:kern w:val="22"/>
              </w:rPr>
              <w:t xml:space="preserve"> Bay</w:t>
            </w:r>
            <w:r w:rsidR="00B241E9" w:rsidRPr="00212CBD">
              <w:rPr>
                <w:snapToGrid w:val="0"/>
                <w:kern w:val="22"/>
              </w:rPr>
              <w:t xml:space="preserve"> </w:t>
            </w:r>
            <w:r w:rsidR="00015BFC" w:rsidRPr="00212CBD">
              <w:rPr>
                <w:snapToGrid w:val="0"/>
                <w:kern w:val="22"/>
                <w:szCs w:val="22"/>
              </w:rPr>
              <w:t>Complex</w:t>
            </w:r>
            <w:r w:rsidR="00B00383" w:rsidRPr="00212CBD">
              <w:rPr>
                <w:snapToGrid w:val="0"/>
                <w:kern w:val="22"/>
                <w:szCs w:val="22"/>
              </w:rPr>
              <w:t xml:space="preserve"> </w:t>
            </w:r>
            <w:r w:rsidR="00015BFC" w:rsidRPr="00212CBD">
              <w:rPr>
                <w:snapToGrid w:val="0"/>
                <w:kern w:val="22"/>
                <w:szCs w:val="22"/>
              </w:rPr>
              <w:t xml:space="preserve">comprises the Greater </w:t>
            </w:r>
            <w:proofErr w:type="spellStart"/>
            <w:r w:rsidR="00B241E9" w:rsidRPr="00212CBD">
              <w:rPr>
                <w:snapToGrid w:val="0"/>
                <w:kern w:val="22"/>
              </w:rPr>
              <w:t>Gizilagach</w:t>
            </w:r>
            <w:proofErr w:type="spellEnd"/>
            <w:r w:rsidR="00B241E9" w:rsidRPr="00212CBD">
              <w:rPr>
                <w:snapToGrid w:val="0"/>
                <w:kern w:val="22"/>
              </w:rPr>
              <w:t xml:space="preserve"> </w:t>
            </w:r>
            <w:r w:rsidR="00015BFC" w:rsidRPr="00212CBD">
              <w:rPr>
                <w:snapToGrid w:val="0"/>
                <w:kern w:val="22"/>
                <w:szCs w:val="22"/>
              </w:rPr>
              <w:t xml:space="preserve">Reserve, covering an area of 88,360 hectares, and the adjacent Lesser </w:t>
            </w:r>
            <w:proofErr w:type="spellStart"/>
            <w:r w:rsidR="00B241E9" w:rsidRPr="00212CBD">
              <w:rPr>
                <w:snapToGrid w:val="0"/>
                <w:kern w:val="22"/>
              </w:rPr>
              <w:t>Gizilagach</w:t>
            </w:r>
            <w:proofErr w:type="spellEnd"/>
            <w:r w:rsidR="00015BFC" w:rsidRPr="00212CBD">
              <w:rPr>
                <w:snapToGrid w:val="0"/>
                <w:kern w:val="22"/>
                <w:szCs w:val="22"/>
              </w:rPr>
              <w:t xml:space="preserve"> Bay Reserve, the area of which is 10,700 hectares, located on the south-western coast of the Caspian Sea. </w:t>
            </w:r>
          </w:p>
          <w:p w:rsidR="00015BFC" w:rsidRPr="00212CBD" w:rsidRDefault="00015BFC" w:rsidP="00212CBD">
            <w:pPr>
              <w:numPr>
                <w:ilvl w:val="0"/>
                <w:numId w:val="37"/>
              </w:numPr>
              <w:suppressLineNumbers/>
              <w:suppressAutoHyphens/>
              <w:kinsoku w:val="0"/>
              <w:overflowPunct w:val="0"/>
              <w:autoSpaceDE w:val="0"/>
              <w:autoSpaceDN w:val="0"/>
              <w:rPr>
                <w:rFonts w:eastAsia="MS Mincho"/>
                <w:snapToGrid w:val="0"/>
                <w:kern w:val="22"/>
                <w:szCs w:val="22"/>
              </w:rPr>
            </w:pPr>
            <w:r w:rsidRPr="00212CBD">
              <w:rPr>
                <w:snapToGrid w:val="0"/>
                <w:kern w:val="22"/>
                <w:szCs w:val="22"/>
              </w:rPr>
              <w:t xml:space="preserve">Azerbaijan places third in the western Palearctic for numbers of wintering </w:t>
            </w:r>
            <w:proofErr w:type="spellStart"/>
            <w:r w:rsidRPr="00212CBD">
              <w:rPr>
                <w:snapToGrid w:val="0"/>
                <w:kern w:val="22"/>
                <w:szCs w:val="22"/>
              </w:rPr>
              <w:t>waterbirds</w:t>
            </w:r>
            <w:proofErr w:type="spellEnd"/>
            <w:r w:rsidRPr="00212CBD">
              <w:rPr>
                <w:snapToGrid w:val="0"/>
                <w:kern w:val="22"/>
                <w:szCs w:val="22"/>
              </w:rPr>
              <w:t xml:space="preserve"> (more 1.0 million) as part of the Caspian-West Siberian-East African Flyway. The area contains one of the most important wetlands for wintering and breeding </w:t>
            </w:r>
            <w:proofErr w:type="spellStart"/>
            <w:r w:rsidRPr="00212CBD">
              <w:rPr>
                <w:snapToGrid w:val="0"/>
                <w:kern w:val="22"/>
                <w:szCs w:val="22"/>
              </w:rPr>
              <w:t>waterbirds</w:t>
            </w:r>
            <w:proofErr w:type="spellEnd"/>
            <w:r w:rsidRPr="00212CBD">
              <w:rPr>
                <w:snapToGrid w:val="0"/>
                <w:kern w:val="22"/>
                <w:szCs w:val="22"/>
              </w:rPr>
              <w:t xml:space="preserve"> in the western Palearctic. The “</w:t>
            </w:r>
            <w:proofErr w:type="spellStart"/>
            <w:r w:rsidRPr="00212CBD">
              <w:rPr>
                <w:snapToGrid w:val="0"/>
                <w:kern w:val="22"/>
                <w:szCs w:val="22"/>
              </w:rPr>
              <w:t>Ghizil-Agaj</w:t>
            </w:r>
            <w:proofErr w:type="spellEnd"/>
            <w:r w:rsidRPr="00212CBD">
              <w:rPr>
                <w:snapToGrid w:val="0"/>
                <w:kern w:val="22"/>
                <w:szCs w:val="22"/>
              </w:rPr>
              <w:t xml:space="preserve">” Bay was recognized as a </w:t>
            </w:r>
            <w:proofErr w:type="spellStart"/>
            <w:r w:rsidRPr="00212CBD">
              <w:rPr>
                <w:snapToGrid w:val="0"/>
                <w:kern w:val="22"/>
                <w:szCs w:val="22"/>
              </w:rPr>
              <w:t>Ramsar</w:t>
            </w:r>
            <w:proofErr w:type="spellEnd"/>
            <w:r w:rsidRPr="00212CBD">
              <w:rPr>
                <w:snapToGrid w:val="0"/>
                <w:kern w:val="22"/>
                <w:szCs w:val="22"/>
              </w:rPr>
              <w:t xml:space="preserve"> Wetland of International Importance in 1975. The area’s fauna includes 47 species of fish, about 273 species of birds, 5 amphibia, 15 reptiles and 26 species of mammals. The local avifauna is mainly </w:t>
            </w:r>
            <w:proofErr w:type="spellStart"/>
            <w:r w:rsidRPr="00212CBD">
              <w:rPr>
                <w:snapToGrid w:val="0"/>
                <w:kern w:val="22"/>
                <w:szCs w:val="22"/>
              </w:rPr>
              <w:t>waterbirds</w:t>
            </w:r>
            <w:proofErr w:type="spellEnd"/>
            <w:r w:rsidRPr="00212CBD">
              <w:rPr>
                <w:snapToGrid w:val="0"/>
                <w:kern w:val="22"/>
                <w:szCs w:val="22"/>
              </w:rPr>
              <w:t>. The area is located along the migration routes on the western coast of the Caspian Sea, and large flocks of migratory birds feed and rest in the area. It was reported that in previous years up to 10 million birds wintered in the complex and its surrounding areas.</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015BF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29. </w:t>
            </w:r>
            <w:r w:rsidR="000C1031" w:rsidRPr="00212CBD">
              <w:rPr>
                <w:rFonts w:eastAsia="MS Mincho"/>
                <w:b/>
                <w:snapToGrid w:val="0"/>
                <w:kern w:val="22"/>
                <w:szCs w:val="22"/>
              </w:rPr>
              <w:t>Kura Delta</w:t>
            </w:r>
          </w:p>
          <w:p w:rsidR="00CA22D2" w:rsidRPr="00212CBD" w:rsidRDefault="00CA22D2" w:rsidP="00212CBD">
            <w:pPr>
              <w:numPr>
                <w:ilvl w:val="0"/>
                <w:numId w:val="37"/>
              </w:numPr>
              <w:suppressLineNumbers/>
              <w:suppressAutoHyphens/>
              <w:kinsoku w:val="0"/>
              <w:overflowPunct w:val="0"/>
              <w:autoSpaceDE w:val="0"/>
              <w:autoSpaceDN w:val="0"/>
              <w:rPr>
                <w:snapToGrid w:val="0"/>
                <w:kern w:val="22"/>
                <w:szCs w:val="22"/>
              </w:rPr>
            </w:pPr>
            <w:r w:rsidRPr="00212CBD">
              <w:rPr>
                <w:snapToGrid w:val="0"/>
                <w:kern w:val="22"/>
              </w:rPr>
              <w:t>Location:</w:t>
            </w:r>
            <w:r w:rsidR="000C1031" w:rsidRPr="00212CBD">
              <w:rPr>
                <w:snapToGrid w:val="0"/>
                <w:kern w:val="22"/>
              </w:rPr>
              <w:t xml:space="preserve"> The area is located where the Kura River flows into the Caspian Sea in the </w:t>
            </w:r>
            <w:proofErr w:type="spellStart"/>
            <w:r w:rsidR="000C1031" w:rsidRPr="00212CBD">
              <w:rPr>
                <w:snapToGrid w:val="0"/>
                <w:kern w:val="22"/>
              </w:rPr>
              <w:t>Neftechalinsky</w:t>
            </w:r>
            <w:proofErr w:type="spellEnd"/>
            <w:r w:rsidR="000C1031" w:rsidRPr="00212CBD">
              <w:rPr>
                <w:snapToGrid w:val="0"/>
                <w:kern w:val="22"/>
              </w:rPr>
              <w:t xml:space="preserve"> region, 10 km to the east and southeast of the city of </w:t>
            </w:r>
            <w:proofErr w:type="spellStart"/>
            <w:r w:rsidR="000C1031" w:rsidRPr="00212CBD">
              <w:rPr>
                <w:snapToGrid w:val="0"/>
                <w:kern w:val="22"/>
              </w:rPr>
              <w:t>Neftechal</w:t>
            </w:r>
            <w:proofErr w:type="spellEnd"/>
            <w:r w:rsidR="000C1031" w:rsidRPr="00212CBD">
              <w:rPr>
                <w:snapToGrid w:val="0"/>
                <w:kern w:val="22"/>
              </w:rPr>
              <w:t>. The area measures about 15 000 hectares. The altitude above sea level is about 28 m. The geographical coordinates of the near-shore space are 39°16 '- 39 °25' N; 49 °19 '- 49 °28' E.</w:t>
            </w:r>
          </w:p>
          <w:p w:rsidR="00CA22D2" w:rsidRPr="00212CBD" w:rsidRDefault="000C1031" w:rsidP="00212CBD">
            <w:pPr>
              <w:numPr>
                <w:ilvl w:val="0"/>
                <w:numId w:val="37"/>
              </w:numPr>
              <w:suppressLineNumbers/>
              <w:suppressAutoHyphens/>
              <w:kinsoku w:val="0"/>
              <w:overflowPunct w:val="0"/>
              <w:autoSpaceDE w:val="0"/>
              <w:autoSpaceDN w:val="0"/>
              <w:rPr>
                <w:snapToGrid w:val="0"/>
                <w:kern w:val="22"/>
                <w:szCs w:val="22"/>
              </w:rPr>
            </w:pPr>
            <w:r w:rsidRPr="00212CBD">
              <w:rPr>
                <w:snapToGrid w:val="0"/>
                <w:kern w:val="22"/>
                <w:szCs w:val="22"/>
              </w:rPr>
              <w:t xml:space="preserve">The Kura River area of the Caspian Sea is an area of foraging, wintering, spawning migrations and reproduction of all species of the Caspian sturgeon family except for the </w:t>
            </w:r>
            <w:proofErr w:type="spellStart"/>
            <w:r w:rsidRPr="00212CBD">
              <w:rPr>
                <w:snapToGrid w:val="0"/>
                <w:kern w:val="22"/>
                <w:szCs w:val="22"/>
              </w:rPr>
              <w:t>sterlets</w:t>
            </w:r>
            <w:proofErr w:type="spellEnd"/>
            <w:r w:rsidRPr="00212CBD">
              <w:rPr>
                <w:snapToGrid w:val="0"/>
                <w:kern w:val="22"/>
                <w:szCs w:val="22"/>
              </w:rPr>
              <w:t xml:space="preserve">. It is an especially valuable area for the Persian sturgeon and pinch, as it is associated with the Kura River. In addition, the area is home to extensive wetlands with dense reed vegetation, a network of dams and a large island that is an important wintering and nesting site for some bird species </w:t>
            </w:r>
            <w:r w:rsidR="0072297E" w:rsidRPr="00212CBD">
              <w:rPr>
                <w:snapToGrid w:val="0"/>
                <w:kern w:val="22"/>
                <w:szCs w:val="22"/>
              </w:rPr>
              <w:t xml:space="preserve">and </w:t>
            </w:r>
            <w:r w:rsidRPr="00212CBD">
              <w:rPr>
                <w:snapToGrid w:val="0"/>
                <w:kern w:val="22"/>
                <w:szCs w:val="22"/>
              </w:rPr>
              <w:t xml:space="preserve">the area is especially important as a temporary resting place for </w:t>
            </w:r>
            <w:proofErr w:type="gramStart"/>
            <w:r w:rsidRPr="00212CBD">
              <w:rPr>
                <w:snapToGrid w:val="0"/>
                <w:kern w:val="22"/>
                <w:szCs w:val="22"/>
              </w:rPr>
              <w:t>a large number of</w:t>
            </w:r>
            <w:proofErr w:type="gramEnd"/>
            <w:r w:rsidRPr="00212CBD">
              <w:rPr>
                <w:snapToGrid w:val="0"/>
                <w:kern w:val="22"/>
                <w:szCs w:val="22"/>
              </w:rPr>
              <w:t xml:space="preserve"> birds during their flight. During the migration period, the number of </w:t>
            </w:r>
            <w:proofErr w:type="spellStart"/>
            <w:r w:rsidRPr="00212CBD">
              <w:rPr>
                <w:snapToGrid w:val="0"/>
                <w:kern w:val="22"/>
                <w:szCs w:val="22"/>
              </w:rPr>
              <w:t>waterbirds</w:t>
            </w:r>
            <w:proofErr w:type="spellEnd"/>
            <w:r w:rsidRPr="00212CBD">
              <w:rPr>
                <w:snapToGrid w:val="0"/>
                <w:kern w:val="22"/>
                <w:szCs w:val="22"/>
              </w:rPr>
              <w:t xml:space="preserve"> in one record reaches 75,000 individuals. </w:t>
            </w:r>
            <w:r w:rsidR="00243F7C" w:rsidRPr="00212CBD">
              <w:rPr>
                <w:snapToGrid w:val="0"/>
                <w:kern w:val="22"/>
                <w:szCs w:val="22"/>
              </w:rPr>
              <w:t xml:space="preserve">Many </w:t>
            </w:r>
            <w:r w:rsidRPr="00212CBD">
              <w:rPr>
                <w:snapToGrid w:val="0"/>
                <w:kern w:val="22"/>
                <w:szCs w:val="22"/>
              </w:rPr>
              <w:t>curly and pink pelicans, small cormorants, spoonbills, sultan bird and other rare species have been recorded at the site.</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rPr>
                <w:snapToGrid w:val="0"/>
                <w:color w:val="000000"/>
                <w:kern w:val="22"/>
              </w:rPr>
            </w:pPr>
            <w:r w:rsidRPr="00212CBD">
              <w:rPr>
                <w:snapToGrid w:val="0"/>
                <w:color w:val="000000"/>
                <w:kern w:val="22"/>
              </w:rPr>
              <w:t>H</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1A7613"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lastRenderedPageBreak/>
              <w:t xml:space="preserve">30. </w:t>
            </w:r>
            <w:proofErr w:type="spellStart"/>
            <w:r w:rsidR="000B6518" w:rsidRPr="00212CBD">
              <w:rPr>
                <w:b/>
                <w:snapToGrid w:val="0"/>
                <w:kern w:val="22"/>
              </w:rPr>
              <w:t>Samur</w:t>
            </w:r>
            <w:proofErr w:type="spellEnd"/>
            <w:r w:rsidR="000B6518" w:rsidRPr="00212CBD">
              <w:rPr>
                <w:b/>
                <w:snapToGrid w:val="0"/>
                <w:kern w:val="22"/>
              </w:rPr>
              <w:t xml:space="preserve"> - </w:t>
            </w:r>
            <w:proofErr w:type="spellStart"/>
            <w:r w:rsidR="000B6518" w:rsidRPr="00212CBD">
              <w:rPr>
                <w:b/>
                <w:snapToGrid w:val="0"/>
                <w:kern w:val="22"/>
              </w:rPr>
              <w:t>Yalama</w:t>
            </w:r>
            <w:proofErr w:type="spellEnd"/>
          </w:p>
          <w:p w:rsidR="00701295" w:rsidRPr="00212CBD" w:rsidRDefault="00CA22D2" w:rsidP="00212CBD">
            <w:pPr>
              <w:numPr>
                <w:ilvl w:val="0"/>
                <w:numId w:val="37"/>
              </w:numPr>
              <w:suppressLineNumbers/>
              <w:suppressAutoHyphens/>
              <w:kinsoku w:val="0"/>
              <w:overflowPunct w:val="0"/>
              <w:autoSpaceDE w:val="0"/>
              <w:autoSpaceDN w:val="0"/>
              <w:rPr>
                <w:snapToGrid w:val="0"/>
                <w:color w:val="1F497D"/>
                <w:kern w:val="22"/>
                <w:szCs w:val="22"/>
              </w:rPr>
            </w:pPr>
            <w:r w:rsidRPr="00212CBD">
              <w:rPr>
                <w:snapToGrid w:val="0"/>
                <w:kern w:val="22"/>
                <w:szCs w:val="22"/>
              </w:rPr>
              <w:t xml:space="preserve">Location: </w:t>
            </w:r>
            <w:proofErr w:type="spellStart"/>
            <w:r w:rsidR="00701295" w:rsidRPr="00212CBD">
              <w:rPr>
                <w:snapToGrid w:val="0"/>
                <w:kern w:val="22"/>
                <w:szCs w:val="22"/>
              </w:rPr>
              <w:t>Samur-Yalama</w:t>
            </w:r>
            <w:proofErr w:type="spellEnd"/>
            <w:r w:rsidR="00701295" w:rsidRPr="00212CBD">
              <w:rPr>
                <w:snapToGrid w:val="0"/>
                <w:kern w:val="22"/>
                <w:szCs w:val="22"/>
              </w:rPr>
              <w:t xml:space="preserve"> covers an area of 1,250 km</w:t>
            </w:r>
            <w:r w:rsidR="00701295" w:rsidRPr="00212CBD">
              <w:rPr>
                <w:snapToGrid w:val="0"/>
                <w:kern w:val="22"/>
                <w:szCs w:val="22"/>
                <w:vertAlign w:val="superscript"/>
              </w:rPr>
              <w:t>2</w:t>
            </w:r>
            <w:r w:rsidR="00701295" w:rsidRPr="00212CBD">
              <w:rPr>
                <w:snapToGrid w:val="0"/>
                <w:kern w:val="22"/>
                <w:szCs w:val="22"/>
              </w:rPr>
              <w:t xml:space="preserve"> along both sides of the Russian-Azerbaijani border, following the flow of the </w:t>
            </w:r>
            <w:proofErr w:type="spellStart"/>
            <w:r w:rsidR="00701295" w:rsidRPr="00212CBD">
              <w:rPr>
                <w:snapToGrid w:val="0"/>
                <w:kern w:val="22"/>
                <w:szCs w:val="22"/>
              </w:rPr>
              <w:t>Samur</w:t>
            </w:r>
            <w:proofErr w:type="spellEnd"/>
            <w:r w:rsidR="00701295" w:rsidRPr="00212CBD">
              <w:rPr>
                <w:snapToGrid w:val="0"/>
                <w:kern w:val="22"/>
                <w:szCs w:val="22"/>
              </w:rPr>
              <w:t xml:space="preserve"> River, which eventually meets the Caspian Sea. The site includes the mouth of the </w:t>
            </w:r>
            <w:proofErr w:type="spellStart"/>
            <w:r w:rsidR="00701295" w:rsidRPr="00212CBD">
              <w:rPr>
                <w:snapToGrid w:val="0"/>
                <w:kern w:val="22"/>
                <w:szCs w:val="22"/>
              </w:rPr>
              <w:t>Samur</w:t>
            </w:r>
            <w:proofErr w:type="spellEnd"/>
            <w:r w:rsidR="00701295" w:rsidRPr="00212CBD">
              <w:rPr>
                <w:snapToGrid w:val="0"/>
                <w:kern w:val="22"/>
                <w:szCs w:val="22"/>
              </w:rPr>
              <w:t xml:space="preserve"> River and a number of smaller rivers that start in the mountains of the Caucasus Range; its marine area consists of the </w:t>
            </w:r>
            <w:proofErr w:type="gramStart"/>
            <w:r w:rsidR="00701295" w:rsidRPr="00212CBD">
              <w:rPr>
                <w:snapToGrid w:val="0"/>
                <w:kern w:val="22"/>
                <w:szCs w:val="22"/>
              </w:rPr>
              <w:t>200 m</w:t>
            </w:r>
            <w:proofErr w:type="gramEnd"/>
            <w:r w:rsidR="00701295" w:rsidRPr="00212CBD">
              <w:rPr>
                <w:snapToGrid w:val="0"/>
                <w:kern w:val="22"/>
                <w:szCs w:val="22"/>
              </w:rPr>
              <w:t xml:space="preserve"> isobath.</w:t>
            </w:r>
          </w:p>
          <w:p w:rsidR="00CA22D2" w:rsidRPr="00212CBD" w:rsidRDefault="000B6518" w:rsidP="00212CBD">
            <w:pPr>
              <w:numPr>
                <w:ilvl w:val="0"/>
                <w:numId w:val="37"/>
              </w:numPr>
              <w:suppressLineNumbers/>
              <w:suppressAutoHyphens/>
              <w:kinsoku w:val="0"/>
              <w:overflowPunct w:val="0"/>
              <w:autoSpaceDE w:val="0"/>
              <w:autoSpaceDN w:val="0"/>
              <w:rPr>
                <w:snapToGrid w:val="0"/>
                <w:kern w:val="22"/>
                <w:szCs w:val="22"/>
              </w:rPr>
            </w:pPr>
            <w:r w:rsidRPr="00212CBD">
              <w:rPr>
                <w:snapToGrid w:val="0"/>
                <w:kern w:val="22"/>
                <w:szCs w:val="22"/>
              </w:rPr>
              <w:t>The area includes the deepest nearshore area in the Caspian Sea, with a steep underwater slope. The area is highly important for the life history stages of at least 20 species of fish, and it is a critically important migration corridor and feeding ground for both juveniles and adults. It is also an important bird area, serving as a flyway segment and critical stopover and nesting area for waterfowl. It is also highly significant for all five species of critically endangered sturgeon species (IUCN Red List) and several other protected species of fishes and birds.</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7" w:type="dxa"/>
            <w:vAlign w:val="center"/>
          </w:tcPr>
          <w:p w:rsidR="00CA22D2" w:rsidRPr="00212CBD" w:rsidRDefault="00180CE4"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CA22D2" w:rsidRPr="00212CBD" w:rsidTr="007C37F8">
        <w:trPr>
          <w:cantSplit/>
        </w:trPr>
        <w:tc>
          <w:tcPr>
            <w:tcW w:w="9687" w:type="dxa"/>
            <w:shd w:val="clear" w:color="auto" w:fill="auto"/>
          </w:tcPr>
          <w:p w:rsidR="00CA22D2" w:rsidRPr="00212CBD" w:rsidRDefault="00CA22D2" w:rsidP="00212CBD">
            <w:pPr>
              <w:keepNext/>
              <w:suppressLineNumbers/>
              <w:suppressAutoHyphens/>
              <w:kinsoku w:val="0"/>
              <w:overflowPunct w:val="0"/>
              <w:autoSpaceDE w:val="0"/>
              <w:autoSpaceDN w:val="0"/>
              <w:ind w:left="35" w:right="403"/>
              <w:jc w:val="left"/>
              <w:outlineLvl w:val="1"/>
              <w:rPr>
                <w:b/>
                <w:snapToGrid w:val="0"/>
                <w:kern w:val="22"/>
              </w:rPr>
            </w:pPr>
            <w:r w:rsidRPr="00212CBD">
              <w:rPr>
                <w:b/>
                <w:snapToGrid w:val="0"/>
                <w:kern w:val="22"/>
              </w:rPr>
              <w:t xml:space="preserve">31. </w:t>
            </w:r>
            <w:r w:rsidR="00E94D4C" w:rsidRPr="00212CBD">
              <w:rPr>
                <w:rFonts w:eastAsia="MS Mincho"/>
                <w:b/>
                <w:snapToGrid w:val="0"/>
                <w:kern w:val="22"/>
                <w:szCs w:val="22"/>
              </w:rPr>
              <w:t>Kizlyar Bay</w:t>
            </w:r>
          </w:p>
          <w:p w:rsidR="00CA22D2" w:rsidRPr="00212CBD" w:rsidRDefault="00CA22D2" w:rsidP="00212CBD">
            <w:pPr>
              <w:numPr>
                <w:ilvl w:val="0"/>
                <w:numId w:val="37"/>
              </w:numPr>
              <w:suppressLineNumbers/>
              <w:suppressAutoHyphens/>
              <w:kinsoku w:val="0"/>
              <w:overflowPunct w:val="0"/>
              <w:autoSpaceDE w:val="0"/>
              <w:autoSpaceDN w:val="0"/>
              <w:rPr>
                <w:snapToGrid w:val="0"/>
                <w:kern w:val="22"/>
                <w:szCs w:val="22"/>
              </w:rPr>
            </w:pPr>
            <w:r w:rsidRPr="00212CBD">
              <w:rPr>
                <w:snapToGrid w:val="0"/>
                <w:kern w:val="22"/>
              </w:rPr>
              <w:t xml:space="preserve">Location: </w:t>
            </w:r>
            <w:r w:rsidR="000A401C" w:rsidRPr="00212CBD">
              <w:rPr>
                <w:snapToGrid w:val="0"/>
                <w:kern w:val="22"/>
              </w:rPr>
              <w:t xml:space="preserve">The area covers the northwest coast of the Caspian Sea from the Volga Delta to the </w:t>
            </w:r>
            <w:proofErr w:type="spellStart"/>
            <w:r w:rsidR="000A401C" w:rsidRPr="00212CBD">
              <w:rPr>
                <w:snapToGrid w:val="0"/>
                <w:kern w:val="22"/>
              </w:rPr>
              <w:t>Agrakhan</w:t>
            </w:r>
            <w:proofErr w:type="spellEnd"/>
            <w:r w:rsidR="000A401C" w:rsidRPr="00212CBD">
              <w:rPr>
                <w:snapToGrid w:val="0"/>
                <w:kern w:val="22"/>
              </w:rPr>
              <w:t xml:space="preserve"> Peninsula (inclusive) and the islands of </w:t>
            </w:r>
            <w:proofErr w:type="spellStart"/>
            <w:r w:rsidR="000A401C" w:rsidRPr="00212CBD">
              <w:rPr>
                <w:snapToGrid w:val="0"/>
                <w:kern w:val="22"/>
              </w:rPr>
              <w:t>Tyuleniy</w:t>
            </w:r>
            <w:proofErr w:type="spellEnd"/>
            <w:r w:rsidR="000A401C" w:rsidRPr="00212CBD">
              <w:rPr>
                <w:snapToGrid w:val="0"/>
                <w:kern w:val="22"/>
              </w:rPr>
              <w:t xml:space="preserve"> and Chechen.</w:t>
            </w:r>
            <w:r w:rsidR="00EE3E2B" w:rsidRPr="00212CBD">
              <w:rPr>
                <w:snapToGrid w:val="0"/>
                <w:kern w:val="22"/>
                <w:szCs w:val="22"/>
              </w:rPr>
              <w:t xml:space="preserve"> The area is the most northerly sea bay on the western coast of the Caspian Sea.</w:t>
            </w:r>
          </w:p>
          <w:p w:rsidR="00CA22D2" w:rsidRPr="00212CBD" w:rsidRDefault="00E94D4C" w:rsidP="00212CBD">
            <w:pPr>
              <w:numPr>
                <w:ilvl w:val="0"/>
                <w:numId w:val="37"/>
              </w:numPr>
              <w:suppressLineNumbers/>
              <w:suppressAutoHyphens/>
              <w:kinsoku w:val="0"/>
              <w:overflowPunct w:val="0"/>
              <w:autoSpaceDE w:val="0"/>
              <w:autoSpaceDN w:val="0"/>
              <w:rPr>
                <w:snapToGrid w:val="0"/>
                <w:kern w:val="22"/>
                <w:szCs w:val="22"/>
              </w:rPr>
            </w:pPr>
            <w:r w:rsidRPr="00212CBD">
              <w:rPr>
                <w:snapToGrid w:val="0"/>
                <w:kern w:val="22"/>
                <w:szCs w:val="22"/>
              </w:rPr>
              <w:t xml:space="preserve">This area is of key importance for seasonal migrations of waterfowl and </w:t>
            </w:r>
            <w:proofErr w:type="spellStart"/>
            <w:r w:rsidRPr="00212CBD">
              <w:rPr>
                <w:snapToGrid w:val="0"/>
                <w:kern w:val="22"/>
                <w:szCs w:val="22"/>
              </w:rPr>
              <w:t>waterbirds</w:t>
            </w:r>
            <w:proofErr w:type="spellEnd"/>
            <w:r w:rsidRPr="00212CBD">
              <w:rPr>
                <w:snapToGrid w:val="0"/>
                <w:kern w:val="22"/>
                <w:szCs w:val="22"/>
              </w:rPr>
              <w:t xml:space="preserve"> moving from western Siberia and Eastern Europe, flying through, or wintering on this coast. Species composition of birds is represented by 250 species, most of them waterfowl. This is a key area for rare species of birds</w:t>
            </w:r>
            <w:r w:rsidR="002D79A7" w:rsidRPr="00212CBD">
              <w:rPr>
                <w:snapToGrid w:val="0"/>
                <w:kern w:val="22"/>
                <w:szCs w:val="22"/>
              </w:rPr>
              <w:t>,</w:t>
            </w:r>
            <w:r w:rsidRPr="00212CBD">
              <w:rPr>
                <w:snapToGrid w:val="0"/>
                <w:kern w:val="22"/>
                <w:szCs w:val="22"/>
              </w:rPr>
              <w:t xml:space="preserve"> such as the Dalmatian pelican (</w:t>
            </w:r>
            <w:proofErr w:type="spellStart"/>
            <w:r w:rsidRPr="00212CBD">
              <w:rPr>
                <w:i/>
                <w:snapToGrid w:val="0"/>
                <w:kern w:val="22"/>
                <w:szCs w:val="22"/>
              </w:rPr>
              <w:t>Pelecanus</w:t>
            </w:r>
            <w:proofErr w:type="spellEnd"/>
            <w:r w:rsidRPr="00212CBD">
              <w:rPr>
                <w:i/>
                <w:snapToGrid w:val="0"/>
                <w:kern w:val="22"/>
                <w:szCs w:val="22"/>
              </w:rPr>
              <w:t xml:space="preserve"> </w:t>
            </w:r>
            <w:proofErr w:type="spellStart"/>
            <w:r w:rsidRPr="00212CBD">
              <w:rPr>
                <w:i/>
                <w:snapToGrid w:val="0"/>
                <w:kern w:val="22"/>
                <w:szCs w:val="22"/>
              </w:rPr>
              <w:t>crispus</w:t>
            </w:r>
            <w:proofErr w:type="spellEnd"/>
            <w:r w:rsidRPr="00212CBD">
              <w:rPr>
                <w:snapToGrid w:val="0"/>
                <w:kern w:val="22"/>
                <w:szCs w:val="22"/>
              </w:rPr>
              <w:t xml:space="preserve">), as well as many common species (e.g., coot, </w:t>
            </w:r>
            <w:proofErr w:type="spellStart"/>
            <w:r w:rsidRPr="00212CBD">
              <w:rPr>
                <w:snapToGrid w:val="0"/>
                <w:kern w:val="22"/>
                <w:szCs w:val="22"/>
              </w:rPr>
              <w:t>gray</w:t>
            </w:r>
            <w:proofErr w:type="spellEnd"/>
            <w:r w:rsidRPr="00212CBD">
              <w:rPr>
                <w:snapToGrid w:val="0"/>
                <w:kern w:val="22"/>
                <w:szCs w:val="22"/>
              </w:rPr>
              <w:t xml:space="preserve"> goose, </w:t>
            </w:r>
            <w:r w:rsidR="002D79A7" w:rsidRPr="00212CBD">
              <w:rPr>
                <w:snapToGrid w:val="0"/>
                <w:kern w:val="22"/>
                <w:szCs w:val="22"/>
              </w:rPr>
              <w:t>and various</w:t>
            </w:r>
            <w:r w:rsidRPr="00212CBD">
              <w:rPr>
                <w:snapToGrid w:val="0"/>
                <w:kern w:val="22"/>
                <w:szCs w:val="22"/>
              </w:rPr>
              <w:t xml:space="preserve"> species of ducks). The area serves as a breeding, foraging and migration ground for more than 60 species of fish. Kizlyar Bay is an important habitat for endangered species, such as sturgeons (</w:t>
            </w:r>
            <w:proofErr w:type="spellStart"/>
            <w:r w:rsidRPr="00212CBD">
              <w:rPr>
                <w:i/>
                <w:snapToGrid w:val="0"/>
                <w:kern w:val="22"/>
                <w:szCs w:val="22"/>
              </w:rPr>
              <w:t>Huso</w:t>
            </w:r>
            <w:proofErr w:type="spellEnd"/>
            <w:r w:rsidRPr="00212CBD">
              <w:rPr>
                <w:i/>
                <w:snapToGrid w:val="0"/>
                <w:kern w:val="22"/>
                <w:szCs w:val="22"/>
              </w:rPr>
              <w:t xml:space="preserve"> </w:t>
            </w:r>
            <w:proofErr w:type="spellStart"/>
            <w:r w:rsidRPr="00212CBD">
              <w:rPr>
                <w:i/>
                <w:snapToGrid w:val="0"/>
                <w:kern w:val="22"/>
                <w:szCs w:val="22"/>
              </w:rPr>
              <w:t>huso</w:t>
            </w:r>
            <w:proofErr w:type="spellEnd"/>
            <w:r w:rsidRPr="00212CBD">
              <w:rPr>
                <w:i/>
                <w:snapToGrid w:val="0"/>
                <w:kern w:val="22"/>
                <w:szCs w:val="22"/>
              </w:rPr>
              <w:t xml:space="preserve">, </w:t>
            </w:r>
            <w:proofErr w:type="spellStart"/>
            <w:r w:rsidRPr="00212CBD">
              <w:rPr>
                <w:i/>
                <w:snapToGrid w:val="0"/>
                <w:kern w:val="22"/>
                <w:szCs w:val="22"/>
              </w:rPr>
              <w:t>Acipenser</w:t>
            </w:r>
            <w:proofErr w:type="spellEnd"/>
            <w:r w:rsidRPr="00212CBD">
              <w:rPr>
                <w:i/>
                <w:snapToGrid w:val="0"/>
                <w:kern w:val="22"/>
                <w:szCs w:val="22"/>
              </w:rPr>
              <w:t xml:space="preserve"> </w:t>
            </w:r>
            <w:proofErr w:type="spellStart"/>
            <w:r w:rsidRPr="00212CBD">
              <w:rPr>
                <w:i/>
                <w:snapToGrid w:val="0"/>
                <w:kern w:val="22"/>
                <w:szCs w:val="22"/>
              </w:rPr>
              <w:t>gueldenstaedtii</w:t>
            </w:r>
            <w:proofErr w:type="spellEnd"/>
            <w:r w:rsidRPr="00212CBD">
              <w:rPr>
                <w:i/>
                <w:snapToGrid w:val="0"/>
                <w:kern w:val="22"/>
                <w:szCs w:val="22"/>
              </w:rPr>
              <w:t xml:space="preserve">, </w:t>
            </w:r>
            <w:proofErr w:type="spellStart"/>
            <w:r w:rsidRPr="00212CBD">
              <w:rPr>
                <w:i/>
                <w:snapToGrid w:val="0"/>
                <w:kern w:val="22"/>
                <w:szCs w:val="22"/>
              </w:rPr>
              <w:t>Acipenser</w:t>
            </w:r>
            <w:proofErr w:type="spellEnd"/>
            <w:r w:rsidRPr="00212CBD">
              <w:rPr>
                <w:i/>
                <w:snapToGrid w:val="0"/>
                <w:kern w:val="22"/>
                <w:szCs w:val="22"/>
              </w:rPr>
              <w:t xml:space="preserve"> </w:t>
            </w:r>
            <w:proofErr w:type="spellStart"/>
            <w:r w:rsidRPr="00212CBD">
              <w:rPr>
                <w:i/>
                <w:snapToGrid w:val="0"/>
                <w:kern w:val="22"/>
                <w:szCs w:val="22"/>
              </w:rPr>
              <w:t>stellatus</w:t>
            </w:r>
            <w:proofErr w:type="spellEnd"/>
            <w:r w:rsidRPr="00212CBD">
              <w:rPr>
                <w:snapToGrid w:val="0"/>
                <w:kern w:val="22"/>
                <w:szCs w:val="22"/>
              </w:rPr>
              <w:t>). The islands that are located within the area are sites of seasonal aggregation of the Caspian seal (</w:t>
            </w:r>
            <w:proofErr w:type="spellStart"/>
            <w:r w:rsidRPr="00212CBD">
              <w:rPr>
                <w:i/>
                <w:snapToGrid w:val="0"/>
                <w:kern w:val="22"/>
                <w:szCs w:val="22"/>
              </w:rPr>
              <w:t>Phoca</w:t>
            </w:r>
            <w:proofErr w:type="spellEnd"/>
            <w:r w:rsidRPr="00212CBD">
              <w:rPr>
                <w:i/>
                <w:snapToGrid w:val="0"/>
                <w:kern w:val="22"/>
                <w:szCs w:val="22"/>
              </w:rPr>
              <w:t xml:space="preserve"> </w:t>
            </w:r>
            <w:proofErr w:type="spellStart"/>
            <w:r w:rsidRPr="00212CBD">
              <w:rPr>
                <w:i/>
                <w:snapToGrid w:val="0"/>
                <w:kern w:val="22"/>
                <w:szCs w:val="22"/>
              </w:rPr>
              <w:t>caspica</w:t>
            </w:r>
            <w:proofErr w:type="spellEnd"/>
            <w:r w:rsidRPr="00212CBD">
              <w:rPr>
                <w:snapToGrid w:val="0"/>
                <w:kern w:val="22"/>
                <w:szCs w:val="22"/>
              </w:rPr>
              <w:t>).</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7" w:type="dxa"/>
            <w:vAlign w:val="center"/>
          </w:tcPr>
          <w:p w:rsidR="00CA22D2" w:rsidRPr="00212CBD" w:rsidRDefault="002D79A7"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1D16CF" w:rsidRPr="00212CBD" w:rsidTr="007C37F8">
        <w:trPr>
          <w:cantSplit/>
        </w:trPr>
        <w:tc>
          <w:tcPr>
            <w:tcW w:w="9687" w:type="dxa"/>
            <w:shd w:val="clear" w:color="auto" w:fill="auto"/>
          </w:tcPr>
          <w:p w:rsidR="001D16CF" w:rsidRPr="00212CBD" w:rsidRDefault="001D16CF" w:rsidP="00212CBD">
            <w:pPr>
              <w:keepNext/>
              <w:suppressLineNumbers/>
              <w:suppressAutoHyphens/>
              <w:kinsoku w:val="0"/>
              <w:overflowPunct w:val="0"/>
              <w:autoSpaceDE w:val="0"/>
              <w:autoSpaceDN w:val="0"/>
              <w:ind w:left="35" w:right="403"/>
              <w:jc w:val="left"/>
              <w:outlineLvl w:val="1"/>
              <w:rPr>
                <w:rFonts w:eastAsia="MS Mincho"/>
                <w:b/>
                <w:snapToGrid w:val="0"/>
                <w:kern w:val="22"/>
                <w:szCs w:val="22"/>
              </w:rPr>
            </w:pPr>
            <w:r w:rsidRPr="00212CBD">
              <w:rPr>
                <w:b/>
                <w:snapToGrid w:val="0"/>
                <w:kern w:val="22"/>
                <w:szCs w:val="22"/>
              </w:rPr>
              <w:t xml:space="preserve">32. </w:t>
            </w:r>
            <w:proofErr w:type="spellStart"/>
            <w:r w:rsidRPr="00212CBD">
              <w:rPr>
                <w:rFonts w:eastAsia="MS Mincho"/>
                <w:b/>
                <w:snapToGrid w:val="0"/>
                <w:kern w:val="22"/>
                <w:szCs w:val="22"/>
              </w:rPr>
              <w:t>Malyi</w:t>
            </w:r>
            <w:proofErr w:type="spellEnd"/>
            <w:r w:rsidRPr="00212CBD">
              <w:rPr>
                <w:rFonts w:eastAsia="MS Mincho"/>
                <w:b/>
                <w:snapToGrid w:val="0"/>
                <w:kern w:val="22"/>
                <w:szCs w:val="22"/>
              </w:rPr>
              <w:t xml:space="preserve"> </w:t>
            </w:r>
            <w:proofErr w:type="spellStart"/>
            <w:r w:rsidRPr="00212CBD">
              <w:rPr>
                <w:rFonts w:eastAsia="MS Mincho"/>
                <w:b/>
                <w:snapToGrid w:val="0"/>
                <w:kern w:val="22"/>
                <w:szCs w:val="22"/>
              </w:rPr>
              <w:t>Zhemchyzhnyi</w:t>
            </w:r>
            <w:proofErr w:type="spellEnd"/>
            <w:r w:rsidRPr="00212CBD">
              <w:rPr>
                <w:rFonts w:eastAsia="MS Mincho"/>
                <w:b/>
                <w:snapToGrid w:val="0"/>
                <w:kern w:val="22"/>
                <w:szCs w:val="22"/>
              </w:rPr>
              <w:t xml:space="preserve"> (“Small Pearl”) Island</w:t>
            </w:r>
          </w:p>
          <w:p w:rsidR="001D16CF" w:rsidRPr="00212CBD" w:rsidRDefault="001D16CF" w:rsidP="00212CBD">
            <w:pPr>
              <w:pStyle w:val="ListParagraph"/>
              <w:keepNext/>
              <w:numPr>
                <w:ilvl w:val="0"/>
                <w:numId w:val="42"/>
              </w:numPr>
              <w:suppressLineNumbers/>
              <w:suppressAutoHyphens/>
              <w:kinsoku w:val="0"/>
              <w:overflowPunct w:val="0"/>
              <w:autoSpaceDE w:val="0"/>
              <w:autoSpaceDN w:val="0"/>
              <w:ind w:left="395" w:right="92"/>
              <w:jc w:val="both"/>
              <w:outlineLvl w:val="1"/>
              <w:rPr>
                <w:b/>
                <w:snapToGrid w:val="0"/>
                <w:kern w:val="22"/>
                <w:szCs w:val="22"/>
              </w:rPr>
            </w:pPr>
            <w:r w:rsidRPr="00212CBD">
              <w:rPr>
                <w:snapToGrid w:val="0"/>
                <w:kern w:val="22"/>
                <w:sz w:val="22"/>
                <w:szCs w:val="22"/>
              </w:rPr>
              <w:t xml:space="preserve">Location: This region </w:t>
            </w:r>
            <w:proofErr w:type="gramStart"/>
            <w:r w:rsidRPr="00212CBD">
              <w:rPr>
                <w:snapToGrid w:val="0"/>
                <w:kern w:val="22"/>
                <w:sz w:val="22"/>
                <w:szCs w:val="22"/>
              </w:rPr>
              <w:t>is located in</w:t>
            </w:r>
            <w:proofErr w:type="gramEnd"/>
            <w:r w:rsidRPr="00212CBD">
              <w:rPr>
                <w:snapToGrid w:val="0"/>
                <w:kern w:val="22"/>
                <w:sz w:val="22"/>
                <w:szCs w:val="22"/>
              </w:rPr>
              <w:t xml:space="preserve"> the central part of the northern Caspian, 25 km to the southeast of the island of </w:t>
            </w:r>
            <w:proofErr w:type="spellStart"/>
            <w:r w:rsidRPr="00212CBD">
              <w:rPr>
                <w:snapToGrid w:val="0"/>
                <w:kern w:val="22"/>
                <w:sz w:val="22"/>
                <w:szCs w:val="22"/>
              </w:rPr>
              <w:t>Chistaya</w:t>
            </w:r>
            <w:proofErr w:type="spellEnd"/>
            <w:r w:rsidRPr="00212CBD">
              <w:rPr>
                <w:snapToGrid w:val="0"/>
                <w:kern w:val="22"/>
                <w:sz w:val="22"/>
                <w:szCs w:val="22"/>
              </w:rPr>
              <w:t xml:space="preserve"> Banka.</w:t>
            </w:r>
          </w:p>
          <w:p w:rsidR="001D16CF" w:rsidRPr="00212CBD" w:rsidRDefault="001D16CF" w:rsidP="00212CBD">
            <w:pPr>
              <w:pStyle w:val="ListParagraph"/>
              <w:keepNext/>
              <w:numPr>
                <w:ilvl w:val="0"/>
                <w:numId w:val="42"/>
              </w:numPr>
              <w:suppressLineNumbers/>
              <w:suppressAutoHyphens/>
              <w:kinsoku w:val="0"/>
              <w:overflowPunct w:val="0"/>
              <w:autoSpaceDE w:val="0"/>
              <w:autoSpaceDN w:val="0"/>
              <w:ind w:left="395" w:right="2"/>
              <w:jc w:val="both"/>
              <w:outlineLvl w:val="1"/>
              <w:rPr>
                <w:snapToGrid w:val="0"/>
                <w:kern w:val="22"/>
                <w:sz w:val="22"/>
                <w:szCs w:val="22"/>
              </w:rPr>
            </w:pPr>
            <w:proofErr w:type="spellStart"/>
            <w:r w:rsidRPr="00212CBD">
              <w:rPr>
                <w:snapToGrid w:val="0"/>
                <w:kern w:val="22"/>
                <w:sz w:val="22"/>
                <w:szCs w:val="22"/>
              </w:rPr>
              <w:t>Malyi</w:t>
            </w:r>
            <w:proofErr w:type="spellEnd"/>
            <w:r w:rsidRPr="00212CBD">
              <w:rPr>
                <w:snapToGrid w:val="0"/>
                <w:kern w:val="22"/>
                <w:sz w:val="22"/>
                <w:szCs w:val="22"/>
              </w:rPr>
              <w:t xml:space="preserve"> </w:t>
            </w:r>
            <w:proofErr w:type="spellStart"/>
            <w:r w:rsidRPr="00212CBD">
              <w:rPr>
                <w:snapToGrid w:val="0"/>
                <w:kern w:val="22"/>
                <w:sz w:val="22"/>
                <w:szCs w:val="22"/>
              </w:rPr>
              <w:t>Zhemchyzhnyi</w:t>
            </w:r>
            <w:proofErr w:type="spellEnd"/>
            <w:r w:rsidRPr="00212CBD">
              <w:rPr>
                <w:snapToGrid w:val="0"/>
                <w:kern w:val="22"/>
                <w:sz w:val="22"/>
                <w:szCs w:val="22"/>
              </w:rPr>
              <w:t xml:space="preserve"> Island is the largest nesting site for Charadriiform birds, including Pallas's gull (</w:t>
            </w:r>
            <w:proofErr w:type="spellStart"/>
            <w:r w:rsidRPr="00212CBD">
              <w:rPr>
                <w:i/>
                <w:snapToGrid w:val="0"/>
                <w:kern w:val="22"/>
                <w:sz w:val="22"/>
                <w:szCs w:val="22"/>
              </w:rPr>
              <w:t>Larus</w:t>
            </w:r>
            <w:proofErr w:type="spellEnd"/>
            <w:r w:rsidRPr="00212CBD">
              <w:rPr>
                <w:i/>
                <w:snapToGrid w:val="0"/>
                <w:kern w:val="22"/>
                <w:sz w:val="22"/>
                <w:szCs w:val="22"/>
              </w:rPr>
              <w:t xml:space="preserve"> </w:t>
            </w:r>
            <w:proofErr w:type="spellStart"/>
            <w:r w:rsidRPr="00212CBD">
              <w:rPr>
                <w:i/>
                <w:snapToGrid w:val="0"/>
                <w:kern w:val="22"/>
                <w:sz w:val="22"/>
                <w:szCs w:val="22"/>
              </w:rPr>
              <w:t>ichthyaetus</w:t>
            </w:r>
            <w:proofErr w:type="spellEnd"/>
            <w:r w:rsidRPr="00212CBD">
              <w:rPr>
                <w:snapToGrid w:val="0"/>
                <w:kern w:val="22"/>
                <w:sz w:val="22"/>
                <w:szCs w:val="22"/>
              </w:rPr>
              <w:t>) and the Caspian tern (</w:t>
            </w:r>
            <w:r w:rsidRPr="00212CBD">
              <w:rPr>
                <w:i/>
                <w:snapToGrid w:val="0"/>
                <w:kern w:val="22"/>
                <w:sz w:val="22"/>
                <w:szCs w:val="22"/>
              </w:rPr>
              <w:t xml:space="preserve">Sterna </w:t>
            </w:r>
            <w:proofErr w:type="spellStart"/>
            <w:r w:rsidRPr="00212CBD">
              <w:rPr>
                <w:i/>
                <w:snapToGrid w:val="0"/>
                <w:kern w:val="22"/>
                <w:sz w:val="22"/>
                <w:szCs w:val="22"/>
              </w:rPr>
              <w:t>caspia</w:t>
            </w:r>
            <w:proofErr w:type="spellEnd"/>
            <w:r w:rsidRPr="00212CBD">
              <w:rPr>
                <w:snapToGrid w:val="0"/>
                <w:kern w:val="22"/>
                <w:sz w:val="22"/>
                <w:szCs w:val="22"/>
              </w:rPr>
              <w:t>), listed in the Red Book of the Russian Federation in the northern Caspian. In the spring, large concentrations (up to several thousand individuals) of the Caspian seal (</w:t>
            </w:r>
            <w:proofErr w:type="spellStart"/>
            <w:r w:rsidRPr="00212CBD">
              <w:rPr>
                <w:i/>
                <w:snapToGrid w:val="0"/>
                <w:kern w:val="22"/>
                <w:sz w:val="22"/>
                <w:szCs w:val="22"/>
              </w:rPr>
              <w:t>Phoca</w:t>
            </w:r>
            <w:proofErr w:type="spellEnd"/>
            <w:r w:rsidRPr="00212CBD">
              <w:rPr>
                <w:i/>
                <w:snapToGrid w:val="0"/>
                <w:kern w:val="22"/>
                <w:sz w:val="22"/>
                <w:szCs w:val="22"/>
              </w:rPr>
              <w:t xml:space="preserve"> </w:t>
            </w:r>
            <w:proofErr w:type="spellStart"/>
            <w:r w:rsidRPr="00212CBD">
              <w:rPr>
                <w:i/>
                <w:snapToGrid w:val="0"/>
                <w:kern w:val="22"/>
                <w:sz w:val="22"/>
                <w:szCs w:val="22"/>
              </w:rPr>
              <w:t>caspica</w:t>
            </w:r>
            <w:proofErr w:type="spellEnd"/>
            <w:r w:rsidRPr="00212CBD">
              <w:rPr>
                <w:snapToGrid w:val="0"/>
                <w:kern w:val="22"/>
                <w:sz w:val="22"/>
                <w:szCs w:val="22"/>
              </w:rPr>
              <w:t>) inhabit the island. The adjacent water area is an important place for feeding fish, especially juvenile sturgeons (</w:t>
            </w:r>
            <w:proofErr w:type="spellStart"/>
            <w:r w:rsidRPr="00212CBD">
              <w:rPr>
                <w:i/>
                <w:snapToGrid w:val="0"/>
                <w:kern w:val="22"/>
                <w:sz w:val="22"/>
                <w:szCs w:val="22"/>
              </w:rPr>
              <w:t>Huso</w:t>
            </w:r>
            <w:proofErr w:type="spellEnd"/>
            <w:r w:rsidRPr="00212CBD">
              <w:rPr>
                <w:i/>
                <w:snapToGrid w:val="0"/>
                <w:kern w:val="22"/>
                <w:sz w:val="22"/>
                <w:szCs w:val="22"/>
              </w:rPr>
              <w:t xml:space="preserve"> </w:t>
            </w:r>
            <w:proofErr w:type="spellStart"/>
            <w:r w:rsidRPr="00212CBD">
              <w:rPr>
                <w:i/>
                <w:snapToGrid w:val="0"/>
                <w:kern w:val="22"/>
                <w:sz w:val="22"/>
                <w:szCs w:val="22"/>
              </w:rPr>
              <w:t>huso</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gueldenstaedtii</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stellatus</w:t>
            </w:r>
            <w:proofErr w:type="spellEnd"/>
            <w:r w:rsidRPr="00212CBD">
              <w:rPr>
                <w:snapToGrid w:val="0"/>
                <w:kern w:val="22"/>
                <w:sz w:val="22"/>
                <w:szCs w:val="22"/>
              </w:rPr>
              <w:t>).</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L</w:t>
            </w:r>
          </w:p>
        </w:tc>
        <w:tc>
          <w:tcPr>
            <w:tcW w:w="507" w:type="dxa"/>
            <w:vAlign w:val="center"/>
          </w:tcPr>
          <w:p w:rsidR="001D16CF" w:rsidRPr="00212CBD" w:rsidRDefault="000562D8"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r w:rsidR="00200B75" w:rsidRPr="00212CBD" w:rsidTr="007C37F8">
        <w:trPr>
          <w:cantSplit/>
        </w:trPr>
        <w:tc>
          <w:tcPr>
            <w:tcW w:w="9687" w:type="dxa"/>
            <w:shd w:val="clear" w:color="auto" w:fill="auto"/>
          </w:tcPr>
          <w:p w:rsidR="00200B75" w:rsidRPr="00212CBD" w:rsidRDefault="00200B75" w:rsidP="00212CBD">
            <w:pPr>
              <w:suppressLineNumbers/>
              <w:suppressAutoHyphens/>
              <w:kinsoku w:val="0"/>
              <w:overflowPunct w:val="0"/>
              <w:autoSpaceDE w:val="0"/>
              <w:autoSpaceDN w:val="0"/>
              <w:rPr>
                <w:b/>
                <w:snapToGrid w:val="0"/>
                <w:kern w:val="22"/>
                <w:szCs w:val="22"/>
              </w:rPr>
            </w:pPr>
            <w:r w:rsidRPr="00212CBD">
              <w:rPr>
                <w:b/>
                <w:snapToGrid w:val="0"/>
                <w:kern w:val="22"/>
                <w:szCs w:val="22"/>
              </w:rPr>
              <w:lastRenderedPageBreak/>
              <w:t>33. Pre-estuarine Area of the Volga River</w:t>
            </w:r>
          </w:p>
          <w:p w:rsidR="00200B75" w:rsidRPr="00212CBD" w:rsidRDefault="00200B75" w:rsidP="00212CBD">
            <w:pPr>
              <w:pStyle w:val="ListParagraph"/>
              <w:keepNext/>
              <w:numPr>
                <w:ilvl w:val="0"/>
                <w:numId w:val="43"/>
              </w:numPr>
              <w:suppressLineNumbers/>
              <w:suppressAutoHyphens/>
              <w:kinsoku w:val="0"/>
              <w:overflowPunct w:val="0"/>
              <w:autoSpaceDE w:val="0"/>
              <w:autoSpaceDN w:val="0"/>
              <w:ind w:left="395"/>
              <w:jc w:val="both"/>
              <w:outlineLvl w:val="1"/>
              <w:rPr>
                <w:snapToGrid w:val="0"/>
                <w:kern w:val="22"/>
                <w:sz w:val="22"/>
                <w:szCs w:val="22"/>
              </w:rPr>
            </w:pPr>
            <w:r w:rsidRPr="00212CBD">
              <w:rPr>
                <w:snapToGrid w:val="0"/>
                <w:kern w:val="22"/>
                <w:sz w:val="22"/>
                <w:szCs w:val="22"/>
              </w:rPr>
              <w:t xml:space="preserve">Location: The area covers the lower zone of the Volga Delta and the Volga pre-estuarine zone within the borders. The northern boundary coincides with the northern boundary of the Volga Delta wetlands and passes along the border of the reed belt to the </w:t>
            </w:r>
            <w:proofErr w:type="spellStart"/>
            <w:r w:rsidRPr="00212CBD">
              <w:rPr>
                <w:snapToGrid w:val="0"/>
                <w:kern w:val="22"/>
                <w:sz w:val="22"/>
                <w:szCs w:val="22"/>
              </w:rPr>
              <w:t>Ganyushkinsky</w:t>
            </w:r>
            <w:proofErr w:type="spellEnd"/>
            <w:r w:rsidRPr="00212CBD">
              <w:rPr>
                <w:snapToGrid w:val="0"/>
                <w:kern w:val="22"/>
                <w:sz w:val="22"/>
                <w:szCs w:val="22"/>
              </w:rPr>
              <w:t xml:space="preserve"> channel. The area </w:t>
            </w:r>
            <w:r w:rsidR="00EE3E2B" w:rsidRPr="00212CBD">
              <w:rPr>
                <w:snapToGrid w:val="0"/>
                <w:kern w:val="22"/>
                <w:sz w:val="22"/>
                <w:szCs w:val="22"/>
              </w:rPr>
              <w:t>covers</w:t>
            </w:r>
            <w:r w:rsidRPr="00212CBD">
              <w:rPr>
                <w:snapToGrid w:val="0"/>
                <w:kern w:val="22"/>
                <w:sz w:val="22"/>
                <w:szCs w:val="22"/>
              </w:rPr>
              <w:t xml:space="preserve"> the sea to the </w:t>
            </w:r>
            <w:proofErr w:type="gramStart"/>
            <w:r w:rsidRPr="00212CBD">
              <w:rPr>
                <w:snapToGrid w:val="0"/>
                <w:kern w:val="22"/>
                <w:sz w:val="22"/>
                <w:szCs w:val="22"/>
              </w:rPr>
              <w:t>5 m</w:t>
            </w:r>
            <w:proofErr w:type="gramEnd"/>
            <w:r w:rsidRPr="00212CBD">
              <w:rPr>
                <w:snapToGrid w:val="0"/>
                <w:kern w:val="22"/>
                <w:sz w:val="22"/>
                <w:szCs w:val="22"/>
              </w:rPr>
              <w:t xml:space="preserve"> isobath.</w:t>
            </w:r>
          </w:p>
          <w:p w:rsidR="00200B75" w:rsidRPr="00212CBD" w:rsidRDefault="00200B75" w:rsidP="00212CBD">
            <w:pPr>
              <w:pStyle w:val="ListParagraph"/>
              <w:keepNext/>
              <w:numPr>
                <w:ilvl w:val="0"/>
                <w:numId w:val="43"/>
              </w:numPr>
              <w:suppressLineNumbers/>
              <w:suppressAutoHyphens/>
              <w:kinsoku w:val="0"/>
              <w:overflowPunct w:val="0"/>
              <w:autoSpaceDE w:val="0"/>
              <w:autoSpaceDN w:val="0"/>
              <w:ind w:left="395"/>
              <w:jc w:val="both"/>
              <w:outlineLvl w:val="1"/>
              <w:rPr>
                <w:snapToGrid w:val="0"/>
                <w:kern w:val="22"/>
                <w:szCs w:val="22"/>
              </w:rPr>
            </w:pPr>
            <w:r w:rsidRPr="00212CBD">
              <w:rPr>
                <w:snapToGrid w:val="0"/>
                <w:kern w:val="22"/>
                <w:sz w:val="22"/>
                <w:szCs w:val="22"/>
              </w:rPr>
              <w:t xml:space="preserve">The area is part of the Volga Delta, a unique natural ecological system and the largest delta in Europe. The Volga Delta </w:t>
            </w:r>
            <w:proofErr w:type="gramStart"/>
            <w:r w:rsidRPr="00212CBD">
              <w:rPr>
                <w:snapToGrid w:val="0"/>
                <w:kern w:val="22"/>
                <w:sz w:val="22"/>
                <w:szCs w:val="22"/>
              </w:rPr>
              <w:t>is located in</w:t>
            </w:r>
            <w:proofErr w:type="gramEnd"/>
            <w:r w:rsidRPr="00212CBD">
              <w:rPr>
                <w:snapToGrid w:val="0"/>
                <w:kern w:val="22"/>
                <w:sz w:val="22"/>
                <w:szCs w:val="22"/>
              </w:rPr>
              <w:t xml:space="preserve"> the Caspian lowland, and its elevation ranges from -24 to -27 m. The area plays an exceptional role in maintaining populations of some globally significant species, primarily waterfowl and other aquatic and semi-aquatic birds. It serves as an important node of two bird flyways, extending from west Siberia to Eastern Europe. More than 300 species of birds have been recorded in the area. This is a key area for rare bird species, such as the Siberian crane (</w:t>
            </w:r>
            <w:proofErr w:type="spellStart"/>
            <w:r w:rsidRPr="00212CBD">
              <w:rPr>
                <w:i/>
                <w:snapToGrid w:val="0"/>
                <w:kern w:val="22"/>
                <w:sz w:val="22"/>
                <w:szCs w:val="22"/>
              </w:rPr>
              <w:t>Leucogeranus</w:t>
            </w:r>
            <w:proofErr w:type="spellEnd"/>
            <w:r w:rsidRPr="00212CBD">
              <w:rPr>
                <w:i/>
                <w:snapToGrid w:val="0"/>
                <w:kern w:val="22"/>
                <w:sz w:val="22"/>
                <w:szCs w:val="22"/>
              </w:rPr>
              <w:t xml:space="preserve"> </w:t>
            </w:r>
            <w:proofErr w:type="spellStart"/>
            <w:r w:rsidRPr="00212CBD">
              <w:rPr>
                <w:i/>
                <w:snapToGrid w:val="0"/>
                <w:kern w:val="22"/>
                <w:sz w:val="22"/>
                <w:szCs w:val="22"/>
              </w:rPr>
              <w:t>leucogeranus</w:t>
            </w:r>
            <w:proofErr w:type="spellEnd"/>
            <w:r w:rsidRPr="00212CBD">
              <w:rPr>
                <w:snapToGrid w:val="0"/>
                <w:kern w:val="22"/>
                <w:sz w:val="22"/>
                <w:szCs w:val="22"/>
              </w:rPr>
              <w:t>), white-tailed eagle (</w:t>
            </w:r>
            <w:proofErr w:type="spellStart"/>
            <w:r w:rsidRPr="00212CBD">
              <w:rPr>
                <w:i/>
                <w:snapToGrid w:val="0"/>
                <w:kern w:val="22"/>
                <w:sz w:val="22"/>
                <w:szCs w:val="22"/>
              </w:rPr>
              <w:t>Haliaeetus</w:t>
            </w:r>
            <w:proofErr w:type="spellEnd"/>
            <w:r w:rsidRPr="00212CBD">
              <w:rPr>
                <w:i/>
                <w:snapToGrid w:val="0"/>
                <w:kern w:val="22"/>
                <w:sz w:val="22"/>
                <w:szCs w:val="22"/>
              </w:rPr>
              <w:t xml:space="preserve"> </w:t>
            </w:r>
            <w:proofErr w:type="spellStart"/>
            <w:r w:rsidRPr="00212CBD">
              <w:rPr>
                <w:i/>
                <w:snapToGrid w:val="0"/>
                <w:kern w:val="22"/>
                <w:sz w:val="22"/>
                <w:szCs w:val="22"/>
              </w:rPr>
              <w:t>albicilla</w:t>
            </w:r>
            <w:proofErr w:type="spellEnd"/>
            <w:r w:rsidRPr="00212CBD">
              <w:rPr>
                <w:snapToGrid w:val="0"/>
                <w:kern w:val="22"/>
                <w:sz w:val="22"/>
                <w:szCs w:val="22"/>
              </w:rPr>
              <w:t>) and Dalmatian pelican (</w:t>
            </w:r>
            <w:proofErr w:type="spellStart"/>
            <w:r w:rsidRPr="00212CBD">
              <w:rPr>
                <w:i/>
                <w:snapToGrid w:val="0"/>
                <w:kern w:val="22"/>
                <w:sz w:val="22"/>
                <w:szCs w:val="22"/>
              </w:rPr>
              <w:t>Pelecanus</w:t>
            </w:r>
            <w:proofErr w:type="spellEnd"/>
            <w:r w:rsidRPr="00212CBD">
              <w:rPr>
                <w:i/>
                <w:snapToGrid w:val="0"/>
                <w:kern w:val="22"/>
                <w:sz w:val="22"/>
                <w:szCs w:val="22"/>
              </w:rPr>
              <w:t xml:space="preserve"> </w:t>
            </w:r>
            <w:proofErr w:type="spellStart"/>
            <w:r w:rsidRPr="00212CBD">
              <w:rPr>
                <w:i/>
                <w:snapToGrid w:val="0"/>
                <w:kern w:val="22"/>
                <w:sz w:val="22"/>
                <w:szCs w:val="22"/>
              </w:rPr>
              <w:t>crispus</w:t>
            </w:r>
            <w:proofErr w:type="spellEnd"/>
            <w:r w:rsidRPr="00212CBD">
              <w:rPr>
                <w:snapToGrid w:val="0"/>
                <w:kern w:val="22"/>
                <w:sz w:val="22"/>
                <w:szCs w:val="22"/>
              </w:rPr>
              <w:t xml:space="preserve">), as well as many common species (e.g., coots, </w:t>
            </w:r>
            <w:proofErr w:type="spellStart"/>
            <w:r w:rsidRPr="00212CBD">
              <w:rPr>
                <w:snapToGrid w:val="0"/>
                <w:kern w:val="22"/>
                <w:sz w:val="22"/>
                <w:szCs w:val="22"/>
              </w:rPr>
              <w:t>gray</w:t>
            </w:r>
            <w:proofErr w:type="spellEnd"/>
            <w:r w:rsidRPr="00212CBD">
              <w:rPr>
                <w:snapToGrid w:val="0"/>
                <w:kern w:val="22"/>
                <w:sz w:val="22"/>
                <w:szCs w:val="22"/>
              </w:rPr>
              <w:t xml:space="preserve"> goose, ducks). The area serves as a breeding ground, foraging and migration habitat for more than 60 species of fish. There is an extremely high density of ichthyofauna during mass spawning migrations, when significant populations of semi-anadromous and anadromous fish species of the northern Caspian enter the delta. The area is home to spawning migrations of endangered species such as sturgeons (</w:t>
            </w:r>
            <w:proofErr w:type="spellStart"/>
            <w:r w:rsidRPr="00212CBD">
              <w:rPr>
                <w:i/>
                <w:snapToGrid w:val="0"/>
                <w:kern w:val="22"/>
                <w:sz w:val="22"/>
                <w:szCs w:val="22"/>
              </w:rPr>
              <w:t>Huso</w:t>
            </w:r>
            <w:proofErr w:type="spellEnd"/>
            <w:r w:rsidRPr="00212CBD">
              <w:rPr>
                <w:i/>
                <w:snapToGrid w:val="0"/>
                <w:kern w:val="22"/>
                <w:sz w:val="22"/>
                <w:szCs w:val="22"/>
              </w:rPr>
              <w:t xml:space="preserve"> </w:t>
            </w:r>
            <w:proofErr w:type="spellStart"/>
            <w:r w:rsidRPr="00212CBD">
              <w:rPr>
                <w:i/>
                <w:snapToGrid w:val="0"/>
                <w:kern w:val="22"/>
                <w:sz w:val="22"/>
                <w:szCs w:val="22"/>
              </w:rPr>
              <w:t>huso</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gueldenstaedtii</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stellatus</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persicus</w:t>
            </w:r>
            <w:proofErr w:type="spellEnd"/>
            <w:r w:rsidRPr="00212CBD">
              <w:rPr>
                <w:i/>
                <w:snapToGrid w:val="0"/>
                <w:kern w:val="22"/>
                <w:sz w:val="22"/>
                <w:szCs w:val="22"/>
              </w:rPr>
              <w:t xml:space="preserve">, </w:t>
            </w:r>
            <w:proofErr w:type="spellStart"/>
            <w:r w:rsidRPr="00212CBD">
              <w:rPr>
                <w:i/>
                <w:snapToGrid w:val="0"/>
                <w:kern w:val="22"/>
                <w:sz w:val="22"/>
                <w:szCs w:val="22"/>
              </w:rPr>
              <w:t>Acipenser</w:t>
            </w:r>
            <w:proofErr w:type="spellEnd"/>
            <w:r w:rsidRPr="00212CBD">
              <w:rPr>
                <w:i/>
                <w:snapToGrid w:val="0"/>
                <w:kern w:val="22"/>
                <w:sz w:val="22"/>
                <w:szCs w:val="22"/>
              </w:rPr>
              <w:t xml:space="preserve"> </w:t>
            </w:r>
            <w:proofErr w:type="spellStart"/>
            <w:r w:rsidRPr="00212CBD">
              <w:rPr>
                <w:i/>
                <w:snapToGrid w:val="0"/>
                <w:kern w:val="22"/>
                <w:sz w:val="22"/>
                <w:szCs w:val="22"/>
              </w:rPr>
              <w:t>nudiventris</w:t>
            </w:r>
            <w:proofErr w:type="spellEnd"/>
            <w:r w:rsidRPr="00212CBD">
              <w:rPr>
                <w:snapToGrid w:val="0"/>
                <w:kern w:val="22"/>
                <w:sz w:val="22"/>
                <w:szCs w:val="22"/>
              </w:rPr>
              <w:t>) and Caspian lamprey (</w:t>
            </w:r>
            <w:proofErr w:type="spellStart"/>
            <w:r w:rsidRPr="00212CBD">
              <w:rPr>
                <w:i/>
                <w:snapToGrid w:val="0"/>
                <w:kern w:val="22"/>
                <w:sz w:val="22"/>
                <w:szCs w:val="22"/>
              </w:rPr>
              <w:t>Caspiomyzon</w:t>
            </w:r>
            <w:proofErr w:type="spellEnd"/>
            <w:r w:rsidRPr="00212CBD">
              <w:rPr>
                <w:i/>
                <w:snapToGrid w:val="0"/>
                <w:kern w:val="22"/>
                <w:sz w:val="22"/>
                <w:szCs w:val="22"/>
              </w:rPr>
              <w:t xml:space="preserve"> </w:t>
            </w:r>
            <w:proofErr w:type="spellStart"/>
            <w:r w:rsidRPr="00212CBD">
              <w:rPr>
                <w:i/>
                <w:snapToGrid w:val="0"/>
                <w:kern w:val="22"/>
                <w:sz w:val="22"/>
                <w:szCs w:val="22"/>
              </w:rPr>
              <w:t>wagneri</w:t>
            </w:r>
            <w:proofErr w:type="spellEnd"/>
            <w:r w:rsidRPr="00212CBD">
              <w:rPr>
                <w:snapToGrid w:val="0"/>
                <w:kern w:val="22"/>
                <w:sz w:val="22"/>
                <w:szCs w:val="22"/>
              </w:rPr>
              <w:t>).</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H</w:t>
            </w:r>
          </w:p>
        </w:tc>
        <w:tc>
          <w:tcPr>
            <w:tcW w:w="506"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c>
          <w:tcPr>
            <w:tcW w:w="507" w:type="dxa"/>
            <w:vAlign w:val="center"/>
          </w:tcPr>
          <w:p w:rsidR="00200B75" w:rsidRPr="00212CBD" w:rsidRDefault="008F0D2C" w:rsidP="00212CBD">
            <w:pPr>
              <w:suppressLineNumbers/>
              <w:suppressAutoHyphens/>
              <w:kinsoku w:val="0"/>
              <w:overflowPunct w:val="0"/>
              <w:autoSpaceDE w:val="0"/>
              <w:autoSpaceDN w:val="0"/>
              <w:snapToGrid w:val="0"/>
              <w:jc w:val="center"/>
              <w:rPr>
                <w:snapToGrid w:val="0"/>
                <w:color w:val="000000"/>
                <w:kern w:val="22"/>
              </w:rPr>
            </w:pPr>
            <w:r w:rsidRPr="00212CBD">
              <w:rPr>
                <w:snapToGrid w:val="0"/>
                <w:color w:val="000000"/>
                <w:kern w:val="22"/>
              </w:rPr>
              <w:t>M</w:t>
            </w:r>
          </w:p>
        </w:tc>
      </w:tr>
    </w:tbl>
    <w:p w:rsidR="00CA22D2" w:rsidRPr="00212CBD" w:rsidRDefault="00CA22D2" w:rsidP="00212CBD">
      <w:pPr>
        <w:pStyle w:val="Header"/>
        <w:suppressLineNumbers/>
        <w:suppressAutoHyphens/>
        <w:kinsoku w:val="0"/>
        <w:overflowPunct w:val="0"/>
        <w:autoSpaceDE w:val="0"/>
        <w:autoSpaceDN w:val="0"/>
        <w:jc w:val="left"/>
        <w:outlineLvl w:val="3"/>
        <w:rPr>
          <w:b/>
          <w:snapToGrid w:val="0"/>
          <w:kern w:val="22"/>
          <w:highlight w:val="yellow"/>
        </w:rPr>
      </w:pPr>
      <w:r w:rsidRPr="00212CBD">
        <w:rPr>
          <w:i/>
          <w:snapToGrid w:val="0"/>
          <w:kern w:val="22"/>
          <w:highlight w:val="yellow"/>
        </w:rPr>
        <w:br w:type="page"/>
      </w:r>
      <w:r w:rsidRPr="00212CBD">
        <w:rPr>
          <w:b/>
          <w:snapToGrid w:val="0"/>
          <w:kern w:val="22"/>
        </w:rPr>
        <w:lastRenderedPageBreak/>
        <w:t xml:space="preserve">Table 2. Description of areas meeting the EBSA criteria in the </w:t>
      </w:r>
      <w:r w:rsidR="00222AB0" w:rsidRPr="00212CBD">
        <w:rPr>
          <w:b/>
          <w:snapToGrid w:val="0"/>
          <w:kern w:val="22"/>
        </w:rPr>
        <w:t>Baltic Sea</w:t>
      </w:r>
    </w:p>
    <w:p w:rsidR="00CA22D2" w:rsidRPr="00212CBD" w:rsidRDefault="00CA22D2" w:rsidP="00212CBD">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highlight w:val="yellow"/>
        </w:rPr>
      </w:pPr>
      <w:r w:rsidRPr="00212CBD">
        <w:rPr>
          <w:i/>
          <w:snapToGrid w:val="0"/>
          <w:kern w:val="22"/>
        </w:rPr>
        <w:t>(Details are provided in the appendix to annex V</w:t>
      </w:r>
      <w:r w:rsidR="00543094" w:rsidRPr="00212CBD">
        <w:rPr>
          <w:i/>
          <w:snapToGrid w:val="0"/>
          <w:kern w:val="22"/>
        </w:rPr>
        <w:t>II</w:t>
      </w:r>
      <w:r w:rsidRPr="00212CBD">
        <w:rPr>
          <w:i/>
          <w:snapToGrid w:val="0"/>
          <w:kern w:val="22"/>
        </w:rPr>
        <w:t xml:space="preserve"> of the </w:t>
      </w:r>
      <w:r w:rsidR="008636F4" w:rsidRPr="00212CBD">
        <w:rPr>
          <w:i/>
          <w:snapToGrid w:val="0"/>
          <w:kern w:val="22"/>
        </w:rPr>
        <w:t>r</w:t>
      </w:r>
      <w:r w:rsidRPr="00212CBD">
        <w:rPr>
          <w:i/>
          <w:snapToGrid w:val="0"/>
          <w:kern w:val="22"/>
        </w:rPr>
        <w:t>eport of the Regional Workshop to Facilitate the Description of Ecologically or Biologically Significant Marine Areas (EBSAs)</w:t>
      </w:r>
      <w:r w:rsidR="00222AB0" w:rsidRPr="00212CBD">
        <w:rPr>
          <w:i/>
          <w:snapToGrid w:val="0"/>
          <w:kern w:val="22"/>
        </w:rPr>
        <w:t xml:space="preserve"> in the Baltic Sea</w:t>
      </w:r>
      <w:r w:rsidRPr="00212CBD">
        <w:rPr>
          <w:i/>
          <w:snapToGrid w:val="0"/>
          <w:kern w:val="22"/>
        </w:rPr>
        <w:t xml:space="preserve">, </w:t>
      </w:r>
      <w:r w:rsidR="008636F4" w:rsidRPr="00212CBD">
        <w:rPr>
          <w:i/>
          <w:snapToGrid w:val="0"/>
          <w:kern w:val="22"/>
        </w:rPr>
        <w:t>(</w:t>
      </w:r>
      <w:r w:rsidR="008636F4" w:rsidRPr="00212CBD">
        <w:rPr>
          <w:i/>
          <w:snapToGrid w:val="0"/>
          <w:kern w:val="22"/>
          <w:szCs w:val="22"/>
        </w:rPr>
        <w:t>CBD/EBSA/WS/2018/1/4)</w:t>
      </w:r>
    </w:p>
    <w:p w:rsidR="00CA22D2" w:rsidRPr="00212CBD" w:rsidRDefault="00CA22D2" w:rsidP="00212CBD">
      <w:pPr>
        <w:suppressLineNumbers/>
        <w:suppressAutoHyphens/>
        <w:kinsoku w:val="0"/>
        <w:overflowPunct w:val="0"/>
        <w:autoSpaceDE w:val="0"/>
        <w:autoSpaceDN w:val="0"/>
        <w:rPr>
          <w:snapToGrid w:val="0"/>
          <w:kern w:val="22"/>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CA22D2" w:rsidRPr="00212CBD" w:rsidTr="007C37F8">
        <w:trPr>
          <w:trHeight w:val="264"/>
          <w:tblHeader/>
        </w:trPr>
        <w:tc>
          <w:tcPr>
            <w:tcW w:w="9687" w:type="dxa"/>
            <w:vMerge w:val="restart"/>
            <w:shd w:val="clear" w:color="auto" w:fill="auto"/>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Location and brief description of areas</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C1</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C2</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C3</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C4</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C5</w:t>
            </w:r>
          </w:p>
        </w:tc>
        <w:tc>
          <w:tcPr>
            <w:tcW w:w="506"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C6</w:t>
            </w:r>
          </w:p>
        </w:tc>
        <w:tc>
          <w:tcPr>
            <w:tcW w:w="507" w:type="dxa"/>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b/>
                <w:snapToGrid w:val="0"/>
                <w:kern w:val="22"/>
              </w:rPr>
              <w:t>C7</w:t>
            </w:r>
          </w:p>
        </w:tc>
      </w:tr>
      <w:tr w:rsidR="00CA22D2" w:rsidRPr="00212CBD" w:rsidTr="007C37F8">
        <w:trPr>
          <w:trHeight w:val="264"/>
          <w:tblHeader/>
        </w:trPr>
        <w:tc>
          <w:tcPr>
            <w:tcW w:w="9687" w:type="dxa"/>
            <w:vMerge/>
            <w:shd w:val="clear" w:color="auto" w:fill="auto"/>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p>
        </w:tc>
        <w:tc>
          <w:tcPr>
            <w:tcW w:w="3543" w:type="dxa"/>
            <w:gridSpan w:val="7"/>
          </w:tcPr>
          <w:p w:rsidR="00CA22D2" w:rsidRPr="00212CBD" w:rsidRDefault="00CA22D2" w:rsidP="00212CBD">
            <w:pPr>
              <w:suppressLineNumbers/>
              <w:suppressAutoHyphens/>
              <w:kinsoku w:val="0"/>
              <w:overflowPunct w:val="0"/>
              <w:autoSpaceDE w:val="0"/>
              <w:autoSpaceDN w:val="0"/>
              <w:snapToGrid w:val="0"/>
              <w:jc w:val="center"/>
              <w:rPr>
                <w:b/>
                <w:snapToGrid w:val="0"/>
                <w:kern w:val="22"/>
              </w:rPr>
            </w:pPr>
            <w:r w:rsidRPr="00212CBD">
              <w:rPr>
                <w:rFonts w:ascii="Arial Narrow" w:hAnsi="Arial Narrow"/>
                <w:snapToGrid w:val="0"/>
                <w:kern w:val="22"/>
                <w:sz w:val="20"/>
              </w:rPr>
              <w:t>For key to criteria, see page 2</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szCs w:val="22"/>
              </w:rPr>
            </w:pPr>
            <w:r w:rsidRPr="00212CBD">
              <w:rPr>
                <w:b/>
                <w:snapToGrid w:val="0"/>
                <w:kern w:val="22"/>
              </w:rPr>
              <w:t>1</w:t>
            </w:r>
            <w:r w:rsidRPr="00212CBD">
              <w:rPr>
                <w:b/>
                <w:snapToGrid w:val="0"/>
                <w:kern w:val="22"/>
                <w:szCs w:val="22"/>
              </w:rPr>
              <w:t xml:space="preserve">. </w:t>
            </w:r>
            <w:r w:rsidR="00890D1A" w:rsidRPr="00212CBD">
              <w:rPr>
                <w:b/>
                <w:snapToGrid w:val="0"/>
                <w:kern w:val="22"/>
                <w:szCs w:val="22"/>
              </w:rPr>
              <w:t>Northern Bothnian Bay</w:t>
            </w:r>
          </w:p>
          <w:p w:rsidR="005911EC" w:rsidRPr="00212CBD" w:rsidRDefault="00CA22D2" w:rsidP="00212CBD">
            <w:pPr>
              <w:pStyle w:val="ListParagraph"/>
              <w:numPr>
                <w:ilvl w:val="0"/>
                <w:numId w:val="8"/>
              </w:numPr>
              <w:suppressLineNumbers/>
              <w:suppressAutoHyphens/>
              <w:kinsoku w:val="0"/>
              <w:overflowPunct w:val="0"/>
              <w:autoSpaceDE w:val="0"/>
              <w:autoSpaceDN w:val="0"/>
              <w:jc w:val="both"/>
              <w:rPr>
                <w:rFonts w:eastAsia="Times New Roman"/>
                <w:snapToGrid w:val="0"/>
                <w:kern w:val="22"/>
                <w:sz w:val="22"/>
                <w:szCs w:val="22"/>
                <w:lang w:eastAsia="en-US"/>
              </w:rPr>
            </w:pPr>
            <w:r w:rsidRPr="00212CBD">
              <w:rPr>
                <w:snapToGrid w:val="0"/>
                <w:kern w:val="22"/>
                <w:sz w:val="22"/>
                <w:szCs w:val="22"/>
              </w:rPr>
              <w:t xml:space="preserve">Location: </w:t>
            </w:r>
            <w:r w:rsidR="008E6873" w:rsidRPr="00212CBD">
              <w:rPr>
                <w:snapToGrid w:val="0"/>
                <w:kern w:val="22"/>
                <w:sz w:val="22"/>
                <w:szCs w:val="22"/>
              </w:rPr>
              <w:t>The area encompasses the northernmost part of the Bothnian Bay. The total coverage of the area is 8963 km</w:t>
            </w:r>
            <w:r w:rsidR="008E6873" w:rsidRPr="00212CBD">
              <w:rPr>
                <w:snapToGrid w:val="0"/>
                <w:kern w:val="22"/>
                <w:sz w:val="22"/>
                <w:szCs w:val="22"/>
                <w:vertAlign w:val="superscript"/>
              </w:rPr>
              <w:t>2</w:t>
            </w:r>
            <w:r w:rsidR="008E6873" w:rsidRPr="00212CBD">
              <w:rPr>
                <w:snapToGrid w:val="0"/>
                <w:kern w:val="22"/>
                <w:sz w:val="22"/>
                <w:szCs w:val="22"/>
              </w:rPr>
              <w:t xml:space="preserve">, and its sea area is 8297 </w:t>
            </w:r>
            <w:r w:rsidR="005911EC" w:rsidRPr="00212CBD">
              <w:rPr>
                <w:rFonts w:eastAsia="Times New Roman"/>
                <w:snapToGrid w:val="0"/>
                <w:kern w:val="22"/>
                <w:sz w:val="22"/>
                <w:szCs w:val="22"/>
                <w:lang w:eastAsia="en-US"/>
              </w:rPr>
              <w:t>km</w:t>
            </w:r>
            <w:r w:rsidR="005911EC" w:rsidRPr="00212CBD">
              <w:rPr>
                <w:rFonts w:eastAsia="Times New Roman"/>
                <w:snapToGrid w:val="0"/>
                <w:kern w:val="22"/>
                <w:sz w:val="22"/>
                <w:szCs w:val="22"/>
                <w:vertAlign w:val="superscript"/>
                <w:lang w:eastAsia="en-US"/>
              </w:rPr>
              <w:t>2</w:t>
            </w:r>
            <w:r w:rsidR="005911EC" w:rsidRPr="00212CBD">
              <w:rPr>
                <w:rFonts w:eastAsia="Times New Roman"/>
                <w:snapToGrid w:val="0"/>
                <w:kern w:val="22"/>
                <w:sz w:val="22"/>
                <w:szCs w:val="22"/>
                <w:lang w:eastAsia="en-US"/>
              </w:rPr>
              <w:t>.</w:t>
            </w:r>
          </w:p>
          <w:p w:rsidR="00CA22D2" w:rsidRPr="00212CBD" w:rsidRDefault="001D5D46" w:rsidP="00212CBD">
            <w:pPr>
              <w:pStyle w:val="ListParagraph"/>
              <w:numPr>
                <w:ilvl w:val="0"/>
                <w:numId w:val="8"/>
              </w:numPr>
              <w:suppressLineNumbers/>
              <w:suppressAutoHyphens/>
              <w:kinsoku w:val="0"/>
              <w:overflowPunct w:val="0"/>
              <w:autoSpaceDE w:val="0"/>
              <w:autoSpaceDN w:val="0"/>
              <w:jc w:val="both"/>
              <w:rPr>
                <w:snapToGrid w:val="0"/>
                <w:kern w:val="22"/>
              </w:rPr>
            </w:pPr>
            <w:r w:rsidRPr="00212CBD">
              <w:rPr>
                <w:rFonts w:eastAsia="Times New Roman"/>
                <w:snapToGrid w:val="0"/>
                <w:kern w:val="22"/>
                <w:sz w:val="22"/>
                <w:szCs w:val="22"/>
                <w:lang w:eastAsia="en-US"/>
              </w:rPr>
              <w:t>The Bothnian Bay forms the northernmost part of the Baltic Sea. It is the most brackish part of the Baltic, greatly affected by the combined river discharge from four big rivers and a catchment area covering most of the Finnish and Swedish Lapland. The sea area is shallow, and the seabed consists mostly of sand. The area displays Arctic conditions; in winter the whole area is covered with sea ice (for 5-7 months), which functions as the reproductive habitat for the grey seal (</w:t>
            </w:r>
            <w:proofErr w:type="spellStart"/>
            <w:r w:rsidRPr="00212CBD">
              <w:rPr>
                <w:rFonts w:eastAsia="Times New Roman"/>
                <w:i/>
                <w:snapToGrid w:val="0"/>
                <w:kern w:val="22"/>
                <w:sz w:val="22"/>
                <w:szCs w:val="22"/>
                <w:lang w:eastAsia="en-US"/>
              </w:rPr>
              <w:t>Haliochoerus</w:t>
            </w:r>
            <w:proofErr w:type="spellEnd"/>
            <w:r w:rsidRPr="00212CBD">
              <w:rPr>
                <w:rFonts w:eastAsia="Times New Roman"/>
                <w:i/>
                <w:snapToGrid w:val="0"/>
                <w:kern w:val="22"/>
                <w:sz w:val="22"/>
                <w:szCs w:val="22"/>
                <w:lang w:eastAsia="en-US"/>
              </w:rPr>
              <w:t xml:space="preserve"> </w:t>
            </w:r>
            <w:proofErr w:type="spellStart"/>
            <w:r w:rsidRPr="00212CBD">
              <w:rPr>
                <w:rFonts w:eastAsia="Times New Roman"/>
                <w:i/>
                <w:snapToGrid w:val="0"/>
                <w:kern w:val="22"/>
                <w:sz w:val="22"/>
                <w:szCs w:val="22"/>
                <w:lang w:eastAsia="en-US"/>
              </w:rPr>
              <w:t>grypus</w:t>
            </w:r>
            <w:proofErr w:type="spellEnd"/>
            <w:r w:rsidRPr="00212CBD">
              <w:rPr>
                <w:rFonts w:eastAsia="Times New Roman"/>
                <w:snapToGrid w:val="0"/>
                <w:kern w:val="22"/>
                <w:sz w:val="22"/>
                <w:szCs w:val="22"/>
                <w:lang w:eastAsia="en-US"/>
              </w:rPr>
              <w:t>) and is a prerequisite nesting habitat for the ringed seal (</w:t>
            </w:r>
            <w:proofErr w:type="spellStart"/>
            <w:r w:rsidRPr="00212CBD">
              <w:rPr>
                <w:rFonts w:eastAsia="Times New Roman"/>
                <w:i/>
                <w:snapToGrid w:val="0"/>
                <w:kern w:val="22"/>
                <w:sz w:val="22"/>
                <w:szCs w:val="22"/>
                <w:lang w:eastAsia="en-US"/>
              </w:rPr>
              <w:t>Pusa</w:t>
            </w:r>
            <w:proofErr w:type="spellEnd"/>
            <w:r w:rsidRPr="00212CBD">
              <w:rPr>
                <w:rFonts w:eastAsia="Times New Roman"/>
                <w:i/>
                <w:snapToGrid w:val="0"/>
                <w:kern w:val="22"/>
                <w:sz w:val="22"/>
                <w:szCs w:val="22"/>
                <w:lang w:eastAsia="en-US"/>
              </w:rPr>
              <w:t xml:space="preserve"> </w:t>
            </w:r>
            <w:proofErr w:type="spellStart"/>
            <w:r w:rsidRPr="00212CBD">
              <w:rPr>
                <w:rFonts w:eastAsia="Times New Roman"/>
                <w:i/>
                <w:snapToGrid w:val="0"/>
                <w:kern w:val="22"/>
                <w:sz w:val="22"/>
                <w:szCs w:val="22"/>
                <w:lang w:eastAsia="en-US"/>
              </w:rPr>
              <w:t>hispida</w:t>
            </w:r>
            <w:proofErr w:type="spellEnd"/>
            <w:r w:rsidRPr="00212CBD">
              <w:rPr>
                <w:rFonts w:eastAsia="Times New Roman"/>
                <w:i/>
                <w:snapToGrid w:val="0"/>
                <w:kern w:val="22"/>
                <w:sz w:val="22"/>
                <w:szCs w:val="22"/>
                <w:lang w:eastAsia="en-US"/>
              </w:rPr>
              <w:t xml:space="preserve"> </w:t>
            </w:r>
            <w:proofErr w:type="spellStart"/>
            <w:r w:rsidRPr="00212CBD">
              <w:rPr>
                <w:rFonts w:eastAsia="Times New Roman"/>
                <w:i/>
                <w:snapToGrid w:val="0"/>
                <w:kern w:val="22"/>
                <w:sz w:val="22"/>
                <w:szCs w:val="22"/>
                <w:lang w:eastAsia="en-US"/>
              </w:rPr>
              <w:t>botnica</w:t>
            </w:r>
            <w:proofErr w:type="spellEnd"/>
            <w:r w:rsidRPr="00212CBD">
              <w:rPr>
                <w:rFonts w:eastAsia="Times New Roman"/>
                <w:snapToGrid w:val="0"/>
                <w:kern w:val="22"/>
                <w:sz w:val="22"/>
                <w:szCs w:val="22"/>
                <w:lang w:eastAsia="en-US"/>
              </w:rPr>
              <w:t xml:space="preserve">). In summer the area is productive and due to the turbidity from the river discharge the primary production is typically limited to a narrow photic zone (between a depth of 1 and 5 metres). Due to the extreme brackish water the number of marine species is low, yet the number of endemic and threatened species is high, as the area is the final refuge for species retreating northwards after the last glaciation (10,000 BP). It is an important reproductive area for coastal fish and an important gathering area for several anadromous fish species. The Torne, </w:t>
            </w:r>
            <w:proofErr w:type="spellStart"/>
            <w:r w:rsidRPr="00212CBD">
              <w:rPr>
                <w:rFonts w:eastAsia="Times New Roman"/>
                <w:snapToGrid w:val="0"/>
                <w:kern w:val="22"/>
                <w:sz w:val="22"/>
                <w:szCs w:val="22"/>
                <w:lang w:eastAsia="en-US"/>
              </w:rPr>
              <w:t>Kalix</w:t>
            </w:r>
            <w:proofErr w:type="spellEnd"/>
            <w:r w:rsidRPr="00212CBD">
              <w:rPr>
                <w:rFonts w:eastAsia="Times New Roman"/>
                <w:snapToGrid w:val="0"/>
                <w:kern w:val="22"/>
                <w:sz w:val="22"/>
                <w:szCs w:val="22"/>
                <w:lang w:eastAsia="en-US"/>
              </w:rPr>
              <w:t xml:space="preserve"> and </w:t>
            </w:r>
            <w:proofErr w:type="spellStart"/>
            <w:r w:rsidRPr="00212CBD">
              <w:rPr>
                <w:rFonts w:eastAsia="Times New Roman"/>
                <w:snapToGrid w:val="0"/>
                <w:kern w:val="22"/>
                <w:sz w:val="22"/>
                <w:szCs w:val="22"/>
                <w:lang w:eastAsia="en-US"/>
              </w:rPr>
              <w:t>Råneå</w:t>
            </w:r>
            <w:proofErr w:type="spellEnd"/>
            <w:r w:rsidRPr="00212CBD">
              <w:rPr>
                <w:rFonts w:eastAsia="Times New Roman"/>
                <w:snapToGrid w:val="0"/>
                <w:kern w:val="22"/>
                <w:sz w:val="22"/>
                <w:szCs w:val="22"/>
                <w:lang w:eastAsia="en-US"/>
              </w:rPr>
              <w:t xml:space="preserve"> rivers, which all discharge into the northern part of the area, are spawning rivers of regional importance for the Baltic population of the Atlantic salmon (Salmo </w:t>
            </w:r>
            <w:proofErr w:type="spellStart"/>
            <w:r w:rsidRPr="00212CBD">
              <w:rPr>
                <w:rFonts w:eastAsia="Times New Roman"/>
                <w:snapToGrid w:val="0"/>
                <w:kern w:val="22"/>
                <w:sz w:val="22"/>
                <w:szCs w:val="22"/>
                <w:lang w:eastAsia="en-US"/>
              </w:rPr>
              <w:t>salar</w:t>
            </w:r>
            <w:proofErr w:type="spellEnd"/>
            <w:r w:rsidRPr="00212CBD">
              <w:rPr>
                <w:rFonts w:eastAsia="Times New Roman"/>
                <w:snapToGrid w:val="0"/>
                <w:kern w:val="22"/>
                <w:sz w:val="22"/>
                <w:szCs w:val="22"/>
                <w:lang w:eastAsia="en-US"/>
              </w:rPr>
              <w:t>).</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BA3C90"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2. </w:t>
            </w:r>
            <w:proofErr w:type="spellStart"/>
            <w:r w:rsidR="00890D1A" w:rsidRPr="00212CBD">
              <w:rPr>
                <w:b/>
                <w:snapToGrid w:val="0"/>
                <w:kern w:val="22"/>
              </w:rPr>
              <w:t>Kvarken</w:t>
            </w:r>
            <w:proofErr w:type="spellEnd"/>
            <w:r w:rsidR="00890D1A" w:rsidRPr="00212CBD">
              <w:rPr>
                <w:b/>
                <w:snapToGrid w:val="0"/>
                <w:kern w:val="22"/>
              </w:rPr>
              <w:t xml:space="preserve"> Archipelago</w:t>
            </w:r>
          </w:p>
          <w:p w:rsidR="00CA22D2" w:rsidRPr="00212CBD" w:rsidRDefault="00CA22D2" w:rsidP="00212CBD">
            <w:pPr>
              <w:numPr>
                <w:ilvl w:val="0"/>
                <w:numId w:val="17"/>
              </w:numPr>
              <w:suppressLineNumbers/>
              <w:suppressAutoHyphens/>
              <w:kinsoku w:val="0"/>
              <w:overflowPunct w:val="0"/>
              <w:autoSpaceDE w:val="0"/>
              <w:autoSpaceDN w:val="0"/>
              <w:snapToGrid w:val="0"/>
              <w:rPr>
                <w:rStyle w:val="ItalicBlue"/>
                <w:i w:val="0"/>
                <w:snapToGrid w:val="0"/>
                <w:color w:val="auto"/>
                <w:kern w:val="22"/>
                <w:lang w:val="en-GB"/>
              </w:rPr>
            </w:pPr>
            <w:r w:rsidRPr="00212CBD">
              <w:rPr>
                <w:snapToGrid w:val="0"/>
                <w:kern w:val="22"/>
              </w:rPr>
              <w:t>Location:</w:t>
            </w:r>
            <w:r w:rsidR="00280C5B" w:rsidRPr="00212CBD">
              <w:rPr>
                <w:snapToGrid w:val="0"/>
                <w:kern w:val="22"/>
              </w:rPr>
              <w:t xml:space="preserve"> The </w:t>
            </w:r>
            <w:proofErr w:type="spellStart"/>
            <w:r w:rsidR="00280C5B" w:rsidRPr="00212CBD">
              <w:rPr>
                <w:snapToGrid w:val="0"/>
                <w:kern w:val="22"/>
              </w:rPr>
              <w:t>Kvarken</w:t>
            </w:r>
            <w:proofErr w:type="spellEnd"/>
            <w:r w:rsidR="00280C5B" w:rsidRPr="00212CBD">
              <w:rPr>
                <w:snapToGrid w:val="0"/>
                <w:kern w:val="22"/>
              </w:rPr>
              <w:t xml:space="preserve"> Archipelago </w:t>
            </w:r>
            <w:proofErr w:type="gramStart"/>
            <w:r w:rsidR="00280C5B" w:rsidRPr="00212CBD">
              <w:rPr>
                <w:snapToGrid w:val="0"/>
                <w:kern w:val="22"/>
              </w:rPr>
              <w:t>is located in</w:t>
            </w:r>
            <w:proofErr w:type="gramEnd"/>
            <w:r w:rsidR="00280C5B" w:rsidRPr="00212CBD">
              <w:rPr>
                <w:snapToGrid w:val="0"/>
                <w:kern w:val="22"/>
              </w:rPr>
              <w:t xml:space="preserve"> the Gulf of Bothnia, in the northern part of the Baltic Sea. The archipelago’s total area is 10,364 km</w:t>
            </w:r>
            <w:r w:rsidR="00280C5B" w:rsidRPr="00212CBD">
              <w:rPr>
                <w:snapToGrid w:val="0"/>
                <w:kern w:val="22"/>
                <w:vertAlign w:val="superscript"/>
              </w:rPr>
              <w:t>2</w:t>
            </w:r>
            <w:r w:rsidR="00280C5B" w:rsidRPr="00212CBD">
              <w:rPr>
                <w:snapToGrid w:val="0"/>
                <w:kern w:val="22"/>
              </w:rPr>
              <w:t>, and its sea area is 9,638 km</w:t>
            </w:r>
            <w:r w:rsidR="00280C5B" w:rsidRPr="00212CBD">
              <w:rPr>
                <w:snapToGrid w:val="0"/>
                <w:kern w:val="22"/>
                <w:vertAlign w:val="superscript"/>
              </w:rPr>
              <w:t>2</w:t>
            </w:r>
            <w:r w:rsidR="00280C5B" w:rsidRPr="00212CBD">
              <w:rPr>
                <w:snapToGrid w:val="0"/>
                <w:kern w:val="22"/>
              </w:rPr>
              <w:t>.</w:t>
            </w:r>
            <w:r w:rsidR="00926E44" w:rsidRPr="00212CBD">
              <w:rPr>
                <w:snapToGrid w:val="0"/>
                <w:kern w:val="22"/>
              </w:rPr>
              <w:t xml:space="preserve"> </w:t>
            </w:r>
            <w:r w:rsidR="00280C5B" w:rsidRPr="00212CBD">
              <w:rPr>
                <w:snapToGrid w:val="0"/>
                <w:kern w:val="22"/>
              </w:rPr>
              <w:t>The mean depth of the area is 22 m, with the deepest point in the open sea being 133 m.</w:t>
            </w:r>
          </w:p>
          <w:p w:rsidR="00CA22D2" w:rsidRPr="00212CBD" w:rsidRDefault="00280C5B" w:rsidP="00212CBD">
            <w:pPr>
              <w:numPr>
                <w:ilvl w:val="0"/>
                <w:numId w:val="17"/>
              </w:numPr>
              <w:suppressLineNumbers/>
              <w:suppressAutoHyphens/>
              <w:kinsoku w:val="0"/>
              <w:overflowPunct w:val="0"/>
              <w:autoSpaceDE w:val="0"/>
              <w:autoSpaceDN w:val="0"/>
              <w:snapToGrid w:val="0"/>
              <w:rPr>
                <w:i/>
                <w:snapToGrid w:val="0"/>
                <w:kern w:val="22"/>
              </w:rPr>
            </w:pPr>
            <w:r w:rsidRPr="00212CBD">
              <w:rPr>
                <w:rStyle w:val="ItalicBlue"/>
                <w:i w:val="0"/>
                <w:snapToGrid w:val="0"/>
                <w:color w:val="auto"/>
                <w:kern w:val="22"/>
                <w:lang w:val="en-GB"/>
              </w:rPr>
              <w:t xml:space="preserve">The </w:t>
            </w:r>
            <w:proofErr w:type="spellStart"/>
            <w:r w:rsidRPr="00212CBD">
              <w:rPr>
                <w:rStyle w:val="ItalicBlue"/>
                <w:i w:val="0"/>
                <w:snapToGrid w:val="0"/>
                <w:color w:val="auto"/>
                <w:kern w:val="22"/>
                <w:lang w:val="en-GB"/>
              </w:rPr>
              <w:t>Kvarken</w:t>
            </w:r>
            <w:proofErr w:type="spellEnd"/>
            <w:r w:rsidRPr="00212CBD">
              <w:rPr>
                <w:rStyle w:val="ItalicBlue"/>
                <w:i w:val="0"/>
                <w:snapToGrid w:val="0"/>
                <w:color w:val="auto"/>
                <w:kern w:val="22"/>
                <w:lang w:val="en-GB"/>
              </w:rPr>
              <w:t xml:space="preserve"> Archipelago consists of a narrow (26 km) strait between Sweden and Finland, with a multitude of islands and skerries on both sides. The </w:t>
            </w:r>
            <w:proofErr w:type="spellStart"/>
            <w:r w:rsidRPr="00212CBD">
              <w:rPr>
                <w:rStyle w:val="ItalicBlue"/>
                <w:i w:val="0"/>
                <w:snapToGrid w:val="0"/>
                <w:color w:val="auto"/>
                <w:kern w:val="22"/>
                <w:lang w:val="en-GB"/>
              </w:rPr>
              <w:t>Kvarken</w:t>
            </w:r>
            <w:proofErr w:type="spellEnd"/>
            <w:r w:rsidRPr="00212CBD">
              <w:rPr>
                <w:rStyle w:val="ItalicBlue"/>
                <w:i w:val="0"/>
                <w:snapToGrid w:val="0"/>
                <w:color w:val="auto"/>
                <w:kern w:val="22"/>
                <w:lang w:val="en-GB"/>
              </w:rPr>
              <w:t xml:space="preserve"> also divides the Gulf of Bothnia, forming a shallow underwater threshold (max. depth 26 m) between the Bothnian Bay in the north and the Bothnian Sea in the south. The archipelago encompasses approximately 10,000 islands and skerries. The area is </w:t>
            </w:r>
            <w:r w:rsidR="00EE3E2B" w:rsidRPr="00212CBD">
              <w:rPr>
                <w:rStyle w:val="ItalicBlue"/>
                <w:i w:val="0"/>
                <w:snapToGrid w:val="0"/>
                <w:color w:val="auto"/>
                <w:kern w:val="22"/>
                <w:lang w:val="en-GB"/>
              </w:rPr>
              <w:t>characterized</w:t>
            </w:r>
            <w:r w:rsidRPr="00212CBD">
              <w:rPr>
                <w:rStyle w:val="ItalicBlue"/>
                <w:i w:val="0"/>
                <w:snapToGrid w:val="0"/>
                <w:color w:val="auto"/>
                <w:kern w:val="22"/>
                <w:lang w:val="en-GB"/>
              </w:rPr>
              <w:t xml:space="preserve"> by its unique landscape, consisting of thousands of different moraine formations formed</w:t>
            </w:r>
            <w:r w:rsidR="00D263F8" w:rsidRPr="00212CBD">
              <w:rPr>
                <w:rStyle w:val="ItalicBlue"/>
                <w:i w:val="0"/>
                <w:snapToGrid w:val="0"/>
                <w:color w:val="auto"/>
                <w:kern w:val="22"/>
                <w:lang w:val="en-GB"/>
              </w:rPr>
              <w:t xml:space="preserve"> </w:t>
            </w:r>
            <w:r w:rsidRPr="00212CBD">
              <w:rPr>
                <w:rStyle w:val="ItalicBlue"/>
                <w:i w:val="0"/>
                <w:snapToGrid w:val="0"/>
                <w:color w:val="auto"/>
                <w:kern w:val="22"/>
                <w:lang w:val="en-GB"/>
              </w:rPr>
              <w:t xml:space="preserve">during the last glaciation (10.000 </w:t>
            </w:r>
            <w:r w:rsidRPr="00212CBD">
              <w:rPr>
                <w:rStyle w:val="ItalicBlue"/>
                <w:i w:val="0"/>
                <w:snapToGrid w:val="0"/>
                <w:color w:val="auto"/>
                <w:kern w:val="22"/>
                <w:lang w:val="en-GB"/>
              </w:rPr>
              <w:t>–</w:t>
            </w:r>
            <w:r w:rsidRPr="00212CBD">
              <w:rPr>
                <w:rStyle w:val="ItalicBlue"/>
                <w:i w:val="0"/>
                <w:snapToGrid w:val="0"/>
                <w:color w:val="auto"/>
                <w:kern w:val="22"/>
                <w:lang w:val="en-GB"/>
              </w:rPr>
              <w:t xml:space="preserve"> 8.000 BP). The area is </w:t>
            </w:r>
            <w:r w:rsidR="00EE3E2B" w:rsidRPr="00212CBD">
              <w:rPr>
                <w:rStyle w:val="ItalicBlue"/>
                <w:i w:val="0"/>
                <w:snapToGrid w:val="0"/>
                <w:color w:val="auto"/>
                <w:kern w:val="22"/>
                <w:lang w:val="en-GB"/>
              </w:rPr>
              <w:t>affected</w:t>
            </w:r>
            <w:r w:rsidRPr="00212CBD">
              <w:rPr>
                <w:rStyle w:val="ItalicBlue"/>
                <w:i w:val="0"/>
                <w:snapToGrid w:val="0"/>
                <w:color w:val="auto"/>
                <w:kern w:val="22"/>
                <w:lang w:val="en-GB"/>
              </w:rPr>
              <w:t xml:space="preserve"> by continuous change.</w:t>
            </w:r>
            <w:r w:rsidR="00D263F8" w:rsidRPr="00212CBD">
              <w:rPr>
                <w:rStyle w:val="ItalicBlue"/>
                <w:i w:val="0"/>
                <w:snapToGrid w:val="0"/>
                <w:color w:val="auto"/>
                <w:kern w:val="22"/>
                <w:lang w:val="en-GB"/>
              </w:rPr>
              <w:t xml:space="preserve"> </w:t>
            </w:r>
            <w:r w:rsidRPr="00212CBD">
              <w:rPr>
                <w:rStyle w:val="ItalicBlue"/>
                <w:i w:val="0"/>
                <w:snapToGrid w:val="0"/>
                <w:color w:val="auto"/>
                <w:kern w:val="22"/>
                <w:lang w:val="en-GB"/>
              </w:rPr>
              <w:t xml:space="preserve">Ongoing isostatic land uplift (at a rate of 8 mm per year) continuously affects all biotopes and habitats, constantly </w:t>
            </w:r>
            <w:r w:rsidRPr="00212CBD">
              <w:rPr>
                <w:rStyle w:val="ItalicBlue"/>
                <w:i w:val="0"/>
                <w:snapToGrid w:val="0"/>
                <w:color w:val="auto"/>
                <w:kern w:val="22"/>
                <w:lang w:val="en-GB"/>
              </w:rPr>
              <w:lastRenderedPageBreak/>
              <w:t xml:space="preserve">bringing new areas up into the photic zone. The </w:t>
            </w:r>
            <w:proofErr w:type="spellStart"/>
            <w:r w:rsidRPr="00212CBD">
              <w:rPr>
                <w:rStyle w:val="ItalicBlue"/>
                <w:i w:val="0"/>
                <w:snapToGrid w:val="0"/>
                <w:color w:val="auto"/>
                <w:kern w:val="22"/>
                <w:lang w:val="en-GB"/>
              </w:rPr>
              <w:t>Kvarken</w:t>
            </w:r>
            <w:proofErr w:type="spellEnd"/>
            <w:r w:rsidRPr="00212CBD">
              <w:rPr>
                <w:rStyle w:val="ItalicBlue"/>
                <w:i w:val="0"/>
                <w:snapToGrid w:val="0"/>
                <w:color w:val="auto"/>
                <w:kern w:val="22"/>
                <w:lang w:val="en-GB"/>
              </w:rPr>
              <w:t xml:space="preserve"> Archipelago is a transition zone where the dominating and habitat-forming marine fauna and flora rapidly change from freshwater species into marine species from north to south. The relative latitudinal change in salinity is the highest in the Baltic Sea. A continuous mixing of water further adds ecological and evolutionary pressure to the ecosystem. The shallowness and the substrate diversity, combined with up to 20 hours of sunlight in summer, make the area highly productive and important for </w:t>
            </w:r>
            <w:proofErr w:type="gramStart"/>
            <w:r w:rsidRPr="00212CBD">
              <w:rPr>
                <w:rStyle w:val="ItalicBlue"/>
                <w:i w:val="0"/>
                <w:snapToGrid w:val="0"/>
                <w:color w:val="auto"/>
                <w:kern w:val="22"/>
                <w:lang w:val="en-GB"/>
              </w:rPr>
              <w:t>a large number of</w:t>
            </w:r>
            <w:proofErr w:type="gramEnd"/>
            <w:r w:rsidRPr="00212CBD">
              <w:rPr>
                <w:rStyle w:val="ItalicBlue"/>
                <w:i w:val="0"/>
                <w:snapToGrid w:val="0"/>
                <w:color w:val="auto"/>
                <w:kern w:val="22"/>
                <w:lang w:val="en-GB"/>
              </w:rPr>
              <w:t xml:space="preserve"> fish and bird species.</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H</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A07084"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3. </w:t>
            </w:r>
            <w:proofErr w:type="spellStart"/>
            <w:r w:rsidR="006657D7" w:rsidRPr="00212CBD">
              <w:rPr>
                <w:b/>
                <w:snapToGrid w:val="0"/>
                <w:kern w:val="22"/>
              </w:rPr>
              <w:t>Åland</w:t>
            </w:r>
            <w:proofErr w:type="spellEnd"/>
            <w:r w:rsidR="006657D7" w:rsidRPr="00212CBD">
              <w:rPr>
                <w:b/>
                <w:snapToGrid w:val="0"/>
                <w:kern w:val="22"/>
              </w:rPr>
              <w:t xml:space="preserve"> Sea, </w:t>
            </w:r>
            <w:proofErr w:type="spellStart"/>
            <w:r w:rsidR="006657D7" w:rsidRPr="00212CBD">
              <w:rPr>
                <w:b/>
                <w:snapToGrid w:val="0"/>
                <w:kern w:val="22"/>
              </w:rPr>
              <w:t>Åland</w:t>
            </w:r>
            <w:proofErr w:type="spellEnd"/>
            <w:r w:rsidR="006657D7" w:rsidRPr="00212CBD">
              <w:rPr>
                <w:b/>
                <w:snapToGrid w:val="0"/>
                <w:kern w:val="22"/>
              </w:rPr>
              <w:t xml:space="preserve"> Islands and the Archipelago Sea of Finland</w:t>
            </w:r>
          </w:p>
          <w:p w:rsidR="00CA22D2" w:rsidRPr="00212CBD" w:rsidRDefault="00CA22D2" w:rsidP="00212CBD">
            <w:pPr>
              <w:numPr>
                <w:ilvl w:val="0"/>
                <w:numId w:val="9"/>
              </w:numPr>
              <w:suppressLineNumbers/>
              <w:suppressAutoHyphens/>
              <w:kinsoku w:val="0"/>
              <w:overflowPunct w:val="0"/>
              <w:autoSpaceDE w:val="0"/>
              <w:autoSpaceDN w:val="0"/>
              <w:rPr>
                <w:i/>
                <w:snapToGrid w:val="0"/>
                <w:kern w:val="22"/>
              </w:rPr>
            </w:pPr>
            <w:r w:rsidRPr="00212CBD">
              <w:rPr>
                <w:snapToGrid w:val="0"/>
                <w:kern w:val="22"/>
              </w:rPr>
              <w:t xml:space="preserve">Location: </w:t>
            </w:r>
            <w:r w:rsidR="004A2F18" w:rsidRPr="00212CBD">
              <w:rPr>
                <w:snapToGrid w:val="0"/>
                <w:kern w:val="22"/>
              </w:rPr>
              <w:t xml:space="preserve">The area is situated in the northern Baltic Sea and forms the border between the Baltic proper and the Gulf of Bothnia. It extends from the Swedish coast in the west across the </w:t>
            </w:r>
            <w:proofErr w:type="spellStart"/>
            <w:r w:rsidR="004A2F18" w:rsidRPr="00212CBD">
              <w:rPr>
                <w:snapToGrid w:val="0"/>
                <w:kern w:val="22"/>
              </w:rPr>
              <w:t>Åland</w:t>
            </w:r>
            <w:proofErr w:type="spellEnd"/>
            <w:r w:rsidR="004A2F18" w:rsidRPr="00212CBD">
              <w:rPr>
                <w:snapToGrid w:val="0"/>
                <w:kern w:val="22"/>
              </w:rPr>
              <w:t xml:space="preserve"> Islands to the Finnish Archipelago Sea and Hanko Peninsula in the east. The area is about 375 km in width and 100 km long (in W-E and N-S direction, respectively). The total coverage of the area is 18,524 km</w:t>
            </w:r>
            <w:r w:rsidR="004A2F18" w:rsidRPr="00212CBD">
              <w:rPr>
                <w:snapToGrid w:val="0"/>
                <w:kern w:val="22"/>
                <w:vertAlign w:val="superscript"/>
              </w:rPr>
              <w:t>2</w:t>
            </w:r>
            <w:r w:rsidR="004A2F18" w:rsidRPr="00212CBD">
              <w:rPr>
                <w:snapToGrid w:val="0"/>
                <w:kern w:val="22"/>
              </w:rPr>
              <w:t>.</w:t>
            </w:r>
          </w:p>
          <w:p w:rsidR="00CA22D2" w:rsidRPr="00212CBD" w:rsidRDefault="004A2F18" w:rsidP="00212CBD">
            <w:pPr>
              <w:numPr>
                <w:ilvl w:val="0"/>
                <w:numId w:val="9"/>
              </w:numPr>
              <w:suppressLineNumbers/>
              <w:suppressAutoHyphens/>
              <w:kinsoku w:val="0"/>
              <w:overflowPunct w:val="0"/>
              <w:autoSpaceDE w:val="0"/>
              <w:autoSpaceDN w:val="0"/>
              <w:rPr>
                <w:snapToGrid w:val="0"/>
                <w:kern w:val="22"/>
              </w:rPr>
            </w:pPr>
            <w:r w:rsidRPr="00212CBD">
              <w:rPr>
                <w:snapToGrid w:val="0"/>
                <w:kern w:val="22"/>
              </w:rPr>
              <w:t xml:space="preserve">The area contains some of the most geomorphologically, biologically and ecologically variable marine environments in the Baltic Sea, and perhaps in the world. The area stretches from </w:t>
            </w:r>
            <w:proofErr w:type="spellStart"/>
            <w:r w:rsidRPr="00212CBD">
              <w:rPr>
                <w:snapToGrid w:val="0"/>
                <w:kern w:val="22"/>
              </w:rPr>
              <w:t>Åland</w:t>
            </w:r>
            <w:proofErr w:type="spellEnd"/>
            <w:r w:rsidRPr="00212CBD">
              <w:rPr>
                <w:snapToGrid w:val="0"/>
                <w:kern w:val="22"/>
              </w:rPr>
              <w:t xml:space="preserve"> Sea, across the </w:t>
            </w:r>
            <w:proofErr w:type="spellStart"/>
            <w:r w:rsidRPr="00212CBD">
              <w:rPr>
                <w:snapToGrid w:val="0"/>
                <w:kern w:val="22"/>
              </w:rPr>
              <w:t>Åland</w:t>
            </w:r>
            <w:proofErr w:type="spellEnd"/>
            <w:r w:rsidRPr="00212CBD">
              <w:rPr>
                <w:snapToGrid w:val="0"/>
                <w:kern w:val="22"/>
              </w:rPr>
              <w:t xml:space="preserve"> Islands and the Archipelago Sea to Hanko Peninsula in southwestern Finland. It is characterized by an extremely mosaic and extensive archipelago that ranges from shallow and sheltered inner archipelago areas, through middle archipelago, with larger islands, to wave-exposed outer archipelago consisting of thousands of small islands and skerries. The </w:t>
            </w:r>
            <w:proofErr w:type="spellStart"/>
            <w:r w:rsidRPr="00212CBD">
              <w:rPr>
                <w:snapToGrid w:val="0"/>
                <w:kern w:val="22"/>
              </w:rPr>
              <w:t>Åland</w:t>
            </w:r>
            <w:proofErr w:type="spellEnd"/>
            <w:r w:rsidRPr="00212CBD">
              <w:rPr>
                <w:snapToGrid w:val="0"/>
                <w:kern w:val="22"/>
              </w:rPr>
              <w:t xml:space="preserve"> Sea, in contrast, is an open sea area with almost oceanic conditions and has the second-deepest trench in the Baltic Sea, 300 m. The trench is also the deepest oxygenated area in the Baltic Sea. Due to its low salinity (0 to 7 </w:t>
            </w:r>
            <w:proofErr w:type="spellStart"/>
            <w:r w:rsidRPr="00212CBD">
              <w:rPr>
                <w:snapToGrid w:val="0"/>
                <w:kern w:val="22"/>
              </w:rPr>
              <w:t>psu</w:t>
            </w:r>
            <w:proofErr w:type="spellEnd"/>
            <w:r w:rsidRPr="00212CBD">
              <w:rPr>
                <w:snapToGrid w:val="0"/>
                <w:kern w:val="22"/>
              </w:rPr>
              <w:t xml:space="preserve">), the species composition in the area is a mixture of freshwater, brackish and marine organisms, with a high diversity of aquatic vascular plants and </w:t>
            </w:r>
            <w:proofErr w:type="gramStart"/>
            <w:r w:rsidRPr="00212CBD">
              <w:rPr>
                <w:snapToGrid w:val="0"/>
                <w:kern w:val="22"/>
              </w:rPr>
              <w:t>charophytes, in particular</w:t>
            </w:r>
            <w:proofErr w:type="gramEnd"/>
            <w:r w:rsidRPr="00212CBD">
              <w:rPr>
                <w:snapToGrid w:val="0"/>
                <w:kern w:val="22"/>
              </w:rPr>
              <w:t>. The area contains hundreds of lagoons, narrow inlets, shallow bays, estuaries and wetlands, which are important areas for fish and birdlife. The benthic biomass in the shallow areas is the highest in the northern Baltic Sea. The area also supports important populations of the ringed seal (</w:t>
            </w:r>
            <w:proofErr w:type="spellStart"/>
            <w:r w:rsidRPr="00212CBD">
              <w:rPr>
                <w:i/>
                <w:snapToGrid w:val="0"/>
                <w:kern w:val="22"/>
              </w:rPr>
              <w:t>Pusa</w:t>
            </w:r>
            <w:proofErr w:type="spellEnd"/>
            <w:r w:rsidRPr="00212CBD">
              <w:rPr>
                <w:i/>
                <w:snapToGrid w:val="0"/>
                <w:kern w:val="22"/>
              </w:rPr>
              <w:t xml:space="preserve"> </w:t>
            </w:r>
            <w:proofErr w:type="spellStart"/>
            <w:r w:rsidRPr="00212CBD">
              <w:rPr>
                <w:i/>
                <w:snapToGrid w:val="0"/>
                <w:kern w:val="22"/>
              </w:rPr>
              <w:t>hispida</w:t>
            </w:r>
            <w:proofErr w:type="spellEnd"/>
            <w:r w:rsidRPr="00212CBD">
              <w:rPr>
                <w:i/>
                <w:snapToGrid w:val="0"/>
                <w:kern w:val="22"/>
              </w:rPr>
              <w:t xml:space="preserve"> </w:t>
            </w:r>
            <w:proofErr w:type="spellStart"/>
            <w:r w:rsidRPr="00212CBD">
              <w:rPr>
                <w:i/>
                <w:snapToGrid w:val="0"/>
                <w:kern w:val="22"/>
              </w:rPr>
              <w:t>botnica</w:t>
            </w:r>
            <w:proofErr w:type="spellEnd"/>
            <w:r w:rsidRPr="00212CBD">
              <w:rPr>
                <w:snapToGrid w:val="0"/>
                <w:kern w:val="22"/>
              </w:rPr>
              <w:t>) and grey seal (</w:t>
            </w:r>
            <w:proofErr w:type="spellStart"/>
            <w:r w:rsidRPr="00212CBD">
              <w:rPr>
                <w:i/>
                <w:snapToGrid w:val="0"/>
                <w:kern w:val="22"/>
              </w:rPr>
              <w:t>Halichoerus</w:t>
            </w:r>
            <w:proofErr w:type="spellEnd"/>
            <w:r w:rsidRPr="00212CBD">
              <w:rPr>
                <w:i/>
                <w:snapToGrid w:val="0"/>
                <w:kern w:val="22"/>
              </w:rPr>
              <w:t xml:space="preserve"> </w:t>
            </w:r>
            <w:proofErr w:type="spellStart"/>
            <w:r w:rsidRPr="00212CBD">
              <w:rPr>
                <w:i/>
                <w:snapToGrid w:val="0"/>
                <w:kern w:val="22"/>
              </w:rPr>
              <w:t>grypus</w:t>
            </w:r>
            <w:proofErr w:type="spellEnd"/>
            <w:r w:rsidRPr="00212CBD">
              <w:rPr>
                <w:snapToGrid w:val="0"/>
                <w:kern w:val="22"/>
              </w:rPr>
              <w:t xml:space="preserve">). </w:t>
            </w:r>
            <w:proofErr w:type="spellStart"/>
            <w:r w:rsidRPr="00212CBD">
              <w:rPr>
                <w:snapToGrid w:val="0"/>
                <w:kern w:val="22"/>
              </w:rPr>
              <w:t>Harbor</w:t>
            </w:r>
            <w:proofErr w:type="spellEnd"/>
            <w:r w:rsidRPr="00212CBD">
              <w:rPr>
                <w:snapToGrid w:val="0"/>
                <w:kern w:val="22"/>
              </w:rPr>
              <w:t xml:space="preserve"> porpoise (</w:t>
            </w:r>
            <w:proofErr w:type="spellStart"/>
            <w:r w:rsidRPr="00212CBD">
              <w:rPr>
                <w:i/>
                <w:snapToGrid w:val="0"/>
                <w:kern w:val="22"/>
              </w:rPr>
              <w:t>Phocoena</w:t>
            </w:r>
            <w:proofErr w:type="spellEnd"/>
            <w:r w:rsidRPr="00212CBD">
              <w:rPr>
                <w:i/>
                <w:snapToGrid w:val="0"/>
                <w:kern w:val="22"/>
              </w:rPr>
              <w:t xml:space="preserve"> </w:t>
            </w:r>
            <w:proofErr w:type="spellStart"/>
            <w:r w:rsidRPr="00212CBD">
              <w:rPr>
                <w:i/>
                <w:snapToGrid w:val="0"/>
                <w:kern w:val="22"/>
              </w:rPr>
              <w:t>phocoena</w:t>
            </w:r>
            <w:proofErr w:type="spellEnd"/>
            <w:r w:rsidRPr="00212CBD">
              <w:rPr>
                <w:snapToGrid w:val="0"/>
                <w:kern w:val="22"/>
              </w:rPr>
              <w:t>) visit the area regularly.</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7D2558"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4. </w:t>
            </w:r>
            <w:r w:rsidR="005F1D48" w:rsidRPr="00212CBD">
              <w:rPr>
                <w:b/>
                <w:snapToGrid w:val="0"/>
                <w:kern w:val="22"/>
              </w:rPr>
              <w:t>Eastern Gulf of Finland</w:t>
            </w:r>
          </w:p>
          <w:p w:rsidR="00CA22D2" w:rsidRPr="00212CBD" w:rsidRDefault="00CA22D2" w:rsidP="00212CBD">
            <w:pPr>
              <w:numPr>
                <w:ilvl w:val="0"/>
                <w:numId w:val="10"/>
              </w:numPr>
              <w:suppressLineNumbers/>
              <w:suppressAutoHyphens/>
              <w:kinsoku w:val="0"/>
              <w:overflowPunct w:val="0"/>
              <w:autoSpaceDE w:val="0"/>
              <w:autoSpaceDN w:val="0"/>
              <w:rPr>
                <w:snapToGrid w:val="0"/>
                <w:kern w:val="22"/>
              </w:rPr>
            </w:pPr>
            <w:r w:rsidRPr="00212CBD">
              <w:rPr>
                <w:rStyle w:val="Italic"/>
                <w:rFonts w:eastAsia="Malgun Gothic"/>
                <w:i w:val="0"/>
                <w:snapToGrid w:val="0"/>
                <w:kern w:val="22"/>
                <w:lang w:val="en-GB"/>
              </w:rPr>
              <w:t xml:space="preserve">Location: </w:t>
            </w:r>
            <w:r w:rsidR="00155906" w:rsidRPr="00212CBD">
              <w:rPr>
                <w:rStyle w:val="Italic"/>
                <w:rFonts w:eastAsia="Malgun Gothic"/>
                <w:i w:val="0"/>
                <w:snapToGrid w:val="0"/>
                <w:kern w:val="22"/>
                <w:lang w:val="en-GB"/>
              </w:rPr>
              <w:t>The area is situated in the north-eastern and eastern Gulf of Finland, in the northern Baltic Sea. It extends 247km east-west and 122km north-south. The total coverage of the area is 13,411 km</w:t>
            </w:r>
            <w:r w:rsidR="00155906" w:rsidRPr="00212CBD">
              <w:rPr>
                <w:rStyle w:val="Italic"/>
                <w:rFonts w:eastAsia="Malgun Gothic"/>
                <w:i w:val="0"/>
                <w:snapToGrid w:val="0"/>
                <w:kern w:val="22"/>
                <w:vertAlign w:val="superscript"/>
                <w:lang w:val="en-GB"/>
              </w:rPr>
              <w:t>2</w:t>
            </w:r>
            <w:r w:rsidR="00155906" w:rsidRPr="00212CBD">
              <w:rPr>
                <w:rStyle w:val="Italic"/>
                <w:rFonts w:eastAsia="Malgun Gothic"/>
                <w:i w:val="0"/>
                <w:snapToGrid w:val="0"/>
                <w:kern w:val="22"/>
                <w:lang w:val="en-GB"/>
              </w:rPr>
              <w:t>.</w:t>
            </w:r>
          </w:p>
          <w:p w:rsidR="00CA22D2" w:rsidRPr="00212CBD" w:rsidRDefault="00714549" w:rsidP="00212CBD">
            <w:pPr>
              <w:pStyle w:val="ListParagraph"/>
              <w:numPr>
                <w:ilvl w:val="0"/>
                <w:numId w:val="10"/>
              </w:numPr>
              <w:suppressLineNumbers/>
              <w:suppressAutoHyphens/>
              <w:kinsoku w:val="0"/>
              <w:overflowPunct w:val="0"/>
              <w:autoSpaceDE w:val="0"/>
              <w:autoSpaceDN w:val="0"/>
              <w:jc w:val="both"/>
              <w:rPr>
                <w:rFonts w:eastAsia="Times New Roman"/>
                <w:snapToGrid w:val="0"/>
                <w:kern w:val="22"/>
                <w:sz w:val="22"/>
                <w:lang w:eastAsia="en-US"/>
              </w:rPr>
            </w:pPr>
            <w:r w:rsidRPr="00212CBD">
              <w:rPr>
                <w:rFonts w:eastAsia="Times New Roman"/>
                <w:snapToGrid w:val="0"/>
                <w:kern w:val="22"/>
                <w:sz w:val="22"/>
                <w:lang w:eastAsia="en-US"/>
              </w:rPr>
              <w:t xml:space="preserve">The area is a relatively shallow (maximum depth 80 m) archipelago and open sea area in the eastern Gulf of Finland, </w:t>
            </w:r>
            <w:proofErr w:type="spellStart"/>
            <w:r w:rsidRPr="00212CBD">
              <w:rPr>
                <w:rFonts w:eastAsia="Times New Roman"/>
                <w:snapToGrid w:val="0"/>
                <w:kern w:val="22"/>
                <w:sz w:val="22"/>
                <w:lang w:eastAsia="en-US"/>
              </w:rPr>
              <w:t>northeastern</w:t>
            </w:r>
            <w:proofErr w:type="spellEnd"/>
            <w:r w:rsidRPr="00212CBD">
              <w:rPr>
                <w:rFonts w:eastAsia="Times New Roman"/>
                <w:snapToGrid w:val="0"/>
                <w:kern w:val="22"/>
                <w:sz w:val="22"/>
                <w:lang w:eastAsia="en-US"/>
              </w:rPr>
              <w:t xml:space="preserve"> Baltic Sea. It is characterized by hundreds of small islands and skerries, coastal lagoons and boreal narrow inlets, as well as a large area of open sea. The area’s geomorphology shows clear signs from the last glaciation, such as end moraines, sandy beaches, rocky islands and clusters of </w:t>
            </w:r>
            <w:r w:rsidRPr="00212CBD">
              <w:rPr>
                <w:rFonts w:eastAsia="Times New Roman"/>
                <w:snapToGrid w:val="0"/>
                <w:kern w:val="22"/>
                <w:sz w:val="22"/>
                <w:lang w:eastAsia="en-US"/>
              </w:rPr>
              <w:lastRenderedPageBreak/>
              <w:t xml:space="preserve">erratic blocks. Due to the low salinity (0 to 5 permilles in the sea surface layer), the species composition is a mixture of freshwater and marine organisms, and the diversity of aquatic plants </w:t>
            </w:r>
            <w:proofErr w:type="gramStart"/>
            <w:r w:rsidRPr="00212CBD">
              <w:rPr>
                <w:rFonts w:eastAsia="Times New Roman"/>
                <w:snapToGrid w:val="0"/>
                <w:kern w:val="22"/>
                <w:sz w:val="22"/>
                <w:lang w:eastAsia="en-US"/>
              </w:rPr>
              <w:t>in particular is</w:t>
            </w:r>
            <w:proofErr w:type="gramEnd"/>
            <w:r w:rsidRPr="00212CBD">
              <w:rPr>
                <w:rFonts w:eastAsia="Times New Roman"/>
                <w:snapToGrid w:val="0"/>
                <w:kern w:val="22"/>
                <w:sz w:val="22"/>
                <w:lang w:eastAsia="en-US"/>
              </w:rPr>
              <w:t xml:space="preserve"> high. Many marine species, including habitat-forming key species, such as </w:t>
            </w:r>
            <w:proofErr w:type="spellStart"/>
            <w:r w:rsidRPr="00212CBD">
              <w:rPr>
                <w:rFonts w:eastAsia="Times New Roman"/>
                <w:snapToGrid w:val="0"/>
                <w:kern w:val="22"/>
                <w:sz w:val="22"/>
                <w:lang w:eastAsia="en-US"/>
              </w:rPr>
              <w:t>bladderwrack</w:t>
            </w:r>
            <w:proofErr w:type="spellEnd"/>
            <w:r w:rsidRPr="00212CBD">
              <w:rPr>
                <w:rFonts w:eastAsia="Times New Roman"/>
                <w:snapToGrid w:val="0"/>
                <w:kern w:val="22"/>
                <w:sz w:val="22"/>
                <w:lang w:eastAsia="en-US"/>
              </w:rPr>
              <w:t xml:space="preserve"> (</w:t>
            </w:r>
            <w:proofErr w:type="spellStart"/>
            <w:r w:rsidRPr="00212CBD">
              <w:rPr>
                <w:rFonts w:eastAsia="Times New Roman"/>
                <w:i/>
                <w:snapToGrid w:val="0"/>
                <w:kern w:val="22"/>
                <w:sz w:val="22"/>
                <w:lang w:eastAsia="en-US"/>
              </w:rPr>
              <w:t>Fucus</w:t>
            </w:r>
            <w:proofErr w:type="spellEnd"/>
            <w:r w:rsidRPr="00212CBD">
              <w:rPr>
                <w:rFonts w:eastAsia="Times New Roman"/>
                <w:i/>
                <w:snapToGrid w:val="0"/>
                <w:kern w:val="22"/>
                <w:sz w:val="22"/>
                <w:lang w:eastAsia="en-US"/>
              </w:rPr>
              <w:t xml:space="preserve"> </w:t>
            </w:r>
            <w:proofErr w:type="spellStart"/>
            <w:r w:rsidRPr="00212CBD">
              <w:rPr>
                <w:rFonts w:eastAsia="Times New Roman"/>
                <w:i/>
                <w:snapToGrid w:val="0"/>
                <w:kern w:val="22"/>
                <w:sz w:val="22"/>
                <w:lang w:eastAsia="en-US"/>
              </w:rPr>
              <w:t>vesiculosus</w:t>
            </w:r>
            <w:proofErr w:type="spellEnd"/>
            <w:r w:rsidRPr="00212CBD">
              <w:rPr>
                <w:rFonts w:eastAsia="Times New Roman"/>
                <w:snapToGrid w:val="0"/>
                <w:kern w:val="22"/>
                <w:sz w:val="22"/>
                <w:lang w:eastAsia="en-US"/>
              </w:rPr>
              <w:t>) and blue mussel (</w:t>
            </w:r>
            <w:proofErr w:type="spellStart"/>
            <w:r w:rsidRPr="00212CBD">
              <w:rPr>
                <w:rFonts w:eastAsia="Times New Roman"/>
                <w:i/>
                <w:snapToGrid w:val="0"/>
                <w:kern w:val="22"/>
                <w:sz w:val="22"/>
                <w:lang w:eastAsia="en-US"/>
              </w:rPr>
              <w:t>Mytilus</w:t>
            </w:r>
            <w:proofErr w:type="spellEnd"/>
            <w:r w:rsidRPr="00212CBD">
              <w:rPr>
                <w:rFonts w:eastAsia="Times New Roman"/>
                <w:i/>
                <w:snapToGrid w:val="0"/>
                <w:kern w:val="22"/>
                <w:sz w:val="22"/>
                <w:lang w:eastAsia="en-US"/>
              </w:rPr>
              <w:t xml:space="preserve"> </w:t>
            </w:r>
            <w:proofErr w:type="spellStart"/>
            <w:r w:rsidRPr="00212CBD">
              <w:rPr>
                <w:rFonts w:eastAsia="Times New Roman"/>
                <w:i/>
                <w:snapToGrid w:val="0"/>
                <w:kern w:val="22"/>
                <w:sz w:val="22"/>
                <w:lang w:eastAsia="en-US"/>
              </w:rPr>
              <w:t>trossulus</w:t>
            </w:r>
            <w:proofErr w:type="spellEnd"/>
            <w:r w:rsidRPr="00212CBD">
              <w:rPr>
                <w:rFonts w:eastAsia="Times New Roman"/>
                <w:snapToGrid w:val="0"/>
                <w:kern w:val="22"/>
                <w:sz w:val="22"/>
                <w:lang w:eastAsia="en-US"/>
              </w:rPr>
              <w:t>), live at the limits of their geographical distribution, making them vulnerable to human disturbance and the effects of climate change. The area has a rich birdlife and supports one of the most endangered populations of the ringed seal (</w:t>
            </w:r>
            <w:proofErr w:type="spellStart"/>
            <w:r w:rsidRPr="00212CBD">
              <w:rPr>
                <w:rFonts w:eastAsia="Times New Roman"/>
                <w:i/>
                <w:snapToGrid w:val="0"/>
                <w:kern w:val="22"/>
                <w:sz w:val="22"/>
                <w:lang w:eastAsia="en-US"/>
              </w:rPr>
              <w:t>Pusa</w:t>
            </w:r>
            <w:proofErr w:type="spellEnd"/>
            <w:r w:rsidRPr="00212CBD">
              <w:rPr>
                <w:rFonts w:eastAsia="Times New Roman"/>
                <w:i/>
                <w:snapToGrid w:val="0"/>
                <w:kern w:val="22"/>
                <w:sz w:val="22"/>
                <w:lang w:eastAsia="en-US"/>
              </w:rPr>
              <w:t xml:space="preserve"> </w:t>
            </w:r>
            <w:proofErr w:type="spellStart"/>
            <w:r w:rsidRPr="00212CBD">
              <w:rPr>
                <w:rFonts w:eastAsia="Times New Roman"/>
                <w:i/>
                <w:snapToGrid w:val="0"/>
                <w:kern w:val="22"/>
                <w:sz w:val="22"/>
                <w:lang w:eastAsia="en-US"/>
              </w:rPr>
              <w:t>hispida</w:t>
            </w:r>
            <w:proofErr w:type="spellEnd"/>
            <w:r w:rsidRPr="00212CBD">
              <w:rPr>
                <w:rFonts w:eastAsia="Times New Roman"/>
                <w:i/>
                <w:snapToGrid w:val="0"/>
                <w:kern w:val="22"/>
                <w:sz w:val="22"/>
                <w:lang w:eastAsia="en-US"/>
              </w:rPr>
              <w:t xml:space="preserve"> </w:t>
            </w:r>
            <w:proofErr w:type="spellStart"/>
            <w:r w:rsidRPr="00212CBD">
              <w:rPr>
                <w:rFonts w:eastAsia="Times New Roman"/>
                <w:i/>
                <w:snapToGrid w:val="0"/>
                <w:kern w:val="22"/>
                <w:sz w:val="22"/>
                <w:lang w:eastAsia="en-US"/>
              </w:rPr>
              <w:t>botnica</w:t>
            </w:r>
            <w:proofErr w:type="spellEnd"/>
            <w:r w:rsidRPr="00212CBD">
              <w:rPr>
                <w:rFonts w:eastAsia="Times New Roman"/>
                <w:snapToGrid w:val="0"/>
                <w:kern w:val="22"/>
                <w:sz w:val="22"/>
                <w:lang w:eastAsia="en-US"/>
              </w:rPr>
              <w:t>) in the Baltic Sea.</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M</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E713E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snapToGrid w:val="0"/>
                <w:kern w:val="22"/>
              </w:rPr>
            </w:pPr>
            <w:r w:rsidRPr="00212CBD">
              <w:rPr>
                <w:b/>
                <w:snapToGrid w:val="0"/>
                <w:kern w:val="22"/>
              </w:rPr>
              <w:t xml:space="preserve">5. </w:t>
            </w:r>
            <w:r w:rsidR="00585D39" w:rsidRPr="00212CBD">
              <w:rPr>
                <w:b/>
                <w:snapToGrid w:val="0"/>
                <w:kern w:val="22"/>
              </w:rPr>
              <w:t>Inner Sea of West Estonian Archipelago</w:t>
            </w:r>
          </w:p>
          <w:p w:rsidR="00CA22D2" w:rsidRPr="00212CBD" w:rsidRDefault="00C976BB" w:rsidP="00212CBD">
            <w:pPr>
              <w:numPr>
                <w:ilvl w:val="0"/>
                <w:numId w:val="11"/>
              </w:numPr>
              <w:suppressLineNumbers/>
              <w:suppressAutoHyphens/>
              <w:kinsoku w:val="0"/>
              <w:overflowPunct w:val="0"/>
              <w:autoSpaceDE w:val="0"/>
              <w:autoSpaceDN w:val="0"/>
              <w:snapToGrid w:val="0"/>
              <w:rPr>
                <w:rStyle w:val="Italic"/>
                <w:rFonts w:eastAsia="Times New Roman"/>
                <w:i w:val="0"/>
                <w:snapToGrid w:val="0"/>
                <w:kern w:val="22"/>
                <w:szCs w:val="24"/>
                <w:lang w:val="en-GB"/>
              </w:rPr>
            </w:pPr>
            <w:r w:rsidRPr="00212CBD">
              <w:rPr>
                <w:rStyle w:val="Italic"/>
                <w:rFonts w:eastAsia="Malgun Gothic"/>
                <w:i w:val="0"/>
                <w:snapToGrid w:val="0"/>
                <w:kern w:val="22"/>
                <w:lang w:val="en-GB"/>
              </w:rPr>
              <w:t>Location:</w:t>
            </w:r>
            <w:r w:rsidR="005512C6" w:rsidRPr="00212CBD">
              <w:rPr>
                <w:rStyle w:val="Italic"/>
                <w:rFonts w:eastAsia="Malgun Gothic"/>
                <w:i w:val="0"/>
                <w:snapToGrid w:val="0"/>
                <w:kern w:val="22"/>
                <w:lang w:val="en-GB"/>
              </w:rPr>
              <w:t xml:space="preserve"> The area </w:t>
            </w:r>
            <w:proofErr w:type="gramStart"/>
            <w:r w:rsidR="005512C6" w:rsidRPr="00212CBD">
              <w:rPr>
                <w:rStyle w:val="Italic"/>
                <w:rFonts w:eastAsia="Malgun Gothic"/>
                <w:i w:val="0"/>
                <w:snapToGrid w:val="0"/>
                <w:kern w:val="22"/>
                <w:lang w:val="en-GB"/>
              </w:rPr>
              <w:t>is located in</w:t>
            </w:r>
            <w:proofErr w:type="gramEnd"/>
            <w:r w:rsidR="005512C6" w:rsidRPr="00212CBD">
              <w:rPr>
                <w:rStyle w:val="Italic"/>
                <w:rFonts w:eastAsia="Malgun Gothic"/>
                <w:i w:val="0"/>
                <w:snapToGrid w:val="0"/>
                <w:kern w:val="22"/>
                <w:lang w:val="en-GB"/>
              </w:rPr>
              <w:t xml:space="preserve"> the inner sea area of the West Estonian Archipelago in the north-east Baltic Sea.</w:t>
            </w:r>
          </w:p>
          <w:p w:rsidR="00C976BB" w:rsidRPr="00212CBD" w:rsidRDefault="00796342" w:rsidP="00212CBD">
            <w:pPr>
              <w:numPr>
                <w:ilvl w:val="0"/>
                <w:numId w:val="11"/>
              </w:numPr>
              <w:suppressLineNumbers/>
              <w:suppressAutoHyphens/>
              <w:kinsoku w:val="0"/>
              <w:overflowPunct w:val="0"/>
              <w:autoSpaceDE w:val="0"/>
              <w:autoSpaceDN w:val="0"/>
              <w:snapToGrid w:val="0"/>
              <w:rPr>
                <w:snapToGrid w:val="0"/>
                <w:kern w:val="22"/>
              </w:rPr>
            </w:pPr>
            <w:r w:rsidRPr="00212CBD">
              <w:rPr>
                <w:snapToGrid w:val="0"/>
                <w:kern w:val="22"/>
              </w:rPr>
              <w:t>Th</w:t>
            </w:r>
            <w:r w:rsidR="00EE3E2B" w:rsidRPr="00212CBD">
              <w:rPr>
                <w:snapToGrid w:val="0"/>
                <w:kern w:val="22"/>
              </w:rPr>
              <w:t>is area</w:t>
            </w:r>
            <w:r w:rsidRPr="00212CBD">
              <w:rPr>
                <w:snapToGrid w:val="0"/>
                <w:kern w:val="22"/>
              </w:rPr>
              <w:t xml:space="preserve"> forms a unique ecosystem in the north-eastern part of the Baltic Sea. Geologically, the area is a glacial formation composed of variable substrates of glacial moraine. It is very shallow, with mean depth less than 4m, and most of the seafloor </w:t>
            </w:r>
            <w:proofErr w:type="gramStart"/>
            <w:r w:rsidRPr="00212CBD">
              <w:rPr>
                <w:snapToGrid w:val="0"/>
                <w:kern w:val="22"/>
              </w:rPr>
              <w:t>is located in</w:t>
            </w:r>
            <w:proofErr w:type="gramEnd"/>
            <w:r w:rsidRPr="00212CBD">
              <w:rPr>
                <w:snapToGrid w:val="0"/>
                <w:kern w:val="22"/>
              </w:rPr>
              <w:t xml:space="preserve"> the photic zone. The presence of a salinity gradient from freshwater conditions inside the easternmost parts of </w:t>
            </w:r>
            <w:proofErr w:type="spellStart"/>
            <w:r w:rsidRPr="00212CBD">
              <w:rPr>
                <w:snapToGrid w:val="0"/>
                <w:kern w:val="22"/>
              </w:rPr>
              <w:t>Matsalu</w:t>
            </w:r>
            <w:proofErr w:type="spellEnd"/>
            <w:r w:rsidRPr="00212CBD">
              <w:rPr>
                <w:snapToGrid w:val="0"/>
                <w:kern w:val="22"/>
              </w:rPr>
              <w:t xml:space="preserve"> Bay to up to 6-7 </w:t>
            </w:r>
            <w:proofErr w:type="spellStart"/>
            <w:r w:rsidR="00181F3B" w:rsidRPr="00212CBD">
              <w:rPr>
                <w:snapToGrid w:val="0"/>
                <w:kern w:val="22"/>
              </w:rPr>
              <w:t>psu</w:t>
            </w:r>
            <w:proofErr w:type="spellEnd"/>
            <w:r w:rsidRPr="00212CBD">
              <w:rPr>
                <w:snapToGrid w:val="0"/>
                <w:kern w:val="22"/>
              </w:rPr>
              <w:t xml:space="preserve"> in </w:t>
            </w:r>
            <w:r w:rsidR="00181F3B" w:rsidRPr="00212CBD">
              <w:rPr>
                <w:snapToGrid w:val="0"/>
                <w:kern w:val="22"/>
              </w:rPr>
              <w:t xml:space="preserve">the </w:t>
            </w:r>
            <w:r w:rsidRPr="00212CBD">
              <w:rPr>
                <w:snapToGrid w:val="0"/>
                <w:kern w:val="22"/>
              </w:rPr>
              <w:t xml:space="preserve">western part in </w:t>
            </w:r>
            <w:proofErr w:type="spellStart"/>
            <w:r w:rsidRPr="00212CBD">
              <w:rPr>
                <w:snapToGrid w:val="0"/>
                <w:kern w:val="22"/>
              </w:rPr>
              <w:t>Soela</w:t>
            </w:r>
            <w:proofErr w:type="spellEnd"/>
            <w:r w:rsidRPr="00212CBD">
              <w:rPr>
                <w:snapToGrid w:val="0"/>
                <w:kern w:val="22"/>
              </w:rPr>
              <w:t xml:space="preserve"> strait and an extensive dynamic hydrological front area creates unique conditions for local and migratory species. High benthic productivity due to frontal conditions and freshwater runoff makes this a very important feeding area for migrating species. Unique local </w:t>
            </w:r>
            <w:proofErr w:type="spellStart"/>
            <w:r w:rsidRPr="00212CBD">
              <w:rPr>
                <w:snapToGrid w:val="0"/>
                <w:kern w:val="22"/>
              </w:rPr>
              <w:t>hydromorphological</w:t>
            </w:r>
            <w:proofErr w:type="spellEnd"/>
            <w:r w:rsidRPr="00212CBD">
              <w:rPr>
                <w:snapToGrid w:val="0"/>
                <w:kern w:val="22"/>
              </w:rPr>
              <w:t xml:space="preserve"> conditions enable the unique existence of a large loose, free-floating red algae community of </w:t>
            </w:r>
            <w:proofErr w:type="spellStart"/>
            <w:r w:rsidRPr="00212CBD">
              <w:rPr>
                <w:i/>
                <w:snapToGrid w:val="0"/>
                <w:kern w:val="22"/>
              </w:rPr>
              <w:t>Furcellaria</w:t>
            </w:r>
            <w:proofErr w:type="spellEnd"/>
            <w:r w:rsidRPr="00212CBD">
              <w:rPr>
                <w:i/>
                <w:snapToGrid w:val="0"/>
                <w:kern w:val="22"/>
              </w:rPr>
              <w:t xml:space="preserve"> </w:t>
            </w:r>
            <w:proofErr w:type="spellStart"/>
            <w:r w:rsidRPr="00212CBD">
              <w:rPr>
                <w:i/>
                <w:snapToGrid w:val="0"/>
                <w:kern w:val="22"/>
              </w:rPr>
              <w:t>lumbricalis</w:t>
            </w:r>
            <w:proofErr w:type="spellEnd"/>
            <w:r w:rsidRPr="00212CBD">
              <w:rPr>
                <w:snapToGrid w:val="0"/>
                <w:kern w:val="22"/>
              </w:rPr>
              <w:t xml:space="preserve"> in this area. Due to the presence of numerous uninhabited islets and specific ice conditions, this area is important for two seal species. The area is home to </w:t>
            </w:r>
            <w:proofErr w:type="gramStart"/>
            <w:r w:rsidRPr="00212CBD">
              <w:rPr>
                <w:snapToGrid w:val="0"/>
                <w:kern w:val="22"/>
              </w:rPr>
              <w:t>a large number of</w:t>
            </w:r>
            <w:proofErr w:type="gramEnd"/>
            <w:r w:rsidRPr="00212CBD">
              <w:rPr>
                <w:snapToGrid w:val="0"/>
                <w:kern w:val="22"/>
              </w:rPr>
              <w:t xml:space="preserve"> migratory and other species, and is designated as an Important Bird and Biodiversity Area (IBA).</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5512C6"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snapToGrid w:val="0"/>
                <w:kern w:val="22"/>
                <w:szCs w:val="22"/>
              </w:rPr>
            </w:pPr>
            <w:r w:rsidRPr="00212CBD">
              <w:rPr>
                <w:b/>
                <w:snapToGrid w:val="0"/>
                <w:kern w:val="22"/>
              </w:rPr>
              <w:t xml:space="preserve">6. </w:t>
            </w:r>
            <w:proofErr w:type="spellStart"/>
            <w:r w:rsidR="00585D39" w:rsidRPr="00212CBD">
              <w:rPr>
                <w:b/>
                <w:snapToGrid w:val="0"/>
                <w:kern w:val="22"/>
              </w:rPr>
              <w:t>Southeastern</w:t>
            </w:r>
            <w:proofErr w:type="spellEnd"/>
            <w:r w:rsidR="00585D39" w:rsidRPr="00212CBD">
              <w:rPr>
                <w:b/>
                <w:snapToGrid w:val="0"/>
                <w:kern w:val="22"/>
              </w:rPr>
              <w:t xml:space="preserve"> Baltic Sea Shallows</w:t>
            </w:r>
          </w:p>
          <w:p w:rsidR="00CA22D2" w:rsidRPr="00212CBD" w:rsidRDefault="00C976BB" w:rsidP="00212CBD">
            <w:pPr>
              <w:numPr>
                <w:ilvl w:val="0"/>
                <w:numId w:val="12"/>
              </w:numPr>
              <w:suppressLineNumbers/>
              <w:suppressAutoHyphens/>
              <w:kinsoku w:val="0"/>
              <w:overflowPunct w:val="0"/>
              <w:autoSpaceDE w:val="0"/>
              <w:autoSpaceDN w:val="0"/>
              <w:snapToGrid w:val="0"/>
              <w:ind w:left="357" w:hanging="357"/>
              <w:rPr>
                <w:rStyle w:val="Italic"/>
                <w:rFonts w:eastAsia="Times New Roman"/>
                <w:i w:val="0"/>
                <w:snapToGrid w:val="0"/>
                <w:kern w:val="22"/>
                <w:lang w:val="en-GB"/>
              </w:rPr>
            </w:pPr>
            <w:r w:rsidRPr="00212CBD">
              <w:rPr>
                <w:rStyle w:val="Italic"/>
                <w:rFonts w:eastAsia="Malgun Gothic"/>
                <w:i w:val="0"/>
                <w:snapToGrid w:val="0"/>
                <w:kern w:val="22"/>
                <w:lang w:val="en-GB"/>
              </w:rPr>
              <w:t>Location:</w:t>
            </w:r>
            <w:r w:rsidR="00181F3B" w:rsidRPr="00212CBD">
              <w:rPr>
                <w:rFonts w:eastAsia="MS Mincho"/>
                <w:snapToGrid w:val="0"/>
                <w:kern w:val="22"/>
                <w:szCs w:val="22"/>
              </w:rPr>
              <w:t xml:space="preserve"> The </w:t>
            </w:r>
            <w:proofErr w:type="spellStart"/>
            <w:r w:rsidR="00181F3B" w:rsidRPr="00212CBD">
              <w:rPr>
                <w:rFonts w:eastAsia="MS Mincho"/>
                <w:snapToGrid w:val="0"/>
                <w:kern w:val="22"/>
                <w:szCs w:val="22"/>
              </w:rPr>
              <w:t>Southeastern</w:t>
            </w:r>
            <w:proofErr w:type="spellEnd"/>
            <w:r w:rsidR="00181F3B" w:rsidRPr="00212CBD">
              <w:rPr>
                <w:rFonts w:eastAsia="MS Mincho"/>
                <w:snapToGrid w:val="0"/>
                <w:kern w:val="22"/>
                <w:szCs w:val="22"/>
              </w:rPr>
              <w:t xml:space="preserve"> Baltic Sea shallows encompasses several geomorphologically distinct areas, including the Klaipeda-</w:t>
            </w:r>
            <w:proofErr w:type="spellStart"/>
            <w:r w:rsidR="00181F3B" w:rsidRPr="00212CBD">
              <w:rPr>
                <w:rFonts w:eastAsia="MS Mincho"/>
                <w:snapToGrid w:val="0"/>
                <w:kern w:val="22"/>
                <w:szCs w:val="22"/>
              </w:rPr>
              <w:t>Ventspils</w:t>
            </w:r>
            <w:proofErr w:type="spellEnd"/>
            <w:r w:rsidR="00181F3B" w:rsidRPr="00212CBD">
              <w:rPr>
                <w:rFonts w:eastAsia="MS Mincho"/>
                <w:snapToGrid w:val="0"/>
                <w:kern w:val="22"/>
                <w:szCs w:val="22"/>
              </w:rPr>
              <w:t xml:space="preserve"> plateau in the north, the Curonian-</w:t>
            </w:r>
            <w:proofErr w:type="spellStart"/>
            <w:r w:rsidR="00181F3B" w:rsidRPr="00212CBD">
              <w:rPr>
                <w:rFonts w:eastAsia="MS Mincho"/>
                <w:snapToGrid w:val="0"/>
                <w:kern w:val="22"/>
                <w:szCs w:val="22"/>
              </w:rPr>
              <w:t>Sambian</w:t>
            </w:r>
            <w:proofErr w:type="spellEnd"/>
            <w:r w:rsidR="00181F3B" w:rsidRPr="00212CBD">
              <w:rPr>
                <w:rFonts w:eastAsia="MS Mincho"/>
                <w:snapToGrid w:val="0"/>
                <w:kern w:val="22"/>
                <w:szCs w:val="22"/>
              </w:rPr>
              <w:t xml:space="preserve"> plateau in the south, the Klaipeda bank in the </w:t>
            </w:r>
            <w:proofErr w:type="spellStart"/>
            <w:r w:rsidR="00181F3B" w:rsidRPr="00212CBD">
              <w:rPr>
                <w:rFonts w:eastAsia="MS Mincho"/>
                <w:snapToGrid w:val="0"/>
                <w:kern w:val="22"/>
                <w:szCs w:val="22"/>
              </w:rPr>
              <w:t>northwestern</w:t>
            </w:r>
            <w:proofErr w:type="spellEnd"/>
            <w:r w:rsidR="00181F3B" w:rsidRPr="00212CBD">
              <w:rPr>
                <w:rFonts w:eastAsia="MS Mincho"/>
                <w:snapToGrid w:val="0"/>
                <w:kern w:val="22"/>
                <w:szCs w:val="22"/>
              </w:rPr>
              <w:t xml:space="preserve"> part of the area as well as the largest lagoons in the eastern Baltic Sea, Curonian and Vistula, each separated by a narrow spit.</w:t>
            </w:r>
            <w:r w:rsidR="009D6258" w:rsidRPr="00212CBD">
              <w:rPr>
                <w:rFonts w:eastAsia="MS Mincho"/>
                <w:snapToGrid w:val="0"/>
                <w:kern w:val="22"/>
                <w:szCs w:val="22"/>
              </w:rPr>
              <w:t xml:space="preserve"> The area extends 11,626 km</w:t>
            </w:r>
            <w:r w:rsidR="009D6258" w:rsidRPr="00212CBD">
              <w:rPr>
                <w:rFonts w:eastAsia="MS Mincho"/>
                <w:snapToGrid w:val="0"/>
                <w:kern w:val="22"/>
                <w:szCs w:val="22"/>
                <w:vertAlign w:val="superscript"/>
              </w:rPr>
              <w:t>2</w:t>
            </w:r>
            <w:r w:rsidR="009D6258" w:rsidRPr="00212CBD">
              <w:rPr>
                <w:rFonts w:eastAsia="MS Mincho"/>
                <w:snapToGrid w:val="0"/>
                <w:kern w:val="22"/>
                <w:szCs w:val="22"/>
              </w:rPr>
              <w:t>.</w:t>
            </w:r>
          </w:p>
          <w:p w:rsidR="00C976BB" w:rsidRPr="00212CBD" w:rsidRDefault="005F3FD3" w:rsidP="00212CBD">
            <w:pPr>
              <w:numPr>
                <w:ilvl w:val="0"/>
                <w:numId w:val="12"/>
              </w:numPr>
              <w:suppressLineNumbers/>
              <w:suppressAutoHyphens/>
              <w:kinsoku w:val="0"/>
              <w:overflowPunct w:val="0"/>
              <w:autoSpaceDE w:val="0"/>
              <w:autoSpaceDN w:val="0"/>
              <w:snapToGrid w:val="0"/>
              <w:rPr>
                <w:snapToGrid w:val="0"/>
                <w:kern w:val="22"/>
                <w:szCs w:val="22"/>
              </w:rPr>
            </w:pPr>
            <w:r w:rsidRPr="00212CBD">
              <w:rPr>
                <w:snapToGrid w:val="0"/>
                <w:kern w:val="22"/>
                <w:szCs w:val="22"/>
              </w:rPr>
              <w:t xml:space="preserve">The </w:t>
            </w:r>
            <w:proofErr w:type="spellStart"/>
            <w:r w:rsidRPr="00212CBD">
              <w:rPr>
                <w:snapToGrid w:val="0"/>
                <w:kern w:val="22"/>
                <w:szCs w:val="22"/>
              </w:rPr>
              <w:t>Southeastern</w:t>
            </w:r>
            <w:proofErr w:type="spellEnd"/>
            <w:r w:rsidRPr="00212CBD">
              <w:rPr>
                <w:snapToGrid w:val="0"/>
                <w:kern w:val="22"/>
                <w:szCs w:val="22"/>
              </w:rPr>
              <w:t xml:space="preserve"> Baltic Sea shallows encompasses several geomorphologically distinct areas, including the Klaipeda-</w:t>
            </w:r>
            <w:proofErr w:type="spellStart"/>
            <w:r w:rsidRPr="00212CBD">
              <w:rPr>
                <w:snapToGrid w:val="0"/>
                <w:kern w:val="22"/>
                <w:szCs w:val="22"/>
              </w:rPr>
              <w:t>Ventspils</w:t>
            </w:r>
            <w:proofErr w:type="spellEnd"/>
            <w:r w:rsidRPr="00212CBD">
              <w:rPr>
                <w:snapToGrid w:val="0"/>
                <w:kern w:val="22"/>
                <w:szCs w:val="22"/>
              </w:rPr>
              <w:t xml:space="preserve"> plateau in the north, the Curonian-</w:t>
            </w:r>
            <w:proofErr w:type="spellStart"/>
            <w:r w:rsidRPr="00212CBD">
              <w:rPr>
                <w:snapToGrid w:val="0"/>
                <w:kern w:val="22"/>
                <w:szCs w:val="22"/>
              </w:rPr>
              <w:t>Sambian</w:t>
            </w:r>
            <w:proofErr w:type="spellEnd"/>
            <w:r w:rsidRPr="00212CBD">
              <w:rPr>
                <w:snapToGrid w:val="0"/>
                <w:kern w:val="22"/>
                <w:szCs w:val="22"/>
              </w:rPr>
              <w:t xml:space="preserve"> plateau in the south, the Klaipeda bank in the </w:t>
            </w:r>
            <w:proofErr w:type="spellStart"/>
            <w:r w:rsidRPr="00212CBD">
              <w:rPr>
                <w:snapToGrid w:val="0"/>
                <w:kern w:val="22"/>
                <w:szCs w:val="22"/>
              </w:rPr>
              <w:t>northwestern</w:t>
            </w:r>
            <w:proofErr w:type="spellEnd"/>
            <w:r w:rsidRPr="00212CBD">
              <w:rPr>
                <w:snapToGrid w:val="0"/>
                <w:kern w:val="22"/>
                <w:szCs w:val="22"/>
              </w:rPr>
              <w:t xml:space="preserve"> part of the area as well as the largest lagoons in the eastern Baltic Sea, Curonian and Vistula, each separated by a narrow spit. Driven by complex geomorphological structures, the area is a hotspot of biodiversity both in coastal and offshore waters. The shallow water area is one of the most important habitats for benthic communities. Its underwater reefs sustain coastal benthic communities, a </w:t>
            </w:r>
            <w:r w:rsidRPr="00212CBD">
              <w:rPr>
                <w:snapToGrid w:val="0"/>
                <w:kern w:val="22"/>
                <w:szCs w:val="22"/>
              </w:rPr>
              <w:lastRenderedPageBreak/>
              <w:t xml:space="preserve">high biodiversity of invertebrates, fishes and wintering birds. Reefs are also used as spawning and nursery grounds by commercially important fish species, such as sprat, herring, turbot and flounder. The offshore bank serves as a refuge for mobile species from short-term hypoxia in the deeper parts of the Gotland basin. The coastline is an important stopover site for </w:t>
            </w:r>
            <w:proofErr w:type="spellStart"/>
            <w:r w:rsidRPr="00212CBD">
              <w:rPr>
                <w:snapToGrid w:val="0"/>
                <w:kern w:val="22"/>
                <w:szCs w:val="22"/>
              </w:rPr>
              <w:t>waterbirds</w:t>
            </w:r>
            <w:proofErr w:type="spellEnd"/>
            <w:r w:rsidRPr="00212CBD">
              <w:rPr>
                <w:snapToGrid w:val="0"/>
                <w:kern w:val="22"/>
                <w:szCs w:val="22"/>
              </w:rPr>
              <w:t xml:space="preserve">. During particularly severe winters, the abundance of some species of wintering seabirds (e.g. long-tailed duck </w:t>
            </w:r>
            <w:proofErr w:type="spellStart"/>
            <w:r w:rsidRPr="00212CBD">
              <w:rPr>
                <w:snapToGrid w:val="0"/>
                <w:kern w:val="22"/>
                <w:szCs w:val="22"/>
              </w:rPr>
              <w:t>Clangula</w:t>
            </w:r>
            <w:proofErr w:type="spellEnd"/>
            <w:r w:rsidRPr="00212CBD">
              <w:rPr>
                <w:snapToGrid w:val="0"/>
                <w:kern w:val="22"/>
                <w:szCs w:val="22"/>
              </w:rPr>
              <w:t xml:space="preserve"> </w:t>
            </w:r>
            <w:proofErr w:type="spellStart"/>
            <w:r w:rsidRPr="00212CBD">
              <w:rPr>
                <w:snapToGrid w:val="0"/>
                <w:kern w:val="22"/>
                <w:szCs w:val="22"/>
              </w:rPr>
              <w:t>hyemalis</w:t>
            </w:r>
            <w:proofErr w:type="spellEnd"/>
            <w:r w:rsidRPr="00212CBD">
              <w:rPr>
                <w:snapToGrid w:val="0"/>
                <w:kern w:val="22"/>
                <w:szCs w:val="22"/>
              </w:rPr>
              <w:t xml:space="preserve">, velvet scoter </w:t>
            </w:r>
            <w:proofErr w:type="spellStart"/>
            <w:r w:rsidRPr="00212CBD">
              <w:rPr>
                <w:snapToGrid w:val="0"/>
                <w:kern w:val="22"/>
                <w:szCs w:val="22"/>
              </w:rPr>
              <w:t>Melanitta</w:t>
            </w:r>
            <w:proofErr w:type="spellEnd"/>
            <w:r w:rsidRPr="00212CBD">
              <w:rPr>
                <w:snapToGrid w:val="0"/>
                <w:kern w:val="22"/>
                <w:szCs w:val="22"/>
              </w:rPr>
              <w:t xml:space="preserve"> </w:t>
            </w:r>
            <w:proofErr w:type="spellStart"/>
            <w:r w:rsidRPr="00212CBD">
              <w:rPr>
                <w:snapToGrid w:val="0"/>
                <w:kern w:val="22"/>
                <w:szCs w:val="22"/>
              </w:rPr>
              <w:t>fusca</w:t>
            </w:r>
            <w:proofErr w:type="spellEnd"/>
            <w:r w:rsidRPr="00212CBD">
              <w:rPr>
                <w:snapToGrid w:val="0"/>
                <w:kern w:val="22"/>
                <w:szCs w:val="22"/>
              </w:rPr>
              <w:t xml:space="preserve"> and red-throated diver </w:t>
            </w:r>
            <w:proofErr w:type="spellStart"/>
            <w:r w:rsidRPr="00212CBD">
              <w:rPr>
                <w:snapToGrid w:val="0"/>
                <w:kern w:val="22"/>
                <w:szCs w:val="22"/>
              </w:rPr>
              <w:t>Gavia</w:t>
            </w:r>
            <w:proofErr w:type="spellEnd"/>
            <w:r w:rsidRPr="00212CBD">
              <w:rPr>
                <w:snapToGrid w:val="0"/>
                <w:kern w:val="22"/>
                <w:szCs w:val="22"/>
              </w:rPr>
              <w:t xml:space="preserve"> </w:t>
            </w:r>
            <w:proofErr w:type="spellStart"/>
            <w:r w:rsidRPr="00212CBD">
              <w:rPr>
                <w:snapToGrid w:val="0"/>
                <w:kern w:val="22"/>
                <w:szCs w:val="22"/>
              </w:rPr>
              <w:t>stellata</w:t>
            </w:r>
            <w:proofErr w:type="spellEnd"/>
            <w:r w:rsidRPr="00212CBD">
              <w:rPr>
                <w:snapToGrid w:val="0"/>
                <w:kern w:val="22"/>
                <w:szCs w:val="22"/>
              </w:rPr>
              <w:t>) may increase by several or several tens of times. Lagoons exist as large and multiple freshwater ichthyofauna complexes and permanent or temporary habitats for migratory and marine fish species. The Curonian Lagoon is an important regional spawning and recovery area for twaite shad (</w:t>
            </w:r>
            <w:proofErr w:type="spellStart"/>
            <w:r w:rsidRPr="00212CBD">
              <w:rPr>
                <w:snapToGrid w:val="0"/>
                <w:kern w:val="22"/>
                <w:szCs w:val="22"/>
              </w:rPr>
              <w:t>Allosa</w:t>
            </w:r>
            <w:proofErr w:type="spellEnd"/>
            <w:r w:rsidRPr="00212CBD">
              <w:rPr>
                <w:snapToGrid w:val="0"/>
                <w:kern w:val="22"/>
                <w:szCs w:val="22"/>
              </w:rPr>
              <w:t xml:space="preserve"> </w:t>
            </w:r>
            <w:proofErr w:type="spellStart"/>
            <w:r w:rsidRPr="00212CBD">
              <w:rPr>
                <w:snapToGrid w:val="0"/>
                <w:kern w:val="22"/>
                <w:szCs w:val="22"/>
              </w:rPr>
              <w:t>fallax</w:t>
            </w:r>
            <w:proofErr w:type="spellEnd"/>
            <w:r w:rsidRPr="00212CBD">
              <w:rPr>
                <w:snapToGrid w:val="0"/>
                <w:kern w:val="22"/>
                <w:szCs w:val="22"/>
              </w:rPr>
              <w:t>).</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lastRenderedPageBreak/>
              <w:t>H</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5F3FD3"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snapToGrid w:val="0"/>
                <w:kern w:val="22"/>
                <w:szCs w:val="22"/>
              </w:rPr>
            </w:pPr>
            <w:r w:rsidRPr="00212CBD">
              <w:rPr>
                <w:b/>
                <w:snapToGrid w:val="0"/>
                <w:kern w:val="22"/>
              </w:rPr>
              <w:t xml:space="preserve">7. </w:t>
            </w:r>
            <w:r w:rsidR="00585D39" w:rsidRPr="00212CBD">
              <w:rPr>
                <w:b/>
                <w:snapToGrid w:val="0"/>
                <w:kern w:val="22"/>
              </w:rPr>
              <w:t>Southern Gotland Harbour Porpoise Area</w:t>
            </w:r>
          </w:p>
          <w:p w:rsidR="00CA22D2" w:rsidRPr="00212CBD" w:rsidRDefault="00C976BB" w:rsidP="00212CBD">
            <w:pPr>
              <w:numPr>
                <w:ilvl w:val="0"/>
                <w:numId w:val="18"/>
              </w:numPr>
              <w:suppressLineNumbers/>
              <w:suppressAutoHyphens/>
              <w:kinsoku w:val="0"/>
              <w:overflowPunct w:val="0"/>
              <w:autoSpaceDE w:val="0"/>
              <w:autoSpaceDN w:val="0"/>
              <w:rPr>
                <w:rStyle w:val="Italic"/>
                <w:b/>
                <w:i w:val="0"/>
                <w:snapToGrid w:val="0"/>
                <w:kern w:val="22"/>
                <w:lang w:val="en-GB"/>
              </w:rPr>
            </w:pPr>
            <w:r w:rsidRPr="00212CBD">
              <w:rPr>
                <w:rStyle w:val="Italic"/>
                <w:rFonts w:eastAsia="Malgun Gothic"/>
                <w:i w:val="0"/>
                <w:snapToGrid w:val="0"/>
                <w:kern w:val="22"/>
                <w:lang w:val="en-GB"/>
              </w:rPr>
              <w:t>Location:</w:t>
            </w:r>
            <w:r w:rsidR="002F0CCF" w:rsidRPr="00212CBD">
              <w:rPr>
                <w:rStyle w:val="Italic"/>
                <w:rFonts w:eastAsia="Malgun Gothic"/>
                <w:i w:val="0"/>
                <w:snapToGrid w:val="0"/>
                <w:kern w:val="22"/>
                <w:lang w:val="en-GB"/>
              </w:rPr>
              <w:t xml:space="preserve"> The area is located between the coast and the islands of Gotland and </w:t>
            </w:r>
            <w:proofErr w:type="spellStart"/>
            <w:r w:rsidR="002F0CCF" w:rsidRPr="00212CBD">
              <w:rPr>
                <w:rStyle w:val="Italic"/>
                <w:rFonts w:eastAsia="Malgun Gothic"/>
                <w:i w:val="0"/>
                <w:snapToGrid w:val="0"/>
                <w:kern w:val="22"/>
                <w:lang w:val="en-GB"/>
              </w:rPr>
              <w:t>Öland</w:t>
            </w:r>
            <w:proofErr w:type="spellEnd"/>
            <w:r w:rsidR="002F0CCF" w:rsidRPr="00212CBD">
              <w:rPr>
                <w:rStyle w:val="Italic"/>
                <w:rFonts w:eastAsia="Malgun Gothic"/>
                <w:i w:val="0"/>
                <w:snapToGrid w:val="0"/>
                <w:kern w:val="22"/>
                <w:lang w:val="en-GB"/>
              </w:rPr>
              <w:t xml:space="preserve">, stretching to the south to include three of the four large offshore banks in the Baltic Sea (latitude between 58.1 N and 55.4 N, longitude between 14.68 E </w:t>
            </w:r>
            <w:r w:rsidR="00382748" w:rsidRPr="00212CBD">
              <w:rPr>
                <w:rStyle w:val="Italic"/>
                <w:rFonts w:eastAsia="Malgun Gothic"/>
                <w:i w:val="0"/>
                <w:snapToGrid w:val="0"/>
                <w:kern w:val="22"/>
                <w:lang w:val="en-GB"/>
              </w:rPr>
              <w:t>and</w:t>
            </w:r>
            <w:r w:rsidR="002F0CCF" w:rsidRPr="00212CBD">
              <w:rPr>
                <w:rStyle w:val="Italic"/>
                <w:rFonts w:eastAsia="Malgun Gothic"/>
                <w:i w:val="0"/>
                <w:snapToGrid w:val="0"/>
                <w:kern w:val="22"/>
                <w:lang w:val="en-GB"/>
              </w:rPr>
              <w:t xml:space="preserve"> 19.55 E). The total area is 29 242 km</w:t>
            </w:r>
            <w:r w:rsidR="002F0CCF" w:rsidRPr="00212CBD">
              <w:rPr>
                <w:rStyle w:val="Italic"/>
                <w:rFonts w:eastAsia="Malgun Gothic"/>
                <w:i w:val="0"/>
                <w:snapToGrid w:val="0"/>
                <w:kern w:val="22"/>
                <w:vertAlign w:val="superscript"/>
                <w:lang w:val="en-GB"/>
              </w:rPr>
              <w:t>2</w:t>
            </w:r>
            <w:r w:rsidR="002F0CCF" w:rsidRPr="00212CBD">
              <w:rPr>
                <w:rStyle w:val="Italic"/>
                <w:rFonts w:eastAsia="Malgun Gothic"/>
                <w:i w:val="0"/>
                <w:snapToGrid w:val="0"/>
                <w:kern w:val="22"/>
                <w:lang w:val="en-GB"/>
              </w:rPr>
              <w:t>.</w:t>
            </w:r>
          </w:p>
          <w:p w:rsidR="00C976BB" w:rsidRPr="00212CBD" w:rsidRDefault="00606632" w:rsidP="00212CBD">
            <w:pPr>
              <w:numPr>
                <w:ilvl w:val="0"/>
                <w:numId w:val="18"/>
              </w:numPr>
              <w:suppressLineNumbers/>
              <w:suppressAutoHyphens/>
              <w:kinsoku w:val="0"/>
              <w:overflowPunct w:val="0"/>
              <w:autoSpaceDE w:val="0"/>
              <w:autoSpaceDN w:val="0"/>
              <w:rPr>
                <w:rFonts w:eastAsia="MS Mincho"/>
                <w:snapToGrid w:val="0"/>
                <w:kern w:val="22"/>
                <w:szCs w:val="22"/>
              </w:rPr>
            </w:pPr>
            <w:r w:rsidRPr="00212CBD">
              <w:rPr>
                <w:rFonts w:eastAsia="MS Mincho"/>
                <w:snapToGrid w:val="0"/>
                <w:kern w:val="22"/>
                <w:szCs w:val="22"/>
              </w:rPr>
              <w:t>The area covers the core distribution area of the critically endangered harbour porpoise (</w:t>
            </w:r>
            <w:proofErr w:type="spellStart"/>
            <w:r w:rsidRPr="00212CBD">
              <w:rPr>
                <w:rFonts w:eastAsia="MS Mincho"/>
                <w:i/>
                <w:snapToGrid w:val="0"/>
                <w:kern w:val="22"/>
                <w:szCs w:val="22"/>
              </w:rPr>
              <w:t>Phocoena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phocoena</w:t>
            </w:r>
            <w:proofErr w:type="spellEnd"/>
            <w:r w:rsidRPr="00212CBD">
              <w:rPr>
                <w:rFonts w:eastAsia="MS Mincho"/>
                <w:snapToGrid w:val="0"/>
                <w:kern w:val="22"/>
                <w:szCs w:val="22"/>
              </w:rPr>
              <w:t xml:space="preserve">) subpopulation in the Baltic Sea around the islands of </w:t>
            </w:r>
            <w:proofErr w:type="spellStart"/>
            <w:r w:rsidRPr="00212CBD">
              <w:rPr>
                <w:rFonts w:eastAsia="MS Mincho"/>
                <w:snapToGrid w:val="0"/>
                <w:kern w:val="22"/>
                <w:szCs w:val="22"/>
              </w:rPr>
              <w:t>Öland</w:t>
            </w:r>
            <w:proofErr w:type="spellEnd"/>
            <w:r w:rsidRPr="00212CBD">
              <w:rPr>
                <w:rFonts w:eastAsia="MS Mincho"/>
                <w:snapToGrid w:val="0"/>
                <w:kern w:val="22"/>
                <w:szCs w:val="22"/>
              </w:rPr>
              <w:t xml:space="preserve"> and Gotland and serves as a key breeding area for the population. </w:t>
            </w:r>
            <w:proofErr w:type="spellStart"/>
            <w:r w:rsidRPr="00212CBD">
              <w:rPr>
                <w:rFonts w:eastAsia="MS Mincho"/>
                <w:snapToGrid w:val="0"/>
                <w:kern w:val="22"/>
                <w:szCs w:val="22"/>
              </w:rPr>
              <w:t>Midsjöbankarna</w:t>
            </w:r>
            <w:proofErr w:type="spellEnd"/>
            <w:r w:rsidRPr="00212CBD">
              <w:rPr>
                <w:rFonts w:eastAsia="MS Mincho"/>
                <w:snapToGrid w:val="0"/>
                <w:kern w:val="22"/>
                <w:szCs w:val="22"/>
              </w:rPr>
              <w:t xml:space="preserve"> and </w:t>
            </w:r>
            <w:proofErr w:type="spellStart"/>
            <w:r w:rsidRPr="00212CBD">
              <w:rPr>
                <w:rFonts w:eastAsia="MS Mincho"/>
                <w:snapToGrid w:val="0"/>
                <w:kern w:val="22"/>
                <w:szCs w:val="22"/>
              </w:rPr>
              <w:t>Hoburg’s</w:t>
            </w:r>
            <w:proofErr w:type="spellEnd"/>
            <w:r w:rsidRPr="00212CBD">
              <w:rPr>
                <w:rFonts w:eastAsia="MS Mincho"/>
                <w:snapToGrid w:val="0"/>
                <w:kern w:val="22"/>
                <w:szCs w:val="22"/>
              </w:rPr>
              <w:t xml:space="preserve"> bank is the most important area for the Baltic harbour porpoise. The population was estimated at 497 individuals and the population’s numbers have declined drastically since the mid-20th century. The area is also home to the vulnerable </w:t>
            </w:r>
            <w:proofErr w:type="spellStart"/>
            <w:r w:rsidRPr="00212CBD">
              <w:rPr>
                <w:rFonts w:eastAsia="MS Mincho"/>
                <w:snapToGrid w:val="0"/>
                <w:kern w:val="22"/>
                <w:szCs w:val="22"/>
              </w:rPr>
              <w:t>Kalmarsund</w:t>
            </w:r>
            <w:proofErr w:type="spellEnd"/>
            <w:r w:rsidRPr="00212CBD">
              <w:rPr>
                <w:rFonts w:eastAsia="MS Mincho"/>
                <w:snapToGrid w:val="0"/>
                <w:kern w:val="22"/>
                <w:szCs w:val="22"/>
              </w:rPr>
              <w:t xml:space="preserve"> subpopulation of the harbour seal (</w:t>
            </w:r>
            <w:proofErr w:type="spellStart"/>
            <w:r w:rsidRPr="00212CBD">
              <w:rPr>
                <w:rFonts w:eastAsia="MS Mincho"/>
                <w:i/>
                <w:snapToGrid w:val="0"/>
                <w:kern w:val="22"/>
                <w:szCs w:val="22"/>
              </w:rPr>
              <w:t>Phoca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vitulina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vitulina</w:t>
            </w:r>
            <w:proofErr w:type="spellEnd"/>
            <w:r w:rsidRPr="00212CBD">
              <w:rPr>
                <w:rFonts w:eastAsia="MS Mincho"/>
                <w:snapToGrid w:val="0"/>
                <w:kern w:val="22"/>
                <w:szCs w:val="22"/>
              </w:rPr>
              <w:t>) and is the main wintering area for the endangered long-tailed duck (</w:t>
            </w:r>
            <w:proofErr w:type="spellStart"/>
            <w:r w:rsidRPr="00212CBD">
              <w:rPr>
                <w:rFonts w:eastAsia="MS Mincho"/>
                <w:i/>
                <w:snapToGrid w:val="0"/>
                <w:kern w:val="22"/>
                <w:szCs w:val="22"/>
              </w:rPr>
              <w:t>Clangula</w:t>
            </w:r>
            <w:proofErr w:type="spellEnd"/>
            <w:r w:rsidRPr="00212CBD">
              <w:rPr>
                <w:rFonts w:eastAsia="MS Mincho"/>
                <w:i/>
                <w:snapToGrid w:val="0"/>
                <w:kern w:val="22"/>
                <w:szCs w:val="22"/>
              </w:rPr>
              <w:t xml:space="preserve"> </w:t>
            </w:r>
            <w:proofErr w:type="spellStart"/>
            <w:r w:rsidRPr="00212CBD">
              <w:rPr>
                <w:rFonts w:eastAsia="MS Mincho"/>
                <w:i/>
                <w:snapToGrid w:val="0"/>
                <w:kern w:val="22"/>
                <w:szCs w:val="22"/>
              </w:rPr>
              <w:t>hyemalis</w:t>
            </w:r>
            <w:proofErr w:type="spellEnd"/>
            <w:r w:rsidRPr="00212CBD">
              <w:rPr>
                <w:rFonts w:eastAsia="MS Mincho"/>
                <w:snapToGrid w:val="0"/>
                <w:kern w:val="22"/>
                <w:szCs w:val="22"/>
              </w:rPr>
              <w:t>). The area represents a variety of geologic and morphologic features, and contains three of the four large offshore banks in the Baltic Sea, which form a unique high-energy environment. These shallow areas create conditions for high productivity of filter-feeding animals that form the food base for flatfish and large amounts of wintering birds.</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rPr>
                <w:snapToGrid w:val="0"/>
                <w:kern w:val="22"/>
              </w:rPr>
            </w:pPr>
            <w:r w:rsidRPr="00212CBD">
              <w:rPr>
                <w:snapToGrid w:val="0"/>
                <w:kern w:val="22"/>
              </w:rPr>
              <w:t>H</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7" w:type="dxa"/>
            <w:vAlign w:val="center"/>
          </w:tcPr>
          <w:p w:rsidR="00CA22D2" w:rsidRPr="00212CBD" w:rsidRDefault="00C557A1"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keepNext/>
              <w:suppressLineNumbers/>
              <w:suppressAutoHyphens/>
              <w:kinsoku w:val="0"/>
              <w:overflowPunct w:val="0"/>
              <w:autoSpaceDE w:val="0"/>
              <w:autoSpaceDN w:val="0"/>
              <w:snapToGrid w:val="0"/>
              <w:rPr>
                <w:b/>
                <w:snapToGrid w:val="0"/>
                <w:kern w:val="22"/>
              </w:rPr>
            </w:pPr>
            <w:r w:rsidRPr="00212CBD">
              <w:rPr>
                <w:b/>
                <w:snapToGrid w:val="0"/>
                <w:kern w:val="22"/>
              </w:rPr>
              <w:lastRenderedPageBreak/>
              <w:t xml:space="preserve">8. </w:t>
            </w:r>
            <w:r w:rsidR="004F5EAE" w:rsidRPr="00212CBD">
              <w:rPr>
                <w:b/>
                <w:snapToGrid w:val="0"/>
                <w:kern w:val="22"/>
              </w:rPr>
              <w:t>Fehmarn Belt</w:t>
            </w:r>
          </w:p>
          <w:p w:rsidR="00CA22D2" w:rsidRPr="00212CBD" w:rsidRDefault="00CA22D2" w:rsidP="00212CBD">
            <w:pPr>
              <w:keepNext/>
              <w:numPr>
                <w:ilvl w:val="0"/>
                <w:numId w:val="13"/>
              </w:numPr>
              <w:suppressLineNumbers/>
              <w:suppressAutoHyphens/>
              <w:kinsoku w:val="0"/>
              <w:overflowPunct w:val="0"/>
              <w:autoSpaceDE w:val="0"/>
              <w:autoSpaceDN w:val="0"/>
              <w:rPr>
                <w:rFonts w:eastAsia="MS Mincho"/>
                <w:snapToGrid w:val="0"/>
                <w:color w:val="000000"/>
                <w:kern w:val="22"/>
                <w:szCs w:val="22"/>
                <w:bdr w:val="nil"/>
              </w:rPr>
            </w:pPr>
            <w:r w:rsidRPr="00212CBD">
              <w:rPr>
                <w:snapToGrid w:val="0"/>
                <w:kern w:val="22"/>
              </w:rPr>
              <w:t>Location:</w:t>
            </w:r>
            <w:r w:rsidR="008E7023" w:rsidRPr="00212CBD">
              <w:rPr>
                <w:snapToGrid w:val="0"/>
                <w:kern w:val="22"/>
              </w:rPr>
              <w:t xml:space="preserve"> The area covers </w:t>
            </w:r>
            <w:r w:rsidR="00E5637C" w:rsidRPr="00212CBD">
              <w:rPr>
                <w:snapToGrid w:val="0"/>
                <w:kern w:val="22"/>
              </w:rPr>
              <w:t>1652</w:t>
            </w:r>
            <w:r w:rsidR="008E7023" w:rsidRPr="00212CBD">
              <w:rPr>
                <w:snapToGrid w:val="0"/>
                <w:kern w:val="22"/>
              </w:rPr>
              <w:t xml:space="preserve"> km² in the south-western part of the Baltic Sea in the HELCOM sub-basins Kiel Bay and Bay of Mecklenburg.</w:t>
            </w:r>
          </w:p>
          <w:p w:rsidR="00CA22D2" w:rsidRPr="00212CBD" w:rsidRDefault="00D1779D" w:rsidP="009E17CC">
            <w:pPr>
              <w:keepNext/>
              <w:numPr>
                <w:ilvl w:val="0"/>
                <w:numId w:val="13"/>
              </w:numPr>
              <w:suppressLineNumbers/>
              <w:suppressAutoHyphens/>
              <w:kinsoku w:val="0"/>
              <w:overflowPunct w:val="0"/>
              <w:autoSpaceDE w:val="0"/>
              <w:autoSpaceDN w:val="0"/>
              <w:rPr>
                <w:snapToGrid w:val="0"/>
                <w:kern w:val="22"/>
              </w:rPr>
            </w:pPr>
            <w:r w:rsidRPr="00212CBD">
              <w:rPr>
                <w:rFonts w:eastAsia="MS Mincho"/>
                <w:snapToGrid w:val="0"/>
                <w:color w:val="000000"/>
                <w:kern w:val="22"/>
                <w:szCs w:val="22"/>
                <w:bdr w:val="nil"/>
              </w:rPr>
              <w:t>Fehmarn Belt is the main pathway of water exchange between the Baltic Sea and the Atlantic Ocean, carrying 70-75 per cent of the water masses. The area is important for migratory aquatic species, such as the western population of the harbour porpoise. It is also of high regional importance for migratory and wintering waterfowl. The combination of permanent exposure to saline waters and the complexity of bottom structures leads to a complex mosaic of benthic biotopes inhabited by a variety of species-rich communities. Besides the presence of several endangered and protected habitats and benthic species, it is regionally important for one critically endangered biotope dominated by the ocean quahog, one of the longest-lived species in the world.</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rPr>
                <w:snapToGrid w:val="0"/>
                <w:kern w:val="22"/>
              </w:rPr>
            </w:pPr>
            <w:r w:rsidRPr="00212CBD">
              <w:rPr>
                <w:snapToGrid w:val="0"/>
                <w:kern w:val="22"/>
              </w:rPr>
              <w:t>H</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L</w:t>
            </w:r>
          </w:p>
        </w:tc>
        <w:tc>
          <w:tcPr>
            <w:tcW w:w="506"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E812E4" w:rsidP="00212CBD">
            <w:pPr>
              <w:keepNext/>
              <w:suppressLineNumbers/>
              <w:suppressAutoHyphens/>
              <w:kinsoku w:val="0"/>
              <w:overflowPunct w:val="0"/>
              <w:autoSpaceDE w:val="0"/>
              <w:autoSpaceDN w:val="0"/>
              <w:snapToGrid w:val="0"/>
              <w:jc w:val="center"/>
              <w:rPr>
                <w:snapToGrid w:val="0"/>
                <w:kern w:val="22"/>
              </w:rPr>
            </w:pPr>
            <w:r w:rsidRPr="00212CBD">
              <w:rPr>
                <w:snapToGrid w:val="0"/>
                <w:kern w:val="22"/>
              </w:rPr>
              <w:t>M</w:t>
            </w:r>
          </w:p>
        </w:tc>
      </w:tr>
      <w:tr w:rsidR="00CA22D2" w:rsidRPr="00212CBD" w:rsidTr="007C37F8">
        <w:tc>
          <w:tcPr>
            <w:tcW w:w="9687" w:type="dxa"/>
            <w:shd w:val="clear" w:color="auto" w:fill="auto"/>
          </w:tcPr>
          <w:p w:rsidR="00CA22D2" w:rsidRPr="00212CBD" w:rsidRDefault="00CA22D2" w:rsidP="00212CBD">
            <w:pPr>
              <w:suppressLineNumbers/>
              <w:suppressAutoHyphens/>
              <w:kinsoku w:val="0"/>
              <w:overflowPunct w:val="0"/>
              <w:autoSpaceDE w:val="0"/>
              <w:autoSpaceDN w:val="0"/>
              <w:snapToGrid w:val="0"/>
              <w:rPr>
                <w:b/>
                <w:snapToGrid w:val="0"/>
                <w:kern w:val="22"/>
              </w:rPr>
            </w:pPr>
            <w:r w:rsidRPr="00212CBD">
              <w:rPr>
                <w:b/>
                <w:snapToGrid w:val="0"/>
                <w:kern w:val="22"/>
              </w:rPr>
              <w:t xml:space="preserve">9. </w:t>
            </w:r>
            <w:proofErr w:type="spellStart"/>
            <w:r w:rsidR="004F5EAE" w:rsidRPr="00212CBD">
              <w:rPr>
                <w:b/>
                <w:snapToGrid w:val="0"/>
                <w:kern w:val="22"/>
              </w:rPr>
              <w:t>Fladen</w:t>
            </w:r>
            <w:proofErr w:type="spellEnd"/>
            <w:r w:rsidR="004F5EAE" w:rsidRPr="00212CBD">
              <w:rPr>
                <w:b/>
                <w:snapToGrid w:val="0"/>
                <w:kern w:val="22"/>
              </w:rPr>
              <w:t xml:space="preserve"> and </w:t>
            </w:r>
            <w:proofErr w:type="spellStart"/>
            <w:r w:rsidR="004F5EAE" w:rsidRPr="00212CBD">
              <w:rPr>
                <w:b/>
                <w:snapToGrid w:val="0"/>
                <w:kern w:val="22"/>
              </w:rPr>
              <w:t>Stora</w:t>
            </w:r>
            <w:proofErr w:type="spellEnd"/>
            <w:r w:rsidR="004F5EAE" w:rsidRPr="00212CBD">
              <w:rPr>
                <w:b/>
                <w:snapToGrid w:val="0"/>
                <w:kern w:val="22"/>
              </w:rPr>
              <w:t xml:space="preserve"> and Lilla </w:t>
            </w:r>
            <w:proofErr w:type="spellStart"/>
            <w:r w:rsidR="004F5EAE" w:rsidRPr="00212CBD">
              <w:rPr>
                <w:b/>
                <w:snapToGrid w:val="0"/>
                <w:kern w:val="22"/>
              </w:rPr>
              <w:t>Middelgrund</w:t>
            </w:r>
            <w:proofErr w:type="spellEnd"/>
          </w:p>
          <w:p w:rsidR="00CA22D2" w:rsidRPr="00212CBD" w:rsidRDefault="00CA22D2" w:rsidP="00212CBD">
            <w:pPr>
              <w:pStyle w:val="ListBullet"/>
              <w:numPr>
                <w:ilvl w:val="0"/>
                <w:numId w:val="15"/>
              </w:numPr>
              <w:suppressLineNumbers/>
              <w:kinsoku w:val="0"/>
              <w:overflowPunct w:val="0"/>
              <w:autoSpaceDE w:val="0"/>
              <w:autoSpaceDN w:val="0"/>
              <w:contextualSpacing w:val="0"/>
              <w:jc w:val="both"/>
              <w:rPr>
                <w:rFonts w:eastAsia="MS Mincho"/>
                <w:snapToGrid w:val="0"/>
                <w:kern w:val="22"/>
                <w:sz w:val="22"/>
                <w:szCs w:val="22"/>
              </w:rPr>
            </w:pPr>
            <w:r w:rsidRPr="00212CBD">
              <w:rPr>
                <w:snapToGrid w:val="0"/>
                <w:kern w:val="22"/>
                <w:sz w:val="22"/>
              </w:rPr>
              <w:t xml:space="preserve">Location: </w:t>
            </w:r>
            <w:r w:rsidR="00FE16E5" w:rsidRPr="00212CBD">
              <w:rPr>
                <w:snapToGrid w:val="0"/>
                <w:kern w:val="22"/>
                <w:sz w:val="22"/>
              </w:rPr>
              <w:t>The area is located approximately between latitudes 56º30’N and 57º14’N and longitudes between 11º40’E and 12º0’E, and encompasses the central part of the Kattegat (a shallow sea area between Sweden and Denmark). The total coverage of the area is 615 km</w:t>
            </w:r>
            <w:r w:rsidR="00FE16E5" w:rsidRPr="00212CBD">
              <w:rPr>
                <w:snapToGrid w:val="0"/>
                <w:kern w:val="22"/>
                <w:sz w:val="22"/>
                <w:vertAlign w:val="superscript"/>
              </w:rPr>
              <w:t>2</w:t>
            </w:r>
            <w:r w:rsidR="00FE16E5" w:rsidRPr="00212CBD">
              <w:rPr>
                <w:snapToGrid w:val="0"/>
                <w:kern w:val="22"/>
                <w:sz w:val="22"/>
              </w:rPr>
              <w:t>.</w:t>
            </w:r>
          </w:p>
          <w:p w:rsidR="00CA22D2" w:rsidRPr="00212CBD" w:rsidRDefault="00FE16E5" w:rsidP="00212CBD">
            <w:pPr>
              <w:pStyle w:val="ListBullet"/>
              <w:numPr>
                <w:ilvl w:val="0"/>
                <w:numId w:val="15"/>
              </w:numPr>
              <w:suppressLineNumbers/>
              <w:kinsoku w:val="0"/>
              <w:overflowPunct w:val="0"/>
              <w:autoSpaceDE w:val="0"/>
              <w:autoSpaceDN w:val="0"/>
              <w:contextualSpacing w:val="0"/>
              <w:jc w:val="both"/>
              <w:rPr>
                <w:rFonts w:eastAsia="MS Mincho"/>
                <w:snapToGrid w:val="0"/>
                <w:kern w:val="22"/>
                <w:sz w:val="22"/>
                <w:szCs w:val="22"/>
              </w:rPr>
            </w:pPr>
            <w:r w:rsidRPr="00212CBD">
              <w:rPr>
                <w:rFonts w:eastAsia="MS Mincho"/>
                <w:snapToGrid w:val="0"/>
                <w:kern w:val="22"/>
                <w:sz w:val="22"/>
                <w:szCs w:val="22"/>
              </w:rPr>
              <w:t xml:space="preserve">The </w:t>
            </w:r>
            <w:proofErr w:type="spellStart"/>
            <w:r w:rsidRPr="00212CBD">
              <w:rPr>
                <w:rFonts w:eastAsia="MS Mincho"/>
                <w:snapToGrid w:val="0"/>
                <w:kern w:val="22"/>
                <w:sz w:val="22"/>
                <w:szCs w:val="22"/>
              </w:rPr>
              <w:t>Fladen</w:t>
            </w:r>
            <w:proofErr w:type="spellEnd"/>
            <w:r w:rsidRPr="00212CBD">
              <w:rPr>
                <w:rFonts w:eastAsia="MS Mincho"/>
                <w:snapToGrid w:val="0"/>
                <w:kern w:val="22"/>
                <w:sz w:val="22"/>
                <w:szCs w:val="22"/>
              </w:rPr>
              <w:t xml:space="preserve"> and </w:t>
            </w:r>
            <w:proofErr w:type="spellStart"/>
            <w:r w:rsidRPr="00212CBD">
              <w:rPr>
                <w:rFonts w:eastAsia="MS Mincho"/>
                <w:snapToGrid w:val="0"/>
                <w:kern w:val="22"/>
                <w:sz w:val="22"/>
                <w:szCs w:val="22"/>
              </w:rPr>
              <w:t>Stora</w:t>
            </w:r>
            <w:proofErr w:type="spellEnd"/>
            <w:r w:rsidRPr="00212CBD">
              <w:rPr>
                <w:rFonts w:eastAsia="MS Mincho"/>
                <w:snapToGrid w:val="0"/>
                <w:kern w:val="22"/>
                <w:sz w:val="22"/>
                <w:szCs w:val="22"/>
              </w:rPr>
              <w:t xml:space="preserve"> and Lilla </w:t>
            </w:r>
            <w:proofErr w:type="spellStart"/>
            <w:r w:rsidRPr="00212CBD">
              <w:rPr>
                <w:rFonts w:eastAsia="MS Mincho"/>
                <w:snapToGrid w:val="0"/>
                <w:kern w:val="22"/>
                <w:sz w:val="22"/>
                <w:szCs w:val="22"/>
              </w:rPr>
              <w:t>Middelgrund</w:t>
            </w:r>
            <w:proofErr w:type="spellEnd"/>
            <w:r w:rsidRPr="00212CBD">
              <w:rPr>
                <w:rFonts w:eastAsia="MS Mincho"/>
                <w:snapToGrid w:val="0"/>
                <w:kern w:val="22"/>
                <w:sz w:val="22"/>
                <w:szCs w:val="22"/>
              </w:rPr>
              <w:t xml:space="preserve"> are three large offshore banks in the Kattegat. The banks are characterized by large topographic variation formed by boulders and rocks. The area also includes sandbanks and shell gravel, which increase its habitat diversity. The shallowest parts of the area are approximately 6 m deep and are densely covered by kelp forest, which is associated with high diversity of fish and invertebrate species. Unique habitats like bubbling reefs and </w:t>
            </w:r>
            <w:proofErr w:type="spellStart"/>
            <w:r w:rsidRPr="00212CBD">
              <w:rPr>
                <w:rFonts w:eastAsia="MS Mincho"/>
                <w:snapToGrid w:val="0"/>
                <w:kern w:val="22"/>
                <w:sz w:val="22"/>
                <w:szCs w:val="22"/>
              </w:rPr>
              <w:t>maerl</w:t>
            </w:r>
            <w:proofErr w:type="spellEnd"/>
            <w:r w:rsidRPr="00212CBD">
              <w:rPr>
                <w:rFonts w:eastAsia="MS Mincho"/>
                <w:snapToGrid w:val="0"/>
                <w:kern w:val="22"/>
                <w:sz w:val="22"/>
                <w:szCs w:val="22"/>
              </w:rPr>
              <w:t xml:space="preserve"> beds occur in the area, as well as extensive horse mussel (</w:t>
            </w:r>
            <w:proofErr w:type="spellStart"/>
            <w:r w:rsidRPr="00212CBD">
              <w:rPr>
                <w:rFonts w:eastAsia="MS Mincho"/>
                <w:i/>
                <w:snapToGrid w:val="0"/>
                <w:kern w:val="22"/>
                <w:sz w:val="22"/>
                <w:szCs w:val="22"/>
              </w:rPr>
              <w:t>Modiolus</w:t>
            </w:r>
            <w:proofErr w:type="spellEnd"/>
            <w:r w:rsidRPr="00212CBD">
              <w:rPr>
                <w:rFonts w:eastAsia="MS Mincho"/>
                <w:i/>
                <w:snapToGrid w:val="0"/>
                <w:kern w:val="22"/>
                <w:sz w:val="22"/>
                <w:szCs w:val="22"/>
              </w:rPr>
              <w:t xml:space="preserve"> </w:t>
            </w:r>
            <w:proofErr w:type="spellStart"/>
            <w:r w:rsidRPr="00212CBD">
              <w:rPr>
                <w:rFonts w:eastAsia="MS Mincho"/>
                <w:i/>
                <w:snapToGrid w:val="0"/>
                <w:kern w:val="22"/>
                <w:sz w:val="22"/>
                <w:szCs w:val="22"/>
              </w:rPr>
              <w:t>modiolus</w:t>
            </w:r>
            <w:proofErr w:type="spellEnd"/>
            <w:r w:rsidRPr="00212CBD">
              <w:rPr>
                <w:rFonts w:eastAsia="MS Mincho"/>
                <w:snapToGrid w:val="0"/>
                <w:kern w:val="22"/>
                <w:sz w:val="22"/>
                <w:szCs w:val="22"/>
              </w:rPr>
              <w:t xml:space="preserve">) beds. The area hosts a high diversity of fish, invertebrates and algae as well as a large quantity of rare and endangered species. The banks are of international importance for seabirds, and moreover, high densities of </w:t>
            </w:r>
            <w:proofErr w:type="spellStart"/>
            <w:r w:rsidRPr="00212CBD">
              <w:rPr>
                <w:rFonts w:eastAsia="MS Mincho"/>
                <w:snapToGrid w:val="0"/>
                <w:kern w:val="22"/>
                <w:sz w:val="22"/>
                <w:szCs w:val="22"/>
              </w:rPr>
              <w:t>harbor</w:t>
            </w:r>
            <w:proofErr w:type="spellEnd"/>
            <w:r w:rsidRPr="00212CBD">
              <w:rPr>
                <w:rFonts w:eastAsia="MS Mincho"/>
                <w:snapToGrid w:val="0"/>
                <w:kern w:val="22"/>
                <w:sz w:val="22"/>
                <w:szCs w:val="22"/>
              </w:rPr>
              <w:t xml:space="preserve"> porpoises have been recorded here. In addition, the area is important as spawning ground for </w:t>
            </w:r>
            <w:proofErr w:type="gramStart"/>
            <w:r w:rsidRPr="00212CBD">
              <w:rPr>
                <w:rFonts w:eastAsia="MS Mincho"/>
                <w:snapToGrid w:val="0"/>
                <w:kern w:val="22"/>
                <w:sz w:val="22"/>
                <w:szCs w:val="22"/>
              </w:rPr>
              <w:t>a number of</w:t>
            </w:r>
            <w:proofErr w:type="gramEnd"/>
            <w:r w:rsidRPr="00212CBD">
              <w:rPr>
                <w:rFonts w:eastAsia="MS Mincho"/>
                <w:snapToGrid w:val="0"/>
                <w:kern w:val="22"/>
                <w:sz w:val="22"/>
                <w:szCs w:val="22"/>
              </w:rPr>
              <w:t xml:space="preserve"> fish species.</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c>
          <w:tcPr>
            <w:tcW w:w="506"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H</w:t>
            </w:r>
          </w:p>
        </w:tc>
        <w:tc>
          <w:tcPr>
            <w:tcW w:w="507" w:type="dxa"/>
            <w:vAlign w:val="center"/>
          </w:tcPr>
          <w:p w:rsidR="00CA22D2" w:rsidRPr="00212CBD" w:rsidRDefault="000C1C6C" w:rsidP="00212CBD">
            <w:pPr>
              <w:suppressLineNumbers/>
              <w:suppressAutoHyphens/>
              <w:kinsoku w:val="0"/>
              <w:overflowPunct w:val="0"/>
              <w:autoSpaceDE w:val="0"/>
              <w:autoSpaceDN w:val="0"/>
              <w:snapToGrid w:val="0"/>
              <w:jc w:val="center"/>
              <w:rPr>
                <w:snapToGrid w:val="0"/>
                <w:kern w:val="22"/>
              </w:rPr>
            </w:pPr>
            <w:r w:rsidRPr="00212CBD">
              <w:rPr>
                <w:snapToGrid w:val="0"/>
                <w:kern w:val="22"/>
              </w:rPr>
              <w:t>M</w:t>
            </w:r>
          </w:p>
        </w:tc>
      </w:tr>
    </w:tbl>
    <w:p w:rsidR="00CA22D2" w:rsidRPr="00212CBD" w:rsidRDefault="00CA22D2" w:rsidP="00212CBD">
      <w:pPr>
        <w:pStyle w:val="Header"/>
        <w:suppressLineNumbers/>
        <w:suppressAutoHyphens/>
        <w:kinsoku w:val="0"/>
        <w:overflowPunct w:val="0"/>
        <w:autoSpaceDE w:val="0"/>
        <w:autoSpaceDN w:val="0"/>
        <w:jc w:val="center"/>
        <w:outlineLvl w:val="3"/>
        <w:rPr>
          <w:b/>
          <w:snapToGrid w:val="0"/>
          <w:kern w:val="22"/>
        </w:rPr>
      </w:pPr>
      <w:r w:rsidRPr="00212CBD">
        <w:rPr>
          <w:b/>
          <w:snapToGrid w:val="0"/>
          <w:kern w:val="22"/>
        </w:rPr>
        <w:t>__________</w:t>
      </w:r>
    </w:p>
    <w:p w:rsidR="00B3369F" w:rsidRPr="00212CBD" w:rsidRDefault="00B3369F" w:rsidP="00212CBD">
      <w:pPr>
        <w:suppressLineNumbers/>
        <w:suppressAutoHyphens/>
        <w:kinsoku w:val="0"/>
        <w:overflowPunct w:val="0"/>
        <w:autoSpaceDE w:val="0"/>
        <w:autoSpaceDN w:val="0"/>
        <w:rPr>
          <w:snapToGrid w:val="0"/>
          <w:kern w:val="22"/>
        </w:rPr>
      </w:pPr>
    </w:p>
    <w:sectPr w:rsidR="00B3369F" w:rsidRPr="00212CBD" w:rsidSect="00212CBD">
      <w:headerReference w:type="even" r:id="rId18"/>
      <w:headerReference w:type="default" r:id="rId19"/>
      <w:pgSz w:w="15840" w:h="12240" w:orient="landscape"/>
      <w:pgMar w:top="1389" w:right="900" w:bottom="1389" w:left="1134"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68" w:rsidRDefault="00047668" w:rsidP="00CF1848">
      <w:r>
        <w:separator/>
      </w:r>
    </w:p>
  </w:endnote>
  <w:endnote w:type="continuationSeparator" w:id="0">
    <w:p w:rsidR="00047668" w:rsidRDefault="0004766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898" w:rsidRDefault="00523898" w:rsidP="00212CBD">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68" w:rsidRDefault="00047668" w:rsidP="00CF1848">
      <w:r>
        <w:separator/>
      </w:r>
    </w:p>
  </w:footnote>
  <w:footnote w:type="continuationSeparator" w:id="0">
    <w:p w:rsidR="00047668" w:rsidRDefault="00047668" w:rsidP="00CF1848">
      <w:r>
        <w:continuationSeparator/>
      </w:r>
    </w:p>
  </w:footnote>
  <w:footnote w:id="1">
    <w:p w:rsidR="008B3986" w:rsidRPr="00600DF8" w:rsidRDefault="008B3986" w:rsidP="00600DF8">
      <w:pPr>
        <w:pStyle w:val="FootnoteText"/>
        <w:ind w:firstLine="0"/>
        <w:rPr>
          <w:lang w:val="en-CA"/>
        </w:rPr>
      </w:pPr>
      <w:r w:rsidRPr="00600DF8">
        <w:rPr>
          <w:rStyle w:val="FootnoteReference"/>
          <w:u w:val="none"/>
        </w:rPr>
        <w:t>*</w:t>
      </w:r>
      <w:r>
        <w:t xml:space="preserve"> Reissued for technical reasons on 22 June 2018.</w:t>
      </w:r>
    </w:p>
  </w:footnote>
  <w:footnote w:id="2">
    <w:p w:rsidR="003B308C" w:rsidRPr="00212CBD" w:rsidRDefault="008B3986" w:rsidP="00212CBD">
      <w:pPr>
        <w:keepLines/>
        <w:kinsoku w:val="0"/>
        <w:overflowPunct w:val="0"/>
        <w:autoSpaceDE w:val="0"/>
        <w:autoSpaceDN w:val="0"/>
        <w:spacing w:after="60"/>
        <w:jc w:val="left"/>
        <w:rPr>
          <w:snapToGrid w:val="0"/>
          <w:kern w:val="18"/>
          <w:sz w:val="18"/>
          <w:szCs w:val="18"/>
          <w:highlight w:val="yellow"/>
        </w:rPr>
      </w:pPr>
      <w:r w:rsidRPr="00600DF8">
        <w:rPr>
          <w:rFonts w:eastAsiaTheme="majorEastAsia"/>
          <w:snapToGrid w:val="0"/>
          <w:kern w:val="18"/>
          <w:sz w:val="18"/>
          <w:szCs w:val="18"/>
        </w:rPr>
        <w:t>*</w:t>
      </w:r>
      <w:r w:rsidR="003B308C" w:rsidRPr="008912C4">
        <w:rPr>
          <w:rStyle w:val="FootnoteReference"/>
          <w:rFonts w:eastAsiaTheme="majorEastAsia"/>
          <w:snapToGrid w:val="0"/>
          <w:kern w:val="18"/>
          <w:szCs w:val="18"/>
          <w:u w:val="none"/>
        </w:rPr>
        <w:t>*</w:t>
      </w:r>
      <w:r w:rsidR="003B308C" w:rsidRPr="00212CBD">
        <w:rPr>
          <w:snapToGrid w:val="0"/>
          <w:kern w:val="18"/>
          <w:sz w:val="18"/>
          <w:szCs w:val="18"/>
        </w:rPr>
        <w:t xml:space="preserve"> </w:t>
      </w:r>
      <w:hyperlink r:id="rId1" w:history="1">
        <w:r w:rsidR="003B308C" w:rsidRPr="00D565BC">
          <w:rPr>
            <w:rStyle w:val="Hyperlink"/>
            <w:snapToGrid w:val="0"/>
            <w:kern w:val="18"/>
            <w:szCs w:val="18"/>
          </w:rPr>
          <w:t>CBD/SBSTTA/22/1/Add.1</w:t>
        </w:r>
      </w:hyperlink>
      <w:r w:rsidR="00D565BC">
        <w:rPr>
          <w:rFonts w:ascii="Helvetica" w:hAnsi="Helvetica"/>
          <w:snapToGrid w:val="0"/>
          <w:color w:val="333333"/>
          <w:kern w:val="18"/>
          <w:sz w:val="18"/>
          <w:szCs w:val="18"/>
        </w:rPr>
        <w:t>.</w:t>
      </w:r>
    </w:p>
  </w:footnote>
  <w:footnote w:id="3">
    <w:p w:rsidR="003B308C" w:rsidRPr="00212CBD" w:rsidRDefault="003B308C" w:rsidP="00212CBD">
      <w:pPr>
        <w:pStyle w:val="FootnoteText"/>
        <w:kinsoku w:val="0"/>
        <w:overflowPunct w:val="0"/>
        <w:autoSpaceDE w:val="0"/>
        <w:autoSpaceDN w:val="0"/>
        <w:ind w:firstLine="0"/>
        <w:jc w:val="left"/>
        <w:rPr>
          <w:snapToGrid w:val="0"/>
          <w:kern w:val="18"/>
          <w:szCs w:val="18"/>
          <w:highlight w:val="yellow"/>
        </w:rPr>
      </w:pPr>
      <w:r w:rsidRPr="00212CBD">
        <w:rPr>
          <w:rStyle w:val="FootnoteReference"/>
          <w:rFonts w:eastAsia="Georgia"/>
          <w:snapToGrid w:val="0"/>
          <w:kern w:val="18"/>
          <w:szCs w:val="18"/>
          <w:u w:val="none"/>
          <w:vertAlign w:val="superscript"/>
        </w:rPr>
        <w:footnoteRef/>
      </w:r>
      <w:r w:rsidRPr="00212CBD">
        <w:rPr>
          <w:snapToGrid w:val="0"/>
          <w:kern w:val="18"/>
          <w:szCs w:val="18"/>
        </w:rPr>
        <w:t xml:space="preserve"> Report contained in </w:t>
      </w:r>
      <w:r w:rsidR="00C108C4" w:rsidRPr="00212CBD">
        <w:rPr>
          <w:snapToGrid w:val="0"/>
          <w:kern w:val="18"/>
          <w:szCs w:val="18"/>
        </w:rPr>
        <w:t>CBD/EBSA/WS/2017/1/3.</w:t>
      </w:r>
    </w:p>
  </w:footnote>
  <w:footnote w:id="4">
    <w:p w:rsidR="003B308C" w:rsidRPr="00212CBD" w:rsidRDefault="003B308C" w:rsidP="00212CBD">
      <w:pPr>
        <w:pStyle w:val="FootnoteText"/>
        <w:kinsoku w:val="0"/>
        <w:overflowPunct w:val="0"/>
        <w:autoSpaceDE w:val="0"/>
        <w:autoSpaceDN w:val="0"/>
        <w:ind w:firstLine="0"/>
        <w:jc w:val="left"/>
        <w:rPr>
          <w:snapToGrid w:val="0"/>
          <w:kern w:val="18"/>
          <w:szCs w:val="18"/>
          <w:highlight w:val="yellow"/>
        </w:rPr>
      </w:pPr>
      <w:r w:rsidRPr="00212CBD">
        <w:rPr>
          <w:rStyle w:val="FootnoteReference"/>
          <w:rFonts w:eastAsia="Georgia"/>
          <w:snapToGrid w:val="0"/>
          <w:kern w:val="18"/>
          <w:szCs w:val="18"/>
          <w:u w:val="none"/>
          <w:vertAlign w:val="superscript"/>
        </w:rPr>
        <w:footnoteRef/>
      </w:r>
      <w:r w:rsidRPr="00212CBD">
        <w:rPr>
          <w:snapToGrid w:val="0"/>
          <w:kern w:val="18"/>
          <w:szCs w:val="18"/>
        </w:rPr>
        <w:t xml:space="preserve"> Report contained in </w:t>
      </w:r>
      <w:r w:rsidR="00C108C4" w:rsidRPr="00212CBD">
        <w:rPr>
          <w:snapToGrid w:val="0"/>
          <w:kern w:val="18"/>
          <w:szCs w:val="18"/>
        </w:rPr>
        <w:t>CBD/EBSA/WS/2018/1/4.</w:t>
      </w:r>
    </w:p>
  </w:footnote>
  <w:footnote w:id="5">
    <w:p w:rsidR="003B308C" w:rsidRPr="00212CBD" w:rsidRDefault="003B308C" w:rsidP="00212CBD">
      <w:pPr>
        <w:pStyle w:val="FootnoteText"/>
        <w:kinsoku w:val="0"/>
        <w:overflowPunct w:val="0"/>
        <w:autoSpaceDE w:val="0"/>
        <w:autoSpaceDN w:val="0"/>
        <w:ind w:firstLine="0"/>
        <w:jc w:val="left"/>
        <w:rPr>
          <w:snapToGrid w:val="0"/>
          <w:kern w:val="18"/>
          <w:szCs w:val="18"/>
        </w:rPr>
      </w:pPr>
      <w:r w:rsidRPr="00212CBD">
        <w:rPr>
          <w:rStyle w:val="FootnoteReference"/>
          <w:rFonts w:eastAsiaTheme="majorEastAsia"/>
          <w:snapToGrid w:val="0"/>
          <w:kern w:val="18"/>
          <w:szCs w:val="18"/>
          <w:u w:val="none"/>
          <w:vertAlign w:val="superscript"/>
        </w:rPr>
        <w:footnoteRef/>
      </w:r>
      <w:r w:rsidRPr="00212CBD">
        <w:rPr>
          <w:snapToGrid w:val="0"/>
          <w:kern w:val="18"/>
          <w:szCs w:val="18"/>
        </w:rPr>
        <w:t xml:space="preserve"> </w:t>
      </w:r>
      <w:hyperlink r:id="rId2" w:history="1">
        <w:r w:rsidRPr="00212CBD">
          <w:rPr>
            <w:rStyle w:val="Hyperlink"/>
            <w:snapToGrid w:val="0"/>
            <w:kern w:val="18"/>
            <w:szCs w:val="18"/>
          </w:rPr>
          <w:t xml:space="preserve">United Nations, </w:t>
        </w:r>
        <w:r w:rsidRPr="00212CBD">
          <w:rPr>
            <w:rStyle w:val="Hyperlink"/>
            <w:i/>
            <w:iCs/>
            <w:snapToGrid w:val="0"/>
            <w:kern w:val="18"/>
            <w:szCs w:val="18"/>
          </w:rPr>
          <w:t>Treaty Series</w:t>
        </w:r>
        <w:r w:rsidRPr="00212CBD">
          <w:rPr>
            <w:rStyle w:val="Hyperlink"/>
            <w:snapToGrid w:val="0"/>
            <w:kern w:val="18"/>
            <w:szCs w:val="18"/>
          </w:rPr>
          <w:t>, vol. 1833, No. 31363</w:t>
        </w:r>
      </w:hyperlink>
      <w:r w:rsidRPr="00212CBD">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07800139"/>
      <w:placeholder>
        <w:docPart w:val="5352C34FF0CF430EAC8828B7D7899CB9"/>
      </w:placeholder>
      <w:dataBinding w:prefixMappings="xmlns:ns0='http://purl.org/dc/elements/1.1/' xmlns:ns1='http://schemas.openxmlformats.org/package/2006/metadata/core-properties' " w:xpath="/ns1:coreProperties[1]/ns0:subject[1]" w:storeItemID="{6C3C8BC8-F283-45AE-878A-BAB7291924A1}"/>
      <w:text/>
    </w:sdtPr>
    <w:sdtEndPr/>
    <w:sdtContent>
      <w:p w:rsidR="003B308C" w:rsidRPr="003839D2" w:rsidRDefault="00C6618F" w:rsidP="007C37F8">
        <w:pPr>
          <w:jc w:val="left"/>
          <w:rPr>
            <w:noProof/>
            <w:kern w:val="22"/>
          </w:rPr>
        </w:pPr>
        <w:r>
          <w:rPr>
            <w:noProof/>
            <w:kern w:val="22"/>
            <w:lang w:val="en-US"/>
          </w:rPr>
          <w:t>CBD/SBSTTA/22/7/Add.1</w:t>
        </w:r>
      </w:p>
    </w:sdtContent>
  </w:sdt>
  <w:p w:rsidR="003B308C" w:rsidRPr="003839D2" w:rsidRDefault="003B308C" w:rsidP="007C37F8">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sidR="00600DF8">
      <w:rPr>
        <w:noProof/>
        <w:kern w:val="22"/>
      </w:rPr>
      <w:t>2</w:t>
    </w:r>
    <w:r w:rsidRPr="003839D2">
      <w:rPr>
        <w:noProof/>
        <w:kern w:val="22"/>
      </w:rPr>
      <w:fldChar w:fldCharType="end"/>
    </w:r>
  </w:p>
  <w:p w:rsidR="003B308C" w:rsidRPr="003839D2" w:rsidRDefault="003B308C" w:rsidP="007C37F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3B308C" w:rsidRPr="00212CBD" w:rsidRDefault="00C6618F" w:rsidP="00212CBD">
        <w:pPr>
          <w:pStyle w:val="Header"/>
          <w:tabs>
            <w:tab w:val="clear" w:pos="4320"/>
            <w:tab w:val="clear" w:pos="8640"/>
          </w:tabs>
          <w:kinsoku w:val="0"/>
          <w:overflowPunct w:val="0"/>
          <w:autoSpaceDE w:val="0"/>
          <w:autoSpaceDN w:val="0"/>
          <w:jc w:val="left"/>
          <w:rPr>
            <w:noProof/>
            <w:kern w:val="22"/>
          </w:rPr>
        </w:pPr>
        <w:r w:rsidRPr="00212CBD">
          <w:rPr>
            <w:noProof/>
            <w:kern w:val="22"/>
          </w:rPr>
          <w:t>CBD/SBSTTA/22/7/Add.1</w:t>
        </w:r>
      </w:p>
    </w:sdtContent>
  </w:sdt>
  <w:p w:rsidR="003B308C" w:rsidRPr="00212CBD" w:rsidRDefault="003B308C" w:rsidP="00212CBD">
    <w:pPr>
      <w:pStyle w:val="Header"/>
      <w:tabs>
        <w:tab w:val="clear" w:pos="4320"/>
        <w:tab w:val="clear" w:pos="8640"/>
      </w:tabs>
      <w:kinsoku w:val="0"/>
      <w:overflowPunct w:val="0"/>
      <w:autoSpaceDE w:val="0"/>
      <w:autoSpaceDN w:val="0"/>
      <w:jc w:val="left"/>
      <w:rPr>
        <w:noProof/>
        <w:kern w:val="22"/>
      </w:rPr>
    </w:pPr>
    <w:r w:rsidRPr="00212CBD">
      <w:rPr>
        <w:noProof/>
        <w:kern w:val="22"/>
      </w:rPr>
      <w:t xml:space="preserve">Page </w:t>
    </w:r>
    <w:r w:rsidRPr="00212CBD">
      <w:rPr>
        <w:noProof/>
        <w:kern w:val="22"/>
      </w:rPr>
      <w:fldChar w:fldCharType="begin"/>
    </w:r>
    <w:r w:rsidRPr="00212CBD">
      <w:rPr>
        <w:noProof/>
        <w:kern w:val="22"/>
      </w:rPr>
      <w:instrText xml:space="preserve"> PAGE   \* MERGEFORMAT </w:instrText>
    </w:r>
    <w:r w:rsidRPr="00212CBD">
      <w:rPr>
        <w:noProof/>
        <w:kern w:val="22"/>
      </w:rPr>
      <w:fldChar w:fldCharType="separate"/>
    </w:r>
    <w:r w:rsidR="00600DF8">
      <w:rPr>
        <w:noProof/>
        <w:kern w:val="22"/>
      </w:rPr>
      <w:t>22</w:t>
    </w:r>
    <w:r w:rsidRPr="00212CBD">
      <w:rPr>
        <w:noProof/>
        <w:kern w:val="22"/>
      </w:rPr>
      <w:fldChar w:fldCharType="end"/>
    </w:r>
  </w:p>
  <w:p w:rsidR="003B308C" w:rsidRPr="00212CBD" w:rsidRDefault="003B308C" w:rsidP="00212CBD">
    <w:pPr>
      <w:pStyle w:val="Header"/>
      <w:tabs>
        <w:tab w:val="clear" w:pos="4320"/>
        <w:tab w:val="clear" w:pos="8640"/>
      </w:tabs>
      <w:kinsoku w:val="0"/>
      <w:overflowPunct w:val="0"/>
      <w:autoSpaceDE w:val="0"/>
      <w:autoSpaceDN w:val="0"/>
      <w:jc w:val="lef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3B308C" w:rsidRPr="00212CBD" w:rsidRDefault="00C6618F" w:rsidP="00212CBD">
        <w:pPr>
          <w:pStyle w:val="Header"/>
          <w:tabs>
            <w:tab w:val="clear" w:pos="4320"/>
            <w:tab w:val="clear" w:pos="8640"/>
          </w:tabs>
          <w:kinsoku w:val="0"/>
          <w:overflowPunct w:val="0"/>
          <w:autoSpaceDE w:val="0"/>
          <w:autoSpaceDN w:val="0"/>
          <w:jc w:val="right"/>
          <w:rPr>
            <w:noProof/>
            <w:kern w:val="22"/>
          </w:rPr>
        </w:pPr>
        <w:r w:rsidRPr="00212CBD">
          <w:rPr>
            <w:noProof/>
            <w:kern w:val="22"/>
          </w:rPr>
          <w:t>CBD/SBSTTA/22/7/Add.1</w:t>
        </w:r>
      </w:p>
    </w:sdtContent>
  </w:sdt>
  <w:p w:rsidR="003B308C" w:rsidRPr="00212CBD" w:rsidRDefault="003B308C" w:rsidP="00212CBD">
    <w:pPr>
      <w:pStyle w:val="Header"/>
      <w:tabs>
        <w:tab w:val="clear" w:pos="4320"/>
        <w:tab w:val="clear" w:pos="8640"/>
      </w:tabs>
      <w:kinsoku w:val="0"/>
      <w:overflowPunct w:val="0"/>
      <w:autoSpaceDE w:val="0"/>
      <w:autoSpaceDN w:val="0"/>
      <w:jc w:val="right"/>
      <w:rPr>
        <w:noProof/>
        <w:kern w:val="22"/>
      </w:rPr>
    </w:pPr>
    <w:r w:rsidRPr="00212CBD">
      <w:rPr>
        <w:noProof/>
        <w:kern w:val="22"/>
      </w:rPr>
      <w:t xml:space="preserve">Page </w:t>
    </w:r>
    <w:r w:rsidRPr="00212CBD">
      <w:rPr>
        <w:noProof/>
        <w:kern w:val="22"/>
      </w:rPr>
      <w:fldChar w:fldCharType="begin"/>
    </w:r>
    <w:r w:rsidRPr="00212CBD">
      <w:rPr>
        <w:noProof/>
        <w:kern w:val="22"/>
      </w:rPr>
      <w:instrText xml:space="preserve"> PAGE   \* MERGEFORMAT </w:instrText>
    </w:r>
    <w:r w:rsidRPr="00212CBD">
      <w:rPr>
        <w:noProof/>
        <w:kern w:val="22"/>
      </w:rPr>
      <w:fldChar w:fldCharType="separate"/>
    </w:r>
    <w:r w:rsidR="00600DF8">
      <w:rPr>
        <w:noProof/>
        <w:kern w:val="22"/>
      </w:rPr>
      <w:t>21</w:t>
    </w:r>
    <w:r w:rsidRPr="00212CBD">
      <w:rPr>
        <w:noProof/>
        <w:kern w:val="22"/>
      </w:rPr>
      <w:fldChar w:fldCharType="end"/>
    </w:r>
  </w:p>
  <w:p w:rsidR="003B308C" w:rsidRPr="00212CBD" w:rsidRDefault="003B308C" w:rsidP="00212CB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4"/>
    <w:lvl w:ilvl="0">
      <w:start w:val="1"/>
      <w:numFmt w:val="bullet"/>
      <w:lvlText w:val=""/>
      <w:lvlJc w:val="left"/>
      <w:pPr>
        <w:tabs>
          <w:tab w:val="num" w:pos="708"/>
        </w:tabs>
        <w:ind w:left="360" w:hanging="360"/>
      </w:pPr>
      <w:rPr>
        <w:rFonts w:ascii="Symbol" w:hAnsi="Symbol" w:cs="Symbol"/>
      </w:rPr>
    </w:lvl>
  </w:abstractNum>
  <w:abstractNum w:abstractNumId="2"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1544D"/>
    <w:multiLevelType w:val="hybridMultilevel"/>
    <w:tmpl w:val="92EE40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336B8"/>
    <w:multiLevelType w:val="multilevel"/>
    <w:tmpl w:val="99BA12E0"/>
    <w:lvl w:ilvl="0">
      <w:start w:val="1"/>
      <w:numFmt w:val="upperRoman"/>
      <w:pStyle w:val="krasnorm"/>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E305D0C"/>
    <w:multiLevelType w:val="hybridMultilevel"/>
    <w:tmpl w:val="2B9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D6E4E"/>
    <w:multiLevelType w:val="hybridMultilevel"/>
    <w:tmpl w:val="E7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ECC0107"/>
    <w:multiLevelType w:val="hybridMultilevel"/>
    <w:tmpl w:val="1380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1517F"/>
    <w:multiLevelType w:val="hybridMultilevel"/>
    <w:tmpl w:val="E22C6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AD47731"/>
    <w:multiLevelType w:val="hybridMultilevel"/>
    <w:tmpl w:val="A794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2"/>
  </w:num>
  <w:num w:numId="4">
    <w:abstractNumId w:val="19"/>
  </w:num>
  <w:num w:numId="5">
    <w:abstractNumId w:val="37"/>
  </w:num>
  <w:num w:numId="6">
    <w:abstractNumId w:val="10"/>
  </w:num>
  <w:num w:numId="7">
    <w:abstractNumId w:val="2"/>
  </w:num>
  <w:num w:numId="8">
    <w:abstractNumId w:val="14"/>
  </w:num>
  <w:num w:numId="9">
    <w:abstractNumId w:val="41"/>
  </w:num>
  <w:num w:numId="10">
    <w:abstractNumId w:val="29"/>
  </w:num>
  <w:num w:numId="11">
    <w:abstractNumId w:val="12"/>
  </w:num>
  <w:num w:numId="12">
    <w:abstractNumId w:val="34"/>
  </w:num>
  <w:num w:numId="13">
    <w:abstractNumId w:val="40"/>
  </w:num>
  <w:num w:numId="14">
    <w:abstractNumId w:val="0"/>
  </w:num>
  <w:num w:numId="15">
    <w:abstractNumId w:val="16"/>
  </w:num>
  <w:num w:numId="16">
    <w:abstractNumId w:val="32"/>
  </w:num>
  <w:num w:numId="17">
    <w:abstractNumId w:val="28"/>
  </w:num>
  <w:num w:numId="18">
    <w:abstractNumId w:val="3"/>
  </w:num>
  <w:num w:numId="19">
    <w:abstractNumId w:val="11"/>
  </w:num>
  <w:num w:numId="20">
    <w:abstractNumId w:val="4"/>
  </w:num>
  <w:num w:numId="21">
    <w:abstractNumId w:val="33"/>
  </w:num>
  <w:num w:numId="22">
    <w:abstractNumId w:val="44"/>
  </w:num>
  <w:num w:numId="23">
    <w:abstractNumId w:val="15"/>
  </w:num>
  <w:num w:numId="24">
    <w:abstractNumId w:val="36"/>
  </w:num>
  <w:num w:numId="25">
    <w:abstractNumId w:val="23"/>
  </w:num>
  <w:num w:numId="26">
    <w:abstractNumId w:val="25"/>
  </w:num>
  <w:num w:numId="27">
    <w:abstractNumId w:val="6"/>
  </w:num>
  <w:num w:numId="28">
    <w:abstractNumId w:val="21"/>
  </w:num>
  <w:num w:numId="29">
    <w:abstractNumId w:val="26"/>
  </w:num>
  <w:num w:numId="30">
    <w:abstractNumId w:val="24"/>
  </w:num>
  <w:num w:numId="31">
    <w:abstractNumId w:val="7"/>
  </w:num>
  <w:num w:numId="32">
    <w:abstractNumId w:val="20"/>
  </w:num>
  <w:num w:numId="33">
    <w:abstractNumId w:val="35"/>
  </w:num>
  <w:num w:numId="34">
    <w:abstractNumId w:val="9"/>
  </w:num>
  <w:num w:numId="35">
    <w:abstractNumId w:val="31"/>
  </w:num>
  <w:num w:numId="36">
    <w:abstractNumId w:val="43"/>
  </w:num>
  <w:num w:numId="37">
    <w:abstractNumId w:val="18"/>
  </w:num>
  <w:num w:numId="38">
    <w:abstractNumId w:val="39"/>
  </w:num>
  <w:num w:numId="39">
    <w:abstractNumId w:val="8"/>
  </w:num>
  <w:num w:numId="40">
    <w:abstractNumId w:val="17"/>
  </w:num>
  <w:num w:numId="41">
    <w:abstractNumId w:val="5"/>
  </w:num>
  <w:num w:numId="42">
    <w:abstractNumId w:val="38"/>
  </w:num>
  <w:num w:numId="43">
    <w:abstractNumId w:val="30"/>
  </w:num>
  <w:num w:numId="44">
    <w:abstractNumId w:val="42"/>
  </w:num>
  <w:num w:numId="4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FE7"/>
    <w:rsid w:val="00015BFC"/>
    <w:rsid w:val="000161CD"/>
    <w:rsid w:val="00047668"/>
    <w:rsid w:val="00052C1F"/>
    <w:rsid w:val="000562D8"/>
    <w:rsid w:val="000642CE"/>
    <w:rsid w:val="00070241"/>
    <w:rsid w:val="0007321B"/>
    <w:rsid w:val="00077799"/>
    <w:rsid w:val="000A107B"/>
    <w:rsid w:val="000A401C"/>
    <w:rsid w:val="000B6518"/>
    <w:rsid w:val="000C1031"/>
    <w:rsid w:val="000C1C6C"/>
    <w:rsid w:val="000C632F"/>
    <w:rsid w:val="000E673A"/>
    <w:rsid w:val="000F24C1"/>
    <w:rsid w:val="000F74F5"/>
    <w:rsid w:val="00105372"/>
    <w:rsid w:val="001077FF"/>
    <w:rsid w:val="00125F72"/>
    <w:rsid w:val="00131E7A"/>
    <w:rsid w:val="00136DC9"/>
    <w:rsid w:val="0013767D"/>
    <w:rsid w:val="001464D6"/>
    <w:rsid w:val="00151272"/>
    <w:rsid w:val="00151A99"/>
    <w:rsid w:val="00153A63"/>
    <w:rsid w:val="00155906"/>
    <w:rsid w:val="00170C58"/>
    <w:rsid w:val="00172AF6"/>
    <w:rsid w:val="00176CEE"/>
    <w:rsid w:val="00180CE4"/>
    <w:rsid w:val="00181F3B"/>
    <w:rsid w:val="00190325"/>
    <w:rsid w:val="00196E3A"/>
    <w:rsid w:val="00197403"/>
    <w:rsid w:val="001A2FF6"/>
    <w:rsid w:val="001A7613"/>
    <w:rsid w:val="001B4011"/>
    <w:rsid w:val="001C083C"/>
    <w:rsid w:val="001C2D1F"/>
    <w:rsid w:val="001D16CF"/>
    <w:rsid w:val="001D534F"/>
    <w:rsid w:val="001D5D46"/>
    <w:rsid w:val="001E6061"/>
    <w:rsid w:val="00200B75"/>
    <w:rsid w:val="00212CBD"/>
    <w:rsid w:val="00215143"/>
    <w:rsid w:val="00222AB0"/>
    <w:rsid w:val="00230D8C"/>
    <w:rsid w:val="00243F7C"/>
    <w:rsid w:val="00246D42"/>
    <w:rsid w:val="002543AE"/>
    <w:rsid w:val="002723C1"/>
    <w:rsid w:val="00280C5B"/>
    <w:rsid w:val="002B3CFF"/>
    <w:rsid w:val="002B51C2"/>
    <w:rsid w:val="002C63E6"/>
    <w:rsid w:val="002C7338"/>
    <w:rsid w:val="002C7EFE"/>
    <w:rsid w:val="002D79A7"/>
    <w:rsid w:val="002E2224"/>
    <w:rsid w:val="002F0CCF"/>
    <w:rsid w:val="00306E3F"/>
    <w:rsid w:val="00307551"/>
    <w:rsid w:val="003233AC"/>
    <w:rsid w:val="00343D56"/>
    <w:rsid w:val="003456C2"/>
    <w:rsid w:val="0036608E"/>
    <w:rsid w:val="00372F74"/>
    <w:rsid w:val="00381A97"/>
    <w:rsid w:val="00382748"/>
    <w:rsid w:val="003832F1"/>
    <w:rsid w:val="00395D0D"/>
    <w:rsid w:val="003A5591"/>
    <w:rsid w:val="003B27D0"/>
    <w:rsid w:val="003B308C"/>
    <w:rsid w:val="003B74E7"/>
    <w:rsid w:val="003C1C49"/>
    <w:rsid w:val="003D41D7"/>
    <w:rsid w:val="003E508B"/>
    <w:rsid w:val="003F4B6D"/>
    <w:rsid w:val="003F6572"/>
    <w:rsid w:val="00401D0D"/>
    <w:rsid w:val="00415390"/>
    <w:rsid w:val="00440C34"/>
    <w:rsid w:val="00441123"/>
    <w:rsid w:val="004441E2"/>
    <w:rsid w:val="004536CA"/>
    <w:rsid w:val="004644C2"/>
    <w:rsid w:val="004A041C"/>
    <w:rsid w:val="004A2F18"/>
    <w:rsid w:val="004C4D22"/>
    <w:rsid w:val="004D2BD1"/>
    <w:rsid w:val="004D5D52"/>
    <w:rsid w:val="004E4EAA"/>
    <w:rsid w:val="004F5EAE"/>
    <w:rsid w:val="005237D7"/>
    <w:rsid w:val="00523898"/>
    <w:rsid w:val="00532572"/>
    <w:rsid w:val="00532855"/>
    <w:rsid w:val="00534681"/>
    <w:rsid w:val="00543094"/>
    <w:rsid w:val="005512C6"/>
    <w:rsid w:val="00562EC9"/>
    <w:rsid w:val="00575515"/>
    <w:rsid w:val="0058126A"/>
    <w:rsid w:val="00585D39"/>
    <w:rsid w:val="005911EC"/>
    <w:rsid w:val="005A4AFC"/>
    <w:rsid w:val="005A557B"/>
    <w:rsid w:val="005A6CE5"/>
    <w:rsid w:val="005D4A4B"/>
    <w:rsid w:val="005D51D5"/>
    <w:rsid w:val="005E1EEF"/>
    <w:rsid w:val="005E5CE2"/>
    <w:rsid w:val="005F1D48"/>
    <w:rsid w:val="005F3FD3"/>
    <w:rsid w:val="00600DF8"/>
    <w:rsid w:val="00606632"/>
    <w:rsid w:val="00626BB9"/>
    <w:rsid w:val="006300C7"/>
    <w:rsid w:val="006411E2"/>
    <w:rsid w:val="00652580"/>
    <w:rsid w:val="00660370"/>
    <w:rsid w:val="006642DD"/>
    <w:rsid w:val="006657D7"/>
    <w:rsid w:val="006741AA"/>
    <w:rsid w:val="006807CC"/>
    <w:rsid w:val="006872A0"/>
    <w:rsid w:val="006D0C58"/>
    <w:rsid w:val="006E1ADA"/>
    <w:rsid w:val="006E577C"/>
    <w:rsid w:val="006E667A"/>
    <w:rsid w:val="00701295"/>
    <w:rsid w:val="00705235"/>
    <w:rsid w:val="00710B2D"/>
    <w:rsid w:val="00714549"/>
    <w:rsid w:val="00717D88"/>
    <w:rsid w:val="0072297E"/>
    <w:rsid w:val="007733E9"/>
    <w:rsid w:val="007942D3"/>
    <w:rsid w:val="00796342"/>
    <w:rsid w:val="007B6C09"/>
    <w:rsid w:val="007C37F8"/>
    <w:rsid w:val="007C4025"/>
    <w:rsid w:val="007C5B2B"/>
    <w:rsid w:val="007D2558"/>
    <w:rsid w:val="007E09DA"/>
    <w:rsid w:val="008178B6"/>
    <w:rsid w:val="00823F57"/>
    <w:rsid w:val="0083466C"/>
    <w:rsid w:val="0085483F"/>
    <w:rsid w:val="008636F4"/>
    <w:rsid w:val="00890D1A"/>
    <w:rsid w:val="00890E17"/>
    <w:rsid w:val="008912C4"/>
    <w:rsid w:val="008B09A1"/>
    <w:rsid w:val="008B3986"/>
    <w:rsid w:val="008B5E08"/>
    <w:rsid w:val="008C186A"/>
    <w:rsid w:val="008C72D1"/>
    <w:rsid w:val="008D67F6"/>
    <w:rsid w:val="008E6873"/>
    <w:rsid w:val="008E7023"/>
    <w:rsid w:val="008F0D2C"/>
    <w:rsid w:val="00911EFE"/>
    <w:rsid w:val="00920E5F"/>
    <w:rsid w:val="00926E44"/>
    <w:rsid w:val="00932E6D"/>
    <w:rsid w:val="00942F0C"/>
    <w:rsid w:val="009505C9"/>
    <w:rsid w:val="00953AD4"/>
    <w:rsid w:val="00976133"/>
    <w:rsid w:val="0097708D"/>
    <w:rsid w:val="00981A41"/>
    <w:rsid w:val="009841C2"/>
    <w:rsid w:val="009D6258"/>
    <w:rsid w:val="009E17CC"/>
    <w:rsid w:val="00A014B2"/>
    <w:rsid w:val="00A02D4F"/>
    <w:rsid w:val="00A050C4"/>
    <w:rsid w:val="00A07084"/>
    <w:rsid w:val="00A141D1"/>
    <w:rsid w:val="00A349EB"/>
    <w:rsid w:val="00A37C22"/>
    <w:rsid w:val="00A4116B"/>
    <w:rsid w:val="00A57D9C"/>
    <w:rsid w:val="00A76403"/>
    <w:rsid w:val="00A807B5"/>
    <w:rsid w:val="00A851E8"/>
    <w:rsid w:val="00A97346"/>
    <w:rsid w:val="00B00383"/>
    <w:rsid w:val="00B065B4"/>
    <w:rsid w:val="00B15F58"/>
    <w:rsid w:val="00B20CD7"/>
    <w:rsid w:val="00B241E9"/>
    <w:rsid w:val="00B3369F"/>
    <w:rsid w:val="00B613F4"/>
    <w:rsid w:val="00B62C10"/>
    <w:rsid w:val="00B64F50"/>
    <w:rsid w:val="00B66ADC"/>
    <w:rsid w:val="00B67063"/>
    <w:rsid w:val="00B91487"/>
    <w:rsid w:val="00BA19FD"/>
    <w:rsid w:val="00BA3C90"/>
    <w:rsid w:val="00BD7B25"/>
    <w:rsid w:val="00C108C4"/>
    <w:rsid w:val="00C35105"/>
    <w:rsid w:val="00C508DE"/>
    <w:rsid w:val="00C557A1"/>
    <w:rsid w:val="00C57F45"/>
    <w:rsid w:val="00C6618F"/>
    <w:rsid w:val="00C77D94"/>
    <w:rsid w:val="00C9161D"/>
    <w:rsid w:val="00C976BB"/>
    <w:rsid w:val="00CA22D2"/>
    <w:rsid w:val="00CA69C8"/>
    <w:rsid w:val="00CB09EE"/>
    <w:rsid w:val="00CF1848"/>
    <w:rsid w:val="00CF4E9C"/>
    <w:rsid w:val="00CF5B69"/>
    <w:rsid w:val="00D0777D"/>
    <w:rsid w:val="00D07D36"/>
    <w:rsid w:val="00D176DE"/>
    <w:rsid w:val="00D1779D"/>
    <w:rsid w:val="00D229BD"/>
    <w:rsid w:val="00D263F8"/>
    <w:rsid w:val="00D565BC"/>
    <w:rsid w:val="00D64BBF"/>
    <w:rsid w:val="00D65948"/>
    <w:rsid w:val="00D65B52"/>
    <w:rsid w:val="00D67135"/>
    <w:rsid w:val="00D76A18"/>
    <w:rsid w:val="00D7797E"/>
    <w:rsid w:val="00D96E63"/>
    <w:rsid w:val="00DB38BB"/>
    <w:rsid w:val="00DD118C"/>
    <w:rsid w:val="00DE1171"/>
    <w:rsid w:val="00DE2E74"/>
    <w:rsid w:val="00E0240B"/>
    <w:rsid w:val="00E21ABF"/>
    <w:rsid w:val="00E3422C"/>
    <w:rsid w:val="00E40A48"/>
    <w:rsid w:val="00E51EBF"/>
    <w:rsid w:val="00E5637C"/>
    <w:rsid w:val="00E563BD"/>
    <w:rsid w:val="00E615C9"/>
    <w:rsid w:val="00E66235"/>
    <w:rsid w:val="00E713EC"/>
    <w:rsid w:val="00E76520"/>
    <w:rsid w:val="00E812E4"/>
    <w:rsid w:val="00E8213F"/>
    <w:rsid w:val="00E83C24"/>
    <w:rsid w:val="00E94D4C"/>
    <w:rsid w:val="00E97598"/>
    <w:rsid w:val="00EA1DA3"/>
    <w:rsid w:val="00EA71AC"/>
    <w:rsid w:val="00EA7BB8"/>
    <w:rsid w:val="00EB1CDA"/>
    <w:rsid w:val="00EB6F77"/>
    <w:rsid w:val="00EE1719"/>
    <w:rsid w:val="00EE3AF1"/>
    <w:rsid w:val="00EE3E2B"/>
    <w:rsid w:val="00F00ED5"/>
    <w:rsid w:val="00F65956"/>
    <w:rsid w:val="00F71626"/>
    <w:rsid w:val="00F94774"/>
    <w:rsid w:val="00FA073D"/>
    <w:rsid w:val="00FB689E"/>
    <w:rsid w:val="00FC53DB"/>
    <w:rsid w:val="00FD789B"/>
    <w:rsid w:val="00FE16E5"/>
    <w:rsid w:val="00FE578E"/>
    <w:rsid w:val="00FE6E1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F36B7C"/>
  <w15:docId w15:val="{F62E9EA9-E108-45F6-9C45-8E9DDCC9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character" w:styleId="Emphasis">
    <w:name w:val="Emphasis"/>
    <w:uiPriority w:val="20"/>
    <w:qFormat/>
    <w:rsid w:val="0097708D"/>
    <w:rPr>
      <w:i/>
      <w:iCs/>
    </w:rPr>
  </w:style>
  <w:style w:type="paragraph" w:styleId="ListBullet">
    <w:name w:val="List Bullet"/>
    <w:basedOn w:val="Normal"/>
    <w:uiPriority w:val="99"/>
    <w:unhideWhenUsed/>
    <w:rsid w:val="0007321B"/>
    <w:pPr>
      <w:numPr>
        <w:numId w:val="14"/>
      </w:numPr>
      <w:suppressAutoHyphens/>
      <w:contextualSpacing/>
      <w:jc w:val="left"/>
    </w:pPr>
    <w:rPr>
      <w:rFonts w:eastAsia="Malgun Gothic"/>
      <w:sz w:val="24"/>
      <w:lang w:eastAsia="ar-SA"/>
    </w:rPr>
  </w:style>
  <w:style w:type="character" w:customStyle="1" w:styleId="Italic">
    <w:name w:val="Italic"/>
    <w:rsid w:val="0007321B"/>
    <w:rPr>
      <w:rFonts w:eastAsia="MS Mincho"/>
      <w:i/>
      <w:szCs w:val="22"/>
      <w:lang w:val="en-US" w:eastAsia="en-US"/>
    </w:rPr>
  </w:style>
  <w:style w:type="character" w:customStyle="1" w:styleId="geo-dms">
    <w:name w:val="geo-dms"/>
    <w:rsid w:val="0007321B"/>
  </w:style>
  <w:style w:type="character" w:customStyle="1" w:styleId="Superscript">
    <w:name w:val="Super script"/>
    <w:rsid w:val="0007321B"/>
    <w:rPr>
      <w:position w:val="4"/>
      <w:sz w:val="16"/>
      <w:szCs w:val="16"/>
      <w:lang w:val="en-US"/>
    </w:rPr>
  </w:style>
  <w:style w:type="character" w:customStyle="1" w:styleId="ItalicBlue">
    <w:name w:val="Italic Blue"/>
    <w:rsid w:val="0007321B"/>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07321B"/>
  </w:style>
  <w:style w:type="character" w:customStyle="1" w:styleId="longitude">
    <w:name w:val="longitude"/>
    <w:rsid w:val="0007321B"/>
  </w:style>
  <w:style w:type="paragraph" w:styleId="BodyText2">
    <w:name w:val="Body Text 2"/>
    <w:basedOn w:val="Normal"/>
    <w:link w:val="BodyText2Char"/>
    <w:uiPriority w:val="99"/>
    <w:semiHidden/>
    <w:unhideWhenUsed/>
    <w:rsid w:val="00CA22D2"/>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CA22D2"/>
    <w:rPr>
      <w:rFonts w:ascii="Times New Roman" w:eastAsia="Malgun Gothic" w:hAnsi="Times New Roman" w:cs="Times New Roman"/>
      <w:sz w:val="22"/>
      <w:lang w:val="en-GB"/>
    </w:rPr>
  </w:style>
  <w:style w:type="character" w:customStyle="1" w:styleId="apple-converted-space">
    <w:name w:val="apple-converted-space"/>
    <w:basedOn w:val="DefaultParagraphFont"/>
    <w:rsid w:val="00CA22D2"/>
  </w:style>
  <w:style w:type="character" w:customStyle="1" w:styleId="TextBoldCar">
    <w:name w:val="TextBoldCar"/>
    <w:rsid w:val="00CA22D2"/>
    <w:rPr>
      <w:rFonts w:cs="Times New Roman"/>
      <w:b/>
      <w:bCs/>
      <w:sz w:val="22"/>
    </w:rPr>
  </w:style>
  <w:style w:type="paragraph" w:customStyle="1" w:styleId="imported-Normal">
    <w:name w:val="imported-Normal"/>
    <w:uiPriority w:val="99"/>
    <w:rsid w:val="00CA22D2"/>
    <w:rPr>
      <w:rFonts w:ascii="Times New Roman" w:eastAsia="Arial Unicode MS" w:hAnsi="Times New Roman" w:cs="Times New Roman"/>
      <w:color w:val="000000"/>
      <w:szCs w:val="20"/>
      <w:lang w:val="en-US"/>
    </w:rPr>
  </w:style>
  <w:style w:type="character" w:customStyle="1" w:styleId="genus-species">
    <w:name w:val="genus-species"/>
    <w:rsid w:val="00CA22D2"/>
    <w:rPr>
      <w:i/>
    </w:rPr>
  </w:style>
  <w:style w:type="character" w:customStyle="1" w:styleId="longtext">
    <w:name w:val="long_text"/>
    <w:rsid w:val="00CA22D2"/>
    <w:rPr>
      <w:rFonts w:cs="Times New Roman"/>
    </w:rPr>
  </w:style>
  <w:style w:type="character" w:customStyle="1" w:styleId="st">
    <w:name w:val="st"/>
    <w:rsid w:val="00CA22D2"/>
  </w:style>
  <w:style w:type="character" w:customStyle="1" w:styleId="geo-lat">
    <w:name w:val="geo-lat"/>
    <w:rsid w:val="00CA22D2"/>
  </w:style>
  <w:style w:type="character" w:customStyle="1" w:styleId="geo-lon">
    <w:name w:val="geo-lon"/>
    <w:rsid w:val="00CA22D2"/>
  </w:style>
  <w:style w:type="paragraph" w:customStyle="1" w:styleId="MediumGrid1-Accent21">
    <w:name w:val="Medium Grid 1 - Accent 21"/>
    <w:basedOn w:val="Normal"/>
    <w:uiPriority w:val="34"/>
    <w:qFormat/>
    <w:rsid w:val="00CA22D2"/>
    <w:pPr>
      <w:ind w:left="720"/>
    </w:pPr>
    <w:rPr>
      <w:rFonts w:eastAsia="Malgun Gothic"/>
    </w:rPr>
  </w:style>
  <w:style w:type="paragraph" w:customStyle="1" w:styleId="Default">
    <w:name w:val="Default"/>
    <w:rsid w:val="00CA22D2"/>
    <w:pPr>
      <w:widowControl w:val="0"/>
      <w:autoSpaceDE w:val="0"/>
      <w:autoSpaceDN w:val="0"/>
      <w:adjustRightInd w:val="0"/>
    </w:pPr>
    <w:rPr>
      <w:rFonts w:ascii="Times New Roman" w:eastAsia="Malgun Gothic" w:hAnsi="Times New Roman" w:cs="Times New Roman"/>
      <w:color w:val="000000"/>
      <w:lang w:val="en-US"/>
    </w:rPr>
  </w:style>
  <w:style w:type="paragraph" w:styleId="CommentSubject">
    <w:name w:val="annotation subject"/>
    <w:basedOn w:val="CommentText"/>
    <w:next w:val="CommentText"/>
    <w:link w:val="CommentSubjectChar"/>
    <w:uiPriority w:val="99"/>
    <w:semiHidden/>
    <w:unhideWhenUsed/>
    <w:rsid w:val="00CA22D2"/>
    <w:pPr>
      <w:spacing w:after="0" w:line="240" w:lineRule="auto"/>
    </w:pPr>
    <w:rPr>
      <w:rFonts w:eastAsia="Malgun Gothic"/>
      <w:b/>
      <w:bCs/>
    </w:rPr>
  </w:style>
  <w:style w:type="character" w:customStyle="1" w:styleId="CommentSubjectChar">
    <w:name w:val="Comment Subject Char"/>
    <w:basedOn w:val="CommentTextChar"/>
    <w:link w:val="CommentSubject"/>
    <w:uiPriority w:val="99"/>
    <w:semiHidden/>
    <w:rsid w:val="00CA22D2"/>
    <w:rPr>
      <w:rFonts w:ascii="Times New Roman" w:eastAsia="Malgun Gothic" w:hAnsi="Times New Roman" w:cs="Times New Roman"/>
      <w:b/>
      <w:bCs/>
      <w:sz w:val="22"/>
      <w:lang w:val="en-GB"/>
    </w:rPr>
  </w:style>
  <w:style w:type="paragraph" w:customStyle="1" w:styleId="BasicParagraph">
    <w:name w:val="[Basic Paragraph]"/>
    <w:basedOn w:val="Normal"/>
    <w:uiPriority w:val="99"/>
    <w:rsid w:val="00CA22D2"/>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CA22D2"/>
    <w:pPr>
      <w:widowControl/>
      <w:spacing w:line="241" w:lineRule="atLeast"/>
    </w:pPr>
    <w:rPr>
      <w:rFonts w:ascii="Myriad Pro" w:hAnsi="Myriad Pro"/>
      <w:color w:val="auto"/>
      <w:lang w:val="fr-FR" w:eastAsia="fr-FR"/>
    </w:rPr>
  </w:style>
  <w:style w:type="character" w:customStyle="1" w:styleId="hps">
    <w:name w:val="hps"/>
    <w:rsid w:val="00CA22D2"/>
  </w:style>
  <w:style w:type="paragraph" w:styleId="PlainText">
    <w:name w:val="Plain Text"/>
    <w:basedOn w:val="Normal"/>
    <w:link w:val="PlainTextChar"/>
    <w:unhideWhenUsed/>
    <w:rsid w:val="00CA22D2"/>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CA22D2"/>
    <w:rPr>
      <w:rFonts w:ascii="Calibri" w:eastAsia="Calibri" w:hAnsi="Calibri" w:cs="Times New Roman"/>
      <w:sz w:val="22"/>
      <w:szCs w:val="21"/>
      <w:lang w:val="en-CA" w:eastAsia="x-none"/>
    </w:rPr>
  </w:style>
  <w:style w:type="character" w:styleId="Strong">
    <w:name w:val="Strong"/>
    <w:uiPriority w:val="22"/>
    <w:qFormat/>
    <w:rsid w:val="00CA22D2"/>
    <w:rPr>
      <w:b/>
      <w:bCs/>
    </w:rPr>
  </w:style>
  <w:style w:type="paragraph" w:customStyle="1" w:styleId="krasnorm">
    <w:name w:val="kras_norm"/>
    <w:basedOn w:val="Normal"/>
    <w:rsid w:val="00CA22D2"/>
    <w:pPr>
      <w:widowControl w:val="0"/>
      <w:numPr>
        <w:numId w:val="1"/>
      </w:numPr>
      <w:suppressAutoHyphens/>
      <w:spacing w:line="360" w:lineRule="auto"/>
      <w:ind w:firstLine="709"/>
    </w:pPr>
    <w:rPr>
      <w:rFonts w:ascii="Liberation Serif" w:eastAsia="Malgun Gothic" w:hAnsi="Liberation Serif" w:cs="Lohit Hindi"/>
      <w:kern w:val="1"/>
      <w:sz w:val="24"/>
      <w:szCs w:val="20"/>
      <w:lang w:val="x-none" w:eastAsia="zh-CN" w:bidi="hi-IN"/>
    </w:rPr>
  </w:style>
  <w:style w:type="paragraph" w:styleId="Revision">
    <w:name w:val="Revision"/>
    <w:hidden/>
    <w:uiPriority w:val="99"/>
    <w:semiHidden/>
    <w:rsid w:val="00CA22D2"/>
    <w:rPr>
      <w:rFonts w:ascii="Times New Roman" w:eastAsia="Malgun Gothic" w:hAnsi="Times New Roman" w:cs="Times New Roman"/>
      <w:sz w:val="22"/>
      <w:lang w:val="en-GB"/>
    </w:rPr>
  </w:style>
  <w:style w:type="paragraph" w:customStyle="1" w:styleId="Body">
    <w:name w:val="Body"/>
    <w:rsid w:val="00CA22D2"/>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CA22D2"/>
    <w:rPr>
      <w:rFonts w:ascii="Times New Roman" w:eastAsia="Arial Unicode MS" w:hAnsi="Arial Unicode MS" w:cs="Arial Unicode MS"/>
      <w:b w:val="0"/>
      <w:bCs w:val="0"/>
      <w:i/>
      <w:iCs/>
      <w:color w:val="357CA2"/>
      <w:vertAlign w:val="superscript"/>
    </w:rPr>
  </w:style>
  <w:style w:type="character" w:customStyle="1" w:styleId="xbe">
    <w:name w:val="_xbe"/>
    <w:rsid w:val="00CA22D2"/>
  </w:style>
  <w:style w:type="paragraph" w:customStyle="1" w:styleId="HeadingL2bTRS">
    <w:name w:val="Heading L2b TRS"/>
    <w:basedOn w:val="BodyText"/>
    <w:rsid w:val="00CA22D2"/>
    <w:pPr>
      <w:spacing w:before="0" w:line="276" w:lineRule="auto"/>
      <w:ind w:firstLine="0"/>
      <w:jc w:val="left"/>
    </w:pPr>
    <w:rPr>
      <w:rFonts w:ascii="Calibri" w:eastAsia="Calibri" w:hAnsi="Calibri" w:cs="Arial"/>
      <w:iCs w:val="0"/>
      <w:szCs w:val="22"/>
      <w:lang w:val="x-none" w:eastAsia="x-none"/>
    </w:rPr>
  </w:style>
  <w:style w:type="paragraph" w:styleId="NoSpacing">
    <w:name w:val="No Spacing"/>
    <w:uiPriority w:val="1"/>
    <w:qFormat/>
    <w:rsid w:val="00CA22D2"/>
    <w:rPr>
      <w:rFonts w:ascii="Calibri" w:eastAsia="Times New Roman" w:hAnsi="Calibri" w:cs="DaunPenh"/>
      <w:sz w:val="22"/>
      <w:szCs w:val="36"/>
      <w:lang w:val="en-US" w:bidi="km-KH"/>
    </w:rPr>
  </w:style>
  <w:style w:type="paragraph" w:styleId="ListParagraph">
    <w:name w:val="List Paragraph"/>
    <w:basedOn w:val="Normal"/>
    <w:uiPriority w:val="34"/>
    <w:qFormat/>
    <w:rsid w:val="00CA22D2"/>
    <w:pPr>
      <w:ind w:left="720"/>
      <w:contextualSpacing/>
      <w:jc w:val="left"/>
    </w:pPr>
    <w:rPr>
      <w:rFonts w:eastAsia="Malgun Gothic"/>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6865">
      <w:bodyDiv w:val="1"/>
      <w:marLeft w:val="0"/>
      <w:marRight w:val="0"/>
      <w:marTop w:val="0"/>
      <w:marBottom w:val="0"/>
      <w:divBdr>
        <w:top w:val="none" w:sz="0" w:space="0" w:color="auto"/>
        <w:left w:val="none" w:sz="0" w:space="0" w:color="auto"/>
        <w:bottom w:val="none" w:sz="0" w:space="0" w:color="auto"/>
        <w:right w:val="none" w:sz="0" w:space="0" w:color="auto"/>
      </w:divBdr>
      <w:divsChild>
        <w:div w:id="2041514433">
          <w:marLeft w:val="0"/>
          <w:marRight w:val="0"/>
          <w:marTop w:val="0"/>
          <w:marBottom w:val="0"/>
          <w:divBdr>
            <w:top w:val="none" w:sz="0" w:space="0" w:color="auto"/>
            <w:left w:val="none" w:sz="0" w:space="0" w:color="auto"/>
            <w:bottom w:val="none" w:sz="0" w:space="0" w:color="auto"/>
            <w:right w:val="none" w:sz="0" w:space="0" w:color="auto"/>
          </w:divBdr>
          <w:divsChild>
            <w:div w:id="119766775">
              <w:marLeft w:val="0"/>
              <w:marRight w:val="0"/>
              <w:marTop w:val="0"/>
              <w:marBottom w:val="0"/>
              <w:divBdr>
                <w:top w:val="none" w:sz="0" w:space="0" w:color="auto"/>
                <w:left w:val="none" w:sz="0" w:space="0" w:color="auto"/>
                <w:bottom w:val="none" w:sz="0" w:space="0" w:color="auto"/>
                <w:right w:val="none" w:sz="0" w:space="0" w:color="auto"/>
              </w:divBdr>
              <w:divsChild>
                <w:div w:id="17589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n.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0/cop-10-dec-29-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12-en.pdf" TargetMode="Externa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pts/los/convention_agreements/texts/unclos/unclos_e.pdf" TargetMode="External"/><Relationship Id="rId1" Type="http://schemas.openxmlformats.org/officeDocument/2006/relationships/hyperlink" Target="https://www.cbd.int/doc/meetings/sbstta/sbstta-22/official/sbstta-22-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536F309084CB4B210B0427B499AA4"/>
        <w:category>
          <w:name w:val="General"/>
          <w:gallery w:val="placeholder"/>
        </w:category>
        <w:types>
          <w:type w:val="bbPlcHdr"/>
        </w:types>
        <w:behaviors>
          <w:behavior w:val="content"/>
        </w:behaviors>
        <w:guid w:val="{E9A86AB5-5497-46C3-9186-271B56E2BA7F}"/>
      </w:docPartPr>
      <w:docPartBody>
        <w:p w:rsidR="00976001" w:rsidRDefault="00976001" w:rsidP="00976001">
          <w:pPr>
            <w:pStyle w:val="445536F309084CB4B210B0427B499AA4"/>
          </w:pPr>
          <w:r w:rsidRPr="007E02EB">
            <w:rPr>
              <w:rStyle w:val="PlaceholderText"/>
            </w:rPr>
            <w:t>[Status]</w:t>
          </w:r>
        </w:p>
      </w:docPartBody>
    </w:docPart>
    <w:docPart>
      <w:docPartPr>
        <w:name w:val="C0D3BA7378414044AE500C11E0CC59D2"/>
        <w:category>
          <w:name w:val="General"/>
          <w:gallery w:val="placeholder"/>
        </w:category>
        <w:types>
          <w:type w:val="bbPlcHdr"/>
        </w:types>
        <w:behaviors>
          <w:behavior w:val="content"/>
        </w:behaviors>
        <w:guid w:val="{E9854E41-0290-42EC-BA05-C88D8E04EEAB}"/>
      </w:docPartPr>
      <w:docPartBody>
        <w:p w:rsidR="00976001" w:rsidRDefault="00976001" w:rsidP="00976001">
          <w:pPr>
            <w:pStyle w:val="C0D3BA7378414044AE500C11E0CC59D2"/>
          </w:pPr>
          <w:r w:rsidRPr="007E02EB">
            <w:rPr>
              <w:rStyle w:val="PlaceholderText"/>
            </w:rPr>
            <w:t>[Subject]</w:t>
          </w:r>
        </w:p>
      </w:docPartBody>
    </w:docPart>
    <w:docPart>
      <w:docPartPr>
        <w:name w:val="8BB6C2E7F89E4FD2B0639330DE70C125"/>
        <w:category>
          <w:name w:val="General"/>
          <w:gallery w:val="placeholder"/>
        </w:category>
        <w:types>
          <w:type w:val="bbPlcHdr"/>
        </w:types>
        <w:behaviors>
          <w:behavior w:val="content"/>
        </w:behaviors>
        <w:guid w:val="{7B62DA8F-E25B-4387-B9DA-4A2F6FD11A9E}"/>
      </w:docPartPr>
      <w:docPartBody>
        <w:p w:rsidR="00976001" w:rsidRDefault="00976001" w:rsidP="00976001">
          <w:pPr>
            <w:pStyle w:val="8BB6C2E7F89E4FD2B0639330DE70C125"/>
          </w:pPr>
          <w:r w:rsidRPr="007E02EB">
            <w:rPr>
              <w:rStyle w:val="PlaceholderText"/>
            </w:rPr>
            <w:t>[Publish Date]</w:t>
          </w:r>
        </w:p>
      </w:docPartBody>
    </w:docPart>
    <w:docPart>
      <w:docPartPr>
        <w:name w:val="5352C34FF0CF430EAC8828B7D7899CB9"/>
        <w:category>
          <w:name w:val="General"/>
          <w:gallery w:val="placeholder"/>
        </w:category>
        <w:types>
          <w:type w:val="bbPlcHdr"/>
        </w:types>
        <w:behaviors>
          <w:behavior w:val="content"/>
        </w:behaviors>
        <w:guid w:val="{0F9900C4-7738-4A82-8CA8-04E0342CD2FC}"/>
      </w:docPartPr>
      <w:docPartBody>
        <w:p w:rsidR="00217424" w:rsidRDefault="00217424">
          <w:r w:rsidRPr="000A702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5742"/>
    <w:rsid w:val="00200D8D"/>
    <w:rsid w:val="00204ED8"/>
    <w:rsid w:val="00216D2F"/>
    <w:rsid w:val="00217424"/>
    <w:rsid w:val="00240FD2"/>
    <w:rsid w:val="00283724"/>
    <w:rsid w:val="002C608E"/>
    <w:rsid w:val="00335F36"/>
    <w:rsid w:val="00500A2B"/>
    <w:rsid w:val="0058288D"/>
    <w:rsid w:val="005E1DAB"/>
    <w:rsid w:val="006801B3"/>
    <w:rsid w:val="006C2E5D"/>
    <w:rsid w:val="00810A55"/>
    <w:rsid w:val="008C6619"/>
    <w:rsid w:val="008D420E"/>
    <w:rsid w:val="00976001"/>
    <w:rsid w:val="0098642F"/>
    <w:rsid w:val="00A927A9"/>
    <w:rsid w:val="00C848B1"/>
    <w:rsid w:val="00DD40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424"/>
    <w:rPr>
      <w:color w:val="808080"/>
    </w:rPr>
  </w:style>
  <w:style w:type="paragraph" w:customStyle="1" w:styleId="68C44FF488CD4BEFB0C24645C052F940">
    <w:name w:val="68C44FF488CD4BEFB0C24645C052F940"/>
    <w:rsid w:val="00976001"/>
  </w:style>
  <w:style w:type="paragraph" w:customStyle="1" w:styleId="85C9815E9A9147F28818D62584B4EA31">
    <w:name w:val="85C9815E9A9147F28818D62584B4EA31"/>
    <w:rsid w:val="00976001"/>
  </w:style>
  <w:style w:type="paragraph" w:customStyle="1" w:styleId="445536F309084CB4B210B0427B499AA4">
    <w:name w:val="445536F309084CB4B210B0427B499AA4"/>
    <w:rsid w:val="00976001"/>
  </w:style>
  <w:style w:type="paragraph" w:customStyle="1" w:styleId="C0D3BA7378414044AE500C11E0CC59D2">
    <w:name w:val="C0D3BA7378414044AE500C11E0CC59D2"/>
    <w:rsid w:val="00976001"/>
  </w:style>
  <w:style w:type="paragraph" w:customStyle="1" w:styleId="8BB6C2E7F89E4FD2B0639330DE70C125">
    <w:name w:val="8BB6C2E7F89E4FD2B0639330DE70C125"/>
    <w:rsid w:val="00976001"/>
  </w:style>
  <w:style w:type="paragraph" w:customStyle="1" w:styleId="17AB21B478ED4DFE895575BE132C8EB4">
    <w:name w:val="17AB21B478ED4DFE895575BE132C8EB4"/>
    <w:rsid w:val="00976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95993-4BBF-41E9-A491-05D6A33E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7849</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Marine and coastal biodiversity: draft summary report on the description of areas meeting the scientific criteria for ecologically or biologically significant marine areas</vt:lpstr>
    </vt:vector>
  </TitlesOfParts>
  <Company>SCBD</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biodiversity: draft summary report on the description of areas meeting the scientific criteria for ecologically or biologically significant marine areas</dc:title>
  <dc:subject>CBD/SBSTTA/22/7/Add.1</dc:subject>
  <dc:creator>SCBD</dc:creator>
  <cp:lastModifiedBy>veronique lefebvre</cp:lastModifiedBy>
  <cp:revision>3</cp:revision>
  <cp:lastPrinted>2018-06-15T15:33:00Z</cp:lastPrinted>
  <dcterms:created xsi:type="dcterms:W3CDTF">2018-06-22T19:58:00Z</dcterms:created>
  <dcterms:modified xsi:type="dcterms:W3CDTF">2018-06-22T19:59:00Z</dcterms:modified>
  <cp:contentStatus>GENERAL</cp:contentStatus>
</cp:coreProperties>
</file>