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0"/>
        <w:gridCol w:w="3844"/>
        <w:gridCol w:w="5396"/>
      </w:tblGrid>
      <w:tr w:rsidR="001F61D4" w:rsidRPr="00EA442C" w14:paraId="6EF0765E" w14:textId="77777777" w:rsidTr="00B60E5F">
        <w:trPr>
          <w:trHeight w:val="851"/>
        </w:trPr>
        <w:tc>
          <w:tcPr>
            <w:tcW w:w="465" w:type="pct"/>
            <w:tcBorders>
              <w:bottom w:val="single" w:sz="8" w:space="0" w:color="auto"/>
            </w:tcBorders>
            <w:vAlign w:val="bottom"/>
          </w:tcPr>
          <w:p w14:paraId="082D7D50" w14:textId="77777777" w:rsidR="001F61D4" w:rsidRPr="00550DCE" w:rsidRDefault="001F61D4" w:rsidP="00B60E5F">
            <w:pPr>
              <w:spacing w:after="120"/>
            </w:pPr>
            <w:bookmarkStart w:id="0" w:name="_Hlk137651738"/>
            <w:r w:rsidRPr="00550DCE">
              <w:rPr>
                <w:noProof/>
              </w:rPr>
              <w:drawing>
                <wp:inline distT="0" distB="0" distL="0" distR="0" wp14:anchorId="3D3398E8" wp14:editId="7F7DC08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42D2467" w14:textId="77777777" w:rsidR="001F61D4" w:rsidRPr="00550DCE" w:rsidRDefault="001F61D4" w:rsidP="00B60E5F">
            <w:pPr>
              <w:spacing w:after="120"/>
            </w:pPr>
            <w:r w:rsidRPr="00803CC0">
              <w:rPr>
                <w:noProof/>
              </w:rPr>
              <w:drawing>
                <wp:inline distT="0" distB="0" distL="0" distR="0" wp14:anchorId="16505A2F" wp14:editId="23A06DDB">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2DA620D" w14:textId="77777777" w:rsidR="001F61D4" w:rsidRPr="00803CC0" w:rsidRDefault="001F61D4" w:rsidP="00184909">
            <w:pPr>
              <w:spacing w:after="120"/>
              <w:ind w:left="2021"/>
              <w:jc w:val="right"/>
              <w:rPr>
                <w:rFonts w:ascii="Times New Roman" w:hAnsi="Times New Roman" w:cs="Times New Roman"/>
                <w:szCs w:val="22"/>
              </w:rPr>
            </w:pPr>
            <w:r w:rsidRPr="00803CC0">
              <w:rPr>
                <w:rFonts w:ascii="Times New Roman" w:hAnsi="Times New Roman" w:cs="Times New Roman"/>
                <w:sz w:val="40"/>
                <w:szCs w:val="40"/>
              </w:rPr>
              <w:t>CBD</w:t>
            </w:r>
            <w:r w:rsidRPr="00803CC0">
              <w:rPr>
                <w:rFonts w:ascii="Times New Roman" w:hAnsi="Times New Roman" w:cs="Times New Roman"/>
                <w:szCs w:val="22"/>
              </w:rPr>
              <w:t>/SBI/4/INF/17</w:t>
            </w:r>
          </w:p>
        </w:tc>
      </w:tr>
      <w:tr w:rsidR="001F61D4" w:rsidRPr="00EA442C" w14:paraId="21A0D0E7" w14:textId="77777777" w:rsidTr="00B60E5F">
        <w:tc>
          <w:tcPr>
            <w:tcW w:w="2297" w:type="pct"/>
            <w:gridSpan w:val="2"/>
            <w:tcBorders>
              <w:top w:val="single" w:sz="8" w:space="0" w:color="auto"/>
              <w:bottom w:val="single" w:sz="12" w:space="0" w:color="auto"/>
            </w:tcBorders>
          </w:tcPr>
          <w:p w14:paraId="19F9F8B3" w14:textId="77777777" w:rsidR="001F61D4" w:rsidRPr="00550DCE" w:rsidRDefault="001F61D4" w:rsidP="00B60E5F">
            <w:pPr>
              <w:pStyle w:val="Cornernotation"/>
              <w:suppressLineNumbers/>
              <w:suppressAutoHyphens/>
              <w:spacing w:before="120" w:after="120"/>
              <w:ind w:left="0" w:right="0" w:firstLine="0"/>
            </w:pPr>
            <w:r w:rsidRPr="00550DCE">
              <w:rPr>
                <w:b w:val="0"/>
                <w:bCs/>
                <w:noProof/>
              </w:rPr>
              <w:drawing>
                <wp:inline distT="0" distB="0" distL="0" distR="0" wp14:anchorId="5CA3278C" wp14:editId="7A31208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5C6AAF1" w14:textId="77777777" w:rsidR="001F61D4" w:rsidRPr="00803CC0" w:rsidRDefault="001F61D4" w:rsidP="003C6F10">
            <w:pPr>
              <w:ind w:left="2584"/>
              <w:rPr>
                <w:rFonts w:ascii="Times New Roman" w:hAnsi="Times New Roman" w:cs="Times New Roman"/>
                <w:sz w:val="22"/>
                <w:szCs w:val="22"/>
              </w:rPr>
            </w:pPr>
            <w:r w:rsidRPr="00803CC0">
              <w:rPr>
                <w:rFonts w:ascii="Times New Roman" w:hAnsi="Times New Roman" w:cs="Times New Roman"/>
                <w:sz w:val="22"/>
                <w:szCs w:val="22"/>
              </w:rPr>
              <w:t>Distr.: General</w:t>
            </w:r>
          </w:p>
          <w:p w14:paraId="5198B711" w14:textId="4EFE9830" w:rsidR="001F61D4" w:rsidRPr="00803CC0" w:rsidRDefault="00E23104" w:rsidP="003C6F10">
            <w:pPr>
              <w:ind w:left="2584"/>
              <w:rPr>
                <w:rFonts w:ascii="Times New Roman" w:hAnsi="Times New Roman" w:cs="Times New Roman"/>
                <w:sz w:val="22"/>
                <w:szCs w:val="22"/>
              </w:rPr>
            </w:pPr>
            <w:r>
              <w:rPr>
                <w:rFonts w:ascii="Times New Roman" w:hAnsi="Times New Roman" w:cs="Times New Roman"/>
                <w:sz w:val="22"/>
                <w:szCs w:val="22"/>
              </w:rPr>
              <w:t>20 May</w:t>
            </w:r>
            <w:r w:rsidR="001F61D4" w:rsidRPr="00803CC0">
              <w:rPr>
                <w:rFonts w:ascii="Times New Roman" w:hAnsi="Times New Roman" w:cs="Times New Roman"/>
                <w:sz w:val="22"/>
                <w:szCs w:val="22"/>
              </w:rPr>
              <w:t xml:space="preserve"> 2024</w:t>
            </w:r>
          </w:p>
          <w:p w14:paraId="6AB3E702" w14:textId="77777777" w:rsidR="001F61D4" w:rsidRPr="00803CC0" w:rsidRDefault="001F61D4" w:rsidP="003C6F10">
            <w:pPr>
              <w:ind w:left="2584"/>
              <w:rPr>
                <w:rFonts w:ascii="Times New Roman" w:hAnsi="Times New Roman" w:cs="Times New Roman"/>
                <w:sz w:val="22"/>
                <w:szCs w:val="22"/>
              </w:rPr>
            </w:pPr>
          </w:p>
          <w:p w14:paraId="12B21DC8" w14:textId="7A404E0A" w:rsidR="001F61D4" w:rsidRPr="00803CC0" w:rsidRDefault="001F61D4" w:rsidP="003C6F10">
            <w:pPr>
              <w:ind w:left="2584"/>
              <w:rPr>
                <w:rFonts w:ascii="Times New Roman" w:hAnsi="Times New Roman" w:cs="Times New Roman"/>
                <w:sz w:val="22"/>
                <w:szCs w:val="22"/>
              </w:rPr>
            </w:pPr>
            <w:r w:rsidRPr="00803CC0">
              <w:rPr>
                <w:rFonts w:ascii="Times New Roman" w:hAnsi="Times New Roman" w:cs="Times New Roman"/>
                <w:sz w:val="22"/>
                <w:szCs w:val="22"/>
              </w:rPr>
              <w:t>English</w:t>
            </w:r>
            <w:r w:rsidR="00E23104">
              <w:rPr>
                <w:rFonts w:ascii="Times New Roman" w:hAnsi="Times New Roman" w:cs="Times New Roman"/>
                <w:sz w:val="22"/>
                <w:szCs w:val="22"/>
              </w:rPr>
              <w:t xml:space="preserve"> only</w:t>
            </w:r>
          </w:p>
          <w:p w14:paraId="562D4444" w14:textId="77777777" w:rsidR="001F61D4" w:rsidRPr="00803CC0" w:rsidRDefault="001F61D4" w:rsidP="00B60E5F">
            <w:pPr>
              <w:rPr>
                <w:rFonts w:ascii="Times New Roman" w:hAnsi="Times New Roman" w:cs="Times New Roman"/>
              </w:rPr>
            </w:pPr>
          </w:p>
        </w:tc>
      </w:tr>
    </w:tbl>
    <w:p w14:paraId="317AEC7C" w14:textId="77777777" w:rsidR="001F61D4" w:rsidRDefault="001F61D4" w:rsidP="00A96B21">
      <w:pPr>
        <w:pStyle w:val="Cornernotation"/>
        <w:rPr>
          <w:bCs/>
        </w:rPr>
      </w:pPr>
      <w:r>
        <w:rPr>
          <w:bCs/>
        </w:rPr>
        <w:t>Subsidiary Body on Implementation</w:t>
      </w:r>
    </w:p>
    <w:p w14:paraId="53CF1E39" w14:textId="77777777" w:rsidR="001F61D4" w:rsidRDefault="001F61D4" w:rsidP="00A96B21">
      <w:pPr>
        <w:pStyle w:val="Cornernotation"/>
        <w:rPr>
          <w:bCs/>
          <w:sz w:val="22"/>
          <w:szCs w:val="22"/>
        </w:rPr>
      </w:pPr>
      <w:r>
        <w:rPr>
          <w:bCs/>
          <w:sz w:val="22"/>
          <w:szCs w:val="22"/>
        </w:rPr>
        <w:t>Fourth</w:t>
      </w:r>
      <w:r w:rsidRPr="00A96B21">
        <w:rPr>
          <w:bCs/>
          <w:sz w:val="22"/>
          <w:szCs w:val="22"/>
        </w:rPr>
        <w:t xml:space="preserve"> meeting </w:t>
      </w:r>
    </w:p>
    <w:p w14:paraId="4BC74DFE" w14:textId="77777777" w:rsidR="001F61D4" w:rsidRPr="00935461" w:rsidRDefault="001F61D4" w:rsidP="00A96B21">
      <w:pPr>
        <w:pStyle w:val="Venuedate"/>
        <w:rPr>
          <w:lang w:val="en-CA"/>
        </w:rPr>
      </w:pPr>
      <w:r>
        <w:rPr>
          <w:lang w:val="en-CA"/>
        </w:rPr>
        <w:t>Nairobi</w:t>
      </w:r>
      <w:r w:rsidRPr="00935461">
        <w:rPr>
          <w:lang w:val="en-CA"/>
        </w:rPr>
        <w:t xml:space="preserve">, </w:t>
      </w:r>
      <w:r>
        <w:rPr>
          <w:lang w:val="en-CA"/>
        </w:rPr>
        <w:t>21–29 May 2024</w:t>
      </w:r>
    </w:p>
    <w:p w14:paraId="3807E895" w14:textId="77777777" w:rsidR="001F61D4" w:rsidRPr="00441498" w:rsidRDefault="001F61D4" w:rsidP="00A96B21">
      <w:pPr>
        <w:pStyle w:val="Cornernotation-Item"/>
        <w:rPr>
          <w:b w:val="0"/>
          <w:bCs w:val="0"/>
        </w:rPr>
      </w:pPr>
      <w:r w:rsidRPr="00441498">
        <w:rPr>
          <w:b w:val="0"/>
          <w:bCs w:val="0"/>
        </w:rPr>
        <w:t xml:space="preserve">Item </w:t>
      </w:r>
      <w:r>
        <w:rPr>
          <w:b w:val="0"/>
          <w:bCs w:val="0"/>
        </w:rPr>
        <w:t>4 (b)</w:t>
      </w:r>
      <w:r w:rsidRPr="00441498">
        <w:rPr>
          <w:b w:val="0"/>
          <w:bCs w:val="0"/>
        </w:rPr>
        <w:t xml:space="preserve"> of the provisional agenda</w:t>
      </w:r>
      <w:r w:rsidRPr="00441498">
        <w:rPr>
          <w:rStyle w:val="FootnoteReference"/>
          <w:rFonts w:eastAsiaTheme="majorEastAsia"/>
          <w:b w:val="0"/>
          <w:bCs w:val="0"/>
        </w:rPr>
        <w:footnoteReference w:customMarkFollows="1" w:id="1"/>
        <w:t>*</w:t>
      </w:r>
    </w:p>
    <w:p w14:paraId="227277C5" w14:textId="77777777" w:rsidR="001F61D4" w:rsidRDefault="001F61D4" w:rsidP="00A96B21">
      <w:pPr>
        <w:pStyle w:val="Cornernotation-Item"/>
      </w:pPr>
      <w:r>
        <w:t>Financial mechanism</w:t>
      </w:r>
    </w:p>
    <w:bookmarkEnd w:id="0"/>
    <w:p w14:paraId="1C6979AA" w14:textId="743342AF" w:rsidR="001F61D4" w:rsidRDefault="001A1C49" w:rsidP="006F3FCC">
      <w:pPr>
        <w:pStyle w:val="Title"/>
        <w:spacing w:before="240"/>
      </w:pPr>
      <w:sdt>
        <w:sdtPr>
          <w:rPr>
            <w:rFonts w:ascii="Times New Roman Bold" w:hAnsi="Times New Roman Bold" w:cs="Times New Roman"/>
            <w:b/>
            <w:bCs/>
            <w:spacing w:val="5"/>
            <w:sz w:val="28"/>
            <w:szCs w:val="28"/>
            <w:lang w:val="en-GB" w:eastAsia="en-US"/>
          </w:rPr>
          <w:alias w:val="Title"/>
          <w:tag w:val=""/>
          <w:id w:val="-1975355689"/>
          <w:placeholder>
            <w:docPart w:val="CA13C6B0BA144B53AEC59E99E60E422B"/>
          </w:placeholder>
          <w:dataBinding w:prefixMappings="xmlns:ns0='http://purl.org/dc/elements/1.1/' xmlns:ns1='http://schemas.openxmlformats.org/package/2006/metadata/core-properties' " w:xpath="/ns1:coreProperties[1]/ns0:title[1]" w:storeItemID="{6C3C8BC8-F283-45AE-878A-BAB7291924A1}"/>
          <w:text/>
        </w:sdtPr>
        <w:sdtContent>
          <w:r w:rsidRPr="006F3FCC">
            <w:rPr>
              <w:rFonts w:ascii="Times New Roman Bold" w:hAnsi="Times New Roman Bold" w:cs="Times New Roman"/>
              <w:b/>
              <w:bCs/>
              <w:spacing w:val="5"/>
              <w:sz w:val="28"/>
              <w:szCs w:val="28"/>
              <w:lang w:val="en-GB" w:eastAsia="en-US"/>
            </w:rPr>
            <w:t>Implementation plan for the sixth quadrennial review of the effectiveness of the financial mechanism</w:t>
          </w:r>
        </w:sdtContent>
      </w:sdt>
    </w:p>
    <w:p w14:paraId="156D31F9" w14:textId="77777777" w:rsidR="001F61D4" w:rsidRPr="001D7D18" w:rsidRDefault="001F61D4" w:rsidP="00A96B21">
      <w:pPr>
        <w:pStyle w:val="Subtitle"/>
        <w:spacing w:before="120" w:after="120"/>
        <w:ind w:left="567"/>
        <w:rPr>
          <w:rFonts w:ascii="Times New Roman" w:eastAsiaTheme="minorEastAsia" w:hAnsi="Times New Roman" w:cs="Times New Roman"/>
          <w:b/>
          <w:color w:val="auto"/>
          <w:spacing w:val="0"/>
          <w:kern w:val="0"/>
          <w:sz w:val="22"/>
          <w:szCs w:val="22"/>
          <w:lang w:val="en-GB" w:eastAsia="en-US"/>
          <w14:ligatures w14:val="none"/>
        </w:rPr>
      </w:pPr>
      <w:r w:rsidRPr="001D7D18">
        <w:rPr>
          <w:rFonts w:ascii="Times New Roman" w:eastAsiaTheme="minorEastAsia" w:hAnsi="Times New Roman" w:cs="Times New Roman"/>
          <w:b/>
          <w:color w:val="auto"/>
          <w:spacing w:val="0"/>
          <w:kern w:val="0"/>
          <w:sz w:val="22"/>
          <w:szCs w:val="22"/>
          <w:lang w:val="en-GB" w:eastAsia="en-US"/>
          <w14:ligatures w14:val="none"/>
        </w:rPr>
        <w:t>Note by the Secretariat</w:t>
      </w:r>
    </w:p>
    <w:p w14:paraId="1922CE50" w14:textId="77777777" w:rsidR="001F61D4" w:rsidRPr="00480A22" w:rsidRDefault="001F61D4" w:rsidP="00480A22">
      <w:pPr>
        <w:pStyle w:val="Para1"/>
      </w:pPr>
      <w:r>
        <w:rPr>
          <w:lang w:val="en-GB"/>
        </w:rPr>
        <w:t xml:space="preserve">In document CBD/SBI/4/6 on the financial mechanism, the Secretariat included information on the review of the effectiveness of the financial mechanism to be conducted by an independent evaluator, whose terms of reference were adopted by the Conference of the Parties in its decision 15/15. </w:t>
      </w:r>
    </w:p>
    <w:p w14:paraId="67519705" w14:textId="18AEAE8D" w:rsidR="001F61D4" w:rsidRDefault="001F61D4" w:rsidP="00480A22">
      <w:pPr>
        <w:pStyle w:val="Para1"/>
      </w:pPr>
      <w:r w:rsidRPr="000019BC">
        <w:rPr>
          <w:lang w:val="en-GB"/>
        </w:rPr>
        <w:t xml:space="preserve">The Executive Secretary is pleased to provide </w:t>
      </w:r>
      <w:r>
        <w:rPr>
          <w:lang w:val="en-GB"/>
        </w:rPr>
        <w:t xml:space="preserve">herewith, </w:t>
      </w:r>
      <w:r w:rsidRPr="000019BC">
        <w:rPr>
          <w:lang w:val="en-GB"/>
        </w:rPr>
        <w:t xml:space="preserve">for the information of participants </w:t>
      </w:r>
      <w:r w:rsidR="00E23104">
        <w:rPr>
          <w:lang w:val="en-GB"/>
        </w:rPr>
        <w:t>in</w:t>
      </w:r>
      <w:r w:rsidRPr="000019BC">
        <w:rPr>
          <w:lang w:val="en-GB"/>
        </w:rPr>
        <w:t xml:space="preserve"> the </w:t>
      </w:r>
      <w:r>
        <w:rPr>
          <w:lang w:val="en-GB"/>
        </w:rPr>
        <w:t>f</w:t>
      </w:r>
      <w:r w:rsidRPr="000019BC">
        <w:rPr>
          <w:lang w:val="en-GB"/>
        </w:rPr>
        <w:t xml:space="preserve">ourth </w:t>
      </w:r>
      <w:r>
        <w:rPr>
          <w:lang w:val="en-GB"/>
        </w:rPr>
        <w:t>m</w:t>
      </w:r>
      <w:r w:rsidRPr="000019BC">
        <w:rPr>
          <w:lang w:val="en-GB"/>
        </w:rPr>
        <w:t>eeting of the Subsidiary Body on Implementation</w:t>
      </w:r>
      <w:r>
        <w:rPr>
          <w:lang w:val="en-GB"/>
        </w:rPr>
        <w:t>,</w:t>
      </w:r>
      <w:r w:rsidRPr="000019BC">
        <w:rPr>
          <w:lang w:val="en-GB"/>
        </w:rPr>
        <w:t xml:space="preserve"> </w:t>
      </w:r>
      <w:r>
        <w:rPr>
          <w:lang w:val="en-GB"/>
        </w:rPr>
        <w:t>the implementation plan for the review that has been prepared by the independent evaluator</w:t>
      </w:r>
      <w:r>
        <w:t>.</w:t>
      </w:r>
    </w:p>
    <w:p w14:paraId="401B915A" w14:textId="77777777" w:rsidR="001F61D4" w:rsidRPr="00730228" w:rsidRDefault="001F61D4" w:rsidP="00480A22">
      <w:pPr>
        <w:pStyle w:val="Para1"/>
      </w:pPr>
      <w:bookmarkStart w:id="1" w:name="_Hlk166323730"/>
      <w:r>
        <w:t>The document is provided in the form in which it was received by the Secretariat.</w:t>
      </w:r>
    </w:p>
    <w:bookmarkEnd w:id="1"/>
    <w:p w14:paraId="7CA4112B" w14:textId="77777777" w:rsidR="001F61D4" w:rsidRPr="00CF70AB" w:rsidRDefault="001F61D4" w:rsidP="00CF70AB"/>
    <w:p w14:paraId="7270A692" w14:textId="77777777" w:rsidR="001F61D4" w:rsidRDefault="001F61D4" w:rsidP="00753AE8">
      <w:pPr>
        <w:jc w:val="center"/>
        <w:rPr>
          <w:rFonts w:ascii="Times New Roman" w:hAnsi="Times New Roman" w:cs="Times New Roman"/>
          <w:b/>
          <w:bCs/>
        </w:rPr>
        <w:sectPr w:rsidR="001F61D4" w:rsidSect="009664DC">
          <w:headerReference w:type="even" r:id="rId10"/>
          <w:headerReference w:type="default" r:id="rId11"/>
          <w:pgSz w:w="11900" w:h="16840"/>
          <w:pgMar w:top="1440" w:right="1440" w:bottom="1440" w:left="1440" w:header="708" w:footer="708" w:gutter="0"/>
          <w:cols w:space="708"/>
          <w:titlePg/>
          <w:docGrid w:linePitch="360"/>
        </w:sectPr>
      </w:pPr>
    </w:p>
    <w:p w14:paraId="6E5D0168" w14:textId="57BBFAEA" w:rsidR="005120CC" w:rsidRPr="004B06F8" w:rsidRDefault="002C7049" w:rsidP="004B06F8">
      <w:pPr>
        <w:rPr>
          <w:rFonts w:ascii="Times New Roman" w:hAnsi="Times New Roman" w:cs="Times New Roman"/>
          <w:b/>
          <w:bCs/>
          <w:sz w:val="28"/>
          <w:szCs w:val="28"/>
        </w:rPr>
      </w:pPr>
      <w:r w:rsidRPr="004B06F8">
        <w:rPr>
          <w:rFonts w:ascii="Times New Roman" w:hAnsi="Times New Roman" w:cs="Times New Roman"/>
          <w:b/>
          <w:bCs/>
          <w:sz w:val="28"/>
          <w:szCs w:val="28"/>
        </w:rPr>
        <w:lastRenderedPageBreak/>
        <w:t>Implementation plan</w:t>
      </w:r>
      <w:r w:rsidR="00AC3D17" w:rsidRPr="004B06F8">
        <w:rPr>
          <w:rFonts w:ascii="Times New Roman" w:hAnsi="Times New Roman" w:cs="Times New Roman"/>
          <w:b/>
          <w:bCs/>
          <w:sz w:val="28"/>
          <w:szCs w:val="28"/>
        </w:rPr>
        <w:t xml:space="preserve"> </w:t>
      </w:r>
      <w:r w:rsidR="00753AE8" w:rsidRPr="004B06F8">
        <w:rPr>
          <w:rFonts w:ascii="Times New Roman" w:hAnsi="Times New Roman" w:cs="Times New Roman"/>
          <w:b/>
          <w:bCs/>
          <w:sz w:val="28"/>
          <w:szCs w:val="28"/>
        </w:rPr>
        <w:t>for the sixth quadrennial review of the effectiveness of the financial mechanism</w:t>
      </w:r>
    </w:p>
    <w:p w14:paraId="2DD0AE22" w14:textId="77777777" w:rsidR="00753AE8" w:rsidRDefault="00753AE8" w:rsidP="005120CC">
      <w:pPr>
        <w:rPr>
          <w:rFonts w:ascii="Times New Roman" w:hAnsi="Times New Roman" w:cs="Times New Roman"/>
          <w:b/>
          <w:bCs/>
          <w:sz w:val="22"/>
          <w:szCs w:val="22"/>
        </w:rPr>
      </w:pPr>
    </w:p>
    <w:p w14:paraId="4F0DAA7B" w14:textId="0F363660" w:rsidR="00FE71D2" w:rsidRPr="003F4C9D" w:rsidRDefault="0058663A" w:rsidP="00AC3D17">
      <w:pPr>
        <w:jc w:val="both"/>
        <w:rPr>
          <w:rFonts w:ascii="Times New Roman" w:hAnsi="Times New Roman" w:cs="Times New Roman"/>
          <w:b/>
          <w:bCs/>
          <w:sz w:val="22"/>
          <w:szCs w:val="22"/>
        </w:rPr>
      </w:pPr>
      <w:r w:rsidRPr="003F4C9D">
        <w:rPr>
          <w:rFonts w:ascii="Times New Roman" w:hAnsi="Times New Roman" w:cs="Times New Roman"/>
          <w:b/>
          <w:bCs/>
          <w:sz w:val="22"/>
          <w:szCs w:val="22"/>
        </w:rPr>
        <w:t>1.</w:t>
      </w:r>
      <w:r w:rsidRPr="003F4C9D">
        <w:rPr>
          <w:rFonts w:ascii="Times New Roman" w:hAnsi="Times New Roman" w:cs="Times New Roman"/>
          <w:b/>
          <w:bCs/>
          <w:sz w:val="22"/>
          <w:szCs w:val="22"/>
        </w:rPr>
        <w:tab/>
      </w:r>
      <w:r w:rsidR="00FE71D2" w:rsidRPr="003F4C9D">
        <w:rPr>
          <w:rFonts w:ascii="Times New Roman" w:hAnsi="Times New Roman" w:cs="Times New Roman"/>
          <w:b/>
          <w:bCs/>
          <w:sz w:val="22"/>
          <w:szCs w:val="22"/>
        </w:rPr>
        <w:t>Introduction</w:t>
      </w:r>
    </w:p>
    <w:p w14:paraId="3F7BCAAC" w14:textId="5812A962" w:rsidR="00FE71D2" w:rsidRDefault="00FE71D2" w:rsidP="00AC3D17">
      <w:pPr>
        <w:jc w:val="both"/>
        <w:rPr>
          <w:rFonts w:ascii="Times New Roman" w:hAnsi="Times New Roman" w:cs="Times New Roman"/>
          <w:sz w:val="22"/>
          <w:szCs w:val="22"/>
        </w:rPr>
      </w:pPr>
    </w:p>
    <w:p w14:paraId="23F055F3" w14:textId="3E7FEE0E" w:rsidR="00FE71D2" w:rsidRPr="003F4C9D" w:rsidRDefault="00FE71D2" w:rsidP="0075651D">
      <w:pPr>
        <w:suppressLineNumbers/>
        <w:tabs>
          <w:tab w:val="left" w:pos="450"/>
          <w:tab w:val="left" w:pos="720"/>
        </w:tabs>
        <w:suppressAutoHyphens/>
        <w:kinsoku w:val="0"/>
        <w:overflowPunct w:val="0"/>
        <w:autoSpaceDE w:val="0"/>
        <w:autoSpaceDN w:val="0"/>
        <w:adjustRightInd w:val="0"/>
        <w:snapToGrid w:val="0"/>
        <w:spacing w:before="120" w:after="120"/>
        <w:jc w:val="both"/>
        <w:rPr>
          <w:rFonts w:ascii="Times New Roman" w:hAnsi="Times New Roman" w:cs="Times New Roman"/>
          <w:sz w:val="22"/>
          <w:szCs w:val="22"/>
        </w:rPr>
      </w:pPr>
      <w:r w:rsidRPr="003F4C9D">
        <w:rPr>
          <w:rFonts w:ascii="Times New Roman" w:hAnsi="Times New Roman" w:cs="Times New Roman"/>
          <w:sz w:val="22"/>
          <w:szCs w:val="22"/>
        </w:rPr>
        <w:t xml:space="preserve">In </w:t>
      </w:r>
      <w:r w:rsidR="002711D3">
        <w:rPr>
          <w:rFonts w:ascii="Times New Roman" w:hAnsi="Times New Roman" w:cs="Times New Roman"/>
          <w:sz w:val="22"/>
          <w:szCs w:val="22"/>
        </w:rPr>
        <w:t xml:space="preserve">its </w:t>
      </w:r>
      <w:r w:rsidRPr="003F4C9D">
        <w:rPr>
          <w:rFonts w:ascii="Times New Roman" w:hAnsi="Times New Roman" w:cs="Times New Roman"/>
          <w:sz w:val="22"/>
          <w:szCs w:val="22"/>
        </w:rPr>
        <w:t>decision 15/15 on the financial mechanism, the Conference of the Parties</w:t>
      </w:r>
      <w:r w:rsidR="00777920" w:rsidRPr="003F4C9D">
        <w:rPr>
          <w:rFonts w:ascii="Times New Roman" w:hAnsi="Times New Roman" w:cs="Times New Roman"/>
          <w:sz w:val="22"/>
          <w:szCs w:val="22"/>
        </w:rPr>
        <w:t xml:space="preserve"> </w:t>
      </w:r>
      <w:r w:rsidRPr="003F4C9D">
        <w:rPr>
          <w:rFonts w:ascii="Times New Roman" w:hAnsi="Times New Roman" w:cs="Times New Roman"/>
          <w:sz w:val="22"/>
          <w:szCs w:val="22"/>
        </w:rPr>
        <w:t xml:space="preserve">(COP) </w:t>
      </w:r>
      <w:r w:rsidR="002A17CA">
        <w:rPr>
          <w:rFonts w:ascii="Times New Roman" w:hAnsi="Times New Roman" w:cs="Times New Roman"/>
          <w:sz w:val="22"/>
          <w:szCs w:val="22"/>
        </w:rPr>
        <w:t xml:space="preserve">to the Convention on Biological Diversity (CBD) </w:t>
      </w:r>
      <w:r w:rsidRPr="003F4C9D">
        <w:rPr>
          <w:rFonts w:ascii="Times New Roman" w:hAnsi="Times New Roman" w:cs="Times New Roman"/>
          <w:sz w:val="22"/>
          <w:szCs w:val="22"/>
        </w:rPr>
        <w:t>adopted the terms of reference (TOR) for the sixth quadrennial review of the</w:t>
      </w:r>
      <w:r w:rsidR="00777920" w:rsidRPr="003F4C9D">
        <w:rPr>
          <w:rFonts w:ascii="Times New Roman" w:hAnsi="Times New Roman" w:cs="Times New Roman"/>
          <w:sz w:val="22"/>
          <w:szCs w:val="22"/>
        </w:rPr>
        <w:t xml:space="preserve"> </w:t>
      </w:r>
      <w:r w:rsidRPr="003F4C9D">
        <w:rPr>
          <w:rFonts w:ascii="Times New Roman" w:hAnsi="Times New Roman" w:cs="Times New Roman"/>
          <w:sz w:val="22"/>
          <w:szCs w:val="22"/>
        </w:rPr>
        <w:t>effectiveness of the financial mechanism</w:t>
      </w:r>
      <w:r w:rsidR="00380340" w:rsidRPr="003F4C9D">
        <w:rPr>
          <w:rFonts w:ascii="Times New Roman" w:hAnsi="Times New Roman" w:cs="Times New Roman"/>
          <w:sz w:val="22"/>
          <w:szCs w:val="22"/>
        </w:rPr>
        <w:t xml:space="preserve"> (Review)</w:t>
      </w:r>
      <w:r w:rsidRPr="003F4C9D">
        <w:rPr>
          <w:rFonts w:ascii="Times New Roman" w:hAnsi="Times New Roman" w:cs="Times New Roman"/>
          <w:sz w:val="22"/>
          <w:szCs w:val="22"/>
        </w:rPr>
        <w:t>, contained in annex IV to that decision</w:t>
      </w:r>
      <w:r w:rsidR="002711D3">
        <w:rPr>
          <w:rFonts w:ascii="Times New Roman" w:hAnsi="Times New Roman" w:cs="Times New Roman"/>
          <w:sz w:val="22"/>
          <w:szCs w:val="22"/>
        </w:rPr>
        <w:t xml:space="preserve">, to be undertaken by an </w:t>
      </w:r>
      <w:r w:rsidR="002711D3" w:rsidRPr="002711D3">
        <w:rPr>
          <w:rFonts w:ascii="Times New Roman" w:hAnsi="Times New Roman" w:cs="Times New Roman"/>
          <w:sz w:val="22"/>
          <w:szCs w:val="22"/>
        </w:rPr>
        <w:t>independent evaluator</w:t>
      </w:r>
      <w:r w:rsidRPr="003F4C9D">
        <w:rPr>
          <w:rFonts w:ascii="Times New Roman" w:hAnsi="Times New Roman" w:cs="Times New Roman"/>
          <w:sz w:val="22"/>
          <w:szCs w:val="22"/>
        </w:rPr>
        <w:t>.</w:t>
      </w:r>
    </w:p>
    <w:p w14:paraId="1D182C8F" w14:textId="39BAB083" w:rsidR="004C6199" w:rsidRPr="00F4683A" w:rsidRDefault="004C6199" w:rsidP="0075651D">
      <w:pPr>
        <w:suppressLineNumbers/>
        <w:tabs>
          <w:tab w:val="left" w:pos="450"/>
          <w:tab w:val="left" w:pos="720"/>
        </w:tabs>
        <w:suppressAutoHyphens/>
        <w:kinsoku w:val="0"/>
        <w:overflowPunct w:val="0"/>
        <w:autoSpaceDE w:val="0"/>
        <w:autoSpaceDN w:val="0"/>
        <w:adjustRightInd w:val="0"/>
        <w:snapToGrid w:val="0"/>
        <w:spacing w:before="120" w:after="120"/>
        <w:jc w:val="both"/>
        <w:rPr>
          <w:rFonts w:asciiTheme="majorBidi" w:hAnsiTheme="majorBidi" w:cstheme="majorBidi"/>
          <w:sz w:val="22"/>
          <w:szCs w:val="22"/>
        </w:rPr>
      </w:pPr>
      <w:r w:rsidRPr="00DB627C">
        <w:rPr>
          <w:rFonts w:ascii="Times New Roman" w:eastAsia="Times New Roman" w:hAnsi="Times New Roman" w:cs="Times New Roman"/>
          <w:snapToGrid w:val="0"/>
          <w:kern w:val="22"/>
          <w:sz w:val="22"/>
          <w:szCs w:val="22"/>
          <w:lang w:val="en-GB" w:eastAsia="en-US"/>
          <w14:ligatures w14:val="none"/>
        </w:rPr>
        <w:t>The</w:t>
      </w:r>
      <w:r w:rsidRPr="003F4C9D">
        <w:rPr>
          <w:rFonts w:ascii="Times New Roman" w:hAnsi="Times New Roman" w:cs="Times New Roman"/>
          <w:sz w:val="22"/>
          <w:szCs w:val="22"/>
        </w:rPr>
        <w:t xml:space="preserve"> independent evaluator was appointed in March 2024. </w:t>
      </w:r>
      <w:r w:rsidR="00753AE8">
        <w:rPr>
          <w:rFonts w:ascii="Times New Roman" w:hAnsi="Times New Roman" w:cs="Times New Roman"/>
          <w:sz w:val="22"/>
          <w:szCs w:val="22"/>
        </w:rPr>
        <w:t xml:space="preserve">Since </w:t>
      </w:r>
      <w:r w:rsidR="00C04B0E">
        <w:rPr>
          <w:rFonts w:ascii="Times New Roman" w:hAnsi="Times New Roman" w:cs="Times New Roman"/>
          <w:sz w:val="22"/>
          <w:szCs w:val="22"/>
        </w:rPr>
        <w:t>then,</w:t>
      </w:r>
      <w:r w:rsidR="00753AE8">
        <w:rPr>
          <w:rFonts w:ascii="Times New Roman" w:hAnsi="Times New Roman" w:cs="Times New Roman"/>
          <w:sz w:val="22"/>
          <w:szCs w:val="22"/>
        </w:rPr>
        <w:t xml:space="preserve"> the </w:t>
      </w:r>
      <w:r w:rsidRPr="003F4C9D">
        <w:rPr>
          <w:rFonts w:ascii="Times New Roman" w:hAnsi="Times New Roman" w:cs="Times New Roman"/>
          <w:sz w:val="22"/>
          <w:szCs w:val="22"/>
        </w:rPr>
        <w:t>independent evaluator</w:t>
      </w:r>
      <w:r w:rsidR="00E016FE">
        <w:rPr>
          <w:rFonts w:ascii="Times New Roman" w:hAnsi="Times New Roman" w:cs="Times New Roman"/>
          <w:sz w:val="22"/>
          <w:szCs w:val="22"/>
        </w:rPr>
        <w:t xml:space="preserve"> has </w:t>
      </w:r>
      <w:r w:rsidR="00F4683A">
        <w:rPr>
          <w:rFonts w:ascii="Times New Roman" w:hAnsi="Times New Roman" w:cs="Times New Roman"/>
          <w:sz w:val="22"/>
          <w:szCs w:val="22"/>
        </w:rPr>
        <w:t>conducted an initial review of documents related to the periodic review, including COP decisions and the reports of previous reviews,</w:t>
      </w:r>
      <w:r w:rsidR="00E016FE">
        <w:rPr>
          <w:rFonts w:ascii="Times New Roman" w:hAnsi="Times New Roman" w:cs="Times New Roman"/>
          <w:sz w:val="22"/>
          <w:szCs w:val="22"/>
        </w:rPr>
        <w:t xml:space="preserve"> </w:t>
      </w:r>
      <w:r w:rsidR="000328F6">
        <w:rPr>
          <w:rFonts w:ascii="Times New Roman" w:hAnsi="Times New Roman" w:cs="Times New Roman"/>
          <w:sz w:val="22"/>
          <w:szCs w:val="22"/>
        </w:rPr>
        <w:t xml:space="preserve">met with </w:t>
      </w:r>
      <w:r w:rsidR="00C04B0E" w:rsidRPr="00AC3D17">
        <w:rPr>
          <w:rFonts w:ascii="Times New Roman" w:hAnsi="Times New Roman" w:cs="Times New Roman"/>
          <w:sz w:val="22"/>
          <w:szCs w:val="22"/>
        </w:rPr>
        <w:t>the</w:t>
      </w:r>
      <w:r w:rsidR="00C04B0E" w:rsidRPr="003F4C9D">
        <w:rPr>
          <w:rFonts w:ascii="Times New Roman" w:hAnsi="Times New Roman" w:cs="Times New Roman"/>
          <w:sz w:val="22"/>
          <w:szCs w:val="22"/>
        </w:rPr>
        <w:t xml:space="preserve"> Secretariat of the Convention on Biological Diversity </w:t>
      </w:r>
      <w:r w:rsidR="00C04B0E">
        <w:rPr>
          <w:rFonts w:ascii="Times New Roman" w:hAnsi="Times New Roman" w:cs="Times New Roman"/>
          <w:sz w:val="22"/>
          <w:szCs w:val="22"/>
        </w:rPr>
        <w:t>(</w:t>
      </w:r>
      <w:r w:rsidR="00C04B0E" w:rsidRPr="003F4C9D">
        <w:rPr>
          <w:rFonts w:ascii="Times New Roman" w:hAnsi="Times New Roman" w:cs="Times New Roman"/>
          <w:sz w:val="22"/>
          <w:szCs w:val="22"/>
        </w:rPr>
        <w:t>SCBD</w:t>
      </w:r>
      <w:r w:rsidR="00C04B0E">
        <w:rPr>
          <w:rFonts w:ascii="Times New Roman" w:hAnsi="Times New Roman" w:cs="Times New Roman"/>
          <w:sz w:val="22"/>
          <w:szCs w:val="22"/>
        </w:rPr>
        <w:t>)</w:t>
      </w:r>
      <w:r w:rsidR="002D60D1" w:rsidRPr="003F4C9D">
        <w:rPr>
          <w:rFonts w:ascii="Times New Roman" w:hAnsi="Times New Roman" w:cs="Times New Roman"/>
          <w:sz w:val="22"/>
          <w:szCs w:val="22"/>
        </w:rPr>
        <w:t>,</w:t>
      </w:r>
      <w:r w:rsidR="00AA1709" w:rsidRPr="003F4C9D">
        <w:rPr>
          <w:rFonts w:ascii="Times New Roman" w:hAnsi="Times New Roman" w:cs="Times New Roman"/>
          <w:sz w:val="22"/>
          <w:szCs w:val="22"/>
        </w:rPr>
        <w:t xml:space="preserve"> </w:t>
      </w:r>
      <w:r w:rsidR="00753AE8" w:rsidRPr="003F4C9D">
        <w:rPr>
          <w:rFonts w:ascii="Times New Roman" w:hAnsi="Times New Roman" w:cs="Times New Roman"/>
          <w:sz w:val="22"/>
          <w:szCs w:val="22"/>
        </w:rPr>
        <w:t xml:space="preserve">the Secretariat of the Global Environment Facility </w:t>
      </w:r>
      <w:r w:rsidR="00753AE8">
        <w:rPr>
          <w:rFonts w:ascii="Times New Roman" w:hAnsi="Times New Roman" w:cs="Times New Roman"/>
          <w:sz w:val="22"/>
          <w:szCs w:val="22"/>
        </w:rPr>
        <w:t>(</w:t>
      </w:r>
      <w:r w:rsidR="00753AE8" w:rsidRPr="003F4C9D">
        <w:rPr>
          <w:rFonts w:ascii="Times New Roman" w:hAnsi="Times New Roman" w:cs="Times New Roman"/>
          <w:sz w:val="22"/>
          <w:szCs w:val="22"/>
        </w:rPr>
        <w:t>GEF</w:t>
      </w:r>
      <w:r w:rsidR="00753AE8">
        <w:rPr>
          <w:rFonts w:ascii="Times New Roman" w:hAnsi="Times New Roman" w:cs="Times New Roman"/>
          <w:sz w:val="22"/>
          <w:szCs w:val="22"/>
        </w:rPr>
        <w:t>SEC), the</w:t>
      </w:r>
      <w:r w:rsidR="00753AE8" w:rsidRPr="003F4C9D">
        <w:rPr>
          <w:rFonts w:ascii="Times New Roman" w:hAnsi="Times New Roman" w:cs="Times New Roman"/>
          <w:sz w:val="22"/>
          <w:szCs w:val="22"/>
        </w:rPr>
        <w:t xml:space="preserve"> United Nations Development Programme (UNDP)</w:t>
      </w:r>
      <w:r w:rsidR="00C04B0E">
        <w:rPr>
          <w:rFonts w:ascii="Times New Roman" w:hAnsi="Times New Roman" w:cs="Times New Roman"/>
          <w:sz w:val="22"/>
          <w:szCs w:val="22"/>
        </w:rPr>
        <w:t xml:space="preserve"> and</w:t>
      </w:r>
      <w:r w:rsidR="002D60D1" w:rsidRPr="003F4C9D">
        <w:rPr>
          <w:rFonts w:ascii="Times New Roman" w:hAnsi="Times New Roman" w:cs="Times New Roman"/>
          <w:sz w:val="22"/>
          <w:szCs w:val="22"/>
        </w:rPr>
        <w:t xml:space="preserve"> </w:t>
      </w:r>
      <w:r w:rsidR="00753AE8">
        <w:rPr>
          <w:rFonts w:ascii="Times New Roman" w:hAnsi="Times New Roman" w:cs="Times New Roman"/>
          <w:sz w:val="22"/>
          <w:szCs w:val="22"/>
        </w:rPr>
        <w:t xml:space="preserve">the </w:t>
      </w:r>
      <w:r w:rsidR="00753AE8" w:rsidRPr="00F4683A">
        <w:rPr>
          <w:rFonts w:asciiTheme="majorBidi" w:hAnsiTheme="majorBidi" w:cstheme="majorBidi"/>
          <w:sz w:val="22"/>
          <w:szCs w:val="22"/>
        </w:rPr>
        <w:t xml:space="preserve">Secretariat of the </w:t>
      </w:r>
      <w:r w:rsidR="002D60D1" w:rsidRPr="00F4683A">
        <w:rPr>
          <w:rFonts w:asciiTheme="majorBidi" w:hAnsiTheme="majorBidi" w:cstheme="majorBidi"/>
          <w:sz w:val="22"/>
          <w:szCs w:val="22"/>
        </w:rPr>
        <w:t>Green Climate Fund</w:t>
      </w:r>
      <w:r w:rsidR="00AC3D17">
        <w:rPr>
          <w:rFonts w:asciiTheme="majorBidi" w:hAnsiTheme="majorBidi" w:cstheme="majorBidi"/>
          <w:sz w:val="22"/>
          <w:szCs w:val="22"/>
        </w:rPr>
        <w:t>,</w:t>
      </w:r>
      <w:r w:rsidR="00E016FE" w:rsidRPr="00F4683A">
        <w:rPr>
          <w:rFonts w:asciiTheme="majorBidi" w:hAnsiTheme="majorBidi" w:cstheme="majorBidi"/>
          <w:sz w:val="22"/>
          <w:szCs w:val="22"/>
        </w:rPr>
        <w:t xml:space="preserve"> and prepared an inception report for the </w:t>
      </w:r>
      <w:r w:rsidR="00AC3D17">
        <w:rPr>
          <w:rFonts w:asciiTheme="majorBidi" w:hAnsiTheme="majorBidi" w:cstheme="majorBidi"/>
          <w:sz w:val="22"/>
          <w:szCs w:val="22"/>
        </w:rPr>
        <w:t>implementation</w:t>
      </w:r>
      <w:r w:rsidR="00E016FE" w:rsidRPr="00F4683A">
        <w:rPr>
          <w:rFonts w:asciiTheme="majorBidi" w:hAnsiTheme="majorBidi" w:cstheme="majorBidi"/>
          <w:sz w:val="22"/>
          <w:szCs w:val="22"/>
        </w:rPr>
        <w:t xml:space="preserve"> of the </w:t>
      </w:r>
      <w:r w:rsidR="00AC3D17">
        <w:rPr>
          <w:rFonts w:asciiTheme="majorBidi" w:hAnsiTheme="majorBidi" w:cstheme="majorBidi"/>
          <w:sz w:val="22"/>
          <w:szCs w:val="22"/>
        </w:rPr>
        <w:t>R</w:t>
      </w:r>
      <w:r w:rsidR="00E016FE" w:rsidRPr="00F4683A">
        <w:rPr>
          <w:rFonts w:asciiTheme="majorBidi" w:hAnsiTheme="majorBidi" w:cstheme="majorBidi"/>
          <w:sz w:val="22"/>
          <w:szCs w:val="22"/>
        </w:rPr>
        <w:t>eview</w:t>
      </w:r>
      <w:r w:rsidR="00AA1709" w:rsidRPr="00F4683A">
        <w:rPr>
          <w:rFonts w:asciiTheme="majorBidi" w:hAnsiTheme="majorBidi" w:cstheme="majorBidi"/>
          <w:sz w:val="22"/>
          <w:szCs w:val="22"/>
        </w:rPr>
        <w:t>.</w:t>
      </w:r>
      <w:r w:rsidR="000328F6" w:rsidRPr="00F4683A">
        <w:rPr>
          <w:rFonts w:asciiTheme="majorBidi" w:hAnsiTheme="majorBidi" w:cstheme="majorBidi"/>
          <w:sz w:val="22"/>
          <w:szCs w:val="22"/>
        </w:rPr>
        <w:t xml:space="preserve">  </w:t>
      </w:r>
    </w:p>
    <w:p w14:paraId="4FA3DBD6" w14:textId="083114E3" w:rsidR="0058663A" w:rsidRPr="003F4C9D" w:rsidRDefault="00E016FE" w:rsidP="0075651D">
      <w:pPr>
        <w:suppressLineNumbers/>
        <w:tabs>
          <w:tab w:val="left" w:pos="450"/>
          <w:tab w:val="left" w:pos="720"/>
        </w:tabs>
        <w:suppressAutoHyphens/>
        <w:kinsoku w:val="0"/>
        <w:overflowPunct w:val="0"/>
        <w:autoSpaceDE w:val="0"/>
        <w:autoSpaceDN w:val="0"/>
        <w:adjustRightInd w:val="0"/>
        <w:snapToGrid w:val="0"/>
        <w:spacing w:before="120" w:after="120"/>
        <w:jc w:val="both"/>
        <w:rPr>
          <w:rFonts w:ascii="Times New Roman" w:hAnsi="Times New Roman" w:cs="Times New Roman"/>
          <w:color w:val="212121"/>
          <w:sz w:val="22"/>
          <w:szCs w:val="22"/>
        </w:rPr>
      </w:pPr>
      <w:r w:rsidRPr="00DB627C">
        <w:rPr>
          <w:rFonts w:ascii="Times New Roman" w:eastAsia="Times New Roman" w:hAnsi="Times New Roman" w:cs="Times New Roman"/>
          <w:snapToGrid w:val="0"/>
          <w:kern w:val="22"/>
          <w:sz w:val="22"/>
          <w:szCs w:val="22"/>
          <w:lang w:val="en-GB" w:eastAsia="en-US"/>
          <w14:ligatures w14:val="none"/>
        </w:rPr>
        <w:t>The</w:t>
      </w:r>
      <w:r>
        <w:rPr>
          <w:rFonts w:ascii="Times New Roman" w:hAnsi="Times New Roman" w:cs="Times New Roman"/>
          <w:sz w:val="22"/>
          <w:szCs w:val="22"/>
        </w:rPr>
        <w:t xml:space="preserve"> present</w:t>
      </w:r>
      <w:r w:rsidR="0058663A" w:rsidRPr="003F4C9D">
        <w:rPr>
          <w:rFonts w:ascii="Times New Roman" w:hAnsi="Times New Roman" w:cs="Times New Roman"/>
          <w:sz w:val="22"/>
          <w:szCs w:val="22"/>
        </w:rPr>
        <w:t xml:space="preserve"> document </w:t>
      </w:r>
      <w:r w:rsidR="004C19DA">
        <w:rPr>
          <w:rFonts w:ascii="Times New Roman" w:hAnsi="Times New Roman" w:cs="Times New Roman"/>
          <w:color w:val="212121"/>
          <w:sz w:val="22"/>
          <w:szCs w:val="22"/>
        </w:rPr>
        <w:t>explains the</w:t>
      </w:r>
      <w:r w:rsidR="0058663A" w:rsidRPr="003F4C9D">
        <w:rPr>
          <w:rFonts w:ascii="Times New Roman" w:hAnsi="Times New Roman" w:cs="Times New Roman"/>
          <w:color w:val="212121"/>
          <w:sz w:val="22"/>
          <w:szCs w:val="22"/>
        </w:rPr>
        <w:t xml:space="preserve"> methodology</w:t>
      </w:r>
      <w:r w:rsidR="004C19DA">
        <w:rPr>
          <w:rFonts w:ascii="Times New Roman" w:hAnsi="Times New Roman" w:cs="Times New Roman"/>
          <w:color w:val="212121"/>
          <w:sz w:val="22"/>
          <w:szCs w:val="22"/>
        </w:rPr>
        <w:t xml:space="preserve"> that will be used by the independent evaluator</w:t>
      </w:r>
      <w:r w:rsidR="00AC3D17">
        <w:rPr>
          <w:rFonts w:ascii="Times New Roman" w:hAnsi="Times New Roman" w:cs="Times New Roman"/>
          <w:color w:val="212121"/>
          <w:sz w:val="22"/>
          <w:szCs w:val="22"/>
        </w:rPr>
        <w:t xml:space="preserve"> to implement and deliver the Review</w:t>
      </w:r>
      <w:r w:rsidR="000328F6">
        <w:rPr>
          <w:rFonts w:ascii="Times New Roman" w:hAnsi="Times New Roman" w:cs="Times New Roman"/>
          <w:sz w:val="22"/>
          <w:szCs w:val="22"/>
        </w:rPr>
        <w:t>.</w:t>
      </w:r>
    </w:p>
    <w:p w14:paraId="075E6D9C" w14:textId="77777777" w:rsidR="004E5C9F" w:rsidRPr="003F4C9D" w:rsidRDefault="004E5C9F" w:rsidP="00AC3D17">
      <w:pPr>
        <w:jc w:val="both"/>
        <w:rPr>
          <w:rFonts w:ascii="Times New Roman" w:hAnsi="Times New Roman" w:cs="Times New Roman"/>
          <w:color w:val="212121"/>
          <w:sz w:val="22"/>
          <w:szCs w:val="22"/>
        </w:rPr>
      </w:pPr>
    </w:p>
    <w:p w14:paraId="212956BD" w14:textId="680D3E0C" w:rsidR="00562A43" w:rsidRPr="003F4C9D" w:rsidRDefault="00181652" w:rsidP="00AC3D17">
      <w:pPr>
        <w:jc w:val="both"/>
        <w:rPr>
          <w:rFonts w:ascii="Times New Roman" w:hAnsi="Times New Roman" w:cs="Times New Roman"/>
          <w:b/>
          <w:bCs/>
          <w:sz w:val="22"/>
          <w:szCs w:val="22"/>
        </w:rPr>
      </w:pPr>
      <w:r w:rsidRPr="003F4C9D">
        <w:rPr>
          <w:rFonts w:ascii="Times New Roman" w:hAnsi="Times New Roman" w:cs="Times New Roman"/>
          <w:b/>
          <w:bCs/>
          <w:sz w:val="22"/>
          <w:szCs w:val="22"/>
        </w:rPr>
        <w:t>2.</w:t>
      </w:r>
      <w:r w:rsidRPr="003F4C9D">
        <w:rPr>
          <w:rFonts w:ascii="Times New Roman" w:hAnsi="Times New Roman" w:cs="Times New Roman"/>
          <w:b/>
          <w:bCs/>
          <w:sz w:val="22"/>
          <w:szCs w:val="22"/>
        </w:rPr>
        <w:tab/>
      </w:r>
      <w:r w:rsidR="00562A43" w:rsidRPr="003F4C9D">
        <w:rPr>
          <w:rFonts w:ascii="Times New Roman" w:hAnsi="Times New Roman" w:cs="Times New Roman"/>
          <w:b/>
          <w:bCs/>
          <w:sz w:val="22"/>
          <w:szCs w:val="22"/>
        </w:rPr>
        <w:t>COP</w:t>
      </w:r>
      <w:r w:rsidR="003311FF" w:rsidRPr="003F4C9D">
        <w:rPr>
          <w:rFonts w:ascii="Times New Roman" w:hAnsi="Times New Roman" w:cs="Times New Roman"/>
          <w:b/>
          <w:bCs/>
          <w:sz w:val="22"/>
          <w:szCs w:val="22"/>
        </w:rPr>
        <w:t xml:space="preserve"> guidance on</w:t>
      </w:r>
      <w:r w:rsidR="00583A14" w:rsidRPr="003F4C9D">
        <w:rPr>
          <w:rFonts w:ascii="Times New Roman" w:hAnsi="Times New Roman" w:cs="Times New Roman"/>
          <w:b/>
          <w:bCs/>
          <w:sz w:val="22"/>
          <w:szCs w:val="22"/>
        </w:rPr>
        <w:t xml:space="preserve"> </w:t>
      </w:r>
      <w:r w:rsidR="00F4683A">
        <w:rPr>
          <w:rFonts w:ascii="Times New Roman" w:hAnsi="Times New Roman" w:cs="Times New Roman"/>
          <w:b/>
          <w:bCs/>
          <w:sz w:val="22"/>
          <w:szCs w:val="22"/>
        </w:rPr>
        <w:t>e</w:t>
      </w:r>
      <w:r w:rsidR="003311FF" w:rsidRPr="003F4C9D">
        <w:rPr>
          <w:rFonts w:ascii="Times New Roman" w:hAnsi="Times New Roman" w:cs="Times New Roman"/>
          <w:b/>
          <w:bCs/>
          <w:sz w:val="22"/>
          <w:szCs w:val="22"/>
        </w:rPr>
        <w:t>ffectiveness</w:t>
      </w:r>
      <w:r w:rsidR="00753AE8">
        <w:rPr>
          <w:rFonts w:ascii="Times New Roman" w:hAnsi="Times New Roman" w:cs="Times New Roman"/>
          <w:b/>
          <w:bCs/>
          <w:sz w:val="22"/>
          <w:szCs w:val="22"/>
        </w:rPr>
        <w:t xml:space="preserve"> and the Review</w:t>
      </w:r>
    </w:p>
    <w:p w14:paraId="6814E793" w14:textId="4727B8BA" w:rsidR="003311FF" w:rsidRPr="003F4C9D" w:rsidRDefault="003311FF" w:rsidP="00AC3D17">
      <w:pPr>
        <w:jc w:val="both"/>
        <w:rPr>
          <w:rFonts w:ascii="Times New Roman" w:hAnsi="Times New Roman" w:cs="Times New Roman"/>
          <w:sz w:val="22"/>
          <w:szCs w:val="22"/>
        </w:rPr>
      </w:pPr>
    </w:p>
    <w:p w14:paraId="07EECC1E" w14:textId="5CF62FFC" w:rsidR="003311FF" w:rsidRPr="003F4C9D" w:rsidRDefault="003311FF" w:rsidP="00AC3D17">
      <w:pPr>
        <w:jc w:val="both"/>
        <w:rPr>
          <w:rFonts w:ascii="Times New Roman" w:hAnsi="Times New Roman" w:cs="Times New Roman"/>
          <w:sz w:val="22"/>
          <w:szCs w:val="22"/>
        </w:rPr>
      </w:pPr>
      <w:r w:rsidRPr="003F4C9D">
        <w:rPr>
          <w:rFonts w:ascii="Times New Roman" w:hAnsi="Times New Roman" w:cs="Times New Roman"/>
          <w:sz w:val="22"/>
          <w:szCs w:val="22"/>
        </w:rPr>
        <w:t xml:space="preserve">For the purposes of this </w:t>
      </w:r>
      <w:r w:rsidR="00C04B0E">
        <w:rPr>
          <w:rFonts w:ascii="Times New Roman" w:hAnsi="Times New Roman" w:cs="Times New Roman"/>
          <w:sz w:val="22"/>
          <w:szCs w:val="22"/>
        </w:rPr>
        <w:t>R</w:t>
      </w:r>
      <w:r w:rsidRPr="003F4C9D">
        <w:rPr>
          <w:rFonts w:ascii="Times New Roman" w:hAnsi="Times New Roman" w:cs="Times New Roman"/>
          <w:sz w:val="22"/>
          <w:szCs w:val="22"/>
        </w:rPr>
        <w:t>eview</w:t>
      </w:r>
      <w:r w:rsidR="002A17CA">
        <w:rPr>
          <w:rFonts w:ascii="Times New Roman" w:hAnsi="Times New Roman" w:cs="Times New Roman"/>
          <w:sz w:val="22"/>
          <w:szCs w:val="22"/>
        </w:rPr>
        <w:t>,</w:t>
      </w:r>
      <w:r w:rsidRPr="003F4C9D">
        <w:rPr>
          <w:rFonts w:ascii="Times New Roman" w:hAnsi="Times New Roman" w:cs="Times New Roman"/>
          <w:sz w:val="22"/>
          <w:szCs w:val="22"/>
        </w:rPr>
        <w:t xml:space="preserve"> the COP considers effectiveness </w:t>
      </w:r>
      <w:r w:rsidR="008655F9" w:rsidRPr="003F4C9D">
        <w:rPr>
          <w:rFonts w:ascii="Times New Roman" w:hAnsi="Times New Roman" w:cs="Times New Roman"/>
          <w:sz w:val="22"/>
          <w:szCs w:val="22"/>
        </w:rPr>
        <w:t xml:space="preserve">and the objectives of </w:t>
      </w:r>
      <w:r w:rsidR="00AC3D17">
        <w:rPr>
          <w:rFonts w:ascii="Times New Roman" w:hAnsi="Times New Roman" w:cs="Times New Roman"/>
          <w:sz w:val="22"/>
          <w:szCs w:val="22"/>
        </w:rPr>
        <w:t>the</w:t>
      </w:r>
      <w:r w:rsidR="008655F9" w:rsidRPr="003F4C9D">
        <w:rPr>
          <w:rFonts w:ascii="Times New Roman" w:hAnsi="Times New Roman" w:cs="Times New Roman"/>
          <w:sz w:val="22"/>
          <w:szCs w:val="22"/>
        </w:rPr>
        <w:t xml:space="preserve"> Review </w:t>
      </w:r>
      <w:r w:rsidRPr="003F4C9D">
        <w:rPr>
          <w:rFonts w:ascii="Times New Roman" w:hAnsi="Times New Roman" w:cs="Times New Roman"/>
          <w:sz w:val="22"/>
          <w:szCs w:val="22"/>
        </w:rPr>
        <w:t>to include:</w:t>
      </w:r>
    </w:p>
    <w:p w14:paraId="6F1962FA" w14:textId="77777777" w:rsidR="003311FF" w:rsidRPr="003F4C9D" w:rsidRDefault="003311FF" w:rsidP="00AC3D17">
      <w:pPr>
        <w:spacing w:before="120" w:after="120"/>
        <w:ind w:left="720"/>
        <w:jc w:val="both"/>
        <w:rPr>
          <w:rFonts w:ascii="Times New Roman" w:hAnsi="Times New Roman" w:cs="Times New Roman"/>
          <w:sz w:val="22"/>
          <w:szCs w:val="22"/>
        </w:rPr>
      </w:pPr>
      <w:r w:rsidRPr="003F4C9D">
        <w:rPr>
          <w:rFonts w:ascii="Times New Roman" w:hAnsi="Times New Roman" w:cs="Times New Roman"/>
          <w:sz w:val="22"/>
          <w:szCs w:val="22"/>
        </w:rPr>
        <w:t>(a)</w:t>
      </w:r>
      <w:r w:rsidRPr="003F4C9D">
        <w:rPr>
          <w:rFonts w:ascii="Times New Roman" w:hAnsi="Times New Roman" w:cs="Times New Roman"/>
          <w:sz w:val="22"/>
          <w:szCs w:val="22"/>
        </w:rPr>
        <w:tab/>
        <w:t>The conformity of the activities of the Global Environment Facility (GEF), as the institutional structure operating the financial mechanism, with the guidance of the Conference of the Parties;</w:t>
      </w:r>
    </w:p>
    <w:p w14:paraId="3BF706FC" w14:textId="77777777" w:rsidR="003311FF" w:rsidRPr="003F4C9D" w:rsidRDefault="003311FF" w:rsidP="00AC3D17">
      <w:pPr>
        <w:spacing w:before="120" w:after="120"/>
        <w:ind w:left="720"/>
        <w:jc w:val="both"/>
        <w:rPr>
          <w:rFonts w:ascii="Times New Roman" w:hAnsi="Times New Roman" w:cs="Times New Roman"/>
          <w:sz w:val="22"/>
          <w:szCs w:val="22"/>
        </w:rPr>
      </w:pPr>
      <w:r w:rsidRPr="003F4C9D">
        <w:rPr>
          <w:rFonts w:ascii="Times New Roman" w:hAnsi="Times New Roman" w:cs="Times New Roman"/>
          <w:sz w:val="22"/>
          <w:szCs w:val="22"/>
        </w:rPr>
        <w:t>(b)</w:t>
      </w:r>
      <w:r w:rsidRPr="003F4C9D">
        <w:rPr>
          <w:rFonts w:ascii="Times New Roman" w:hAnsi="Times New Roman" w:cs="Times New Roman"/>
          <w:sz w:val="22"/>
          <w:szCs w:val="22"/>
        </w:rPr>
        <w:tab/>
        <w:t xml:space="preserve">The effectiveness of the financial mechanism in providing and mobilizing financial resources to enable all recipient country Parties to meet the agreed full incremental costs to them of implementing measures which fulfil the obligations of the Convention and its Protocols and to benefit from its provisions, taking into account the need for predictability, adequacy and timely flow of </w:t>
      </w:r>
      <w:proofErr w:type="gramStart"/>
      <w:r w:rsidRPr="003F4C9D">
        <w:rPr>
          <w:rFonts w:ascii="Times New Roman" w:hAnsi="Times New Roman" w:cs="Times New Roman"/>
          <w:sz w:val="22"/>
          <w:szCs w:val="22"/>
        </w:rPr>
        <w:t>funds;</w:t>
      </w:r>
      <w:proofErr w:type="gramEnd"/>
    </w:p>
    <w:p w14:paraId="6B03CB1B" w14:textId="409AE579" w:rsidR="003311FF" w:rsidRPr="003F4C9D" w:rsidRDefault="003311FF" w:rsidP="00AC3D17">
      <w:pPr>
        <w:spacing w:before="120" w:after="120"/>
        <w:ind w:left="720"/>
        <w:jc w:val="both"/>
        <w:rPr>
          <w:rFonts w:ascii="Times New Roman" w:hAnsi="Times New Roman" w:cs="Times New Roman"/>
          <w:sz w:val="22"/>
          <w:szCs w:val="22"/>
        </w:rPr>
      </w:pPr>
      <w:r w:rsidRPr="003F4C9D">
        <w:rPr>
          <w:rFonts w:ascii="Times New Roman" w:hAnsi="Times New Roman" w:cs="Times New Roman"/>
          <w:sz w:val="22"/>
          <w:szCs w:val="22"/>
        </w:rPr>
        <w:t>(c)</w:t>
      </w:r>
      <w:r w:rsidRPr="003F4C9D">
        <w:rPr>
          <w:rFonts w:ascii="Times New Roman" w:hAnsi="Times New Roman" w:cs="Times New Roman"/>
          <w:sz w:val="22"/>
          <w:szCs w:val="22"/>
        </w:rPr>
        <w:tab/>
        <w:t xml:space="preserve">The effectiveness of mobilizing financial resources from all sources to support national implementation, including national biodiversity strategies and action plans and national biodiversity finance plans, of the Convention and its Protocols. The efficiency of the financial mechanism in providing and mobilizing financial resources, as well as, in accordance with the guidance of the </w:t>
      </w:r>
      <w:r w:rsidR="00380340" w:rsidRPr="003F4C9D">
        <w:rPr>
          <w:rFonts w:ascii="Times New Roman" w:hAnsi="Times New Roman" w:cs="Times New Roman"/>
          <w:sz w:val="22"/>
          <w:szCs w:val="22"/>
        </w:rPr>
        <w:t>COP</w:t>
      </w:r>
      <w:r w:rsidRPr="003F4C9D">
        <w:rPr>
          <w:rFonts w:ascii="Times New Roman" w:hAnsi="Times New Roman" w:cs="Times New Roman"/>
          <w:sz w:val="22"/>
          <w:szCs w:val="22"/>
        </w:rPr>
        <w:t>, overseeing, monitoring and evaluating the activities financed by its resources, as appropriate;</w:t>
      </w:r>
    </w:p>
    <w:p w14:paraId="0B93AF71" w14:textId="7444C940" w:rsidR="003311FF" w:rsidRPr="003F4C9D" w:rsidRDefault="003311FF" w:rsidP="00AC3D17">
      <w:pPr>
        <w:spacing w:before="120" w:after="120"/>
        <w:ind w:left="720"/>
        <w:jc w:val="both"/>
        <w:rPr>
          <w:rFonts w:ascii="Times New Roman" w:hAnsi="Times New Roman" w:cs="Times New Roman"/>
          <w:sz w:val="22"/>
          <w:szCs w:val="22"/>
        </w:rPr>
      </w:pPr>
      <w:r w:rsidRPr="003F4C9D">
        <w:rPr>
          <w:rFonts w:ascii="Times New Roman" w:hAnsi="Times New Roman" w:cs="Times New Roman"/>
          <w:sz w:val="22"/>
          <w:szCs w:val="22"/>
        </w:rPr>
        <w:t>(d)</w:t>
      </w:r>
      <w:r w:rsidR="00181652" w:rsidRPr="003F4C9D">
        <w:rPr>
          <w:rFonts w:ascii="Times New Roman" w:hAnsi="Times New Roman" w:cs="Times New Roman"/>
          <w:sz w:val="22"/>
          <w:szCs w:val="22"/>
        </w:rPr>
        <w:t xml:space="preserve"> </w:t>
      </w:r>
      <w:r w:rsidRPr="003F4C9D">
        <w:rPr>
          <w:rFonts w:ascii="Times New Roman" w:hAnsi="Times New Roman" w:cs="Times New Roman"/>
          <w:sz w:val="22"/>
          <w:szCs w:val="22"/>
        </w:rPr>
        <w:t>The effectiveness of catalysing and enhancing national implementation measures for achieving global biodiversity goals and targets, including those that relate to the Protocols;</w:t>
      </w:r>
    </w:p>
    <w:p w14:paraId="3BBE336E" w14:textId="5637FEE8" w:rsidR="003311FF" w:rsidRPr="003F4C9D" w:rsidRDefault="003311FF" w:rsidP="00AC3D17">
      <w:pPr>
        <w:spacing w:before="120" w:after="120"/>
        <w:ind w:left="720"/>
        <w:jc w:val="both"/>
        <w:rPr>
          <w:rFonts w:ascii="Times New Roman" w:hAnsi="Times New Roman" w:cs="Times New Roman"/>
          <w:sz w:val="22"/>
          <w:szCs w:val="22"/>
        </w:rPr>
      </w:pPr>
      <w:r w:rsidRPr="003F4C9D">
        <w:rPr>
          <w:rFonts w:ascii="Times New Roman" w:hAnsi="Times New Roman" w:cs="Times New Roman"/>
          <w:sz w:val="22"/>
          <w:szCs w:val="22"/>
        </w:rPr>
        <w:t>(e)</w:t>
      </w:r>
      <w:r w:rsidR="00181652" w:rsidRPr="003F4C9D">
        <w:rPr>
          <w:rFonts w:ascii="Times New Roman" w:hAnsi="Times New Roman" w:cs="Times New Roman"/>
          <w:sz w:val="22"/>
          <w:szCs w:val="22"/>
        </w:rPr>
        <w:t xml:space="preserve"> </w:t>
      </w:r>
      <w:r w:rsidRPr="003F4C9D">
        <w:rPr>
          <w:rFonts w:ascii="Times New Roman" w:hAnsi="Times New Roman" w:cs="Times New Roman"/>
          <w:sz w:val="22"/>
          <w:szCs w:val="22"/>
        </w:rPr>
        <w:t xml:space="preserve">The efficiency and effectiveness of the activities funded by the </w:t>
      </w:r>
      <w:r w:rsidR="00380340" w:rsidRPr="003F4C9D">
        <w:rPr>
          <w:rFonts w:ascii="Times New Roman" w:hAnsi="Times New Roman" w:cs="Times New Roman"/>
          <w:sz w:val="22"/>
          <w:szCs w:val="22"/>
        </w:rPr>
        <w:t xml:space="preserve">GEF </w:t>
      </w:r>
      <w:r w:rsidRPr="003F4C9D">
        <w:rPr>
          <w:rFonts w:ascii="Times New Roman" w:hAnsi="Times New Roman" w:cs="Times New Roman"/>
          <w:sz w:val="22"/>
          <w:szCs w:val="22"/>
        </w:rPr>
        <w:t xml:space="preserve">on the implementation of the Convention and the achievement of its three objectives, as well as, as applicable, of its Protocols, taking into account the guidance provided by the </w:t>
      </w:r>
      <w:proofErr w:type="gramStart"/>
      <w:r w:rsidR="00380340" w:rsidRPr="003F4C9D">
        <w:rPr>
          <w:rFonts w:ascii="Times New Roman" w:hAnsi="Times New Roman" w:cs="Times New Roman"/>
          <w:sz w:val="22"/>
          <w:szCs w:val="22"/>
        </w:rPr>
        <w:t>COP</w:t>
      </w:r>
      <w:r w:rsidRPr="003F4C9D">
        <w:rPr>
          <w:rFonts w:ascii="Times New Roman" w:hAnsi="Times New Roman" w:cs="Times New Roman"/>
          <w:sz w:val="22"/>
          <w:szCs w:val="22"/>
        </w:rPr>
        <w:t>;</w:t>
      </w:r>
      <w:proofErr w:type="gramEnd"/>
    </w:p>
    <w:p w14:paraId="0AC7D157" w14:textId="18AA1B4A" w:rsidR="003311FF" w:rsidRPr="003F4C9D" w:rsidRDefault="003311FF" w:rsidP="00AC3D17">
      <w:pPr>
        <w:spacing w:before="120" w:after="120"/>
        <w:ind w:left="720"/>
        <w:jc w:val="both"/>
        <w:rPr>
          <w:rFonts w:ascii="Times New Roman" w:hAnsi="Times New Roman" w:cs="Times New Roman"/>
          <w:sz w:val="22"/>
          <w:szCs w:val="22"/>
        </w:rPr>
      </w:pPr>
      <w:r w:rsidRPr="003F4C9D">
        <w:rPr>
          <w:rFonts w:ascii="Times New Roman" w:hAnsi="Times New Roman" w:cs="Times New Roman"/>
          <w:sz w:val="22"/>
          <w:szCs w:val="22"/>
        </w:rPr>
        <w:t>(f)</w:t>
      </w:r>
      <w:r w:rsidR="00181652" w:rsidRPr="003F4C9D">
        <w:rPr>
          <w:rFonts w:ascii="Times New Roman" w:hAnsi="Times New Roman" w:cs="Times New Roman"/>
          <w:sz w:val="22"/>
          <w:szCs w:val="22"/>
        </w:rPr>
        <w:t xml:space="preserve"> </w:t>
      </w:r>
      <w:r w:rsidRPr="003F4C9D">
        <w:rPr>
          <w:rFonts w:ascii="Times New Roman" w:hAnsi="Times New Roman" w:cs="Times New Roman"/>
          <w:sz w:val="22"/>
          <w:szCs w:val="22"/>
        </w:rPr>
        <w:t>The efficiency and effectiveness of supporting implementation of Sustainable Development Goals that contribute to achieving the objectives of the Convention and its Protocols;</w:t>
      </w:r>
    </w:p>
    <w:p w14:paraId="2EB6A9EF" w14:textId="304BF224" w:rsidR="003311FF" w:rsidRPr="003F4C9D" w:rsidRDefault="003311FF" w:rsidP="00AC3D17">
      <w:pPr>
        <w:spacing w:before="120" w:after="120"/>
        <w:ind w:left="720"/>
        <w:jc w:val="both"/>
        <w:rPr>
          <w:rFonts w:ascii="Times New Roman" w:hAnsi="Times New Roman" w:cs="Times New Roman"/>
          <w:sz w:val="22"/>
          <w:szCs w:val="22"/>
        </w:rPr>
      </w:pPr>
      <w:r w:rsidRPr="003F4C9D">
        <w:rPr>
          <w:rFonts w:ascii="Times New Roman" w:hAnsi="Times New Roman" w:cs="Times New Roman"/>
          <w:sz w:val="22"/>
          <w:szCs w:val="22"/>
        </w:rPr>
        <w:t>(g)</w:t>
      </w:r>
      <w:r w:rsidR="00181652" w:rsidRPr="003F4C9D">
        <w:rPr>
          <w:rFonts w:ascii="Times New Roman" w:hAnsi="Times New Roman" w:cs="Times New Roman"/>
          <w:sz w:val="22"/>
          <w:szCs w:val="22"/>
        </w:rPr>
        <w:t xml:space="preserve"> </w:t>
      </w:r>
      <w:r w:rsidRPr="003F4C9D">
        <w:rPr>
          <w:rFonts w:ascii="Times New Roman" w:hAnsi="Times New Roman" w:cs="Times New Roman"/>
          <w:sz w:val="22"/>
          <w:szCs w:val="22"/>
        </w:rPr>
        <w:t>The efficiency and effectiveness of processes and procedures for the deployment of resources for programmes;</w:t>
      </w:r>
      <w:r w:rsidR="00753AE8">
        <w:rPr>
          <w:rFonts w:ascii="Times New Roman" w:hAnsi="Times New Roman" w:cs="Times New Roman"/>
          <w:sz w:val="22"/>
          <w:szCs w:val="22"/>
        </w:rPr>
        <w:t xml:space="preserve"> and</w:t>
      </w:r>
    </w:p>
    <w:p w14:paraId="16A70D61" w14:textId="70CF8961" w:rsidR="003311FF" w:rsidRPr="003F4C9D" w:rsidRDefault="003311FF" w:rsidP="00AC3D17">
      <w:pPr>
        <w:spacing w:before="120" w:after="120"/>
        <w:ind w:left="720"/>
        <w:jc w:val="both"/>
        <w:rPr>
          <w:rFonts w:ascii="Times New Roman" w:hAnsi="Times New Roman" w:cs="Times New Roman"/>
          <w:sz w:val="22"/>
          <w:szCs w:val="22"/>
        </w:rPr>
      </w:pPr>
      <w:r w:rsidRPr="003F4C9D">
        <w:rPr>
          <w:rFonts w:ascii="Times New Roman" w:hAnsi="Times New Roman" w:cs="Times New Roman"/>
          <w:sz w:val="22"/>
          <w:szCs w:val="22"/>
        </w:rPr>
        <w:t>(h)</w:t>
      </w:r>
      <w:r w:rsidR="00181652" w:rsidRPr="003F4C9D">
        <w:rPr>
          <w:rFonts w:ascii="Times New Roman" w:hAnsi="Times New Roman" w:cs="Times New Roman"/>
          <w:sz w:val="22"/>
          <w:szCs w:val="22"/>
        </w:rPr>
        <w:t xml:space="preserve"> </w:t>
      </w:r>
      <w:r w:rsidRPr="003F4C9D">
        <w:rPr>
          <w:rFonts w:ascii="Times New Roman" w:hAnsi="Times New Roman" w:cs="Times New Roman"/>
          <w:sz w:val="22"/>
          <w:szCs w:val="22"/>
        </w:rPr>
        <w:t xml:space="preserve">The effectiveness and efficiency in supporting the objectives of the Convention and its Protocols in synergy with implementation of other pertinent multilateral environmental </w:t>
      </w:r>
      <w:r w:rsidRPr="003F4C9D">
        <w:rPr>
          <w:rFonts w:ascii="Times New Roman" w:hAnsi="Times New Roman" w:cs="Times New Roman"/>
          <w:sz w:val="22"/>
          <w:szCs w:val="22"/>
        </w:rPr>
        <w:lastRenderedPageBreak/>
        <w:t>agreements, in a manner that is consistent with the mandates of respective multilateral environmental agreements.</w:t>
      </w:r>
    </w:p>
    <w:p w14:paraId="3D844FF0" w14:textId="0BF030B4" w:rsidR="001F2C31" w:rsidRPr="003F4C9D" w:rsidRDefault="000A4383" w:rsidP="00AC3D17">
      <w:pPr>
        <w:suppressLineNumbers/>
        <w:suppressAutoHyphens/>
        <w:adjustRightInd w:val="0"/>
        <w:snapToGrid w:val="0"/>
        <w:spacing w:before="120" w:after="1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As described by COP</w:t>
      </w:r>
      <w:r w:rsidR="00F4683A">
        <w:rPr>
          <w:rFonts w:ascii="Times New Roman" w:hAnsi="Times New Roman" w:cs="Times New Roman"/>
          <w:snapToGrid w:val="0"/>
          <w:kern w:val="22"/>
          <w:sz w:val="22"/>
          <w:szCs w:val="22"/>
        </w:rPr>
        <w:t>,</w:t>
      </w:r>
      <w:r w:rsidRPr="003F4C9D">
        <w:rPr>
          <w:rFonts w:ascii="Times New Roman" w:hAnsi="Times New Roman" w:cs="Times New Roman"/>
          <w:snapToGrid w:val="0"/>
          <w:kern w:val="22"/>
          <w:sz w:val="22"/>
          <w:szCs w:val="22"/>
        </w:rPr>
        <w:t xml:space="preserve"> the effectiveness and efficiency of the financial mechanism shall be assessed </w:t>
      </w:r>
      <w:proofErr w:type="gramStart"/>
      <w:r w:rsidRPr="003F4C9D">
        <w:rPr>
          <w:rFonts w:ascii="Times New Roman" w:hAnsi="Times New Roman" w:cs="Times New Roman"/>
          <w:snapToGrid w:val="0"/>
          <w:kern w:val="22"/>
          <w:sz w:val="22"/>
          <w:szCs w:val="22"/>
        </w:rPr>
        <w:t>taking into account</w:t>
      </w:r>
      <w:proofErr w:type="gramEnd"/>
      <w:r w:rsidRPr="003F4C9D">
        <w:rPr>
          <w:rFonts w:ascii="Times New Roman" w:hAnsi="Times New Roman" w:cs="Times New Roman"/>
          <w:snapToGrid w:val="0"/>
          <w:kern w:val="22"/>
          <w:sz w:val="22"/>
          <w:szCs w:val="22"/>
        </w:rPr>
        <w:t>, inter alia:</w:t>
      </w:r>
    </w:p>
    <w:p w14:paraId="22874B39" w14:textId="77777777" w:rsidR="00181652" w:rsidRPr="003F4C9D"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(a)</w:t>
      </w:r>
      <w:r w:rsidR="001F2C31"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The actions taken by GEF in response to the guidance of the Conference of the Parties;</w:t>
      </w:r>
    </w:p>
    <w:p w14:paraId="0AC7B9FA" w14:textId="0D161098" w:rsidR="001F2C31" w:rsidRPr="003F4C9D"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(b)</w:t>
      </w:r>
      <w:r w:rsidR="001F2C31"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The extent to which eligible countries receive timely, adequate and predictable funds to enable countries to meet the agreed full incremental cost to them of implementing measures that fulfil the obligations under the Convention and its Protocols, that generate global environmental benefits;</w:t>
      </w:r>
      <w:r w:rsidRPr="003F4C9D">
        <w:rPr>
          <w:rFonts w:ascii="Times New Roman" w:hAnsi="Times New Roman" w:cs="Times New Roman"/>
          <w:snapToGrid w:val="0"/>
          <w:kern w:val="22"/>
          <w:sz w:val="22"/>
          <w:szCs w:val="22"/>
          <w:vertAlign w:val="superscript"/>
        </w:rPr>
        <w:footnoteReference w:id="2"/>
      </w:r>
    </w:p>
    <w:p w14:paraId="18670E36" w14:textId="77777777" w:rsidR="001F2C31" w:rsidRPr="003F4C9D"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(c)</w:t>
      </w:r>
      <w:r w:rsidR="001F2C31"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Information provided by Parties related to performance in delivering GEF projects, including effectiveness and efficiency of access modalities and competence and capacity required to use these modalities;</w:t>
      </w:r>
    </w:p>
    <w:p w14:paraId="6950767D" w14:textId="77777777" w:rsidR="001F2C31" w:rsidRPr="003F4C9D"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(d)</w:t>
      </w:r>
      <w:r w:rsidR="001F2C31"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Percentage of recipient countries that have received financial support from the financial mechanism to implement global biodiversity goals and targets, including those related to the Protocols;</w:t>
      </w:r>
    </w:p>
    <w:p w14:paraId="3A683326" w14:textId="77777777" w:rsidR="001F2C31" w:rsidRPr="003F4C9D"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(e)</w:t>
      </w:r>
      <w:r w:rsidR="001F2C31"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Percentage of biodiversity funding through the financial mechanism to support the achievement of the global goals and targets;</w:t>
      </w:r>
    </w:p>
    <w:p w14:paraId="33911478" w14:textId="77777777" w:rsidR="00181652" w:rsidRPr="003F4C9D"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(f)</w:t>
      </w:r>
      <w:r w:rsidR="001F2C31"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Trend in co-financing and non-grant financing in the biodiversity area enabled by the financial mechanism;</w:t>
      </w:r>
    </w:p>
    <w:p w14:paraId="0AA66E4C" w14:textId="77777777" w:rsidR="00181652" w:rsidRPr="003F4C9D"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(g)</w:t>
      </w:r>
      <w:r w:rsidR="00181652"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Trend in financing global, regional and subregional biodiversity projects under the financial mechanism;</w:t>
      </w:r>
    </w:p>
    <w:p w14:paraId="521FE9FD" w14:textId="77777777" w:rsidR="00181652" w:rsidRPr="003F4C9D"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(h)</w:t>
      </w:r>
      <w:r w:rsidR="00181652"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Trend in project and programme financing taking into consideration synergies among conventions that have designated GEF to operate their financial mechanism;</w:t>
      </w:r>
    </w:p>
    <w:p w14:paraId="724F1B6C" w14:textId="77777777" w:rsidR="00181652" w:rsidRPr="003F4C9D"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(i)</w:t>
      </w:r>
      <w:r w:rsidR="00181652"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Trend in project financing targeted at biodiversity-related conventions and agreements taking into consideration synergies between them;</w:t>
      </w:r>
    </w:p>
    <w:p w14:paraId="1203205D" w14:textId="77777777" w:rsidR="00181652" w:rsidRPr="003F4C9D"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(j)</w:t>
      </w:r>
      <w:r w:rsidR="00181652"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Trend in timeframes for project development and resource disbursement, including time between the approval of the concept notes (PIF) and the first disbursement;</w:t>
      </w:r>
    </w:p>
    <w:p w14:paraId="4EE3093F" w14:textId="77777777" w:rsidR="00181652" w:rsidRPr="003F4C9D"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(k)</w:t>
      </w:r>
      <w:r w:rsidR="00181652"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Trend in project financing targeted at, and/or led by indigenous peoples and local communities, women and youth;</w:t>
      </w:r>
    </w:p>
    <w:p w14:paraId="05D9A1A1" w14:textId="39A0853B" w:rsidR="00181652" w:rsidRPr="003F4C9D"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(l)</w:t>
      </w:r>
      <w:r w:rsidR="00181652"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Trend in the number of capacity-building activities that enable Parties and stakeholders to access to GEF financing, including information events on the financial mechanism organized for the Parties and stakeholders of the Convention and its Protocols;</w:t>
      </w:r>
      <w:r w:rsidR="00753AE8">
        <w:rPr>
          <w:rFonts w:ascii="Times New Roman" w:hAnsi="Times New Roman" w:cs="Times New Roman"/>
          <w:snapToGrid w:val="0"/>
          <w:kern w:val="22"/>
          <w:sz w:val="22"/>
          <w:szCs w:val="22"/>
        </w:rPr>
        <w:t xml:space="preserve"> and</w:t>
      </w:r>
    </w:p>
    <w:p w14:paraId="49E65CFC" w14:textId="5491091E" w:rsidR="00583A14" w:rsidRDefault="000A4383" w:rsidP="00AC3D17">
      <w:pPr>
        <w:suppressLineNumbers/>
        <w:suppressAutoHyphens/>
        <w:adjustRightInd w:val="0"/>
        <w:snapToGrid w:val="0"/>
        <w:spacing w:before="120" w:after="120"/>
        <w:ind w:left="7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(m)</w:t>
      </w:r>
      <w:r w:rsidR="00181652"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Trend in project financing leading to high sustainability or durability ratings and results achieved from GEF-supported biodiversity programming in relation to expected results planned by GEF through this programming</w:t>
      </w:r>
      <w:r w:rsidR="00753AE8">
        <w:rPr>
          <w:rFonts w:ascii="Times New Roman" w:hAnsi="Times New Roman" w:cs="Times New Roman"/>
          <w:snapToGrid w:val="0"/>
          <w:kern w:val="22"/>
          <w:sz w:val="22"/>
          <w:szCs w:val="22"/>
        </w:rPr>
        <w:t>.</w:t>
      </w:r>
    </w:p>
    <w:p w14:paraId="3117A39D" w14:textId="1888FADD" w:rsidR="004C34A9" w:rsidRDefault="004C34A9" w:rsidP="00AC3D17">
      <w:pPr>
        <w:spacing w:before="120" w:after="120"/>
        <w:jc w:val="both"/>
        <w:rPr>
          <w:rFonts w:ascii="Times New Roman" w:hAnsi="Times New Roman" w:cs="Times New Roman"/>
          <w:bCs/>
          <w:snapToGrid w:val="0"/>
          <w:kern w:val="22"/>
          <w:sz w:val="22"/>
          <w:szCs w:val="22"/>
          <w:lang w:val="en-GB"/>
        </w:rPr>
      </w:pPr>
      <w:r w:rsidRPr="00DF176B">
        <w:rPr>
          <w:rFonts w:ascii="Times New Roman" w:hAnsi="Times New Roman" w:cs="Times New Roman"/>
          <w:bCs/>
          <w:snapToGrid w:val="0"/>
          <w:kern w:val="22"/>
          <w:sz w:val="22"/>
          <w:szCs w:val="22"/>
          <w:lang w:val="en-GB"/>
        </w:rPr>
        <w:t xml:space="preserve">While the TOR is focused on looking at GEF’s past performance against a set of criteria, it may be useful for the </w:t>
      </w:r>
      <w:r>
        <w:rPr>
          <w:rFonts w:ascii="Times New Roman" w:hAnsi="Times New Roman" w:cs="Times New Roman"/>
          <w:bCs/>
          <w:snapToGrid w:val="0"/>
          <w:kern w:val="22"/>
          <w:sz w:val="22"/>
          <w:szCs w:val="22"/>
          <w:lang w:val="en-GB"/>
        </w:rPr>
        <w:t>R</w:t>
      </w:r>
      <w:r w:rsidRPr="00DF176B">
        <w:rPr>
          <w:rFonts w:ascii="Times New Roman" w:hAnsi="Times New Roman" w:cs="Times New Roman"/>
          <w:bCs/>
          <w:snapToGrid w:val="0"/>
          <w:kern w:val="22"/>
          <w:sz w:val="22"/>
          <w:szCs w:val="22"/>
          <w:lang w:val="en-GB"/>
        </w:rPr>
        <w:t xml:space="preserve">eview to also reflect on the operations of the GEF </w:t>
      </w:r>
      <w:r>
        <w:rPr>
          <w:rFonts w:ascii="Times New Roman" w:hAnsi="Times New Roman" w:cs="Times New Roman"/>
          <w:bCs/>
          <w:snapToGrid w:val="0"/>
          <w:kern w:val="22"/>
          <w:sz w:val="22"/>
          <w:szCs w:val="22"/>
          <w:lang w:val="en-GB"/>
        </w:rPr>
        <w:t xml:space="preserve">and the financial mechanism in the wider context of international finance for biodiversity as outlined in </w:t>
      </w:r>
      <w:r w:rsidR="00D65AA5">
        <w:rPr>
          <w:rFonts w:ascii="Times New Roman" w:hAnsi="Times New Roman" w:cs="Times New Roman"/>
          <w:bCs/>
          <w:snapToGrid w:val="0"/>
          <w:kern w:val="22"/>
          <w:sz w:val="22"/>
          <w:szCs w:val="22"/>
          <w:lang w:val="en-GB"/>
        </w:rPr>
        <w:t xml:space="preserve">the </w:t>
      </w:r>
      <w:r>
        <w:rPr>
          <w:rFonts w:ascii="Times New Roman" w:hAnsi="Times New Roman" w:cs="Times New Roman"/>
          <w:bCs/>
          <w:snapToGrid w:val="0"/>
          <w:kern w:val="22"/>
          <w:sz w:val="22"/>
          <w:szCs w:val="22"/>
          <w:lang w:val="en-GB"/>
        </w:rPr>
        <w:t>“</w:t>
      </w:r>
      <w:r w:rsidR="00D65AA5">
        <w:rPr>
          <w:rFonts w:ascii="Times New Roman" w:hAnsi="Times New Roman" w:cs="Times New Roman"/>
          <w:bCs/>
          <w:snapToGrid w:val="0"/>
          <w:kern w:val="22"/>
          <w:sz w:val="22"/>
          <w:szCs w:val="22"/>
          <w:lang w:val="en-GB"/>
        </w:rPr>
        <w:t>e</w:t>
      </w:r>
      <w:r w:rsidRPr="004C34A9">
        <w:rPr>
          <w:rFonts w:ascii="Times New Roman" w:hAnsi="Times New Roman" w:cs="Times New Roman"/>
          <w:bCs/>
          <w:snapToGrid w:val="0"/>
          <w:kern w:val="22"/>
          <w:sz w:val="22"/>
          <w:szCs w:val="22"/>
          <w:lang w:val="en-GB"/>
        </w:rPr>
        <w:t>xploration of the biodiversity finance landscape</w:t>
      </w:r>
      <w:r>
        <w:rPr>
          <w:rFonts w:ascii="Times New Roman" w:hAnsi="Times New Roman" w:cs="Times New Roman"/>
          <w:bCs/>
          <w:snapToGrid w:val="0"/>
          <w:kern w:val="22"/>
          <w:sz w:val="22"/>
          <w:szCs w:val="22"/>
          <w:lang w:val="en-GB"/>
        </w:rPr>
        <w:t>”,</w:t>
      </w:r>
      <w:r w:rsidRPr="004C34A9">
        <w:rPr>
          <w:rFonts w:ascii="Times New Roman" w:hAnsi="Times New Roman" w:cs="Times New Roman"/>
          <w:bCs/>
          <w:snapToGrid w:val="0"/>
          <w:kern w:val="22"/>
          <w:sz w:val="22"/>
          <w:szCs w:val="22"/>
          <w:lang w:val="en-GB"/>
        </w:rPr>
        <w:t xml:space="preserve"> CBD/SBI/4/INF/10</w:t>
      </w:r>
      <w:r w:rsidR="00D87723">
        <w:rPr>
          <w:rFonts w:ascii="Times New Roman" w:hAnsi="Times New Roman" w:cs="Times New Roman"/>
          <w:bCs/>
          <w:snapToGrid w:val="0"/>
          <w:kern w:val="22"/>
          <w:sz w:val="22"/>
          <w:szCs w:val="22"/>
          <w:lang w:val="en-GB"/>
        </w:rPr>
        <w:t>,</w:t>
      </w:r>
      <w:r>
        <w:rPr>
          <w:rFonts w:ascii="Times New Roman" w:hAnsi="Times New Roman" w:cs="Times New Roman"/>
          <w:bCs/>
          <w:snapToGrid w:val="0"/>
          <w:kern w:val="22"/>
          <w:sz w:val="22"/>
          <w:szCs w:val="22"/>
          <w:lang w:val="en-GB"/>
        </w:rPr>
        <w:t xml:space="preserve"> and looking ahead </w:t>
      </w:r>
      <w:r w:rsidRPr="00DF176B">
        <w:rPr>
          <w:rFonts w:ascii="Times New Roman" w:hAnsi="Times New Roman" w:cs="Times New Roman"/>
          <w:bCs/>
          <w:snapToGrid w:val="0"/>
          <w:kern w:val="22"/>
          <w:sz w:val="22"/>
          <w:szCs w:val="22"/>
          <w:lang w:val="en-GB"/>
        </w:rPr>
        <w:t xml:space="preserve">against these criteria and perhaps others that are more geared toward evaluating </w:t>
      </w:r>
      <w:r>
        <w:rPr>
          <w:rFonts w:ascii="Times New Roman" w:hAnsi="Times New Roman" w:cs="Times New Roman"/>
          <w:bCs/>
          <w:snapToGrid w:val="0"/>
          <w:kern w:val="22"/>
          <w:sz w:val="22"/>
          <w:szCs w:val="22"/>
          <w:lang w:val="en-GB"/>
        </w:rPr>
        <w:t xml:space="preserve">useful </w:t>
      </w:r>
      <w:r w:rsidRPr="00DF176B">
        <w:rPr>
          <w:rFonts w:ascii="Times New Roman" w:hAnsi="Times New Roman" w:cs="Times New Roman"/>
          <w:bCs/>
          <w:snapToGrid w:val="0"/>
          <w:kern w:val="22"/>
          <w:sz w:val="22"/>
          <w:szCs w:val="22"/>
          <w:lang w:val="en-GB"/>
        </w:rPr>
        <w:t xml:space="preserve">outcomes and impacts.  </w:t>
      </w:r>
    </w:p>
    <w:p w14:paraId="72EC824B" w14:textId="5A0CA4F5" w:rsidR="004C34A9" w:rsidRDefault="00A229DC" w:rsidP="00AC3D17">
      <w:pPr>
        <w:spacing w:before="120" w:after="120"/>
        <w:jc w:val="both"/>
        <w:rPr>
          <w:rFonts w:ascii="Times New Roman" w:hAnsi="Times New Roman" w:cs="Times New Roman"/>
          <w:bCs/>
          <w:snapToGrid w:val="0"/>
          <w:kern w:val="22"/>
          <w:sz w:val="22"/>
          <w:szCs w:val="22"/>
          <w:lang w:val="en-GB"/>
        </w:rPr>
      </w:pPr>
      <w:r>
        <w:rPr>
          <w:rFonts w:ascii="Times New Roman" w:hAnsi="Times New Roman" w:cs="Times New Roman"/>
          <w:bCs/>
          <w:snapToGrid w:val="0"/>
          <w:kern w:val="22"/>
          <w:sz w:val="22"/>
          <w:szCs w:val="22"/>
          <w:lang w:val="en-GB"/>
        </w:rPr>
        <w:t xml:space="preserve">Some </w:t>
      </w:r>
      <w:r w:rsidR="004C34A9" w:rsidRPr="004C34A9">
        <w:rPr>
          <w:rFonts w:ascii="Times New Roman" w:hAnsi="Times New Roman" w:cs="Times New Roman"/>
          <w:bCs/>
          <w:snapToGrid w:val="0"/>
          <w:kern w:val="22"/>
          <w:sz w:val="22"/>
          <w:szCs w:val="22"/>
          <w:lang w:val="en-GB"/>
        </w:rPr>
        <w:t>areas th</w:t>
      </w:r>
      <w:r>
        <w:rPr>
          <w:rFonts w:ascii="Times New Roman" w:hAnsi="Times New Roman" w:cs="Times New Roman"/>
          <w:bCs/>
          <w:snapToGrid w:val="0"/>
          <w:kern w:val="22"/>
          <w:sz w:val="22"/>
          <w:szCs w:val="22"/>
          <w:lang w:val="en-GB"/>
        </w:rPr>
        <w:t>e R</w:t>
      </w:r>
      <w:r w:rsidR="004C34A9" w:rsidRPr="004C34A9">
        <w:rPr>
          <w:rFonts w:ascii="Times New Roman" w:hAnsi="Times New Roman" w:cs="Times New Roman"/>
          <w:bCs/>
          <w:snapToGrid w:val="0"/>
          <w:kern w:val="22"/>
          <w:sz w:val="22"/>
          <w:szCs w:val="22"/>
          <w:lang w:val="en-GB"/>
        </w:rPr>
        <w:t xml:space="preserve">eview </w:t>
      </w:r>
      <w:r>
        <w:rPr>
          <w:rFonts w:ascii="Times New Roman" w:hAnsi="Times New Roman" w:cs="Times New Roman"/>
          <w:bCs/>
          <w:snapToGrid w:val="0"/>
          <w:kern w:val="22"/>
          <w:sz w:val="22"/>
          <w:szCs w:val="22"/>
          <w:lang w:val="en-GB"/>
        </w:rPr>
        <w:t xml:space="preserve">may </w:t>
      </w:r>
      <w:r w:rsidR="004C34A9" w:rsidRPr="004C34A9">
        <w:rPr>
          <w:rFonts w:ascii="Times New Roman" w:hAnsi="Times New Roman" w:cs="Times New Roman"/>
          <w:bCs/>
          <w:snapToGrid w:val="0"/>
          <w:kern w:val="22"/>
          <w:sz w:val="22"/>
          <w:szCs w:val="22"/>
          <w:lang w:val="en-GB"/>
        </w:rPr>
        <w:t xml:space="preserve">consider </w:t>
      </w:r>
      <w:r w:rsidR="004C34A9">
        <w:rPr>
          <w:rFonts w:ascii="Times New Roman" w:hAnsi="Times New Roman" w:cs="Times New Roman"/>
          <w:bCs/>
          <w:snapToGrid w:val="0"/>
          <w:kern w:val="22"/>
          <w:sz w:val="22"/>
          <w:szCs w:val="22"/>
          <w:lang w:val="en-GB"/>
        </w:rPr>
        <w:t>are</w:t>
      </w:r>
      <w:r w:rsidR="004C34A9" w:rsidRPr="004C34A9">
        <w:rPr>
          <w:rFonts w:ascii="Times New Roman" w:hAnsi="Times New Roman" w:cs="Times New Roman"/>
          <w:bCs/>
          <w:snapToGrid w:val="0"/>
          <w:kern w:val="22"/>
          <w:sz w:val="22"/>
          <w:szCs w:val="22"/>
          <w:lang w:val="en-GB"/>
        </w:rPr>
        <w:t>:</w:t>
      </w:r>
    </w:p>
    <w:p w14:paraId="5EA10B3C" w14:textId="01347E0D" w:rsidR="004C34A9" w:rsidRPr="00DF176B" w:rsidRDefault="004C34A9" w:rsidP="00AC3D17">
      <w:pPr>
        <w:numPr>
          <w:ilvl w:val="0"/>
          <w:numId w:val="17"/>
        </w:numPr>
        <w:spacing w:before="120" w:after="120"/>
        <w:jc w:val="both"/>
        <w:rPr>
          <w:rFonts w:ascii="Times New Roman" w:hAnsi="Times New Roman" w:cs="Times New Roman"/>
          <w:bCs/>
          <w:snapToGrid w:val="0"/>
          <w:kern w:val="22"/>
          <w:sz w:val="22"/>
          <w:szCs w:val="22"/>
          <w:lang w:val="en-GB"/>
        </w:rPr>
      </w:pPr>
      <w:r w:rsidRPr="00D65AA5">
        <w:rPr>
          <w:rFonts w:ascii="Times New Roman" w:hAnsi="Times New Roman" w:cs="Times New Roman"/>
          <w:bCs/>
          <w:i/>
          <w:iCs/>
          <w:snapToGrid w:val="0"/>
          <w:kern w:val="22"/>
          <w:sz w:val="22"/>
          <w:szCs w:val="22"/>
          <w:lang w:val="en-GB"/>
        </w:rPr>
        <w:t>GEF’s operating structure</w:t>
      </w:r>
      <w:r w:rsidRPr="00D65AA5">
        <w:rPr>
          <w:rFonts w:ascii="Times New Roman" w:hAnsi="Times New Roman" w:cs="Times New Roman"/>
          <w:bCs/>
          <w:snapToGrid w:val="0"/>
          <w:kern w:val="22"/>
          <w:sz w:val="22"/>
          <w:szCs w:val="22"/>
          <w:lang w:val="en-GB"/>
        </w:rPr>
        <w:t>:</w:t>
      </w:r>
      <w:r w:rsidRPr="00DF176B">
        <w:rPr>
          <w:rFonts w:ascii="Times New Roman" w:hAnsi="Times New Roman" w:cs="Times New Roman"/>
          <w:bCs/>
          <w:snapToGrid w:val="0"/>
          <w:kern w:val="22"/>
          <w:sz w:val="22"/>
          <w:szCs w:val="22"/>
          <w:lang w:val="en-GB"/>
        </w:rPr>
        <w:t xml:space="preserve"> GEF has a growing mandate with regards to supporting Parties to implement the CBD through support provided by the</w:t>
      </w:r>
      <w:r w:rsidR="00C04B0E" w:rsidRPr="00C04B0E">
        <w:rPr>
          <w:rFonts w:ascii="Times New Roman" w:hAnsi="Times New Roman" w:cs="Times New Roman"/>
          <w:bCs/>
          <w:snapToGrid w:val="0"/>
          <w:kern w:val="22"/>
          <w:sz w:val="22"/>
          <w:szCs w:val="22"/>
          <w:lang w:val="en-GB"/>
        </w:rPr>
        <w:t xml:space="preserve"> GEF Trust Fund (GEF TF)</w:t>
      </w:r>
      <w:r w:rsidR="0054514A">
        <w:rPr>
          <w:rFonts w:ascii="Times New Roman" w:hAnsi="Times New Roman" w:cs="Times New Roman"/>
          <w:bCs/>
          <w:snapToGrid w:val="0"/>
          <w:kern w:val="22"/>
          <w:sz w:val="22"/>
          <w:szCs w:val="22"/>
          <w:lang w:val="en-GB"/>
        </w:rPr>
        <w:t xml:space="preserve"> </w:t>
      </w:r>
      <w:r w:rsidRPr="00DF176B">
        <w:rPr>
          <w:rFonts w:ascii="Times New Roman" w:hAnsi="Times New Roman" w:cs="Times New Roman"/>
          <w:bCs/>
          <w:snapToGrid w:val="0"/>
          <w:kern w:val="22"/>
          <w:sz w:val="22"/>
          <w:szCs w:val="22"/>
          <w:lang w:val="en-GB"/>
        </w:rPr>
        <w:t xml:space="preserve">and the </w:t>
      </w:r>
      <w:r w:rsidR="00D65AA5">
        <w:rPr>
          <w:rFonts w:ascii="Times New Roman" w:hAnsi="Times New Roman" w:cs="Times New Roman"/>
          <w:bCs/>
          <w:snapToGrid w:val="0"/>
          <w:kern w:val="22"/>
          <w:sz w:val="22"/>
          <w:szCs w:val="22"/>
          <w:lang w:val="en-GB"/>
        </w:rPr>
        <w:t xml:space="preserve">Global </w:t>
      </w:r>
      <w:r w:rsidR="00D65AA5">
        <w:rPr>
          <w:rFonts w:ascii="Times New Roman" w:hAnsi="Times New Roman" w:cs="Times New Roman"/>
          <w:bCs/>
          <w:snapToGrid w:val="0"/>
          <w:kern w:val="22"/>
          <w:sz w:val="22"/>
          <w:szCs w:val="22"/>
          <w:lang w:val="en-GB"/>
        </w:rPr>
        <w:lastRenderedPageBreak/>
        <w:t>Biodiversity Framework Fund (</w:t>
      </w:r>
      <w:r w:rsidRPr="00DF176B">
        <w:rPr>
          <w:rFonts w:ascii="Times New Roman" w:hAnsi="Times New Roman" w:cs="Times New Roman"/>
          <w:bCs/>
          <w:snapToGrid w:val="0"/>
          <w:kern w:val="22"/>
          <w:sz w:val="22"/>
          <w:szCs w:val="22"/>
          <w:lang w:val="en-GB"/>
        </w:rPr>
        <w:t>GBFF</w:t>
      </w:r>
      <w:r w:rsidR="00D65AA5">
        <w:rPr>
          <w:rFonts w:ascii="Times New Roman" w:hAnsi="Times New Roman" w:cs="Times New Roman"/>
          <w:bCs/>
          <w:snapToGrid w:val="0"/>
          <w:kern w:val="22"/>
          <w:sz w:val="22"/>
          <w:szCs w:val="22"/>
          <w:lang w:val="en-GB"/>
        </w:rPr>
        <w:t>)</w:t>
      </w:r>
      <w:r w:rsidRPr="00DF176B">
        <w:rPr>
          <w:rFonts w:ascii="Times New Roman" w:hAnsi="Times New Roman" w:cs="Times New Roman"/>
          <w:bCs/>
          <w:snapToGrid w:val="0"/>
          <w:kern w:val="22"/>
          <w:sz w:val="22"/>
          <w:szCs w:val="22"/>
          <w:lang w:val="en-GB"/>
        </w:rPr>
        <w:t xml:space="preserve">.  The </w:t>
      </w:r>
      <w:r w:rsidR="00C04B0E">
        <w:rPr>
          <w:rFonts w:ascii="Times New Roman" w:hAnsi="Times New Roman" w:cs="Times New Roman"/>
          <w:bCs/>
          <w:snapToGrid w:val="0"/>
          <w:kern w:val="22"/>
          <w:sz w:val="22"/>
          <w:szCs w:val="22"/>
          <w:lang w:val="en-GB"/>
        </w:rPr>
        <w:t>R</w:t>
      </w:r>
      <w:r w:rsidRPr="00DF176B">
        <w:rPr>
          <w:rFonts w:ascii="Times New Roman" w:hAnsi="Times New Roman" w:cs="Times New Roman"/>
          <w:bCs/>
          <w:snapToGrid w:val="0"/>
          <w:kern w:val="22"/>
          <w:sz w:val="22"/>
          <w:szCs w:val="22"/>
          <w:lang w:val="en-GB"/>
        </w:rPr>
        <w:t>eview could consider assessing how and whether the reforms underway with regards to staffing and structure of the GEFSEC are fit for this purpose</w:t>
      </w:r>
      <w:r w:rsidR="00EC177D">
        <w:rPr>
          <w:rFonts w:ascii="Times New Roman" w:hAnsi="Times New Roman" w:cs="Times New Roman"/>
          <w:bCs/>
          <w:snapToGrid w:val="0"/>
          <w:kern w:val="22"/>
          <w:sz w:val="22"/>
          <w:szCs w:val="22"/>
          <w:lang w:val="en-GB"/>
        </w:rPr>
        <w:t>;</w:t>
      </w:r>
    </w:p>
    <w:p w14:paraId="6338F8A7" w14:textId="32213F72" w:rsidR="004C34A9" w:rsidRPr="00DF176B" w:rsidRDefault="004C34A9" w:rsidP="00AC3D17">
      <w:pPr>
        <w:numPr>
          <w:ilvl w:val="0"/>
          <w:numId w:val="17"/>
        </w:numPr>
        <w:spacing w:before="120" w:after="120"/>
        <w:jc w:val="both"/>
        <w:rPr>
          <w:rFonts w:ascii="Times New Roman" w:hAnsi="Times New Roman" w:cs="Times New Roman"/>
          <w:bCs/>
          <w:snapToGrid w:val="0"/>
          <w:kern w:val="22"/>
          <w:sz w:val="22"/>
          <w:szCs w:val="22"/>
          <w:lang w:val="en-US"/>
        </w:rPr>
      </w:pPr>
      <w:r w:rsidRPr="00D65AA5">
        <w:rPr>
          <w:rFonts w:ascii="Times New Roman" w:hAnsi="Times New Roman" w:cs="Times New Roman"/>
          <w:bCs/>
          <w:i/>
          <w:iCs/>
          <w:snapToGrid w:val="0"/>
          <w:kern w:val="22"/>
          <w:sz w:val="22"/>
          <w:szCs w:val="22"/>
          <w:lang w:val="en-GB"/>
        </w:rPr>
        <w:t>GEF’s policies and procedures</w:t>
      </w:r>
      <w:r w:rsidRPr="00D65AA5">
        <w:rPr>
          <w:rFonts w:ascii="Times New Roman" w:hAnsi="Times New Roman" w:cs="Times New Roman"/>
          <w:bCs/>
          <w:snapToGrid w:val="0"/>
          <w:kern w:val="22"/>
          <w:sz w:val="22"/>
          <w:szCs w:val="22"/>
          <w:lang w:val="en-GB"/>
        </w:rPr>
        <w:t xml:space="preserve">:  </w:t>
      </w:r>
      <w:r w:rsidRPr="00DF176B">
        <w:rPr>
          <w:rFonts w:ascii="Times New Roman" w:hAnsi="Times New Roman" w:cs="Times New Roman"/>
          <w:bCs/>
          <w:snapToGrid w:val="0"/>
          <w:kern w:val="22"/>
          <w:sz w:val="22"/>
          <w:szCs w:val="22"/>
          <w:lang w:val="en-US"/>
        </w:rPr>
        <w:t xml:space="preserve">The GEF had already been reviewing its policies and procedures to improve access to GEF funds including an internal review of the current project cycle of the GEF and </w:t>
      </w:r>
      <w:r w:rsidR="00C04B0E" w:rsidRPr="00C04B0E">
        <w:rPr>
          <w:rFonts w:ascii="Times New Roman" w:hAnsi="Times New Roman" w:cs="Times New Roman"/>
          <w:bCs/>
          <w:snapToGrid w:val="0"/>
          <w:kern w:val="22"/>
          <w:sz w:val="22"/>
          <w:szCs w:val="22"/>
          <w:lang w:val="en-GB"/>
        </w:rPr>
        <w:t>the Least Developed Countries Fund (LCDF) and the Special Climate Change Fund (SCCF)</w:t>
      </w:r>
      <w:r w:rsidR="0054514A">
        <w:rPr>
          <w:rFonts w:ascii="Times New Roman" w:hAnsi="Times New Roman" w:cs="Times New Roman"/>
          <w:bCs/>
          <w:snapToGrid w:val="0"/>
          <w:kern w:val="22"/>
          <w:sz w:val="22"/>
          <w:szCs w:val="22"/>
          <w:lang w:val="en-GB"/>
        </w:rPr>
        <w:t xml:space="preserve"> </w:t>
      </w:r>
      <w:r w:rsidRPr="00DF176B">
        <w:rPr>
          <w:rFonts w:ascii="Times New Roman" w:hAnsi="Times New Roman" w:cs="Times New Roman"/>
          <w:bCs/>
          <w:snapToGrid w:val="0"/>
          <w:kern w:val="22"/>
          <w:sz w:val="22"/>
          <w:szCs w:val="22"/>
          <w:lang w:val="en-US"/>
        </w:rPr>
        <w:t xml:space="preserve">Trust Funds. These analyses are leading to a series of proposed modifications that aim to increase efficiency while preserving the GEF principles of accountability, transparency, and compliance - principles that are essential for the GEF Partnership and its Family of Funds, which now covers six Multilateral Environmental Agreements and six funds.  For example, the </w:t>
      </w:r>
      <w:r w:rsidR="00EC177D">
        <w:rPr>
          <w:rFonts w:ascii="Times New Roman" w:hAnsi="Times New Roman" w:cs="Times New Roman"/>
          <w:bCs/>
          <w:snapToGrid w:val="0"/>
          <w:kern w:val="22"/>
          <w:sz w:val="22"/>
          <w:szCs w:val="22"/>
          <w:lang w:val="en-US"/>
        </w:rPr>
        <w:t>R</w:t>
      </w:r>
      <w:r w:rsidRPr="00DF176B">
        <w:rPr>
          <w:rFonts w:ascii="Times New Roman" w:hAnsi="Times New Roman" w:cs="Times New Roman"/>
          <w:bCs/>
          <w:snapToGrid w:val="0"/>
          <w:kern w:val="22"/>
          <w:sz w:val="22"/>
          <w:szCs w:val="22"/>
          <w:lang w:val="en-US"/>
        </w:rPr>
        <w:t xml:space="preserve">eview could consider reporting on this progress and on simplifications of the project cycle for the GBFF.  The </w:t>
      </w:r>
      <w:r w:rsidR="00EC177D">
        <w:rPr>
          <w:rFonts w:ascii="Times New Roman" w:hAnsi="Times New Roman" w:cs="Times New Roman"/>
          <w:bCs/>
          <w:snapToGrid w:val="0"/>
          <w:kern w:val="22"/>
          <w:sz w:val="22"/>
          <w:szCs w:val="22"/>
          <w:lang w:val="en-US"/>
        </w:rPr>
        <w:t>R</w:t>
      </w:r>
      <w:r w:rsidRPr="00DF176B">
        <w:rPr>
          <w:rFonts w:ascii="Times New Roman" w:hAnsi="Times New Roman" w:cs="Times New Roman"/>
          <w:bCs/>
          <w:snapToGrid w:val="0"/>
          <w:kern w:val="22"/>
          <w:sz w:val="22"/>
          <w:szCs w:val="22"/>
          <w:lang w:val="en-US"/>
        </w:rPr>
        <w:t>eview could assess if these reforms are responsive to calls for increased access and efficiency in GEF’s project cycle</w:t>
      </w:r>
      <w:r w:rsidR="00EC177D">
        <w:rPr>
          <w:rFonts w:ascii="Times New Roman" w:hAnsi="Times New Roman" w:cs="Times New Roman"/>
          <w:bCs/>
          <w:snapToGrid w:val="0"/>
          <w:kern w:val="22"/>
          <w:sz w:val="22"/>
          <w:szCs w:val="22"/>
          <w:lang w:val="en-US"/>
        </w:rPr>
        <w:t>;</w:t>
      </w:r>
    </w:p>
    <w:p w14:paraId="1BA8022D" w14:textId="63B66D07" w:rsidR="004C34A9" w:rsidRPr="00DF176B" w:rsidRDefault="004C34A9" w:rsidP="00AC3D17">
      <w:pPr>
        <w:numPr>
          <w:ilvl w:val="0"/>
          <w:numId w:val="17"/>
        </w:numPr>
        <w:spacing w:before="120" w:after="120"/>
        <w:jc w:val="both"/>
        <w:rPr>
          <w:rFonts w:ascii="Times New Roman" w:hAnsi="Times New Roman" w:cs="Times New Roman"/>
          <w:bCs/>
          <w:snapToGrid w:val="0"/>
          <w:kern w:val="22"/>
          <w:sz w:val="22"/>
          <w:szCs w:val="22"/>
          <w:lang w:val="en-US"/>
        </w:rPr>
      </w:pPr>
      <w:r w:rsidRPr="00D65AA5">
        <w:rPr>
          <w:rFonts w:ascii="Times New Roman" w:hAnsi="Times New Roman" w:cs="Times New Roman"/>
          <w:bCs/>
          <w:i/>
          <w:iCs/>
          <w:snapToGrid w:val="0"/>
          <w:kern w:val="22"/>
          <w:sz w:val="22"/>
          <w:szCs w:val="22"/>
          <w:lang w:val="en-GB"/>
        </w:rPr>
        <w:t>GEF’s governance</w:t>
      </w:r>
      <w:r w:rsidRPr="00D65AA5">
        <w:rPr>
          <w:rFonts w:ascii="Times New Roman" w:hAnsi="Times New Roman" w:cs="Times New Roman"/>
          <w:bCs/>
          <w:snapToGrid w:val="0"/>
          <w:kern w:val="22"/>
          <w:sz w:val="22"/>
          <w:szCs w:val="22"/>
          <w:lang w:val="en-GB"/>
        </w:rPr>
        <w:t>:</w:t>
      </w:r>
      <w:r w:rsidRPr="00DF176B">
        <w:rPr>
          <w:rFonts w:ascii="Times New Roman" w:hAnsi="Times New Roman" w:cs="Times New Roman"/>
          <w:bCs/>
          <w:snapToGrid w:val="0"/>
          <w:kern w:val="22"/>
          <w:sz w:val="22"/>
          <w:szCs w:val="22"/>
          <w:lang w:val="en-US"/>
        </w:rPr>
        <w:t xml:space="preserve">  The GEF is re-examining its governance modalities to enable expanded relationships along several different dimensions including through engagement with the private sector and philanthropic entities through programming and policies that enable the creation of key partnerships and platforms.  For example, the GBFF has been established to receive financing from all sources, which may include philanthropic organizations and the private sector, among others.  This has included the possibility for the Council to establish an advisory group or advisory groups, which may include non-sovereign contributors, as well as an agreement to establish an auxiliary body </w:t>
      </w:r>
      <w:r w:rsidRPr="00DF176B">
        <w:rPr>
          <w:rFonts w:ascii="Times New Roman" w:hAnsi="Times New Roman" w:cs="Times New Roman"/>
          <w:snapToGrid w:val="0"/>
          <w:kern w:val="22"/>
          <w:sz w:val="22"/>
          <w:szCs w:val="22"/>
          <w:lang w:val="en-US"/>
        </w:rPr>
        <w:t>which will include representatives of GBF Fund Participants which are developing countries with areas of particular importance for biodiversity and ecosystem functions and services, for the purpose of providing advice and recommendations to the GBF Fund Council, while recognizing that the GBF Fund Council remains the decision-making body</w:t>
      </w:r>
      <w:r w:rsidRPr="00DF176B">
        <w:rPr>
          <w:rFonts w:ascii="Times New Roman" w:hAnsi="Times New Roman" w:cs="Times New Roman"/>
          <w:bCs/>
          <w:snapToGrid w:val="0"/>
          <w:kern w:val="22"/>
          <w:sz w:val="22"/>
          <w:szCs w:val="22"/>
          <w:lang w:val="en-US"/>
        </w:rPr>
        <w:t xml:space="preserve">. The </w:t>
      </w:r>
      <w:r w:rsidR="00EC177D">
        <w:rPr>
          <w:rFonts w:ascii="Times New Roman" w:hAnsi="Times New Roman" w:cs="Times New Roman"/>
          <w:bCs/>
          <w:snapToGrid w:val="0"/>
          <w:kern w:val="22"/>
          <w:sz w:val="22"/>
          <w:szCs w:val="22"/>
          <w:lang w:val="en-US"/>
        </w:rPr>
        <w:t>R</w:t>
      </w:r>
      <w:r w:rsidRPr="00DF176B">
        <w:rPr>
          <w:rFonts w:ascii="Times New Roman" w:hAnsi="Times New Roman" w:cs="Times New Roman"/>
          <w:bCs/>
          <w:snapToGrid w:val="0"/>
          <w:kern w:val="22"/>
          <w:sz w:val="22"/>
          <w:szCs w:val="22"/>
          <w:lang w:val="en-US"/>
        </w:rPr>
        <w:t>eview could assess how these innovations in governance will help enhance the engagement of stakeholders and developing countries in the Council, and address improving the effectiveness and efficiency of the GEF</w:t>
      </w:r>
      <w:r w:rsidR="00EC177D">
        <w:rPr>
          <w:rFonts w:ascii="Times New Roman" w:hAnsi="Times New Roman" w:cs="Times New Roman"/>
          <w:bCs/>
          <w:snapToGrid w:val="0"/>
          <w:kern w:val="22"/>
          <w:sz w:val="22"/>
          <w:szCs w:val="22"/>
          <w:lang w:val="en-US"/>
        </w:rPr>
        <w:t>;</w:t>
      </w:r>
    </w:p>
    <w:p w14:paraId="010207C1" w14:textId="5B40F309" w:rsidR="00297B85" w:rsidRDefault="004C34A9" w:rsidP="00AC3D17">
      <w:pPr>
        <w:pStyle w:val="ListParagraph"/>
        <w:numPr>
          <w:ilvl w:val="0"/>
          <w:numId w:val="17"/>
        </w:numPr>
        <w:spacing w:before="120" w:after="120"/>
        <w:contextualSpacing w:val="0"/>
        <w:jc w:val="both"/>
        <w:rPr>
          <w:rFonts w:ascii="Times New Roman" w:hAnsi="Times New Roman" w:cs="Times New Roman"/>
          <w:snapToGrid w:val="0"/>
          <w:kern w:val="22"/>
          <w:sz w:val="22"/>
          <w:szCs w:val="22"/>
        </w:rPr>
      </w:pPr>
      <w:r w:rsidRPr="00D65AA5">
        <w:rPr>
          <w:rFonts w:ascii="Times New Roman" w:hAnsi="Times New Roman" w:cs="Times New Roman"/>
          <w:bCs/>
          <w:i/>
          <w:iCs/>
          <w:snapToGrid w:val="0"/>
          <w:kern w:val="22"/>
          <w:sz w:val="22"/>
          <w:szCs w:val="22"/>
          <w:lang w:val="en-GB"/>
        </w:rPr>
        <w:t>Inclusiveness</w:t>
      </w:r>
      <w:r w:rsidRPr="00D65AA5">
        <w:rPr>
          <w:rFonts w:ascii="Times New Roman" w:hAnsi="Times New Roman" w:cs="Times New Roman"/>
          <w:bCs/>
          <w:snapToGrid w:val="0"/>
          <w:kern w:val="22"/>
          <w:sz w:val="22"/>
          <w:szCs w:val="22"/>
          <w:lang w:val="en-GB"/>
        </w:rPr>
        <w:t>:</w:t>
      </w:r>
      <w:r w:rsidRPr="00D65AA5">
        <w:rPr>
          <w:rFonts w:ascii="Times New Roman" w:hAnsi="Times New Roman" w:cs="Times New Roman"/>
          <w:bCs/>
          <w:snapToGrid w:val="0"/>
          <w:kern w:val="22"/>
          <w:sz w:val="22"/>
          <w:szCs w:val="22"/>
          <w:lang w:val="en-US"/>
        </w:rPr>
        <w:t xml:space="preserve">  </w:t>
      </w:r>
      <w:r w:rsidRPr="00DF176B">
        <w:rPr>
          <w:rFonts w:ascii="Times New Roman" w:hAnsi="Times New Roman" w:cs="Times New Roman"/>
          <w:bCs/>
          <w:snapToGrid w:val="0"/>
          <w:kern w:val="22"/>
          <w:sz w:val="22"/>
          <w:szCs w:val="22"/>
          <w:lang w:val="en-US"/>
        </w:rPr>
        <w:t xml:space="preserve">The GEF is examining its programming, policy, and governance frameworks to increase engagements with non-state actors such as </w:t>
      </w:r>
      <w:r w:rsidR="00D87723">
        <w:rPr>
          <w:rFonts w:ascii="Times New Roman" w:hAnsi="Times New Roman" w:cs="Times New Roman"/>
          <w:bCs/>
          <w:snapToGrid w:val="0"/>
          <w:kern w:val="22"/>
          <w:sz w:val="22"/>
          <w:szCs w:val="22"/>
          <w:lang w:val="en-US"/>
        </w:rPr>
        <w:t>i</w:t>
      </w:r>
      <w:r w:rsidRPr="00DF176B">
        <w:rPr>
          <w:rFonts w:ascii="Times New Roman" w:hAnsi="Times New Roman" w:cs="Times New Roman"/>
          <w:bCs/>
          <w:snapToGrid w:val="0"/>
          <w:kern w:val="22"/>
          <w:sz w:val="22"/>
          <w:szCs w:val="22"/>
          <w:lang w:val="en-US"/>
        </w:rPr>
        <w:t xml:space="preserve">ndigenous </w:t>
      </w:r>
      <w:r w:rsidR="00D87723">
        <w:rPr>
          <w:rFonts w:ascii="Times New Roman" w:hAnsi="Times New Roman" w:cs="Times New Roman"/>
          <w:bCs/>
          <w:snapToGrid w:val="0"/>
          <w:kern w:val="22"/>
          <w:sz w:val="22"/>
          <w:szCs w:val="22"/>
          <w:lang w:val="en-US"/>
        </w:rPr>
        <w:t>p</w:t>
      </w:r>
      <w:r w:rsidRPr="00DF176B">
        <w:rPr>
          <w:rFonts w:ascii="Times New Roman" w:hAnsi="Times New Roman" w:cs="Times New Roman"/>
          <w:bCs/>
          <w:snapToGrid w:val="0"/>
          <w:kern w:val="22"/>
          <w:sz w:val="22"/>
          <w:szCs w:val="22"/>
          <w:lang w:val="en-US"/>
        </w:rPr>
        <w:t xml:space="preserve">eoples and </w:t>
      </w:r>
      <w:r w:rsidR="00D87723">
        <w:rPr>
          <w:rFonts w:ascii="Times New Roman" w:hAnsi="Times New Roman" w:cs="Times New Roman"/>
          <w:bCs/>
          <w:snapToGrid w:val="0"/>
          <w:kern w:val="22"/>
          <w:sz w:val="22"/>
          <w:szCs w:val="22"/>
          <w:lang w:val="en-US"/>
        </w:rPr>
        <w:t>l</w:t>
      </w:r>
      <w:r w:rsidRPr="00DF176B">
        <w:rPr>
          <w:rFonts w:ascii="Times New Roman" w:hAnsi="Times New Roman" w:cs="Times New Roman"/>
          <w:bCs/>
          <w:snapToGrid w:val="0"/>
          <w:kern w:val="22"/>
          <w:sz w:val="22"/>
          <w:szCs w:val="22"/>
          <w:lang w:val="en-US"/>
        </w:rPr>
        <w:t xml:space="preserve">ocal </w:t>
      </w:r>
      <w:r w:rsidR="00D87723">
        <w:rPr>
          <w:rFonts w:ascii="Times New Roman" w:hAnsi="Times New Roman" w:cs="Times New Roman"/>
          <w:bCs/>
          <w:snapToGrid w:val="0"/>
          <w:kern w:val="22"/>
          <w:sz w:val="22"/>
          <w:szCs w:val="22"/>
          <w:lang w:val="en-US"/>
        </w:rPr>
        <w:t>c</w:t>
      </w:r>
      <w:r w:rsidRPr="00DF176B">
        <w:rPr>
          <w:rFonts w:ascii="Times New Roman" w:hAnsi="Times New Roman" w:cs="Times New Roman"/>
          <w:bCs/>
          <w:snapToGrid w:val="0"/>
          <w:kern w:val="22"/>
          <w:sz w:val="22"/>
          <w:szCs w:val="22"/>
          <w:lang w:val="en-US"/>
        </w:rPr>
        <w:t xml:space="preserve">ommunities (IPLCs), civil society, women and youth groups. The </w:t>
      </w:r>
      <w:r w:rsidR="00EC177D">
        <w:rPr>
          <w:rFonts w:ascii="Times New Roman" w:hAnsi="Times New Roman" w:cs="Times New Roman"/>
          <w:bCs/>
          <w:snapToGrid w:val="0"/>
          <w:kern w:val="22"/>
          <w:sz w:val="22"/>
          <w:szCs w:val="22"/>
          <w:lang w:val="en-US"/>
        </w:rPr>
        <w:t>R</w:t>
      </w:r>
      <w:r w:rsidRPr="00DF176B">
        <w:rPr>
          <w:rFonts w:ascii="Times New Roman" w:hAnsi="Times New Roman" w:cs="Times New Roman"/>
          <w:bCs/>
          <w:snapToGrid w:val="0"/>
          <w:kern w:val="22"/>
          <w:sz w:val="22"/>
          <w:szCs w:val="22"/>
          <w:lang w:val="en-US"/>
        </w:rPr>
        <w:t>eview could assess and suggest if the initial changes undertaken in these areas within the GBFF, for example through the creation of specific observer seats in the GBFF Council and aspirational targets for IP</w:t>
      </w:r>
      <w:r w:rsidR="00D87723">
        <w:rPr>
          <w:rFonts w:ascii="Times New Roman" w:hAnsi="Times New Roman" w:cs="Times New Roman"/>
          <w:bCs/>
          <w:snapToGrid w:val="0"/>
          <w:kern w:val="22"/>
          <w:sz w:val="22"/>
          <w:szCs w:val="22"/>
          <w:lang w:val="en-US"/>
        </w:rPr>
        <w:t>LC</w:t>
      </w:r>
      <w:r w:rsidRPr="00DF176B">
        <w:rPr>
          <w:rFonts w:ascii="Times New Roman" w:hAnsi="Times New Roman" w:cs="Times New Roman"/>
          <w:bCs/>
          <w:snapToGrid w:val="0"/>
          <w:kern w:val="22"/>
          <w:sz w:val="22"/>
          <w:szCs w:val="22"/>
          <w:lang w:val="en-US"/>
        </w:rPr>
        <w:t xml:space="preserve"> programming, would be useful to support within the GEF TF and how this increased engagement could be undertaken to improve GEF’s effectiveness</w:t>
      </w:r>
      <w:r w:rsidR="00297B85">
        <w:rPr>
          <w:rFonts w:ascii="Times New Roman" w:hAnsi="Times New Roman" w:cs="Times New Roman"/>
          <w:bCs/>
          <w:snapToGrid w:val="0"/>
          <w:kern w:val="22"/>
          <w:sz w:val="22"/>
          <w:szCs w:val="22"/>
          <w:lang w:val="en-US"/>
        </w:rPr>
        <w:t>; and/or</w:t>
      </w:r>
    </w:p>
    <w:p w14:paraId="7D54CBFC" w14:textId="65B878C2" w:rsidR="00297B85" w:rsidRPr="00297B85" w:rsidRDefault="00297B85" w:rsidP="00AC3D17">
      <w:pPr>
        <w:pStyle w:val="ListParagraph"/>
        <w:numPr>
          <w:ilvl w:val="0"/>
          <w:numId w:val="17"/>
        </w:numPr>
        <w:spacing w:before="120" w:after="120"/>
        <w:contextualSpacing w:val="0"/>
        <w:jc w:val="both"/>
        <w:rPr>
          <w:rFonts w:ascii="Times New Roman" w:hAnsi="Times New Roman" w:cs="Times New Roman"/>
          <w:snapToGrid w:val="0"/>
          <w:kern w:val="22"/>
          <w:sz w:val="22"/>
          <w:szCs w:val="22"/>
        </w:rPr>
      </w:pPr>
      <w:r w:rsidRPr="00D65AA5">
        <w:rPr>
          <w:rFonts w:ascii="Times New Roman" w:hAnsi="Times New Roman" w:cs="Times New Roman"/>
          <w:bCs/>
          <w:i/>
          <w:iCs/>
          <w:snapToGrid w:val="0"/>
          <w:kern w:val="22"/>
          <w:sz w:val="22"/>
          <w:szCs w:val="22"/>
          <w:lang w:val="en-GB"/>
        </w:rPr>
        <w:t>Assessing GEF performance against its own Core Indicators</w:t>
      </w:r>
      <w:r w:rsidRPr="00D65AA5">
        <w:rPr>
          <w:rFonts w:ascii="Times New Roman" w:hAnsi="Times New Roman" w:cs="Times New Roman"/>
          <w:bCs/>
          <w:snapToGrid w:val="0"/>
          <w:kern w:val="22"/>
          <w:sz w:val="22"/>
          <w:szCs w:val="22"/>
          <w:lang w:val="en-GB"/>
        </w:rPr>
        <w:t xml:space="preserve">: </w:t>
      </w:r>
      <w:r w:rsidRPr="00297B85">
        <w:rPr>
          <w:rFonts w:ascii="Times New Roman" w:hAnsi="Times New Roman" w:cs="Times New Roman"/>
          <w:bCs/>
          <w:snapToGrid w:val="0"/>
          <w:kern w:val="22"/>
          <w:sz w:val="22"/>
          <w:szCs w:val="22"/>
          <w:lang w:val="en-GB"/>
        </w:rPr>
        <w:t xml:space="preserve">The GEF has its own monitoring system to evaluate its performance against an array of indicators relevant to the </w:t>
      </w:r>
      <w:r w:rsidR="00C04B0E">
        <w:rPr>
          <w:rFonts w:ascii="Times New Roman" w:hAnsi="Times New Roman" w:cs="Times New Roman"/>
          <w:bCs/>
          <w:snapToGrid w:val="0"/>
          <w:kern w:val="22"/>
          <w:sz w:val="22"/>
          <w:szCs w:val="22"/>
          <w:lang w:val="en-GB"/>
        </w:rPr>
        <w:t>R</w:t>
      </w:r>
      <w:r w:rsidRPr="00297B85">
        <w:rPr>
          <w:rFonts w:ascii="Times New Roman" w:hAnsi="Times New Roman" w:cs="Times New Roman"/>
          <w:bCs/>
          <w:snapToGrid w:val="0"/>
          <w:kern w:val="22"/>
          <w:sz w:val="22"/>
          <w:szCs w:val="22"/>
          <w:lang w:val="en-GB"/>
        </w:rPr>
        <w:t xml:space="preserve">eview and the </w:t>
      </w:r>
      <w:r w:rsidR="00C04B0E">
        <w:rPr>
          <w:rFonts w:ascii="Times New Roman" w:hAnsi="Times New Roman" w:cs="Times New Roman"/>
          <w:bCs/>
          <w:snapToGrid w:val="0"/>
          <w:kern w:val="22"/>
          <w:sz w:val="22"/>
          <w:szCs w:val="22"/>
          <w:lang w:val="en-GB"/>
        </w:rPr>
        <w:t>R</w:t>
      </w:r>
      <w:r w:rsidRPr="00297B85">
        <w:rPr>
          <w:rFonts w:ascii="Times New Roman" w:hAnsi="Times New Roman" w:cs="Times New Roman"/>
          <w:bCs/>
          <w:snapToGrid w:val="0"/>
          <w:kern w:val="22"/>
          <w:sz w:val="22"/>
          <w:szCs w:val="22"/>
          <w:lang w:val="en-GB"/>
        </w:rPr>
        <w:t xml:space="preserve">eview </w:t>
      </w:r>
      <w:r w:rsidR="00C04B0E">
        <w:rPr>
          <w:rFonts w:ascii="Times New Roman" w:hAnsi="Times New Roman" w:cs="Times New Roman"/>
          <w:bCs/>
          <w:snapToGrid w:val="0"/>
          <w:kern w:val="22"/>
          <w:sz w:val="22"/>
          <w:szCs w:val="22"/>
          <w:lang w:val="en-GB"/>
        </w:rPr>
        <w:t xml:space="preserve">could </w:t>
      </w:r>
      <w:r w:rsidR="007832EB" w:rsidRPr="00297B85">
        <w:rPr>
          <w:rFonts w:ascii="Times New Roman" w:hAnsi="Times New Roman" w:cs="Times New Roman"/>
          <w:bCs/>
          <w:snapToGrid w:val="0"/>
          <w:kern w:val="22"/>
          <w:sz w:val="22"/>
          <w:szCs w:val="22"/>
          <w:lang w:val="en-GB"/>
        </w:rPr>
        <w:t>analyse</w:t>
      </w:r>
      <w:r w:rsidRPr="00297B85">
        <w:rPr>
          <w:rFonts w:ascii="Times New Roman" w:hAnsi="Times New Roman" w:cs="Times New Roman"/>
          <w:bCs/>
          <w:snapToGrid w:val="0"/>
          <w:kern w:val="22"/>
          <w:sz w:val="22"/>
          <w:szCs w:val="22"/>
          <w:lang w:val="en-GB"/>
        </w:rPr>
        <w:t xml:space="preserve"> how effective GEF has been in meeting its own performance indicators;</w:t>
      </w:r>
    </w:p>
    <w:p w14:paraId="405637A9" w14:textId="2BE3DA93" w:rsidR="005120CC" w:rsidRPr="003F4C9D" w:rsidRDefault="00181652" w:rsidP="00AC3D17">
      <w:pPr>
        <w:jc w:val="both"/>
        <w:rPr>
          <w:rFonts w:ascii="Times New Roman" w:hAnsi="Times New Roman" w:cs="Times New Roman"/>
          <w:b/>
          <w:bCs/>
          <w:sz w:val="22"/>
          <w:szCs w:val="22"/>
        </w:rPr>
      </w:pPr>
      <w:r w:rsidRPr="003F4C9D">
        <w:rPr>
          <w:rFonts w:ascii="Times New Roman" w:hAnsi="Times New Roman" w:cs="Times New Roman"/>
          <w:b/>
          <w:bCs/>
          <w:sz w:val="22"/>
          <w:szCs w:val="22"/>
        </w:rPr>
        <w:t>3</w:t>
      </w:r>
      <w:r w:rsidR="0058663A" w:rsidRPr="003F4C9D">
        <w:rPr>
          <w:rFonts w:ascii="Times New Roman" w:hAnsi="Times New Roman" w:cs="Times New Roman"/>
          <w:b/>
          <w:bCs/>
          <w:sz w:val="22"/>
          <w:szCs w:val="22"/>
        </w:rPr>
        <w:t>.</w:t>
      </w:r>
      <w:r w:rsidR="0058663A" w:rsidRPr="003F4C9D">
        <w:rPr>
          <w:rFonts w:ascii="Times New Roman" w:hAnsi="Times New Roman" w:cs="Times New Roman"/>
          <w:b/>
          <w:bCs/>
          <w:sz w:val="22"/>
          <w:szCs w:val="22"/>
        </w:rPr>
        <w:tab/>
      </w:r>
      <w:r w:rsidR="005120CC" w:rsidRPr="003F4C9D">
        <w:rPr>
          <w:rFonts w:ascii="Times New Roman" w:hAnsi="Times New Roman" w:cs="Times New Roman"/>
          <w:b/>
          <w:bCs/>
          <w:sz w:val="22"/>
          <w:szCs w:val="22"/>
        </w:rPr>
        <w:t>Method</w:t>
      </w:r>
      <w:r w:rsidR="004C19DA">
        <w:rPr>
          <w:rFonts w:ascii="Times New Roman" w:hAnsi="Times New Roman" w:cs="Times New Roman"/>
          <w:b/>
          <w:bCs/>
          <w:sz w:val="22"/>
          <w:szCs w:val="22"/>
        </w:rPr>
        <w:t>ology</w:t>
      </w:r>
    </w:p>
    <w:p w14:paraId="4BCA47C2" w14:textId="77777777" w:rsidR="00777920" w:rsidRPr="003F4C9D" w:rsidRDefault="00777920" w:rsidP="00AC3D17">
      <w:pPr>
        <w:jc w:val="both"/>
        <w:rPr>
          <w:rFonts w:ascii="Times New Roman" w:hAnsi="Times New Roman" w:cs="Times New Roman"/>
          <w:sz w:val="22"/>
          <w:szCs w:val="22"/>
        </w:rPr>
      </w:pPr>
    </w:p>
    <w:p w14:paraId="2ABEE9F8" w14:textId="6786F3F1" w:rsidR="00583A14" w:rsidRPr="003F4C9D" w:rsidRDefault="00777920" w:rsidP="00AC3D17">
      <w:pPr>
        <w:spacing w:after="120"/>
        <w:jc w:val="both"/>
        <w:rPr>
          <w:rFonts w:ascii="Times New Roman" w:hAnsi="Times New Roman" w:cs="Times New Roman"/>
          <w:sz w:val="22"/>
          <w:szCs w:val="22"/>
        </w:rPr>
      </w:pPr>
      <w:r w:rsidRPr="003F4C9D">
        <w:rPr>
          <w:rFonts w:ascii="Times New Roman" w:hAnsi="Times New Roman" w:cs="Times New Roman"/>
          <w:sz w:val="22"/>
          <w:szCs w:val="22"/>
        </w:rPr>
        <w:t xml:space="preserve">The </w:t>
      </w:r>
      <w:r w:rsidR="008655F9" w:rsidRPr="003F4C9D">
        <w:rPr>
          <w:rFonts w:ascii="Times New Roman" w:hAnsi="Times New Roman" w:cs="Times New Roman"/>
          <w:sz w:val="22"/>
          <w:szCs w:val="22"/>
        </w:rPr>
        <w:t>R</w:t>
      </w:r>
      <w:r w:rsidRPr="003F4C9D">
        <w:rPr>
          <w:rFonts w:ascii="Times New Roman" w:hAnsi="Times New Roman" w:cs="Times New Roman"/>
          <w:sz w:val="22"/>
          <w:szCs w:val="22"/>
        </w:rPr>
        <w:t>eview will be undertaken in accordance with the objectives, methodology and criteria set out in annex IV to decision 15/15</w:t>
      </w:r>
      <w:r w:rsidR="00583A14" w:rsidRPr="003F4C9D">
        <w:rPr>
          <w:rFonts w:ascii="Times New Roman" w:hAnsi="Times New Roman" w:cs="Times New Roman"/>
          <w:sz w:val="22"/>
          <w:szCs w:val="22"/>
        </w:rPr>
        <w:t xml:space="preserve">.  These provide that the </w:t>
      </w:r>
      <w:r w:rsidR="008655F9" w:rsidRPr="003F4C9D">
        <w:rPr>
          <w:rFonts w:ascii="Times New Roman" w:hAnsi="Times New Roman" w:cs="Times New Roman"/>
          <w:sz w:val="22"/>
          <w:szCs w:val="22"/>
        </w:rPr>
        <w:t>R</w:t>
      </w:r>
      <w:r w:rsidR="00583A14" w:rsidRPr="003F4C9D">
        <w:rPr>
          <w:rFonts w:ascii="Times New Roman" w:hAnsi="Times New Roman" w:cs="Times New Roman"/>
          <w:sz w:val="22"/>
          <w:szCs w:val="22"/>
        </w:rPr>
        <w:t>eview will cover all the activities of the institutional structure operating the financial mechanism for the period from 1 July 2017 to 30 June 2022.</w:t>
      </w:r>
      <w:r w:rsidR="00380340" w:rsidRPr="003F4C9D">
        <w:rPr>
          <w:rFonts w:ascii="Times New Roman" w:hAnsi="Times New Roman" w:cs="Times New Roman"/>
          <w:sz w:val="22"/>
          <w:szCs w:val="22"/>
        </w:rPr>
        <w:t xml:space="preserve">  Given the significant </w:t>
      </w:r>
      <w:r w:rsidR="00D87723">
        <w:rPr>
          <w:rFonts w:ascii="Times New Roman" w:hAnsi="Times New Roman" w:cs="Times New Roman"/>
          <w:sz w:val="22"/>
          <w:szCs w:val="22"/>
        </w:rPr>
        <w:t xml:space="preserve">subsequent </w:t>
      </w:r>
      <w:r w:rsidR="00380340" w:rsidRPr="003F4C9D">
        <w:rPr>
          <w:rFonts w:ascii="Times New Roman" w:hAnsi="Times New Roman" w:cs="Times New Roman"/>
          <w:sz w:val="22"/>
          <w:szCs w:val="22"/>
        </w:rPr>
        <w:t xml:space="preserve">developments </w:t>
      </w:r>
      <w:r w:rsidR="00177A94">
        <w:rPr>
          <w:rFonts w:ascii="Times New Roman" w:hAnsi="Times New Roman" w:cs="Times New Roman"/>
          <w:sz w:val="22"/>
          <w:szCs w:val="22"/>
        </w:rPr>
        <w:t xml:space="preserve">related to the financial mechanism </w:t>
      </w:r>
      <w:r w:rsidR="00380340" w:rsidRPr="003F4C9D">
        <w:rPr>
          <w:rFonts w:ascii="Times New Roman" w:hAnsi="Times New Roman" w:cs="Times New Roman"/>
          <w:sz w:val="22"/>
          <w:szCs w:val="22"/>
        </w:rPr>
        <w:t xml:space="preserve">and activities of the CBD and </w:t>
      </w:r>
      <w:r w:rsidR="00177A94">
        <w:rPr>
          <w:rFonts w:ascii="Times New Roman" w:hAnsi="Times New Roman" w:cs="Times New Roman"/>
          <w:sz w:val="22"/>
          <w:szCs w:val="22"/>
        </w:rPr>
        <w:t>GEF</w:t>
      </w:r>
      <w:r w:rsidR="00380340" w:rsidRPr="003F4C9D">
        <w:rPr>
          <w:rFonts w:ascii="Times New Roman" w:hAnsi="Times New Roman" w:cs="Times New Roman"/>
          <w:sz w:val="22"/>
          <w:szCs w:val="22"/>
        </w:rPr>
        <w:t xml:space="preserve">, such as the adoption of the </w:t>
      </w:r>
      <w:r w:rsidR="0054514A" w:rsidRPr="0054514A">
        <w:rPr>
          <w:rFonts w:ascii="Times New Roman" w:hAnsi="Times New Roman" w:cs="Times New Roman"/>
          <w:sz w:val="22"/>
          <w:szCs w:val="22"/>
        </w:rPr>
        <w:t xml:space="preserve">Global Biodiversity Framework </w:t>
      </w:r>
      <w:r w:rsidR="0054514A">
        <w:rPr>
          <w:rFonts w:ascii="Times New Roman" w:hAnsi="Times New Roman" w:cs="Times New Roman"/>
          <w:sz w:val="22"/>
          <w:szCs w:val="22"/>
        </w:rPr>
        <w:t>(</w:t>
      </w:r>
      <w:r w:rsidR="00380340" w:rsidRPr="003F4C9D">
        <w:rPr>
          <w:rFonts w:ascii="Times New Roman" w:hAnsi="Times New Roman" w:cs="Times New Roman"/>
          <w:sz w:val="22"/>
          <w:szCs w:val="22"/>
        </w:rPr>
        <w:t>GBF</w:t>
      </w:r>
      <w:r w:rsidR="0054514A">
        <w:rPr>
          <w:rFonts w:ascii="Times New Roman" w:hAnsi="Times New Roman" w:cs="Times New Roman"/>
          <w:sz w:val="22"/>
          <w:szCs w:val="22"/>
        </w:rPr>
        <w:t>)</w:t>
      </w:r>
      <w:r w:rsidR="00380340" w:rsidRPr="003F4C9D">
        <w:rPr>
          <w:rFonts w:ascii="Times New Roman" w:hAnsi="Times New Roman" w:cs="Times New Roman"/>
          <w:sz w:val="22"/>
          <w:szCs w:val="22"/>
        </w:rPr>
        <w:t xml:space="preserve"> and the operationalisation of the </w:t>
      </w:r>
      <w:r w:rsidR="0054514A" w:rsidRPr="0054514A">
        <w:rPr>
          <w:rFonts w:ascii="Times New Roman" w:hAnsi="Times New Roman" w:cs="Times New Roman"/>
          <w:sz w:val="22"/>
          <w:szCs w:val="22"/>
        </w:rPr>
        <w:t>Global Biodiversity Framework Fund</w:t>
      </w:r>
      <w:r w:rsidR="00380340" w:rsidRPr="003F4C9D">
        <w:rPr>
          <w:rFonts w:ascii="Times New Roman" w:hAnsi="Times New Roman" w:cs="Times New Roman"/>
          <w:sz w:val="22"/>
          <w:szCs w:val="22"/>
        </w:rPr>
        <w:t xml:space="preserve">, this Review will also </w:t>
      </w:r>
      <w:proofErr w:type="gramStart"/>
      <w:r w:rsidR="00380340" w:rsidRPr="003F4C9D">
        <w:rPr>
          <w:rFonts w:ascii="Times New Roman" w:hAnsi="Times New Roman" w:cs="Times New Roman"/>
          <w:sz w:val="22"/>
          <w:szCs w:val="22"/>
        </w:rPr>
        <w:t>take into account</w:t>
      </w:r>
      <w:proofErr w:type="gramEnd"/>
      <w:r w:rsidR="00380340" w:rsidRPr="003F4C9D">
        <w:rPr>
          <w:rFonts w:ascii="Times New Roman" w:hAnsi="Times New Roman" w:cs="Times New Roman"/>
          <w:sz w:val="22"/>
          <w:szCs w:val="22"/>
        </w:rPr>
        <w:t xml:space="preserve"> significant </w:t>
      </w:r>
      <w:r w:rsidR="008655F9" w:rsidRPr="003F4C9D">
        <w:rPr>
          <w:rFonts w:ascii="Times New Roman" w:hAnsi="Times New Roman" w:cs="Times New Roman"/>
          <w:sz w:val="22"/>
          <w:szCs w:val="22"/>
        </w:rPr>
        <w:t xml:space="preserve">activities and </w:t>
      </w:r>
      <w:r w:rsidR="00380340" w:rsidRPr="003F4C9D">
        <w:rPr>
          <w:rFonts w:ascii="Times New Roman" w:hAnsi="Times New Roman" w:cs="Times New Roman"/>
          <w:sz w:val="22"/>
          <w:szCs w:val="22"/>
        </w:rPr>
        <w:t>developments from 30 June 2022</w:t>
      </w:r>
      <w:r w:rsidR="008655F9" w:rsidRPr="003F4C9D">
        <w:rPr>
          <w:rFonts w:ascii="Times New Roman" w:hAnsi="Times New Roman" w:cs="Times New Roman"/>
          <w:sz w:val="22"/>
          <w:szCs w:val="22"/>
        </w:rPr>
        <w:t xml:space="preserve"> to 30 June 2024.</w:t>
      </w:r>
    </w:p>
    <w:p w14:paraId="6ED1A0EF" w14:textId="3F495F35" w:rsidR="005120CC" w:rsidRPr="003F4C9D" w:rsidRDefault="005120CC" w:rsidP="00AC3D17">
      <w:pPr>
        <w:spacing w:before="120" w:after="120"/>
        <w:jc w:val="both"/>
        <w:rPr>
          <w:rFonts w:ascii="Times New Roman" w:hAnsi="Times New Roman" w:cs="Times New Roman"/>
          <w:color w:val="212121"/>
          <w:sz w:val="22"/>
          <w:szCs w:val="22"/>
        </w:rPr>
      </w:pPr>
      <w:r w:rsidRPr="003F4C9D">
        <w:rPr>
          <w:rFonts w:ascii="Times New Roman" w:hAnsi="Times New Roman" w:cs="Times New Roman"/>
          <w:color w:val="212121"/>
          <w:sz w:val="22"/>
          <w:szCs w:val="22"/>
        </w:rPr>
        <w:t xml:space="preserve">The methodology </w:t>
      </w:r>
      <w:r w:rsidR="008655F9" w:rsidRPr="003F4C9D">
        <w:rPr>
          <w:rFonts w:ascii="Times New Roman" w:hAnsi="Times New Roman" w:cs="Times New Roman"/>
          <w:color w:val="212121"/>
          <w:sz w:val="22"/>
          <w:szCs w:val="22"/>
        </w:rPr>
        <w:t xml:space="preserve">for this </w:t>
      </w:r>
      <w:r w:rsidR="00C04B0E">
        <w:rPr>
          <w:rFonts w:ascii="Times New Roman" w:hAnsi="Times New Roman" w:cs="Times New Roman"/>
          <w:color w:val="212121"/>
          <w:sz w:val="22"/>
          <w:szCs w:val="22"/>
        </w:rPr>
        <w:t>R</w:t>
      </w:r>
      <w:r w:rsidR="008655F9" w:rsidRPr="003F4C9D">
        <w:rPr>
          <w:rFonts w:ascii="Times New Roman" w:hAnsi="Times New Roman" w:cs="Times New Roman"/>
          <w:color w:val="212121"/>
          <w:sz w:val="22"/>
          <w:szCs w:val="22"/>
        </w:rPr>
        <w:t xml:space="preserve">eview </w:t>
      </w:r>
      <w:r w:rsidRPr="003F4C9D">
        <w:rPr>
          <w:rFonts w:ascii="Times New Roman" w:hAnsi="Times New Roman" w:cs="Times New Roman"/>
          <w:color w:val="212121"/>
          <w:sz w:val="22"/>
          <w:szCs w:val="22"/>
        </w:rPr>
        <w:t>will include</w:t>
      </w:r>
      <w:r w:rsidR="00695DF7" w:rsidRPr="003F4C9D">
        <w:rPr>
          <w:rFonts w:ascii="Times New Roman" w:hAnsi="Times New Roman" w:cs="Times New Roman"/>
          <w:color w:val="212121"/>
          <w:sz w:val="22"/>
          <w:szCs w:val="22"/>
        </w:rPr>
        <w:t xml:space="preserve"> the following steps</w:t>
      </w:r>
      <w:r w:rsidRPr="003F4C9D">
        <w:rPr>
          <w:rFonts w:ascii="Times New Roman" w:hAnsi="Times New Roman" w:cs="Times New Roman"/>
          <w:color w:val="212121"/>
          <w:sz w:val="22"/>
          <w:szCs w:val="22"/>
        </w:rPr>
        <w:t>:</w:t>
      </w:r>
    </w:p>
    <w:p w14:paraId="0425B1B4" w14:textId="27AA1418" w:rsidR="00BF3C32" w:rsidRPr="003F4C9D" w:rsidRDefault="005259E4" w:rsidP="00AC3D17">
      <w:pPr>
        <w:pStyle w:val="ListParagraph"/>
        <w:numPr>
          <w:ilvl w:val="0"/>
          <w:numId w:val="2"/>
        </w:numPr>
        <w:spacing w:after="60"/>
        <w:contextualSpacing w:val="0"/>
        <w:jc w:val="both"/>
        <w:rPr>
          <w:rFonts w:ascii="Times New Roman" w:hAnsi="Times New Roman" w:cs="Times New Roman"/>
          <w:color w:val="212121"/>
          <w:sz w:val="22"/>
          <w:szCs w:val="22"/>
        </w:rPr>
      </w:pPr>
      <w:r>
        <w:rPr>
          <w:rFonts w:ascii="Times New Roman" w:hAnsi="Times New Roman" w:cs="Times New Roman"/>
          <w:color w:val="212121"/>
          <w:sz w:val="22"/>
          <w:szCs w:val="22"/>
        </w:rPr>
        <w:t>Provision to</w:t>
      </w:r>
      <w:r w:rsidR="002A17CA">
        <w:rPr>
          <w:rFonts w:ascii="Times New Roman" w:hAnsi="Times New Roman" w:cs="Times New Roman"/>
          <w:color w:val="212121"/>
          <w:sz w:val="22"/>
          <w:szCs w:val="22"/>
        </w:rPr>
        <w:t xml:space="preserve"> the Subsidiary Body on Implementation</w:t>
      </w:r>
      <w:r w:rsidR="00562A43" w:rsidRPr="003F4C9D">
        <w:rPr>
          <w:rFonts w:ascii="Times New Roman" w:hAnsi="Times New Roman" w:cs="Times New Roman"/>
          <w:color w:val="212121"/>
          <w:sz w:val="22"/>
          <w:szCs w:val="22"/>
        </w:rPr>
        <w:t xml:space="preserve"> </w:t>
      </w:r>
      <w:r w:rsidR="002A17CA">
        <w:rPr>
          <w:rFonts w:ascii="Times New Roman" w:hAnsi="Times New Roman" w:cs="Times New Roman"/>
          <w:color w:val="212121"/>
          <w:sz w:val="22"/>
          <w:szCs w:val="22"/>
        </w:rPr>
        <w:t>(</w:t>
      </w:r>
      <w:r w:rsidR="00562A43" w:rsidRPr="003F4C9D">
        <w:rPr>
          <w:rFonts w:ascii="Times New Roman" w:hAnsi="Times New Roman" w:cs="Times New Roman"/>
          <w:color w:val="212121"/>
          <w:sz w:val="22"/>
          <w:szCs w:val="22"/>
        </w:rPr>
        <w:t>SBI</w:t>
      </w:r>
      <w:r w:rsidR="002A17CA">
        <w:rPr>
          <w:rFonts w:ascii="Times New Roman" w:hAnsi="Times New Roman" w:cs="Times New Roman"/>
          <w:color w:val="212121"/>
          <w:sz w:val="22"/>
          <w:szCs w:val="22"/>
        </w:rPr>
        <w:t>-4)</w:t>
      </w:r>
      <w:r w:rsidR="00562A43" w:rsidRPr="003F4C9D">
        <w:rPr>
          <w:rFonts w:ascii="Times New Roman" w:hAnsi="Times New Roman" w:cs="Times New Roman"/>
          <w:color w:val="212121"/>
          <w:sz w:val="22"/>
          <w:szCs w:val="22"/>
        </w:rPr>
        <w:t xml:space="preserve"> </w:t>
      </w:r>
      <w:r w:rsidR="00BF3C32" w:rsidRPr="003F4C9D">
        <w:rPr>
          <w:rFonts w:ascii="Times New Roman" w:hAnsi="Times New Roman" w:cs="Times New Roman"/>
          <w:color w:val="212121"/>
          <w:sz w:val="22"/>
          <w:szCs w:val="22"/>
        </w:rPr>
        <w:t>of document CBD/SBI/4/INF/17</w:t>
      </w:r>
      <w:r w:rsidR="0058663A" w:rsidRPr="003F4C9D">
        <w:rPr>
          <w:rFonts w:ascii="Times New Roman" w:hAnsi="Times New Roman" w:cs="Times New Roman"/>
          <w:color w:val="212121"/>
          <w:sz w:val="22"/>
          <w:szCs w:val="22"/>
        </w:rPr>
        <w:t>;</w:t>
      </w:r>
    </w:p>
    <w:p w14:paraId="76733837" w14:textId="7E2DCD78" w:rsidR="005120CC" w:rsidRPr="003F4C9D" w:rsidRDefault="005120CC" w:rsidP="00AC3D17">
      <w:pPr>
        <w:pStyle w:val="ListParagraph"/>
        <w:numPr>
          <w:ilvl w:val="0"/>
          <w:numId w:val="2"/>
        </w:numPr>
        <w:spacing w:after="60"/>
        <w:contextualSpacing w:val="0"/>
        <w:jc w:val="both"/>
        <w:rPr>
          <w:rFonts w:ascii="Times New Roman" w:hAnsi="Times New Roman" w:cs="Times New Roman"/>
          <w:color w:val="212121"/>
          <w:sz w:val="22"/>
          <w:szCs w:val="22"/>
        </w:rPr>
      </w:pPr>
      <w:r w:rsidRPr="003F4C9D">
        <w:rPr>
          <w:rFonts w:ascii="Times New Roman" w:hAnsi="Times New Roman" w:cs="Times New Roman"/>
          <w:color w:val="212121"/>
          <w:sz w:val="22"/>
          <w:szCs w:val="22"/>
        </w:rPr>
        <w:t xml:space="preserve">A presentation </w:t>
      </w:r>
      <w:r w:rsidR="004C19DA">
        <w:rPr>
          <w:rFonts w:ascii="Times New Roman" w:hAnsi="Times New Roman" w:cs="Times New Roman"/>
          <w:color w:val="212121"/>
          <w:sz w:val="22"/>
          <w:szCs w:val="22"/>
        </w:rPr>
        <w:t xml:space="preserve">by the independent evaluator </w:t>
      </w:r>
      <w:r w:rsidRPr="003F4C9D">
        <w:rPr>
          <w:rFonts w:ascii="Times New Roman" w:hAnsi="Times New Roman" w:cs="Times New Roman"/>
          <w:color w:val="212121"/>
          <w:sz w:val="22"/>
          <w:szCs w:val="22"/>
        </w:rPr>
        <w:t>at SBI</w:t>
      </w:r>
      <w:r w:rsidR="002A17CA">
        <w:rPr>
          <w:rFonts w:ascii="Times New Roman" w:hAnsi="Times New Roman" w:cs="Times New Roman"/>
          <w:color w:val="212121"/>
          <w:sz w:val="22"/>
          <w:szCs w:val="22"/>
        </w:rPr>
        <w:t>-</w:t>
      </w:r>
      <w:r w:rsidR="007832EB">
        <w:rPr>
          <w:rFonts w:ascii="Times New Roman" w:hAnsi="Times New Roman" w:cs="Times New Roman"/>
          <w:color w:val="212121"/>
          <w:sz w:val="22"/>
          <w:szCs w:val="22"/>
        </w:rPr>
        <w:t>4</w:t>
      </w:r>
      <w:r w:rsidRPr="003F4C9D">
        <w:rPr>
          <w:rFonts w:ascii="Times New Roman" w:hAnsi="Times New Roman" w:cs="Times New Roman"/>
          <w:color w:val="212121"/>
          <w:sz w:val="22"/>
          <w:szCs w:val="22"/>
        </w:rPr>
        <w:t xml:space="preserve"> </w:t>
      </w:r>
      <w:r w:rsidR="00695DF7" w:rsidRPr="003F4C9D">
        <w:rPr>
          <w:rFonts w:ascii="Times New Roman" w:hAnsi="Times New Roman" w:cs="Times New Roman"/>
          <w:color w:val="212121"/>
          <w:sz w:val="22"/>
          <w:szCs w:val="22"/>
        </w:rPr>
        <w:t xml:space="preserve">outlining the </w:t>
      </w:r>
      <w:r w:rsidR="00C04B0E">
        <w:rPr>
          <w:rFonts w:ascii="Times New Roman" w:hAnsi="Times New Roman" w:cs="Times New Roman"/>
          <w:color w:val="212121"/>
          <w:sz w:val="22"/>
          <w:szCs w:val="22"/>
        </w:rPr>
        <w:t>R</w:t>
      </w:r>
      <w:r w:rsidR="00695DF7" w:rsidRPr="003F4C9D">
        <w:rPr>
          <w:rFonts w:ascii="Times New Roman" w:hAnsi="Times New Roman" w:cs="Times New Roman"/>
          <w:color w:val="212121"/>
          <w:sz w:val="22"/>
          <w:szCs w:val="22"/>
        </w:rPr>
        <w:t>eview</w:t>
      </w:r>
      <w:r w:rsidRPr="003F4C9D">
        <w:rPr>
          <w:rFonts w:ascii="Times New Roman" w:hAnsi="Times New Roman" w:cs="Times New Roman"/>
          <w:color w:val="212121"/>
          <w:sz w:val="22"/>
          <w:szCs w:val="22"/>
        </w:rPr>
        <w:t xml:space="preserve">; </w:t>
      </w:r>
    </w:p>
    <w:p w14:paraId="0C010938" w14:textId="2584C14F" w:rsidR="005120CC" w:rsidRPr="003F4C9D" w:rsidRDefault="00BF3C32" w:rsidP="00AC3D17">
      <w:pPr>
        <w:pStyle w:val="ListParagraph"/>
        <w:numPr>
          <w:ilvl w:val="0"/>
          <w:numId w:val="2"/>
        </w:numPr>
        <w:spacing w:after="60"/>
        <w:contextualSpacing w:val="0"/>
        <w:jc w:val="both"/>
        <w:rPr>
          <w:rFonts w:ascii="Times New Roman" w:hAnsi="Times New Roman" w:cs="Times New Roman"/>
          <w:sz w:val="22"/>
          <w:szCs w:val="22"/>
        </w:rPr>
      </w:pPr>
      <w:r w:rsidRPr="003F4C9D">
        <w:rPr>
          <w:rFonts w:ascii="Times New Roman" w:hAnsi="Times New Roman" w:cs="Times New Roman"/>
          <w:color w:val="212121"/>
          <w:sz w:val="22"/>
          <w:szCs w:val="22"/>
        </w:rPr>
        <w:t>S</w:t>
      </w:r>
      <w:r w:rsidR="005120CC" w:rsidRPr="003F4C9D">
        <w:rPr>
          <w:rFonts w:ascii="Times New Roman" w:hAnsi="Times New Roman" w:cs="Times New Roman"/>
          <w:color w:val="212121"/>
          <w:sz w:val="22"/>
          <w:szCs w:val="22"/>
        </w:rPr>
        <w:t xml:space="preserve">tructured interviews </w:t>
      </w:r>
      <w:r w:rsidR="00573928" w:rsidRPr="003F4C9D">
        <w:rPr>
          <w:rFonts w:ascii="Times New Roman" w:hAnsi="Times New Roman" w:cs="Times New Roman"/>
          <w:color w:val="212121"/>
          <w:sz w:val="22"/>
          <w:szCs w:val="22"/>
        </w:rPr>
        <w:t xml:space="preserve">with Parties </w:t>
      </w:r>
      <w:r w:rsidR="009A48C6">
        <w:rPr>
          <w:rFonts w:ascii="Times New Roman" w:hAnsi="Times New Roman" w:cs="Times New Roman"/>
          <w:color w:val="212121"/>
          <w:sz w:val="22"/>
          <w:szCs w:val="22"/>
        </w:rPr>
        <w:t xml:space="preserve">to the Convention and its Protocols </w:t>
      </w:r>
      <w:r w:rsidR="00573928" w:rsidRPr="003F4C9D">
        <w:rPr>
          <w:rFonts w:ascii="Times New Roman" w:hAnsi="Times New Roman" w:cs="Times New Roman"/>
          <w:color w:val="212121"/>
          <w:sz w:val="22"/>
          <w:szCs w:val="22"/>
        </w:rPr>
        <w:t xml:space="preserve">and other stakeholders </w:t>
      </w:r>
      <w:r w:rsidR="005120CC" w:rsidRPr="003F4C9D">
        <w:rPr>
          <w:rFonts w:ascii="Times New Roman" w:hAnsi="Times New Roman" w:cs="Times New Roman"/>
          <w:color w:val="212121"/>
          <w:sz w:val="22"/>
          <w:szCs w:val="22"/>
        </w:rPr>
        <w:t>at SBI</w:t>
      </w:r>
      <w:r w:rsidR="002A17CA">
        <w:rPr>
          <w:rFonts w:ascii="Times New Roman" w:hAnsi="Times New Roman" w:cs="Times New Roman"/>
          <w:color w:val="212121"/>
          <w:sz w:val="22"/>
          <w:szCs w:val="22"/>
        </w:rPr>
        <w:t>-</w:t>
      </w:r>
      <w:r w:rsidR="007832EB">
        <w:rPr>
          <w:rFonts w:ascii="Times New Roman" w:hAnsi="Times New Roman" w:cs="Times New Roman"/>
          <w:color w:val="212121"/>
          <w:sz w:val="22"/>
          <w:szCs w:val="22"/>
        </w:rPr>
        <w:t>4</w:t>
      </w:r>
      <w:r w:rsidR="005120CC" w:rsidRPr="003F4C9D">
        <w:rPr>
          <w:rFonts w:ascii="Times New Roman" w:hAnsi="Times New Roman" w:cs="Times New Roman"/>
          <w:color w:val="212121"/>
          <w:sz w:val="22"/>
          <w:szCs w:val="22"/>
        </w:rPr>
        <w:t>;</w:t>
      </w:r>
      <w:r w:rsidR="005120CC" w:rsidRPr="003F4C9D">
        <w:rPr>
          <w:rFonts w:ascii="Times New Roman" w:hAnsi="Times New Roman" w:cs="Times New Roman"/>
          <w:sz w:val="22"/>
          <w:szCs w:val="22"/>
        </w:rPr>
        <w:t xml:space="preserve"> </w:t>
      </w:r>
    </w:p>
    <w:p w14:paraId="66812621" w14:textId="7FE7F059" w:rsidR="005120CC" w:rsidRPr="003F4C9D" w:rsidRDefault="005120CC" w:rsidP="00AC3D17">
      <w:pPr>
        <w:pStyle w:val="ListParagraph"/>
        <w:numPr>
          <w:ilvl w:val="0"/>
          <w:numId w:val="2"/>
        </w:numPr>
        <w:spacing w:after="60"/>
        <w:contextualSpacing w:val="0"/>
        <w:jc w:val="both"/>
        <w:rPr>
          <w:rFonts w:ascii="Times New Roman" w:hAnsi="Times New Roman" w:cs="Times New Roman"/>
          <w:sz w:val="22"/>
          <w:szCs w:val="22"/>
        </w:rPr>
      </w:pPr>
      <w:r w:rsidRPr="003F4C9D">
        <w:rPr>
          <w:rFonts w:ascii="Times New Roman" w:hAnsi="Times New Roman" w:cs="Times New Roman"/>
          <w:sz w:val="22"/>
          <w:szCs w:val="22"/>
        </w:rPr>
        <w:lastRenderedPageBreak/>
        <w:t xml:space="preserve">A desk study of key documents from the </w:t>
      </w:r>
      <w:r w:rsidR="00BF3C32" w:rsidRPr="003F4C9D">
        <w:rPr>
          <w:rFonts w:ascii="Times New Roman" w:hAnsi="Times New Roman" w:cs="Times New Roman"/>
          <w:sz w:val="22"/>
          <w:szCs w:val="22"/>
        </w:rPr>
        <w:t xml:space="preserve">CBD, GEF </w:t>
      </w:r>
      <w:r w:rsidRPr="003F4C9D">
        <w:rPr>
          <w:rFonts w:ascii="Times New Roman" w:hAnsi="Times New Roman" w:cs="Times New Roman"/>
          <w:sz w:val="22"/>
          <w:szCs w:val="22"/>
        </w:rPr>
        <w:t>and other entities;</w:t>
      </w:r>
    </w:p>
    <w:p w14:paraId="65995155" w14:textId="190B8E89" w:rsidR="005120CC" w:rsidRPr="003F4C9D" w:rsidRDefault="00BF3C32" w:rsidP="00AC3D17">
      <w:pPr>
        <w:pStyle w:val="ListParagraph"/>
        <w:numPr>
          <w:ilvl w:val="0"/>
          <w:numId w:val="2"/>
        </w:numPr>
        <w:spacing w:after="60"/>
        <w:contextualSpacing w:val="0"/>
        <w:jc w:val="both"/>
        <w:rPr>
          <w:rFonts w:ascii="Times New Roman" w:hAnsi="Times New Roman" w:cs="Times New Roman"/>
          <w:sz w:val="22"/>
          <w:szCs w:val="22"/>
        </w:rPr>
      </w:pPr>
      <w:r w:rsidRPr="003F4C9D">
        <w:rPr>
          <w:rFonts w:ascii="Times New Roman" w:hAnsi="Times New Roman" w:cs="Times New Roman"/>
          <w:sz w:val="22"/>
          <w:szCs w:val="22"/>
        </w:rPr>
        <w:t>A</w:t>
      </w:r>
      <w:r w:rsidR="005120CC" w:rsidRPr="003F4C9D">
        <w:rPr>
          <w:rFonts w:ascii="Times New Roman" w:hAnsi="Times New Roman" w:cs="Times New Roman"/>
          <w:sz w:val="22"/>
          <w:szCs w:val="22"/>
        </w:rPr>
        <w:t xml:space="preserve"> portfolio analysis with data from the GEF;</w:t>
      </w:r>
    </w:p>
    <w:p w14:paraId="3552C12A" w14:textId="7AE97BC8" w:rsidR="005120CC" w:rsidRPr="00264C54" w:rsidRDefault="00BF3C32" w:rsidP="00AC3D17">
      <w:pPr>
        <w:pStyle w:val="ListParagraph"/>
        <w:numPr>
          <w:ilvl w:val="0"/>
          <w:numId w:val="2"/>
        </w:numPr>
        <w:spacing w:after="60"/>
        <w:contextualSpacing w:val="0"/>
        <w:jc w:val="both"/>
        <w:rPr>
          <w:rFonts w:ascii="Times New Roman" w:hAnsi="Times New Roman" w:cs="Times New Roman"/>
          <w:sz w:val="22"/>
          <w:szCs w:val="22"/>
        </w:rPr>
      </w:pPr>
      <w:r w:rsidRPr="00264C54">
        <w:rPr>
          <w:rFonts w:ascii="Times New Roman" w:hAnsi="Times New Roman" w:cs="Times New Roman"/>
          <w:sz w:val="22"/>
          <w:szCs w:val="22"/>
        </w:rPr>
        <w:t>A</w:t>
      </w:r>
      <w:r w:rsidR="005120CC" w:rsidRPr="00264C54">
        <w:rPr>
          <w:rFonts w:ascii="Times New Roman" w:hAnsi="Times New Roman" w:cs="Times New Roman"/>
          <w:sz w:val="22"/>
          <w:szCs w:val="22"/>
        </w:rPr>
        <w:t>n online questionnaire</w:t>
      </w:r>
      <w:r w:rsidR="007832EB" w:rsidRPr="00264C54">
        <w:rPr>
          <w:rFonts w:ascii="Times New Roman" w:hAnsi="Times New Roman" w:cs="Times New Roman"/>
          <w:sz w:val="22"/>
          <w:szCs w:val="22"/>
        </w:rPr>
        <w:t xml:space="preserve"> to be published shortly after SBI</w:t>
      </w:r>
      <w:r w:rsidR="002A17CA" w:rsidRPr="00264C54">
        <w:rPr>
          <w:rFonts w:ascii="Times New Roman" w:hAnsi="Times New Roman" w:cs="Times New Roman"/>
          <w:sz w:val="22"/>
          <w:szCs w:val="22"/>
        </w:rPr>
        <w:t>-</w:t>
      </w:r>
      <w:r w:rsidR="007832EB" w:rsidRPr="00264C54">
        <w:rPr>
          <w:rFonts w:ascii="Times New Roman" w:hAnsi="Times New Roman" w:cs="Times New Roman"/>
          <w:sz w:val="22"/>
          <w:szCs w:val="22"/>
        </w:rPr>
        <w:t>4</w:t>
      </w:r>
      <w:r w:rsidR="005120CC" w:rsidRPr="00264C54">
        <w:rPr>
          <w:rFonts w:ascii="Times New Roman" w:hAnsi="Times New Roman" w:cs="Times New Roman"/>
          <w:sz w:val="22"/>
          <w:szCs w:val="22"/>
        </w:rPr>
        <w:t>;</w:t>
      </w:r>
    </w:p>
    <w:p w14:paraId="703CDF94" w14:textId="08519657" w:rsidR="005259E4" w:rsidRPr="00264C54" w:rsidRDefault="005259E4" w:rsidP="00AC3D17">
      <w:pPr>
        <w:pStyle w:val="ListParagraph"/>
        <w:numPr>
          <w:ilvl w:val="0"/>
          <w:numId w:val="2"/>
        </w:numPr>
        <w:spacing w:after="60"/>
        <w:contextualSpacing w:val="0"/>
        <w:jc w:val="both"/>
        <w:rPr>
          <w:rFonts w:ascii="Times New Roman" w:hAnsi="Times New Roman" w:cs="Times New Roman"/>
          <w:sz w:val="22"/>
          <w:szCs w:val="22"/>
        </w:rPr>
      </w:pPr>
      <w:r w:rsidRPr="00264C54">
        <w:rPr>
          <w:rFonts w:ascii="Times New Roman" w:hAnsi="Times New Roman" w:cs="Times New Roman"/>
          <w:sz w:val="22"/>
          <w:szCs w:val="22"/>
        </w:rPr>
        <w:t>Interviews with Parties online;</w:t>
      </w:r>
    </w:p>
    <w:p w14:paraId="50F542EF" w14:textId="4CDCE821" w:rsidR="00777920" w:rsidRPr="00264C54" w:rsidRDefault="00695DF7" w:rsidP="00AC3D17">
      <w:pPr>
        <w:pStyle w:val="ListParagraph"/>
        <w:numPr>
          <w:ilvl w:val="0"/>
          <w:numId w:val="2"/>
        </w:numPr>
        <w:spacing w:after="60"/>
        <w:contextualSpacing w:val="0"/>
        <w:jc w:val="both"/>
        <w:rPr>
          <w:rFonts w:ascii="Times New Roman" w:hAnsi="Times New Roman" w:cs="Times New Roman"/>
          <w:sz w:val="22"/>
          <w:szCs w:val="22"/>
        </w:rPr>
      </w:pPr>
      <w:r w:rsidRPr="00264C54">
        <w:rPr>
          <w:rFonts w:ascii="Times New Roman" w:hAnsi="Times New Roman" w:cs="Times New Roman"/>
          <w:sz w:val="22"/>
          <w:szCs w:val="22"/>
        </w:rPr>
        <w:t>I</w:t>
      </w:r>
      <w:r w:rsidR="005120CC" w:rsidRPr="00264C54">
        <w:rPr>
          <w:rFonts w:ascii="Times New Roman" w:hAnsi="Times New Roman" w:cs="Times New Roman"/>
          <w:sz w:val="22"/>
          <w:szCs w:val="22"/>
        </w:rPr>
        <w:t>nterviews with the</w:t>
      </w:r>
      <w:r w:rsidR="00753AE8" w:rsidRPr="00264C54">
        <w:rPr>
          <w:rFonts w:ascii="Times New Roman" w:hAnsi="Times New Roman" w:cs="Times New Roman"/>
          <w:sz w:val="22"/>
          <w:szCs w:val="22"/>
        </w:rPr>
        <w:t xml:space="preserve"> SCBD</w:t>
      </w:r>
      <w:r w:rsidR="005120CC" w:rsidRPr="00264C54">
        <w:rPr>
          <w:rFonts w:ascii="Times New Roman" w:hAnsi="Times New Roman" w:cs="Times New Roman"/>
          <w:sz w:val="22"/>
          <w:szCs w:val="22"/>
        </w:rPr>
        <w:t xml:space="preserve">, the </w:t>
      </w:r>
      <w:r w:rsidR="00753AE8" w:rsidRPr="00264C54">
        <w:rPr>
          <w:rFonts w:ascii="Times New Roman" w:hAnsi="Times New Roman" w:cs="Times New Roman"/>
          <w:sz w:val="22"/>
          <w:szCs w:val="22"/>
        </w:rPr>
        <w:t>GEFSEC</w:t>
      </w:r>
      <w:r w:rsidR="005120CC" w:rsidRPr="00264C54">
        <w:rPr>
          <w:rFonts w:ascii="Times New Roman" w:hAnsi="Times New Roman" w:cs="Times New Roman"/>
          <w:sz w:val="22"/>
          <w:szCs w:val="22"/>
        </w:rPr>
        <w:t xml:space="preserve">, </w:t>
      </w:r>
      <w:r w:rsidR="00753AE8" w:rsidRPr="00264C54">
        <w:rPr>
          <w:rFonts w:ascii="Times New Roman" w:hAnsi="Times New Roman" w:cs="Times New Roman"/>
          <w:sz w:val="22"/>
          <w:szCs w:val="22"/>
        </w:rPr>
        <w:t xml:space="preserve">the </w:t>
      </w:r>
      <w:r w:rsidR="005120CC" w:rsidRPr="00264C54">
        <w:rPr>
          <w:rFonts w:ascii="Times New Roman" w:hAnsi="Times New Roman" w:cs="Times New Roman"/>
          <w:sz w:val="22"/>
          <w:szCs w:val="22"/>
        </w:rPr>
        <w:t xml:space="preserve">GEF </w:t>
      </w:r>
      <w:r w:rsidR="009D523B" w:rsidRPr="00264C54">
        <w:rPr>
          <w:rFonts w:ascii="Times New Roman" w:hAnsi="Times New Roman" w:cs="Times New Roman"/>
          <w:sz w:val="22"/>
          <w:szCs w:val="22"/>
        </w:rPr>
        <w:t xml:space="preserve">Independent </w:t>
      </w:r>
      <w:r w:rsidR="005120CC" w:rsidRPr="00264C54">
        <w:rPr>
          <w:rFonts w:ascii="Times New Roman" w:hAnsi="Times New Roman" w:cs="Times New Roman"/>
          <w:sz w:val="22"/>
          <w:szCs w:val="22"/>
        </w:rPr>
        <w:t>Evaluation Office (</w:t>
      </w:r>
      <w:r w:rsidR="009D523B" w:rsidRPr="00264C54">
        <w:rPr>
          <w:rFonts w:ascii="Times New Roman" w:hAnsi="Times New Roman" w:cs="Times New Roman"/>
          <w:sz w:val="22"/>
          <w:szCs w:val="22"/>
        </w:rPr>
        <w:t>I</w:t>
      </w:r>
      <w:r w:rsidR="005120CC" w:rsidRPr="00264C54">
        <w:rPr>
          <w:rFonts w:ascii="Times New Roman" w:hAnsi="Times New Roman" w:cs="Times New Roman"/>
          <w:sz w:val="22"/>
          <w:szCs w:val="22"/>
        </w:rPr>
        <w:t xml:space="preserve">EO), </w:t>
      </w:r>
      <w:r w:rsidR="009D523B" w:rsidRPr="00264C54">
        <w:rPr>
          <w:rFonts w:ascii="Times New Roman" w:hAnsi="Times New Roman" w:cs="Times New Roman"/>
          <w:sz w:val="22"/>
          <w:szCs w:val="22"/>
        </w:rPr>
        <w:t xml:space="preserve">various GEF agencies (e.g. </w:t>
      </w:r>
      <w:r w:rsidR="005120CC" w:rsidRPr="00264C54">
        <w:rPr>
          <w:rFonts w:ascii="Times New Roman" w:hAnsi="Times New Roman" w:cs="Times New Roman"/>
          <w:sz w:val="22"/>
          <w:szCs w:val="22"/>
        </w:rPr>
        <w:t>UNDP, the United Nations Environment Programme (UNEP), the World Bank</w:t>
      </w:r>
      <w:r w:rsidR="009D523B" w:rsidRPr="00264C54">
        <w:rPr>
          <w:rFonts w:ascii="Times New Roman" w:hAnsi="Times New Roman" w:cs="Times New Roman"/>
          <w:sz w:val="22"/>
          <w:szCs w:val="22"/>
        </w:rPr>
        <w:t>)</w:t>
      </w:r>
      <w:r w:rsidR="00777920" w:rsidRPr="00264C54">
        <w:rPr>
          <w:rFonts w:ascii="Times New Roman" w:hAnsi="Times New Roman" w:cs="Times New Roman"/>
          <w:sz w:val="22"/>
          <w:szCs w:val="22"/>
        </w:rPr>
        <w:t>;</w:t>
      </w:r>
    </w:p>
    <w:p w14:paraId="3834FF72" w14:textId="023BA358" w:rsidR="00695DF7" w:rsidRPr="00264C54" w:rsidRDefault="00695DF7" w:rsidP="00AC3D17">
      <w:pPr>
        <w:pStyle w:val="ListParagraph"/>
        <w:numPr>
          <w:ilvl w:val="0"/>
          <w:numId w:val="2"/>
        </w:numPr>
        <w:spacing w:after="60"/>
        <w:contextualSpacing w:val="0"/>
        <w:jc w:val="both"/>
        <w:rPr>
          <w:rFonts w:ascii="Times New Roman" w:hAnsi="Times New Roman" w:cs="Times New Roman"/>
          <w:sz w:val="22"/>
          <w:szCs w:val="22"/>
        </w:rPr>
      </w:pPr>
      <w:r w:rsidRPr="00264C54">
        <w:rPr>
          <w:rFonts w:ascii="Times New Roman" w:hAnsi="Times New Roman" w:cs="Times New Roman"/>
          <w:sz w:val="22"/>
          <w:szCs w:val="22"/>
        </w:rPr>
        <w:t xml:space="preserve">A draft </w:t>
      </w:r>
      <w:r w:rsidR="00573928" w:rsidRPr="00264C54">
        <w:rPr>
          <w:rFonts w:ascii="Times New Roman" w:hAnsi="Times New Roman" w:cs="Times New Roman"/>
          <w:sz w:val="22"/>
          <w:szCs w:val="22"/>
        </w:rPr>
        <w:t>report by the independent evaluator</w:t>
      </w:r>
      <w:r w:rsidRPr="00264C54">
        <w:rPr>
          <w:rFonts w:ascii="Times New Roman" w:hAnsi="Times New Roman" w:cs="Times New Roman"/>
          <w:sz w:val="22"/>
          <w:szCs w:val="22"/>
        </w:rPr>
        <w:t xml:space="preserve"> submitted to the SCBD for comment; </w:t>
      </w:r>
    </w:p>
    <w:p w14:paraId="57278893" w14:textId="2F16C7F6" w:rsidR="00777920" w:rsidRPr="00264C54" w:rsidRDefault="00695DF7" w:rsidP="00AC3D17">
      <w:pPr>
        <w:pStyle w:val="ListParagraph"/>
        <w:numPr>
          <w:ilvl w:val="0"/>
          <w:numId w:val="2"/>
        </w:numPr>
        <w:spacing w:after="60"/>
        <w:contextualSpacing w:val="0"/>
        <w:jc w:val="both"/>
        <w:rPr>
          <w:rFonts w:ascii="Times New Roman" w:hAnsi="Times New Roman" w:cs="Times New Roman"/>
          <w:sz w:val="22"/>
          <w:szCs w:val="22"/>
        </w:rPr>
      </w:pPr>
      <w:r w:rsidRPr="00264C54">
        <w:rPr>
          <w:rFonts w:ascii="Times New Roman" w:hAnsi="Times New Roman" w:cs="Times New Roman"/>
          <w:snapToGrid w:val="0"/>
          <w:kern w:val="22"/>
          <w:sz w:val="22"/>
          <w:szCs w:val="22"/>
        </w:rPr>
        <w:t xml:space="preserve">A </w:t>
      </w:r>
      <w:r w:rsidR="009D523B" w:rsidRPr="00264C54">
        <w:rPr>
          <w:rFonts w:ascii="Times New Roman" w:hAnsi="Times New Roman" w:cs="Times New Roman"/>
          <w:snapToGrid w:val="0"/>
          <w:kern w:val="22"/>
          <w:sz w:val="22"/>
          <w:szCs w:val="22"/>
        </w:rPr>
        <w:t xml:space="preserve">revised </w:t>
      </w:r>
      <w:r w:rsidR="00777920" w:rsidRPr="00264C54">
        <w:rPr>
          <w:rFonts w:ascii="Times New Roman" w:hAnsi="Times New Roman" w:cs="Times New Roman"/>
          <w:snapToGrid w:val="0"/>
          <w:kern w:val="22"/>
          <w:sz w:val="22"/>
          <w:szCs w:val="22"/>
        </w:rPr>
        <w:t>report will be made available to GEF</w:t>
      </w:r>
      <w:r w:rsidR="009D523B" w:rsidRPr="00264C54">
        <w:rPr>
          <w:rFonts w:ascii="Times New Roman" w:hAnsi="Times New Roman" w:cs="Times New Roman"/>
          <w:snapToGrid w:val="0"/>
          <w:kern w:val="22"/>
          <w:sz w:val="22"/>
          <w:szCs w:val="22"/>
        </w:rPr>
        <w:t>SEC</w:t>
      </w:r>
      <w:r w:rsidR="00777920" w:rsidRPr="00264C54">
        <w:rPr>
          <w:rFonts w:ascii="Times New Roman" w:hAnsi="Times New Roman" w:cs="Times New Roman"/>
          <w:snapToGrid w:val="0"/>
          <w:kern w:val="22"/>
          <w:sz w:val="22"/>
          <w:szCs w:val="22"/>
        </w:rPr>
        <w:t xml:space="preserve"> for its review and comments; and </w:t>
      </w:r>
    </w:p>
    <w:p w14:paraId="283C7E21" w14:textId="4AAE488D" w:rsidR="00695DF7" w:rsidRPr="00264C54" w:rsidRDefault="00695DF7" w:rsidP="00AC3D17">
      <w:pPr>
        <w:pStyle w:val="ListParagraph"/>
        <w:numPr>
          <w:ilvl w:val="0"/>
          <w:numId w:val="2"/>
        </w:numPr>
        <w:spacing w:before="60" w:after="120"/>
        <w:contextualSpacing w:val="0"/>
        <w:jc w:val="both"/>
        <w:rPr>
          <w:rFonts w:ascii="Times New Roman" w:hAnsi="Times New Roman" w:cs="Times New Roman"/>
          <w:sz w:val="22"/>
          <w:szCs w:val="22"/>
        </w:rPr>
      </w:pPr>
      <w:r w:rsidRPr="00264C54">
        <w:rPr>
          <w:rFonts w:ascii="Times New Roman" w:hAnsi="Times New Roman" w:cs="Times New Roman"/>
          <w:sz w:val="22"/>
          <w:szCs w:val="22"/>
        </w:rPr>
        <w:t xml:space="preserve">Final report </w:t>
      </w:r>
      <w:r w:rsidR="0058663A" w:rsidRPr="00264C54">
        <w:rPr>
          <w:rFonts w:ascii="Times New Roman" w:hAnsi="Times New Roman" w:cs="Times New Roman"/>
          <w:sz w:val="22"/>
          <w:szCs w:val="22"/>
        </w:rPr>
        <w:t xml:space="preserve">provided </w:t>
      </w:r>
      <w:r w:rsidR="00573928" w:rsidRPr="00264C54">
        <w:rPr>
          <w:rFonts w:ascii="Times New Roman" w:hAnsi="Times New Roman" w:cs="Times New Roman"/>
          <w:sz w:val="22"/>
          <w:szCs w:val="22"/>
        </w:rPr>
        <w:t xml:space="preserve">by the independent evaluator </w:t>
      </w:r>
      <w:r w:rsidR="0058663A" w:rsidRPr="00264C54">
        <w:rPr>
          <w:rFonts w:ascii="Times New Roman" w:hAnsi="Times New Roman" w:cs="Times New Roman"/>
          <w:sz w:val="22"/>
          <w:szCs w:val="22"/>
        </w:rPr>
        <w:t>to the Secretariat</w:t>
      </w:r>
      <w:r w:rsidRPr="00264C54">
        <w:rPr>
          <w:rFonts w:ascii="Times New Roman" w:hAnsi="Times New Roman" w:cs="Times New Roman"/>
          <w:sz w:val="22"/>
          <w:szCs w:val="22"/>
        </w:rPr>
        <w:t>.</w:t>
      </w:r>
    </w:p>
    <w:p w14:paraId="0AC76247" w14:textId="09E6D49F" w:rsidR="00B77063" w:rsidRDefault="00B77063" w:rsidP="00AC3D17">
      <w:pPr>
        <w:spacing w:before="120" w:after="120"/>
        <w:jc w:val="both"/>
        <w:rPr>
          <w:rFonts w:ascii="Times New Roman" w:hAnsi="Times New Roman" w:cs="Times New Roman"/>
          <w:snapToGrid w:val="0"/>
          <w:kern w:val="22"/>
          <w:sz w:val="22"/>
          <w:szCs w:val="22"/>
        </w:rPr>
      </w:pPr>
      <w:r>
        <w:rPr>
          <w:rFonts w:ascii="Times New Roman" w:hAnsi="Times New Roman" w:cs="Times New Roman"/>
          <w:snapToGrid w:val="0"/>
          <w:kern w:val="22"/>
          <w:sz w:val="22"/>
          <w:szCs w:val="22"/>
        </w:rPr>
        <w:t xml:space="preserve">The outline of the draft report of the independent evaluator will reflect the structure of the guidance </w:t>
      </w:r>
      <w:r w:rsidR="00315BB4">
        <w:rPr>
          <w:rFonts w:ascii="Times New Roman" w:hAnsi="Times New Roman" w:cs="Times New Roman"/>
          <w:snapToGrid w:val="0"/>
          <w:kern w:val="22"/>
          <w:sz w:val="22"/>
          <w:szCs w:val="22"/>
        </w:rPr>
        <w:t xml:space="preserve">of the COP </w:t>
      </w:r>
      <w:r>
        <w:rPr>
          <w:rFonts w:ascii="Times New Roman" w:hAnsi="Times New Roman" w:cs="Times New Roman"/>
          <w:snapToGrid w:val="0"/>
          <w:kern w:val="22"/>
          <w:sz w:val="22"/>
          <w:szCs w:val="22"/>
        </w:rPr>
        <w:t>and address the following specific issues:</w:t>
      </w:r>
    </w:p>
    <w:p w14:paraId="1593818D" w14:textId="2239F43C" w:rsidR="00873CE6" w:rsidRPr="00873CE6" w:rsidRDefault="00873CE6" w:rsidP="00AC3D17">
      <w:pPr>
        <w:pStyle w:val="ListParagraph"/>
        <w:numPr>
          <w:ilvl w:val="0"/>
          <w:numId w:val="9"/>
        </w:numPr>
        <w:suppressLineNumbers/>
        <w:suppressAutoHyphens/>
        <w:adjustRightInd w:val="0"/>
        <w:snapToGrid w:val="0"/>
        <w:spacing w:after="60"/>
        <w:contextualSpacing w:val="0"/>
        <w:jc w:val="both"/>
        <w:rPr>
          <w:rFonts w:ascii="Times New Roman" w:hAnsi="Times New Roman" w:cs="Times New Roman"/>
          <w:snapToGrid w:val="0"/>
          <w:kern w:val="22"/>
          <w:sz w:val="22"/>
          <w:szCs w:val="22"/>
        </w:rPr>
      </w:pPr>
      <w:r w:rsidRPr="00873CE6">
        <w:rPr>
          <w:rFonts w:ascii="Times New Roman" w:hAnsi="Times New Roman" w:cs="Times New Roman"/>
          <w:snapToGrid w:val="0"/>
          <w:kern w:val="22"/>
          <w:sz w:val="22"/>
          <w:szCs w:val="22"/>
        </w:rPr>
        <w:t>The conformity of the activities of the GEF with guidance of the COP</w:t>
      </w:r>
      <w:r>
        <w:rPr>
          <w:rFonts w:ascii="Times New Roman" w:hAnsi="Times New Roman" w:cs="Times New Roman"/>
          <w:snapToGrid w:val="0"/>
          <w:kern w:val="22"/>
          <w:sz w:val="22"/>
          <w:szCs w:val="22"/>
        </w:rPr>
        <w:t>;</w:t>
      </w:r>
    </w:p>
    <w:p w14:paraId="56DDA94E" w14:textId="245B6BC1" w:rsidR="00873CE6" w:rsidRPr="00873CE6" w:rsidRDefault="00873CE6" w:rsidP="00AC3D17">
      <w:pPr>
        <w:pStyle w:val="ListParagraph"/>
        <w:numPr>
          <w:ilvl w:val="0"/>
          <w:numId w:val="9"/>
        </w:numPr>
        <w:suppressLineNumbers/>
        <w:suppressAutoHyphens/>
        <w:adjustRightInd w:val="0"/>
        <w:snapToGrid w:val="0"/>
        <w:spacing w:after="60"/>
        <w:contextualSpacing w:val="0"/>
        <w:jc w:val="both"/>
        <w:rPr>
          <w:rFonts w:ascii="Times New Roman" w:hAnsi="Times New Roman" w:cs="Times New Roman"/>
          <w:snapToGrid w:val="0"/>
          <w:kern w:val="22"/>
          <w:sz w:val="22"/>
          <w:szCs w:val="22"/>
        </w:rPr>
      </w:pPr>
      <w:r w:rsidRPr="00873CE6">
        <w:rPr>
          <w:rFonts w:ascii="Times New Roman" w:hAnsi="Times New Roman" w:cs="Times New Roman"/>
          <w:snapToGrid w:val="0"/>
          <w:kern w:val="22"/>
          <w:sz w:val="22"/>
          <w:szCs w:val="22"/>
        </w:rPr>
        <w:t>The effectiveness of the financial mechanism</w:t>
      </w:r>
      <w:r>
        <w:rPr>
          <w:rFonts w:ascii="Times New Roman" w:hAnsi="Times New Roman" w:cs="Times New Roman"/>
          <w:snapToGrid w:val="0"/>
          <w:kern w:val="22"/>
          <w:sz w:val="22"/>
          <w:szCs w:val="22"/>
        </w:rPr>
        <w:t>;</w:t>
      </w:r>
    </w:p>
    <w:p w14:paraId="10B50030" w14:textId="6241894D" w:rsidR="00873CE6" w:rsidRPr="00873CE6" w:rsidRDefault="00873CE6" w:rsidP="00AC3D17">
      <w:pPr>
        <w:pStyle w:val="ListParagraph"/>
        <w:numPr>
          <w:ilvl w:val="0"/>
          <w:numId w:val="9"/>
        </w:numPr>
        <w:suppressLineNumbers/>
        <w:suppressAutoHyphens/>
        <w:adjustRightInd w:val="0"/>
        <w:snapToGrid w:val="0"/>
        <w:spacing w:after="60"/>
        <w:contextualSpacing w:val="0"/>
        <w:jc w:val="both"/>
        <w:rPr>
          <w:rFonts w:ascii="Times New Roman" w:hAnsi="Times New Roman" w:cs="Times New Roman"/>
          <w:snapToGrid w:val="0"/>
          <w:kern w:val="22"/>
          <w:sz w:val="22"/>
          <w:szCs w:val="22"/>
        </w:rPr>
      </w:pPr>
      <w:r w:rsidRPr="00873CE6">
        <w:rPr>
          <w:rFonts w:ascii="Times New Roman" w:hAnsi="Times New Roman" w:cs="Times New Roman"/>
          <w:snapToGrid w:val="0"/>
          <w:kern w:val="22"/>
          <w:sz w:val="22"/>
          <w:szCs w:val="22"/>
        </w:rPr>
        <w:t>Mobilizing financial resources from all sources</w:t>
      </w:r>
      <w:r>
        <w:rPr>
          <w:rFonts w:ascii="Times New Roman" w:hAnsi="Times New Roman" w:cs="Times New Roman"/>
          <w:snapToGrid w:val="0"/>
          <w:kern w:val="22"/>
          <w:sz w:val="22"/>
          <w:szCs w:val="22"/>
        </w:rPr>
        <w:t>;</w:t>
      </w:r>
    </w:p>
    <w:p w14:paraId="0AD4E5AB" w14:textId="073D460A" w:rsidR="00873CE6" w:rsidRPr="00873CE6" w:rsidRDefault="00873CE6" w:rsidP="00AC3D17">
      <w:pPr>
        <w:pStyle w:val="ListParagraph"/>
        <w:numPr>
          <w:ilvl w:val="0"/>
          <w:numId w:val="9"/>
        </w:numPr>
        <w:suppressLineNumbers/>
        <w:suppressAutoHyphens/>
        <w:adjustRightInd w:val="0"/>
        <w:snapToGrid w:val="0"/>
        <w:spacing w:after="60"/>
        <w:contextualSpacing w:val="0"/>
        <w:jc w:val="both"/>
        <w:rPr>
          <w:rFonts w:ascii="Times New Roman" w:hAnsi="Times New Roman" w:cs="Times New Roman"/>
          <w:snapToGrid w:val="0"/>
          <w:kern w:val="22"/>
          <w:sz w:val="22"/>
          <w:szCs w:val="22"/>
        </w:rPr>
      </w:pPr>
      <w:r w:rsidRPr="00873CE6">
        <w:rPr>
          <w:rFonts w:ascii="Times New Roman" w:hAnsi="Times New Roman" w:cs="Times New Roman"/>
          <w:snapToGrid w:val="0"/>
          <w:kern w:val="22"/>
          <w:sz w:val="22"/>
          <w:szCs w:val="22"/>
        </w:rPr>
        <w:t>Enhancing national implementation measures</w:t>
      </w:r>
      <w:r>
        <w:rPr>
          <w:rFonts w:ascii="Times New Roman" w:hAnsi="Times New Roman" w:cs="Times New Roman"/>
          <w:snapToGrid w:val="0"/>
          <w:kern w:val="22"/>
          <w:sz w:val="22"/>
          <w:szCs w:val="22"/>
        </w:rPr>
        <w:t>;</w:t>
      </w:r>
    </w:p>
    <w:p w14:paraId="247B7563" w14:textId="54B492CC" w:rsidR="00873CE6" w:rsidRPr="00873CE6" w:rsidRDefault="00873CE6" w:rsidP="00AC3D17">
      <w:pPr>
        <w:pStyle w:val="ListParagraph"/>
        <w:numPr>
          <w:ilvl w:val="0"/>
          <w:numId w:val="9"/>
        </w:numPr>
        <w:suppressLineNumbers/>
        <w:suppressAutoHyphens/>
        <w:adjustRightInd w:val="0"/>
        <w:snapToGrid w:val="0"/>
        <w:spacing w:after="60"/>
        <w:contextualSpacing w:val="0"/>
        <w:jc w:val="both"/>
        <w:rPr>
          <w:rFonts w:ascii="Times New Roman" w:hAnsi="Times New Roman" w:cs="Times New Roman"/>
          <w:snapToGrid w:val="0"/>
          <w:kern w:val="22"/>
          <w:sz w:val="22"/>
          <w:szCs w:val="22"/>
        </w:rPr>
      </w:pPr>
      <w:r w:rsidRPr="00873CE6">
        <w:rPr>
          <w:rFonts w:ascii="Times New Roman" w:hAnsi="Times New Roman" w:cs="Times New Roman"/>
          <w:snapToGrid w:val="0"/>
          <w:kern w:val="22"/>
          <w:sz w:val="22"/>
          <w:szCs w:val="22"/>
        </w:rPr>
        <w:t>Activities funded by the GEF and the implementation of the CBD</w:t>
      </w:r>
      <w:r>
        <w:rPr>
          <w:rFonts w:ascii="Times New Roman" w:hAnsi="Times New Roman" w:cs="Times New Roman"/>
          <w:snapToGrid w:val="0"/>
          <w:kern w:val="22"/>
          <w:sz w:val="22"/>
          <w:szCs w:val="22"/>
        </w:rPr>
        <w:t>;</w:t>
      </w:r>
    </w:p>
    <w:p w14:paraId="2F532D82" w14:textId="2E70798C" w:rsidR="00873CE6" w:rsidRPr="00873CE6" w:rsidRDefault="00873CE6" w:rsidP="00AC3D17">
      <w:pPr>
        <w:pStyle w:val="ListParagraph"/>
        <w:numPr>
          <w:ilvl w:val="0"/>
          <w:numId w:val="9"/>
        </w:numPr>
        <w:suppressLineNumbers/>
        <w:suppressAutoHyphens/>
        <w:adjustRightInd w:val="0"/>
        <w:snapToGrid w:val="0"/>
        <w:spacing w:after="60"/>
        <w:contextualSpacing w:val="0"/>
        <w:jc w:val="both"/>
        <w:rPr>
          <w:rFonts w:ascii="Times New Roman" w:hAnsi="Times New Roman" w:cs="Times New Roman"/>
          <w:snapToGrid w:val="0"/>
          <w:kern w:val="22"/>
          <w:sz w:val="22"/>
          <w:szCs w:val="22"/>
        </w:rPr>
      </w:pPr>
      <w:r w:rsidRPr="00873CE6">
        <w:rPr>
          <w:rFonts w:ascii="Times New Roman" w:hAnsi="Times New Roman" w:cs="Times New Roman"/>
          <w:snapToGrid w:val="0"/>
          <w:kern w:val="22"/>
          <w:sz w:val="22"/>
          <w:szCs w:val="22"/>
        </w:rPr>
        <w:t>Supporting implementation of SDGs that contribute to achieving the objectives of CBD</w:t>
      </w:r>
      <w:r>
        <w:rPr>
          <w:rFonts w:ascii="Times New Roman" w:hAnsi="Times New Roman" w:cs="Times New Roman"/>
          <w:snapToGrid w:val="0"/>
          <w:kern w:val="22"/>
          <w:sz w:val="22"/>
          <w:szCs w:val="22"/>
        </w:rPr>
        <w:t>;</w:t>
      </w:r>
    </w:p>
    <w:p w14:paraId="2505A633" w14:textId="636E267A" w:rsidR="00873CE6" w:rsidRPr="00873CE6" w:rsidRDefault="00873CE6" w:rsidP="00AC3D17">
      <w:pPr>
        <w:pStyle w:val="ListParagraph"/>
        <w:numPr>
          <w:ilvl w:val="0"/>
          <w:numId w:val="9"/>
        </w:numPr>
        <w:suppressLineNumbers/>
        <w:suppressAutoHyphens/>
        <w:adjustRightInd w:val="0"/>
        <w:snapToGrid w:val="0"/>
        <w:spacing w:after="60"/>
        <w:contextualSpacing w:val="0"/>
        <w:jc w:val="both"/>
        <w:rPr>
          <w:rFonts w:ascii="Times New Roman" w:hAnsi="Times New Roman" w:cs="Times New Roman"/>
          <w:snapToGrid w:val="0"/>
          <w:kern w:val="22"/>
          <w:sz w:val="22"/>
          <w:szCs w:val="22"/>
        </w:rPr>
      </w:pPr>
      <w:r w:rsidRPr="00873CE6">
        <w:rPr>
          <w:rFonts w:ascii="Times New Roman" w:hAnsi="Times New Roman" w:cs="Times New Roman"/>
          <w:snapToGrid w:val="0"/>
          <w:kern w:val="22"/>
          <w:sz w:val="22"/>
          <w:szCs w:val="22"/>
        </w:rPr>
        <w:t>Deployment of resources for programmes</w:t>
      </w:r>
      <w:r>
        <w:rPr>
          <w:rFonts w:ascii="Times New Roman" w:hAnsi="Times New Roman" w:cs="Times New Roman"/>
          <w:snapToGrid w:val="0"/>
          <w:kern w:val="22"/>
          <w:sz w:val="22"/>
          <w:szCs w:val="22"/>
        </w:rPr>
        <w:t>; and</w:t>
      </w:r>
    </w:p>
    <w:p w14:paraId="3C0B42FD" w14:textId="13C70465" w:rsidR="00B77063" w:rsidRPr="00873CE6" w:rsidRDefault="00873CE6" w:rsidP="00AC3D17">
      <w:pPr>
        <w:pStyle w:val="ListParagraph"/>
        <w:numPr>
          <w:ilvl w:val="0"/>
          <w:numId w:val="9"/>
        </w:numPr>
        <w:suppressLineNumbers/>
        <w:suppressAutoHyphens/>
        <w:adjustRightInd w:val="0"/>
        <w:snapToGrid w:val="0"/>
        <w:spacing w:after="60"/>
        <w:contextualSpacing w:val="0"/>
        <w:jc w:val="both"/>
        <w:rPr>
          <w:rFonts w:ascii="Times New Roman" w:hAnsi="Times New Roman" w:cs="Times New Roman"/>
          <w:snapToGrid w:val="0"/>
          <w:kern w:val="22"/>
          <w:sz w:val="22"/>
          <w:szCs w:val="22"/>
        </w:rPr>
      </w:pPr>
      <w:r w:rsidRPr="00873CE6">
        <w:rPr>
          <w:rFonts w:ascii="Times New Roman" w:hAnsi="Times New Roman" w:cs="Times New Roman"/>
          <w:snapToGrid w:val="0"/>
          <w:kern w:val="22"/>
          <w:sz w:val="22"/>
          <w:szCs w:val="22"/>
        </w:rPr>
        <w:t>Other issues</w:t>
      </w:r>
      <w:r>
        <w:rPr>
          <w:rFonts w:ascii="Times New Roman" w:hAnsi="Times New Roman" w:cs="Times New Roman"/>
          <w:snapToGrid w:val="0"/>
          <w:kern w:val="22"/>
          <w:sz w:val="22"/>
          <w:szCs w:val="22"/>
        </w:rPr>
        <w:t>.</w:t>
      </w:r>
    </w:p>
    <w:p w14:paraId="360EF879" w14:textId="77779E91" w:rsidR="00B77063" w:rsidRDefault="00873CE6" w:rsidP="00AC3D17">
      <w:pPr>
        <w:spacing w:before="120" w:after="120"/>
        <w:jc w:val="both"/>
        <w:rPr>
          <w:rFonts w:ascii="Times New Roman" w:hAnsi="Times New Roman" w:cs="Times New Roman"/>
          <w:snapToGrid w:val="0"/>
          <w:kern w:val="22"/>
          <w:sz w:val="22"/>
          <w:szCs w:val="22"/>
        </w:rPr>
      </w:pPr>
      <w:r>
        <w:rPr>
          <w:rFonts w:ascii="Times New Roman" w:hAnsi="Times New Roman" w:cs="Times New Roman"/>
          <w:snapToGrid w:val="0"/>
          <w:kern w:val="22"/>
          <w:sz w:val="22"/>
          <w:szCs w:val="22"/>
        </w:rPr>
        <w:t xml:space="preserve">A draft outline </w:t>
      </w:r>
      <w:r w:rsidR="00036B3E">
        <w:rPr>
          <w:rFonts w:ascii="Times New Roman" w:hAnsi="Times New Roman" w:cs="Times New Roman"/>
          <w:snapToGrid w:val="0"/>
          <w:kern w:val="22"/>
          <w:sz w:val="22"/>
          <w:szCs w:val="22"/>
        </w:rPr>
        <w:t xml:space="preserve">of the report </w:t>
      </w:r>
      <w:r>
        <w:rPr>
          <w:rFonts w:ascii="Times New Roman" w:hAnsi="Times New Roman" w:cs="Times New Roman"/>
          <w:snapToGrid w:val="0"/>
          <w:kern w:val="22"/>
          <w:sz w:val="22"/>
          <w:szCs w:val="22"/>
        </w:rPr>
        <w:t xml:space="preserve">is provided in the </w:t>
      </w:r>
      <w:r w:rsidR="00036B3E">
        <w:rPr>
          <w:rFonts w:ascii="Times New Roman" w:hAnsi="Times New Roman" w:cs="Times New Roman"/>
          <w:snapToGrid w:val="0"/>
          <w:kern w:val="22"/>
          <w:sz w:val="22"/>
          <w:szCs w:val="22"/>
        </w:rPr>
        <w:t>a</w:t>
      </w:r>
      <w:r>
        <w:rPr>
          <w:rFonts w:ascii="Times New Roman" w:hAnsi="Times New Roman" w:cs="Times New Roman"/>
          <w:snapToGrid w:val="0"/>
          <w:kern w:val="22"/>
          <w:sz w:val="22"/>
          <w:szCs w:val="22"/>
        </w:rPr>
        <w:t>nnex to this document.</w:t>
      </w:r>
    </w:p>
    <w:p w14:paraId="32B3C2C8" w14:textId="1CE0133F" w:rsidR="00777920" w:rsidRPr="003F4C9D" w:rsidRDefault="00777920" w:rsidP="00AC3D17">
      <w:pPr>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Based on the synthesis report and recommendations of the independent evaluator</w:t>
      </w:r>
      <w:r w:rsidR="007832EB">
        <w:rPr>
          <w:rFonts w:ascii="Times New Roman" w:hAnsi="Times New Roman" w:cs="Times New Roman"/>
          <w:snapToGrid w:val="0"/>
          <w:kern w:val="22"/>
          <w:sz w:val="22"/>
          <w:szCs w:val="22"/>
        </w:rPr>
        <w:t>,</w:t>
      </w:r>
      <w:r w:rsidRPr="003F4C9D">
        <w:rPr>
          <w:rFonts w:ascii="Times New Roman" w:hAnsi="Times New Roman" w:cs="Times New Roman"/>
          <w:snapToGrid w:val="0"/>
          <w:kern w:val="22"/>
          <w:sz w:val="22"/>
          <w:szCs w:val="22"/>
        </w:rPr>
        <w:t xml:space="preserve"> the Executive Secretary will prepare, in consultation with GEF, a draft decision on the sixth review of the financial mechanism, including specific suggestions for action to improve the effectiveness of the mechanism</w:t>
      </w:r>
      <w:r w:rsidR="00315BB4">
        <w:rPr>
          <w:rFonts w:ascii="Times New Roman" w:hAnsi="Times New Roman" w:cs="Times New Roman"/>
          <w:snapToGrid w:val="0"/>
          <w:kern w:val="22"/>
          <w:sz w:val="22"/>
          <w:szCs w:val="22"/>
        </w:rPr>
        <w:t>,</w:t>
      </w:r>
      <w:r w:rsidRPr="003F4C9D">
        <w:rPr>
          <w:rFonts w:ascii="Times New Roman" w:hAnsi="Times New Roman" w:cs="Times New Roman"/>
          <w:snapToGrid w:val="0"/>
          <w:kern w:val="22"/>
          <w:sz w:val="22"/>
          <w:szCs w:val="22"/>
        </w:rPr>
        <w:t xml:space="preserve"> </w:t>
      </w:r>
      <w:r w:rsidR="00315BB4">
        <w:rPr>
          <w:rFonts w:ascii="Times New Roman" w:hAnsi="Times New Roman" w:cs="Times New Roman"/>
          <w:snapToGrid w:val="0"/>
          <w:kern w:val="22"/>
          <w:sz w:val="22"/>
          <w:szCs w:val="22"/>
        </w:rPr>
        <w:t>for the consideration of</w:t>
      </w:r>
      <w:r w:rsidRPr="003F4C9D">
        <w:rPr>
          <w:rFonts w:ascii="Times New Roman" w:hAnsi="Times New Roman" w:cs="Times New Roman"/>
          <w:snapToGrid w:val="0"/>
          <w:kern w:val="22"/>
          <w:sz w:val="22"/>
          <w:szCs w:val="22"/>
        </w:rPr>
        <w:t xml:space="preserve"> the Conference of the Parties at its sixteenth meeting.</w:t>
      </w:r>
    </w:p>
    <w:p w14:paraId="707D494D" w14:textId="77777777" w:rsidR="008655F9" w:rsidRPr="003F4C9D" w:rsidRDefault="008655F9" w:rsidP="00AC3D17">
      <w:pPr>
        <w:jc w:val="both"/>
        <w:rPr>
          <w:rFonts w:ascii="Times New Roman" w:hAnsi="Times New Roman" w:cs="Times New Roman"/>
          <w:snapToGrid w:val="0"/>
          <w:kern w:val="22"/>
          <w:sz w:val="22"/>
          <w:szCs w:val="22"/>
        </w:rPr>
      </w:pPr>
    </w:p>
    <w:p w14:paraId="645D854E" w14:textId="4B36C76F" w:rsidR="00DB0415" w:rsidRPr="003F4C9D" w:rsidRDefault="00181652" w:rsidP="00AC3D17">
      <w:pPr>
        <w:jc w:val="both"/>
        <w:rPr>
          <w:rFonts w:ascii="Times New Roman" w:hAnsi="Times New Roman" w:cs="Times New Roman"/>
          <w:b/>
          <w:bCs/>
          <w:snapToGrid w:val="0"/>
          <w:kern w:val="22"/>
          <w:sz w:val="22"/>
          <w:szCs w:val="22"/>
        </w:rPr>
      </w:pPr>
      <w:r w:rsidRPr="003F4C9D">
        <w:rPr>
          <w:rFonts w:ascii="Times New Roman" w:hAnsi="Times New Roman" w:cs="Times New Roman"/>
          <w:b/>
          <w:bCs/>
          <w:snapToGrid w:val="0"/>
          <w:kern w:val="22"/>
          <w:sz w:val="22"/>
          <w:szCs w:val="22"/>
        </w:rPr>
        <w:t>4.</w:t>
      </w:r>
      <w:r w:rsidRPr="003F4C9D">
        <w:rPr>
          <w:rFonts w:ascii="Times New Roman" w:hAnsi="Times New Roman" w:cs="Times New Roman"/>
          <w:b/>
          <w:bCs/>
          <w:snapToGrid w:val="0"/>
          <w:kern w:val="22"/>
          <w:sz w:val="22"/>
          <w:szCs w:val="22"/>
        </w:rPr>
        <w:tab/>
      </w:r>
      <w:r w:rsidR="00DB0415" w:rsidRPr="003F4C9D">
        <w:rPr>
          <w:rFonts w:ascii="Times New Roman" w:hAnsi="Times New Roman" w:cs="Times New Roman"/>
          <w:b/>
          <w:bCs/>
          <w:snapToGrid w:val="0"/>
          <w:kern w:val="22"/>
          <w:sz w:val="22"/>
          <w:szCs w:val="22"/>
        </w:rPr>
        <w:t xml:space="preserve">Interview </w:t>
      </w:r>
      <w:r w:rsidR="009478EF">
        <w:rPr>
          <w:rFonts w:ascii="Times New Roman" w:hAnsi="Times New Roman" w:cs="Times New Roman"/>
          <w:b/>
          <w:bCs/>
          <w:snapToGrid w:val="0"/>
          <w:kern w:val="22"/>
          <w:sz w:val="22"/>
          <w:szCs w:val="22"/>
        </w:rPr>
        <w:t xml:space="preserve">and survey </w:t>
      </w:r>
      <w:r w:rsidR="00DB0415" w:rsidRPr="003F4C9D">
        <w:rPr>
          <w:rFonts w:ascii="Times New Roman" w:hAnsi="Times New Roman" w:cs="Times New Roman"/>
          <w:b/>
          <w:bCs/>
          <w:snapToGrid w:val="0"/>
          <w:kern w:val="22"/>
          <w:sz w:val="22"/>
          <w:szCs w:val="22"/>
        </w:rPr>
        <w:t>questions</w:t>
      </w:r>
    </w:p>
    <w:p w14:paraId="39504317" w14:textId="77777777" w:rsidR="00DB0415" w:rsidRPr="003F4C9D" w:rsidRDefault="00DB0415" w:rsidP="00AC3D17">
      <w:pPr>
        <w:jc w:val="both"/>
        <w:rPr>
          <w:rFonts w:ascii="Times New Roman" w:hAnsi="Times New Roman" w:cs="Times New Roman"/>
          <w:snapToGrid w:val="0"/>
          <w:kern w:val="22"/>
          <w:sz w:val="22"/>
          <w:szCs w:val="22"/>
        </w:rPr>
      </w:pPr>
    </w:p>
    <w:p w14:paraId="14AD7F23" w14:textId="09F9BB77" w:rsidR="000A4383" w:rsidRPr="003F4C9D" w:rsidRDefault="00DB0415" w:rsidP="00AC3D17">
      <w:pPr>
        <w:spacing w:after="12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A</w:t>
      </w:r>
      <w:r w:rsidR="000839ED">
        <w:rPr>
          <w:rFonts w:ascii="Times New Roman" w:hAnsi="Times New Roman" w:cs="Times New Roman"/>
          <w:snapToGrid w:val="0"/>
          <w:kern w:val="22"/>
          <w:sz w:val="22"/>
          <w:szCs w:val="22"/>
        </w:rPr>
        <w:t>n</w:t>
      </w:r>
      <w:r w:rsidRPr="003F4C9D">
        <w:rPr>
          <w:rFonts w:ascii="Times New Roman" w:hAnsi="Times New Roman" w:cs="Times New Roman"/>
          <w:snapToGrid w:val="0"/>
          <w:kern w:val="22"/>
          <w:sz w:val="22"/>
          <w:szCs w:val="22"/>
        </w:rPr>
        <w:t xml:space="preserve"> important part of the </w:t>
      </w:r>
      <w:r w:rsidR="00873CE6">
        <w:rPr>
          <w:rFonts w:ascii="Times New Roman" w:hAnsi="Times New Roman" w:cs="Times New Roman"/>
          <w:snapToGrid w:val="0"/>
          <w:kern w:val="22"/>
          <w:sz w:val="22"/>
          <w:szCs w:val="22"/>
        </w:rPr>
        <w:t>R</w:t>
      </w:r>
      <w:r w:rsidRPr="003F4C9D">
        <w:rPr>
          <w:rFonts w:ascii="Times New Roman" w:hAnsi="Times New Roman" w:cs="Times New Roman"/>
          <w:snapToGrid w:val="0"/>
          <w:kern w:val="22"/>
          <w:sz w:val="22"/>
          <w:szCs w:val="22"/>
        </w:rPr>
        <w:t>eview</w:t>
      </w:r>
      <w:r w:rsidR="000839ED">
        <w:rPr>
          <w:rFonts w:ascii="Times New Roman" w:hAnsi="Times New Roman" w:cs="Times New Roman"/>
          <w:snapToGrid w:val="0"/>
          <w:kern w:val="22"/>
          <w:sz w:val="22"/>
          <w:szCs w:val="22"/>
        </w:rPr>
        <w:t>, mandated by the COP,</w:t>
      </w:r>
      <w:r w:rsidRPr="003F4C9D">
        <w:rPr>
          <w:rFonts w:ascii="Times New Roman" w:hAnsi="Times New Roman" w:cs="Times New Roman"/>
          <w:snapToGrid w:val="0"/>
          <w:kern w:val="22"/>
          <w:sz w:val="22"/>
          <w:szCs w:val="22"/>
        </w:rPr>
        <w:t xml:space="preserve"> will be collecting information directly from Parties and other stakeholders</w:t>
      </w:r>
      <w:r w:rsidR="009478EF">
        <w:rPr>
          <w:rFonts w:ascii="Times New Roman" w:hAnsi="Times New Roman" w:cs="Times New Roman"/>
          <w:snapToGrid w:val="0"/>
          <w:kern w:val="22"/>
          <w:sz w:val="22"/>
          <w:szCs w:val="22"/>
        </w:rPr>
        <w:t>. This will be collected</w:t>
      </w:r>
      <w:r w:rsidRPr="003F4C9D">
        <w:rPr>
          <w:rFonts w:ascii="Times New Roman" w:hAnsi="Times New Roman" w:cs="Times New Roman"/>
          <w:snapToGrid w:val="0"/>
          <w:kern w:val="22"/>
          <w:sz w:val="22"/>
          <w:szCs w:val="22"/>
        </w:rPr>
        <w:t xml:space="preserve"> through structured interview</w:t>
      </w:r>
      <w:r w:rsidR="009D523B">
        <w:rPr>
          <w:rFonts w:ascii="Times New Roman" w:hAnsi="Times New Roman" w:cs="Times New Roman"/>
          <w:snapToGrid w:val="0"/>
          <w:kern w:val="22"/>
          <w:sz w:val="22"/>
          <w:szCs w:val="22"/>
        </w:rPr>
        <w:t>s</w:t>
      </w:r>
      <w:r w:rsidRPr="003F4C9D">
        <w:rPr>
          <w:rFonts w:ascii="Times New Roman" w:hAnsi="Times New Roman" w:cs="Times New Roman"/>
          <w:snapToGrid w:val="0"/>
          <w:kern w:val="22"/>
          <w:sz w:val="22"/>
          <w:szCs w:val="22"/>
        </w:rPr>
        <w:t xml:space="preserve"> </w:t>
      </w:r>
      <w:r w:rsidR="0065332D">
        <w:rPr>
          <w:rFonts w:ascii="Times New Roman" w:hAnsi="Times New Roman" w:cs="Times New Roman"/>
          <w:snapToGrid w:val="0"/>
          <w:kern w:val="22"/>
          <w:sz w:val="22"/>
          <w:szCs w:val="22"/>
        </w:rPr>
        <w:t xml:space="preserve">conducted </w:t>
      </w:r>
      <w:r w:rsidR="0055348A">
        <w:rPr>
          <w:rFonts w:ascii="Times New Roman" w:hAnsi="Times New Roman" w:cs="Times New Roman"/>
          <w:snapToGrid w:val="0"/>
          <w:kern w:val="22"/>
          <w:sz w:val="22"/>
          <w:szCs w:val="22"/>
        </w:rPr>
        <w:t xml:space="preserve">at </w:t>
      </w:r>
      <w:r w:rsidR="000839ED">
        <w:rPr>
          <w:rFonts w:ascii="Times New Roman" w:hAnsi="Times New Roman" w:cs="Times New Roman"/>
          <w:snapToGrid w:val="0"/>
          <w:kern w:val="22"/>
          <w:sz w:val="22"/>
          <w:szCs w:val="22"/>
        </w:rPr>
        <w:t xml:space="preserve">the margins of </w:t>
      </w:r>
      <w:r w:rsidR="0055348A">
        <w:rPr>
          <w:rFonts w:ascii="Times New Roman" w:hAnsi="Times New Roman" w:cs="Times New Roman"/>
          <w:snapToGrid w:val="0"/>
          <w:kern w:val="22"/>
          <w:sz w:val="22"/>
          <w:szCs w:val="22"/>
        </w:rPr>
        <w:t>SBI</w:t>
      </w:r>
      <w:r w:rsidR="00315BB4">
        <w:rPr>
          <w:rFonts w:ascii="Times New Roman" w:hAnsi="Times New Roman" w:cs="Times New Roman"/>
          <w:snapToGrid w:val="0"/>
          <w:kern w:val="22"/>
          <w:sz w:val="22"/>
          <w:szCs w:val="22"/>
        </w:rPr>
        <w:t>-</w:t>
      </w:r>
      <w:r w:rsidR="0055348A">
        <w:rPr>
          <w:rFonts w:ascii="Times New Roman" w:hAnsi="Times New Roman" w:cs="Times New Roman"/>
          <w:snapToGrid w:val="0"/>
          <w:kern w:val="22"/>
          <w:sz w:val="22"/>
          <w:szCs w:val="22"/>
        </w:rPr>
        <w:t xml:space="preserve">4, </w:t>
      </w:r>
      <w:r w:rsidRPr="003F4C9D">
        <w:rPr>
          <w:rFonts w:ascii="Times New Roman" w:hAnsi="Times New Roman" w:cs="Times New Roman"/>
          <w:sz w:val="22"/>
          <w:szCs w:val="22"/>
        </w:rPr>
        <w:t>an online questionnaire</w:t>
      </w:r>
      <w:r w:rsidR="0055348A">
        <w:rPr>
          <w:rFonts w:ascii="Times New Roman" w:hAnsi="Times New Roman" w:cs="Times New Roman"/>
          <w:sz w:val="22"/>
          <w:szCs w:val="22"/>
        </w:rPr>
        <w:t xml:space="preserve"> </w:t>
      </w:r>
      <w:r w:rsidR="0065332D">
        <w:rPr>
          <w:rFonts w:ascii="Times New Roman" w:hAnsi="Times New Roman" w:cs="Times New Roman"/>
          <w:sz w:val="22"/>
          <w:szCs w:val="22"/>
        </w:rPr>
        <w:t xml:space="preserve">targeted at national focal points of the Convention and of the Protocols </w:t>
      </w:r>
      <w:r w:rsidR="0055348A">
        <w:rPr>
          <w:rFonts w:ascii="Times New Roman" w:hAnsi="Times New Roman" w:cs="Times New Roman"/>
          <w:snapToGrid w:val="0"/>
          <w:kern w:val="22"/>
          <w:sz w:val="22"/>
          <w:szCs w:val="22"/>
        </w:rPr>
        <w:t xml:space="preserve">and subsequent interviews with </w:t>
      </w:r>
      <w:r w:rsidR="0065332D">
        <w:rPr>
          <w:rFonts w:ascii="Times New Roman" w:hAnsi="Times New Roman" w:cs="Times New Roman"/>
          <w:snapToGrid w:val="0"/>
          <w:kern w:val="22"/>
          <w:sz w:val="22"/>
          <w:szCs w:val="22"/>
        </w:rPr>
        <w:t xml:space="preserve">representatives of </w:t>
      </w:r>
      <w:r w:rsidR="0055348A">
        <w:rPr>
          <w:rFonts w:ascii="Times New Roman" w:hAnsi="Times New Roman" w:cs="Times New Roman"/>
          <w:snapToGrid w:val="0"/>
          <w:kern w:val="22"/>
          <w:sz w:val="22"/>
          <w:szCs w:val="22"/>
        </w:rPr>
        <w:t>Parties</w:t>
      </w:r>
      <w:r w:rsidR="0065332D">
        <w:rPr>
          <w:rFonts w:ascii="Times New Roman" w:hAnsi="Times New Roman" w:cs="Times New Roman"/>
          <w:snapToGrid w:val="0"/>
          <w:kern w:val="22"/>
          <w:sz w:val="22"/>
          <w:szCs w:val="22"/>
        </w:rPr>
        <w:t xml:space="preserve"> to the Convention, Parties to the Protocols</w:t>
      </w:r>
      <w:r w:rsidR="0055348A">
        <w:rPr>
          <w:rFonts w:ascii="Times New Roman" w:hAnsi="Times New Roman" w:cs="Times New Roman"/>
          <w:snapToGrid w:val="0"/>
          <w:kern w:val="22"/>
          <w:sz w:val="22"/>
          <w:szCs w:val="22"/>
        </w:rPr>
        <w:t>, the GESEC, the GEF Independent Evaluation Office and other key stakeholders</w:t>
      </w:r>
      <w:r w:rsidRPr="003F4C9D">
        <w:rPr>
          <w:rFonts w:ascii="Times New Roman" w:hAnsi="Times New Roman" w:cs="Times New Roman"/>
          <w:snapToGrid w:val="0"/>
          <w:kern w:val="22"/>
          <w:sz w:val="22"/>
          <w:szCs w:val="22"/>
        </w:rPr>
        <w:t xml:space="preserve">.  The collection of this information will be structured around a series of questions that address specific elements of the TORs.  </w:t>
      </w:r>
      <w:r w:rsidR="000A4383" w:rsidRPr="003F4C9D">
        <w:rPr>
          <w:rFonts w:ascii="Times New Roman" w:hAnsi="Times New Roman" w:cs="Times New Roman"/>
          <w:snapToGrid w:val="0"/>
          <w:kern w:val="22"/>
          <w:sz w:val="22"/>
          <w:szCs w:val="22"/>
        </w:rPr>
        <w:t xml:space="preserve">Based on the past reviews and the guidance provided by COP for this </w:t>
      </w:r>
      <w:r w:rsidR="007A7F18">
        <w:rPr>
          <w:rFonts w:ascii="Times New Roman" w:hAnsi="Times New Roman" w:cs="Times New Roman"/>
          <w:snapToGrid w:val="0"/>
          <w:kern w:val="22"/>
          <w:sz w:val="22"/>
          <w:szCs w:val="22"/>
        </w:rPr>
        <w:t>R</w:t>
      </w:r>
      <w:r w:rsidR="000A4383" w:rsidRPr="003F4C9D">
        <w:rPr>
          <w:rFonts w:ascii="Times New Roman" w:hAnsi="Times New Roman" w:cs="Times New Roman"/>
          <w:snapToGrid w:val="0"/>
          <w:kern w:val="22"/>
          <w:sz w:val="22"/>
          <w:szCs w:val="22"/>
        </w:rPr>
        <w:t>eview the</w:t>
      </w:r>
      <w:r w:rsidR="00562A43" w:rsidRPr="003F4C9D">
        <w:rPr>
          <w:rFonts w:ascii="Times New Roman" w:hAnsi="Times New Roman" w:cs="Times New Roman"/>
          <w:snapToGrid w:val="0"/>
          <w:kern w:val="22"/>
          <w:sz w:val="22"/>
          <w:szCs w:val="22"/>
        </w:rPr>
        <w:t xml:space="preserve"> initial list of questions to </w:t>
      </w:r>
      <w:r w:rsidR="007A7F18">
        <w:rPr>
          <w:rFonts w:ascii="Times New Roman" w:hAnsi="Times New Roman" w:cs="Times New Roman"/>
          <w:snapToGrid w:val="0"/>
          <w:kern w:val="22"/>
          <w:sz w:val="22"/>
          <w:szCs w:val="22"/>
        </w:rPr>
        <w:t xml:space="preserve">structure </w:t>
      </w:r>
      <w:r w:rsidR="00562A43" w:rsidRPr="003F4C9D">
        <w:rPr>
          <w:rFonts w:ascii="Times New Roman" w:hAnsi="Times New Roman" w:cs="Times New Roman"/>
          <w:snapToGrid w:val="0"/>
          <w:kern w:val="22"/>
          <w:sz w:val="22"/>
          <w:szCs w:val="22"/>
        </w:rPr>
        <w:t xml:space="preserve">the </w:t>
      </w:r>
      <w:r w:rsidR="000A4383" w:rsidRPr="003F4C9D">
        <w:rPr>
          <w:rFonts w:ascii="Times New Roman" w:hAnsi="Times New Roman" w:cs="Times New Roman"/>
          <w:snapToGrid w:val="0"/>
          <w:kern w:val="22"/>
          <w:sz w:val="22"/>
          <w:szCs w:val="22"/>
        </w:rPr>
        <w:t>interviews</w:t>
      </w:r>
      <w:r w:rsidR="00562A43" w:rsidRPr="003F4C9D">
        <w:rPr>
          <w:rFonts w:ascii="Times New Roman" w:hAnsi="Times New Roman" w:cs="Times New Roman"/>
          <w:snapToGrid w:val="0"/>
          <w:kern w:val="22"/>
          <w:sz w:val="22"/>
          <w:szCs w:val="22"/>
        </w:rPr>
        <w:t xml:space="preserve"> </w:t>
      </w:r>
      <w:r w:rsidR="007A7F18">
        <w:rPr>
          <w:rFonts w:ascii="Times New Roman" w:hAnsi="Times New Roman" w:cs="Times New Roman"/>
          <w:snapToGrid w:val="0"/>
          <w:kern w:val="22"/>
          <w:sz w:val="22"/>
          <w:szCs w:val="22"/>
        </w:rPr>
        <w:t xml:space="preserve">and data collection </w:t>
      </w:r>
      <w:r w:rsidR="00562A43" w:rsidRPr="003F4C9D">
        <w:rPr>
          <w:rFonts w:ascii="Times New Roman" w:hAnsi="Times New Roman" w:cs="Times New Roman"/>
          <w:snapToGrid w:val="0"/>
          <w:kern w:val="22"/>
          <w:sz w:val="22"/>
          <w:szCs w:val="22"/>
        </w:rPr>
        <w:t>are as follows:</w:t>
      </w:r>
    </w:p>
    <w:p w14:paraId="61AFD7E5" w14:textId="37E5B032" w:rsidR="00DB0C75" w:rsidRPr="003F4C9D" w:rsidRDefault="00DB0C75"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How do the activities of the GEF, as the institutional structure operating the financial mechanism, conform with the guidance of the COP?</w:t>
      </w:r>
    </w:p>
    <w:p w14:paraId="05E4B528" w14:textId="5C364A34" w:rsidR="00DB0C75" w:rsidRPr="003F4C9D" w:rsidRDefault="00DB0C75"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 xml:space="preserve">How effective is the financial mechanism in providing and mobilizing financial resources to enable all recipient country Parties to meet the agreed full incremental costs to them of implementing measures which fulfil the obligations of the Convention and its Protocols and to benefit from its provisions, </w:t>
      </w:r>
      <w:proofErr w:type="gramStart"/>
      <w:r w:rsidRPr="003F4C9D">
        <w:rPr>
          <w:rFonts w:ascii="Times New Roman" w:hAnsi="Times New Roman" w:cs="Times New Roman"/>
          <w:snapToGrid w:val="0"/>
          <w:kern w:val="22"/>
          <w:sz w:val="22"/>
          <w:szCs w:val="22"/>
        </w:rPr>
        <w:t>taking into account</w:t>
      </w:r>
      <w:proofErr w:type="gramEnd"/>
      <w:r w:rsidRPr="003F4C9D">
        <w:rPr>
          <w:rFonts w:ascii="Times New Roman" w:hAnsi="Times New Roman" w:cs="Times New Roman"/>
          <w:snapToGrid w:val="0"/>
          <w:kern w:val="22"/>
          <w:sz w:val="22"/>
          <w:szCs w:val="22"/>
        </w:rPr>
        <w:t xml:space="preserve"> the need for predictability, adequacy and timely flow of funds?</w:t>
      </w:r>
    </w:p>
    <w:p w14:paraId="686C72CA" w14:textId="02C32641" w:rsidR="00DB0C75" w:rsidRPr="003F4C9D" w:rsidRDefault="00DB0C75"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How effective is the financial mechanism of mobilizing financial resources from all sources to support national implementation, including national biodiversity strategies and action plans and national biodiversity finance plans, of the Convention and its Protocols?</w:t>
      </w:r>
    </w:p>
    <w:p w14:paraId="3F5F63E7" w14:textId="01A5398C" w:rsidR="00DB0C75" w:rsidRPr="003F4C9D" w:rsidRDefault="00DB0C75"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lastRenderedPageBreak/>
        <w:t>How efficient is the financial mechanism in providing and mobilizing financial resources, as well as, in accordance with the guidance of the Conference of the Parties, overseeing, monitoring and evaluating the activities financed by its resources, as appropriate?</w:t>
      </w:r>
    </w:p>
    <w:p w14:paraId="49887520" w14:textId="125CA202" w:rsidR="00DB0C75" w:rsidRPr="003F4C9D" w:rsidRDefault="00DB0C75"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How effective is the financial mechanism in catalysing and enhancing national implementation measures for achieving global biodiversity goals and targets, including those that relate to the Protocols?</w:t>
      </w:r>
    </w:p>
    <w:p w14:paraId="13022F29" w14:textId="5D298014" w:rsidR="00DB0C75" w:rsidRPr="003F4C9D" w:rsidRDefault="00DB0C75"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 xml:space="preserve">How efficient and effective are the activities funded by the GEF on the implementation of the Convention and the achievement of its three objectives, as well as, as applicable, of its Protocols, </w:t>
      </w:r>
      <w:proofErr w:type="gramStart"/>
      <w:r w:rsidRPr="003F4C9D">
        <w:rPr>
          <w:rFonts w:ascii="Times New Roman" w:hAnsi="Times New Roman" w:cs="Times New Roman"/>
          <w:snapToGrid w:val="0"/>
          <w:kern w:val="22"/>
          <w:sz w:val="22"/>
          <w:szCs w:val="22"/>
        </w:rPr>
        <w:t>taking into account</w:t>
      </w:r>
      <w:proofErr w:type="gramEnd"/>
      <w:r w:rsidRPr="003F4C9D">
        <w:rPr>
          <w:rFonts w:ascii="Times New Roman" w:hAnsi="Times New Roman" w:cs="Times New Roman"/>
          <w:snapToGrid w:val="0"/>
          <w:kern w:val="22"/>
          <w:sz w:val="22"/>
          <w:szCs w:val="22"/>
        </w:rPr>
        <w:t xml:space="preserve"> the guidance provided by the Conference of the Parties?</w:t>
      </w:r>
    </w:p>
    <w:p w14:paraId="55D7E5E6" w14:textId="6293E746" w:rsidR="00DB0C75" w:rsidRPr="003F4C9D" w:rsidRDefault="00DB0C75"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How efficient and effective is the financial mechanism in supporting implementation of Sustainable Development Goals that contribute to achieving the objectives of the Convention and its Protocols?</w:t>
      </w:r>
    </w:p>
    <w:p w14:paraId="569B96A0" w14:textId="3BE3B894" w:rsidR="00DB0C75" w:rsidRPr="003F4C9D" w:rsidRDefault="00DB0C75"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How efficient and effective is the financial mechanism’ processes and procedures for the deployment of resources for programmes?</w:t>
      </w:r>
    </w:p>
    <w:p w14:paraId="7E79477D" w14:textId="443F5BAC" w:rsidR="000A4383" w:rsidRPr="003F4C9D" w:rsidRDefault="00DB0C75"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How efficient and effective is the financial mechanism in supporting the objectives of the Convention and its Protocols in synergy with implementation of other pertinent multilateral environmental agreements, in a manner that is consistent with the mandates of respective multilateral environmental agreements.</w:t>
      </w:r>
    </w:p>
    <w:p w14:paraId="76EB22A8" w14:textId="77777777" w:rsidR="000A4383" w:rsidRPr="003F4C9D" w:rsidRDefault="000A4383"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Are the actions taken by GEF in response to the guidance of the Conference of the Parties adequate?</w:t>
      </w:r>
    </w:p>
    <w:p w14:paraId="5CB8E32D" w14:textId="64FB3A10" w:rsidR="000A4383" w:rsidRPr="003F4C9D" w:rsidRDefault="000A4383"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To what extent do eligible countries receive timely, adequate and predictable funds to enable countries to meet the agreed full incremental cost to them of implementing measures that fulfil the obligations under the Convention and its Protocols, that generate global environmental benefits?</w:t>
      </w:r>
    </w:p>
    <w:p w14:paraId="38AA4C43" w14:textId="74447A68" w:rsidR="000A4383" w:rsidRPr="003F4C9D" w:rsidRDefault="000A4383"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Do you have information related to performance in delivering GEF projects including effectiveness and efficiency of access modalities and competence and capacity required to use these modalities;</w:t>
      </w:r>
    </w:p>
    <w:p w14:paraId="4E1E47F1" w14:textId="4C99772E" w:rsidR="000A4383" w:rsidRPr="003F4C9D" w:rsidRDefault="000A4383"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 xml:space="preserve">Do you have information </w:t>
      </w:r>
      <w:r w:rsidR="00B77063">
        <w:rPr>
          <w:rFonts w:ascii="Times New Roman" w:hAnsi="Times New Roman" w:cs="Times New Roman"/>
          <w:snapToGrid w:val="0"/>
          <w:kern w:val="22"/>
          <w:sz w:val="22"/>
          <w:szCs w:val="22"/>
        </w:rPr>
        <w:t xml:space="preserve">for </w:t>
      </w:r>
      <w:r w:rsidR="004C6199" w:rsidRPr="003F4C9D">
        <w:rPr>
          <w:rFonts w:ascii="Times New Roman" w:hAnsi="Times New Roman" w:cs="Times New Roman"/>
          <w:snapToGrid w:val="0"/>
          <w:kern w:val="22"/>
          <w:sz w:val="22"/>
          <w:szCs w:val="22"/>
        </w:rPr>
        <w:t xml:space="preserve">this Review to draw upon </w:t>
      </w:r>
      <w:r w:rsidRPr="003F4C9D">
        <w:rPr>
          <w:rFonts w:ascii="Times New Roman" w:hAnsi="Times New Roman" w:cs="Times New Roman"/>
          <w:snapToGrid w:val="0"/>
          <w:kern w:val="22"/>
          <w:sz w:val="22"/>
          <w:szCs w:val="22"/>
        </w:rPr>
        <w:t>regarding the following:</w:t>
      </w:r>
    </w:p>
    <w:p w14:paraId="5BA8E113" w14:textId="56CE945B" w:rsidR="000A4383" w:rsidRPr="003F4C9D" w:rsidRDefault="000A4383" w:rsidP="00AC3D17">
      <w:pPr>
        <w:pStyle w:val="ListParagraph"/>
        <w:numPr>
          <w:ilvl w:val="1"/>
          <w:numId w:val="5"/>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percentage of recipient countries that have received financial support from the financial mechanism to implement global biodiversity goals and targets, including those related to the Protocols;</w:t>
      </w:r>
    </w:p>
    <w:p w14:paraId="285775DF" w14:textId="7ABABD11" w:rsidR="000A4383" w:rsidRPr="003F4C9D" w:rsidRDefault="000A4383" w:rsidP="00AC3D17">
      <w:pPr>
        <w:pStyle w:val="ListParagraph"/>
        <w:numPr>
          <w:ilvl w:val="1"/>
          <w:numId w:val="5"/>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percentage of biodiversity funding through the financial mechanism to support the achievement of the global goals and targets;</w:t>
      </w:r>
    </w:p>
    <w:p w14:paraId="349B7281" w14:textId="6998E521" w:rsidR="000A4383" w:rsidRPr="003F4C9D" w:rsidRDefault="00DB0415" w:rsidP="00AC3D17">
      <w:pPr>
        <w:pStyle w:val="ListParagraph"/>
        <w:numPr>
          <w:ilvl w:val="1"/>
          <w:numId w:val="5"/>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 xml:space="preserve">relevant </w:t>
      </w:r>
      <w:r w:rsidR="000A4383" w:rsidRPr="003F4C9D">
        <w:rPr>
          <w:rFonts w:ascii="Times New Roman" w:hAnsi="Times New Roman" w:cs="Times New Roman"/>
          <w:snapToGrid w:val="0"/>
          <w:kern w:val="22"/>
          <w:sz w:val="22"/>
          <w:szCs w:val="22"/>
        </w:rPr>
        <w:t>trend</w:t>
      </w:r>
      <w:r w:rsidRPr="003F4C9D">
        <w:rPr>
          <w:rFonts w:ascii="Times New Roman" w:hAnsi="Times New Roman" w:cs="Times New Roman"/>
          <w:snapToGrid w:val="0"/>
          <w:kern w:val="22"/>
          <w:sz w:val="22"/>
          <w:szCs w:val="22"/>
        </w:rPr>
        <w:t>s</w:t>
      </w:r>
      <w:r w:rsidR="000A4383" w:rsidRPr="003F4C9D">
        <w:rPr>
          <w:rFonts w:ascii="Times New Roman" w:hAnsi="Times New Roman" w:cs="Times New Roman"/>
          <w:snapToGrid w:val="0"/>
          <w:kern w:val="22"/>
          <w:sz w:val="22"/>
          <w:szCs w:val="22"/>
        </w:rPr>
        <w:t xml:space="preserve"> in co-financing and non-grant financing in the biodiversity area enabled by the financial mechanism;</w:t>
      </w:r>
    </w:p>
    <w:p w14:paraId="0730755D" w14:textId="794702E8" w:rsidR="000A4383" w:rsidRPr="003F4C9D" w:rsidRDefault="00DB0415" w:rsidP="00AC3D17">
      <w:pPr>
        <w:pStyle w:val="ListParagraph"/>
        <w:numPr>
          <w:ilvl w:val="1"/>
          <w:numId w:val="5"/>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 xml:space="preserve">relevant </w:t>
      </w:r>
      <w:r w:rsidR="000A4383" w:rsidRPr="003F4C9D">
        <w:rPr>
          <w:rFonts w:ascii="Times New Roman" w:hAnsi="Times New Roman" w:cs="Times New Roman"/>
          <w:snapToGrid w:val="0"/>
          <w:kern w:val="22"/>
          <w:sz w:val="22"/>
          <w:szCs w:val="22"/>
        </w:rPr>
        <w:t>trend</w:t>
      </w:r>
      <w:r w:rsidRPr="003F4C9D">
        <w:rPr>
          <w:rFonts w:ascii="Times New Roman" w:hAnsi="Times New Roman" w:cs="Times New Roman"/>
          <w:snapToGrid w:val="0"/>
          <w:kern w:val="22"/>
          <w:sz w:val="22"/>
          <w:szCs w:val="22"/>
        </w:rPr>
        <w:t>s</w:t>
      </w:r>
      <w:r w:rsidR="000A4383" w:rsidRPr="003F4C9D">
        <w:rPr>
          <w:rFonts w:ascii="Times New Roman" w:hAnsi="Times New Roman" w:cs="Times New Roman"/>
          <w:snapToGrid w:val="0"/>
          <w:kern w:val="22"/>
          <w:sz w:val="22"/>
          <w:szCs w:val="22"/>
        </w:rPr>
        <w:t xml:space="preserve"> in financing global, regional and subregional biodiversity projects under the financial mechanism;</w:t>
      </w:r>
    </w:p>
    <w:p w14:paraId="50B096C1" w14:textId="3447745F" w:rsidR="000A4383" w:rsidRPr="003F4C9D" w:rsidRDefault="00DB0415" w:rsidP="00AC3D17">
      <w:pPr>
        <w:pStyle w:val="ListParagraph"/>
        <w:numPr>
          <w:ilvl w:val="1"/>
          <w:numId w:val="5"/>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 xml:space="preserve">relevant </w:t>
      </w:r>
      <w:r w:rsidR="000A4383" w:rsidRPr="003F4C9D">
        <w:rPr>
          <w:rFonts w:ascii="Times New Roman" w:hAnsi="Times New Roman" w:cs="Times New Roman"/>
          <w:snapToGrid w:val="0"/>
          <w:kern w:val="22"/>
          <w:sz w:val="22"/>
          <w:szCs w:val="22"/>
        </w:rPr>
        <w:t>trend</w:t>
      </w:r>
      <w:r w:rsidRPr="003F4C9D">
        <w:rPr>
          <w:rFonts w:ascii="Times New Roman" w:hAnsi="Times New Roman" w:cs="Times New Roman"/>
          <w:snapToGrid w:val="0"/>
          <w:kern w:val="22"/>
          <w:sz w:val="22"/>
          <w:szCs w:val="22"/>
        </w:rPr>
        <w:t>s</w:t>
      </w:r>
      <w:r w:rsidR="000A4383" w:rsidRPr="003F4C9D">
        <w:rPr>
          <w:rFonts w:ascii="Times New Roman" w:hAnsi="Times New Roman" w:cs="Times New Roman"/>
          <w:snapToGrid w:val="0"/>
          <w:kern w:val="22"/>
          <w:sz w:val="22"/>
          <w:szCs w:val="22"/>
        </w:rPr>
        <w:t xml:space="preserve"> in project and programme financing taking into consideration synergies among conventions that have designated GEF to operate their financial mechanism;</w:t>
      </w:r>
    </w:p>
    <w:p w14:paraId="00A482BE" w14:textId="34481E2E" w:rsidR="000A4383" w:rsidRPr="003F4C9D" w:rsidRDefault="00DB0415" w:rsidP="00AC3D17">
      <w:pPr>
        <w:pStyle w:val="ListParagraph"/>
        <w:numPr>
          <w:ilvl w:val="1"/>
          <w:numId w:val="5"/>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 xml:space="preserve">relevant </w:t>
      </w:r>
      <w:r w:rsidR="000A4383" w:rsidRPr="003F4C9D">
        <w:rPr>
          <w:rFonts w:ascii="Times New Roman" w:hAnsi="Times New Roman" w:cs="Times New Roman"/>
          <w:snapToGrid w:val="0"/>
          <w:kern w:val="22"/>
          <w:sz w:val="22"/>
          <w:szCs w:val="22"/>
        </w:rPr>
        <w:t>trend</w:t>
      </w:r>
      <w:r w:rsidRPr="003F4C9D">
        <w:rPr>
          <w:rFonts w:ascii="Times New Roman" w:hAnsi="Times New Roman" w:cs="Times New Roman"/>
          <w:snapToGrid w:val="0"/>
          <w:kern w:val="22"/>
          <w:sz w:val="22"/>
          <w:szCs w:val="22"/>
        </w:rPr>
        <w:t>s</w:t>
      </w:r>
      <w:r w:rsidR="000A4383" w:rsidRPr="003F4C9D">
        <w:rPr>
          <w:rFonts w:ascii="Times New Roman" w:hAnsi="Times New Roman" w:cs="Times New Roman"/>
          <w:snapToGrid w:val="0"/>
          <w:kern w:val="22"/>
          <w:sz w:val="22"/>
          <w:szCs w:val="22"/>
        </w:rPr>
        <w:t xml:space="preserve"> in project financing targeted at biodiversity-related conventions and agreements taking into consideration synergies between them;</w:t>
      </w:r>
    </w:p>
    <w:p w14:paraId="27C10857" w14:textId="4DBA90FE" w:rsidR="000A4383" w:rsidRPr="003F4C9D" w:rsidRDefault="00DB0415" w:rsidP="00AC3D17">
      <w:pPr>
        <w:pStyle w:val="ListParagraph"/>
        <w:numPr>
          <w:ilvl w:val="1"/>
          <w:numId w:val="5"/>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 xml:space="preserve">relevant </w:t>
      </w:r>
      <w:r w:rsidR="000A4383" w:rsidRPr="003F4C9D">
        <w:rPr>
          <w:rFonts w:ascii="Times New Roman" w:hAnsi="Times New Roman" w:cs="Times New Roman"/>
          <w:snapToGrid w:val="0"/>
          <w:kern w:val="22"/>
          <w:sz w:val="22"/>
          <w:szCs w:val="22"/>
        </w:rPr>
        <w:t>trend</w:t>
      </w:r>
      <w:r w:rsidRPr="003F4C9D">
        <w:rPr>
          <w:rFonts w:ascii="Times New Roman" w:hAnsi="Times New Roman" w:cs="Times New Roman"/>
          <w:snapToGrid w:val="0"/>
          <w:kern w:val="22"/>
          <w:sz w:val="22"/>
          <w:szCs w:val="22"/>
        </w:rPr>
        <w:t>s</w:t>
      </w:r>
      <w:r w:rsidR="000A4383" w:rsidRPr="003F4C9D">
        <w:rPr>
          <w:rFonts w:ascii="Times New Roman" w:hAnsi="Times New Roman" w:cs="Times New Roman"/>
          <w:snapToGrid w:val="0"/>
          <w:kern w:val="22"/>
          <w:sz w:val="22"/>
          <w:szCs w:val="22"/>
        </w:rPr>
        <w:t xml:space="preserve"> in timeframes for project development and resource disbursement, including time between the approval of the concept notes (PIF) and the first disbursement;</w:t>
      </w:r>
    </w:p>
    <w:p w14:paraId="5B875C11" w14:textId="095948A7" w:rsidR="000A4383" w:rsidRPr="003F4C9D" w:rsidRDefault="00DB0415" w:rsidP="00AC3D17">
      <w:pPr>
        <w:pStyle w:val="ListParagraph"/>
        <w:numPr>
          <w:ilvl w:val="1"/>
          <w:numId w:val="5"/>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 xml:space="preserve">relevant </w:t>
      </w:r>
      <w:r w:rsidR="000A4383" w:rsidRPr="003F4C9D">
        <w:rPr>
          <w:rFonts w:ascii="Times New Roman" w:hAnsi="Times New Roman" w:cs="Times New Roman"/>
          <w:snapToGrid w:val="0"/>
          <w:kern w:val="22"/>
          <w:sz w:val="22"/>
          <w:szCs w:val="22"/>
        </w:rPr>
        <w:t>trend</w:t>
      </w:r>
      <w:r w:rsidRPr="003F4C9D">
        <w:rPr>
          <w:rFonts w:ascii="Times New Roman" w:hAnsi="Times New Roman" w:cs="Times New Roman"/>
          <w:snapToGrid w:val="0"/>
          <w:kern w:val="22"/>
          <w:sz w:val="22"/>
          <w:szCs w:val="22"/>
        </w:rPr>
        <w:t>s</w:t>
      </w:r>
      <w:r w:rsidR="000A4383" w:rsidRPr="003F4C9D">
        <w:rPr>
          <w:rFonts w:ascii="Times New Roman" w:hAnsi="Times New Roman" w:cs="Times New Roman"/>
          <w:snapToGrid w:val="0"/>
          <w:kern w:val="22"/>
          <w:sz w:val="22"/>
          <w:szCs w:val="22"/>
        </w:rPr>
        <w:t xml:space="preserve"> in project financing targeted at, and/or led by indigenous peoples and local communities, women and youth;</w:t>
      </w:r>
    </w:p>
    <w:p w14:paraId="30831B69" w14:textId="4144E31E" w:rsidR="000A4383" w:rsidRPr="003F4C9D" w:rsidRDefault="00DB0415" w:rsidP="00AC3D17">
      <w:pPr>
        <w:pStyle w:val="ListParagraph"/>
        <w:numPr>
          <w:ilvl w:val="1"/>
          <w:numId w:val="5"/>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 xml:space="preserve">relevant </w:t>
      </w:r>
      <w:r w:rsidR="000A4383" w:rsidRPr="003F4C9D">
        <w:rPr>
          <w:rFonts w:ascii="Times New Roman" w:hAnsi="Times New Roman" w:cs="Times New Roman"/>
          <w:snapToGrid w:val="0"/>
          <w:kern w:val="22"/>
          <w:sz w:val="22"/>
          <w:szCs w:val="22"/>
        </w:rPr>
        <w:t>trend</w:t>
      </w:r>
      <w:r w:rsidRPr="003F4C9D">
        <w:rPr>
          <w:rFonts w:ascii="Times New Roman" w:hAnsi="Times New Roman" w:cs="Times New Roman"/>
          <w:snapToGrid w:val="0"/>
          <w:kern w:val="22"/>
          <w:sz w:val="22"/>
          <w:szCs w:val="22"/>
        </w:rPr>
        <w:t>s</w:t>
      </w:r>
      <w:r w:rsidR="000A4383" w:rsidRPr="003F4C9D">
        <w:rPr>
          <w:rFonts w:ascii="Times New Roman" w:hAnsi="Times New Roman" w:cs="Times New Roman"/>
          <w:snapToGrid w:val="0"/>
          <w:kern w:val="22"/>
          <w:sz w:val="22"/>
          <w:szCs w:val="22"/>
        </w:rPr>
        <w:t xml:space="preserve"> in the number of capacity-building activities that enable Parties and stakeholders to access to GEF financing, including information events on the financial mechanism organized for the Parties and stakeholders of the Convention and its Protocols;</w:t>
      </w:r>
    </w:p>
    <w:p w14:paraId="225D504E" w14:textId="0AC9D570" w:rsidR="000A4383" w:rsidRPr="003F4C9D" w:rsidRDefault="00DB0415" w:rsidP="00AC3D17">
      <w:pPr>
        <w:pStyle w:val="ListParagraph"/>
        <w:numPr>
          <w:ilvl w:val="1"/>
          <w:numId w:val="5"/>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lastRenderedPageBreak/>
        <w:t xml:space="preserve">relevant </w:t>
      </w:r>
      <w:r w:rsidR="000A4383" w:rsidRPr="003F4C9D">
        <w:rPr>
          <w:rFonts w:ascii="Times New Roman" w:hAnsi="Times New Roman" w:cs="Times New Roman"/>
          <w:snapToGrid w:val="0"/>
          <w:kern w:val="22"/>
          <w:sz w:val="22"/>
          <w:szCs w:val="22"/>
        </w:rPr>
        <w:t>trend</w:t>
      </w:r>
      <w:r w:rsidRPr="003F4C9D">
        <w:rPr>
          <w:rFonts w:ascii="Times New Roman" w:hAnsi="Times New Roman" w:cs="Times New Roman"/>
          <w:snapToGrid w:val="0"/>
          <w:kern w:val="22"/>
          <w:sz w:val="22"/>
          <w:szCs w:val="22"/>
        </w:rPr>
        <w:t>s</w:t>
      </w:r>
      <w:r w:rsidR="000A4383" w:rsidRPr="003F4C9D">
        <w:rPr>
          <w:rFonts w:ascii="Times New Roman" w:hAnsi="Times New Roman" w:cs="Times New Roman"/>
          <w:snapToGrid w:val="0"/>
          <w:kern w:val="22"/>
          <w:sz w:val="22"/>
          <w:szCs w:val="22"/>
        </w:rPr>
        <w:t xml:space="preserve"> in project financing leading to high sustainability or durability ratings and results achieved from GEF-supported biodiversity programming in relation to expected results planned by GEF through this programming;</w:t>
      </w:r>
    </w:p>
    <w:p w14:paraId="76DEBBBB" w14:textId="7E43E9F9" w:rsidR="00AD224E" w:rsidRPr="003F4C9D" w:rsidRDefault="00AD224E"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What are the three most important challenges affecting the efficiency and effectiveness of the financial mechanism</w:t>
      </w:r>
      <w:r w:rsidR="009D523B">
        <w:rPr>
          <w:rFonts w:ascii="Times New Roman" w:hAnsi="Times New Roman" w:cs="Times New Roman"/>
          <w:snapToGrid w:val="0"/>
          <w:kern w:val="22"/>
          <w:sz w:val="22"/>
          <w:szCs w:val="22"/>
        </w:rPr>
        <w:t xml:space="preserve"> and why?</w:t>
      </w:r>
    </w:p>
    <w:p w14:paraId="4AC8BC06" w14:textId="5DB7AD81" w:rsidR="00AD224E" w:rsidRDefault="00AD224E"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What are the</w:t>
      </w:r>
      <w:r w:rsidR="004C6199" w:rsidRPr="003F4C9D">
        <w:rPr>
          <w:rFonts w:ascii="Times New Roman" w:hAnsi="Times New Roman" w:cs="Times New Roman"/>
          <w:snapToGrid w:val="0"/>
          <w:kern w:val="22"/>
          <w:sz w:val="22"/>
          <w:szCs w:val="22"/>
        </w:rPr>
        <w:t xml:space="preserve"> </w:t>
      </w:r>
      <w:r w:rsidRPr="003F4C9D">
        <w:rPr>
          <w:rFonts w:ascii="Times New Roman" w:hAnsi="Times New Roman" w:cs="Times New Roman"/>
          <w:snapToGrid w:val="0"/>
          <w:kern w:val="22"/>
          <w:sz w:val="22"/>
          <w:szCs w:val="22"/>
        </w:rPr>
        <w:t xml:space="preserve">three most important measures the financial mechanism should consider </w:t>
      </w:r>
      <w:r w:rsidR="00DF176B" w:rsidRPr="003F4C9D">
        <w:rPr>
          <w:rFonts w:ascii="Times New Roman" w:hAnsi="Times New Roman" w:cs="Times New Roman"/>
          <w:snapToGrid w:val="0"/>
          <w:kern w:val="22"/>
          <w:sz w:val="22"/>
          <w:szCs w:val="22"/>
        </w:rPr>
        <w:t>improving</w:t>
      </w:r>
      <w:r w:rsidRPr="003F4C9D">
        <w:rPr>
          <w:rFonts w:ascii="Times New Roman" w:hAnsi="Times New Roman" w:cs="Times New Roman"/>
          <w:snapToGrid w:val="0"/>
          <w:kern w:val="22"/>
          <w:sz w:val="22"/>
          <w:szCs w:val="22"/>
        </w:rPr>
        <w:t xml:space="preserve"> its efficiency and effectiveness?</w:t>
      </w:r>
    </w:p>
    <w:p w14:paraId="05435E77" w14:textId="75DD8954" w:rsidR="004C34A9" w:rsidRDefault="00E24D72"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Pr>
          <w:rFonts w:ascii="Times New Roman" w:hAnsi="Times New Roman" w:cs="Times New Roman"/>
          <w:snapToGrid w:val="0"/>
          <w:kern w:val="22"/>
          <w:sz w:val="22"/>
          <w:szCs w:val="22"/>
        </w:rPr>
        <w:t>What examples or policies of the GEF represent best practice and should be enhanced?</w:t>
      </w:r>
    </w:p>
    <w:p w14:paraId="10856B51" w14:textId="3456EE27" w:rsidR="004C34A9" w:rsidRPr="004C34A9" w:rsidRDefault="004C34A9"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Pr>
          <w:rFonts w:ascii="Times New Roman" w:hAnsi="Times New Roman" w:cs="Times New Roman"/>
          <w:snapToGrid w:val="0"/>
          <w:kern w:val="22"/>
          <w:sz w:val="22"/>
          <w:szCs w:val="22"/>
        </w:rPr>
        <w:t>What role does the financial mechanism play in developing the pathway to target 19 of the GBF?</w:t>
      </w:r>
    </w:p>
    <w:p w14:paraId="78DB2836" w14:textId="2941F0E8" w:rsidR="00DB0415" w:rsidRPr="003F4C9D" w:rsidRDefault="00DB0415" w:rsidP="00AC3D17">
      <w:pPr>
        <w:pStyle w:val="ListParagraph"/>
        <w:numPr>
          <w:ilvl w:val="0"/>
          <w:numId w:val="6"/>
        </w:numPr>
        <w:spacing w:after="60"/>
        <w:contextualSpacing w:val="0"/>
        <w:jc w:val="both"/>
        <w:rPr>
          <w:rFonts w:ascii="Times New Roman" w:hAnsi="Times New Roman" w:cs="Times New Roman"/>
          <w:snapToGrid w:val="0"/>
          <w:kern w:val="22"/>
          <w:sz w:val="22"/>
          <w:szCs w:val="22"/>
        </w:rPr>
      </w:pPr>
      <w:r w:rsidRPr="003F4C9D">
        <w:rPr>
          <w:rFonts w:ascii="Times New Roman" w:hAnsi="Times New Roman" w:cs="Times New Roman"/>
          <w:snapToGrid w:val="0"/>
          <w:kern w:val="22"/>
          <w:sz w:val="22"/>
          <w:szCs w:val="22"/>
        </w:rPr>
        <w:t xml:space="preserve">Any other issues or information that </w:t>
      </w:r>
      <w:r w:rsidR="00B77063">
        <w:rPr>
          <w:rFonts w:ascii="Times New Roman" w:hAnsi="Times New Roman" w:cs="Times New Roman"/>
          <w:snapToGrid w:val="0"/>
          <w:kern w:val="22"/>
          <w:sz w:val="22"/>
          <w:szCs w:val="22"/>
        </w:rPr>
        <w:t>have</w:t>
      </w:r>
      <w:r w:rsidRPr="003F4C9D">
        <w:rPr>
          <w:rFonts w:ascii="Times New Roman" w:hAnsi="Times New Roman" w:cs="Times New Roman"/>
          <w:snapToGrid w:val="0"/>
          <w:kern w:val="22"/>
          <w:sz w:val="22"/>
          <w:szCs w:val="22"/>
        </w:rPr>
        <w:t xml:space="preserve"> not been provided in any of the foregoing questions</w:t>
      </w:r>
      <w:r w:rsidR="00B77063">
        <w:rPr>
          <w:rFonts w:ascii="Times New Roman" w:hAnsi="Times New Roman" w:cs="Times New Roman"/>
          <w:snapToGrid w:val="0"/>
          <w:kern w:val="22"/>
          <w:sz w:val="22"/>
          <w:szCs w:val="22"/>
        </w:rPr>
        <w:t>?</w:t>
      </w:r>
    </w:p>
    <w:p w14:paraId="3E77D8BF" w14:textId="77777777" w:rsidR="000A4383" w:rsidRDefault="000A4383" w:rsidP="00AC3D17">
      <w:pPr>
        <w:jc w:val="both"/>
        <w:rPr>
          <w:rFonts w:ascii="Times New Roman" w:hAnsi="Times New Roman" w:cs="Times New Roman"/>
          <w:snapToGrid w:val="0"/>
          <w:kern w:val="22"/>
          <w:sz w:val="22"/>
          <w:szCs w:val="22"/>
        </w:rPr>
      </w:pPr>
    </w:p>
    <w:p w14:paraId="67D07572" w14:textId="7C368367" w:rsidR="00C07FC9" w:rsidRDefault="00C07FC9" w:rsidP="00AC3D17">
      <w:pPr>
        <w:jc w:val="both"/>
        <w:rPr>
          <w:rFonts w:ascii="Times New Roman" w:hAnsi="Times New Roman" w:cs="Times New Roman"/>
          <w:snapToGrid w:val="0"/>
          <w:kern w:val="22"/>
          <w:sz w:val="22"/>
          <w:szCs w:val="22"/>
        </w:rPr>
      </w:pPr>
      <w:r>
        <w:rPr>
          <w:rFonts w:ascii="Times New Roman" w:hAnsi="Times New Roman" w:cs="Times New Roman"/>
          <w:snapToGrid w:val="0"/>
          <w:kern w:val="22"/>
          <w:sz w:val="22"/>
          <w:szCs w:val="22"/>
        </w:rPr>
        <w:t xml:space="preserve">Based on </w:t>
      </w:r>
      <w:r w:rsidRPr="007832EB">
        <w:rPr>
          <w:rFonts w:ascii="Times New Roman" w:hAnsi="Times New Roman" w:cs="Times New Roman"/>
          <w:snapToGrid w:val="0"/>
          <w:kern w:val="22"/>
          <w:sz w:val="22"/>
          <w:szCs w:val="22"/>
        </w:rPr>
        <w:t>decision NP-4/8 A</w:t>
      </w:r>
      <w:r>
        <w:rPr>
          <w:rFonts w:ascii="Times New Roman" w:hAnsi="Times New Roman" w:cs="Times New Roman"/>
          <w:snapToGrid w:val="0"/>
          <w:kern w:val="22"/>
          <w:sz w:val="22"/>
          <w:szCs w:val="22"/>
        </w:rPr>
        <w:t xml:space="preserve">, the following </w:t>
      </w:r>
      <w:r w:rsidR="00036B3E">
        <w:rPr>
          <w:rFonts w:ascii="Times New Roman" w:hAnsi="Times New Roman" w:cs="Times New Roman"/>
          <w:snapToGrid w:val="0"/>
          <w:kern w:val="22"/>
          <w:sz w:val="22"/>
          <w:szCs w:val="22"/>
        </w:rPr>
        <w:t xml:space="preserve">additional and specific </w:t>
      </w:r>
      <w:r>
        <w:rPr>
          <w:rFonts w:ascii="Times New Roman" w:hAnsi="Times New Roman" w:cs="Times New Roman"/>
          <w:snapToGrid w:val="0"/>
          <w:kern w:val="22"/>
          <w:sz w:val="22"/>
          <w:szCs w:val="22"/>
        </w:rPr>
        <w:t xml:space="preserve">questions will be asked of Parties to the </w:t>
      </w:r>
      <w:r w:rsidRPr="004C19DA">
        <w:rPr>
          <w:rFonts w:ascii="Times New Roman" w:hAnsi="Times New Roman" w:cs="Times New Roman"/>
          <w:snapToGrid w:val="0"/>
          <w:kern w:val="22"/>
          <w:sz w:val="22"/>
          <w:szCs w:val="22"/>
        </w:rPr>
        <w:t>Nagoya Protocol on Access and Benefit-sharing</w:t>
      </w:r>
      <w:r>
        <w:rPr>
          <w:rFonts w:ascii="Times New Roman" w:hAnsi="Times New Roman" w:cs="Times New Roman"/>
          <w:snapToGrid w:val="0"/>
          <w:kern w:val="22"/>
          <w:sz w:val="22"/>
          <w:szCs w:val="22"/>
        </w:rPr>
        <w:t>:</w:t>
      </w:r>
    </w:p>
    <w:p w14:paraId="525BFD1B" w14:textId="77777777" w:rsidR="0075651D" w:rsidRDefault="0075651D" w:rsidP="00AC3D17">
      <w:pPr>
        <w:jc w:val="both"/>
        <w:rPr>
          <w:rFonts w:ascii="Times New Roman" w:hAnsi="Times New Roman" w:cs="Times New Roman"/>
          <w:snapToGrid w:val="0"/>
          <w:kern w:val="22"/>
          <w:sz w:val="22"/>
          <w:szCs w:val="22"/>
        </w:rPr>
      </w:pPr>
    </w:p>
    <w:p w14:paraId="43367619" w14:textId="1CD245C1" w:rsidR="00C07FC9" w:rsidRPr="00BC14A5" w:rsidRDefault="00C07FC9" w:rsidP="00AC3D17">
      <w:pPr>
        <w:pStyle w:val="ListParagraph"/>
        <w:numPr>
          <w:ilvl w:val="0"/>
          <w:numId w:val="19"/>
        </w:numPr>
        <w:jc w:val="both"/>
        <w:rPr>
          <w:rFonts w:ascii="Times New Roman" w:hAnsi="Times New Roman" w:cs="Times New Roman"/>
          <w:snapToGrid w:val="0"/>
          <w:kern w:val="22"/>
          <w:sz w:val="22"/>
          <w:szCs w:val="22"/>
        </w:rPr>
      </w:pPr>
      <w:r w:rsidRPr="00BC14A5">
        <w:rPr>
          <w:rFonts w:ascii="Times New Roman" w:hAnsi="Times New Roman" w:cs="Times New Roman"/>
          <w:snapToGrid w:val="0"/>
          <w:kern w:val="22"/>
          <w:sz w:val="22"/>
          <w:szCs w:val="22"/>
        </w:rPr>
        <w:t>What has been the experience and lessons learned in accessing and utilizing funds from the financial mechanism for the implementation of the Nagoya Protocol?</w:t>
      </w:r>
    </w:p>
    <w:p w14:paraId="1B5D7533" w14:textId="77777777" w:rsidR="00C07FC9" w:rsidRDefault="00C07FC9" w:rsidP="00AC3D17">
      <w:pPr>
        <w:pStyle w:val="ListParagraph"/>
        <w:numPr>
          <w:ilvl w:val="0"/>
          <w:numId w:val="19"/>
        </w:numPr>
        <w:jc w:val="both"/>
        <w:rPr>
          <w:rFonts w:ascii="Times New Roman" w:hAnsi="Times New Roman" w:cs="Times New Roman"/>
          <w:snapToGrid w:val="0"/>
          <w:kern w:val="22"/>
          <w:sz w:val="22"/>
          <w:szCs w:val="22"/>
        </w:rPr>
      </w:pPr>
      <w:r w:rsidRPr="00BC14A5">
        <w:rPr>
          <w:rFonts w:ascii="Times New Roman" w:hAnsi="Times New Roman" w:cs="Times New Roman"/>
          <w:snapToGrid w:val="0"/>
          <w:kern w:val="22"/>
          <w:sz w:val="22"/>
          <w:szCs w:val="22"/>
        </w:rPr>
        <w:t>What are the challenges to accessing and using GEF funds</w:t>
      </w:r>
      <w:r>
        <w:rPr>
          <w:rFonts w:ascii="Times New Roman" w:hAnsi="Times New Roman" w:cs="Times New Roman"/>
          <w:snapToGrid w:val="0"/>
          <w:kern w:val="22"/>
          <w:sz w:val="22"/>
          <w:szCs w:val="22"/>
        </w:rPr>
        <w:t>?</w:t>
      </w:r>
    </w:p>
    <w:p w14:paraId="6B65F061" w14:textId="77777777" w:rsidR="00C07FC9" w:rsidRPr="00BC14A5" w:rsidRDefault="00C07FC9" w:rsidP="00AC3D17">
      <w:pPr>
        <w:pStyle w:val="ListParagraph"/>
        <w:numPr>
          <w:ilvl w:val="0"/>
          <w:numId w:val="19"/>
        </w:numPr>
        <w:jc w:val="both"/>
        <w:rPr>
          <w:rFonts w:ascii="Times New Roman" w:hAnsi="Times New Roman" w:cs="Times New Roman"/>
          <w:snapToGrid w:val="0"/>
          <w:kern w:val="22"/>
          <w:sz w:val="22"/>
          <w:szCs w:val="22"/>
        </w:rPr>
      </w:pPr>
      <w:r>
        <w:rPr>
          <w:rFonts w:ascii="Times New Roman" w:hAnsi="Times New Roman" w:cs="Times New Roman"/>
          <w:snapToGrid w:val="0"/>
          <w:kern w:val="22"/>
          <w:sz w:val="22"/>
          <w:szCs w:val="22"/>
        </w:rPr>
        <w:t xml:space="preserve">Are there </w:t>
      </w:r>
      <w:r w:rsidRPr="00BC14A5">
        <w:rPr>
          <w:rFonts w:ascii="Times New Roman" w:hAnsi="Times New Roman" w:cs="Times New Roman"/>
          <w:snapToGrid w:val="0"/>
          <w:kern w:val="22"/>
          <w:sz w:val="22"/>
          <w:szCs w:val="22"/>
        </w:rPr>
        <w:t>possible barriers to regional collaboration?</w:t>
      </w:r>
    </w:p>
    <w:p w14:paraId="479B0BC4" w14:textId="5C1FA016" w:rsidR="00C07FC9" w:rsidRDefault="00C07FC9" w:rsidP="00AC3D17">
      <w:pPr>
        <w:jc w:val="both"/>
        <w:rPr>
          <w:rFonts w:ascii="Times New Roman" w:hAnsi="Times New Roman" w:cs="Times New Roman"/>
          <w:snapToGrid w:val="0"/>
          <w:kern w:val="22"/>
          <w:sz w:val="22"/>
          <w:szCs w:val="22"/>
        </w:rPr>
      </w:pPr>
    </w:p>
    <w:p w14:paraId="67E3A075" w14:textId="5846C41B" w:rsidR="00053E3A" w:rsidRDefault="00053E3A" w:rsidP="00AC3D17">
      <w:pPr>
        <w:jc w:val="both"/>
        <w:rPr>
          <w:rFonts w:ascii="Times New Roman" w:hAnsi="Times New Roman" w:cs="Times New Roman"/>
          <w:snapToGrid w:val="0"/>
          <w:kern w:val="22"/>
          <w:sz w:val="22"/>
          <w:szCs w:val="22"/>
        </w:rPr>
      </w:pPr>
      <w:r>
        <w:rPr>
          <w:rFonts w:ascii="Times New Roman" w:hAnsi="Times New Roman" w:cs="Times New Roman"/>
          <w:snapToGrid w:val="0"/>
          <w:kern w:val="22"/>
          <w:sz w:val="22"/>
          <w:szCs w:val="22"/>
        </w:rPr>
        <w:t xml:space="preserve">Based on </w:t>
      </w:r>
      <w:r w:rsidRPr="009A48C6">
        <w:rPr>
          <w:rFonts w:ascii="Times New Roman" w:hAnsi="Times New Roman" w:cs="Times New Roman"/>
          <w:snapToGrid w:val="0"/>
          <w:kern w:val="22"/>
          <w:sz w:val="22"/>
          <w:szCs w:val="22"/>
        </w:rPr>
        <w:t>decision CP-10/6</w:t>
      </w:r>
      <w:r>
        <w:rPr>
          <w:rFonts w:ascii="Times New Roman" w:hAnsi="Times New Roman" w:cs="Times New Roman"/>
          <w:snapToGrid w:val="0"/>
          <w:kern w:val="22"/>
          <w:sz w:val="22"/>
          <w:szCs w:val="22"/>
        </w:rPr>
        <w:t xml:space="preserve">, the independent evaluator will also consider in the review </w:t>
      </w:r>
      <w:r w:rsidRPr="009A48C6">
        <w:rPr>
          <w:rFonts w:ascii="Times New Roman" w:hAnsi="Times New Roman" w:cs="Times New Roman"/>
          <w:snapToGrid w:val="0"/>
          <w:kern w:val="22"/>
          <w:sz w:val="22"/>
          <w:szCs w:val="22"/>
        </w:rPr>
        <w:t>the relevance and process of creating a standalone window for biosafety</w:t>
      </w:r>
      <w:r>
        <w:rPr>
          <w:rFonts w:ascii="Times New Roman" w:hAnsi="Times New Roman" w:cs="Times New Roman"/>
          <w:snapToGrid w:val="0"/>
          <w:kern w:val="22"/>
          <w:sz w:val="22"/>
          <w:szCs w:val="22"/>
        </w:rPr>
        <w:t xml:space="preserve"> and, related to that, will ask </w:t>
      </w:r>
      <w:r w:rsidR="00036B3E">
        <w:rPr>
          <w:rFonts w:ascii="Times New Roman" w:hAnsi="Times New Roman" w:cs="Times New Roman"/>
          <w:snapToGrid w:val="0"/>
          <w:kern w:val="22"/>
          <w:sz w:val="22"/>
          <w:szCs w:val="22"/>
        </w:rPr>
        <w:t>similar questions of Parties to the Cartagena Protocol on Biosafety, i.e. w</w:t>
      </w:r>
      <w:r w:rsidR="00036B3E" w:rsidRPr="00036B3E">
        <w:rPr>
          <w:rFonts w:ascii="Times New Roman" w:hAnsi="Times New Roman" w:cs="Times New Roman"/>
          <w:snapToGrid w:val="0"/>
          <w:kern w:val="22"/>
          <w:sz w:val="22"/>
          <w:szCs w:val="22"/>
        </w:rPr>
        <w:t xml:space="preserve">hat has been the experience and lessons learned in accessing and utilizing funds for the implementation of the </w:t>
      </w:r>
      <w:r w:rsidR="00036B3E">
        <w:rPr>
          <w:rFonts w:ascii="Times New Roman" w:hAnsi="Times New Roman" w:cs="Times New Roman"/>
          <w:snapToGrid w:val="0"/>
          <w:kern w:val="22"/>
          <w:sz w:val="22"/>
          <w:szCs w:val="22"/>
        </w:rPr>
        <w:t>Cartagena</w:t>
      </w:r>
      <w:r w:rsidR="00036B3E" w:rsidRPr="00036B3E">
        <w:rPr>
          <w:rFonts w:ascii="Times New Roman" w:hAnsi="Times New Roman" w:cs="Times New Roman"/>
          <w:snapToGrid w:val="0"/>
          <w:kern w:val="22"/>
          <w:sz w:val="22"/>
          <w:szCs w:val="22"/>
        </w:rPr>
        <w:t xml:space="preserve"> Protocol</w:t>
      </w:r>
      <w:r w:rsidR="00036B3E">
        <w:rPr>
          <w:rFonts w:ascii="Times New Roman" w:hAnsi="Times New Roman" w:cs="Times New Roman"/>
          <w:snapToGrid w:val="0"/>
          <w:kern w:val="22"/>
          <w:sz w:val="22"/>
          <w:szCs w:val="22"/>
        </w:rPr>
        <w:t xml:space="preserve"> and what </w:t>
      </w:r>
      <w:r w:rsidR="00036B3E" w:rsidRPr="00036B3E">
        <w:rPr>
          <w:rFonts w:ascii="Times New Roman" w:hAnsi="Times New Roman" w:cs="Times New Roman"/>
          <w:snapToGrid w:val="0"/>
          <w:kern w:val="22"/>
          <w:sz w:val="22"/>
          <w:szCs w:val="22"/>
        </w:rPr>
        <w:t>are the challenges to accessing and using GEF funds</w:t>
      </w:r>
      <w:r>
        <w:rPr>
          <w:rFonts w:ascii="Times New Roman" w:hAnsi="Times New Roman" w:cs="Times New Roman"/>
          <w:snapToGrid w:val="0"/>
          <w:kern w:val="22"/>
          <w:sz w:val="22"/>
          <w:szCs w:val="22"/>
        </w:rPr>
        <w:t>?</w:t>
      </w:r>
    </w:p>
    <w:p w14:paraId="044B8171" w14:textId="77777777" w:rsidR="00646EF2" w:rsidRDefault="00646EF2" w:rsidP="00AC3D17">
      <w:pPr>
        <w:jc w:val="both"/>
        <w:rPr>
          <w:rFonts w:ascii="Times New Roman" w:hAnsi="Times New Roman" w:cs="Times New Roman"/>
          <w:snapToGrid w:val="0"/>
          <w:kern w:val="22"/>
          <w:sz w:val="22"/>
          <w:szCs w:val="22"/>
        </w:rPr>
      </w:pPr>
    </w:p>
    <w:p w14:paraId="2691CAF4" w14:textId="3AD0A466" w:rsidR="004C19DA" w:rsidRPr="00AC3D17" w:rsidRDefault="00E24D72" w:rsidP="00AC3D17">
      <w:pPr>
        <w:jc w:val="both"/>
        <w:rPr>
          <w:rFonts w:ascii="Times New Roman" w:hAnsi="Times New Roman" w:cs="Times New Roman"/>
          <w:snapToGrid w:val="0"/>
          <w:kern w:val="22"/>
          <w:sz w:val="22"/>
          <w:szCs w:val="22"/>
        </w:rPr>
      </w:pPr>
      <w:r>
        <w:rPr>
          <w:rFonts w:ascii="Times New Roman" w:hAnsi="Times New Roman" w:cs="Times New Roman"/>
          <w:snapToGrid w:val="0"/>
          <w:kern w:val="22"/>
          <w:sz w:val="22"/>
          <w:szCs w:val="22"/>
        </w:rPr>
        <w:t>This list of questions is somewhat overlapping, repetitive and in some cases request</w:t>
      </w:r>
      <w:r w:rsidR="0054514A">
        <w:rPr>
          <w:rFonts w:ascii="Times New Roman" w:hAnsi="Times New Roman" w:cs="Times New Roman"/>
          <w:snapToGrid w:val="0"/>
          <w:kern w:val="22"/>
          <w:sz w:val="22"/>
          <w:szCs w:val="22"/>
        </w:rPr>
        <w:t>s</w:t>
      </w:r>
      <w:r>
        <w:rPr>
          <w:rFonts w:ascii="Times New Roman" w:hAnsi="Times New Roman" w:cs="Times New Roman"/>
          <w:snapToGrid w:val="0"/>
          <w:kern w:val="22"/>
          <w:sz w:val="22"/>
          <w:szCs w:val="22"/>
        </w:rPr>
        <w:t xml:space="preserve"> information that is not possible to determine or ascertain.  </w:t>
      </w:r>
      <w:r w:rsidR="00DF176B">
        <w:rPr>
          <w:rFonts w:ascii="Times New Roman" w:hAnsi="Times New Roman" w:cs="Times New Roman"/>
          <w:snapToGrid w:val="0"/>
          <w:kern w:val="22"/>
          <w:sz w:val="22"/>
          <w:szCs w:val="22"/>
        </w:rPr>
        <w:t>Accordingly,</w:t>
      </w:r>
      <w:r>
        <w:rPr>
          <w:rFonts w:ascii="Times New Roman" w:hAnsi="Times New Roman" w:cs="Times New Roman"/>
          <w:snapToGrid w:val="0"/>
          <w:kern w:val="22"/>
          <w:sz w:val="22"/>
          <w:szCs w:val="22"/>
        </w:rPr>
        <w:t xml:space="preserve"> the respondents and interviewees will be requested to provide information for only those questions they feel are relevant and will not be expected to answer all the questions.</w:t>
      </w:r>
    </w:p>
    <w:p w14:paraId="4A955BF4" w14:textId="77777777" w:rsidR="00E24D72" w:rsidRPr="003F4C9D" w:rsidRDefault="00E24D72" w:rsidP="00AC3D17">
      <w:pPr>
        <w:jc w:val="both"/>
        <w:rPr>
          <w:rFonts w:ascii="Times New Roman" w:hAnsi="Times New Roman" w:cs="Times New Roman"/>
          <w:snapToGrid w:val="0"/>
          <w:kern w:val="22"/>
          <w:sz w:val="22"/>
          <w:szCs w:val="22"/>
        </w:rPr>
      </w:pPr>
    </w:p>
    <w:p w14:paraId="59167580" w14:textId="08C9B15B" w:rsidR="008655F9" w:rsidRPr="003F4C9D" w:rsidRDefault="00181652" w:rsidP="00AC3D17">
      <w:pPr>
        <w:jc w:val="both"/>
        <w:rPr>
          <w:rFonts w:ascii="Times New Roman" w:hAnsi="Times New Roman" w:cs="Times New Roman"/>
          <w:b/>
          <w:bCs/>
          <w:sz w:val="22"/>
          <w:szCs w:val="22"/>
        </w:rPr>
      </w:pPr>
      <w:r w:rsidRPr="003F4C9D">
        <w:rPr>
          <w:rFonts w:ascii="Times New Roman" w:hAnsi="Times New Roman" w:cs="Times New Roman"/>
          <w:b/>
          <w:bCs/>
          <w:sz w:val="22"/>
          <w:szCs w:val="22"/>
        </w:rPr>
        <w:t>5.</w:t>
      </w:r>
      <w:r w:rsidRPr="003F4C9D">
        <w:rPr>
          <w:rFonts w:ascii="Times New Roman" w:hAnsi="Times New Roman" w:cs="Times New Roman"/>
          <w:b/>
          <w:bCs/>
          <w:sz w:val="22"/>
          <w:szCs w:val="22"/>
        </w:rPr>
        <w:tab/>
      </w:r>
      <w:r w:rsidR="008655F9" w:rsidRPr="003F4C9D">
        <w:rPr>
          <w:rFonts w:ascii="Times New Roman" w:hAnsi="Times New Roman" w:cs="Times New Roman"/>
          <w:b/>
          <w:bCs/>
          <w:sz w:val="22"/>
          <w:szCs w:val="22"/>
        </w:rPr>
        <w:t xml:space="preserve">Desk study of </w:t>
      </w:r>
      <w:r w:rsidR="0054514A">
        <w:rPr>
          <w:rFonts w:ascii="Times New Roman" w:hAnsi="Times New Roman" w:cs="Times New Roman"/>
          <w:b/>
          <w:bCs/>
          <w:sz w:val="22"/>
          <w:szCs w:val="22"/>
        </w:rPr>
        <w:t>D</w:t>
      </w:r>
      <w:r w:rsidR="008655F9" w:rsidRPr="003F4C9D">
        <w:rPr>
          <w:rFonts w:ascii="Times New Roman" w:hAnsi="Times New Roman" w:cs="Times New Roman"/>
          <w:b/>
          <w:bCs/>
          <w:sz w:val="22"/>
          <w:szCs w:val="22"/>
        </w:rPr>
        <w:t>ocuments from the CBD, GEF and other entities</w:t>
      </w:r>
    </w:p>
    <w:p w14:paraId="6BEC4D9A" w14:textId="77777777" w:rsidR="008655F9" w:rsidRPr="003F4C9D" w:rsidRDefault="008655F9" w:rsidP="00AC3D17">
      <w:pPr>
        <w:jc w:val="both"/>
        <w:rPr>
          <w:rFonts w:ascii="Times New Roman" w:hAnsi="Times New Roman" w:cs="Times New Roman"/>
          <w:b/>
          <w:bCs/>
          <w:snapToGrid w:val="0"/>
          <w:kern w:val="22"/>
          <w:sz w:val="22"/>
          <w:szCs w:val="22"/>
        </w:rPr>
      </w:pPr>
    </w:p>
    <w:p w14:paraId="171276C4" w14:textId="3D31E002" w:rsidR="008655F9" w:rsidRDefault="008655F9" w:rsidP="00AC3D17">
      <w:pPr>
        <w:jc w:val="both"/>
        <w:rPr>
          <w:rFonts w:ascii="Times New Roman" w:hAnsi="Times New Roman" w:cs="Times New Roman"/>
          <w:sz w:val="22"/>
          <w:szCs w:val="22"/>
        </w:rPr>
      </w:pPr>
      <w:r w:rsidRPr="003F4C9D">
        <w:rPr>
          <w:rFonts w:ascii="Times New Roman" w:hAnsi="Times New Roman" w:cs="Times New Roman"/>
          <w:sz w:val="22"/>
          <w:szCs w:val="22"/>
        </w:rPr>
        <w:t xml:space="preserve">The Review shall draw upon, inter alia, the following sources of information: </w:t>
      </w:r>
    </w:p>
    <w:p w14:paraId="3D6B787B" w14:textId="77777777" w:rsidR="0075651D" w:rsidRPr="003F4C9D" w:rsidRDefault="0075651D" w:rsidP="00AC3D17">
      <w:pPr>
        <w:jc w:val="both"/>
        <w:rPr>
          <w:rFonts w:ascii="Times New Roman" w:hAnsi="Times New Roman" w:cs="Times New Roman"/>
          <w:sz w:val="22"/>
          <w:szCs w:val="22"/>
        </w:rPr>
      </w:pPr>
    </w:p>
    <w:p w14:paraId="3A6301EA" w14:textId="4AAFB80A" w:rsidR="008655F9" w:rsidRPr="003F4C9D" w:rsidRDefault="008655F9" w:rsidP="00AC3D17">
      <w:pPr>
        <w:ind w:left="720"/>
        <w:jc w:val="both"/>
        <w:rPr>
          <w:rFonts w:ascii="Times New Roman" w:hAnsi="Times New Roman" w:cs="Times New Roman"/>
          <w:sz w:val="22"/>
          <w:szCs w:val="22"/>
        </w:rPr>
      </w:pPr>
      <w:r w:rsidRPr="003F4C9D">
        <w:rPr>
          <w:rFonts w:ascii="Times New Roman" w:hAnsi="Times New Roman" w:cs="Times New Roman"/>
          <w:sz w:val="22"/>
          <w:szCs w:val="22"/>
        </w:rPr>
        <w:t>(a)</w:t>
      </w:r>
      <w:r w:rsidRPr="003F4C9D">
        <w:rPr>
          <w:rFonts w:ascii="Times New Roman" w:hAnsi="Times New Roman" w:cs="Times New Roman"/>
          <w:sz w:val="22"/>
          <w:szCs w:val="22"/>
        </w:rPr>
        <w:tab/>
        <w:t xml:space="preserve">Reports prepared by GEF, including its reports to the </w:t>
      </w:r>
      <w:r w:rsidR="00DC1B26" w:rsidRPr="003F4C9D">
        <w:rPr>
          <w:rFonts w:ascii="Times New Roman" w:hAnsi="Times New Roman" w:cs="Times New Roman"/>
          <w:sz w:val="22"/>
          <w:szCs w:val="22"/>
        </w:rPr>
        <w:t>COP</w:t>
      </w:r>
      <w:r w:rsidRPr="003F4C9D">
        <w:rPr>
          <w:rFonts w:ascii="Times New Roman" w:hAnsi="Times New Roman" w:cs="Times New Roman"/>
          <w:sz w:val="22"/>
          <w:szCs w:val="22"/>
        </w:rPr>
        <w:t>;</w:t>
      </w:r>
    </w:p>
    <w:p w14:paraId="034D3724" w14:textId="77777777" w:rsidR="008655F9" w:rsidRPr="003F4C9D" w:rsidRDefault="008655F9" w:rsidP="00AC3D17">
      <w:pPr>
        <w:ind w:left="720"/>
        <w:jc w:val="both"/>
        <w:rPr>
          <w:rFonts w:ascii="Times New Roman" w:hAnsi="Times New Roman" w:cs="Times New Roman"/>
          <w:sz w:val="22"/>
          <w:szCs w:val="22"/>
        </w:rPr>
      </w:pPr>
      <w:r w:rsidRPr="003F4C9D">
        <w:rPr>
          <w:rFonts w:ascii="Times New Roman" w:hAnsi="Times New Roman" w:cs="Times New Roman"/>
          <w:sz w:val="22"/>
          <w:szCs w:val="22"/>
        </w:rPr>
        <w:t>(b)</w:t>
      </w:r>
      <w:r w:rsidRPr="003F4C9D">
        <w:rPr>
          <w:rFonts w:ascii="Times New Roman" w:hAnsi="Times New Roman" w:cs="Times New Roman"/>
          <w:sz w:val="22"/>
          <w:szCs w:val="22"/>
        </w:rPr>
        <w:tab/>
        <w:t>Reports of the GEF Independent Evaluation Office that relate to GEF biodiversity activities, including its seventh comprehensive study (OPS7), as well as relevant assessments by the GEF agencies and other partners, including the most recent audit reports and management responses related to GEF projects;</w:t>
      </w:r>
    </w:p>
    <w:p w14:paraId="44491E58" w14:textId="77777777" w:rsidR="008655F9" w:rsidRPr="003F4C9D" w:rsidRDefault="008655F9" w:rsidP="00AC3D17">
      <w:pPr>
        <w:ind w:left="720"/>
        <w:jc w:val="both"/>
        <w:rPr>
          <w:rFonts w:ascii="Times New Roman" w:hAnsi="Times New Roman" w:cs="Times New Roman"/>
          <w:sz w:val="22"/>
          <w:szCs w:val="22"/>
        </w:rPr>
      </w:pPr>
      <w:r w:rsidRPr="003F4C9D">
        <w:rPr>
          <w:rFonts w:ascii="Times New Roman" w:hAnsi="Times New Roman" w:cs="Times New Roman"/>
          <w:sz w:val="22"/>
          <w:szCs w:val="22"/>
        </w:rPr>
        <w:t>(c)</w:t>
      </w:r>
      <w:r w:rsidRPr="003F4C9D">
        <w:rPr>
          <w:rFonts w:ascii="Times New Roman" w:hAnsi="Times New Roman" w:cs="Times New Roman"/>
          <w:sz w:val="22"/>
          <w:szCs w:val="22"/>
        </w:rPr>
        <w:tab/>
        <w:t>Information provided by Parties regarding the financial mechanism, through national reports and other submissions, responses to surveys and interviews;</w:t>
      </w:r>
    </w:p>
    <w:p w14:paraId="441DEDA3" w14:textId="77777777" w:rsidR="008655F9" w:rsidRPr="003F4C9D" w:rsidRDefault="008655F9" w:rsidP="00AC3D17">
      <w:pPr>
        <w:ind w:left="720"/>
        <w:jc w:val="both"/>
        <w:rPr>
          <w:rFonts w:ascii="Times New Roman" w:hAnsi="Times New Roman" w:cs="Times New Roman"/>
          <w:sz w:val="22"/>
          <w:szCs w:val="22"/>
        </w:rPr>
      </w:pPr>
      <w:r w:rsidRPr="003F4C9D">
        <w:rPr>
          <w:rFonts w:ascii="Times New Roman" w:hAnsi="Times New Roman" w:cs="Times New Roman"/>
          <w:sz w:val="22"/>
          <w:szCs w:val="22"/>
        </w:rPr>
        <w:t>(d)</w:t>
      </w:r>
      <w:r w:rsidRPr="003F4C9D">
        <w:rPr>
          <w:rFonts w:ascii="Times New Roman" w:hAnsi="Times New Roman" w:cs="Times New Roman"/>
          <w:sz w:val="22"/>
          <w:szCs w:val="22"/>
        </w:rPr>
        <w:tab/>
        <w:t>Information provided by indigenous peoples and local communities, women and youth and relevant stakeholders related to GEF-funded projects.</w:t>
      </w:r>
    </w:p>
    <w:p w14:paraId="29D66F8F" w14:textId="29F2CBFC" w:rsidR="00F41C14" w:rsidRDefault="00F41C14" w:rsidP="00AC3D17">
      <w:pPr>
        <w:jc w:val="both"/>
        <w:rPr>
          <w:rFonts w:ascii="Times New Roman" w:hAnsi="Times New Roman" w:cs="Times New Roman"/>
          <w:sz w:val="22"/>
          <w:szCs w:val="22"/>
        </w:rPr>
      </w:pPr>
    </w:p>
    <w:p w14:paraId="0D1A3600" w14:textId="2DAF7AAD" w:rsidR="002A0196" w:rsidRDefault="002A0196" w:rsidP="00AC3D17">
      <w:pPr>
        <w:jc w:val="both"/>
        <w:rPr>
          <w:rFonts w:ascii="Times New Roman" w:hAnsi="Times New Roman" w:cs="Times New Roman"/>
          <w:sz w:val="22"/>
          <w:szCs w:val="22"/>
        </w:rPr>
      </w:pPr>
      <w:r>
        <w:rPr>
          <w:rFonts w:ascii="Times New Roman" w:hAnsi="Times New Roman" w:cs="Times New Roman"/>
          <w:sz w:val="22"/>
          <w:szCs w:val="22"/>
        </w:rPr>
        <w:t>The independent evaluator will work with the GEFSEC to develop a</w:t>
      </w:r>
      <w:r w:rsidRPr="00F8784C">
        <w:rPr>
          <w:rFonts w:ascii="Times New Roman" w:hAnsi="Times New Roman" w:cs="Times New Roman"/>
          <w:sz w:val="22"/>
          <w:szCs w:val="22"/>
        </w:rPr>
        <w:t xml:space="preserve"> portfolio analysis with data from the GEF </w:t>
      </w:r>
      <w:r>
        <w:rPr>
          <w:rFonts w:ascii="Times New Roman" w:hAnsi="Times New Roman" w:cs="Times New Roman"/>
          <w:sz w:val="22"/>
          <w:szCs w:val="22"/>
        </w:rPr>
        <w:t>for the Review using the TOR as a framework for the analysis.</w:t>
      </w:r>
    </w:p>
    <w:p w14:paraId="4F445FC0" w14:textId="77777777" w:rsidR="002A0196" w:rsidRPr="003F4C9D" w:rsidRDefault="002A0196" w:rsidP="00AC3D17">
      <w:pPr>
        <w:jc w:val="both"/>
        <w:rPr>
          <w:rFonts w:ascii="Times New Roman" w:hAnsi="Times New Roman" w:cs="Times New Roman"/>
          <w:sz w:val="22"/>
          <w:szCs w:val="22"/>
        </w:rPr>
      </w:pPr>
    </w:p>
    <w:p w14:paraId="7BA0CDD4" w14:textId="2E09C3DC" w:rsidR="00DF176B" w:rsidRDefault="002D323F" w:rsidP="00AC3D17">
      <w:pPr>
        <w:jc w:val="both"/>
        <w:rPr>
          <w:rFonts w:ascii="Times New Roman" w:hAnsi="Times New Roman" w:cs="Times New Roman"/>
          <w:sz w:val="22"/>
          <w:szCs w:val="22"/>
        </w:rPr>
      </w:pPr>
      <w:r w:rsidRPr="003F4C9D">
        <w:rPr>
          <w:rFonts w:ascii="Times New Roman" w:hAnsi="Times New Roman" w:cs="Times New Roman"/>
          <w:sz w:val="22"/>
          <w:szCs w:val="22"/>
        </w:rPr>
        <w:t xml:space="preserve">The GEF documents that this </w:t>
      </w:r>
      <w:r w:rsidR="001F2C31" w:rsidRPr="003F4C9D">
        <w:rPr>
          <w:rFonts w:ascii="Times New Roman" w:hAnsi="Times New Roman" w:cs="Times New Roman"/>
          <w:sz w:val="22"/>
          <w:szCs w:val="22"/>
        </w:rPr>
        <w:t>R</w:t>
      </w:r>
      <w:r w:rsidRPr="003F4C9D">
        <w:rPr>
          <w:rFonts w:ascii="Times New Roman" w:hAnsi="Times New Roman" w:cs="Times New Roman"/>
          <w:sz w:val="22"/>
          <w:szCs w:val="22"/>
        </w:rPr>
        <w:t xml:space="preserve">eview will draw upon are </w:t>
      </w:r>
      <w:r w:rsidR="001F2C31" w:rsidRPr="003F4C9D">
        <w:rPr>
          <w:rFonts w:ascii="Times New Roman" w:hAnsi="Times New Roman" w:cs="Times New Roman"/>
          <w:sz w:val="22"/>
          <w:szCs w:val="22"/>
        </w:rPr>
        <w:t>the GEF</w:t>
      </w:r>
      <w:r w:rsidR="00F41C14" w:rsidRPr="003F4C9D">
        <w:rPr>
          <w:rFonts w:ascii="Times New Roman" w:hAnsi="Times New Roman" w:cs="Times New Roman"/>
          <w:sz w:val="22"/>
          <w:szCs w:val="22"/>
        </w:rPr>
        <w:t xml:space="preserve"> reports to COP</w:t>
      </w:r>
      <w:r w:rsidR="001F2C31" w:rsidRPr="003F4C9D">
        <w:rPr>
          <w:rFonts w:ascii="Times New Roman" w:hAnsi="Times New Roman" w:cs="Times New Roman"/>
          <w:sz w:val="22"/>
          <w:szCs w:val="22"/>
        </w:rPr>
        <w:t xml:space="preserve"> and SBI</w:t>
      </w:r>
      <w:r w:rsidR="00873CE6">
        <w:rPr>
          <w:rFonts w:ascii="Times New Roman" w:hAnsi="Times New Roman" w:cs="Times New Roman"/>
          <w:sz w:val="22"/>
          <w:szCs w:val="22"/>
        </w:rPr>
        <w:t>,</w:t>
      </w:r>
      <w:r w:rsidR="00F41C14" w:rsidRPr="003F4C9D">
        <w:rPr>
          <w:rFonts w:ascii="Times New Roman" w:hAnsi="Times New Roman" w:cs="Times New Roman"/>
          <w:sz w:val="22"/>
          <w:szCs w:val="22"/>
        </w:rPr>
        <w:t xml:space="preserve"> </w:t>
      </w:r>
      <w:r w:rsidR="00CA51A4">
        <w:rPr>
          <w:rFonts w:ascii="Times New Roman" w:hAnsi="Times New Roman" w:cs="Times New Roman"/>
          <w:sz w:val="22"/>
          <w:szCs w:val="22"/>
        </w:rPr>
        <w:t xml:space="preserve">the latest </w:t>
      </w:r>
      <w:r w:rsidR="000839ED">
        <w:rPr>
          <w:rFonts w:ascii="Times New Roman" w:hAnsi="Times New Roman" w:cs="Times New Roman"/>
          <w:sz w:val="22"/>
          <w:szCs w:val="22"/>
        </w:rPr>
        <w:t xml:space="preserve">of which is </w:t>
      </w:r>
      <w:r w:rsidR="00CA51A4">
        <w:rPr>
          <w:rFonts w:ascii="Times New Roman" w:hAnsi="Times New Roman" w:cs="Times New Roman"/>
          <w:sz w:val="22"/>
          <w:szCs w:val="22"/>
        </w:rPr>
        <w:t xml:space="preserve">contained in document </w:t>
      </w:r>
      <w:r w:rsidR="00CA51A4" w:rsidRPr="00CA51A4">
        <w:rPr>
          <w:rFonts w:ascii="Times New Roman" w:hAnsi="Times New Roman" w:cs="Times New Roman"/>
          <w:sz w:val="22"/>
          <w:szCs w:val="22"/>
        </w:rPr>
        <w:t>CBD/SBI/4/6/Add.1</w:t>
      </w:r>
      <w:r w:rsidR="00CA51A4">
        <w:rPr>
          <w:rFonts w:ascii="Times New Roman" w:hAnsi="Times New Roman" w:cs="Times New Roman"/>
          <w:sz w:val="22"/>
          <w:szCs w:val="22"/>
        </w:rPr>
        <w:t xml:space="preserve">.  </w:t>
      </w:r>
      <w:r w:rsidR="00CD7E1C">
        <w:rPr>
          <w:rFonts w:ascii="Times New Roman" w:hAnsi="Times New Roman" w:cs="Times New Roman"/>
          <w:sz w:val="22"/>
          <w:szCs w:val="22"/>
        </w:rPr>
        <w:t xml:space="preserve">Other </w:t>
      </w:r>
      <w:r w:rsidR="002A0196">
        <w:rPr>
          <w:rFonts w:ascii="Times New Roman" w:hAnsi="Times New Roman" w:cs="Times New Roman"/>
          <w:sz w:val="22"/>
          <w:szCs w:val="22"/>
        </w:rPr>
        <w:t xml:space="preserve">GEF products and </w:t>
      </w:r>
      <w:r w:rsidR="00CD7E1C">
        <w:rPr>
          <w:rFonts w:ascii="Times New Roman" w:hAnsi="Times New Roman" w:cs="Times New Roman"/>
          <w:sz w:val="22"/>
          <w:szCs w:val="22"/>
        </w:rPr>
        <w:t xml:space="preserve">reports </w:t>
      </w:r>
      <w:r w:rsidR="002A0196">
        <w:rPr>
          <w:rFonts w:ascii="Times New Roman" w:hAnsi="Times New Roman" w:cs="Times New Roman"/>
          <w:sz w:val="22"/>
          <w:szCs w:val="22"/>
        </w:rPr>
        <w:t xml:space="preserve">will also be drawn upon </w:t>
      </w:r>
      <w:r w:rsidR="00CD7E1C">
        <w:rPr>
          <w:rFonts w:ascii="Times New Roman" w:hAnsi="Times New Roman" w:cs="Times New Roman"/>
          <w:sz w:val="22"/>
          <w:szCs w:val="22"/>
        </w:rPr>
        <w:t>such as</w:t>
      </w:r>
      <w:r w:rsidR="00EC177D">
        <w:rPr>
          <w:rFonts w:ascii="Times New Roman" w:hAnsi="Times New Roman" w:cs="Times New Roman"/>
          <w:sz w:val="22"/>
          <w:szCs w:val="22"/>
        </w:rPr>
        <w:t>:</w:t>
      </w:r>
    </w:p>
    <w:p w14:paraId="47AB9A99" w14:textId="77777777" w:rsidR="0075651D" w:rsidRDefault="0075651D" w:rsidP="00AC3D17">
      <w:pPr>
        <w:jc w:val="both"/>
        <w:rPr>
          <w:rFonts w:ascii="Times New Roman" w:hAnsi="Times New Roman" w:cs="Times New Roman"/>
          <w:sz w:val="22"/>
          <w:szCs w:val="22"/>
        </w:rPr>
      </w:pPr>
    </w:p>
    <w:p w14:paraId="5CD46935" w14:textId="400214F1" w:rsidR="00DF176B" w:rsidRPr="00DF176B" w:rsidRDefault="00CD7E1C" w:rsidP="00AC3D17">
      <w:pPr>
        <w:pStyle w:val="ListParagraph"/>
        <w:numPr>
          <w:ilvl w:val="0"/>
          <w:numId w:val="14"/>
        </w:numPr>
        <w:jc w:val="both"/>
        <w:rPr>
          <w:rFonts w:ascii="Times New Roman" w:hAnsi="Times New Roman" w:cs="Times New Roman"/>
          <w:sz w:val="22"/>
          <w:szCs w:val="22"/>
        </w:rPr>
      </w:pPr>
      <w:r w:rsidRPr="00DF176B">
        <w:rPr>
          <w:rFonts w:ascii="Times New Roman" w:hAnsi="Times New Roman" w:cs="Times New Roman"/>
          <w:sz w:val="22"/>
          <w:szCs w:val="22"/>
        </w:rPr>
        <w:lastRenderedPageBreak/>
        <w:t>GEF-7 and 8 Focal Area Strategies</w:t>
      </w:r>
      <w:r w:rsidR="0054514A">
        <w:rPr>
          <w:rFonts w:ascii="Times New Roman" w:hAnsi="Times New Roman" w:cs="Times New Roman"/>
          <w:sz w:val="22"/>
          <w:szCs w:val="22"/>
        </w:rPr>
        <w:t>,</w:t>
      </w:r>
      <w:r w:rsidR="00DF176B" w:rsidRPr="00DF176B">
        <w:rPr>
          <w:rFonts w:ascii="Times New Roman" w:hAnsi="Times New Roman" w:cs="Times New Roman"/>
          <w:sz w:val="22"/>
          <w:szCs w:val="22"/>
        </w:rPr>
        <w:t xml:space="preserve"> along with the Guidelines on the GEF-8 and 7 Results Measurement Framework</w:t>
      </w:r>
      <w:r w:rsidR="00EC177D">
        <w:rPr>
          <w:rFonts w:ascii="Times New Roman" w:hAnsi="Times New Roman" w:cs="Times New Roman"/>
          <w:sz w:val="22"/>
          <w:szCs w:val="22"/>
        </w:rPr>
        <w:t>;</w:t>
      </w:r>
    </w:p>
    <w:p w14:paraId="16BA2C62" w14:textId="10D34D52" w:rsidR="00DF176B" w:rsidRDefault="00CD7E1C" w:rsidP="00AC3D17">
      <w:pPr>
        <w:pStyle w:val="ListParagraph"/>
        <w:numPr>
          <w:ilvl w:val="0"/>
          <w:numId w:val="14"/>
        </w:numPr>
        <w:jc w:val="both"/>
        <w:rPr>
          <w:rFonts w:ascii="Times New Roman" w:hAnsi="Times New Roman" w:cs="Times New Roman"/>
          <w:sz w:val="22"/>
          <w:szCs w:val="22"/>
        </w:rPr>
      </w:pPr>
      <w:r w:rsidRPr="00DF176B">
        <w:rPr>
          <w:rFonts w:ascii="Times New Roman" w:hAnsi="Times New Roman" w:cs="Times New Roman"/>
          <w:sz w:val="22"/>
          <w:szCs w:val="22"/>
        </w:rPr>
        <w:t>Management Response to the Seventh Overall Performance Study of the GEF</w:t>
      </w:r>
      <w:r w:rsidR="00EC177D">
        <w:rPr>
          <w:rFonts w:ascii="Times New Roman" w:hAnsi="Times New Roman" w:cs="Times New Roman"/>
          <w:sz w:val="22"/>
          <w:szCs w:val="22"/>
        </w:rPr>
        <w:t>;</w:t>
      </w:r>
    </w:p>
    <w:p w14:paraId="3D2F75BC" w14:textId="7B8BAC92" w:rsidR="00DF176B" w:rsidRPr="00DF176B" w:rsidRDefault="002A0196" w:rsidP="00AC3D17">
      <w:pPr>
        <w:pStyle w:val="ListParagraph"/>
        <w:numPr>
          <w:ilvl w:val="0"/>
          <w:numId w:val="14"/>
        </w:numPr>
        <w:jc w:val="both"/>
        <w:rPr>
          <w:rFonts w:ascii="Times New Roman" w:hAnsi="Times New Roman" w:cs="Times New Roman"/>
          <w:sz w:val="22"/>
          <w:szCs w:val="22"/>
        </w:rPr>
      </w:pPr>
      <w:r w:rsidRPr="00DF176B">
        <w:rPr>
          <w:rFonts w:ascii="Times New Roman" w:hAnsi="Times New Roman" w:cs="Times New Roman"/>
          <w:sz w:val="22"/>
          <w:szCs w:val="22"/>
        </w:rPr>
        <w:t>GEF-7 and GEF-8 Biodiversity Protected Area Tracking Tool</w:t>
      </w:r>
      <w:r w:rsidR="00EC177D">
        <w:rPr>
          <w:rFonts w:ascii="Times New Roman" w:hAnsi="Times New Roman" w:cs="Times New Roman"/>
          <w:sz w:val="22"/>
          <w:szCs w:val="22"/>
        </w:rPr>
        <w:t>;</w:t>
      </w:r>
    </w:p>
    <w:p w14:paraId="70A062F1" w14:textId="39266420" w:rsidR="00DF176B" w:rsidRPr="00DF176B" w:rsidRDefault="00DF176B" w:rsidP="00AC3D17">
      <w:pPr>
        <w:pStyle w:val="ListParagraph"/>
        <w:numPr>
          <w:ilvl w:val="0"/>
          <w:numId w:val="14"/>
        </w:numPr>
        <w:jc w:val="both"/>
        <w:rPr>
          <w:rFonts w:ascii="Times New Roman" w:hAnsi="Times New Roman" w:cs="Times New Roman"/>
          <w:sz w:val="22"/>
          <w:szCs w:val="22"/>
        </w:rPr>
      </w:pPr>
      <w:r>
        <w:rPr>
          <w:rFonts w:ascii="Times New Roman" w:hAnsi="Times New Roman" w:cs="Times New Roman"/>
          <w:sz w:val="22"/>
          <w:szCs w:val="22"/>
        </w:rPr>
        <w:t>D</w:t>
      </w:r>
      <w:r w:rsidR="002A0196" w:rsidRPr="00DF176B">
        <w:rPr>
          <w:rFonts w:ascii="Times New Roman" w:hAnsi="Times New Roman" w:cs="Times New Roman"/>
          <w:sz w:val="22"/>
          <w:szCs w:val="22"/>
        </w:rPr>
        <w:t>ocuments from the GEF Country Support Program</w:t>
      </w:r>
      <w:r w:rsidR="00EC177D">
        <w:rPr>
          <w:rFonts w:ascii="Times New Roman" w:hAnsi="Times New Roman" w:cs="Times New Roman"/>
          <w:sz w:val="22"/>
          <w:szCs w:val="22"/>
        </w:rPr>
        <w:t xml:space="preserve">; and </w:t>
      </w:r>
    </w:p>
    <w:p w14:paraId="290B6F24" w14:textId="1D56CAF5" w:rsidR="00DF176B" w:rsidRDefault="00DF176B" w:rsidP="00AC3D17">
      <w:pPr>
        <w:pStyle w:val="ListParagraph"/>
        <w:numPr>
          <w:ilvl w:val="0"/>
          <w:numId w:val="14"/>
        </w:numPr>
        <w:jc w:val="both"/>
        <w:rPr>
          <w:rFonts w:ascii="Times New Roman" w:hAnsi="Times New Roman" w:cs="Times New Roman"/>
          <w:sz w:val="22"/>
          <w:szCs w:val="22"/>
        </w:rPr>
      </w:pPr>
      <w:r>
        <w:rPr>
          <w:rFonts w:ascii="Times New Roman" w:hAnsi="Times New Roman" w:cs="Times New Roman"/>
          <w:sz w:val="22"/>
          <w:szCs w:val="22"/>
        </w:rPr>
        <w:t>I</w:t>
      </w:r>
      <w:r w:rsidR="002A0196" w:rsidRPr="00DF176B">
        <w:rPr>
          <w:rFonts w:ascii="Times New Roman" w:hAnsi="Times New Roman" w:cs="Times New Roman"/>
          <w:sz w:val="22"/>
          <w:szCs w:val="22"/>
        </w:rPr>
        <w:t>mportant policies such as</w:t>
      </w:r>
      <w:r>
        <w:rPr>
          <w:rFonts w:ascii="Times New Roman" w:hAnsi="Times New Roman" w:cs="Times New Roman"/>
          <w:sz w:val="22"/>
          <w:szCs w:val="22"/>
        </w:rPr>
        <w:t>:</w:t>
      </w:r>
    </w:p>
    <w:p w14:paraId="25B4D7A5" w14:textId="77777777" w:rsidR="0075651D" w:rsidRPr="00DF176B" w:rsidRDefault="0075651D" w:rsidP="0075651D">
      <w:pPr>
        <w:pStyle w:val="ListParagraph"/>
        <w:jc w:val="both"/>
        <w:rPr>
          <w:rFonts w:ascii="Times New Roman" w:hAnsi="Times New Roman" w:cs="Times New Roman"/>
          <w:sz w:val="22"/>
          <w:szCs w:val="22"/>
        </w:rPr>
      </w:pPr>
    </w:p>
    <w:p w14:paraId="1A27254E" w14:textId="77777777" w:rsidR="00DF176B" w:rsidRPr="00DF176B" w:rsidRDefault="00DF176B" w:rsidP="00AC3D17">
      <w:pPr>
        <w:pStyle w:val="ListParagraph"/>
        <w:numPr>
          <w:ilvl w:val="1"/>
          <w:numId w:val="14"/>
        </w:numPr>
        <w:jc w:val="both"/>
        <w:rPr>
          <w:rFonts w:ascii="Times New Roman" w:hAnsi="Times New Roman" w:cs="Times New Roman"/>
          <w:sz w:val="22"/>
          <w:szCs w:val="22"/>
        </w:rPr>
      </w:pPr>
      <w:r w:rsidRPr="00DF176B">
        <w:rPr>
          <w:rFonts w:ascii="Times New Roman" w:hAnsi="Times New Roman" w:cs="Times New Roman"/>
          <w:sz w:val="22"/>
          <w:szCs w:val="22"/>
        </w:rPr>
        <w:t xml:space="preserve">Instrument for the Establishment of the Restructured Global Environment Facility (2019), </w:t>
      </w:r>
    </w:p>
    <w:p w14:paraId="6ACEE3A5" w14:textId="77777777" w:rsidR="00DF176B" w:rsidRPr="00DF176B" w:rsidRDefault="00DF176B" w:rsidP="00AC3D17">
      <w:pPr>
        <w:pStyle w:val="ListParagraph"/>
        <w:numPr>
          <w:ilvl w:val="1"/>
          <w:numId w:val="14"/>
        </w:numPr>
        <w:jc w:val="both"/>
        <w:rPr>
          <w:rFonts w:ascii="Times New Roman" w:hAnsi="Times New Roman" w:cs="Times New Roman"/>
          <w:sz w:val="22"/>
          <w:szCs w:val="22"/>
        </w:rPr>
      </w:pPr>
      <w:r w:rsidRPr="00DF176B">
        <w:rPr>
          <w:rFonts w:ascii="Times New Roman" w:hAnsi="Times New Roman" w:cs="Times New Roman"/>
          <w:sz w:val="22"/>
          <w:szCs w:val="22"/>
        </w:rPr>
        <w:t xml:space="preserve">Policy and Guidelines on System for Transparent Allocation of Resources (STAR) (2018), </w:t>
      </w:r>
    </w:p>
    <w:p w14:paraId="1E0027A1" w14:textId="77777777" w:rsidR="00DF176B" w:rsidRPr="00DF176B" w:rsidRDefault="00DF176B" w:rsidP="00AC3D17">
      <w:pPr>
        <w:pStyle w:val="ListParagraph"/>
        <w:numPr>
          <w:ilvl w:val="1"/>
          <w:numId w:val="14"/>
        </w:numPr>
        <w:jc w:val="both"/>
        <w:rPr>
          <w:rFonts w:ascii="Times New Roman" w:hAnsi="Times New Roman" w:cs="Times New Roman"/>
          <w:sz w:val="22"/>
          <w:szCs w:val="22"/>
        </w:rPr>
      </w:pPr>
      <w:r w:rsidRPr="00DF176B">
        <w:rPr>
          <w:rFonts w:ascii="Times New Roman" w:hAnsi="Times New Roman" w:cs="Times New Roman"/>
          <w:sz w:val="22"/>
          <w:szCs w:val="22"/>
        </w:rPr>
        <w:t xml:space="preserve">Policy on Access to Information (2018), </w:t>
      </w:r>
    </w:p>
    <w:p w14:paraId="20D03C63" w14:textId="77777777" w:rsidR="00DF176B" w:rsidRDefault="002A0196" w:rsidP="00AC3D17">
      <w:pPr>
        <w:pStyle w:val="ListParagraph"/>
        <w:numPr>
          <w:ilvl w:val="1"/>
          <w:numId w:val="14"/>
        </w:numPr>
        <w:jc w:val="both"/>
        <w:rPr>
          <w:rFonts w:ascii="Times New Roman" w:hAnsi="Times New Roman" w:cs="Times New Roman"/>
          <w:sz w:val="22"/>
          <w:szCs w:val="22"/>
        </w:rPr>
      </w:pPr>
      <w:r w:rsidRPr="00DF176B">
        <w:rPr>
          <w:rFonts w:ascii="Times New Roman" w:hAnsi="Times New Roman" w:cs="Times New Roman"/>
          <w:sz w:val="22"/>
          <w:szCs w:val="22"/>
        </w:rPr>
        <w:t xml:space="preserve">Policy on Co-financing and Guidelines on Co-financing (2018), </w:t>
      </w:r>
    </w:p>
    <w:p w14:paraId="4ED51AFF" w14:textId="77777777" w:rsidR="00DF176B" w:rsidRDefault="002A0196" w:rsidP="00AC3D17">
      <w:pPr>
        <w:pStyle w:val="ListParagraph"/>
        <w:numPr>
          <w:ilvl w:val="1"/>
          <w:numId w:val="14"/>
        </w:numPr>
        <w:jc w:val="both"/>
        <w:rPr>
          <w:rFonts w:ascii="Times New Roman" w:hAnsi="Times New Roman" w:cs="Times New Roman"/>
          <w:sz w:val="22"/>
          <w:szCs w:val="22"/>
        </w:rPr>
      </w:pPr>
      <w:r w:rsidRPr="00DF176B">
        <w:rPr>
          <w:rFonts w:ascii="Times New Roman" w:hAnsi="Times New Roman" w:cs="Times New Roman"/>
          <w:sz w:val="22"/>
          <w:szCs w:val="22"/>
        </w:rPr>
        <w:t xml:space="preserve">Policy on Environmental and Social Safeguards (2019), </w:t>
      </w:r>
    </w:p>
    <w:p w14:paraId="32DF795A" w14:textId="77777777" w:rsidR="00DF176B" w:rsidRDefault="002A0196" w:rsidP="00AC3D17">
      <w:pPr>
        <w:pStyle w:val="ListParagraph"/>
        <w:numPr>
          <w:ilvl w:val="1"/>
          <w:numId w:val="14"/>
        </w:numPr>
        <w:jc w:val="both"/>
        <w:rPr>
          <w:rFonts w:ascii="Times New Roman" w:hAnsi="Times New Roman" w:cs="Times New Roman"/>
          <w:sz w:val="22"/>
          <w:szCs w:val="22"/>
        </w:rPr>
      </w:pPr>
      <w:r w:rsidRPr="00DF176B">
        <w:rPr>
          <w:rFonts w:ascii="Times New Roman" w:hAnsi="Times New Roman" w:cs="Times New Roman"/>
          <w:sz w:val="22"/>
          <w:szCs w:val="22"/>
        </w:rPr>
        <w:t xml:space="preserve">Guidelines on GEF Policy on Environmental and Social Safeguards, Operational Guidelines for the Application of the Incremental Cost Principle (2007), </w:t>
      </w:r>
    </w:p>
    <w:p w14:paraId="1072A1C2" w14:textId="56DACAF6" w:rsidR="00DF176B" w:rsidRDefault="002A0196" w:rsidP="00AC3D17">
      <w:pPr>
        <w:pStyle w:val="ListParagraph"/>
        <w:numPr>
          <w:ilvl w:val="1"/>
          <w:numId w:val="14"/>
        </w:numPr>
        <w:jc w:val="both"/>
        <w:rPr>
          <w:rFonts w:ascii="Times New Roman" w:hAnsi="Times New Roman" w:cs="Times New Roman"/>
          <w:sz w:val="22"/>
          <w:szCs w:val="22"/>
        </w:rPr>
      </w:pPr>
      <w:r w:rsidRPr="00DF176B">
        <w:rPr>
          <w:rFonts w:ascii="Times New Roman" w:hAnsi="Times New Roman" w:cs="Times New Roman"/>
          <w:sz w:val="22"/>
          <w:szCs w:val="22"/>
        </w:rPr>
        <w:t xml:space="preserve">Project and Program Cycle Policy (2018), </w:t>
      </w:r>
      <w:r w:rsidR="00EC177D">
        <w:rPr>
          <w:rFonts w:ascii="Times New Roman" w:hAnsi="Times New Roman" w:cs="Times New Roman"/>
          <w:sz w:val="22"/>
          <w:szCs w:val="22"/>
        </w:rPr>
        <w:t>and</w:t>
      </w:r>
    </w:p>
    <w:p w14:paraId="03A669D6" w14:textId="423F4624" w:rsidR="00DF176B" w:rsidRPr="00DF176B" w:rsidRDefault="002A0196" w:rsidP="00AC3D17">
      <w:pPr>
        <w:pStyle w:val="ListParagraph"/>
        <w:numPr>
          <w:ilvl w:val="1"/>
          <w:numId w:val="14"/>
        </w:numPr>
        <w:jc w:val="both"/>
        <w:rPr>
          <w:rFonts w:ascii="Times New Roman" w:hAnsi="Times New Roman" w:cs="Times New Roman"/>
          <w:sz w:val="22"/>
          <w:szCs w:val="22"/>
        </w:rPr>
      </w:pPr>
      <w:r w:rsidRPr="00DF176B">
        <w:rPr>
          <w:rFonts w:ascii="Times New Roman" w:hAnsi="Times New Roman" w:cs="Times New Roman"/>
          <w:sz w:val="22"/>
          <w:szCs w:val="22"/>
        </w:rPr>
        <w:t>Policy on Stakeholder Engagement (2017).</w:t>
      </w:r>
      <w:r w:rsidR="00E24D72" w:rsidRPr="00DF176B">
        <w:rPr>
          <w:rFonts w:ascii="Times New Roman" w:hAnsi="Times New Roman" w:cs="Times New Roman"/>
          <w:sz w:val="22"/>
          <w:szCs w:val="22"/>
        </w:rPr>
        <w:t xml:space="preserve">  </w:t>
      </w:r>
    </w:p>
    <w:p w14:paraId="2F14DFE8" w14:textId="77777777" w:rsidR="00DF176B" w:rsidRDefault="00DF176B" w:rsidP="00AC3D17">
      <w:pPr>
        <w:jc w:val="both"/>
        <w:rPr>
          <w:rFonts w:ascii="Times New Roman" w:hAnsi="Times New Roman" w:cs="Times New Roman"/>
          <w:sz w:val="22"/>
          <w:szCs w:val="22"/>
        </w:rPr>
      </w:pPr>
    </w:p>
    <w:p w14:paraId="68E57B92" w14:textId="2DA98CE7" w:rsidR="00F41C14" w:rsidRDefault="00DF176B" w:rsidP="00AC3D17">
      <w:pPr>
        <w:jc w:val="both"/>
        <w:rPr>
          <w:rFonts w:ascii="Times New Roman" w:hAnsi="Times New Roman" w:cs="Times New Roman"/>
          <w:sz w:val="22"/>
          <w:szCs w:val="22"/>
        </w:rPr>
      </w:pPr>
      <w:r>
        <w:rPr>
          <w:rFonts w:ascii="Times New Roman" w:hAnsi="Times New Roman" w:cs="Times New Roman"/>
          <w:sz w:val="22"/>
          <w:szCs w:val="22"/>
        </w:rPr>
        <w:t>A</w:t>
      </w:r>
      <w:r w:rsidR="00E24D72">
        <w:rPr>
          <w:rFonts w:ascii="Times New Roman" w:hAnsi="Times New Roman" w:cs="Times New Roman"/>
          <w:sz w:val="22"/>
          <w:szCs w:val="22"/>
        </w:rPr>
        <w:t xml:space="preserve">ccount will also be taken </w:t>
      </w:r>
      <w:r w:rsidR="0054514A">
        <w:rPr>
          <w:rFonts w:ascii="Times New Roman" w:hAnsi="Times New Roman" w:cs="Times New Roman"/>
          <w:sz w:val="22"/>
          <w:szCs w:val="22"/>
        </w:rPr>
        <w:t xml:space="preserve">of </w:t>
      </w:r>
      <w:r w:rsidR="00E24D72">
        <w:rPr>
          <w:rFonts w:ascii="Times New Roman" w:hAnsi="Times New Roman" w:cs="Times New Roman"/>
          <w:sz w:val="22"/>
          <w:szCs w:val="22"/>
        </w:rPr>
        <w:t>more recent developments and documents where possible</w:t>
      </w:r>
      <w:r w:rsidR="00EC177D">
        <w:rPr>
          <w:rFonts w:ascii="Times New Roman" w:hAnsi="Times New Roman" w:cs="Times New Roman"/>
          <w:sz w:val="22"/>
          <w:szCs w:val="22"/>
        </w:rPr>
        <w:t>,</w:t>
      </w:r>
      <w:r w:rsidR="00E24D72">
        <w:rPr>
          <w:rFonts w:ascii="Times New Roman" w:hAnsi="Times New Roman" w:cs="Times New Roman"/>
          <w:sz w:val="22"/>
          <w:szCs w:val="22"/>
        </w:rPr>
        <w:t xml:space="preserve"> such as </w:t>
      </w:r>
      <w:r w:rsidR="00E24D72" w:rsidRPr="00E24D72">
        <w:rPr>
          <w:rFonts w:ascii="Times New Roman" w:hAnsi="Times New Roman" w:cs="Times New Roman"/>
          <w:sz w:val="22"/>
          <w:szCs w:val="22"/>
        </w:rPr>
        <w:t>the GEF Council working group on streamlining that will deliver recommendations to the December 2024 Council Meeting.</w:t>
      </w:r>
    </w:p>
    <w:p w14:paraId="609E9FD0" w14:textId="77777777" w:rsidR="002A0196" w:rsidRPr="003F4C9D" w:rsidRDefault="002A0196" w:rsidP="00AC3D17">
      <w:pPr>
        <w:jc w:val="both"/>
        <w:rPr>
          <w:rFonts w:ascii="Times New Roman" w:hAnsi="Times New Roman" w:cs="Times New Roman"/>
          <w:sz w:val="22"/>
          <w:szCs w:val="22"/>
        </w:rPr>
      </w:pPr>
    </w:p>
    <w:p w14:paraId="4786E07E" w14:textId="330C4851" w:rsidR="0084514F" w:rsidRPr="003F4C9D" w:rsidRDefault="00DC1B26" w:rsidP="00AC3D17">
      <w:pPr>
        <w:jc w:val="both"/>
        <w:rPr>
          <w:rFonts w:ascii="Times New Roman" w:hAnsi="Times New Roman" w:cs="Times New Roman"/>
          <w:sz w:val="22"/>
          <w:szCs w:val="22"/>
        </w:rPr>
      </w:pPr>
      <w:r w:rsidRPr="003F4C9D">
        <w:rPr>
          <w:rFonts w:ascii="Times New Roman" w:hAnsi="Times New Roman" w:cs="Times New Roman"/>
          <w:sz w:val="22"/>
          <w:szCs w:val="22"/>
        </w:rPr>
        <w:t>A preliminary list of the</w:t>
      </w:r>
      <w:r w:rsidR="0084514F" w:rsidRPr="003F4C9D">
        <w:rPr>
          <w:rFonts w:ascii="Times New Roman" w:hAnsi="Times New Roman" w:cs="Times New Roman"/>
          <w:sz w:val="22"/>
          <w:szCs w:val="22"/>
        </w:rPr>
        <w:t xml:space="preserve"> reports prepared by the GEF Independent Evaluation Office</w:t>
      </w:r>
      <w:r w:rsidR="00F41C14" w:rsidRPr="003F4C9D">
        <w:rPr>
          <w:rFonts w:ascii="Times New Roman" w:hAnsi="Times New Roman" w:cs="Times New Roman"/>
          <w:sz w:val="22"/>
          <w:szCs w:val="22"/>
        </w:rPr>
        <w:t xml:space="preserve"> </w:t>
      </w:r>
      <w:r w:rsidR="00AD224E" w:rsidRPr="003F4C9D">
        <w:rPr>
          <w:rFonts w:ascii="Times New Roman" w:hAnsi="Times New Roman" w:cs="Times New Roman"/>
          <w:sz w:val="22"/>
          <w:szCs w:val="22"/>
        </w:rPr>
        <w:t xml:space="preserve">in addition to OPS7 </w:t>
      </w:r>
      <w:r w:rsidR="00F41C14" w:rsidRPr="003F4C9D">
        <w:rPr>
          <w:rFonts w:ascii="Times New Roman" w:hAnsi="Times New Roman" w:cs="Times New Roman"/>
          <w:sz w:val="22"/>
          <w:szCs w:val="22"/>
        </w:rPr>
        <w:t>that will be drawn upon</w:t>
      </w:r>
      <w:r w:rsidR="0084514F" w:rsidRPr="003F4C9D">
        <w:rPr>
          <w:rFonts w:ascii="Times New Roman" w:hAnsi="Times New Roman" w:cs="Times New Roman"/>
          <w:sz w:val="22"/>
          <w:szCs w:val="22"/>
        </w:rPr>
        <w:t xml:space="preserve"> </w:t>
      </w:r>
      <w:r w:rsidR="00AD224E" w:rsidRPr="003F4C9D">
        <w:rPr>
          <w:rFonts w:ascii="Times New Roman" w:hAnsi="Times New Roman" w:cs="Times New Roman"/>
          <w:sz w:val="22"/>
          <w:szCs w:val="22"/>
        </w:rPr>
        <w:t>include</w:t>
      </w:r>
      <w:r w:rsidR="0084514F" w:rsidRPr="003F4C9D">
        <w:rPr>
          <w:rFonts w:ascii="Times New Roman" w:hAnsi="Times New Roman" w:cs="Times New Roman"/>
          <w:sz w:val="22"/>
          <w:szCs w:val="22"/>
        </w:rPr>
        <w:t>:</w:t>
      </w:r>
    </w:p>
    <w:p w14:paraId="7E8005E0" w14:textId="2C746541"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Evaluation of GEF's support to mainstreaming biodiversity (GEF/ME/C.55/Inf.02)</w:t>
      </w:r>
    </w:p>
    <w:p w14:paraId="106E6953" w14:textId="085D3247"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Value for money analysis of GEF interventions in support of sustainable forest management (GEF/ME/C.56/Inf.02)</w:t>
      </w:r>
    </w:p>
    <w:p w14:paraId="76CB4DDF" w14:textId="7A5E8217"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Evaluation of GEF support to scaling up impact (GEF/ME/C.56/Inf.03/Rev.01)</w:t>
      </w:r>
    </w:p>
    <w:p w14:paraId="7077511B" w14:textId="07CE45FC"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Strategic country cluster evaluation of the Small Island Developing States (GEF/ME/C.57/02)</w:t>
      </w:r>
    </w:p>
    <w:p w14:paraId="2C6F64A2" w14:textId="37F989EC"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Strategic country cluster evaluation: Sahel and Sudan-Guinea savanna biomes (GEF/E/C.58/inf.02/Rev.01)</w:t>
      </w:r>
    </w:p>
    <w:p w14:paraId="48745D03" w14:textId="0F5F7E23"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Strategic country cluster evaluation of the Least Developed Countries (GEF/E/C.58/inf.03/Rev.01)</w:t>
      </w:r>
    </w:p>
    <w:p w14:paraId="332124D7" w14:textId="5D76B0EC"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Evaluation of GEF support in fragile and conflict-affected situations (GEF/E/C.59/01)</w:t>
      </w:r>
    </w:p>
    <w:p w14:paraId="198F2366" w14:textId="2D6E2E05"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Evaluation of the role of medium size projects (MSP) in the GEF partnership (GEF/E/C.59/03)</w:t>
      </w:r>
    </w:p>
    <w:p w14:paraId="234DCAFC" w14:textId="76E838F3"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Evaluation of knowledge management in the GEF (GEF/E/C.59/04)</w:t>
      </w:r>
    </w:p>
    <w:p w14:paraId="7A70F199" w14:textId="45DDB8E4"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Third joint GEF-UNDP evaluation of the Small Grants Programme (GEF/E/C.60/01)</w:t>
      </w:r>
    </w:p>
    <w:p w14:paraId="59F1626E" w14:textId="660ACAFB"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GEF support to innovation: findings and lessons (GEF/E/C.60/02)</w:t>
      </w:r>
    </w:p>
    <w:p w14:paraId="1C5A0CBA" w14:textId="4719FC50"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Evaluation of the Country Support Program (GEF/E/C.60/03)</w:t>
      </w:r>
    </w:p>
    <w:p w14:paraId="45A6EB3A" w14:textId="4AF16FF0"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Formative evaluation of the GEF integrated approach to address the drivers of environmental degradation (GEF/E/C.60/04/Rev.01)</w:t>
      </w:r>
    </w:p>
    <w:p w14:paraId="2F9AD7A1" w14:textId="2B603317"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Evaluation of GEF engagement with micro, small and medium enterprises (GEF/E/C.60/05)</w:t>
      </w:r>
    </w:p>
    <w:p w14:paraId="624F00DF" w14:textId="2494B839"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Evaluation of institutional policies and engagement of the GEF (GEF/E/C.60/06)</w:t>
      </w:r>
    </w:p>
    <w:p w14:paraId="0BE14C7F" w14:textId="786C2564"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Working toward a greener global recovery: executive summary of the final report of OPS7 (GEF/E/C.61/01)</w:t>
      </w:r>
    </w:p>
    <w:p w14:paraId="5D4063AD" w14:textId="67E3607E"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Working toward a greener global recovery - final report of OPS7 (GEF/E/C.61/Inf.01)</w:t>
      </w:r>
    </w:p>
    <w:p w14:paraId="0A3CBEE4" w14:textId="18F9A2A9"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Evaluation of GEF enabling activities (GEF/E/C.62/Inf.01)</w:t>
      </w:r>
    </w:p>
    <w:p w14:paraId="5773D88A" w14:textId="3BE1DB8D"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Evaluation of GEF support to sustainable forest management (GEF/E/C.62/02)</w:t>
      </w:r>
    </w:p>
    <w:p w14:paraId="12470A51" w14:textId="62B085DD"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Evaluation of the effects of the Covid-19 pandemic on GEF activities (GEF/E/C.63/02)</w:t>
      </w:r>
    </w:p>
    <w:p w14:paraId="4A637348" w14:textId="290C60BA"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Strategic country cluster evaluation of the Lower Mekong River basin ecosystem (GEF/E/C.64/02/Rev.01)</w:t>
      </w:r>
    </w:p>
    <w:p w14:paraId="644A714A" w14:textId="5AE7998F"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Strategic country cluster evaluation: GEF Support to drylands countries (GEF/E/C.66/01)</w:t>
      </w:r>
    </w:p>
    <w:p w14:paraId="16E8FF73" w14:textId="01FAE290" w:rsidR="00F41C14" w:rsidRPr="003F4C9D"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lastRenderedPageBreak/>
        <w:t>Evaluation of community-based approaches at the GEF (GEF/E/C.66/02)</w:t>
      </w:r>
    </w:p>
    <w:p w14:paraId="039C90E9" w14:textId="10D2591A" w:rsidR="00F41C14" w:rsidRDefault="00F41C14" w:rsidP="00AC3D17">
      <w:pPr>
        <w:pStyle w:val="ListParagraph"/>
        <w:numPr>
          <w:ilvl w:val="0"/>
          <w:numId w:val="7"/>
        </w:numPr>
        <w:jc w:val="both"/>
        <w:rPr>
          <w:rFonts w:ascii="Times New Roman" w:hAnsi="Times New Roman" w:cs="Times New Roman"/>
          <w:sz w:val="22"/>
          <w:szCs w:val="22"/>
        </w:rPr>
      </w:pPr>
      <w:r w:rsidRPr="003F4C9D">
        <w:rPr>
          <w:rFonts w:ascii="Times New Roman" w:hAnsi="Times New Roman" w:cs="Times New Roman"/>
          <w:sz w:val="22"/>
          <w:szCs w:val="22"/>
        </w:rPr>
        <w:t>Learning from challenges in GEF projects (GEF/E/C.66/03/Rev.01)</w:t>
      </w:r>
    </w:p>
    <w:p w14:paraId="45BD68E8" w14:textId="77777777" w:rsidR="007A7F18" w:rsidRDefault="007A7F18" w:rsidP="00AC3D17">
      <w:pPr>
        <w:jc w:val="both"/>
        <w:rPr>
          <w:rFonts w:ascii="Times New Roman" w:hAnsi="Times New Roman" w:cs="Times New Roman"/>
          <w:sz w:val="22"/>
          <w:szCs w:val="22"/>
        </w:rPr>
      </w:pPr>
    </w:p>
    <w:p w14:paraId="16A67BE4" w14:textId="25C1A916" w:rsidR="007A7F18" w:rsidRDefault="007A7F18" w:rsidP="00AC3D17">
      <w:pPr>
        <w:jc w:val="both"/>
        <w:rPr>
          <w:rFonts w:ascii="Times New Roman" w:hAnsi="Times New Roman" w:cs="Times New Roman"/>
          <w:sz w:val="22"/>
          <w:szCs w:val="22"/>
        </w:rPr>
      </w:pPr>
      <w:r>
        <w:rPr>
          <w:rFonts w:ascii="Times New Roman" w:hAnsi="Times New Roman" w:cs="Times New Roman"/>
          <w:sz w:val="22"/>
          <w:szCs w:val="22"/>
        </w:rPr>
        <w:t>Account will also be taken more recent assessments and documents where possible, such as:</w:t>
      </w:r>
    </w:p>
    <w:p w14:paraId="11808A29" w14:textId="77777777" w:rsidR="0075651D" w:rsidRDefault="0075651D" w:rsidP="00AC3D17">
      <w:pPr>
        <w:jc w:val="both"/>
        <w:rPr>
          <w:rFonts w:ascii="Times New Roman" w:hAnsi="Times New Roman" w:cs="Times New Roman"/>
          <w:sz w:val="22"/>
          <w:szCs w:val="22"/>
        </w:rPr>
      </w:pPr>
    </w:p>
    <w:p w14:paraId="5F58AAAC" w14:textId="3E5899D8"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Environmental and socioeconomic co-benefits of GEF interventions;</w:t>
      </w:r>
    </w:p>
    <w:p w14:paraId="679883E4" w14:textId="6812CC42"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GEF support to combating illegal wildlife trade;</w:t>
      </w:r>
    </w:p>
    <w:p w14:paraId="6108A1E2" w14:textId="3432E32F"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Policy coherence in the GEF;</w:t>
      </w:r>
    </w:p>
    <w:p w14:paraId="23375610" w14:textId="04DCEE08"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 xml:space="preserve">Strategic country cluster evaluation in the Amazon; </w:t>
      </w:r>
    </w:p>
    <w:p w14:paraId="1CED5A10" w14:textId="2AA46274"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GEF support to nature-based solutions;</w:t>
      </w:r>
    </w:p>
    <w:p w14:paraId="58A4DEC5" w14:textId="7F61C2CB"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The food systems, land use, and restoration impact program;</w:t>
      </w:r>
    </w:p>
    <w:p w14:paraId="480305EE" w14:textId="647AF0F6"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 xml:space="preserve">Formative evaluation of the GEF-7 and GEF-8 impact programs; </w:t>
      </w:r>
    </w:p>
    <w:p w14:paraId="3707578C" w14:textId="17D34D99"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Governance of the GEF;</w:t>
      </w:r>
    </w:p>
    <w:p w14:paraId="2FB678C4" w14:textId="20549F28"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Implementation of the GEF Private Sector Engagement Strategy;</w:t>
      </w:r>
    </w:p>
    <w:p w14:paraId="0643C80E" w14:textId="696A7A53"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LDCF program evaluation: the challenge program for adaptation;</w:t>
      </w:r>
    </w:p>
    <w:p w14:paraId="715E742F" w14:textId="34E3B638"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Knowledge management and learning strategy in the GEF;</w:t>
      </w:r>
    </w:p>
    <w:p w14:paraId="4F9C2AA1" w14:textId="1ED243AF"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Focal area strategy and performance assessments for each focal area;</w:t>
      </w:r>
    </w:p>
    <w:p w14:paraId="1A4B5146" w14:textId="037B530A"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Small Grants Programme (update study);</w:t>
      </w:r>
    </w:p>
    <w:p w14:paraId="56799D4E" w14:textId="5B1527DA"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 xml:space="preserve">Country Engagement Strategy (update study); and </w:t>
      </w:r>
    </w:p>
    <w:p w14:paraId="68398841" w14:textId="40904E37" w:rsidR="007A7F18" w:rsidRPr="007A7F18" w:rsidRDefault="007A7F18" w:rsidP="00AC3D17">
      <w:pPr>
        <w:pStyle w:val="ListParagraph"/>
        <w:numPr>
          <w:ilvl w:val="0"/>
          <w:numId w:val="18"/>
        </w:numPr>
        <w:jc w:val="both"/>
        <w:rPr>
          <w:rFonts w:ascii="Times New Roman" w:hAnsi="Times New Roman" w:cs="Times New Roman"/>
          <w:sz w:val="22"/>
          <w:szCs w:val="22"/>
        </w:rPr>
      </w:pPr>
      <w:r w:rsidRPr="007A7F18">
        <w:rPr>
          <w:rFonts w:ascii="Times New Roman" w:hAnsi="Times New Roman" w:cs="Times New Roman"/>
          <w:sz w:val="22"/>
          <w:szCs w:val="22"/>
        </w:rPr>
        <w:t>Comprehensive evaluation of the GEF: OPS8.</w:t>
      </w:r>
    </w:p>
    <w:p w14:paraId="0E82B636" w14:textId="3AD71531" w:rsidR="00AD224E" w:rsidRPr="003F4C9D" w:rsidRDefault="00AD224E" w:rsidP="00AC3D17">
      <w:pPr>
        <w:jc w:val="both"/>
        <w:rPr>
          <w:rFonts w:ascii="Times New Roman" w:hAnsi="Times New Roman" w:cs="Times New Roman"/>
          <w:sz w:val="22"/>
          <w:szCs w:val="22"/>
        </w:rPr>
      </w:pPr>
    </w:p>
    <w:p w14:paraId="7C525051" w14:textId="0B410038" w:rsidR="001F2C31" w:rsidRDefault="001F2C31" w:rsidP="00AC3D17">
      <w:pPr>
        <w:jc w:val="both"/>
        <w:rPr>
          <w:rFonts w:ascii="Times New Roman" w:hAnsi="Times New Roman" w:cs="Times New Roman"/>
          <w:sz w:val="22"/>
          <w:szCs w:val="22"/>
        </w:rPr>
      </w:pPr>
      <w:r w:rsidRPr="003F4C9D">
        <w:rPr>
          <w:rFonts w:ascii="Times New Roman" w:hAnsi="Times New Roman" w:cs="Times New Roman"/>
          <w:sz w:val="22"/>
          <w:szCs w:val="22"/>
        </w:rPr>
        <w:t xml:space="preserve">The Review will also </w:t>
      </w:r>
      <w:r w:rsidR="00E60009" w:rsidRPr="003F4C9D">
        <w:rPr>
          <w:rFonts w:ascii="Times New Roman" w:hAnsi="Times New Roman" w:cs="Times New Roman"/>
          <w:sz w:val="22"/>
          <w:szCs w:val="22"/>
        </w:rPr>
        <w:t>draw</w:t>
      </w:r>
      <w:r w:rsidRPr="003F4C9D">
        <w:rPr>
          <w:rFonts w:ascii="Times New Roman" w:hAnsi="Times New Roman" w:cs="Times New Roman"/>
          <w:sz w:val="22"/>
          <w:szCs w:val="22"/>
        </w:rPr>
        <w:t xml:space="preserve"> upon the reports and data provided by the OECD DAC such as</w:t>
      </w:r>
      <w:r w:rsidR="00EC177D">
        <w:rPr>
          <w:rFonts w:ascii="Times New Roman" w:hAnsi="Times New Roman" w:cs="Times New Roman"/>
          <w:sz w:val="22"/>
          <w:szCs w:val="22"/>
        </w:rPr>
        <w:t>:</w:t>
      </w:r>
    </w:p>
    <w:p w14:paraId="57B21618" w14:textId="77777777" w:rsidR="0075651D" w:rsidRPr="003F4C9D" w:rsidRDefault="0075651D" w:rsidP="00AC3D17">
      <w:pPr>
        <w:jc w:val="both"/>
        <w:rPr>
          <w:rFonts w:ascii="Times New Roman" w:hAnsi="Times New Roman" w:cs="Times New Roman"/>
          <w:sz w:val="22"/>
          <w:szCs w:val="22"/>
        </w:rPr>
      </w:pPr>
    </w:p>
    <w:p w14:paraId="1AC6CEF4" w14:textId="72410B79" w:rsidR="001F2C31" w:rsidRPr="003F4C9D" w:rsidRDefault="001F2C31" w:rsidP="00AC3D17">
      <w:pPr>
        <w:pStyle w:val="ListParagraph"/>
        <w:numPr>
          <w:ilvl w:val="0"/>
          <w:numId w:val="8"/>
        </w:numPr>
        <w:jc w:val="both"/>
        <w:rPr>
          <w:rFonts w:ascii="Times New Roman" w:hAnsi="Times New Roman" w:cs="Times New Roman"/>
          <w:sz w:val="22"/>
          <w:szCs w:val="22"/>
        </w:rPr>
      </w:pPr>
      <w:r w:rsidRPr="003F4C9D">
        <w:rPr>
          <w:rFonts w:ascii="Times New Roman" w:hAnsi="Times New Roman" w:cs="Times New Roman"/>
          <w:sz w:val="22"/>
          <w:szCs w:val="22"/>
        </w:rPr>
        <w:t xml:space="preserve">Casado Asensio, J., D. </w:t>
      </w:r>
      <w:proofErr w:type="spellStart"/>
      <w:r w:rsidRPr="003F4C9D">
        <w:rPr>
          <w:rFonts w:ascii="Times New Roman" w:hAnsi="Times New Roman" w:cs="Times New Roman"/>
          <w:sz w:val="22"/>
          <w:szCs w:val="22"/>
        </w:rPr>
        <w:t>Blaquier</w:t>
      </w:r>
      <w:proofErr w:type="spellEnd"/>
      <w:r w:rsidRPr="003F4C9D">
        <w:rPr>
          <w:rFonts w:ascii="Times New Roman" w:hAnsi="Times New Roman" w:cs="Times New Roman"/>
          <w:sz w:val="22"/>
          <w:szCs w:val="22"/>
        </w:rPr>
        <w:t xml:space="preserve"> and J. </w:t>
      </w:r>
      <w:proofErr w:type="spellStart"/>
      <w:r w:rsidRPr="003F4C9D">
        <w:rPr>
          <w:rFonts w:ascii="Times New Roman" w:hAnsi="Times New Roman" w:cs="Times New Roman"/>
          <w:sz w:val="22"/>
          <w:szCs w:val="22"/>
        </w:rPr>
        <w:t>Sedemund</w:t>
      </w:r>
      <w:proofErr w:type="spellEnd"/>
      <w:r w:rsidRPr="003F4C9D">
        <w:rPr>
          <w:rFonts w:ascii="Times New Roman" w:hAnsi="Times New Roman" w:cs="Times New Roman"/>
          <w:sz w:val="22"/>
          <w:szCs w:val="22"/>
        </w:rPr>
        <w:t xml:space="preserve"> (2022), “Biodiversity and development finance: Main trends, 2011-20”, OECD Development Co-operation Working Papers, No. 110, OECD Publishing, Paris</w:t>
      </w:r>
      <w:r w:rsidR="00EC177D">
        <w:rPr>
          <w:rFonts w:ascii="Times New Roman" w:hAnsi="Times New Roman" w:cs="Times New Roman"/>
          <w:sz w:val="22"/>
          <w:szCs w:val="22"/>
        </w:rPr>
        <w:t>;</w:t>
      </w:r>
    </w:p>
    <w:p w14:paraId="57FE220F" w14:textId="37F875C7" w:rsidR="001F2C31" w:rsidRPr="003F4C9D" w:rsidRDefault="001F2C31" w:rsidP="00AC3D17">
      <w:pPr>
        <w:pStyle w:val="ListParagraph"/>
        <w:numPr>
          <w:ilvl w:val="0"/>
          <w:numId w:val="8"/>
        </w:numPr>
        <w:jc w:val="both"/>
        <w:rPr>
          <w:rFonts w:ascii="Times New Roman" w:hAnsi="Times New Roman" w:cs="Times New Roman"/>
          <w:sz w:val="22"/>
          <w:szCs w:val="22"/>
        </w:rPr>
      </w:pPr>
      <w:r w:rsidRPr="003F4C9D">
        <w:rPr>
          <w:rFonts w:ascii="Times New Roman" w:hAnsi="Times New Roman" w:cs="Times New Roman"/>
          <w:sz w:val="22"/>
          <w:szCs w:val="22"/>
        </w:rPr>
        <w:t xml:space="preserve">A Decade of Development Finance for Biodiversity, </w:t>
      </w:r>
      <w:r w:rsidR="00EC177D">
        <w:rPr>
          <w:rFonts w:ascii="Times New Roman" w:hAnsi="Times New Roman" w:cs="Times New Roman"/>
          <w:sz w:val="22"/>
          <w:szCs w:val="22"/>
        </w:rPr>
        <w:t>(</w:t>
      </w:r>
      <w:r w:rsidR="00EC177D" w:rsidRPr="003F4C9D">
        <w:rPr>
          <w:rFonts w:ascii="Times New Roman" w:hAnsi="Times New Roman" w:cs="Times New Roman"/>
          <w:sz w:val="22"/>
          <w:szCs w:val="22"/>
        </w:rPr>
        <w:t>OECD 2023)</w:t>
      </w:r>
      <w:r w:rsidR="00EC177D">
        <w:rPr>
          <w:rFonts w:ascii="Times New Roman" w:hAnsi="Times New Roman" w:cs="Times New Roman"/>
          <w:sz w:val="22"/>
          <w:szCs w:val="22"/>
        </w:rPr>
        <w:t>;</w:t>
      </w:r>
    </w:p>
    <w:p w14:paraId="41290CD7" w14:textId="688B7858" w:rsidR="001F2C31" w:rsidRPr="003F4C9D" w:rsidRDefault="001F2C31" w:rsidP="00AC3D17">
      <w:pPr>
        <w:pStyle w:val="ListParagraph"/>
        <w:numPr>
          <w:ilvl w:val="0"/>
          <w:numId w:val="8"/>
        </w:numPr>
        <w:jc w:val="both"/>
        <w:rPr>
          <w:rFonts w:ascii="Times New Roman" w:hAnsi="Times New Roman" w:cs="Times New Roman"/>
          <w:sz w:val="22"/>
          <w:szCs w:val="22"/>
        </w:rPr>
      </w:pPr>
      <w:r w:rsidRPr="003F4C9D">
        <w:rPr>
          <w:rFonts w:ascii="Times New Roman" w:hAnsi="Times New Roman" w:cs="Times New Roman"/>
          <w:sz w:val="22"/>
          <w:szCs w:val="22"/>
        </w:rPr>
        <w:t>OECD DAC Creditor Reporting System (Database),</w:t>
      </w:r>
      <w:r w:rsidR="00EC177D">
        <w:rPr>
          <w:rFonts w:ascii="Times New Roman" w:hAnsi="Times New Roman" w:cs="Times New Roman"/>
          <w:sz w:val="22"/>
          <w:szCs w:val="22"/>
        </w:rPr>
        <w:t xml:space="preserve"> </w:t>
      </w:r>
      <w:r w:rsidRPr="003F4C9D">
        <w:rPr>
          <w:rFonts w:ascii="Times New Roman" w:hAnsi="Times New Roman" w:cs="Times New Roman"/>
          <w:sz w:val="22"/>
          <w:szCs w:val="22"/>
        </w:rPr>
        <w:t>https://stats.oecd.org/Index.aspx?DataSetCode=crs</w:t>
      </w:r>
      <w:r w:rsidR="00EC177D">
        <w:rPr>
          <w:rFonts w:ascii="Times New Roman" w:hAnsi="Times New Roman" w:cs="Times New Roman"/>
          <w:sz w:val="22"/>
          <w:szCs w:val="22"/>
        </w:rPr>
        <w:t>l;</w:t>
      </w:r>
    </w:p>
    <w:p w14:paraId="5EDE63AE" w14:textId="781C9F37" w:rsidR="001F2C31" w:rsidRPr="003F4C9D" w:rsidRDefault="001F2C31" w:rsidP="00AC3D17">
      <w:pPr>
        <w:pStyle w:val="ListParagraph"/>
        <w:numPr>
          <w:ilvl w:val="0"/>
          <w:numId w:val="8"/>
        </w:numPr>
        <w:jc w:val="both"/>
        <w:rPr>
          <w:rFonts w:ascii="Times New Roman" w:hAnsi="Times New Roman" w:cs="Times New Roman"/>
          <w:sz w:val="22"/>
          <w:szCs w:val="22"/>
        </w:rPr>
      </w:pPr>
      <w:r w:rsidRPr="003F4C9D">
        <w:rPr>
          <w:rFonts w:ascii="Times New Roman" w:hAnsi="Times New Roman" w:cs="Times New Roman"/>
          <w:sz w:val="22"/>
          <w:szCs w:val="22"/>
        </w:rPr>
        <w:t xml:space="preserve">Private philanthropy for sustainable development, 2018-20: Data and analysis, </w:t>
      </w:r>
      <w:r w:rsidR="00EC177D">
        <w:rPr>
          <w:rFonts w:ascii="Times New Roman" w:hAnsi="Times New Roman" w:cs="Times New Roman"/>
          <w:sz w:val="22"/>
          <w:szCs w:val="22"/>
        </w:rPr>
        <w:t>(</w:t>
      </w:r>
      <w:r w:rsidR="00EC177D" w:rsidRPr="003F4C9D">
        <w:rPr>
          <w:rFonts w:ascii="Times New Roman" w:hAnsi="Times New Roman" w:cs="Times New Roman"/>
          <w:sz w:val="22"/>
          <w:szCs w:val="22"/>
        </w:rPr>
        <w:t>OECD 2023)</w:t>
      </w:r>
      <w:r w:rsidR="00EC177D">
        <w:rPr>
          <w:rFonts w:ascii="Times New Roman" w:hAnsi="Times New Roman" w:cs="Times New Roman"/>
          <w:sz w:val="22"/>
          <w:szCs w:val="22"/>
        </w:rPr>
        <w:t>;</w:t>
      </w:r>
    </w:p>
    <w:p w14:paraId="4783DEDC" w14:textId="190CEF5D" w:rsidR="001F2C31" w:rsidRPr="003F4C9D" w:rsidRDefault="001F2C31" w:rsidP="00AC3D17">
      <w:pPr>
        <w:pStyle w:val="ListParagraph"/>
        <w:numPr>
          <w:ilvl w:val="0"/>
          <w:numId w:val="8"/>
        </w:numPr>
        <w:jc w:val="both"/>
        <w:rPr>
          <w:rFonts w:ascii="Times New Roman" w:hAnsi="Times New Roman" w:cs="Times New Roman"/>
          <w:sz w:val="22"/>
          <w:szCs w:val="22"/>
        </w:rPr>
      </w:pPr>
      <w:r w:rsidRPr="003F4C9D">
        <w:rPr>
          <w:rFonts w:ascii="Times New Roman" w:hAnsi="Times New Roman" w:cs="Times New Roman"/>
          <w:sz w:val="22"/>
          <w:szCs w:val="22"/>
        </w:rPr>
        <w:t>Development Co-operation Report 202</w:t>
      </w:r>
      <w:r w:rsidR="00EC177D">
        <w:rPr>
          <w:rFonts w:ascii="Times New Roman" w:hAnsi="Times New Roman" w:cs="Times New Roman"/>
          <w:sz w:val="22"/>
          <w:szCs w:val="22"/>
        </w:rPr>
        <w:t>3</w:t>
      </w:r>
      <w:r w:rsidRPr="003F4C9D">
        <w:rPr>
          <w:rFonts w:ascii="Times New Roman" w:hAnsi="Times New Roman" w:cs="Times New Roman"/>
          <w:sz w:val="22"/>
          <w:szCs w:val="22"/>
        </w:rPr>
        <w:t xml:space="preserve">: </w:t>
      </w:r>
    </w:p>
    <w:p w14:paraId="2909858D" w14:textId="61EA05A3" w:rsidR="001F2C31" w:rsidRPr="003F4C9D" w:rsidRDefault="001F2C31" w:rsidP="00AC3D17">
      <w:pPr>
        <w:pStyle w:val="ListParagraph"/>
        <w:numPr>
          <w:ilvl w:val="0"/>
          <w:numId w:val="8"/>
        </w:numPr>
        <w:jc w:val="both"/>
        <w:rPr>
          <w:rFonts w:ascii="Times New Roman" w:hAnsi="Times New Roman" w:cs="Times New Roman"/>
          <w:sz w:val="22"/>
          <w:szCs w:val="22"/>
        </w:rPr>
      </w:pPr>
      <w:r w:rsidRPr="003F4C9D">
        <w:rPr>
          <w:rFonts w:ascii="Times New Roman" w:hAnsi="Times New Roman" w:cs="Times New Roman"/>
          <w:sz w:val="22"/>
          <w:szCs w:val="22"/>
        </w:rPr>
        <w:t xml:space="preserve">OECD DAC Declaration on a new approach to align development co-operation, </w:t>
      </w:r>
      <w:r w:rsidR="00EC177D">
        <w:rPr>
          <w:rFonts w:ascii="Times New Roman" w:hAnsi="Times New Roman" w:cs="Times New Roman"/>
          <w:sz w:val="22"/>
          <w:szCs w:val="22"/>
        </w:rPr>
        <w:t>(</w:t>
      </w:r>
      <w:r w:rsidR="00EC177D" w:rsidRPr="003F4C9D">
        <w:rPr>
          <w:rFonts w:ascii="Times New Roman" w:hAnsi="Times New Roman" w:cs="Times New Roman"/>
          <w:sz w:val="22"/>
          <w:szCs w:val="22"/>
        </w:rPr>
        <w:t>OECD</w:t>
      </w:r>
      <w:r w:rsidR="00EC177D">
        <w:rPr>
          <w:rFonts w:ascii="Times New Roman" w:hAnsi="Times New Roman" w:cs="Times New Roman"/>
          <w:sz w:val="22"/>
          <w:szCs w:val="22"/>
        </w:rPr>
        <w:t xml:space="preserve"> </w:t>
      </w:r>
      <w:r w:rsidR="00EC177D" w:rsidRPr="003F4C9D">
        <w:rPr>
          <w:rFonts w:ascii="Times New Roman" w:hAnsi="Times New Roman" w:cs="Times New Roman"/>
          <w:sz w:val="22"/>
          <w:szCs w:val="22"/>
        </w:rPr>
        <w:t>2021)</w:t>
      </w:r>
    </w:p>
    <w:p w14:paraId="6D552DB7" w14:textId="436AB585" w:rsidR="001F2C31" w:rsidRPr="003F4C9D" w:rsidRDefault="001F2C31" w:rsidP="00AC3D17">
      <w:pPr>
        <w:pStyle w:val="ListParagraph"/>
        <w:numPr>
          <w:ilvl w:val="0"/>
          <w:numId w:val="8"/>
        </w:numPr>
        <w:jc w:val="both"/>
        <w:rPr>
          <w:rFonts w:ascii="Times New Roman" w:hAnsi="Times New Roman" w:cs="Times New Roman"/>
          <w:sz w:val="22"/>
          <w:szCs w:val="22"/>
        </w:rPr>
      </w:pPr>
      <w:r w:rsidRPr="003F4C9D">
        <w:rPr>
          <w:rFonts w:ascii="Times New Roman" w:hAnsi="Times New Roman" w:cs="Times New Roman"/>
          <w:sz w:val="22"/>
          <w:szCs w:val="22"/>
        </w:rPr>
        <w:t xml:space="preserve">A Comprehensive Overview of Global Biodiversity Finance, </w:t>
      </w:r>
      <w:r w:rsidR="00EC177D" w:rsidRPr="003F4C9D">
        <w:rPr>
          <w:rFonts w:ascii="Times New Roman" w:hAnsi="Times New Roman" w:cs="Times New Roman"/>
          <w:sz w:val="22"/>
          <w:szCs w:val="22"/>
        </w:rPr>
        <w:t>OECD (2020),</w:t>
      </w:r>
    </w:p>
    <w:p w14:paraId="15DE9981" w14:textId="77777777" w:rsidR="00AD224E" w:rsidRPr="003F4C9D" w:rsidRDefault="00AD224E" w:rsidP="00AC3D17">
      <w:pPr>
        <w:jc w:val="both"/>
        <w:rPr>
          <w:rFonts w:ascii="Times New Roman" w:hAnsi="Times New Roman" w:cs="Times New Roman"/>
          <w:sz w:val="22"/>
          <w:szCs w:val="22"/>
        </w:rPr>
      </w:pPr>
    </w:p>
    <w:p w14:paraId="64CC948E" w14:textId="2DDE263D" w:rsidR="00AD224E" w:rsidRPr="003F4C9D" w:rsidRDefault="00AD224E" w:rsidP="00AC3D17">
      <w:pPr>
        <w:jc w:val="both"/>
        <w:rPr>
          <w:rFonts w:ascii="Times New Roman" w:hAnsi="Times New Roman" w:cs="Times New Roman"/>
          <w:sz w:val="22"/>
          <w:szCs w:val="22"/>
        </w:rPr>
      </w:pPr>
      <w:r w:rsidRPr="003F4C9D">
        <w:rPr>
          <w:rFonts w:ascii="Times New Roman" w:hAnsi="Times New Roman" w:cs="Times New Roman"/>
          <w:sz w:val="22"/>
          <w:szCs w:val="22"/>
        </w:rPr>
        <w:t xml:space="preserve">The Multilateral Organisation Performance Assessment Network is currently undertaking </w:t>
      </w:r>
      <w:r w:rsidR="00F8784C">
        <w:rPr>
          <w:rFonts w:ascii="Times New Roman" w:hAnsi="Times New Roman" w:cs="Times New Roman"/>
          <w:sz w:val="22"/>
          <w:szCs w:val="22"/>
        </w:rPr>
        <w:t>its second assessment of the GEF</w:t>
      </w:r>
      <w:r w:rsidRPr="003F4C9D">
        <w:rPr>
          <w:rFonts w:ascii="Times New Roman" w:hAnsi="Times New Roman" w:cs="Times New Roman"/>
          <w:sz w:val="22"/>
          <w:szCs w:val="22"/>
        </w:rPr>
        <w:t>, led by Australia and Sweden, on GEF’s organizational effectiveness (strategic, operational, relationship and performance) and results</w:t>
      </w:r>
      <w:r w:rsidR="00F8784C">
        <w:rPr>
          <w:rFonts w:ascii="Times New Roman" w:hAnsi="Times New Roman" w:cs="Times New Roman"/>
          <w:sz w:val="22"/>
          <w:szCs w:val="22"/>
        </w:rPr>
        <w:t xml:space="preserve"> – see </w:t>
      </w:r>
      <w:hyperlink r:id="rId12" w:history="1">
        <w:r w:rsidR="00F8784C" w:rsidRPr="001922AD">
          <w:rPr>
            <w:rStyle w:val="Hyperlink"/>
            <w:rFonts w:ascii="Times New Roman" w:hAnsi="Times New Roman" w:cs="Times New Roman"/>
            <w:sz w:val="22"/>
            <w:szCs w:val="22"/>
          </w:rPr>
          <w:t>https://www.mopanonline.org/assessments/gef2024/index.htm</w:t>
        </w:r>
      </w:hyperlink>
      <w:r w:rsidR="00F8784C">
        <w:rPr>
          <w:rFonts w:ascii="Times New Roman" w:hAnsi="Times New Roman" w:cs="Times New Roman"/>
          <w:sz w:val="22"/>
          <w:szCs w:val="22"/>
        </w:rPr>
        <w:t xml:space="preserve">. </w:t>
      </w:r>
      <w:r w:rsidRPr="003F4C9D">
        <w:rPr>
          <w:rFonts w:ascii="Times New Roman" w:hAnsi="Times New Roman" w:cs="Times New Roman"/>
          <w:sz w:val="22"/>
          <w:szCs w:val="22"/>
        </w:rPr>
        <w:t xml:space="preserve"> </w:t>
      </w:r>
      <w:r w:rsidR="00F8784C" w:rsidRPr="00F8784C">
        <w:rPr>
          <w:rFonts w:ascii="Times New Roman" w:hAnsi="Times New Roman" w:cs="Times New Roman"/>
          <w:sz w:val="22"/>
          <w:szCs w:val="22"/>
        </w:rPr>
        <w:t>In addition to providing a broad overview of GEF’s organisational performance, the assessment will deliver specific insights into areas of greatest significance to GEF’s performance</w:t>
      </w:r>
      <w:r w:rsidR="00F8784C">
        <w:rPr>
          <w:rFonts w:ascii="Times New Roman" w:hAnsi="Times New Roman" w:cs="Times New Roman"/>
          <w:sz w:val="22"/>
          <w:szCs w:val="22"/>
        </w:rPr>
        <w:t xml:space="preserve"> including areas of relevance for this Review.  </w:t>
      </w:r>
      <w:r w:rsidRPr="003F4C9D">
        <w:rPr>
          <w:rFonts w:ascii="Times New Roman" w:hAnsi="Times New Roman" w:cs="Times New Roman"/>
          <w:sz w:val="22"/>
          <w:szCs w:val="22"/>
        </w:rPr>
        <w:t xml:space="preserve">The report </w:t>
      </w:r>
      <w:r w:rsidR="00F8784C">
        <w:rPr>
          <w:rFonts w:ascii="Times New Roman" w:hAnsi="Times New Roman" w:cs="Times New Roman"/>
          <w:sz w:val="22"/>
          <w:szCs w:val="22"/>
        </w:rPr>
        <w:t xml:space="preserve">of the assessment </w:t>
      </w:r>
      <w:r w:rsidRPr="003F4C9D">
        <w:rPr>
          <w:rFonts w:ascii="Times New Roman" w:hAnsi="Times New Roman" w:cs="Times New Roman"/>
          <w:sz w:val="22"/>
          <w:szCs w:val="22"/>
        </w:rPr>
        <w:t xml:space="preserve">will be published in December 2024.  If any preliminary products from this </w:t>
      </w:r>
      <w:r w:rsidR="00E24D72">
        <w:rPr>
          <w:rFonts w:ascii="Times New Roman" w:hAnsi="Times New Roman" w:cs="Times New Roman"/>
          <w:sz w:val="22"/>
          <w:szCs w:val="22"/>
        </w:rPr>
        <w:t>assessment</w:t>
      </w:r>
      <w:r w:rsidRPr="003F4C9D">
        <w:rPr>
          <w:rFonts w:ascii="Times New Roman" w:hAnsi="Times New Roman" w:cs="Times New Roman"/>
          <w:sz w:val="22"/>
          <w:szCs w:val="22"/>
        </w:rPr>
        <w:t xml:space="preserve"> are </w:t>
      </w:r>
      <w:r w:rsidR="00E24D72" w:rsidRPr="003F4C9D">
        <w:rPr>
          <w:rFonts w:ascii="Times New Roman" w:hAnsi="Times New Roman" w:cs="Times New Roman"/>
          <w:sz w:val="22"/>
          <w:szCs w:val="22"/>
        </w:rPr>
        <w:t>available</w:t>
      </w:r>
      <w:r w:rsidR="00E24D72">
        <w:rPr>
          <w:rFonts w:ascii="Times New Roman" w:hAnsi="Times New Roman" w:cs="Times New Roman"/>
          <w:sz w:val="22"/>
          <w:szCs w:val="22"/>
        </w:rPr>
        <w:t xml:space="preserve"> in time</w:t>
      </w:r>
      <w:r w:rsidR="00E24D72" w:rsidRPr="003F4C9D">
        <w:rPr>
          <w:rFonts w:ascii="Times New Roman" w:hAnsi="Times New Roman" w:cs="Times New Roman"/>
          <w:sz w:val="22"/>
          <w:szCs w:val="22"/>
        </w:rPr>
        <w:t>,</w:t>
      </w:r>
      <w:r w:rsidRPr="003F4C9D">
        <w:rPr>
          <w:rFonts w:ascii="Times New Roman" w:hAnsi="Times New Roman" w:cs="Times New Roman"/>
          <w:sz w:val="22"/>
          <w:szCs w:val="22"/>
        </w:rPr>
        <w:t xml:space="preserve"> they will be drawn on for this Review.</w:t>
      </w:r>
    </w:p>
    <w:p w14:paraId="0079FDDF" w14:textId="77777777" w:rsidR="00AD224E" w:rsidRPr="003F4C9D" w:rsidRDefault="00AD224E" w:rsidP="00AC3D17">
      <w:pPr>
        <w:jc w:val="both"/>
        <w:rPr>
          <w:rFonts w:ascii="Times New Roman" w:hAnsi="Times New Roman" w:cs="Times New Roman"/>
          <w:sz w:val="22"/>
          <w:szCs w:val="22"/>
        </w:rPr>
      </w:pPr>
    </w:p>
    <w:p w14:paraId="5B16F8A2" w14:textId="0E4EFDC7" w:rsidR="008655F9" w:rsidRPr="003F4C9D" w:rsidRDefault="0084514F" w:rsidP="00AC3D17">
      <w:pPr>
        <w:jc w:val="both"/>
        <w:rPr>
          <w:rFonts w:ascii="Times New Roman" w:hAnsi="Times New Roman" w:cs="Times New Roman"/>
          <w:sz w:val="22"/>
          <w:szCs w:val="22"/>
        </w:rPr>
      </w:pPr>
      <w:r w:rsidRPr="003F4C9D">
        <w:rPr>
          <w:rFonts w:ascii="Times New Roman" w:hAnsi="Times New Roman" w:cs="Times New Roman"/>
          <w:sz w:val="22"/>
          <w:szCs w:val="22"/>
        </w:rPr>
        <w:t xml:space="preserve">Information provided by Parties and other relevant stakeholders will be </w:t>
      </w:r>
      <w:r w:rsidR="001F2C31" w:rsidRPr="003F4C9D">
        <w:rPr>
          <w:rFonts w:ascii="Times New Roman" w:hAnsi="Times New Roman" w:cs="Times New Roman"/>
          <w:sz w:val="22"/>
          <w:szCs w:val="22"/>
        </w:rPr>
        <w:t xml:space="preserve">listed </w:t>
      </w:r>
      <w:r w:rsidRPr="003F4C9D">
        <w:rPr>
          <w:rFonts w:ascii="Times New Roman" w:hAnsi="Times New Roman" w:cs="Times New Roman"/>
          <w:sz w:val="22"/>
          <w:szCs w:val="22"/>
        </w:rPr>
        <w:t xml:space="preserve">in the Annex to the report prepared by the </w:t>
      </w:r>
      <w:r w:rsidR="00573928" w:rsidRPr="003F4C9D">
        <w:rPr>
          <w:rFonts w:ascii="Times New Roman" w:hAnsi="Times New Roman" w:cs="Times New Roman"/>
          <w:sz w:val="22"/>
          <w:szCs w:val="22"/>
        </w:rPr>
        <w:t>i</w:t>
      </w:r>
      <w:r w:rsidRPr="003F4C9D">
        <w:rPr>
          <w:rFonts w:ascii="Times New Roman" w:hAnsi="Times New Roman" w:cs="Times New Roman"/>
          <w:sz w:val="22"/>
          <w:szCs w:val="22"/>
        </w:rPr>
        <w:t xml:space="preserve">ndependent </w:t>
      </w:r>
      <w:r w:rsidR="00573928" w:rsidRPr="003F4C9D">
        <w:rPr>
          <w:rFonts w:ascii="Times New Roman" w:hAnsi="Times New Roman" w:cs="Times New Roman"/>
          <w:sz w:val="22"/>
          <w:szCs w:val="22"/>
        </w:rPr>
        <w:t>e</w:t>
      </w:r>
      <w:r w:rsidRPr="003F4C9D">
        <w:rPr>
          <w:rFonts w:ascii="Times New Roman" w:hAnsi="Times New Roman" w:cs="Times New Roman"/>
          <w:sz w:val="22"/>
          <w:szCs w:val="22"/>
        </w:rPr>
        <w:t>valuator.</w:t>
      </w:r>
    </w:p>
    <w:p w14:paraId="75747695" w14:textId="77777777" w:rsidR="00DC1B26" w:rsidRPr="003F4C9D" w:rsidRDefault="00DC1B26" w:rsidP="00AC3D17">
      <w:pPr>
        <w:jc w:val="both"/>
        <w:rPr>
          <w:rFonts w:ascii="Times New Roman" w:hAnsi="Times New Roman" w:cs="Times New Roman"/>
          <w:b/>
          <w:bCs/>
          <w:sz w:val="22"/>
          <w:szCs w:val="22"/>
        </w:rPr>
      </w:pPr>
    </w:p>
    <w:p w14:paraId="2D0F1AAD" w14:textId="78A3BACE" w:rsidR="00FE71D2" w:rsidRPr="003F4C9D" w:rsidRDefault="00181652" w:rsidP="00AC3D17">
      <w:pPr>
        <w:jc w:val="both"/>
        <w:rPr>
          <w:rFonts w:ascii="Times New Roman" w:hAnsi="Times New Roman" w:cs="Times New Roman"/>
          <w:b/>
          <w:bCs/>
          <w:sz w:val="22"/>
          <w:szCs w:val="22"/>
        </w:rPr>
      </w:pPr>
      <w:r w:rsidRPr="003F4C9D">
        <w:rPr>
          <w:rFonts w:ascii="Times New Roman" w:hAnsi="Times New Roman" w:cs="Times New Roman"/>
          <w:b/>
          <w:bCs/>
          <w:sz w:val="22"/>
          <w:szCs w:val="22"/>
        </w:rPr>
        <w:t>6.</w:t>
      </w:r>
      <w:r w:rsidRPr="003F4C9D">
        <w:rPr>
          <w:rFonts w:ascii="Times New Roman" w:hAnsi="Times New Roman" w:cs="Times New Roman"/>
          <w:b/>
          <w:bCs/>
          <w:sz w:val="22"/>
          <w:szCs w:val="22"/>
        </w:rPr>
        <w:tab/>
      </w:r>
      <w:r w:rsidR="00FE71D2" w:rsidRPr="003F4C9D">
        <w:rPr>
          <w:rFonts w:ascii="Times New Roman" w:hAnsi="Times New Roman" w:cs="Times New Roman"/>
          <w:b/>
          <w:bCs/>
          <w:sz w:val="22"/>
          <w:szCs w:val="22"/>
        </w:rPr>
        <w:t>Limitations of th</w:t>
      </w:r>
      <w:r w:rsidR="00C04B0E">
        <w:rPr>
          <w:rFonts w:ascii="Times New Roman" w:hAnsi="Times New Roman" w:cs="Times New Roman"/>
          <w:b/>
          <w:bCs/>
          <w:sz w:val="22"/>
          <w:szCs w:val="22"/>
        </w:rPr>
        <w:t>e R</w:t>
      </w:r>
      <w:r w:rsidR="00FE71D2" w:rsidRPr="003F4C9D">
        <w:rPr>
          <w:rFonts w:ascii="Times New Roman" w:hAnsi="Times New Roman" w:cs="Times New Roman"/>
          <w:b/>
          <w:bCs/>
          <w:sz w:val="22"/>
          <w:szCs w:val="22"/>
        </w:rPr>
        <w:t>eview</w:t>
      </w:r>
    </w:p>
    <w:p w14:paraId="78690983" w14:textId="77777777" w:rsidR="003F4C9D" w:rsidRDefault="003F4C9D" w:rsidP="00AC3D17">
      <w:pPr>
        <w:jc w:val="both"/>
        <w:rPr>
          <w:rFonts w:ascii="Times New Roman" w:hAnsi="Times New Roman" w:cs="Times New Roman"/>
          <w:sz w:val="22"/>
          <w:szCs w:val="22"/>
        </w:rPr>
      </w:pPr>
    </w:p>
    <w:p w14:paraId="5E6512D4" w14:textId="269BAC68" w:rsidR="00FE71D2" w:rsidRPr="003F4C9D" w:rsidRDefault="003F4C9D" w:rsidP="00AC3D17">
      <w:pPr>
        <w:jc w:val="both"/>
        <w:rPr>
          <w:rFonts w:ascii="Times New Roman" w:hAnsi="Times New Roman" w:cs="Times New Roman"/>
          <w:sz w:val="22"/>
          <w:szCs w:val="22"/>
        </w:rPr>
      </w:pPr>
      <w:r>
        <w:rPr>
          <w:rFonts w:ascii="Times New Roman" w:hAnsi="Times New Roman" w:cs="Times New Roman"/>
          <w:sz w:val="22"/>
          <w:szCs w:val="22"/>
        </w:rPr>
        <w:t xml:space="preserve">As noted in document </w:t>
      </w:r>
      <w:r w:rsidRPr="003F4C9D">
        <w:rPr>
          <w:rFonts w:ascii="Times New Roman" w:hAnsi="Times New Roman" w:cs="Times New Roman"/>
          <w:sz w:val="22"/>
          <w:szCs w:val="22"/>
        </w:rPr>
        <w:t>CBD/SBI/4/6</w:t>
      </w:r>
      <w:r w:rsidR="0075651D">
        <w:rPr>
          <w:rFonts w:ascii="Times New Roman" w:hAnsi="Times New Roman" w:cs="Times New Roman"/>
          <w:sz w:val="22"/>
          <w:szCs w:val="22"/>
        </w:rPr>
        <w:t>,</w:t>
      </w:r>
      <w:r w:rsidRPr="003F4C9D">
        <w:rPr>
          <w:rFonts w:ascii="Times New Roman" w:hAnsi="Times New Roman" w:cs="Times New Roman"/>
          <w:sz w:val="22"/>
          <w:szCs w:val="22"/>
        </w:rPr>
        <w:t xml:space="preserve"> </w:t>
      </w:r>
      <w:r w:rsidR="00E60009">
        <w:rPr>
          <w:rFonts w:ascii="Times New Roman" w:hAnsi="Times New Roman" w:cs="Times New Roman"/>
          <w:sz w:val="22"/>
          <w:szCs w:val="22"/>
        </w:rPr>
        <w:t>g</w:t>
      </w:r>
      <w:r w:rsidRPr="003F4C9D">
        <w:rPr>
          <w:rFonts w:ascii="Times New Roman" w:hAnsi="Times New Roman" w:cs="Times New Roman"/>
          <w:sz w:val="22"/>
          <w:szCs w:val="22"/>
        </w:rPr>
        <w:t xml:space="preserve">iven that the resources allocated </w:t>
      </w:r>
      <w:r w:rsidR="00E60009">
        <w:rPr>
          <w:rFonts w:ascii="Times New Roman" w:hAnsi="Times New Roman" w:cs="Times New Roman"/>
          <w:sz w:val="22"/>
          <w:szCs w:val="22"/>
        </w:rPr>
        <w:t xml:space="preserve">for the Review </w:t>
      </w:r>
      <w:r w:rsidRPr="003F4C9D">
        <w:rPr>
          <w:rFonts w:ascii="Times New Roman" w:hAnsi="Times New Roman" w:cs="Times New Roman"/>
          <w:sz w:val="22"/>
          <w:szCs w:val="22"/>
        </w:rPr>
        <w:t xml:space="preserve">are significantly less than the amount set out in the voluntary budget, the </w:t>
      </w:r>
      <w:r w:rsidR="00C04B0E">
        <w:rPr>
          <w:rFonts w:ascii="Times New Roman" w:hAnsi="Times New Roman" w:cs="Times New Roman"/>
          <w:sz w:val="22"/>
          <w:szCs w:val="22"/>
        </w:rPr>
        <w:t xml:space="preserve">steps undertaken for </w:t>
      </w:r>
      <w:r w:rsidRPr="003F4C9D">
        <w:rPr>
          <w:rFonts w:ascii="Times New Roman" w:hAnsi="Times New Roman" w:cs="Times New Roman"/>
          <w:sz w:val="22"/>
          <w:szCs w:val="22"/>
        </w:rPr>
        <w:t xml:space="preserve">the </w:t>
      </w:r>
      <w:r w:rsidR="00C04B0E">
        <w:rPr>
          <w:rFonts w:ascii="Times New Roman" w:hAnsi="Times New Roman" w:cs="Times New Roman"/>
          <w:sz w:val="22"/>
          <w:szCs w:val="22"/>
        </w:rPr>
        <w:t>R</w:t>
      </w:r>
      <w:r w:rsidRPr="003F4C9D">
        <w:rPr>
          <w:rFonts w:ascii="Times New Roman" w:hAnsi="Times New Roman" w:cs="Times New Roman"/>
          <w:sz w:val="22"/>
          <w:szCs w:val="22"/>
        </w:rPr>
        <w:t>eview will necessarily be limited.</w:t>
      </w:r>
      <w:r w:rsidR="00E60009">
        <w:rPr>
          <w:rFonts w:ascii="Times New Roman" w:hAnsi="Times New Roman" w:cs="Times New Roman"/>
          <w:sz w:val="22"/>
          <w:szCs w:val="22"/>
        </w:rPr>
        <w:t xml:space="preserve">  </w:t>
      </w:r>
      <w:r w:rsidR="007A7F18">
        <w:rPr>
          <w:rFonts w:ascii="Times New Roman" w:hAnsi="Times New Roman" w:cs="Times New Roman"/>
          <w:sz w:val="22"/>
          <w:szCs w:val="22"/>
        </w:rPr>
        <w:t>Accordingly,</w:t>
      </w:r>
      <w:r w:rsidR="00E60009">
        <w:rPr>
          <w:rFonts w:ascii="Times New Roman" w:hAnsi="Times New Roman" w:cs="Times New Roman"/>
          <w:sz w:val="22"/>
          <w:szCs w:val="22"/>
        </w:rPr>
        <w:t xml:space="preserve"> this </w:t>
      </w:r>
      <w:r>
        <w:rPr>
          <w:rFonts w:ascii="Times New Roman" w:hAnsi="Times New Roman" w:cs="Times New Roman"/>
          <w:sz w:val="22"/>
          <w:szCs w:val="22"/>
        </w:rPr>
        <w:t>i</w:t>
      </w:r>
      <w:r w:rsidR="00FE71D2" w:rsidRPr="003F4C9D">
        <w:rPr>
          <w:rFonts w:ascii="Times New Roman" w:hAnsi="Times New Roman" w:cs="Times New Roman"/>
          <w:sz w:val="22"/>
          <w:szCs w:val="22"/>
        </w:rPr>
        <w:t>s a review and not a full evaluation</w:t>
      </w:r>
      <w:r w:rsidR="00E60009">
        <w:rPr>
          <w:rFonts w:ascii="Times New Roman" w:hAnsi="Times New Roman" w:cs="Times New Roman"/>
          <w:sz w:val="22"/>
          <w:szCs w:val="22"/>
        </w:rPr>
        <w:t>.</w:t>
      </w:r>
      <w:r w:rsidR="00FE71D2" w:rsidRPr="003F4C9D">
        <w:rPr>
          <w:rFonts w:ascii="Times New Roman" w:hAnsi="Times New Roman" w:cs="Times New Roman"/>
          <w:sz w:val="22"/>
          <w:szCs w:val="22"/>
        </w:rPr>
        <w:t xml:space="preserve"> </w:t>
      </w:r>
      <w:r w:rsidR="00E60009">
        <w:rPr>
          <w:rFonts w:ascii="Times New Roman" w:hAnsi="Times New Roman" w:cs="Times New Roman"/>
          <w:sz w:val="22"/>
          <w:szCs w:val="22"/>
        </w:rPr>
        <w:t>Furthermore, d</w:t>
      </w:r>
      <w:r w:rsidR="00FE71D2" w:rsidRPr="003F4C9D">
        <w:rPr>
          <w:rFonts w:ascii="Times New Roman" w:hAnsi="Times New Roman" w:cs="Times New Roman"/>
          <w:sz w:val="22"/>
          <w:szCs w:val="22"/>
        </w:rPr>
        <w:t xml:space="preserve">ue to budget limitations, there are no plans </w:t>
      </w:r>
      <w:r w:rsidR="000839ED">
        <w:rPr>
          <w:rFonts w:ascii="Times New Roman" w:hAnsi="Times New Roman" w:cs="Times New Roman"/>
          <w:sz w:val="22"/>
          <w:szCs w:val="22"/>
        </w:rPr>
        <w:t>to</w:t>
      </w:r>
      <w:r w:rsidR="00FE71D2" w:rsidRPr="003F4C9D">
        <w:rPr>
          <w:rFonts w:ascii="Times New Roman" w:hAnsi="Times New Roman" w:cs="Times New Roman"/>
          <w:sz w:val="22"/>
          <w:szCs w:val="22"/>
        </w:rPr>
        <w:t xml:space="preserve"> conduct field visits to countries or to attend regional/sub-regional workshops organized by the Convention Secretariat during the review period.</w:t>
      </w:r>
    </w:p>
    <w:p w14:paraId="18CEB834" w14:textId="4D7D6667" w:rsidR="0075651D" w:rsidRDefault="0075651D" w:rsidP="00AC3D17">
      <w:pPr>
        <w:jc w:val="both"/>
        <w:rPr>
          <w:rFonts w:ascii="Times New Roman" w:hAnsi="Times New Roman" w:cs="Times New Roman"/>
          <w:sz w:val="22"/>
          <w:szCs w:val="22"/>
        </w:rPr>
      </w:pPr>
    </w:p>
    <w:p w14:paraId="5ECE4A25" w14:textId="77777777" w:rsidR="0075651D" w:rsidRPr="003F4C9D" w:rsidRDefault="0075651D" w:rsidP="00AC3D17">
      <w:pPr>
        <w:jc w:val="both"/>
        <w:rPr>
          <w:rFonts w:ascii="Times New Roman" w:hAnsi="Times New Roman" w:cs="Times New Roman"/>
          <w:sz w:val="22"/>
          <w:szCs w:val="22"/>
        </w:rPr>
      </w:pPr>
    </w:p>
    <w:p w14:paraId="0A257128" w14:textId="77777777" w:rsidR="000839ED" w:rsidRPr="0075651D" w:rsidRDefault="0058663A" w:rsidP="0075651D">
      <w:pPr>
        <w:jc w:val="center"/>
        <w:rPr>
          <w:rFonts w:ascii="Times New Roman" w:hAnsi="Times New Roman" w:cs="Times New Roman"/>
          <w:b/>
          <w:bCs/>
          <w:i/>
          <w:iCs/>
          <w:sz w:val="22"/>
          <w:szCs w:val="22"/>
        </w:rPr>
      </w:pPr>
      <w:r w:rsidRPr="0075651D">
        <w:rPr>
          <w:rFonts w:ascii="Times New Roman" w:hAnsi="Times New Roman" w:cs="Times New Roman"/>
          <w:b/>
          <w:bCs/>
          <w:i/>
          <w:iCs/>
          <w:sz w:val="22"/>
          <w:szCs w:val="22"/>
        </w:rPr>
        <w:t>Annex</w:t>
      </w:r>
    </w:p>
    <w:p w14:paraId="226CBD85" w14:textId="77777777" w:rsidR="000839ED" w:rsidRDefault="000839ED" w:rsidP="00AC3D17">
      <w:pPr>
        <w:jc w:val="both"/>
        <w:rPr>
          <w:rFonts w:ascii="Times New Roman" w:hAnsi="Times New Roman" w:cs="Times New Roman"/>
          <w:b/>
          <w:bCs/>
          <w:sz w:val="22"/>
          <w:szCs w:val="22"/>
        </w:rPr>
      </w:pPr>
    </w:p>
    <w:p w14:paraId="1560DA3B" w14:textId="1135BBD8" w:rsidR="0058663A" w:rsidRPr="003F4C9D" w:rsidRDefault="0058663A" w:rsidP="00AC3D17">
      <w:pPr>
        <w:jc w:val="both"/>
        <w:rPr>
          <w:rFonts w:ascii="Times New Roman" w:hAnsi="Times New Roman" w:cs="Times New Roman"/>
          <w:b/>
          <w:bCs/>
          <w:sz w:val="22"/>
          <w:szCs w:val="22"/>
        </w:rPr>
      </w:pPr>
      <w:r w:rsidRPr="003F4C9D">
        <w:rPr>
          <w:rFonts w:ascii="Times New Roman" w:hAnsi="Times New Roman" w:cs="Times New Roman"/>
          <w:b/>
          <w:bCs/>
          <w:sz w:val="22"/>
          <w:szCs w:val="22"/>
        </w:rPr>
        <w:t xml:space="preserve">Draft Outline of the Review </w:t>
      </w:r>
    </w:p>
    <w:p w14:paraId="6FC916A1" w14:textId="77777777" w:rsidR="0058663A" w:rsidRPr="003F4C9D" w:rsidRDefault="0058663A" w:rsidP="00AC3D17">
      <w:pPr>
        <w:jc w:val="both"/>
        <w:rPr>
          <w:rFonts w:ascii="Times New Roman" w:hAnsi="Times New Roman" w:cs="Times New Roman"/>
          <w:sz w:val="22"/>
          <w:szCs w:val="22"/>
        </w:rPr>
      </w:pPr>
    </w:p>
    <w:p w14:paraId="10761780" w14:textId="77777777" w:rsidR="0058663A" w:rsidRPr="003F4C9D" w:rsidRDefault="0058663A" w:rsidP="00AC3D17">
      <w:pPr>
        <w:pStyle w:val="ListParagraph"/>
        <w:numPr>
          <w:ilvl w:val="0"/>
          <w:numId w:val="1"/>
        </w:numPr>
        <w:jc w:val="both"/>
        <w:rPr>
          <w:rFonts w:ascii="Times New Roman" w:hAnsi="Times New Roman" w:cs="Times New Roman"/>
          <w:sz w:val="22"/>
          <w:szCs w:val="22"/>
        </w:rPr>
      </w:pPr>
      <w:r w:rsidRPr="003F4C9D">
        <w:rPr>
          <w:rFonts w:ascii="Times New Roman" w:hAnsi="Times New Roman" w:cs="Times New Roman"/>
          <w:sz w:val="22"/>
          <w:szCs w:val="22"/>
        </w:rPr>
        <w:t xml:space="preserve">Introduction </w:t>
      </w:r>
    </w:p>
    <w:p w14:paraId="1D704A77" w14:textId="77777777" w:rsidR="0058663A" w:rsidRPr="003F4C9D" w:rsidRDefault="0058663A" w:rsidP="00AC3D17">
      <w:pPr>
        <w:pStyle w:val="ListParagraph"/>
        <w:numPr>
          <w:ilvl w:val="0"/>
          <w:numId w:val="1"/>
        </w:numPr>
        <w:jc w:val="both"/>
        <w:rPr>
          <w:rFonts w:ascii="Times New Roman" w:hAnsi="Times New Roman" w:cs="Times New Roman"/>
          <w:sz w:val="22"/>
          <w:szCs w:val="22"/>
        </w:rPr>
      </w:pPr>
      <w:r w:rsidRPr="003F4C9D">
        <w:rPr>
          <w:rFonts w:ascii="Times New Roman" w:hAnsi="Times New Roman" w:cs="Times New Roman"/>
          <w:sz w:val="22"/>
          <w:szCs w:val="22"/>
        </w:rPr>
        <w:t xml:space="preserve">Background </w:t>
      </w:r>
    </w:p>
    <w:p w14:paraId="77E57D36" w14:textId="44EA5E3C" w:rsidR="0058663A" w:rsidRPr="003F4C9D" w:rsidRDefault="0058663A" w:rsidP="00AC3D17">
      <w:pPr>
        <w:pStyle w:val="ListParagraph"/>
        <w:numPr>
          <w:ilvl w:val="1"/>
          <w:numId w:val="1"/>
        </w:numPr>
        <w:jc w:val="both"/>
        <w:rPr>
          <w:rFonts w:ascii="Times New Roman" w:hAnsi="Times New Roman" w:cs="Times New Roman"/>
          <w:sz w:val="22"/>
          <w:szCs w:val="22"/>
        </w:rPr>
      </w:pPr>
      <w:r w:rsidRPr="003F4C9D">
        <w:rPr>
          <w:rFonts w:ascii="Times New Roman" w:hAnsi="Times New Roman" w:cs="Times New Roman"/>
          <w:sz w:val="22"/>
          <w:szCs w:val="22"/>
        </w:rPr>
        <w:t>What is the F</w:t>
      </w:r>
      <w:r w:rsidR="000839ED">
        <w:rPr>
          <w:rFonts w:ascii="Times New Roman" w:hAnsi="Times New Roman" w:cs="Times New Roman"/>
          <w:sz w:val="22"/>
          <w:szCs w:val="22"/>
        </w:rPr>
        <w:t xml:space="preserve">inancial </w:t>
      </w:r>
      <w:r w:rsidRPr="003F4C9D">
        <w:rPr>
          <w:rFonts w:ascii="Times New Roman" w:hAnsi="Times New Roman" w:cs="Times New Roman"/>
          <w:sz w:val="22"/>
          <w:szCs w:val="22"/>
        </w:rPr>
        <w:t>M</w:t>
      </w:r>
      <w:r w:rsidR="000839ED">
        <w:rPr>
          <w:rFonts w:ascii="Times New Roman" w:hAnsi="Times New Roman" w:cs="Times New Roman"/>
          <w:sz w:val="22"/>
          <w:szCs w:val="22"/>
        </w:rPr>
        <w:t>echanism</w:t>
      </w:r>
      <w:r w:rsidRPr="003F4C9D">
        <w:rPr>
          <w:rFonts w:ascii="Times New Roman" w:hAnsi="Times New Roman" w:cs="Times New Roman"/>
          <w:sz w:val="22"/>
          <w:szCs w:val="22"/>
        </w:rPr>
        <w:t xml:space="preserve"> – its history – its purpose</w:t>
      </w:r>
    </w:p>
    <w:p w14:paraId="3A01737C" w14:textId="077BB462" w:rsidR="0058663A" w:rsidRPr="00F8784C" w:rsidRDefault="0058663A" w:rsidP="00AC3D17">
      <w:pPr>
        <w:pStyle w:val="ListParagraph"/>
        <w:numPr>
          <w:ilvl w:val="0"/>
          <w:numId w:val="1"/>
        </w:numPr>
        <w:jc w:val="both"/>
        <w:rPr>
          <w:rFonts w:ascii="Times New Roman" w:hAnsi="Times New Roman" w:cs="Times New Roman"/>
          <w:sz w:val="22"/>
          <w:szCs w:val="22"/>
        </w:rPr>
      </w:pPr>
      <w:r w:rsidRPr="003F4C9D">
        <w:rPr>
          <w:rFonts w:ascii="Times New Roman" w:hAnsi="Times New Roman" w:cs="Times New Roman"/>
          <w:sz w:val="22"/>
          <w:szCs w:val="22"/>
        </w:rPr>
        <w:t>Previous reviews and their main recommendations</w:t>
      </w:r>
      <w:r w:rsidR="00F8784C">
        <w:rPr>
          <w:rFonts w:ascii="Times New Roman" w:hAnsi="Times New Roman" w:cs="Times New Roman"/>
          <w:sz w:val="22"/>
          <w:szCs w:val="22"/>
        </w:rPr>
        <w:t xml:space="preserve"> </w:t>
      </w:r>
    </w:p>
    <w:p w14:paraId="64B8210E" w14:textId="0638FEFC" w:rsidR="0058663A" w:rsidRPr="003F4C9D" w:rsidRDefault="0058663A" w:rsidP="00AC3D17">
      <w:pPr>
        <w:pStyle w:val="ListParagraph"/>
        <w:numPr>
          <w:ilvl w:val="0"/>
          <w:numId w:val="1"/>
        </w:numPr>
        <w:jc w:val="both"/>
        <w:rPr>
          <w:rFonts w:ascii="Times New Roman" w:hAnsi="Times New Roman" w:cs="Times New Roman"/>
          <w:sz w:val="22"/>
          <w:szCs w:val="22"/>
        </w:rPr>
      </w:pPr>
      <w:r w:rsidRPr="003F4C9D">
        <w:rPr>
          <w:rFonts w:ascii="Times New Roman" w:hAnsi="Times New Roman" w:cs="Times New Roman"/>
          <w:sz w:val="22"/>
          <w:szCs w:val="22"/>
        </w:rPr>
        <w:t xml:space="preserve">TORs for this </w:t>
      </w:r>
      <w:r w:rsidR="00C04B0E">
        <w:rPr>
          <w:rFonts w:ascii="Times New Roman" w:hAnsi="Times New Roman" w:cs="Times New Roman"/>
          <w:sz w:val="22"/>
          <w:szCs w:val="22"/>
        </w:rPr>
        <w:t>R</w:t>
      </w:r>
      <w:r w:rsidRPr="003F4C9D">
        <w:rPr>
          <w:rFonts w:ascii="Times New Roman" w:hAnsi="Times New Roman" w:cs="Times New Roman"/>
          <w:sz w:val="22"/>
          <w:szCs w:val="22"/>
        </w:rPr>
        <w:t>eview</w:t>
      </w:r>
    </w:p>
    <w:p w14:paraId="06D8FB18" w14:textId="77777777" w:rsidR="0058663A" w:rsidRPr="003F4C9D" w:rsidRDefault="0058663A" w:rsidP="00AC3D17">
      <w:pPr>
        <w:pStyle w:val="ListParagraph"/>
        <w:numPr>
          <w:ilvl w:val="0"/>
          <w:numId w:val="1"/>
        </w:numPr>
        <w:jc w:val="both"/>
        <w:rPr>
          <w:rFonts w:ascii="Times New Roman" w:hAnsi="Times New Roman" w:cs="Times New Roman"/>
          <w:sz w:val="22"/>
          <w:szCs w:val="22"/>
        </w:rPr>
      </w:pPr>
      <w:r w:rsidRPr="003F4C9D">
        <w:rPr>
          <w:rFonts w:ascii="Times New Roman" w:hAnsi="Times New Roman" w:cs="Times New Roman"/>
          <w:sz w:val="22"/>
          <w:szCs w:val="22"/>
        </w:rPr>
        <w:t>Methodology</w:t>
      </w:r>
    </w:p>
    <w:p w14:paraId="4D257580" w14:textId="1FF58F79" w:rsidR="0058663A" w:rsidRPr="003F4C9D" w:rsidRDefault="0058663A" w:rsidP="00AC3D17">
      <w:pPr>
        <w:pStyle w:val="ListParagraph"/>
        <w:numPr>
          <w:ilvl w:val="0"/>
          <w:numId w:val="1"/>
        </w:numPr>
        <w:jc w:val="both"/>
        <w:rPr>
          <w:rFonts w:ascii="Times New Roman" w:hAnsi="Times New Roman" w:cs="Times New Roman"/>
          <w:sz w:val="22"/>
          <w:szCs w:val="22"/>
        </w:rPr>
      </w:pPr>
      <w:r w:rsidRPr="003F4C9D">
        <w:rPr>
          <w:rFonts w:ascii="Times New Roman" w:hAnsi="Times New Roman" w:cs="Times New Roman"/>
          <w:sz w:val="22"/>
          <w:szCs w:val="22"/>
        </w:rPr>
        <w:t>Review of the F</w:t>
      </w:r>
      <w:r w:rsidR="00C04B0E">
        <w:rPr>
          <w:rFonts w:ascii="Times New Roman" w:hAnsi="Times New Roman" w:cs="Times New Roman"/>
          <w:sz w:val="22"/>
          <w:szCs w:val="22"/>
        </w:rPr>
        <w:t xml:space="preserve">inancial </w:t>
      </w:r>
      <w:r w:rsidRPr="003F4C9D">
        <w:rPr>
          <w:rFonts w:ascii="Times New Roman" w:hAnsi="Times New Roman" w:cs="Times New Roman"/>
          <w:sz w:val="22"/>
          <w:szCs w:val="22"/>
        </w:rPr>
        <w:t>M</w:t>
      </w:r>
      <w:r w:rsidR="00C04B0E">
        <w:rPr>
          <w:rFonts w:ascii="Times New Roman" w:hAnsi="Times New Roman" w:cs="Times New Roman"/>
          <w:sz w:val="22"/>
          <w:szCs w:val="22"/>
        </w:rPr>
        <w:t>echanism</w:t>
      </w:r>
    </w:p>
    <w:p w14:paraId="311988AA" w14:textId="77777777" w:rsidR="0058663A" w:rsidRPr="003F4C9D" w:rsidRDefault="0058663A" w:rsidP="00AC3D17">
      <w:pPr>
        <w:pStyle w:val="ListParagraph"/>
        <w:numPr>
          <w:ilvl w:val="1"/>
          <w:numId w:val="1"/>
        </w:numPr>
        <w:jc w:val="both"/>
        <w:rPr>
          <w:rFonts w:ascii="Times New Roman" w:hAnsi="Times New Roman" w:cs="Times New Roman"/>
          <w:sz w:val="22"/>
          <w:szCs w:val="22"/>
        </w:rPr>
      </w:pPr>
      <w:r w:rsidRPr="003F4C9D">
        <w:rPr>
          <w:rFonts w:ascii="Times New Roman" w:hAnsi="Times New Roman" w:cs="Times New Roman"/>
          <w:sz w:val="22"/>
          <w:szCs w:val="22"/>
        </w:rPr>
        <w:t>The conformity of the activities of the GEF with guidance of the COP</w:t>
      </w:r>
    </w:p>
    <w:p w14:paraId="3B9CC171" w14:textId="77777777" w:rsidR="0058663A" w:rsidRPr="003F4C9D" w:rsidRDefault="0058663A" w:rsidP="00AC3D17">
      <w:pPr>
        <w:pStyle w:val="ListParagraph"/>
        <w:numPr>
          <w:ilvl w:val="1"/>
          <w:numId w:val="1"/>
        </w:numPr>
        <w:jc w:val="both"/>
        <w:rPr>
          <w:rFonts w:ascii="Times New Roman" w:hAnsi="Times New Roman" w:cs="Times New Roman"/>
          <w:sz w:val="22"/>
          <w:szCs w:val="22"/>
        </w:rPr>
      </w:pPr>
      <w:r w:rsidRPr="003F4C9D">
        <w:rPr>
          <w:rFonts w:ascii="Times New Roman" w:hAnsi="Times New Roman" w:cs="Times New Roman"/>
          <w:sz w:val="22"/>
          <w:szCs w:val="22"/>
        </w:rPr>
        <w:t>The effectiveness of the financial mechanism</w:t>
      </w:r>
    </w:p>
    <w:p w14:paraId="07B5E42C" w14:textId="77777777" w:rsidR="0058663A" w:rsidRPr="003F4C9D" w:rsidRDefault="0058663A" w:rsidP="00AC3D17">
      <w:pPr>
        <w:pStyle w:val="ListParagraph"/>
        <w:numPr>
          <w:ilvl w:val="1"/>
          <w:numId w:val="1"/>
        </w:numPr>
        <w:jc w:val="both"/>
        <w:rPr>
          <w:rFonts w:ascii="Times New Roman" w:hAnsi="Times New Roman" w:cs="Times New Roman"/>
          <w:sz w:val="22"/>
          <w:szCs w:val="22"/>
        </w:rPr>
      </w:pPr>
      <w:r w:rsidRPr="003F4C9D">
        <w:rPr>
          <w:rFonts w:ascii="Times New Roman" w:hAnsi="Times New Roman" w:cs="Times New Roman"/>
          <w:sz w:val="22"/>
          <w:szCs w:val="22"/>
        </w:rPr>
        <w:t>Mobilizing financial resources from all sources</w:t>
      </w:r>
    </w:p>
    <w:p w14:paraId="67FF1079" w14:textId="0ED3AFB6" w:rsidR="0058663A" w:rsidRPr="003F4C9D" w:rsidRDefault="0058663A" w:rsidP="00AC3D17">
      <w:pPr>
        <w:pStyle w:val="ListParagraph"/>
        <w:numPr>
          <w:ilvl w:val="1"/>
          <w:numId w:val="1"/>
        </w:numPr>
        <w:jc w:val="both"/>
        <w:rPr>
          <w:rFonts w:ascii="Times New Roman" w:hAnsi="Times New Roman" w:cs="Times New Roman"/>
          <w:sz w:val="22"/>
          <w:szCs w:val="22"/>
        </w:rPr>
      </w:pPr>
      <w:r w:rsidRPr="003F4C9D">
        <w:rPr>
          <w:rFonts w:ascii="Times New Roman" w:hAnsi="Times New Roman" w:cs="Times New Roman"/>
          <w:sz w:val="22"/>
          <w:szCs w:val="22"/>
        </w:rPr>
        <w:t>Enhancing national implementation measures</w:t>
      </w:r>
    </w:p>
    <w:p w14:paraId="3F27DD68" w14:textId="77777777" w:rsidR="0058663A" w:rsidRPr="003F4C9D" w:rsidRDefault="0058663A" w:rsidP="00AC3D17">
      <w:pPr>
        <w:pStyle w:val="ListParagraph"/>
        <w:numPr>
          <w:ilvl w:val="1"/>
          <w:numId w:val="1"/>
        </w:numPr>
        <w:jc w:val="both"/>
        <w:rPr>
          <w:rFonts w:ascii="Times New Roman" w:hAnsi="Times New Roman" w:cs="Times New Roman"/>
          <w:sz w:val="22"/>
          <w:szCs w:val="22"/>
        </w:rPr>
      </w:pPr>
      <w:r w:rsidRPr="003F4C9D">
        <w:rPr>
          <w:rFonts w:ascii="Times New Roman" w:hAnsi="Times New Roman" w:cs="Times New Roman"/>
          <w:sz w:val="22"/>
          <w:szCs w:val="22"/>
        </w:rPr>
        <w:t>Activities funded by the GEF and the implementation of the CBD</w:t>
      </w:r>
    </w:p>
    <w:p w14:paraId="7765A463" w14:textId="77777777" w:rsidR="0058663A" w:rsidRPr="003F4C9D" w:rsidRDefault="0058663A" w:rsidP="00AC3D17">
      <w:pPr>
        <w:pStyle w:val="ListParagraph"/>
        <w:numPr>
          <w:ilvl w:val="1"/>
          <w:numId w:val="1"/>
        </w:numPr>
        <w:jc w:val="both"/>
        <w:rPr>
          <w:rFonts w:ascii="Times New Roman" w:hAnsi="Times New Roman" w:cs="Times New Roman"/>
          <w:sz w:val="22"/>
          <w:szCs w:val="22"/>
        </w:rPr>
      </w:pPr>
      <w:r w:rsidRPr="003F4C9D">
        <w:rPr>
          <w:rFonts w:ascii="Times New Roman" w:hAnsi="Times New Roman" w:cs="Times New Roman"/>
          <w:sz w:val="22"/>
          <w:szCs w:val="22"/>
        </w:rPr>
        <w:t>Supporting implementation of SDGs that contribute to achieving the objectives of CBD</w:t>
      </w:r>
    </w:p>
    <w:p w14:paraId="1160605B" w14:textId="77777777" w:rsidR="0058663A" w:rsidRPr="003F4C9D" w:rsidRDefault="0058663A" w:rsidP="00AC3D17">
      <w:pPr>
        <w:pStyle w:val="ListParagraph"/>
        <w:numPr>
          <w:ilvl w:val="1"/>
          <w:numId w:val="1"/>
        </w:numPr>
        <w:jc w:val="both"/>
        <w:rPr>
          <w:rFonts w:ascii="Times New Roman" w:hAnsi="Times New Roman" w:cs="Times New Roman"/>
          <w:sz w:val="22"/>
          <w:szCs w:val="22"/>
        </w:rPr>
      </w:pPr>
      <w:r w:rsidRPr="003F4C9D">
        <w:rPr>
          <w:rFonts w:ascii="Times New Roman" w:hAnsi="Times New Roman" w:cs="Times New Roman"/>
          <w:sz w:val="22"/>
          <w:szCs w:val="22"/>
        </w:rPr>
        <w:t>Deployment of resources for programmes</w:t>
      </w:r>
    </w:p>
    <w:p w14:paraId="395D363C" w14:textId="77777777" w:rsidR="0058663A" w:rsidRPr="003F4C9D" w:rsidRDefault="0058663A" w:rsidP="00AC3D17">
      <w:pPr>
        <w:pStyle w:val="ListParagraph"/>
        <w:numPr>
          <w:ilvl w:val="1"/>
          <w:numId w:val="1"/>
        </w:numPr>
        <w:jc w:val="both"/>
        <w:rPr>
          <w:rFonts w:ascii="Times New Roman" w:hAnsi="Times New Roman" w:cs="Times New Roman"/>
          <w:sz w:val="22"/>
          <w:szCs w:val="22"/>
        </w:rPr>
      </w:pPr>
      <w:r w:rsidRPr="003F4C9D">
        <w:rPr>
          <w:rFonts w:ascii="Times New Roman" w:hAnsi="Times New Roman" w:cs="Times New Roman"/>
          <w:sz w:val="22"/>
          <w:szCs w:val="22"/>
        </w:rPr>
        <w:t>Other issues</w:t>
      </w:r>
    </w:p>
    <w:p w14:paraId="47F677F5" w14:textId="77777777" w:rsidR="0058663A" w:rsidRPr="003F4C9D" w:rsidRDefault="0058663A" w:rsidP="00AC3D17">
      <w:pPr>
        <w:pStyle w:val="ListParagraph"/>
        <w:numPr>
          <w:ilvl w:val="0"/>
          <w:numId w:val="1"/>
        </w:numPr>
        <w:jc w:val="both"/>
        <w:rPr>
          <w:rFonts w:ascii="Times New Roman" w:hAnsi="Times New Roman" w:cs="Times New Roman"/>
          <w:sz w:val="22"/>
          <w:szCs w:val="22"/>
        </w:rPr>
      </w:pPr>
      <w:r w:rsidRPr="003F4C9D">
        <w:rPr>
          <w:rFonts w:ascii="Times New Roman" w:hAnsi="Times New Roman" w:cs="Times New Roman"/>
          <w:sz w:val="22"/>
          <w:szCs w:val="22"/>
        </w:rPr>
        <w:t>Conclusions</w:t>
      </w:r>
    </w:p>
    <w:p w14:paraId="497B9612" w14:textId="5B87CEA3" w:rsidR="0058663A" w:rsidRPr="003F4C9D" w:rsidRDefault="0058663A" w:rsidP="00AC3D17">
      <w:pPr>
        <w:pStyle w:val="ListParagraph"/>
        <w:numPr>
          <w:ilvl w:val="0"/>
          <w:numId w:val="1"/>
        </w:numPr>
        <w:jc w:val="both"/>
        <w:rPr>
          <w:rFonts w:ascii="Times New Roman" w:hAnsi="Times New Roman" w:cs="Times New Roman"/>
          <w:sz w:val="22"/>
          <w:szCs w:val="22"/>
        </w:rPr>
      </w:pPr>
      <w:r w:rsidRPr="003F4C9D">
        <w:rPr>
          <w:rFonts w:ascii="Times New Roman" w:hAnsi="Times New Roman" w:cs="Times New Roman"/>
          <w:sz w:val="22"/>
          <w:szCs w:val="22"/>
        </w:rPr>
        <w:t xml:space="preserve">Recommendations </w:t>
      </w:r>
    </w:p>
    <w:p w14:paraId="25390236" w14:textId="77777777" w:rsidR="0058663A" w:rsidRPr="003F4C9D" w:rsidRDefault="0058663A" w:rsidP="00AC3D17">
      <w:pPr>
        <w:ind w:left="360"/>
        <w:jc w:val="both"/>
        <w:rPr>
          <w:rFonts w:ascii="Times New Roman" w:hAnsi="Times New Roman" w:cs="Times New Roman"/>
          <w:sz w:val="22"/>
          <w:szCs w:val="22"/>
        </w:rPr>
      </w:pPr>
      <w:r w:rsidRPr="003F4C9D">
        <w:rPr>
          <w:rFonts w:ascii="Times New Roman" w:hAnsi="Times New Roman" w:cs="Times New Roman"/>
          <w:sz w:val="22"/>
          <w:szCs w:val="22"/>
        </w:rPr>
        <w:t>Appendices</w:t>
      </w:r>
    </w:p>
    <w:p w14:paraId="1716AB02" w14:textId="77777777" w:rsidR="0058663A" w:rsidRPr="003F4C9D" w:rsidRDefault="0058663A" w:rsidP="00AC3D17">
      <w:pPr>
        <w:pStyle w:val="ListParagraph"/>
        <w:numPr>
          <w:ilvl w:val="0"/>
          <w:numId w:val="4"/>
        </w:numPr>
        <w:jc w:val="both"/>
        <w:rPr>
          <w:rFonts w:ascii="Times New Roman" w:hAnsi="Times New Roman" w:cs="Times New Roman"/>
          <w:sz w:val="22"/>
          <w:szCs w:val="22"/>
        </w:rPr>
      </w:pPr>
      <w:r w:rsidRPr="003F4C9D">
        <w:rPr>
          <w:rFonts w:ascii="Times New Roman" w:hAnsi="Times New Roman" w:cs="Times New Roman"/>
          <w:sz w:val="22"/>
          <w:szCs w:val="22"/>
        </w:rPr>
        <w:t>Terms of Reference – Annex VI COP 15/15</w:t>
      </w:r>
    </w:p>
    <w:p w14:paraId="5BAB39F3" w14:textId="1CD635EC" w:rsidR="0058663A" w:rsidRPr="003F4C9D" w:rsidRDefault="0058663A" w:rsidP="00AC3D17">
      <w:pPr>
        <w:pStyle w:val="ListParagraph"/>
        <w:numPr>
          <w:ilvl w:val="0"/>
          <w:numId w:val="4"/>
        </w:numPr>
        <w:jc w:val="both"/>
        <w:rPr>
          <w:rFonts w:ascii="Times New Roman" w:hAnsi="Times New Roman" w:cs="Times New Roman"/>
          <w:sz w:val="22"/>
          <w:szCs w:val="22"/>
        </w:rPr>
      </w:pPr>
      <w:r w:rsidRPr="003F4C9D">
        <w:rPr>
          <w:rFonts w:ascii="Times New Roman" w:hAnsi="Times New Roman" w:cs="Times New Roman"/>
          <w:sz w:val="22"/>
          <w:szCs w:val="22"/>
        </w:rPr>
        <w:t xml:space="preserve">List of Documents </w:t>
      </w:r>
      <w:r w:rsidR="00C04B0E">
        <w:rPr>
          <w:rFonts w:ascii="Times New Roman" w:hAnsi="Times New Roman" w:cs="Times New Roman"/>
          <w:sz w:val="22"/>
          <w:szCs w:val="22"/>
        </w:rPr>
        <w:t>r</w:t>
      </w:r>
      <w:r w:rsidRPr="003F4C9D">
        <w:rPr>
          <w:rFonts w:ascii="Times New Roman" w:hAnsi="Times New Roman" w:cs="Times New Roman"/>
          <w:sz w:val="22"/>
          <w:szCs w:val="22"/>
        </w:rPr>
        <w:t xml:space="preserve">eviewed </w:t>
      </w:r>
    </w:p>
    <w:p w14:paraId="52DB1164" w14:textId="77777777" w:rsidR="0058663A" w:rsidRPr="003F4C9D" w:rsidRDefault="0058663A" w:rsidP="00AC3D17">
      <w:pPr>
        <w:pStyle w:val="ListParagraph"/>
        <w:numPr>
          <w:ilvl w:val="0"/>
          <w:numId w:val="4"/>
        </w:numPr>
        <w:jc w:val="both"/>
        <w:rPr>
          <w:rFonts w:ascii="Times New Roman" w:hAnsi="Times New Roman" w:cs="Times New Roman"/>
          <w:sz w:val="22"/>
          <w:szCs w:val="22"/>
        </w:rPr>
      </w:pPr>
      <w:r w:rsidRPr="003F4C9D">
        <w:rPr>
          <w:rFonts w:ascii="Times New Roman" w:hAnsi="Times New Roman" w:cs="Times New Roman"/>
          <w:sz w:val="22"/>
          <w:szCs w:val="22"/>
        </w:rPr>
        <w:t xml:space="preserve">List of Consultations </w:t>
      </w:r>
    </w:p>
    <w:p w14:paraId="266EDD80" w14:textId="55740DE8" w:rsidR="005120CC" w:rsidRDefault="0058663A" w:rsidP="00AC3D17">
      <w:pPr>
        <w:pStyle w:val="ListParagraph"/>
        <w:numPr>
          <w:ilvl w:val="0"/>
          <w:numId w:val="4"/>
        </w:numPr>
        <w:jc w:val="both"/>
        <w:rPr>
          <w:rFonts w:ascii="Times New Roman" w:hAnsi="Times New Roman" w:cs="Times New Roman"/>
          <w:sz w:val="22"/>
          <w:szCs w:val="22"/>
        </w:rPr>
      </w:pPr>
      <w:r w:rsidRPr="003F4C9D">
        <w:rPr>
          <w:rFonts w:ascii="Times New Roman" w:hAnsi="Times New Roman" w:cs="Times New Roman"/>
          <w:sz w:val="22"/>
          <w:szCs w:val="22"/>
        </w:rPr>
        <w:t>COP Decisions and GEF Responses</w:t>
      </w:r>
    </w:p>
    <w:p w14:paraId="4A317D93" w14:textId="4C0B3FBA" w:rsidR="000328F6" w:rsidRDefault="000328F6" w:rsidP="00AC3D17">
      <w:pPr>
        <w:pStyle w:val="ListParagraph"/>
        <w:numPr>
          <w:ilvl w:val="0"/>
          <w:numId w:val="4"/>
        </w:numPr>
        <w:jc w:val="both"/>
        <w:rPr>
          <w:rFonts w:ascii="Times New Roman" w:hAnsi="Times New Roman" w:cs="Times New Roman"/>
          <w:sz w:val="22"/>
          <w:szCs w:val="22"/>
        </w:rPr>
      </w:pPr>
      <w:r>
        <w:rPr>
          <w:rFonts w:ascii="Times New Roman" w:hAnsi="Times New Roman" w:cs="Times New Roman"/>
          <w:sz w:val="22"/>
          <w:szCs w:val="22"/>
        </w:rPr>
        <w:t>Response Matrix to the submissions</w:t>
      </w:r>
      <w:r w:rsidR="007832EB">
        <w:rPr>
          <w:rFonts w:ascii="Times New Roman" w:hAnsi="Times New Roman" w:cs="Times New Roman"/>
          <w:sz w:val="22"/>
          <w:szCs w:val="22"/>
        </w:rPr>
        <w:t xml:space="preserve"> received to the </w:t>
      </w:r>
      <w:proofErr w:type="gramStart"/>
      <w:r w:rsidR="007832EB">
        <w:rPr>
          <w:rFonts w:ascii="Times New Roman" w:hAnsi="Times New Roman" w:cs="Times New Roman"/>
          <w:sz w:val="22"/>
          <w:szCs w:val="22"/>
        </w:rPr>
        <w:t>Questionnaire</w:t>
      </w:r>
      <w:proofErr w:type="gramEnd"/>
      <w:r w:rsidR="007832EB">
        <w:rPr>
          <w:rFonts w:ascii="Times New Roman" w:hAnsi="Times New Roman" w:cs="Times New Roman"/>
          <w:sz w:val="22"/>
          <w:szCs w:val="22"/>
        </w:rPr>
        <w:t xml:space="preserve"> </w:t>
      </w:r>
    </w:p>
    <w:p w14:paraId="44BFB874" w14:textId="77777777" w:rsidR="004B06F8" w:rsidRDefault="004B06F8" w:rsidP="004B06F8">
      <w:pPr>
        <w:pStyle w:val="ListParagraph"/>
        <w:ind w:left="1080"/>
        <w:jc w:val="both"/>
        <w:rPr>
          <w:rFonts w:ascii="Times New Roman" w:hAnsi="Times New Roman" w:cs="Times New Roman"/>
          <w:sz w:val="22"/>
          <w:szCs w:val="22"/>
        </w:rPr>
      </w:pPr>
    </w:p>
    <w:p w14:paraId="3C8C35AC" w14:textId="61A3F6B0" w:rsidR="004B06F8" w:rsidRPr="0054514A" w:rsidRDefault="004B06F8" w:rsidP="004B06F8">
      <w:pPr>
        <w:pStyle w:val="ListParagraph"/>
        <w:ind w:left="0"/>
        <w:jc w:val="center"/>
        <w:rPr>
          <w:rFonts w:ascii="Times New Roman" w:hAnsi="Times New Roman" w:cs="Times New Roman"/>
          <w:sz w:val="22"/>
          <w:szCs w:val="22"/>
        </w:rPr>
      </w:pPr>
      <w:r>
        <w:rPr>
          <w:rFonts w:ascii="Times New Roman" w:hAnsi="Times New Roman" w:cs="Times New Roman"/>
          <w:sz w:val="22"/>
          <w:szCs w:val="22"/>
        </w:rPr>
        <w:t>__________</w:t>
      </w:r>
    </w:p>
    <w:sectPr w:rsidR="004B06F8" w:rsidRPr="0054514A" w:rsidSect="009664DC">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3FC49D" w14:textId="77777777" w:rsidR="00D4213D" w:rsidRDefault="00D4213D" w:rsidP="000A4383">
      <w:r>
        <w:separator/>
      </w:r>
    </w:p>
  </w:endnote>
  <w:endnote w:type="continuationSeparator" w:id="0">
    <w:p w14:paraId="3238F23A" w14:textId="77777777" w:rsidR="00D4213D" w:rsidRDefault="00D4213D" w:rsidP="000A4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DFB8C5" w14:textId="77777777" w:rsidR="00D4213D" w:rsidRDefault="00D4213D" w:rsidP="000A4383">
      <w:r>
        <w:separator/>
      </w:r>
    </w:p>
  </w:footnote>
  <w:footnote w:type="continuationSeparator" w:id="0">
    <w:p w14:paraId="70FA4158" w14:textId="77777777" w:rsidR="00D4213D" w:rsidRDefault="00D4213D" w:rsidP="000A4383">
      <w:r>
        <w:continuationSeparator/>
      </w:r>
    </w:p>
  </w:footnote>
  <w:footnote w:id="1">
    <w:p w14:paraId="49B94F0E" w14:textId="77777777" w:rsidR="001F61D4" w:rsidRPr="00A96B21" w:rsidRDefault="001F61D4" w:rsidP="00D71FFB">
      <w:pPr>
        <w:pStyle w:val="Footnote"/>
      </w:pPr>
      <w:r>
        <w:rPr>
          <w:rStyle w:val="FootnoteReference"/>
          <w:rFonts w:eastAsiaTheme="majorEastAsia"/>
        </w:rPr>
        <w:t>*</w:t>
      </w:r>
      <w:r>
        <w:t xml:space="preserve"> </w:t>
      </w:r>
      <w:r w:rsidRPr="00A96B21">
        <w:t>CBD/</w:t>
      </w:r>
      <w:r>
        <w:t>SBI/4/1.</w:t>
      </w:r>
    </w:p>
  </w:footnote>
  <w:footnote w:id="2">
    <w:p w14:paraId="2A2C5BE4" w14:textId="77777777" w:rsidR="000A4383" w:rsidRPr="007254B6" w:rsidRDefault="000A4383" w:rsidP="000A4383">
      <w:pPr>
        <w:pStyle w:val="FootnoteText"/>
        <w:suppressLineNumbers/>
        <w:suppressAutoHyphens/>
        <w:kinsoku w:val="0"/>
        <w:overflowPunct w:val="0"/>
        <w:autoSpaceDE w:val="0"/>
        <w:autoSpaceDN w:val="0"/>
        <w:ind w:firstLine="0"/>
        <w:jc w:val="left"/>
        <w:rPr>
          <w:kern w:val="18"/>
          <w:szCs w:val="18"/>
        </w:rPr>
      </w:pPr>
      <w:r w:rsidRPr="00B926B8">
        <w:rPr>
          <w:rStyle w:val="FootnoteReference"/>
          <w:kern w:val="18"/>
          <w:szCs w:val="18"/>
        </w:rPr>
        <w:footnoteRef/>
      </w:r>
      <w:r w:rsidRPr="00B926B8">
        <w:rPr>
          <w:kern w:val="18"/>
          <w:szCs w:val="18"/>
        </w:rPr>
        <w:t xml:space="preserve"> </w:t>
      </w:r>
      <w:r w:rsidRPr="007254B6">
        <w:rPr>
          <w:kern w:val="18"/>
          <w:szCs w:val="18"/>
        </w:rPr>
        <w:t xml:space="preserve">Instrument for the Establishment of the Restructured Global Environment Facility, September 2019. </w:t>
      </w:r>
      <w:hyperlink r:id="rId1" w:history="1">
        <w:r w:rsidRPr="00B926B8">
          <w:rPr>
            <w:rStyle w:val="Hyperlink"/>
            <w:kern w:val="18"/>
            <w:szCs w:val="18"/>
          </w:rPr>
          <w:t>http://www.thegef.org/publications/instrument-establishment-restructured-gef-2019</w:t>
        </w:r>
      </w:hyperlink>
      <w:r w:rsidRPr="00B926B8">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22B2D" w14:textId="4B114645" w:rsidR="009664DC" w:rsidRPr="009664DC" w:rsidRDefault="009664DC" w:rsidP="009664DC">
    <w:pPr>
      <w:pStyle w:val="Header"/>
      <w:pBdr>
        <w:bottom w:val="single" w:sz="4" w:space="1" w:color="auto"/>
      </w:pBdr>
      <w:rPr>
        <w:rFonts w:ascii="Times New Roman" w:hAnsi="Times New Roman" w:cs="Times New Roman"/>
        <w:sz w:val="20"/>
        <w:szCs w:val="20"/>
      </w:rPr>
    </w:pPr>
    <w:r w:rsidRPr="009664DC">
      <w:rPr>
        <w:rFonts w:ascii="Times New Roman" w:hAnsi="Times New Roman" w:cs="Times New Roman"/>
        <w:sz w:val="20"/>
        <w:szCs w:val="20"/>
      </w:rPr>
      <w:t>CBD/SBI/4/INF/17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FE711F" w14:textId="421D1EC6" w:rsidR="009664DC" w:rsidRPr="009664DC" w:rsidRDefault="009664DC" w:rsidP="009664DC">
    <w:pPr>
      <w:pStyle w:val="Header"/>
      <w:pBdr>
        <w:bottom w:val="single" w:sz="4" w:space="1" w:color="auto"/>
      </w:pBdr>
      <w:jc w:val="right"/>
      <w:rPr>
        <w:rFonts w:ascii="Times New Roman" w:hAnsi="Times New Roman" w:cs="Times New Roman"/>
        <w:sz w:val="20"/>
        <w:szCs w:val="20"/>
      </w:rPr>
    </w:pPr>
    <w:r w:rsidRPr="009664DC">
      <w:rPr>
        <w:rFonts w:ascii="Times New Roman" w:hAnsi="Times New Roman" w:cs="Times New Roman"/>
        <w:sz w:val="20"/>
        <w:szCs w:val="20"/>
      </w:rPr>
      <w:t>CBD/SBI/4/INF/17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432F53"/>
    <w:multiLevelType w:val="hybridMultilevel"/>
    <w:tmpl w:val="5CF22E82"/>
    <w:lvl w:ilvl="0" w:tplc="8D44CCE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735747"/>
    <w:multiLevelType w:val="hybridMultilevel"/>
    <w:tmpl w:val="F97E1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957EA0"/>
    <w:multiLevelType w:val="hybridMultilevel"/>
    <w:tmpl w:val="A6B0580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0809000F">
      <w:start w:val="1"/>
      <w:numFmt w:val="decimal"/>
      <w:lvlText w:val="%4."/>
      <w:lvlJc w:val="left"/>
      <w:pPr>
        <w:ind w:left="2880" w:hanging="360"/>
      </w:p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6E42A2E"/>
    <w:multiLevelType w:val="hybridMultilevel"/>
    <w:tmpl w:val="CBC4A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13B38"/>
    <w:multiLevelType w:val="hybridMultilevel"/>
    <w:tmpl w:val="3F04D12A"/>
    <w:lvl w:ilvl="0" w:tplc="8D44CCE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754C33"/>
    <w:multiLevelType w:val="hybridMultilevel"/>
    <w:tmpl w:val="0470AA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864771"/>
    <w:multiLevelType w:val="hybridMultilevel"/>
    <w:tmpl w:val="08503A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722059"/>
    <w:multiLevelType w:val="hybridMultilevel"/>
    <w:tmpl w:val="3CFA9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A830CC"/>
    <w:multiLevelType w:val="hybridMultilevel"/>
    <w:tmpl w:val="CEF29FCC"/>
    <w:lvl w:ilvl="0" w:tplc="8D44CCE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B3776D"/>
    <w:multiLevelType w:val="hybridMultilevel"/>
    <w:tmpl w:val="717AF25E"/>
    <w:lvl w:ilvl="0" w:tplc="08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5B749D"/>
    <w:multiLevelType w:val="hybridMultilevel"/>
    <w:tmpl w:val="E7DC9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2E292E"/>
    <w:multiLevelType w:val="hybridMultilevel"/>
    <w:tmpl w:val="2DC0A4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CCC36DF"/>
    <w:multiLevelType w:val="hybridMultilevel"/>
    <w:tmpl w:val="740EA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0D6AEB"/>
    <w:multiLevelType w:val="multilevel"/>
    <w:tmpl w:val="F40ACC9E"/>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lang w:val="en-AU"/>
      </w:rPr>
    </w:lvl>
    <w:lvl w:ilvl="1">
      <w:start w:val="1"/>
      <w:numFmt w:val="lowerLetter"/>
      <w:lvlText w:val="(%2)"/>
      <w:lvlJc w:val="left"/>
      <w:pPr>
        <w:tabs>
          <w:tab w:val="left" w:pos="1571"/>
        </w:tabs>
        <w:ind w:left="131" w:firstLine="720"/>
      </w:pPr>
      <w:rPr>
        <w:rFonts w:cs="Times New Roman"/>
        <w:b w:val="0"/>
        <w:i w:val="0"/>
      </w:rPr>
    </w:lvl>
    <w:lvl w:ilvl="2">
      <w:start w:val="1"/>
      <w:numFmt w:val="lowerRoman"/>
      <w:lvlText w:val="(%3)"/>
      <w:lvlJc w:val="right"/>
      <w:pPr>
        <w:tabs>
          <w:tab w:val="left" w:pos="1440"/>
        </w:tabs>
        <w:ind w:left="1440" w:hanging="360"/>
      </w:pPr>
      <w:rPr>
        <w:rFonts w:cs="Times New Roman"/>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9F93C0A"/>
    <w:multiLevelType w:val="hybridMultilevel"/>
    <w:tmpl w:val="3D9624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525104"/>
    <w:multiLevelType w:val="hybridMultilevel"/>
    <w:tmpl w:val="FA44A296"/>
    <w:lvl w:ilvl="0" w:tplc="04090015">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6F5D0FD1"/>
    <w:multiLevelType w:val="hybridMultilevel"/>
    <w:tmpl w:val="F6A22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E433DD"/>
    <w:multiLevelType w:val="hybridMultilevel"/>
    <w:tmpl w:val="CC0EED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0A7FC1"/>
    <w:multiLevelType w:val="hybridMultilevel"/>
    <w:tmpl w:val="BCDCC7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775DE1"/>
    <w:multiLevelType w:val="hybridMultilevel"/>
    <w:tmpl w:val="E36C36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59859">
    <w:abstractNumId w:val="18"/>
  </w:num>
  <w:num w:numId="2" w16cid:durableId="689256004">
    <w:abstractNumId w:val="5"/>
  </w:num>
  <w:num w:numId="3" w16cid:durableId="837842278">
    <w:abstractNumId w:val="1"/>
  </w:num>
  <w:num w:numId="4" w16cid:durableId="807355919">
    <w:abstractNumId w:val="16"/>
  </w:num>
  <w:num w:numId="5" w16cid:durableId="154221491">
    <w:abstractNumId w:val="19"/>
  </w:num>
  <w:num w:numId="6" w16cid:durableId="1755397128">
    <w:abstractNumId w:val="20"/>
  </w:num>
  <w:num w:numId="7" w16cid:durableId="1016158661">
    <w:abstractNumId w:val="17"/>
  </w:num>
  <w:num w:numId="8" w16cid:durableId="1707413678">
    <w:abstractNumId w:val="3"/>
  </w:num>
  <w:num w:numId="9" w16cid:durableId="1907717545">
    <w:abstractNumId w:val="15"/>
  </w:num>
  <w:num w:numId="10" w16cid:durableId="968124036">
    <w:abstractNumId w:val="8"/>
  </w:num>
  <w:num w:numId="11" w16cid:durableId="1451315694">
    <w:abstractNumId w:val="10"/>
  </w:num>
  <w:num w:numId="12" w16cid:durableId="481428410">
    <w:abstractNumId w:val="0"/>
  </w:num>
  <w:num w:numId="13" w16cid:durableId="1082145487">
    <w:abstractNumId w:val="4"/>
  </w:num>
  <w:num w:numId="14" w16cid:durableId="1371148795">
    <w:abstractNumId w:val="9"/>
  </w:num>
  <w:num w:numId="15" w16cid:durableId="769591754">
    <w:abstractNumId w:val="11"/>
  </w:num>
  <w:num w:numId="16" w16cid:durableId="684212487">
    <w:abstractNumId w:val="7"/>
  </w:num>
  <w:num w:numId="17" w16cid:durableId="296379397">
    <w:abstractNumId w:val="2"/>
  </w:num>
  <w:num w:numId="18" w16cid:durableId="1149131964">
    <w:abstractNumId w:val="12"/>
  </w:num>
  <w:num w:numId="19" w16cid:durableId="1833057029">
    <w:abstractNumId w:val="6"/>
  </w:num>
  <w:num w:numId="20" w16cid:durableId="236285228">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83305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192"/>
    <w:rsid w:val="00000E45"/>
    <w:rsid w:val="000026DA"/>
    <w:rsid w:val="0001002C"/>
    <w:rsid w:val="00012CAB"/>
    <w:rsid w:val="000150C2"/>
    <w:rsid w:val="00016904"/>
    <w:rsid w:val="00017D67"/>
    <w:rsid w:val="00021662"/>
    <w:rsid w:val="00021949"/>
    <w:rsid w:val="00021AC2"/>
    <w:rsid w:val="000321B1"/>
    <w:rsid w:val="000328F6"/>
    <w:rsid w:val="0003338C"/>
    <w:rsid w:val="0003360A"/>
    <w:rsid w:val="00034B9A"/>
    <w:rsid w:val="00034D34"/>
    <w:rsid w:val="000363FC"/>
    <w:rsid w:val="00036B3E"/>
    <w:rsid w:val="00036F0C"/>
    <w:rsid w:val="00037E2C"/>
    <w:rsid w:val="0004184C"/>
    <w:rsid w:val="00041C68"/>
    <w:rsid w:val="00042284"/>
    <w:rsid w:val="0004229E"/>
    <w:rsid w:val="00047D1D"/>
    <w:rsid w:val="00050C11"/>
    <w:rsid w:val="00051822"/>
    <w:rsid w:val="00053A5B"/>
    <w:rsid w:val="00053E3A"/>
    <w:rsid w:val="00055B9E"/>
    <w:rsid w:val="000618CE"/>
    <w:rsid w:val="00062D24"/>
    <w:rsid w:val="00063CE9"/>
    <w:rsid w:val="000668E4"/>
    <w:rsid w:val="00067654"/>
    <w:rsid w:val="000713E0"/>
    <w:rsid w:val="00073967"/>
    <w:rsid w:val="000740C0"/>
    <w:rsid w:val="0007501D"/>
    <w:rsid w:val="000754DE"/>
    <w:rsid w:val="00075B2B"/>
    <w:rsid w:val="00076A52"/>
    <w:rsid w:val="0007701B"/>
    <w:rsid w:val="0007701E"/>
    <w:rsid w:val="00077D64"/>
    <w:rsid w:val="0008217F"/>
    <w:rsid w:val="000839ED"/>
    <w:rsid w:val="00084129"/>
    <w:rsid w:val="0008572F"/>
    <w:rsid w:val="00086052"/>
    <w:rsid w:val="000866CA"/>
    <w:rsid w:val="0008721D"/>
    <w:rsid w:val="00092F99"/>
    <w:rsid w:val="00095490"/>
    <w:rsid w:val="000965E4"/>
    <w:rsid w:val="000A1C37"/>
    <w:rsid w:val="000A4383"/>
    <w:rsid w:val="000A5C15"/>
    <w:rsid w:val="000A73BC"/>
    <w:rsid w:val="000A7F47"/>
    <w:rsid w:val="000A7F4C"/>
    <w:rsid w:val="000B1E51"/>
    <w:rsid w:val="000B2100"/>
    <w:rsid w:val="000B395D"/>
    <w:rsid w:val="000B439E"/>
    <w:rsid w:val="000B4666"/>
    <w:rsid w:val="000B466D"/>
    <w:rsid w:val="000B58F7"/>
    <w:rsid w:val="000C0EAF"/>
    <w:rsid w:val="000C1491"/>
    <w:rsid w:val="000C2B2B"/>
    <w:rsid w:val="000C37E2"/>
    <w:rsid w:val="000C4502"/>
    <w:rsid w:val="000C7151"/>
    <w:rsid w:val="000D0833"/>
    <w:rsid w:val="000D1D4B"/>
    <w:rsid w:val="000D1F75"/>
    <w:rsid w:val="000D3C0C"/>
    <w:rsid w:val="000D57A9"/>
    <w:rsid w:val="000D7ABD"/>
    <w:rsid w:val="000E0FE9"/>
    <w:rsid w:val="000E201B"/>
    <w:rsid w:val="000E2A94"/>
    <w:rsid w:val="000E40A2"/>
    <w:rsid w:val="000E416E"/>
    <w:rsid w:val="000E4BEF"/>
    <w:rsid w:val="000F0EBA"/>
    <w:rsid w:val="000F1A5D"/>
    <w:rsid w:val="000F2444"/>
    <w:rsid w:val="000F48C3"/>
    <w:rsid w:val="000F49CB"/>
    <w:rsid w:val="000F4BCD"/>
    <w:rsid w:val="000F6A6C"/>
    <w:rsid w:val="000F7F7B"/>
    <w:rsid w:val="00102185"/>
    <w:rsid w:val="0011197E"/>
    <w:rsid w:val="00112F32"/>
    <w:rsid w:val="0012025A"/>
    <w:rsid w:val="0012054D"/>
    <w:rsid w:val="001212A7"/>
    <w:rsid w:val="0012327F"/>
    <w:rsid w:val="001237C8"/>
    <w:rsid w:val="001239B2"/>
    <w:rsid w:val="00124B07"/>
    <w:rsid w:val="00131FDF"/>
    <w:rsid w:val="001325CC"/>
    <w:rsid w:val="0013403E"/>
    <w:rsid w:val="001360CC"/>
    <w:rsid w:val="0013618D"/>
    <w:rsid w:val="001370E3"/>
    <w:rsid w:val="00140D4B"/>
    <w:rsid w:val="00143BF2"/>
    <w:rsid w:val="00147B8F"/>
    <w:rsid w:val="00147C76"/>
    <w:rsid w:val="00151DA3"/>
    <w:rsid w:val="001529D4"/>
    <w:rsid w:val="00153C8B"/>
    <w:rsid w:val="00154ED7"/>
    <w:rsid w:val="00157CA3"/>
    <w:rsid w:val="00163062"/>
    <w:rsid w:val="00164032"/>
    <w:rsid w:val="00165768"/>
    <w:rsid w:val="00167E38"/>
    <w:rsid w:val="001719E8"/>
    <w:rsid w:val="00171B07"/>
    <w:rsid w:val="00173993"/>
    <w:rsid w:val="0017424C"/>
    <w:rsid w:val="00177A53"/>
    <w:rsid w:val="00177A94"/>
    <w:rsid w:val="001808EF"/>
    <w:rsid w:val="00181652"/>
    <w:rsid w:val="001851EA"/>
    <w:rsid w:val="00185369"/>
    <w:rsid w:val="001866CE"/>
    <w:rsid w:val="00187C32"/>
    <w:rsid w:val="001906CD"/>
    <w:rsid w:val="00191D95"/>
    <w:rsid w:val="001920B8"/>
    <w:rsid w:val="001928A7"/>
    <w:rsid w:val="00192EA9"/>
    <w:rsid w:val="00194CBE"/>
    <w:rsid w:val="00195441"/>
    <w:rsid w:val="001A0D3B"/>
    <w:rsid w:val="001A1C49"/>
    <w:rsid w:val="001A2716"/>
    <w:rsid w:val="001A42E4"/>
    <w:rsid w:val="001A47B4"/>
    <w:rsid w:val="001A4953"/>
    <w:rsid w:val="001A606E"/>
    <w:rsid w:val="001A6086"/>
    <w:rsid w:val="001A7878"/>
    <w:rsid w:val="001B31BF"/>
    <w:rsid w:val="001B3AF2"/>
    <w:rsid w:val="001B4920"/>
    <w:rsid w:val="001B71C9"/>
    <w:rsid w:val="001B7DFD"/>
    <w:rsid w:val="001C30DE"/>
    <w:rsid w:val="001C6E02"/>
    <w:rsid w:val="001D7D18"/>
    <w:rsid w:val="001D7EE8"/>
    <w:rsid w:val="001E40C2"/>
    <w:rsid w:val="001E6198"/>
    <w:rsid w:val="001F080B"/>
    <w:rsid w:val="001F0B08"/>
    <w:rsid w:val="001F2C31"/>
    <w:rsid w:val="001F61D4"/>
    <w:rsid w:val="001F79D9"/>
    <w:rsid w:val="00200152"/>
    <w:rsid w:val="00200157"/>
    <w:rsid w:val="00201F2C"/>
    <w:rsid w:val="00202D04"/>
    <w:rsid w:val="00203186"/>
    <w:rsid w:val="00203335"/>
    <w:rsid w:val="0020445A"/>
    <w:rsid w:val="00204DFA"/>
    <w:rsid w:val="002053A2"/>
    <w:rsid w:val="0020609F"/>
    <w:rsid w:val="00211691"/>
    <w:rsid w:val="0021237D"/>
    <w:rsid w:val="002128CD"/>
    <w:rsid w:val="00212F25"/>
    <w:rsid w:val="00215B67"/>
    <w:rsid w:val="00216D57"/>
    <w:rsid w:val="0022142C"/>
    <w:rsid w:val="00221E82"/>
    <w:rsid w:val="00226A11"/>
    <w:rsid w:val="002273EA"/>
    <w:rsid w:val="00231C8D"/>
    <w:rsid w:val="00231FA3"/>
    <w:rsid w:val="00232614"/>
    <w:rsid w:val="00233124"/>
    <w:rsid w:val="00233B17"/>
    <w:rsid w:val="00233F35"/>
    <w:rsid w:val="002341C0"/>
    <w:rsid w:val="00234209"/>
    <w:rsid w:val="00236254"/>
    <w:rsid w:val="002367C8"/>
    <w:rsid w:val="002404E8"/>
    <w:rsid w:val="00243E53"/>
    <w:rsid w:val="002516F7"/>
    <w:rsid w:val="00264C54"/>
    <w:rsid w:val="00265123"/>
    <w:rsid w:val="0026757A"/>
    <w:rsid w:val="00267BB2"/>
    <w:rsid w:val="0027060D"/>
    <w:rsid w:val="002711D3"/>
    <w:rsid w:val="0027121E"/>
    <w:rsid w:val="002716EC"/>
    <w:rsid w:val="002749F7"/>
    <w:rsid w:val="00275377"/>
    <w:rsid w:val="00275D3F"/>
    <w:rsid w:val="00275EB2"/>
    <w:rsid w:val="00277B13"/>
    <w:rsid w:val="00280E93"/>
    <w:rsid w:val="002832CF"/>
    <w:rsid w:val="0028606F"/>
    <w:rsid w:val="0028705C"/>
    <w:rsid w:val="0028780E"/>
    <w:rsid w:val="00287A86"/>
    <w:rsid w:val="002911C6"/>
    <w:rsid w:val="00293D12"/>
    <w:rsid w:val="002967FC"/>
    <w:rsid w:val="00297B51"/>
    <w:rsid w:val="00297B85"/>
    <w:rsid w:val="00297C96"/>
    <w:rsid w:val="002A0196"/>
    <w:rsid w:val="002A0A55"/>
    <w:rsid w:val="002A0C37"/>
    <w:rsid w:val="002A17CA"/>
    <w:rsid w:val="002A1C97"/>
    <w:rsid w:val="002A3889"/>
    <w:rsid w:val="002A40B9"/>
    <w:rsid w:val="002A552F"/>
    <w:rsid w:val="002A578C"/>
    <w:rsid w:val="002A6F7A"/>
    <w:rsid w:val="002B1C52"/>
    <w:rsid w:val="002B451E"/>
    <w:rsid w:val="002B4B97"/>
    <w:rsid w:val="002B4DDE"/>
    <w:rsid w:val="002C10B0"/>
    <w:rsid w:val="002C1918"/>
    <w:rsid w:val="002C2FFD"/>
    <w:rsid w:val="002C32FE"/>
    <w:rsid w:val="002C335A"/>
    <w:rsid w:val="002C552C"/>
    <w:rsid w:val="002C6FA2"/>
    <w:rsid w:val="002C7049"/>
    <w:rsid w:val="002D0BDE"/>
    <w:rsid w:val="002D255B"/>
    <w:rsid w:val="002D323F"/>
    <w:rsid w:val="002D3F9C"/>
    <w:rsid w:val="002D60D1"/>
    <w:rsid w:val="002D6ADB"/>
    <w:rsid w:val="002E1E81"/>
    <w:rsid w:val="002E2BFA"/>
    <w:rsid w:val="002E3291"/>
    <w:rsid w:val="002E7D5F"/>
    <w:rsid w:val="002F0DED"/>
    <w:rsid w:val="002F1147"/>
    <w:rsid w:val="002F731C"/>
    <w:rsid w:val="0030169A"/>
    <w:rsid w:val="00305FB2"/>
    <w:rsid w:val="00310F9B"/>
    <w:rsid w:val="003115F2"/>
    <w:rsid w:val="00313141"/>
    <w:rsid w:val="00315BB4"/>
    <w:rsid w:val="0031759A"/>
    <w:rsid w:val="003224F0"/>
    <w:rsid w:val="003251C4"/>
    <w:rsid w:val="0032766F"/>
    <w:rsid w:val="003311FF"/>
    <w:rsid w:val="0033464A"/>
    <w:rsid w:val="00334768"/>
    <w:rsid w:val="00334F25"/>
    <w:rsid w:val="00336286"/>
    <w:rsid w:val="0033642B"/>
    <w:rsid w:val="00336E99"/>
    <w:rsid w:val="00337EE8"/>
    <w:rsid w:val="00341F77"/>
    <w:rsid w:val="00345ABF"/>
    <w:rsid w:val="00352AC7"/>
    <w:rsid w:val="00353A97"/>
    <w:rsid w:val="00353E05"/>
    <w:rsid w:val="003546C9"/>
    <w:rsid w:val="0035637A"/>
    <w:rsid w:val="00356700"/>
    <w:rsid w:val="00360F11"/>
    <w:rsid w:val="00360FCB"/>
    <w:rsid w:val="0036125B"/>
    <w:rsid w:val="0036320C"/>
    <w:rsid w:val="00365A4A"/>
    <w:rsid w:val="00366298"/>
    <w:rsid w:val="003665F0"/>
    <w:rsid w:val="0037256C"/>
    <w:rsid w:val="003743C6"/>
    <w:rsid w:val="00380340"/>
    <w:rsid w:val="003815B2"/>
    <w:rsid w:val="00382912"/>
    <w:rsid w:val="00383223"/>
    <w:rsid w:val="00383994"/>
    <w:rsid w:val="00384DC4"/>
    <w:rsid w:val="00384F43"/>
    <w:rsid w:val="00386EA4"/>
    <w:rsid w:val="003913A5"/>
    <w:rsid w:val="003925B2"/>
    <w:rsid w:val="00394609"/>
    <w:rsid w:val="00395142"/>
    <w:rsid w:val="003954B1"/>
    <w:rsid w:val="00396FA8"/>
    <w:rsid w:val="003A11AA"/>
    <w:rsid w:val="003A2848"/>
    <w:rsid w:val="003A3F13"/>
    <w:rsid w:val="003A4A48"/>
    <w:rsid w:val="003A60AC"/>
    <w:rsid w:val="003B09B1"/>
    <w:rsid w:val="003B2B9C"/>
    <w:rsid w:val="003B353B"/>
    <w:rsid w:val="003B51BA"/>
    <w:rsid w:val="003B584E"/>
    <w:rsid w:val="003B7CC4"/>
    <w:rsid w:val="003C4DDF"/>
    <w:rsid w:val="003D285E"/>
    <w:rsid w:val="003D581A"/>
    <w:rsid w:val="003D693E"/>
    <w:rsid w:val="003D75EF"/>
    <w:rsid w:val="003E13DC"/>
    <w:rsid w:val="003E2380"/>
    <w:rsid w:val="003E333B"/>
    <w:rsid w:val="003E561C"/>
    <w:rsid w:val="003E6207"/>
    <w:rsid w:val="003E74E9"/>
    <w:rsid w:val="003E7673"/>
    <w:rsid w:val="003E79D7"/>
    <w:rsid w:val="003E7D7F"/>
    <w:rsid w:val="003F1604"/>
    <w:rsid w:val="003F2B37"/>
    <w:rsid w:val="003F4C9D"/>
    <w:rsid w:val="003F7D34"/>
    <w:rsid w:val="0040323D"/>
    <w:rsid w:val="00403557"/>
    <w:rsid w:val="00405901"/>
    <w:rsid w:val="00405DD3"/>
    <w:rsid w:val="00414255"/>
    <w:rsid w:val="00414D02"/>
    <w:rsid w:val="004152E0"/>
    <w:rsid w:val="004159F1"/>
    <w:rsid w:val="004166BE"/>
    <w:rsid w:val="00417506"/>
    <w:rsid w:val="0042391B"/>
    <w:rsid w:val="00425D53"/>
    <w:rsid w:val="0042760B"/>
    <w:rsid w:val="00427838"/>
    <w:rsid w:val="004301DB"/>
    <w:rsid w:val="00433618"/>
    <w:rsid w:val="00435118"/>
    <w:rsid w:val="00443601"/>
    <w:rsid w:val="004444D5"/>
    <w:rsid w:val="00446064"/>
    <w:rsid w:val="00446142"/>
    <w:rsid w:val="00453E4C"/>
    <w:rsid w:val="00454C13"/>
    <w:rsid w:val="004554E9"/>
    <w:rsid w:val="0045594A"/>
    <w:rsid w:val="004576AD"/>
    <w:rsid w:val="00460E7D"/>
    <w:rsid w:val="004612B9"/>
    <w:rsid w:val="0046159F"/>
    <w:rsid w:val="004631F5"/>
    <w:rsid w:val="004637E0"/>
    <w:rsid w:val="00463BA3"/>
    <w:rsid w:val="00463E6C"/>
    <w:rsid w:val="00467BFB"/>
    <w:rsid w:val="00471812"/>
    <w:rsid w:val="0047305B"/>
    <w:rsid w:val="00477797"/>
    <w:rsid w:val="00480047"/>
    <w:rsid w:val="0048060E"/>
    <w:rsid w:val="00484694"/>
    <w:rsid w:val="00484BF3"/>
    <w:rsid w:val="00484EC2"/>
    <w:rsid w:val="00485469"/>
    <w:rsid w:val="004858BD"/>
    <w:rsid w:val="00485AE2"/>
    <w:rsid w:val="00490CC6"/>
    <w:rsid w:val="00491EF6"/>
    <w:rsid w:val="0049260A"/>
    <w:rsid w:val="00494346"/>
    <w:rsid w:val="00495420"/>
    <w:rsid w:val="0049561E"/>
    <w:rsid w:val="0049772E"/>
    <w:rsid w:val="00497DD8"/>
    <w:rsid w:val="004A1CE0"/>
    <w:rsid w:val="004A252A"/>
    <w:rsid w:val="004A25EF"/>
    <w:rsid w:val="004A2756"/>
    <w:rsid w:val="004A328E"/>
    <w:rsid w:val="004A3D12"/>
    <w:rsid w:val="004A40C8"/>
    <w:rsid w:val="004A5969"/>
    <w:rsid w:val="004A6B2E"/>
    <w:rsid w:val="004A7147"/>
    <w:rsid w:val="004B06F8"/>
    <w:rsid w:val="004B137C"/>
    <w:rsid w:val="004B2BE5"/>
    <w:rsid w:val="004B3964"/>
    <w:rsid w:val="004B4091"/>
    <w:rsid w:val="004B7E1F"/>
    <w:rsid w:val="004B7F10"/>
    <w:rsid w:val="004C086C"/>
    <w:rsid w:val="004C186A"/>
    <w:rsid w:val="004C19DA"/>
    <w:rsid w:val="004C1DA7"/>
    <w:rsid w:val="004C2F5C"/>
    <w:rsid w:val="004C34A9"/>
    <w:rsid w:val="004C6199"/>
    <w:rsid w:val="004D3005"/>
    <w:rsid w:val="004D345C"/>
    <w:rsid w:val="004D4006"/>
    <w:rsid w:val="004D4691"/>
    <w:rsid w:val="004D546B"/>
    <w:rsid w:val="004D5FBC"/>
    <w:rsid w:val="004D6414"/>
    <w:rsid w:val="004E1E09"/>
    <w:rsid w:val="004E4255"/>
    <w:rsid w:val="004E5C9F"/>
    <w:rsid w:val="004E62CE"/>
    <w:rsid w:val="004E7E4D"/>
    <w:rsid w:val="004F0367"/>
    <w:rsid w:val="004F7A3D"/>
    <w:rsid w:val="00502059"/>
    <w:rsid w:val="005021D3"/>
    <w:rsid w:val="005033C6"/>
    <w:rsid w:val="00505FFA"/>
    <w:rsid w:val="00510A53"/>
    <w:rsid w:val="005120CC"/>
    <w:rsid w:val="0051352B"/>
    <w:rsid w:val="00516BF7"/>
    <w:rsid w:val="00520C27"/>
    <w:rsid w:val="00521052"/>
    <w:rsid w:val="0052253A"/>
    <w:rsid w:val="0052253D"/>
    <w:rsid w:val="005259E4"/>
    <w:rsid w:val="00526291"/>
    <w:rsid w:val="00526793"/>
    <w:rsid w:val="005277A8"/>
    <w:rsid w:val="00527BEE"/>
    <w:rsid w:val="005347B7"/>
    <w:rsid w:val="00535998"/>
    <w:rsid w:val="00537DC9"/>
    <w:rsid w:val="00542E80"/>
    <w:rsid w:val="0054514A"/>
    <w:rsid w:val="0054549D"/>
    <w:rsid w:val="00545F4F"/>
    <w:rsid w:val="00546808"/>
    <w:rsid w:val="0054767B"/>
    <w:rsid w:val="00550C34"/>
    <w:rsid w:val="0055348A"/>
    <w:rsid w:val="005551C0"/>
    <w:rsid w:val="0055658A"/>
    <w:rsid w:val="00557250"/>
    <w:rsid w:val="00562A43"/>
    <w:rsid w:val="00562B3C"/>
    <w:rsid w:val="00564192"/>
    <w:rsid w:val="0056432A"/>
    <w:rsid w:val="00564724"/>
    <w:rsid w:val="00566969"/>
    <w:rsid w:val="00570F77"/>
    <w:rsid w:val="00572A1A"/>
    <w:rsid w:val="00573928"/>
    <w:rsid w:val="00573AF0"/>
    <w:rsid w:val="00583A14"/>
    <w:rsid w:val="00584604"/>
    <w:rsid w:val="0058663A"/>
    <w:rsid w:val="005869C7"/>
    <w:rsid w:val="00587516"/>
    <w:rsid w:val="005912D8"/>
    <w:rsid w:val="00595180"/>
    <w:rsid w:val="005A776D"/>
    <w:rsid w:val="005B05E2"/>
    <w:rsid w:val="005B22E5"/>
    <w:rsid w:val="005B3F95"/>
    <w:rsid w:val="005B7CCC"/>
    <w:rsid w:val="005C1DA2"/>
    <w:rsid w:val="005C440C"/>
    <w:rsid w:val="005C6EFD"/>
    <w:rsid w:val="005C76D9"/>
    <w:rsid w:val="005D15A6"/>
    <w:rsid w:val="005D1850"/>
    <w:rsid w:val="005D1CEE"/>
    <w:rsid w:val="005D5190"/>
    <w:rsid w:val="005D5720"/>
    <w:rsid w:val="005D5B7A"/>
    <w:rsid w:val="005D67F5"/>
    <w:rsid w:val="005D73D6"/>
    <w:rsid w:val="005E003A"/>
    <w:rsid w:val="005E05D2"/>
    <w:rsid w:val="005E0CE6"/>
    <w:rsid w:val="005E298C"/>
    <w:rsid w:val="005E2D2F"/>
    <w:rsid w:val="005E2EA8"/>
    <w:rsid w:val="005E3FA9"/>
    <w:rsid w:val="005E51B6"/>
    <w:rsid w:val="005E528E"/>
    <w:rsid w:val="005E62D1"/>
    <w:rsid w:val="005E6388"/>
    <w:rsid w:val="005F06D5"/>
    <w:rsid w:val="005F2C78"/>
    <w:rsid w:val="005F7402"/>
    <w:rsid w:val="00603951"/>
    <w:rsid w:val="006070D0"/>
    <w:rsid w:val="006106B5"/>
    <w:rsid w:val="00610C27"/>
    <w:rsid w:val="00612A94"/>
    <w:rsid w:val="00612B30"/>
    <w:rsid w:val="00614F04"/>
    <w:rsid w:val="00615B34"/>
    <w:rsid w:val="00617770"/>
    <w:rsid w:val="00621C5E"/>
    <w:rsid w:val="00622A26"/>
    <w:rsid w:val="00622F6F"/>
    <w:rsid w:val="00627921"/>
    <w:rsid w:val="00630CF1"/>
    <w:rsid w:val="00630FC9"/>
    <w:rsid w:val="006322F6"/>
    <w:rsid w:val="006325AE"/>
    <w:rsid w:val="0063310E"/>
    <w:rsid w:val="006348D4"/>
    <w:rsid w:val="006353AA"/>
    <w:rsid w:val="00635949"/>
    <w:rsid w:val="0064118C"/>
    <w:rsid w:val="00641973"/>
    <w:rsid w:val="006429E5"/>
    <w:rsid w:val="006449AE"/>
    <w:rsid w:val="00644E32"/>
    <w:rsid w:val="00646EF2"/>
    <w:rsid w:val="00650139"/>
    <w:rsid w:val="00650B93"/>
    <w:rsid w:val="0065332D"/>
    <w:rsid w:val="00655929"/>
    <w:rsid w:val="00655EBD"/>
    <w:rsid w:val="00656DBB"/>
    <w:rsid w:val="00657EB8"/>
    <w:rsid w:val="0066028D"/>
    <w:rsid w:val="006609AD"/>
    <w:rsid w:val="006626E6"/>
    <w:rsid w:val="00662DFA"/>
    <w:rsid w:val="00664042"/>
    <w:rsid w:val="00666D41"/>
    <w:rsid w:val="00666D8F"/>
    <w:rsid w:val="0066775C"/>
    <w:rsid w:val="00676CC9"/>
    <w:rsid w:val="00683064"/>
    <w:rsid w:val="0068412D"/>
    <w:rsid w:val="00685292"/>
    <w:rsid w:val="006853DE"/>
    <w:rsid w:val="00686BAF"/>
    <w:rsid w:val="006875B2"/>
    <w:rsid w:val="006905D0"/>
    <w:rsid w:val="00691840"/>
    <w:rsid w:val="00691FBD"/>
    <w:rsid w:val="006939BF"/>
    <w:rsid w:val="0069510C"/>
    <w:rsid w:val="00695DF7"/>
    <w:rsid w:val="00696171"/>
    <w:rsid w:val="00697C94"/>
    <w:rsid w:val="006A01E6"/>
    <w:rsid w:val="006A1896"/>
    <w:rsid w:val="006A1929"/>
    <w:rsid w:val="006A6489"/>
    <w:rsid w:val="006B0948"/>
    <w:rsid w:val="006B0C2C"/>
    <w:rsid w:val="006B0F85"/>
    <w:rsid w:val="006B16E6"/>
    <w:rsid w:val="006B2CEF"/>
    <w:rsid w:val="006B4EFD"/>
    <w:rsid w:val="006B4FC1"/>
    <w:rsid w:val="006B6427"/>
    <w:rsid w:val="006C0775"/>
    <w:rsid w:val="006C28E8"/>
    <w:rsid w:val="006C36E7"/>
    <w:rsid w:val="006C4736"/>
    <w:rsid w:val="006C4980"/>
    <w:rsid w:val="006C4BA0"/>
    <w:rsid w:val="006C5CC6"/>
    <w:rsid w:val="006C62A4"/>
    <w:rsid w:val="006D03CC"/>
    <w:rsid w:val="006D3B53"/>
    <w:rsid w:val="006D4D9C"/>
    <w:rsid w:val="006D5AEE"/>
    <w:rsid w:val="006D5FD0"/>
    <w:rsid w:val="006D6FF8"/>
    <w:rsid w:val="006E1B8D"/>
    <w:rsid w:val="006E27F0"/>
    <w:rsid w:val="006E37CA"/>
    <w:rsid w:val="006E4458"/>
    <w:rsid w:val="006E78F7"/>
    <w:rsid w:val="006F0D9C"/>
    <w:rsid w:val="006F1AC6"/>
    <w:rsid w:val="006F278C"/>
    <w:rsid w:val="006F32D5"/>
    <w:rsid w:val="006F3FCC"/>
    <w:rsid w:val="006F4ED4"/>
    <w:rsid w:val="006F57C5"/>
    <w:rsid w:val="006F75D5"/>
    <w:rsid w:val="0070000C"/>
    <w:rsid w:val="00703BDC"/>
    <w:rsid w:val="0070513B"/>
    <w:rsid w:val="007055CD"/>
    <w:rsid w:val="007104C5"/>
    <w:rsid w:val="00710633"/>
    <w:rsid w:val="00710F88"/>
    <w:rsid w:val="0071143D"/>
    <w:rsid w:val="0071361E"/>
    <w:rsid w:val="00717A7D"/>
    <w:rsid w:val="007209CC"/>
    <w:rsid w:val="007222B5"/>
    <w:rsid w:val="00723613"/>
    <w:rsid w:val="0072453F"/>
    <w:rsid w:val="00725409"/>
    <w:rsid w:val="00725668"/>
    <w:rsid w:val="00727946"/>
    <w:rsid w:val="00730F0C"/>
    <w:rsid w:val="007342CC"/>
    <w:rsid w:val="00737A95"/>
    <w:rsid w:val="007410AA"/>
    <w:rsid w:val="00744475"/>
    <w:rsid w:val="00753AE8"/>
    <w:rsid w:val="0075651D"/>
    <w:rsid w:val="007606CC"/>
    <w:rsid w:val="0076079F"/>
    <w:rsid w:val="00760EB0"/>
    <w:rsid w:val="00761727"/>
    <w:rsid w:val="007648B7"/>
    <w:rsid w:val="007671D1"/>
    <w:rsid w:val="00770362"/>
    <w:rsid w:val="00770800"/>
    <w:rsid w:val="0077210C"/>
    <w:rsid w:val="00772C10"/>
    <w:rsid w:val="007736F1"/>
    <w:rsid w:val="00773E50"/>
    <w:rsid w:val="00776500"/>
    <w:rsid w:val="007775D5"/>
    <w:rsid w:val="00777920"/>
    <w:rsid w:val="007814E4"/>
    <w:rsid w:val="00782B7F"/>
    <w:rsid w:val="007832EB"/>
    <w:rsid w:val="007839C8"/>
    <w:rsid w:val="0078525E"/>
    <w:rsid w:val="00786019"/>
    <w:rsid w:val="00790054"/>
    <w:rsid w:val="007925A8"/>
    <w:rsid w:val="007978CC"/>
    <w:rsid w:val="007A3092"/>
    <w:rsid w:val="007A4B16"/>
    <w:rsid w:val="007A4C34"/>
    <w:rsid w:val="007A53C2"/>
    <w:rsid w:val="007A7F18"/>
    <w:rsid w:val="007B0568"/>
    <w:rsid w:val="007B0B5B"/>
    <w:rsid w:val="007B153F"/>
    <w:rsid w:val="007B6768"/>
    <w:rsid w:val="007B6B0D"/>
    <w:rsid w:val="007B7163"/>
    <w:rsid w:val="007C051C"/>
    <w:rsid w:val="007C1ACB"/>
    <w:rsid w:val="007C3D6D"/>
    <w:rsid w:val="007C66BF"/>
    <w:rsid w:val="007C67B8"/>
    <w:rsid w:val="007C6805"/>
    <w:rsid w:val="007C6CCC"/>
    <w:rsid w:val="007D16CD"/>
    <w:rsid w:val="007D5698"/>
    <w:rsid w:val="007D5942"/>
    <w:rsid w:val="007D7ABA"/>
    <w:rsid w:val="007E1255"/>
    <w:rsid w:val="007E147D"/>
    <w:rsid w:val="007E2A33"/>
    <w:rsid w:val="007E3D46"/>
    <w:rsid w:val="007E4479"/>
    <w:rsid w:val="007E6B29"/>
    <w:rsid w:val="007F2648"/>
    <w:rsid w:val="007F4D68"/>
    <w:rsid w:val="007F5654"/>
    <w:rsid w:val="007F6041"/>
    <w:rsid w:val="007F60B8"/>
    <w:rsid w:val="00803CC0"/>
    <w:rsid w:val="00806CCB"/>
    <w:rsid w:val="00810841"/>
    <w:rsid w:val="00810B30"/>
    <w:rsid w:val="008123C6"/>
    <w:rsid w:val="008139D0"/>
    <w:rsid w:val="00816F5F"/>
    <w:rsid w:val="00817FDA"/>
    <w:rsid w:val="00822782"/>
    <w:rsid w:val="00824C1F"/>
    <w:rsid w:val="00824CCC"/>
    <w:rsid w:val="008313D0"/>
    <w:rsid w:val="00832D16"/>
    <w:rsid w:val="00835BE1"/>
    <w:rsid w:val="008372CB"/>
    <w:rsid w:val="00840742"/>
    <w:rsid w:val="00841D2D"/>
    <w:rsid w:val="0084212C"/>
    <w:rsid w:val="008434C5"/>
    <w:rsid w:val="0084514F"/>
    <w:rsid w:val="00845B45"/>
    <w:rsid w:val="00845CC4"/>
    <w:rsid w:val="00846819"/>
    <w:rsid w:val="008468CB"/>
    <w:rsid w:val="0084785D"/>
    <w:rsid w:val="00851D0C"/>
    <w:rsid w:val="00851F7B"/>
    <w:rsid w:val="0085285E"/>
    <w:rsid w:val="008574D3"/>
    <w:rsid w:val="00857F3D"/>
    <w:rsid w:val="00861DC3"/>
    <w:rsid w:val="008655F9"/>
    <w:rsid w:val="00865A59"/>
    <w:rsid w:val="008667C3"/>
    <w:rsid w:val="00867AD3"/>
    <w:rsid w:val="00871C24"/>
    <w:rsid w:val="008720B5"/>
    <w:rsid w:val="00873CE6"/>
    <w:rsid w:val="008741C3"/>
    <w:rsid w:val="008743A0"/>
    <w:rsid w:val="008769CE"/>
    <w:rsid w:val="0087712F"/>
    <w:rsid w:val="00882690"/>
    <w:rsid w:val="00883B88"/>
    <w:rsid w:val="00885015"/>
    <w:rsid w:val="00887B39"/>
    <w:rsid w:val="00891743"/>
    <w:rsid w:val="00891D14"/>
    <w:rsid w:val="008926BB"/>
    <w:rsid w:val="008936A6"/>
    <w:rsid w:val="008965AB"/>
    <w:rsid w:val="0089797C"/>
    <w:rsid w:val="008A0397"/>
    <w:rsid w:val="008A0E0A"/>
    <w:rsid w:val="008A1902"/>
    <w:rsid w:val="008A2A9F"/>
    <w:rsid w:val="008A4475"/>
    <w:rsid w:val="008B022D"/>
    <w:rsid w:val="008B26CF"/>
    <w:rsid w:val="008B290B"/>
    <w:rsid w:val="008B2E17"/>
    <w:rsid w:val="008B359F"/>
    <w:rsid w:val="008B3967"/>
    <w:rsid w:val="008B4004"/>
    <w:rsid w:val="008B4FCE"/>
    <w:rsid w:val="008B5004"/>
    <w:rsid w:val="008B583D"/>
    <w:rsid w:val="008B6BCE"/>
    <w:rsid w:val="008B7D44"/>
    <w:rsid w:val="008B7F8C"/>
    <w:rsid w:val="008C2A0C"/>
    <w:rsid w:val="008C2CD2"/>
    <w:rsid w:val="008C4D30"/>
    <w:rsid w:val="008D03B4"/>
    <w:rsid w:val="008D0486"/>
    <w:rsid w:val="008D1F64"/>
    <w:rsid w:val="008D1FA0"/>
    <w:rsid w:val="008D3366"/>
    <w:rsid w:val="008D3E20"/>
    <w:rsid w:val="008D6FB4"/>
    <w:rsid w:val="008D72E9"/>
    <w:rsid w:val="008D7D19"/>
    <w:rsid w:val="008E0721"/>
    <w:rsid w:val="008E288E"/>
    <w:rsid w:val="008E41FC"/>
    <w:rsid w:val="008E625A"/>
    <w:rsid w:val="008E68C4"/>
    <w:rsid w:val="008F10FC"/>
    <w:rsid w:val="008F1609"/>
    <w:rsid w:val="008F2FDF"/>
    <w:rsid w:val="008F3BB2"/>
    <w:rsid w:val="008F4DEB"/>
    <w:rsid w:val="008F59D5"/>
    <w:rsid w:val="009031DF"/>
    <w:rsid w:val="009122EA"/>
    <w:rsid w:val="00915D91"/>
    <w:rsid w:val="009172D1"/>
    <w:rsid w:val="00923DBE"/>
    <w:rsid w:val="009249C7"/>
    <w:rsid w:val="0092673C"/>
    <w:rsid w:val="0093294B"/>
    <w:rsid w:val="009359B2"/>
    <w:rsid w:val="00937449"/>
    <w:rsid w:val="009423C2"/>
    <w:rsid w:val="0094256F"/>
    <w:rsid w:val="009478EF"/>
    <w:rsid w:val="00952DAC"/>
    <w:rsid w:val="00953F87"/>
    <w:rsid w:val="00953FD1"/>
    <w:rsid w:val="009544FB"/>
    <w:rsid w:val="009567D5"/>
    <w:rsid w:val="0096026C"/>
    <w:rsid w:val="00960355"/>
    <w:rsid w:val="00961503"/>
    <w:rsid w:val="00964BA8"/>
    <w:rsid w:val="009664DC"/>
    <w:rsid w:val="00972A2B"/>
    <w:rsid w:val="00972FE0"/>
    <w:rsid w:val="009730EC"/>
    <w:rsid w:val="00973D6E"/>
    <w:rsid w:val="00973DE7"/>
    <w:rsid w:val="0097417A"/>
    <w:rsid w:val="00974592"/>
    <w:rsid w:val="0097630B"/>
    <w:rsid w:val="00984EFC"/>
    <w:rsid w:val="00984FB6"/>
    <w:rsid w:val="009906E8"/>
    <w:rsid w:val="009948C0"/>
    <w:rsid w:val="00994CD7"/>
    <w:rsid w:val="0099601F"/>
    <w:rsid w:val="009961BA"/>
    <w:rsid w:val="009971C3"/>
    <w:rsid w:val="009A22B7"/>
    <w:rsid w:val="009A2DEC"/>
    <w:rsid w:val="009A443B"/>
    <w:rsid w:val="009A48C6"/>
    <w:rsid w:val="009A4900"/>
    <w:rsid w:val="009A5D82"/>
    <w:rsid w:val="009B1C35"/>
    <w:rsid w:val="009B2ACE"/>
    <w:rsid w:val="009C3522"/>
    <w:rsid w:val="009C4D88"/>
    <w:rsid w:val="009C4F54"/>
    <w:rsid w:val="009C6A2B"/>
    <w:rsid w:val="009C7043"/>
    <w:rsid w:val="009C7B60"/>
    <w:rsid w:val="009D1CA9"/>
    <w:rsid w:val="009D321D"/>
    <w:rsid w:val="009D3C3E"/>
    <w:rsid w:val="009D4B73"/>
    <w:rsid w:val="009D523B"/>
    <w:rsid w:val="009D66DA"/>
    <w:rsid w:val="009E0905"/>
    <w:rsid w:val="009E2146"/>
    <w:rsid w:val="009E234C"/>
    <w:rsid w:val="009E348D"/>
    <w:rsid w:val="009E518F"/>
    <w:rsid w:val="009E56AB"/>
    <w:rsid w:val="009E7C8D"/>
    <w:rsid w:val="009F05B6"/>
    <w:rsid w:val="009F05E2"/>
    <w:rsid w:val="009F0F12"/>
    <w:rsid w:val="009F11F8"/>
    <w:rsid w:val="009F2C88"/>
    <w:rsid w:val="009F3BCD"/>
    <w:rsid w:val="009F6F63"/>
    <w:rsid w:val="00A02A87"/>
    <w:rsid w:val="00A067DA"/>
    <w:rsid w:val="00A07FA3"/>
    <w:rsid w:val="00A1053C"/>
    <w:rsid w:val="00A12B84"/>
    <w:rsid w:val="00A1480B"/>
    <w:rsid w:val="00A16C4D"/>
    <w:rsid w:val="00A16D15"/>
    <w:rsid w:val="00A203E8"/>
    <w:rsid w:val="00A229DC"/>
    <w:rsid w:val="00A3244B"/>
    <w:rsid w:val="00A3572D"/>
    <w:rsid w:val="00A36694"/>
    <w:rsid w:val="00A36FAB"/>
    <w:rsid w:val="00A4100E"/>
    <w:rsid w:val="00A43EE3"/>
    <w:rsid w:val="00A440E0"/>
    <w:rsid w:val="00A4480A"/>
    <w:rsid w:val="00A45567"/>
    <w:rsid w:val="00A47295"/>
    <w:rsid w:val="00A50F22"/>
    <w:rsid w:val="00A57879"/>
    <w:rsid w:val="00A6156C"/>
    <w:rsid w:val="00A618CB"/>
    <w:rsid w:val="00A63A98"/>
    <w:rsid w:val="00A657C8"/>
    <w:rsid w:val="00A66E66"/>
    <w:rsid w:val="00A6759E"/>
    <w:rsid w:val="00A7036C"/>
    <w:rsid w:val="00A73736"/>
    <w:rsid w:val="00A75627"/>
    <w:rsid w:val="00A77463"/>
    <w:rsid w:val="00A83AF0"/>
    <w:rsid w:val="00A9042D"/>
    <w:rsid w:val="00A90C24"/>
    <w:rsid w:val="00A93AC4"/>
    <w:rsid w:val="00A94D1A"/>
    <w:rsid w:val="00A94D44"/>
    <w:rsid w:val="00A95AFB"/>
    <w:rsid w:val="00A969C4"/>
    <w:rsid w:val="00A974D3"/>
    <w:rsid w:val="00AA15A0"/>
    <w:rsid w:val="00AA16DA"/>
    <w:rsid w:val="00AA1709"/>
    <w:rsid w:val="00AA1942"/>
    <w:rsid w:val="00AA310E"/>
    <w:rsid w:val="00AA552B"/>
    <w:rsid w:val="00AA78D1"/>
    <w:rsid w:val="00AB1A8C"/>
    <w:rsid w:val="00AB2891"/>
    <w:rsid w:val="00AB4A7C"/>
    <w:rsid w:val="00AB53F1"/>
    <w:rsid w:val="00AC1757"/>
    <w:rsid w:val="00AC3D17"/>
    <w:rsid w:val="00AC3D8B"/>
    <w:rsid w:val="00AC3FDC"/>
    <w:rsid w:val="00AC57CE"/>
    <w:rsid w:val="00AC656C"/>
    <w:rsid w:val="00AD224E"/>
    <w:rsid w:val="00AD67F5"/>
    <w:rsid w:val="00AD6C60"/>
    <w:rsid w:val="00AE5285"/>
    <w:rsid w:val="00AE5408"/>
    <w:rsid w:val="00AE60BE"/>
    <w:rsid w:val="00AF1A42"/>
    <w:rsid w:val="00AF354A"/>
    <w:rsid w:val="00AF4509"/>
    <w:rsid w:val="00AF4DD1"/>
    <w:rsid w:val="00AF4FE2"/>
    <w:rsid w:val="00B021DB"/>
    <w:rsid w:val="00B03B85"/>
    <w:rsid w:val="00B12B03"/>
    <w:rsid w:val="00B13E4E"/>
    <w:rsid w:val="00B14118"/>
    <w:rsid w:val="00B151D3"/>
    <w:rsid w:val="00B16602"/>
    <w:rsid w:val="00B16AA6"/>
    <w:rsid w:val="00B16F36"/>
    <w:rsid w:val="00B17570"/>
    <w:rsid w:val="00B2076C"/>
    <w:rsid w:val="00B21F31"/>
    <w:rsid w:val="00B232AF"/>
    <w:rsid w:val="00B246D6"/>
    <w:rsid w:val="00B24858"/>
    <w:rsid w:val="00B2530A"/>
    <w:rsid w:val="00B26270"/>
    <w:rsid w:val="00B269C5"/>
    <w:rsid w:val="00B273DC"/>
    <w:rsid w:val="00B327E1"/>
    <w:rsid w:val="00B32A8B"/>
    <w:rsid w:val="00B3358C"/>
    <w:rsid w:val="00B42B03"/>
    <w:rsid w:val="00B42E5D"/>
    <w:rsid w:val="00B43A00"/>
    <w:rsid w:val="00B43DD1"/>
    <w:rsid w:val="00B44946"/>
    <w:rsid w:val="00B502A0"/>
    <w:rsid w:val="00B5057D"/>
    <w:rsid w:val="00B51773"/>
    <w:rsid w:val="00B52B80"/>
    <w:rsid w:val="00B54A20"/>
    <w:rsid w:val="00B57C18"/>
    <w:rsid w:val="00B63CA7"/>
    <w:rsid w:val="00B64B24"/>
    <w:rsid w:val="00B67612"/>
    <w:rsid w:val="00B70257"/>
    <w:rsid w:val="00B70E1D"/>
    <w:rsid w:val="00B73E5D"/>
    <w:rsid w:val="00B74D0D"/>
    <w:rsid w:val="00B7601F"/>
    <w:rsid w:val="00B77063"/>
    <w:rsid w:val="00B77BEA"/>
    <w:rsid w:val="00B83D16"/>
    <w:rsid w:val="00B84674"/>
    <w:rsid w:val="00B85219"/>
    <w:rsid w:val="00B86C1F"/>
    <w:rsid w:val="00B90403"/>
    <w:rsid w:val="00B922BF"/>
    <w:rsid w:val="00B941FC"/>
    <w:rsid w:val="00B95DF2"/>
    <w:rsid w:val="00B962F0"/>
    <w:rsid w:val="00B9766C"/>
    <w:rsid w:val="00B97A61"/>
    <w:rsid w:val="00BA25B3"/>
    <w:rsid w:val="00BA50B8"/>
    <w:rsid w:val="00BA6F71"/>
    <w:rsid w:val="00BA77FF"/>
    <w:rsid w:val="00BB22F2"/>
    <w:rsid w:val="00BB6C4A"/>
    <w:rsid w:val="00BB70C0"/>
    <w:rsid w:val="00BB763D"/>
    <w:rsid w:val="00BC0A45"/>
    <w:rsid w:val="00BC1333"/>
    <w:rsid w:val="00BC168A"/>
    <w:rsid w:val="00BC296A"/>
    <w:rsid w:val="00BC2AF8"/>
    <w:rsid w:val="00BC355F"/>
    <w:rsid w:val="00BC413C"/>
    <w:rsid w:val="00BC43BE"/>
    <w:rsid w:val="00BC454C"/>
    <w:rsid w:val="00BC71FF"/>
    <w:rsid w:val="00BD3045"/>
    <w:rsid w:val="00BD4DEB"/>
    <w:rsid w:val="00BD5CC1"/>
    <w:rsid w:val="00BE2F3A"/>
    <w:rsid w:val="00BE3A6D"/>
    <w:rsid w:val="00BE4D45"/>
    <w:rsid w:val="00BF34BD"/>
    <w:rsid w:val="00BF3C32"/>
    <w:rsid w:val="00BF5590"/>
    <w:rsid w:val="00BF5677"/>
    <w:rsid w:val="00BF5CAC"/>
    <w:rsid w:val="00BF61F1"/>
    <w:rsid w:val="00C02BD2"/>
    <w:rsid w:val="00C03D79"/>
    <w:rsid w:val="00C046AB"/>
    <w:rsid w:val="00C04B0E"/>
    <w:rsid w:val="00C06A1D"/>
    <w:rsid w:val="00C07FC9"/>
    <w:rsid w:val="00C10834"/>
    <w:rsid w:val="00C127A4"/>
    <w:rsid w:val="00C16DEB"/>
    <w:rsid w:val="00C23276"/>
    <w:rsid w:val="00C25B61"/>
    <w:rsid w:val="00C26788"/>
    <w:rsid w:val="00C3062B"/>
    <w:rsid w:val="00C30810"/>
    <w:rsid w:val="00C31E2B"/>
    <w:rsid w:val="00C32CBD"/>
    <w:rsid w:val="00C34C3D"/>
    <w:rsid w:val="00C4065F"/>
    <w:rsid w:val="00C41A1C"/>
    <w:rsid w:val="00C42EF2"/>
    <w:rsid w:val="00C45705"/>
    <w:rsid w:val="00C46463"/>
    <w:rsid w:val="00C4688B"/>
    <w:rsid w:val="00C504E3"/>
    <w:rsid w:val="00C511B7"/>
    <w:rsid w:val="00C54347"/>
    <w:rsid w:val="00C556BC"/>
    <w:rsid w:val="00C602BE"/>
    <w:rsid w:val="00C60D35"/>
    <w:rsid w:val="00C61CED"/>
    <w:rsid w:val="00C63078"/>
    <w:rsid w:val="00C637F5"/>
    <w:rsid w:val="00C661A9"/>
    <w:rsid w:val="00C661D3"/>
    <w:rsid w:val="00C70375"/>
    <w:rsid w:val="00C71499"/>
    <w:rsid w:val="00C72919"/>
    <w:rsid w:val="00C73F61"/>
    <w:rsid w:val="00C76E7A"/>
    <w:rsid w:val="00C81137"/>
    <w:rsid w:val="00C81339"/>
    <w:rsid w:val="00C83F87"/>
    <w:rsid w:val="00C8761A"/>
    <w:rsid w:val="00C918CA"/>
    <w:rsid w:val="00C950A2"/>
    <w:rsid w:val="00C966FB"/>
    <w:rsid w:val="00C96D6F"/>
    <w:rsid w:val="00C97875"/>
    <w:rsid w:val="00CA0588"/>
    <w:rsid w:val="00CA0D15"/>
    <w:rsid w:val="00CA1980"/>
    <w:rsid w:val="00CA51A4"/>
    <w:rsid w:val="00CA6A7E"/>
    <w:rsid w:val="00CA73E4"/>
    <w:rsid w:val="00CA7F0B"/>
    <w:rsid w:val="00CB047B"/>
    <w:rsid w:val="00CB1DEF"/>
    <w:rsid w:val="00CB3E73"/>
    <w:rsid w:val="00CC0506"/>
    <w:rsid w:val="00CC71CF"/>
    <w:rsid w:val="00CC7C63"/>
    <w:rsid w:val="00CD3BD5"/>
    <w:rsid w:val="00CD40EF"/>
    <w:rsid w:val="00CD5824"/>
    <w:rsid w:val="00CD6162"/>
    <w:rsid w:val="00CD6CDA"/>
    <w:rsid w:val="00CD7295"/>
    <w:rsid w:val="00CD7E1C"/>
    <w:rsid w:val="00CE1138"/>
    <w:rsid w:val="00CE115D"/>
    <w:rsid w:val="00CE1DA9"/>
    <w:rsid w:val="00CE289F"/>
    <w:rsid w:val="00CE4B8A"/>
    <w:rsid w:val="00CE4C06"/>
    <w:rsid w:val="00CE5A8D"/>
    <w:rsid w:val="00CE5DBF"/>
    <w:rsid w:val="00CE6B64"/>
    <w:rsid w:val="00CF1774"/>
    <w:rsid w:val="00CF2641"/>
    <w:rsid w:val="00CF39D3"/>
    <w:rsid w:val="00CF4055"/>
    <w:rsid w:val="00D00F4C"/>
    <w:rsid w:val="00D0181B"/>
    <w:rsid w:val="00D0584A"/>
    <w:rsid w:val="00D06320"/>
    <w:rsid w:val="00D10A26"/>
    <w:rsid w:val="00D13725"/>
    <w:rsid w:val="00D16379"/>
    <w:rsid w:val="00D221C9"/>
    <w:rsid w:val="00D22302"/>
    <w:rsid w:val="00D223E6"/>
    <w:rsid w:val="00D22824"/>
    <w:rsid w:val="00D22FDE"/>
    <w:rsid w:val="00D23C80"/>
    <w:rsid w:val="00D2456C"/>
    <w:rsid w:val="00D25C60"/>
    <w:rsid w:val="00D2694E"/>
    <w:rsid w:val="00D26F41"/>
    <w:rsid w:val="00D32E8D"/>
    <w:rsid w:val="00D3323B"/>
    <w:rsid w:val="00D35706"/>
    <w:rsid w:val="00D376B8"/>
    <w:rsid w:val="00D3779B"/>
    <w:rsid w:val="00D41292"/>
    <w:rsid w:val="00D4213D"/>
    <w:rsid w:val="00D44764"/>
    <w:rsid w:val="00D51088"/>
    <w:rsid w:val="00D5171C"/>
    <w:rsid w:val="00D55054"/>
    <w:rsid w:val="00D5546F"/>
    <w:rsid w:val="00D567EB"/>
    <w:rsid w:val="00D576EC"/>
    <w:rsid w:val="00D57A33"/>
    <w:rsid w:val="00D60B0C"/>
    <w:rsid w:val="00D626BD"/>
    <w:rsid w:val="00D631E1"/>
    <w:rsid w:val="00D648C9"/>
    <w:rsid w:val="00D64BF5"/>
    <w:rsid w:val="00D64C38"/>
    <w:rsid w:val="00D64D77"/>
    <w:rsid w:val="00D65AA5"/>
    <w:rsid w:val="00D665C9"/>
    <w:rsid w:val="00D66CC7"/>
    <w:rsid w:val="00D6704B"/>
    <w:rsid w:val="00D735A1"/>
    <w:rsid w:val="00D753F0"/>
    <w:rsid w:val="00D77695"/>
    <w:rsid w:val="00D80189"/>
    <w:rsid w:val="00D808AF"/>
    <w:rsid w:val="00D80C82"/>
    <w:rsid w:val="00D81ABB"/>
    <w:rsid w:val="00D81E6B"/>
    <w:rsid w:val="00D85CE0"/>
    <w:rsid w:val="00D85F34"/>
    <w:rsid w:val="00D87723"/>
    <w:rsid w:val="00D90342"/>
    <w:rsid w:val="00D9111D"/>
    <w:rsid w:val="00D9409A"/>
    <w:rsid w:val="00DA0DDB"/>
    <w:rsid w:val="00DA383C"/>
    <w:rsid w:val="00DA3FEA"/>
    <w:rsid w:val="00DA6BEB"/>
    <w:rsid w:val="00DB0415"/>
    <w:rsid w:val="00DB0C75"/>
    <w:rsid w:val="00DB627C"/>
    <w:rsid w:val="00DB6CFB"/>
    <w:rsid w:val="00DC1424"/>
    <w:rsid w:val="00DC1B26"/>
    <w:rsid w:val="00DC46BB"/>
    <w:rsid w:val="00DD02E2"/>
    <w:rsid w:val="00DD7686"/>
    <w:rsid w:val="00DE0D41"/>
    <w:rsid w:val="00DE1B72"/>
    <w:rsid w:val="00DE3D07"/>
    <w:rsid w:val="00DE52B1"/>
    <w:rsid w:val="00DE5C2E"/>
    <w:rsid w:val="00DE67E3"/>
    <w:rsid w:val="00DE6997"/>
    <w:rsid w:val="00DE6E29"/>
    <w:rsid w:val="00DE75C6"/>
    <w:rsid w:val="00DE793F"/>
    <w:rsid w:val="00DF176B"/>
    <w:rsid w:val="00E00DED"/>
    <w:rsid w:val="00E014D1"/>
    <w:rsid w:val="00E016FE"/>
    <w:rsid w:val="00E0656C"/>
    <w:rsid w:val="00E11D9D"/>
    <w:rsid w:val="00E12206"/>
    <w:rsid w:val="00E12E96"/>
    <w:rsid w:val="00E13340"/>
    <w:rsid w:val="00E226B5"/>
    <w:rsid w:val="00E23104"/>
    <w:rsid w:val="00E23C56"/>
    <w:rsid w:val="00E24D72"/>
    <w:rsid w:val="00E251E0"/>
    <w:rsid w:val="00E256ED"/>
    <w:rsid w:val="00E266B1"/>
    <w:rsid w:val="00E30101"/>
    <w:rsid w:val="00E302AD"/>
    <w:rsid w:val="00E30B31"/>
    <w:rsid w:val="00E3243B"/>
    <w:rsid w:val="00E324E6"/>
    <w:rsid w:val="00E34954"/>
    <w:rsid w:val="00E349A5"/>
    <w:rsid w:val="00E34F52"/>
    <w:rsid w:val="00E35798"/>
    <w:rsid w:val="00E37A64"/>
    <w:rsid w:val="00E42289"/>
    <w:rsid w:val="00E4286B"/>
    <w:rsid w:val="00E433C2"/>
    <w:rsid w:val="00E438B3"/>
    <w:rsid w:val="00E45466"/>
    <w:rsid w:val="00E46DFB"/>
    <w:rsid w:val="00E52522"/>
    <w:rsid w:val="00E54D88"/>
    <w:rsid w:val="00E57747"/>
    <w:rsid w:val="00E578FE"/>
    <w:rsid w:val="00E60009"/>
    <w:rsid w:val="00E6040C"/>
    <w:rsid w:val="00E60E97"/>
    <w:rsid w:val="00E61A94"/>
    <w:rsid w:val="00E62675"/>
    <w:rsid w:val="00E62C71"/>
    <w:rsid w:val="00E64A7E"/>
    <w:rsid w:val="00E66D98"/>
    <w:rsid w:val="00E7073E"/>
    <w:rsid w:val="00E712E1"/>
    <w:rsid w:val="00E71D3F"/>
    <w:rsid w:val="00E732D9"/>
    <w:rsid w:val="00E74715"/>
    <w:rsid w:val="00E75F6F"/>
    <w:rsid w:val="00E801BD"/>
    <w:rsid w:val="00E80C8E"/>
    <w:rsid w:val="00E81377"/>
    <w:rsid w:val="00E814BC"/>
    <w:rsid w:val="00E8188B"/>
    <w:rsid w:val="00E819C3"/>
    <w:rsid w:val="00E85502"/>
    <w:rsid w:val="00E86918"/>
    <w:rsid w:val="00E86E16"/>
    <w:rsid w:val="00E9419F"/>
    <w:rsid w:val="00E94C8D"/>
    <w:rsid w:val="00EA09AD"/>
    <w:rsid w:val="00EA2D9F"/>
    <w:rsid w:val="00EA33FC"/>
    <w:rsid w:val="00EA6AB9"/>
    <w:rsid w:val="00EB29B7"/>
    <w:rsid w:val="00EB3478"/>
    <w:rsid w:val="00EB547B"/>
    <w:rsid w:val="00EB678D"/>
    <w:rsid w:val="00EC177D"/>
    <w:rsid w:val="00EC190C"/>
    <w:rsid w:val="00EC4367"/>
    <w:rsid w:val="00EC5B30"/>
    <w:rsid w:val="00ED0503"/>
    <w:rsid w:val="00ED0CC9"/>
    <w:rsid w:val="00ED1BCD"/>
    <w:rsid w:val="00ED3545"/>
    <w:rsid w:val="00ED421F"/>
    <w:rsid w:val="00ED563A"/>
    <w:rsid w:val="00ED5E3D"/>
    <w:rsid w:val="00ED6661"/>
    <w:rsid w:val="00ED67B1"/>
    <w:rsid w:val="00ED76E4"/>
    <w:rsid w:val="00ED7997"/>
    <w:rsid w:val="00EE3653"/>
    <w:rsid w:val="00EE41DA"/>
    <w:rsid w:val="00EF1A0C"/>
    <w:rsid w:val="00EF1DAD"/>
    <w:rsid w:val="00EF5497"/>
    <w:rsid w:val="00EF7C1D"/>
    <w:rsid w:val="00F0111D"/>
    <w:rsid w:val="00F0123B"/>
    <w:rsid w:val="00F0207A"/>
    <w:rsid w:val="00F03C90"/>
    <w:rsid w:val="00F04FA0"/>
    <w:rsid w:val="00F07EE4"/>
    <w:rsid w:val="00F07F9A"/>
    <w:rsid w:val="00F106B7"/>
    <w:rsid w:val="00F1122C"/>
    <w:rsid w:val="00F11373"/>
    <w:rsid w:val="00F132B4"/>
    <w:rsid w:val="00F13BF7"/>
    <w:rsid w:val="00F23E10"/>
    <w:rsid w:val="00F2466B"/>
    <w:rsid w:val="00F30D8F"/>
    <w:rsid w:val="00F3140A"/>
    <w:rsid w:val="00F3573C"/>
    <w:rsid w:val="00F3649C"/>
    <w:rsid w:val="00F364AB"/>
    <w:rsid w:val="00F36B5B"/>
    <w:rsid w:val="00F370ED"/>
    <w:rsid w:val="00F412BD"/>
    <w:rsid w:val="00F41C14"/>
    <w:rsid w:val="00F43378"/>
    <w:rsid w:val="00F434A0"/>
    <w:rsid w:val="00F4404D"/>
    <w:rsid w:val="00F44121"/>
    <w:rsid w:val="00F44F71"/>
    <w:rsid w:val="00F45503"/>
    <w:rsid w:val="00F4683A"/>
    <w:rsid w:val="00F50A75"/>
    <w:rsid w:val="00F50BE0"/>
    <w:rsid w:val="00F5108F"/>
    <w:rsid w:val="00F536AE"/>
    <w:rsid w:val="00F537A8"/>
    <w:rsid w:val="00F53D3D"/>
    <w:rsid w:val="00F54421"/>
    <w:rsid w:val="00F561EE"/>
    <w:rsid w:val="00F56E91"/>
    <w:rsid w:val="00F57956"/>
    <w:rsid w:val="00F60E02"/>
    <w:rsid w:val="00F62D00"/>
    <w:rsid w:val="00F635D9"/>
    <w:rsid w:val="00F6535E"/>
    <w:rsid w:val="00F708FC"/>
    <w:rsid w:val="00F73036"/>
    <w:rsid w:val="00F7535B"/>
    <w:rsid w:val="00F80EBA"/>
    <w:rsid w:val="00F813EE"/>
    <w:rsid w:val="00F81F97"/>
    <w:rsid w:val="00F827BB"/>
    <w:rsid w:val="00F84045"/>
    <w:rsid w:val="00F859F1"/>
    <w:rsid w:val="00F86374"/>
    <w:rsid w:val="00F875B8"/>
    <w:rsid w:val="00F8784C"/>
    <w:rsid w:val="00F9042A"/>
    <w:rsid w:val="00F9073F"/>
    <w:rsid w:val="00F907BC"/>
    <w:rsid w:val="00F927AD"/>
    <w:rsid w:val="00F94F9E"/>
    <w:rsid w:val="00F9690E"/>
    <w:rsid w:val="00F97D92"/>
    <w:rsid w:val="00FA07F4"/>
    <w:rsid w:val="00FA6817"/>
    <w:rsid w:val="00FB07F5"/>
    <w:rsid w:val="00FB1CE2"/>
    <w:rsid w:val="00FB21EB"/>
    <w:rsid w:val="00FB2E11"/>
    <w:rsid w:val="00FB50D3"/>
    <w:rsid w:val="00FC447D"/>
    <w:rsid w:val="00FC6876"/>
    <w:rsid w:val="00FC77DA"/>
    <w:rsid w:val="00FC7906"/>
    <w:rsid w:val="00FD0510"/>
    <w:rsid w:val="00FD0F52"/>
    <w:rsid w:val="00FD2644"/>
    <w:rsid w:val="00FD2785"/>
    <w:rsid w:val="00FD399B"/>
    <w:rsid w:val="00FD4CB0"/>
    <w:rsid w:val="00FD59CB"/>
    <w:rsid w:val="00FE0D53"/>
    <w:rsid w:val="00FE2005"/>
    <w:rsid w:val="00FE328B"/>
    <w:rsid w:val="00FE3724"/>
    <w:rsid w:val="00FE71D2"/>
    <w:rsid w:val="00FF0E0F"/>
    <w:rsid w:val="00FF18C7"/>
    <w:rsid w:val="00FF2986"/>
    <w:rsid w:val="00FF2DDC"/>
    <w:rsid w:val="00FF354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22D848"/>
  <w14:defaultImageDpi w14:val="32767"/>
  <w15:chartTrackingRefBased/>
  <w15:docId w15:val="{A1A97D32-3546-EC4C-A2F1-13B9AD0F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41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641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641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41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41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41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41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41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41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1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641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641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41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41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41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41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41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4192"/>
    <w:rPr>
      <w:rFonts w:eastAsiaTheme="majorEastAsia" w:cstheme="majorBidi"/>
      <w:color w:val="272727" w:themeColor="text1" w:themeTint="D8"/>
    </w:rPr>
  </w:style>
  <w:style w:type="paragraph" w:styleId="Title">
    <w:name w:val="Title"/>
    <w:basedOn w:val="Normal"/>
    <w:next w:val="Normal"/>
    <w:link w:val="TitleChar"/>
    <w:uiPriority w:val="10"/>
    <w:qFormat/>
    <w:rsid w:val="005641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1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419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41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41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64192"/>
    <w:rPr>
      <w:i/>
      <w:iCs/>
      <w:color w:val="404040" w:themeColor="text1" w:themeTint="BF"/>
    </w:rPr>
  </w:style>
  <w:style w:type="paragraph" w:styleId="ListParagraph">
    <w:name w:val="List Paragraph"/>
    <w:basedOn w:val="Normal"/>
    <w:uiPriority w:val="34"/>
    <w:qFormat/>
    <w:rsid w:val="00564192"/>
    <w:pPr>
      <w:ind w:left="720"/>
      <w:contextualSpacing/>
    </w:pPr>
  </w:style>
  <w:style w:type="character" w:styleId="IntenseEmphasis">
    <w:name w:val="Intense Emphasis"/>
    <w:basedOn w:val="DefaultParagraphFont"/>
    <w:uiPriority w:val="21"/>
    <w:qFormat/>
    <w:rsid w:val="00564192"/>
    <w:rPr>
      <w:i/>
      <w:iCs/>
      <w:color w:val="0F4761" w:themeColor="accent1" w:themeShade="BF"/>
    </w:rPr>
  </w:style>
  <w:style w:type="paragraph" w:styleId="IntenseQuote">
    <w:name w:val="Intense Quote"/>
    <w:basedOn w:val="Normal"/>
    <w:next w:val="Normal"/>
    <w:link w:val="IntenseQuoteChar"/>
    <w:uiPriority w:val="30"/>
    <w:qFormat/>
    <w:rsid w:val="005641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4192"/>
    <w:rPr>
      <w:i/>
      <w:iCs/>
      <w:color w:val="0F4761" w:themeColor="accent1" w:themeShade="BF"/>
    </w:rPr>
  </w:style>
  <w:style w:type="character" w:styleId="IntenseReference">
    <w:name w:val="Intense Reference"/>
    <w:basedOn w:val="DefaultParagraphFont"/>
    <w:uiPriority w:val="32"/>
    <w:qFormat/>
    <w:rsid w:val="00564192"/>
    <w:rPr>
      <w:b/>
      <w:bCs/>
      <w:smallCaps/>
      <w:color w:val="0F4761" w:themeColor="accent1" w:themeShade="BF"/>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A4383"/>
    <w:rPr>
      <w:sz w:val="22"/>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0A4383"/>
    <w:pPr>
      <w:keepLines/>
      <w:spacing w:after="60"/>
      <w:ind w:firstLine="720"/>
      <w:jc w:val="both"/>
    </w:pPr>
    <w:rPr>
      <w:rFonts w:ascii="Times New Roman" w:eastAsia="Times New Roman" w:hAnsi="Times New Roman" w:cs="Times New Roman"/>
      <w:kern w:val="0"/>
      <w:sz w:val="18"/>
      <w:lang w:val="en-GB" w:eastAsia="en-US"/>
      <w14:ligatures w14:val="none"/>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A4383"/>
    <w:rPr>
      <w:rFonts w:ascii="Times New Roman" w:eastAsia="Times New Roman" w:hAnsi="Times New Roman" w:cs="Times New Roman"/>
      <w:kern w:val="0"/>
      <w:sz w:val="18"/>
      <w:lang w:val="en-GB" w:eastAsia="en-US"/>
      <w14:ligatures w14:val="none"/>
    </w:rPr>
  </w:style>
  <w:style w:type="character" w:styleId="Hyperlink">
    <w:name w:val="Hyperlink"/>
    <w:rsid w:val="000A4383"/>
    <w:rPr>
      <w:color w:val="0000FF"/>
      <w:sz w:val="18"/>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A4383"/>
    <w:pPr>
      <w:spacing w:after="160" w:line="240" w:lineRule="exact"/>
      <w:jc w:val="both"/>
    </w:pPr>
    <w:rPr>
      <w:sz w:val="22"/>
      <w:vertAlign w:val="superscript"/>
    </w:rPr>
  </w:style>
  <w:style w:type="character" w:customStyle="1" w:styleId="apple-converted-space">
    <w:name w:val="apple-converted-space"/>
    <w:basedOn w:val="DefaultParagraphFont"/>
    <w:rsid w:val="00F41C14"/>
  </w:style>
  <w:style w:type="character" w:styleId="UnresolvedMention">
    <w:name w:val="Unresolved Mention"/>
    <w:basedOn w:val="DefaultParagraphFont"/>
    <w:uiPriority w:val="99"/>
    <w:rsid w:val="00F8784C"/>
    <w:rPr>
      <w:color w:val="605E5C"/>
      <w:shd w:val="clear" w:color="auto" w:fill="E1DFDD"/>
    </w:rPr>
  </w:style>
  <w:style w:type="character" w:styleId="PlaceholderText">
    <w:name w:val="Placeholder Text"/>
    <w:basedOn w:val="DefaultParagraphFont"/>
    <w:uiPriority w:val="99"/>
    <w:semiHidden/>
    <w:rsid w:val="004C34A9"/>
    <w:rPr>
      <w:color w:val="808080"/>
    </w:rPr>
  </w:style>
  <w:style w:type="paragraph" w:styleId="Header">
    <w:name w:val="header"/>
    <w:basedOn w:val="Normal"/>
    <w:link w:val="HeaderChar"/>
    <w:uiPriority w:val="99"/>
    <w:unhideWhenUsed/>
    <w:rsid w:val="005259E4"/>
    <w:pPr>
      <w:tabs>
        <w:tab w:val="center" w:pos="4680"/>
        <w:tab w:val="right" w:pos="9360"/>
      </w:tabs>
    </w:pPr>
  </w:style>
  <w:style w:type="character" w:customStyle="1" w:styleId="HeaderChar">
    <w:name w:val="Header Char"/>
    <w:basedOn w:val="DefaultParagraphFont"/>
    <w:link w:val="Header"/>
    <w:uiPriority w:val="99"/>
    <w:rsid w:val="005259E4"/>
  </w:style>
  <w:style w:type="paragraph" w:styleId="Footer">
    <w:name w:val="footer"/>
    <w:basedOn w:val="Normal"/>
    <w:link w:val="FooterChar"/>
    <w:uiPriority w:val="99"/>
    <w:unhideWhenUsed/>
    <w:rsid w:val="005259E4"/>
    <w:pPr>
      <w:tabs>
        <w:tab w:val="center" w:pos="4680"/>
        <w:tab w:val="right" w:pos="9360"/>
      </w:tabs>
    </w:pPr>
  </w:style>
  <w:style w:type="character" w:customStyle="1" w:styleId="FooterChar">
    <w:name w:val="Footer Char"/>
    <w:basedOn w:val="DefaultParagraphFont"/>
    <w:link w:val="Footer"/>
    <w:uiPriority w:val="99"/>
    <w:rsid w:val="005259E4"/>
  </w:style>
  <w:style w:type="character" w:styleId="CommentReference">
    <w:name w:val="annotation reference"/>
    <w:basedOn w:val="DefaultParagraphFont"/>
    <w:uiPriority w:val="99"/>
    <w:semiHidden/>
    <w:unhideWhenUsed/>
    <w:rsid w:val="005259E4"/>
    <w:rPr>
      <w:sz w:val="16"/>
      <w:szCs w:val="16"/>
    </w:rPr>
  </w:style>
  <w:style w:type="paragraph" w:styleId="CommentText">
    <w:name w:val="annotation text"/>
    <w:basedOn w:val="Normal"/>
    <w:link w:val="CommentTextChar"/>
    <w:uiPriority w:val="99"/>
    <w:semiHidden/>
    <w:unhideWhenUsed/>
    <w:rsid w:val="005259E4"/>
    <w:rPr>
      <w:sz w:val="20"/>
      <w:szCs w:val="20"/>
    </w:rPr>
  </w:style>
  <w:style w:type="character" w:customStyle="1" w:styleId="CommentTextChar">
    <w:name w:val="Comment Text Char"/>
    <w:basedOn w:val="DefaultParagraphFont"/>
    <w:link w:val="CommentText"/>
    <w:uiPriority w:val="99"/>
    <w:semiHidden/>
    <w:rsid w:val="005259E4"/>
    <w:rPr>
      <w:sz w:val="20"/>
      <w:szCs w:val="20"/>
    </w:rPr>
  </w:style>
  <w:style w:type="paragraph" w:styleId="CommentSubject">
    <w:name w:val="annotation subject"/>
    <w:basedOn w:val="CommentText"/>
    <w:next w:val="CommentText"/>
    <w:link w:val="CommentSubjectChar"/>
    <w:uiPriority w:val="99"/>
    <w:semiHidden/>
    <w:unhideWhenUsed/>
    <w:rsid w:val="005259E4"/>
    <w:rPr>
      <w:b/>
      <w:bCs/>
    </w:rPr>
  </w:style>
  <w:style w:type="character" w:customStyle="1" w:styleId="CommentSubjectChar">
    <w:name w:val="Comment Subject Char"/>
    <w:basedOn w:val="CommentTextChar"/>
    <w:link w:val="CommentSubject"/>
    <w:uiPriority w:val="99"/>
    <w:semiHidden/>
    <w:rsid w:val="005259E4"/>
    <w:rPr>
      <w:b/>
      <w:bCs/>
      <w:sz w:val="20"/>
      <w:szCs w:val="20"/>
    </w:rPr>
  </w:style>
  <w:style w:type="paragraph" w:styleId="BalloonText">
    <w:name w:val="Balloon Text"/>
    <w:basedOn w:val="Normal"/>
    <w:link w:val="BalloonTextChar"/>
    <w:uiPriority w:val="99"/>
    <w:semiHidden/>
    <w:unhideWhenUsed/>
    <w:rsid w:val="005259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9E4"/>
    <w:rPr>
      <w:rFonts w:ascii="Segoe UI" w:hAnsi="Segoe UI" w:cs="Segoe UI"/>
      <w:sz w:val="18"/>
      <w:szCs w:val="18"/>
    </w:rPr>
  </w:style>
  <w:style w:type="paragraph" w:styleId="Revision">
    <w:name w:val="Revision"/>
    <w:hidden/>
    <w:uiPriority w:val="99"/>
    <w:semiHidden/>
    <w:rsid w:val="000F1A5D"/>
  </w:style>
  <w:style w:type="paragraph" w:customStyle="1" w:styleId="Cornernotation">
    <w:name w:val="Corner notation"/>
    <w:basedOn w:val="Normal"/>
    <w:rsid w:val="001F61D4"/>
    <w:pPr>
      <w:ind w:left="170" w:right="3119" w:hanging="170"/>
    </w:pPr>
    <w:rPr>
      <w:rFonts w:ascii="Times New Roman" w:eastAsia="Times New Roman" w:hAnsi="Times New Roman" w:cs="Times New Roman"/>
      <w:b/>
      <w:kern w:val="0"/>
      <w:lang w:val="en-GB" w:eastAsia="en-US"/>
      <w14:ligatures w14:val="none"/>
    </w:rPr>
  </w:style>
  <w:style w:type="table" w:customStyle="1" w:styleId="TableGrid1">
    <w:name w:val="Table Grid1"/>
    <w:basedOn w:val="TableNormal"/>
    <w:next w:val="TableGrid"/>
    <w:uiPriority w:val="59"/>
    <w:rsid w:val="001F61D4"/>
    <w:rPr>
      <w:rFonts w:eastAsiaTheme="minorEastAsia"/>
      <w:kern w:val="0"/>
      <w:sz w:val="20"/>
      <w:szCs w:val="20"/>
      <w:lang w:val="en-CA"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1F61D4"/>
    <w:rPr>
      <w:b w:val="0"/>
      <w:bCs/>
      <w:sz w:val="22"/>
      <w:szCs w:val="22"/>
    </w:rPr>
  </w:style>
  <w:style w:type="paragraph" w:customStyle="1" w:styleId="Footnote">
    <w:name w:val="Footnote"/>
    <w:basedOn w:val="FootnoteText"/>
    <w:qFormat/>
    <w:rsid w:val="001F61D4"/>
    <w:pPr>
      <w:keepLines w:val="0"/>
      <w:spacing w:after="0"/>
      <w:ind w:firstLine="0"/>
    </w:pPr>
    <w:rPr>
      <w:szCs w:val="18"/>
      <w:lang w:val="en-CA"/>
    </w:rPr>
  </w:style>
  <w:style w:type="paragraph" w:customStyle="1" w:styleId="Cornernotation-Item">
    <w:name w:val="Corner notation - Item"/>
    <w:basedOn w:val="Venuedate"/>
    <w:qFormat/>
    <w:rsid w:val="001F61D4"/>
    <w:rPr>
      <w:b/>
    </w:rPr>
  </w:style>
  <w:style w:type="paragraph" w:customStyle="1" w:styleId="Para1">
    <w:name w:val="Para 1"/>
    <w:basedOn w:val="Normal"/>
    <w:qFormat/>
    <w:rsid w:val="001F61D4"/>
    <w:pPr>
      <w:numPr>
        <w:numId w:val="21"/>
      </w:numPr>
      <w:tabs>
        <w:tab w:val="left" w:pos="1134"/>
      </w:tabs>
      <w:spacing w:before="120" w:after="120"/>
      <w:ind w:left="567" w:firstLine="0"/>
      <w:jc w:val="both"/>
    </w:pPr>
    <w:rPr>
      <w:rFonts w:ascii="Times New Roman" w:eastAsia="Times New Roman" w:hAnsi="Times New Roman" w:cs="Times New Roman"/>
      <w:kern w:val="0"/>
      <w:sz w:val="22"/>
      <w:lang w:val="en-CA" w:eastAsia="en-US"/>
      <w14:ligatures w14:val="none"/>
    </w:rPr>
  </w:style>
  <w:style w:type="table" w:styleId="TableGrid">
    <w:name w:val="Table Grid"/>
    <w:basedOn w:val="TableNormal"/>
    <w:uiPriority w:val="39"/>
    <w:rsid w:val="001F6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74436">
      <w:bodyDiv w:val="1"/>
      <w:marLeft w:val="0"/>
      <w:marRight w:val="0"/>
      <w:marTop w:val="0"/>
      <w:marBottom w:val="0"/>
      <w:divBdr>
        <w:top w:val="none" w:sz="0" w:space="0" w:color="auto"/>
        <w:left w:val="none" w:sz="0" w:space="0" w:color="auto"/>
        <w:bottom w:val="none" w:sz="0" w:space="0" w:color="auto"/>
        <w:right w:val="none" w:sz="0" w:space="0" w:color="auto"/>
      </w:divBdr>
    </w:div>
    <w:div w:id="117383597">
      <w:bodyDiv w:val="1"/>
      <w:marLeft w:val="0"/>
      <w:marRight w:val="0"/>
      <w:marTop w:val="0"/>
      <w:marBottom w:val="0"/>
      <w:divBdr>
        <w:top w:val="none" w:sz="0" w:space="0" w:color="auto"/>
        <w:left w:val="none" w:sz="0" w:space="0" w:color="auto"/>
        <w:bottom w:val="none" w:sz="0" w:space="0" w:color="auto"/>
        <w:right w:val="none" w:sz="0" w:space="0" w:color="auto"/>
      </w:divBdr>
    </w:div>
    <w:div w:id="483353189">
      <w:bodyDiv w:val="1"/>
      <w:marLeft w:val="0"/>
      <w:marRight w:val="0"/>
      <w:marTop w:val="0"/>
      <w:marBottom w:val="0"/>
      <w:divBdr>
        <w:top w:val="none" w:sz="0" w:space="0" w:color="auto"/>
        <w:left w:val="none" w:sz="0" w:space="0" w:color="auto"/>
        <w:bottom w:val="none" w:sz="0" w:space="0" w:color="auto"/>
        <w:right w:val="none" w:sz="0" w:space="0" w:color="auto"/>
      </w:divBdr>
    </w:div>
    <w:div w:id="492333327">
      <w:bodyDiv w:val="1"/>
      <w:marLeft w:val="0"/>
      <w:marRight w:val="0"/>
      <w:marTop w:val="0"/>
      <w:marBottom w:val="0"/>
      <w:divBdr>
        <w:top w:val="none" w:sz="0" w:space="0" w:color="auto"/>
        <w:left w:val="none" w:sz="0" w:space="0" w:color="auto"/>
        <w:bottom w:val="none" w:sz="0" w:space="0" w:color="auto"/>
        <w:right w:val="none" w:sz="0" w:space="0" w:color="auto"/>
      </w:divBdr>
    </w:div>
    <w:div w:id="642468267">
      <w:bodyDiv w:val="1"/>
      <w:marLeft w:val="0"/>
      <w:marRight w:val="0"/>
      <w:marTop w:val="0"/>
      <w:marBottom w:val="0"/>
      <w:divBdr>
        <w:top w:val="none" w:sz="0" w:space="0" w:color="auto"/>
        <w:left w:val="none" w:sz="0" w:space="0" w:color="auto"/>
        <w:bottom w:val="none" w:sz="0" w:space="0" w:color="auto"/>
        <w:right w:val="none" w:sz="0" w:space="0" w:color="auto"/>
      </w:divBdr>
    </w:div>
    <w:div w:id="107920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mopanonline.org/assessments/gef2024/index.htm"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www.thegef.org/publications/instrument-establishment-restructured-gef-201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A13C6B0BA144B53AEC59E99E60E422B"/>
        <w:category>
          <w:name w:val="General"/>
          <w:gallery w:val="placeholder"/>
        </w:category>
        <w:types>
          <w:type w:val="bbPlcHdr"/>
        </w:types>
        <w:behaviors>
          <w:behavior w:val="content"/>
        </w:behaviors>
        <w:guid w:val="{29B209CF-9ED9-40FD-B728-55A512A90CC3}"/>
      </w:docPartPr>
      <w:docPartBody>
        <w:p w:rsidR="00C667E3" w:rsidRDefault="00C667E3" w:rsidP="00C667E3">
          <w:pPr>
            <w:pStyle w:val="CA13C6B0BA144B53AEC59E99E60E422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7E3"/>
    <w:rsid w:val="00084129"/>
    <w:rsid w:val="00C667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67E3"/>
    <w:rPr>
      <w:color w:val="808080"/>
    </w:rPr>
  </w:style>
  <w:style w:type="paragraph" w:customStyle="1" w:styleId="CA13C6B0BA144B53AEC59E99E60E422B">
    <w:name w:val="CA13C6B0BA144B53AEC59E99E60E422B"/>
    <w:rsid w:val="00C667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BB5BCE-C2CE-47B3-B2E2-2B076AC267DB}"/>
</file>

<file path=customXml/itemProps2.xml><?xml version="1.0" encoding="utf-8"?>
<ds:datastoreItem xmlns:ds="http://schemas.openxmlformats.org/officeDocument/2006/customXml" ds:itemID="{3ED1FB61-10DE-4123-9FB0-A3E61558D2D5}"/>
</file>

<file path=customXml/itemProps3.xml><?xml version="1.0" encoding="utf-8"?>
<ds:datastoreItem xmlns:ds="http://schemas.openxmlformats.org/officeDocument/2006/customXml" ds:itemID="{C45EE0ED-C13D-46C0-9D94-498CB281EF8B}"/>
</file>

<file path=docProps/app.xml><?xml version="1.0" encoding="utf-8"?>
<Properties xmlns="http://schemas.openxmlformats.org/officeDocument/2006/extended-properties" xmlns:vt="http://schemas.openxmlformats.org/officeDocument/2006/docPropsVTypes">
  <Template>Normal.dotm</Template>
  <TotalTime>7</TotalTime>
  <Pages>10</Pages>
  <Words>4288</Words>
  <Characters>24444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plan for the sixth quadrennial review of the effectiveness of the financial mechanism</dc:title>
  <dc:subject/>
  <dc:creator>Sam Johnston</dc:creator>
  <cp:keywords/>
  <dc:description/>
  <cp:lastModifiedBy>Veronique Lefebvre</cp:lastModifiedBy>
  <cp:revision>10</cp:revision>
  <dcterms:created xsi:type="dcterms:W3CDTF">2024-05-21T07:16:00Z</dcterms:created>
  <dcterms:modified xsi:type="dcterms:W3CDTF">2024-05-21T07:23:00Z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