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520"/>
        <w:gridCol w:w="2700"/>
      </w:tblGrid>
      <w:tr w:rsidR="008E5D2E" w:rsidRPr="008E5D2E" w14:paraId="6724DA28" w14:textId="77777777" w:rsidTr="001302C0">
        <w:trPr>
          <w:cantSplit/>
          <w:trHeight w:val="1080"/>
        </w:trPr>
        <w:tc>
          <w:tcPr>
            <w:tcW w:w="6948" w:type="dxa"/>
            <w:gridSpan w:val="2"/>
            <w:tcBorders>
              <w:top w:val="nil"/>
              <w:left w:val="nil"/>
              <w:bottom w:val="single" w:sz="12" w:space="0" w:color="auto"/>
              <w:right w:val="nil"/>
            </w:tcBorders>
          </w:tcPr>
          <w:p w14:paraId="62396444" w14:textId="77777777" w:rsidR="008E5D2E" w:rsidRPr="008E5D2E" w:rsidRDefault="008E5D2E" w:rsidP="008E5D2E">
            <w:pPr>
              <w:pStyle w:val="Heading2"/>
              <w:tabs>
                <w:tab w:val="right" w:pos="6372"/>
              </w:tabs>
              <w:bidi w:val="0"/>
              <w:spacing w:before="240" w:after="0"/>
              <w:jc w:val="left"/>
              <w:rPr>
                <w:bCs w:val="0"/>
                <w:i/>
                <w:iCs/>
                <w:sz w:val="32"/>
                <w:szCs w:val="32"/>
              </w:rPr>
            </w:pPr>
            <w:r w:rsidRPr="00DA168C">
              <w:rPr>
                <w:rFonts w:asciiTheme="minorBidi" w:hAnsiTheme="minorBidi" w:cstheme="minorBidi"/>
                <w:bCs w:val="0"/>
                <w:iCs/>
                <w:noProof/>
                <w:sz w:val="32"/>
                <w:szCs w:val="32"/>
              </w:rPr>
              <w:drawing>
                <wp:anchor distT="0" distB="0" distL="114300" distR="114300" simplePos="0" relativeHeight="251659264" behindDoc="0" locked="0" layoutInCell="1" allowOverlap="1" wp14:anchorId="42B9B6D0" wp14:editId="69A71F6E">
                  <wp:simplePos x="0" y="0"/>
                  <wp:positionH relativeFrom="column">
                    <wp:posOffset>3473450</wp:posOffset>
                  </wp:positionH>
                  <wp:positionV relativeFrom="paragraph">
                    <wp:posOffset>12700</wp:posOffset>
                  </wp:positionV>
                  <wp:extent cx="2025650" cy="584200"/>
                  <wp:effectExtent l="19050" t="0" r="0" b="0"/>
                  <wp:wrapNone/>
                  <wp:docPr id="19"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025650" cy="584200"/>
                          </a:xfrm>
                          <a:prstGeom prst="rect">
                            <a:avLst/>
                          </a:prstGeom>
                          <a:noFill/>
                          <a:ln w="9525">
                            <a:noFill/>
                            <a:miter lim="800000"/>
                            <a:headEnd/>
                            <a:tailEnd/>
                          </a:ln>
                        </pic:spPr>
                      </pic:pic>
                    </a:graphicData>
                  </a:graphic>
                </wp:anchor>
              </w:drawing>
            </w:r>
            <w:r w:rsidRPr="00DA168C">
              <w:rPr>
                <w:rFonts w:asciiTheme="minorBidi" w:hAnsiTheme="minorBidi" w:cstheme="minorBidi"/>
                <w:bCs w:val="0"/>
                <w:iCs/>
                <w:sz w:val="32"/>
                <w:szCs w:val="32"/>
              </w:rPr>
              <w:t>CBD</w:t>
            </w:r>
          </w:p>
          <w:p w14:paraId="4EC86E34" w14:textId="77777777" w:rsidR="008E5D2E" w:rsidRPr="008E5D2E" w:rsidRDefault="008E5D2E" w:rsidP="008E5D2E">
            <w:pPr>
              <w:bidi w:val="0"/>
            </w:pPr>
          </w:p>
        </w:tc>
        <w:tc>
          <w:tcPr>
            <w:tcW w:w="2700" w:type="dxa"/>
            <w:tcBorders>
              <w:top w:val="nil"/>
              <w:left w:val="nil"/>
              <w:bottom w:val="single" w:sz="12" w:space="0" w:color="auto"/>
              <w:right w:val="nil"/>
            </w:tcBorders>
          </w:tcPr>
          <w:p w14:paraId="7A389123" w14:textId="77777777" w:rsidR="008E5D2E" w:rsidRPr="008E5D2E" w:rsidRDefault="008E5D2E" w:rsidP="008E5D2E">
            <w:pPr>
              <w:tabs>
                <w:tab w:val="left" w:pos="-720"/>
              </w:tabs>
              <w:suppressAutoHyphens/>
              <w:spacing w:line="120" w:lineRule="auto"/>
            </w:pPr>
            <w:r w:rsidRPr="008E5D2E">
              <w:rPr>
                <w:noProof/>
              </w:rPr>
              <w:drawing>
                <wp:anchor distT="0" distB="0" distL="114300" distR="114300" simplePos="0" relativeHeight="251660288" behindDoc="0" locked="0" layoutInCell="1" allowOverlap="1" wp14:anchorId="4B6D9EF2" wp14:editId="4777778A">
                  <wp:simplePos x="0" y="0"/>
                  <wp:positionH relativeFrom="margin">
                    <wp:posOffset>1169670</wp:posOffset>
                  </wp:positionH>
                  <wp:positionV relativeFrom="margin">
                    <wp:posOffset>114300</wp:posOffset>
                  </wp:positionV>
                  <wp:extent cx="476250" cy="406400"/>
                  <wp:effectExtent l="19050" t="0" r="0" b="0"/>
                  <wp:wrapNone/>
                  <wp:docPr id="20"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6250" cy="406400"/>
                          </a:xfrm>
                          <a:prstGeom prst="rect">
                            <a:avLst/>
                          </a:prstGeom>
                          <a:noFill/>
                        </pic:spPr>
                      </pic:pic>
                    </a:graphicData>
                  </a:graphic>
                </wp:anchor>
              </w:drawing>
            </w:r>
          </w:p>
        </w:tc>
      </w:tr>
      <w:tr w:rsidR="008E5D2E" w:rsidRPr="008E5D2E" w14:paraId="02DF4E4E" w14:textId="77777777" w:rsidTr="001302C0">
        <w:trPr>
          <w:cantSplit/>
          <w:trHeight w:val="1770"/>
        </w:trPr>
        <w:tc>
          <w:tcPr>
            <w:tcW w:w="4428" w:type="dxa"/>
            <w:tcBorders>
              <w:top w:val="nil"/>
              <w:left w:val="nil"/>
              <w:bottom w:val="single" w:sz="24" w:space="0" w:color="auto"/>
              <w:right w:val="nil"/>
            </w:tcBorders>
          </w:tcPr>
          <w:p w14:paraId="0BD226D9" w14:textId="20F14521" w:rsidR="008E5D2E" w:rsidRPr="008E5D2E" w:rsidRDefault="008E5D2E" w:rsidP="008E5D2E">
            <w:pPr>
              <w:bidi w:val="0"/>
              <w:spacing w:line="240" w:lineRule="auto"/>
              <w:rPr>
                <w:sz w:val="22"/>
              </w:rPr>
            </w:pPr>
            <w:r w:rsidRPr="008E5D2E">
              <w:rPr>
                <w:sz w:val="22"/>
              </w:rPr>
              <w:t>Distr</w:t>
            </w:r>
            <w:r w:rsidR="00784BAC">
              <w:rPr>
                <w:sz w:val="22"/>
              </w:rPr>
              <w:t>.</w:t>
            </w:r>
          </w:p>
          <w:p w14:paraId="1828FF0B" w14:textId="11A5F8C9" w:rsidR="008E5D2E" w:rsidRPr="008E5D2E" w:rsidRDefault="008E5D2E" w:rsidP="008E5D2E">
            <w:pPr>
              <w:bidi w:val="0"/>
              <w:spacing w:line="240" w:lineRule="auto"/>
              <w:rPr>
                <w:sz w:val="22"/>
              </w:rPr>
            </w:pPr>
            <w:r w:rsidRPr="008E5D2E">
              <w:rPr>
                <w:sz w:val="22"/>
              </w:rPr>
              <w:t>LIMITED</w:t>
            </w:r>
          </w:p>
          <w:p w14:paraId="77CD02EA" w14:textId="77777777" w:rsidR="008E5D2E" w:rsidRPr="008E5D2E" w:rsidRDefault="008E5D2E" w:rsidP="008E5D2E">
            <w:pPr>
              <w:pStyle w:val="Heading3"/>
              <w:bidi w:val="0"/>
              <w:spacing w:before="0" w:after="0" w:line="240" w:lineRule="auto"/>
              <w:jc w:val="left"/>
              <w:rPr>
                <w:rFonts w:ascii="Times New Roman" w:hAnsi="Times New Roman" w:cs="Simplified Arabic"/>
                <w:b w:val="0"/>
                <w:bCs w:val="0"/>
                <w:sz w:val="22"/>
                <w:szCs w:val="24"/>
              </w:rPr>
            </w:pPr>
          </w:p>
          <w:p w14:paraId="0EF5B483" w14:textId="1F46F29C" w:rsidR="008E5D2E" w:rsidRPr="008E5D2E" w:rsidRDefault="00BD6D61" w:rsidP="008E5D2E">
            <w:pPr>
              <w:bidi w:val="0"/>
              <w:spacing w:line="240" w:lineRule="auto"/>
              <w:rPr>
                <w:sz w:val="22"/>
              </w:rPr>
            </w:pPr>
            <w:sdt>
              <w:sdtPr>
                <w:rPr>
                  <w:sz w:val="22"/>
                </w:rPr>
                <w:alias w:val="Subject"/>
                <w:tag w:val=""/>
                <w:id w:val="1160887708"/>
                <w:placeholder>
                  <w:docPart w:val="E6060CDE8BE04A70B37DFED794F6B626"/>
                </w:placeholder>
                <w:dataBinding w:prefixMappings="xmlns:ns0='http://purl.org/dc/elements/1.1/' xmlns:ns1='http://schemas.openxmlformats.org/package/2006/metadata/core-properties' " w:xpath="/ns1:coreProperties[1]/ns0:subject[1]" w:storeItemID="{6C3C8BC8-F283-45AE-878A-BAB7291924A1}"/>
                <w:text/>
              </w:sdtPr>
              <w:sdtEndPr/>
              <w:sdtContent>
                <w:r w:rsidR="00956BC3">
                  <w:rPr>
                    <w:sz w:val="22"/>
                  </w:rPr>
                  <w:t>CBD/CP/MOP/10/L.9</w:t>
                </w:r>
              </w:sdtContent>
            </w:sdt>
          </w:p>
          <w:p w14:paraId="031AAF7B" w14:textId="06C777AC" w:rsidR="008E5D2E" w:rsidRPr="008E5D2E" w:rsidRDefault="005C5A6C" w:rsidP="008E5D2E">
            <w:pPr>
              <w:bidi w:val="0"/>
              <w:spacing w:line="240" w:lineRule="auto"/>
              <w:jc w:val="left"/>
              <w:rPr>
                <w:sz w:val="22"/>
              </w:rPr>
            </w:pPr>
            <w:r>
              <w:rPr>
                <w:sz w:val="22"/>
              </w:rPr>
              <w:t>9</w:t>
            </w:r>
            <w:r w:rsidR="00784BAC">
              <w:rPr>
                <w:sz w:val="22"/>
              </w:rPr>
              <w:t xml:space="preserve"> December </w:t>
            </w:r>
            <w:r w:rsidR="008E5D2E" w:rsidRPr="008E5D2E">
              <w:rPr>
                <w:sz w:val="22"/>
              </w:rPr>
              <w:t>2022</w:t>
            </w:r>
          </w:p>
          <w:p w14:paraId="31CAA367" w14:textId="77777777" w:rsidR="008E5D2E" w:rsidRPr="008E5D2E" w:rsidRDefault="008E5D2E" w:rsidP="008E5D2E">
            <w:pPr>
              <w:pStyle w:val="Heading5"/>
              <w:numPr>
                <w:ilvl w:val="0"/>
                <w:numId w:val="0"/>
              </w:numPr>
              <w:tabs>
                <w:tab w:val="left" w:pos="-720"/>
              </w:tabs>
              <w:suppressAutoHyphens/>
              <w:spacing w:before="0" w:after="0"/>
              <w:ind w:left="1800"/>
              <w:rPr>
                <w:rFonts w:ascii="Times New Roman" w:eastAsia="YouYuan" w:hAnsi="Times New Roman" w:cs="Simplified Arabic"/>
                <w:b w:val="0"/>
                <w:bCs w:val="0"/>
                <w:i w:val="0"/>
                <w:iCs w:val="0"/>
                <w:kern w:val="2"/>
                <w:sz w:val="22"/>
                <w:szCs w:val="24"/>
                <w:lang w:val="en-US"/>
              </w:rPr>
            </w:pPr>
          </w:p>
          <w:p w14:paraId="45EB7638" w14:textId="77777777" w:rsidR="008E5D2E" w:rsidRPr="008E5D2E" w:rsidRDefault="008E5D2E" w:rsidP="008E5D2E">
            <w:pPr>
              <w:pStyle w:val="Heading5"/>
              <w:numPr>
                <w:ilvl w:val="0"/>
                <w:numId w:val="0"/>
              </w:numPr>
              <w:tabs>
                <w:tab w:val="left" w:pos="-720"/>
              </w:tabs>
              <w:suppressAutoHyphens/>
              <w:spacing w:before="0" w:after="0"/>
              <w:rPr>
                <w:rFonts w:ascii="Times New Roman" w:eastAsia="YouYuan" w:hAnsi="Times New Roman" w:cs="Simplified Arabic"/>
                <w:b w:val="0"/>
                <w:bCs w:val="0"/>
                <w:i w:val="0"/>
                <w:iCs w:val="0"/>
                <w:kern w:val="2"/>
                <w:sz w:val="22"/>
                <w:szCs w:val="24"/>
                <w:lang w:val="en-US"/>
              </w:rPr>
            </w:pPr>
            <w:r w:rsidRPr="008E5D2E">
              <w:rPr>
                <w:rFonts w:ascii="Times New Roman" w:eastAsia="YouYuan" w:hAnsi="Times New Roman" w:cs="Simplified Arabic"/>
                <w:b w:val="0"/>
                <w:bCs w:val="0"/>
                <w:i w:val="0"/>
                <w:iCs w:val="0"/>
                <w:kern w:val="2"/>
                <w:sz w:val="22"/>
                <w:szCs w:val="24"/>
                <w:lang w:val="en-US"/>
              </w:rPr>
              <w:t>ARABIC</w:t>
            </w:r>
          </w:p>
          <w:p w14:paraId="75231DFA" w14:textId="529423EF" w:rsidR="008E5D2E" w:rsidRPr="008E5D2E" w:rsidRDefault="008E5D2E" w:rsidP="008E5D2E">
            <w:pPr>
              <w:tabs>
                <w:tab w:val="left" w:pos="-720"/>
              </w:tabs>
              <w:suppressAutoHyphens/>
              <w:bidi w:val="0"/>
              <w:spacing w:line="240" w:lineRule="auto"/>
              <w:rPr>
                <w:szCs w:val="22"/>
              </w:rPr>
            </w:pPr>
            <w:r w:rsidRPr="008E5D2E">
              <w:rPr>
                <w:sz w:val="22"/>
              </w:rPr>
              <w:t>ORIGINAL</w:t>
            </w:r>
            <w:r w:rsidR="00784BAC">
              <w:rPr>
                <w:sz w:val="22"/>
              </w:rPr>
              <w:t xml:space="preserve">: </w:t>
            </w:r>
            <w:r w:rsidRPr="008E5D2E">
              <w:rPr>
                <w:sz w:val="22"/>
              </w:rPr>
              <w:t>ENGLISH</w:t>
            </w:r>
            <w:r w:rsidR="00784BAC">
              <w:rPr>
                <w:sz w:val="22"/>
              </w:rPr>
              <w:t xml:space="preserve"> </w:t>
            </w:r>
          </w:p>
        </w:tc>
        <w:tc>
          <w:tcPr>
            <w:tcW w:w="5220" w:type="dxa"/>
            <w:gridSpan w:val="2"/>
            <w:tcBorders>
              <w:top w:val="nil"/>
              <w:left w:val="nil"/>
              <w:bottom w:val="single" w:sz="24" w:space="0" w:color="auto"/>
              <w:right w:val="nil"/>
            </w:tcBorders>
          </w:tcPr>
          <w:p w14:paraId="5F4205A4" w14:textId="77777777" w:rsidR="008E5D2E" w:rsidRPr="008E5D2E" w:rsidRDefault="008E5D2E" w:rsidP="008E5D2E">
            <w:pPr>
              <w:tabs>
                <w:tab w:val="left" w:pos="-720"/>
              </w:tabs>
              <w:suppressAutoHyphens/>
              <w:spacing w:before="120"/>
              <w:rPr>
                <w:rtl/>
              </w:rPr>
            </w:pPr>
            <w:r w:rsidRPr="008E5D2E">
              <w:rPr>
                <w:b/>
                <w:bCs/>
                <w:noProof/>
                <w:sz w:val="36"/>
                <w:szCs w:val="36"/>
                <w:rtl/>
              </w:rPr>
              <w:drawing>
                <wp:inline distT="0" distB="0" distL="0" distR="0" wp14:anchorId="4D31C9DD" wp14:editId="0A1A103C">
                  <wp:extent cx="2562860" cy="1023620"/>
                  <wp:effectExtent l="19050" t="0" r="8890" b="0"/>
                  <wp:docPr id="1"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2860" cy="1023620"/>
                          </a:xfrm>
                          <a:prstGeom prst="rect">
                            <a:avLst/>
                          </a:prstGeom>
                          <a:noFill/>
                          <a:ln w="9525">
                            <a:noFill/>
                            <a:miter lim="800000"/>
                            <a:headEnd/>
                            <a:tailEnd/>
                          </a:ln>
                        </pic:spPr>
                      </pic:pic>
                    </a:graphicData>
                  </a:graphic>
                </wp:inline>
              </w:drawing>
            </w:r>
          </w:p>
        </w:tc>
      </w:tr>
    </w:tbl>
    <w:p w14:paraId="7F58338A" w14:textId="77777777" w:rsidR="005C5A6C" w:rsidRPr="00885FF8" w:rsidRDefault="005C5A6C" w:rsidP="005C5A6C">
      <w:pPr>
        <w:pStyle w:val="meetingname"/>
        <w:bidi/>
        <w:ind w:right="4590"/>
        <w:rPr>
          <w:b/>
          <w:bCs/>
          <w:kern w:val="22"/>
          <w:sz w:val="24"/>
          <w:rtl/>
          <w:lang w:bidi="ar-EG"/>
        </w:rPr>
      </w:pPr>
      <w:r w:rsidRPr="00885FF8">
        <w:rPr>
          <w:rFonts w:ascii="Simplified Arabic" w:hAnsi="Simplified Arabic" w:cs="Simplified Arabic"/>
          <w:b/>
          <w:bCs/>
          <w:sz w:val="24"/>
          <w:rtl/>
        </w:rPr>
        <w:t xml:space="preserve">مؤتمر الأطراف في </w:t>
      </w:r>
      <w:r w:rsidRPr="00885FF8">
        <w:rPr>
          <w:rFonts w:ascii="Simplified Arabic" w:hAnsi="Simplified Arabic" w:cs="Simplified Arabic" w:hint="cs"/>
          <w:b/>
          <w:bCs/>
          <w:sz w:val="24"/>
          <w:rtl/>
        </w:rPr>
        <w:t>ال</w:t>
      </w:r>
      <w:r w:rsidRPr="00885FF8">
        <w:rPr>
          <w:rFonts w:ascii="Simplified Arabic" w:hAnsi="Simplified Arabic" w:cs="Simplified Arabic"/>
          <w:b/>
          <w:bCs/>
          <w:sz w:val="24"/>
          <w:rtl/>
        </w:rPr>
        <w:t>اتفاقية</w:t>
      </w:r>
      <w:r w:rsidRPr="00885FF8">
        <w:rPr>
          <w:rFonts w:ascii="Simplified Arabic" w:hAnsi="Simplified Arabic" w:cs="Simplified Arabic" w:hint="cs"/>
          <w:b/>
          <w:bCs/>
          <w:sz w:val="24"/>
          <w:rtl/>
        </w:rPr>
        <w:t xml:space="preserve"> المتعلقة</w:t>
      </w:r>
      <w:r w:rsidRPr="00885FF8">
        <w:rPr>
          <w:rFonts w:ascii="Simplified Arabic" w:hAnsi="Simplified Arabic" w:cs="Simplified Arabic"/>
          <w:b/>
          <w:bCs/>
          <w:sz w:val="24"/>
          <w:rtl/>
        </w:rPr>
        <w:t xml:space="preserve"> </w:t>
      </w:r>
      <w:r w:rsidRPr="00885FF8">
        <w:rPr>
          <w:rFonts w:ascii="Simplified Arabic" w:hAnsi="Simplified Arabic" w:cs="Simplified Arabic" w:hint="cs"/>
          <w:b/>
          <w:bCs/>
          <w:sz w:val="24"/>
          <w:rtl/>
        </w:rPr>
        <w:t>ب</w:t>
      </w:r>
      <w:r w:rsidRPr="00885FF8">
        <w:rPr>
          <w:rFonts w:ascii="Simplified Arabic" w:hAnsi="Simplified Arabic" w:cs="Simplified Arabic"/>
          <w:b/>
          <w:bCs/>
          <w:sz w:val="24"/>
          <w:rtl/>
        </w:rPr>
        <w:t xml:space="preserve">التنوع البيولوجي العامل كاجتماع للأطراف في بروتوكول </w:t>
      </w:r>
      <w:r w:rsidRPr="00885FF8">
        <w:rPr>
          <w:rFonts w:ascii="Simplified Arabic" w:hAnsi="Simplified Arabic" w:cs="Simplified Arabic" w:hint="cs"/>
          <w:b/>
          <w:bCs/>
          <w:sz w:val="24"/>
          <w:rtl/>
          <w:lang w:bidi="ar-EG"/>
        </w:rPr>
        <w:t>قرطاجنة للسلامة الأحيائية</w:t>
      </w:r>
    </w:p>
    <w:p w14:paraId="75BE3183" w14:textId="77777777" w:rsidR="005C5A6C" w:rsidRDefault="005C5A6C" w:rsidP="005C5A6C">
      <w:pPr>
        <w:rPr>
          <w:snapToGrid w:val="0"/>
          <w:kern w:val="22"/>
          <w:rtl/>
        </w:rPr>
      </w:pPr>
      <w:r w:rsidRPr="00143ED1">
        <w:rPr>
          <w:rFonts w:ascii="Simplified Arabic" w:hAnsi="Simplified Arabic"/>
          <w:sz w:val="24"/>
          <w:rtl/>
        </w:rPr>
        <w:t xml:space="preserve">الاجتماع </w:t>
      </w:r>
      <w:r>
        <w:rPr>
          <w:rFonts w:ascii="Simplified Arabic" w:hAnsi="Simplified Arabic" w:hint="cs"/>
          <w:sz w:val="24"/>
          <w:rtl/>
        </w:rPr>
        <w:t xml:space="preserve">العاشر </w:t>
      </w:r>
      <w:r>
        <w:rPr>
          <w:rFonts w:ascii="Simplified Arabic" w:hAnsi="Simplified Arabic"/>
          <w:sz w:val="24"/>
          <w:rtl/>
        </w:rPr>
        <w:t>–</w:t>
      </w:r>
      <w:r>
        <w:rPr>
          <w:rFonts w:ascii="Simplified Arabic" w:hAnsi="Simplified Arabic" w:hint="cs"/>
          <w:sz w:val="24"/>
          <w:rtl/>
        </w:rPr>
        <w:t xml:space="preserve"> الجزء الثاني </w:t>
      </w:r>
    </w:p>
    <w:p w14:paraId="1C7E5C83" w14:textId="77777777" w:rsidR="005C5A6C" w:rsidRPr="006D50A5" w:rsidRDefault="005C5A6C" w:rsidP="005C5A6C">
      <w:pPr>
        <w:rPr>
          <w:rFonts w:ascii="Simplified Arabic" w:hAnsi="Simplified Arabic"/>
          <w:b/>
          <w:bCs/>
          <w:sz w:val="24"/>
          <w:rtl/>
        </w:rPr>
      </w:pPr>
      <w:r>
        <w:rPr>
          <w:rFonts w:ascii="Simplified Arabic" w:hAnsi="Simplified Arabic" w:hint="cs"/>
          <w:sz w:val="24"/>
          <w:rtl/>
        </w:rPr>
        <w:t>مونتريال</w:t>
      </w:r>
      <w:r w:rsidRPr="00143ED1">
        <w:rPr>
          <w:rFonts w:ascii="Simplified Arabic" w:hAnsi="Simplified Arabic"/>
          <w:sz w:val="24"/>
          <w:rtl/>
        </w:rPr>
        <w:t xml:space="preserve">، </w:t>
      </w:r>
      <w:r>
        <w:rPr>
          <w:rFonts w:ascii="Simplified Arabic" w:hAnsi="Simplified Arabic" w:hint="cs"/>
          <w:sz w:val="24"/>
          <w:rtl/>
        </w:rPr>
        <w:t>كندا</w:t>
      </w:r>
      <w:r w:rsidRPr="00143ED1">
        <w:rPr>
          <w:rFonts w:ascii="Simplified Arabic" w:hAnsi="Simplified Arabic"/>
          <w:sz w:val="24"/>
          <w:rtl/>
        </w:rPr>
        <w:t xml:space="preserve">، </w:t>
      </w:r>
      <w:r>
        <w:rPr>
          <w:rFonts w:ascii="Simplified Arabic" w:hAnsi="Simplified Arabic" w:hint="cs"/>
          <w:sz w:val="24"/>
          <w:rtl/>
        </w:rPr>
        <w:t>7</w:t>
      </w:r>
      <w:r w:rsidRPr="00143ED1">
        <w:rPr>
          <w:rFonts w:ascii="Simplified Arabic" w:hAnsi="Simplified Arabic"/>
          <w:sz w:val="24"/>
          <w:rtl/>
        </w:rPr>
        <w:t>-</w:t>
      </w:r>
      <w:r>
        <w:rPr>
          <w:rFonts w:ascii="Simplified Arabic" w:hAnsi="Simplified Arabic" w:hint="cs"/>
          <w:sz w:val="24"/>
          <w:rtl/>
        </w:rPr>
        <w:t>19</w:t>
      </w:r>
      <w:r w:rsidRPr="00143ED1">
        <w:rPr>
          <w:rFonts w:ascii="Simplified Arabic" w:hAnsi="Simplified Arabic"/>
          <w:sz w:val="24"/>
          <w:rtl/>
        </w:rPr>
        <w:t xml:space="preserve"> </w:t>
      </w:r>
      <w:r>
        <w:rPr>
          <w:rFonts w:ascii="Simplified Arabic" w:hAnsi="Simplified Arabic" w:hint="cs"/>
          <w:sz w:val="24"/>
          <w:rtl/>
        </w:rPr>
        <w:t>ديسمبر</w:t>
      </w:r>
      <w:r>
        <w:rPr>
          <w:rFonts w:ascii="Simplified Arabic" w:hAnsi="Simplified Arabic"/>
          <w:sz w:val="24"/>
          <w:rtl/>
        </w:rPr>
        <w:t>/</w:t>
      </w:r>
      <w:r>
        <w:rPr>
          <w:rFonts w:ascii="Simplified Arabic" w:hAnsi="Simplified Arabic" w:hint="cs"/>
          <w:sz w:val="24"/>
          <w:rtl/>
        </w:rPr>
        <w:t>كانون</w:t>
      </w:r>
      <w:r w:rsidRPr="00CA7798">
        <w:rPr>
          <w:rFonts w:ascii="Simplified Arabic" w:hAnsi="Simplified Arabic"/>
          <w:sz w:val="24"/>
          <w:rtl/>
        </w:rPr>
        <w:t xml:space="preserve"> الأول</w:t>
      </w:r>
      <w:r w:rsidRPr="00143ED1">
        <w:rPr>
          <w:rFonts w:ascii="Simplified Arabic" w:hAnsi="Simplified Arabic"/>
          <w:sz w:val="24"/>
          <w:rtl/>
        </w:rPr>
        <w:t xml:space="preserve"> </w:t>
      </w:r>
      <w:r>
        <w:rPr>
          <w:rFonts w:ascii="Simplified Arabic" w:hAnsi="Simplified Arabic" w:hint="cs"/>
          <w:sz w:val="24"/>
          <w:rtl/>
        </w:rPr>
        <w:t>2022</w:t>
      </w:r>
    </w:p>
    <w:p w14:paraId="56382394" w14:textId="4230BC9A" w:rsidR="008E5D2E" w:rsidRPr="008E5D2E" w:rsidRDefault="005C5A6C" w:rsidP="005C5A6C">
      <w:pPr>
        <w:rPr>
          <w:rtl/>
        </w:rPr>
      </w:pPr>
      <w:r>
        <w:rPr>
          <w:rFonts w:ascii="Simplified Arabic" w:hAnsi="Simplified Arabic" w:hint="cs"/>
          <w:sz w:val="24"/>
          <w:rtl/>
        </w:rPr>
        <w:t xml:space="preserve">البند </w:t>
      </w:r>
      <w:r w:rsidR="00956BC3">
        <w:rPr>
          <w:rFonts w:ascii="Simplified Arabic" w:hAnsi="Simplified Arabic" w:hint="cs"/>
          <w:sz w:val="24"/>
          <w:rtl/>
        </w:rPr>
        <w:t>9</w:t>
      </w:r>
      <w:r>
        <w:rPr>
          <w:rFonts w:ascii="Simplified Arabic" w:hAnsi="Simplified Arabic" w:hint="cs"/>
          <w:sz w:val="24"/>
          <w:rtl/>
        </w:rPr>
        <w:t xml:space="preserve"> من جدول الأعمال</w:t>
      </w:r>
    </w:p>
    <w:p w14:paraId="4BC38709" w14:textId="578CA7E8" w:rsidR="00370C6E" w:rsidRPr="008E5D2E" w:rsidRDefault="00370C6E" w:rsidP="004F0617">
      <w:pPr>
        <w:jc w:val="both"/>
        <w:rPr>
          <w:sz w:val="26"/>
          <w:szCs w:val="26"/>
          <w:rtl/>
          <w:lang w:bidi="ar-EG"/>
        </w:rPr>
      </w:pPr>
    </w:p>
    <w:p w14:paraId="7809D4FF" w14:textId="77777777" w:rsidR="00956BC3" w:rsidRPr="00601CB8" w:rsidRDefault="00956BC3" w:rsidP="00956BC3">
      <w:pPr>
        <w:spacing w:before="120" w:after="120"/>
        <w:jc w:val="center"/>
        <w:rPr>
          <w:b/>
          <w:bCs/>
          <w:sz w:val="28"/>
          <w:szCs w:val="28"/>
          <w:rtl/>
          <w:lang w:bidi="ar-EG"/>
        </w:rPr>
      </w:pPr>
      <w:r>
        <w:rPr>
          <w:rFonts w:hint="cs"/>
          <w:b/>
          <w:bCs/>
          <w:sz w:val="28"/>
          <w:szCs w:val="28"/>
          <w:rtl/>
          <w:lang w:bidi="ar-EG"/>
        </w:rPr>
        <w:t>تقييم واستعراض فعالية البروتوكول (المادة 35) والتقييم النهائي للخطة الاستراتيجية لبروتوكول قرطاجنة للسلامة الأحيائية للفترة 2011-2020</w:t>
      </w:r>
    </w:p>
    <w:p w14:paraId="2C3D276F" w14:textId="6F8F74AE" w:rsidR="00956BC3" w:rsidRPr="00601CB8" w:rsidRDefault="00956BC3" w:rsidP="00956BC3">
      <w:pPr>
        <w:spacing w:before="120" w:after="120"/>
        <w:jc w:val="center"/>
        <w:rPr>
          <w:b/>
          <w:bCs/>
          <w:rtl/>
          <w:lang w:bidi="ar-EG"/>
        </w:rPr>
      </w:pPr>
      <w:r w:rsidRPr="00601CB8">
        <w:rPr>
          <w:rFonts w:hint="cs"/>
          <w:b/>
          <w:bCs/>
          <w:rtl/>
          <w:lang w:bidi="ar-EG"/>
        </w:rPr>
        <w:t xml:space="preserve">مشروع </w:t>
      </w:r>
      <w:r>
        <w:rPr>
          <w:rFonts w:hint="cs"/>
          <w:b/>
          <w:bCs/>
          <w:rtl/>
          <w:lang w:bidi="ar-EG"/>
        </w:rPr>
        <w:t>مقرر مقدم من رئيسة الفريق العامل الثاني</w:t>
      </w:r>
    </w:p>
    <w:p w14:paraId="411E9D46" w14:textId="743297FB" w:rsidR="00956BC3" w:rsidRPr="00893DCC" w:rsidRDefault="00956BC3" w:rsidP="00956BC3">
      <w:pPr>
        <w:spacing w:after="120"/>
        <w:ind w:firstLine="720"/>
        <w:jc w:val="both"/>
        <w:rPr>
          <w:i/>
          <w:iCs/>
          <w:sz w:val="22"/>
          <w:rtl/>
          <w:lang w:bidi="ar-EG"/>
        </w:rPr>
      </w:pPr>
      <w:r w:rsidRPr="00893DCC">
        <w:rPr>
          <w:i/>
          <w:iCs/>
          <w:sz w:val="22"/>
          <w:rtl/>
          <w:lang w:bidi="ar-EG"/>
        </w:rPr>
        <w:t xml:space="preserve">إن مؤتمر الأطراف العامل </w:t>
      </w:r>
      <w:r w:rsidRPr="00893DCC">
        <w:rPr>
          <w:rFonts w:hint="cs"/>
          <w:i/>
          <w:iCs/>
          <w:sz w:val="22"/>
          <w:rtl/>
          <w:lang w:bidi="ar-EG"/>
        </w:rPr>
        <w:t>ك</w:t>
      </w:r>
      <w:r w:rsidRPr="00893DCC">
        <w:rPr>
          <w:i/>
          <w:iCs/>
          <w:sz w:val="22"/>
          <w:rtl/>
          <w:lang w:bidi="ar-EG"/>
        </w:rPr>
        <w:t xml:space="preserve">اجتماع </w:t>
      </w:r>
      <w:r w:rsidRPr="00893DCC">
        <w:rPr>
          <w:rFonts w:hint="cs"/>
          <w:i/>
          <w:iCs/>
          <w:sz w:val="22"/>
          <w:rtl/>
          <w:lang w:bidi="ar-EG"/>
        </w:rPr>
        <w:t>ل</w:t>
      </w:r>
      <w:r w:rsidRPr="00893DCC">
        <w:rPr>
          <w:i/>
          <w:iCs/>
          <w:sz w:val="22"/>
          <w:rtl/>
          <w:lang w:bidi="ar-EG"/>
        </w:rPr>
        <w:t xml:space="preserve">لأطراف في بروتوكول قرطاجنة للسلامة </w:t>
      </w:r>
      <w:r w:rsidRPr="00893DCC">
        <w:rPr>
          <w:rFonts w:hint="cs"/>
          <w:i/>
          <w:iCs/>
          <w:sz w:val="22"/>
          <w:rtl/>
          <w:lang w:bidi="ar-EG"/>
        </w:rPr>
        <w:t>الأحيائية</w:t>
      </w:r>
      <w:r w:rsidR="00D41688">
        <w:rPr>
          <w:rFonts w:hint="cs"/>
          <w:i/>
          <w:iCs/>
          <w:sz w:val="22"/>
          <w:rtl/>
          <w:lang w:bidi="ar-EG"/>
        </w:rPr>
        <w:t>،</w:t>
      </w:r>
    </w:p>
    <w:p w14:paraId="4E845900" w14:textId="77777777" w:rsidR="00956BC3" w:rsidRPr="00893DCC" w:rsidRDefault="00956BC3" w:rsidP="00956BC3">
      <w:pPr>
        <w:spacing w:after="120"/>
        <w:ind w:firstLine="720"/>
        <w:jc w:val="both"/>
        <w:rPr>
          <w:sz w:val="22"/>
          <w:rtl/>
          <w:lang w:bidi="ar-EG"/>
        </w:rPr>
      </w:pPr>
      <w:r w:rsidRPr="00893DCC">
        <w:rPr>
          <w:rFonts w:hint="cs"/>
          <w:i/>
          <w:iCs/>
          <w:sz w:val="22"/>
          <w:rtl/>
          <w:lang w:bidi="ar-EG"/>
        </w:rPr>
        <w:t xml:space="preserve">إذ يشير </w:t>
      </w:r>
      <w:r w:rsidRPr="00893DCC">
        <w:rPr>
          <w:rFonts w:hint="cs"/>
          <w:sz w:val="22"/>
          <w:rtl/>
          <w:lang w:bidi="ar-EG"/>
        </w:rPr>
        <w:t>إلى هدف بروتوكول قرطاجنة للسلامة الأحيائية على النحو الوارد في المادة 1 منه،</w:t>
      </w:r>
    </w:p>
    <w:p w14:paraId="46573548" w14:textId="77777777" w:rsidR="00956BC3" w:rsidRPr="00893DCC" w:rsidRDefault="00956BC3" w:rsidP="00956BC3">
      <w:pPr>
        <w:spacing w:after="120"/>
        <w:ind w:firstLine="720"/>
        <w:jc w:val="both"/>
        <w:rPr>
          <w:sz w:val="22"/>
          <w:rtl/>
          <w:lang w:bidi="ar-EG"/>
        </w:rPr>
      </w:pPr>
      <w:r w:rsidRPr="00893DCC">
        <w:rPr>
          <w:rFonts w:hint="cs"/>
          <w:i/>
          <w:iCs/>
          <w:sz w:val="22"/>
          <w:rtl/>
          <w:lang w:bidi="ar-EG"/>
        </w:rPr>
        <w:t xml:space="preserve">وإذ يشير أيضا إلى </w:t>
      </w:r>
      <w:r w:rsidRPr="00893DCC">
        <w:rPr>
          <w:rFonts w:hint="cs"/>
          <w:sz w:val="22"/>
          <w:rtl/>
          <w:lang w:bidi="ar-EG"/>
        </w:rPr>
        <w:t>المادة 22 من البروتوكول بشأن بناء القدرات والمادة 28 من البروتوكول بشأن الآلية المالية والموارد المالية،</w:t>
      </w:r>
    </w:p>
    <w:p w14:paraId="1AA3F4A8" w14:textId="77777777" w:rsidR="00956BC3" w:rsidRPr="00893DCC" w:rsidRDefault="00956BC3" w:rsidP="00956BC3">
      <w:pPr>
        <w:numPr>
          <w:ilvl w:val="0"/>
          <w:numId w:val="37"/>
        </w:numPr>
        <w:spacing w:after="120"/>
        <w:ind w:left="0" w:firstLine="720"/>
        <w:jc w:val="both"/>
        <w:rPr>
          <w:sz w:val="22"/>
          <w:lang w:eastAsia="en-CA"/>
        </w:rPr>
      </w:pPr>
      <w:r w:rsidRPr="00893DCC">
        <w:rPr>
          <w:i/>
          <w:iCs/>
          <w:sz w:val="22"/>
          <w:rtl/>
          <w:lang w:eastAsia="en-CA"/>
        </w:rPr>
        <w:t>يقر</w:t>
      </w:r>
      <w:r w:rsidRPr="00893DCC">
        <w:rPr>
          <w:sz w:val="22"/>
          <w:rtl/>
          <w:lang w:eastAsia="en-CA"/>
        </w:rPr>
        <w:t xml:space="preserve"> بفائدة الخطة ال</w:t>
      </w:r>
      <w:r w:rsidRPr="00893DCC">
        <w:rPr>
          <w:rFonts w:hint="cs"/>
          <w:sz w:val="22"/>
          <w:rtl/>
          <w:lang w:eastAsia="en-CA"/>
        </w:rPr>
        <w:t>ا</w:t>
      </w:r>
      <w:r w:rsidRPr="00893DCC">
        <w:rPr>
          <w:sz w:val="22"/>
          <w:rtl/>
          <w:lang w:eastAsia="en-CA"/>
        </w:rPr>
        <w:t>ستراتيجية لبروتوكول قرطاجنة للسلامة الأحيائية للفترة 2011-2020</w:t>
      </w:r>
      <w:r w:rsidRPr="00893DCC">
        <w:rPr>
          <w:rStyle w:val="FootnoteReference"/>
          <w:sz w:val="22"/>
          <w:rtl/>
          <w:lang w:eastAsia="en-CA"/>
        </w:rPr>
        <w:footnoteReference w:id="1"/>
      </w:r>
      <w:r w:rsidRPr="00893DCC">
        <w:rPr>
          <w:sz w:val="22"/>
          <w:rtl/>
          <w:lang w:eastAsia="en-CA"/>
        </w:rPr>
        <w:t xml:space="preserve"> في دعم التنفيذ الوطني</w:t>
      </w:r>
      <w:r w:rsidRPr="00893DCC">
        <w:rPr>
          <w:rFonts w:hint="cs"/>
          <w:sz w:val="22"/>
          <w:rtl/>
          <w:lang w:val="en-GB"/>
        </w:rPr>
        <w:t>؛</w:t>
      </w:r>
    </w:p>
    <w:p w14:paraId="1EEDA148" w14:textId="77777777" w:rsidR="00956BC3" w:rsidRPr="00893DCC" w:rsidRDefault="00956BC3" w:rsidP="00956BC3">
      <w:pPr>
        <w:numPr>
          <w:ilvl w:val="0"/>
          <w:numId w:val="37"/>
        </w:numPr>
        <w:spacing w:after="120"/>
        <w:ind w:left="0" w:firstLine="720"/>
        <w:jc w:val="both"/>
        <w:rPr>
          <w:sz w:val="22"/>
          <w:lang w:eastAsia="en-CA"/>
        </w:rPr>
      </w:pPr>
      <w:r w:rsidRPr="00893DCC">
        <w:rPr>
          <w:rFonts w:hint="cs"/>
          <w:i/>
          <w:iCs/>
          <w:sz w:val="22"/>
          <w:rtl/>
          <w:lang w:eastAsia="en-CA"/>
        </w:rPr>
        <w:t>يقر</w:t>
      </w:r>
      <w:r w:rsidRPr="00893DCC">
        <w:rPr>
          <w:i/>
          <w:iCs/>
          <w:sz w:val="22"/>
          <w:rtl/>
          <w:lang w:eastAsia="en-CA"/>
        </w:rPr>
        <w:t xml:space="preserve"> أيضا</w:t>
      </w:r>
      <w:r w:rsidRPr="00893DCC">
        <w:rPr>
          <w:sz w:val="22"/>
          <w:rtl/>
          <w:lang w:eastAsia="en-CA"/>
        </w:rPr>
        <w:t xml:space="preserve"> بأن الإطار العالمي للتنوع البيولوجي لما بعد عام 2020 ي</w:t>
      </w:r>
      <w:r w:rsidRPr="00893DCC">
        <w:rPr>
          <w:rFonts w:hint="cs"/>
          <w:sz w:val="22"/>
          <w:rtl/>
          <w:lang w:eastAsia="en-CA"/>
        </w:rPr>
        <w:t>جب</w:t>
      </w:r>
      <w:r w:rsidRPr="00893DCC">
        <w:rPr>
          <w:sz w:val="22"/>
          <w:rtl/>
          <w:lang w:eastAsia="en-CA"/>
        </w:rPr>
        <w:t xml:space="preserve"> أن يسهم في تنفيذ بروتوكول قرطاجنة للسلامة الأحيائية والامتثال له، و</w:t>
      </w:r>
      <w:r w:rsidRPr="00893DCC">
        <w:rPr>
          <w:i/>
          <w:iCs/>
          <w:sz w:val="22"/>
          <w:rtl/>
          <w:lang w:eastAsia="en-CA"/>
        </w:rPr>
        <w:t>يقر</w:t>
      </w:r>
      <w:r w:rsidRPr="00893DCC">
        <w:rPr>
          <w:sz w:val="22"/>
          <w:rtl/>
          <w:lang w:eastAsia="en-CA"/>
        </w:rPr>
        <w:t xml:space="preserve"> بأهمية البروتوكول وخطة تنفيذه وخطة عمل بناء القدرات لتحقيق الأهداف الثلاثة </w:t>
      </w:r>
      <w:r w:rsidRPr="00893DCC">
        <w:rPr>
          <w:rFonts w:hint="cs"/>
          <w:sz w:val="22"/>
          <w:rtl/>
          <w:lang w:eastAsia="en-CA"/>
        </w:rPr>
        <w:t>ل</w:t>
      </w:r>
      <w:r w:rsidRPr="00893DCC">
        <w:rPr>
          <w:sz w:val="22"/>
          <w:rtl/>
          <w:lang w:eastAsia="en-CA"/>
        </w:rPr>
        <w:t>اتفاقية التنوع البيولوجي؛</w:t>
      </w:r>
    </w:p>
    <w:p w14:paraId="1D510F3D" w14:textId="77777777" w:rsidR="00956BC3" w:rsidRPr="00893DCC" w:rsidRDefault="00956BC3" w:rsidP="00956BC3">
      <w:pPr>
        <w:numPr>
          <w:ilvl w:val="0"/>
          <w:numId w:val="37"/>
        </w:numPr>
        <w:spacing w:after="120"/>
        <w:ind w:left="0" w:firstLine="720"/>
        <w:jc w:val="both"/>
        <w:rPr>
          <w:sz w:val="22"/>
          <w:rtl/>
          <w:lang w:eastAsia="en-CA"/>
        </w:rPr>
      </w:pPr>
      <w:r w:rsidRPr="00893DCC">
        <w:rPr>
          <w:i/>
          <w:iCs/>
          <w:sz w:val="22"/>
          <w:rtl/>
          <w:lang w:eastAsia="en-CA"/>
        </w:rPr>
        <w:t>يرحب</w:t>
      </w:r>
      <w:r w:rsidRPr="00893DCC">
        <w:rPr>
          <w:sz w:val="22"/>
          <w:rtl/>
          <w:lang w:eastAsia="en-CA"/>
        </w:rPr>
        <w:t xml:space="preserve"> بمساهمة فريق الاتصال المعني ببروتوكول قرطاجنة ولجنة الامتثال في التقييم</w:t>
      </w:r>
      <w:r w:rsidRPr="00893DCC">
        <w:rPr>
          <w:rFonts w:hint="cs"/>
          <w:sz w:val="22"/>
          <w:rtl/>
          <w:lang w:eastAsia="en-CA"/>
        </w:rPr>
        <w:t xml:space="preserve"> والاستعراض</w:t>
      </w:r>
      <w:r w:rsidRPr="00893DCC">
        <w:rPr>
          <w:sz w:val="22"/>
          <w:rtl/>
          <w:lang w:eastAsia="en-CA"/>
        </w:rPr>
        <w:t xml:space="preserve"> الرابع </w:t>
      </w:r>
      <w:r w:rsidRPr="00893DCC">
        <w:rPr>
          <w:rFonts w:hint="cs"/>
          <w:sz w:val="22"/>
          <w:rtl/>
          <w:lang w:eastAsia="en-CA"/>
        </w:rPr>
        <w:t>ل</w:t>
      </w:r>
      <w:r w:rsidRPr="00893DCC">
        <w:rPr>
          <w:sz w:val="22"/>
          <w:rtl/>
          <w:lang w:eastAsia="en-CA"/>
        </w:rPr>
        <w:t xml:space="preserve">لبروتوكول والتقييم النهائي للخطة الاستراتيجية لبروتوكول قرطاجنة </w:t>
      </w:r>
      <w:r w:rsidRPr="00893DCC">
        <w:rPr>
          <w:rFonts w:hint="cs"/>
          <w:sz w:val="22"/>
          <w:rtl/>
          <w:lang w:eastAsia="en-CA"/>
        </w:rPr>
        <w:t xml:space="preserve">للسلامة الأحيائية </w:t>
      </w:r>
      <w:r w:rsidRPr="00893DCC">
        <w:rPr>
          <w:sz w:val="22"/>
          <w:rtl/>
          <w:lang w:eastAsia="en-CA"/>
        </w:rPr>
        <w:t>للفترة 2011-2020،</w:t>
      </w:r>
      <w:r w:rsidRPr="00893DCC">
        <w:rPr>
          <w:rStyle w:val="FootnoteReference"/>
          <w:sz w:val="22"/>
          <w:rtl/>
          <w:lang w:eastAsia="en-CA"/>
        </w:rPr>
        <w:footnoteReference w:id="2"/>
      </w:r>
      <w:r w:rsidRPr="00893DCC">
        <w:rPr>
          <w:sz w:val="22"/>
          <w:rtl/>
          <w:lang w:eastAsia="en-CA"/>
        </w:rPr>
        <w:t xml:space="preserve"> </w:t>
      </w:r>
      <w:r w:rsidRPr="00893DCC">
        <w:rPr>
          <w:i/>
          <w:iCs/>
          <w:sz w:val="22"/>
          <w:rtl/>
          <w:lang w:eastAsia="en-CA"/>
        </w:rPr>
        <w:t>ويطلب</w:t>
      </w:r>
      <w:r w:rsidRPr="00893DCC">
        <w:rPr>
          <w:sz w:val="22"/>
          <w:rtl/>
          <w:lang w:eastAsia="en-CA"/>
        </w:rPr>
        <w:t xml:space="preserve"> منهما الاستمرار</w:t>
      </w:r>
      <w:r w:rsidRPr="00893DCC">
        <w:rPr>
          <w:rFonts w:hint="cs"/>
          <w:sz w:val="22"/>
          <w:rtl/>
          <w:lang w:eastAsia="en-CA"/>
        </w:rPr>
        <w:t xml:space="preserve"> في</w:t>
      </w:r>
      <w:r w:rsidRPr="00893DCC">
        <w:rPr>
          <w:sz w:val="22"/>
          <w:rtl/>
          <w:lang w:eastAsia="en-CA"/>
        </w:rPr>
        <w:t xml:space="preserve"> تقديم م</w:t>
      </w:r>
      <w:r w:rsidRPr="00893DCC">
        <w:rPr>
          <w:rFonts w:hint="cs"/>
          <w:sz w:val="22"/>
          <w:rtl/>
          <w:lang w:eastAsia="en-CA"/>
        </w:rPr>
        <w:t>ساهمات</w:t>
      </w:r>
      <w:r w:rsidRPr="00893DCC">
        <w:rPr>
          <w:sz w:val="22"/>
          <w:rtl/>
          <w:lang w:eastAsia="en-CA"/>
        </w:rPr>
        <w:t xml:space="preserve"> </w:t>
      </w:r>
      <w:r w:rsidRPr="00893DCC">
        <w:rPr>
          <w:rFonts w:hint="cs"/>
          <w:sz w:val="22"/>
          <w:rtl/>
          <w:lang w:eastAsia="en-CA"/>
        </w:rPr>
        <w:t>ل</w:t>
      </w:r>
      <w:r w:rsidRPr="00893DCC">
        <w:rPr>
          <w:sz w:val="22"/>
          <w:rtl/>
          <w:lang w:eastAsia="en-CA"/>
        </w:rPr>
        <w:t>لتقييم والاستعراض</w:t>
      </w:r>
      <w:r w:rsidRPr="00893DCC">
        <w:rPr>
          <w:rFonts w:hint="cs"/>
          <w:sz w:val="22"/>
          <w:rtl/>
          <w:lang w:eastAsia="en-CA"/>
        </w:rPr>
        <w:t xml:space="preserve"> الخامس وعملية</w:t>
      </w:r>
      <w:r w:rsidRPr="00893DCC">
        <w:rPr>
          <w:sz w:val="22"/>
          <w:rtl/>
          <w:lang w:eastAsia="en-CA"/>
        </w:rPr>
        <w:t xml:space="preserve"> </w:t>
      </w:r>
      <w:r w:rsidRPr="00893DCC">
        <w:rPr>
          <w:rFonts w:hint="cs"/>
          <w:sz w:val="22"/>
          <w:rtl/>
          <w:lang w:eastAsia="en-CA"/>
        </w:rPr>
        <w:t>التقييم</w:t>
      </w:r>
      <w:r w:rsidRPr="00893DCC">
        <w:rPr>
          <w:sz w:val="22"/>
          <w:rtl/>
          <w:lang w:eastAsia="en-CA"/>
        </w:rPr>
        <w:t xml:space="preserve"> لمتابعة الخطة ال</w:t>
      </w:r>
      <w:r w:rsidRPr="00893DCC">
        <w:rPr>
          <w:rFonts w:hint="cs"/>
          <w:sz w:val="22"/>
          <w:rtl/>
          <w:lang w:eastAsia="en-CA"/>
        </w:rPr>
        <w:t>ا</w:t>
      </w:r>
      <w:r w:rsidRPr="00893DCC">
        <w:rPr>
          <w:sz w:val="22"/>
          <w:rtl/>
          <w:lang w:eastAsia="en-CA"/>
        </w:rPr>
        <w:t>ستراتيجية لبروتوكول قرطاجنة، حسب الاقتضاء؛</w:t>
      </w:r>
    </w:p>
    <w:p w14:paraId="49C266F5" w14:textId="77777777" w:rsidR="00956BC3" w:rsidRPr="00893DCC" w:rsidRDefault="00956BC3" w:rsidP="00956BC3">
      <w:pPr>
        <w:keepNext/>
        <w:spacing w:after="120"/>
        <w:jc w:val="center"/>
        <w:rPr>
          <w:b/>
          <w:bCs/>
          <w:sz w:val="22"/>
          <w:rtl/>
          <w:lang w:val="en-CA" w:eastAsia="en-CA"/>
        </w:rPr>
      </w:pPr>
      <w:r w:rsidRPr="00893DCC">
        <w:rPr>
          <w:rFonts w:hint="cs"/>
          <w:b/>
          <w:bCs/>
          <w:sz w:val="22"/>
          <w:rtl/>
          <w:lang w:val="en-CA" w:eastAsia="en-CA"/>
        </w:rPr>
        <w:lastRenderedPageBreak/>
        <w:t>ألف-</w:t>
      </w:r>
      <w:r w:rsidRPr="00893DCC">
        <w:rPr>
          <w:rFonts w:hint="cs"/>
          <w:b/>
          <w:bCs/>
          <w:sz w:val="22"/>
          <w:rtl/>
          <w:lang w:val="en-CA" w:eastAsia="en-CA"/>
        </w:rPr>
        <w:tab/>
      </w:r>
      <w:r w:rsidRPr="00893DCC">
        <w:rPr>
          <w:b/>
          <w:bCs/>
          <w:sz w:val="22"/>
          <w:rtl/>
          <w:lang w:val="en-CA" w:eastAsia="en-CA"/>
        </w:rPr>
        <w:t>الأطر الوطنية للسلامة الأحيائية</w:t>
      </w:r>
    </w:p>
    <w:p w14:paraId="41F4B000" w14:textId="77777777" w:rsidR="00956BC3" w:rsidRPr="00893DCC" w:rsidRDefault="00956BC3" w:rsidP="00956BC3">
      <w:pPr>
        <w:numPr>
          <w:ilvl w:val="0"/>
          <w:numId w:val="37"/>
        </w:numPr>
        <w:spacing w:after="120"/>
        <w:ind w:left="0" w:firstLine="720"/>
        <w:jc w:val="both"/>
        <w:rPr>
          <w:sz w:val="22"/>
          <w:lang w:eastAsia="en-CA"/>
        </w:rPr>
      </w:pPr>
      <w:r w:rsidRPr="00893DCC">
        <w:rPr>
          <w:i/>
          <w:iCs/>
          <w:sz w:val="22"/>
          <w:rtl/>
          <w:lang w:eastAsia="en-CA"/>
        </w:rPr>
        <w:t>يرحب</w:t>
      </w:r>
      <w:r w:rsidRPr="00893DCC">
        <w:rPr>
          <w:sz w:val="22"/>
          <w:rtl/>
          <w:lang w:eastAsia="en-CA"/>
        </w:rPr>
        <w:t xml:space="preserve"> بالتقدم المحرز في وضع الترتيبات الإدارية الوظيفية، مع ملاحظة أن جميع الأطراف تقريبا لديها موظفين دائمين لإدارة الوظائف المتعلقة بالسلامة الأحيائية؛</w:t>
      </w:r>
      <w:r>
        <w:rPr>
          <w:rFonts w:hint="cs"/>
          <w:sz w:val="22"/>
          <w:rtl/>
          <w:lang w:eastAsia="en-CA"/>
        </w:rPr>
        <w:t xml:space="preserve"> </w:t>
      </w:r>
    </w:p>
    <w:p w14:paraId="6310D886" w14:textId="77777777" w:rsidR="00956BC3" w:rsidRPr="00893DCC" w:rsidRDefault="00956BC3" w:rsidP="00956BC3">
      <w:pPr>
        <w:numPr>
          <w:ilvl w:val="0"/>
          <w:numId w:val="37"/>
        </w:numPr>
        <w:spacing w:after="120"/>
        <w:ind w:left="0" w:firstLine="720"/>
        <w:jc w:val="both"/>
        <w:rPr>
          <w:sz w:val="22"/>
          <w:rtl/>
          <w:lang w:eastAsia="en-CA"/>
        </w:rPr>
      </w:pPr>
      <w:r w:rsidRPr="00893DCC">
        <w:rPr>
          <w:i/>
          <w:iCs/>
          <w:sz w:val="22"/>
          <w:rtl/>
          <w:lang w:eastAsia="en-CA"/>
        </w:rPr>
        <w:t>يحث</w:t>
      </w:r>
      <w:r w:rsidRPr="00893DCC">
        <w:rPr>
          <w:rFonts w:hint="cs"/>
          <w:i/>
          <w:iCs/>
          <w:sz w:val="22"/>
          <w:rtl/>
          <w:lang w:eastAsia="en-CA"/>
        </w:rPr>
        <w:t xml:space="preserve"> </w:t>
      </w:r>
      <w:r w:rsidRPr="00893DCC">
        <w:rPr>
          <w:sz w:val="22"/>
          <w:rtl/>
          <w:lang w:eastAsia="en-CA"/>
        </w:rPr>
        <w:t xml:space="preserve">الأطراف على تخصيص الموارد اللازمة لتشغيل مؤسسات السلامة الأحيائية </w:t>
      </w:r>
      <w:r w:rsidRPr="00893DCC">
        <w:rPr>
          <w:rFonts w:hint="cs"/>
          <w:sz w:val="22"/>
          <w:rtl/>
          <w:lang w:eastAsia="en-CA"/>
        </w:rPr>
        <w:t>لديها</w:t>
      </w:r>
      <w:r w:rsidRPr="00893DCC">
        <w:rPr>
          <w:sz w:val="22"/>
          <w:rtl/>
          <w:lang w:eastAsia="en-CA"/>
        </w:rPr>
        <w:t>، بالنظر إلى الدور الحاسم لهذه المؤسسات في تنفيذ البروتوكول</w:t>
      </w:r>
      <w:r>
        <w:rPr>
          <w:rFonts w:hint="cs"/>
          <w:sz w:val="22"/>
          <w:rtl/>
          <w:lang w:eastAsia="en-CA"/>
        </w:rPr>
        <w:t>؛</w:t>
      </w:r>
    </w:p>
    <w:p w14:paraId="184F756F" w14:textId="77777777" w:rsidR="00956BC3" w:rsidRPr="00893DCC" w:rsidRDefault="00956BC3" w:rsidP="00956BC3">
      <w:pPr>
        <w:numPr>
          <w:ilvl w:val="0"/>
          <w:numId w:val="38"/>
        </w:numPr>
        <w:spacing w:after="120"/>
        <w:ind w:left="0" w:firstLine="720"/>
        <w:jc w:val="both"/>
        <w:rPr>
          <w:sz w:val="22"/>
          <w:lang w:eastAsia="en-CA"/>
        </w:rPr>
      </w:pPr>
      <w:r w:rsidRPr="00893DCC">
        <w:rPr>
          <w:rFonts w:hint="cs"/>
          <w:i/>
          <w:iCs/>
          <w:sz w:val="22"/>
          <w:rtl/>
          <w:lang w:eastAsia="en-CA"/>
        </w:rPr>
        <w:t>يحث أيضا</w:t>
      </w:r>
      <w:r w:rsidRPr="00893DCC">
        <w:rPr>
          <w:sz w:val="22"/>
          <w:rtl/>
          <w:lang w:eastAsia="en-CA"/>
        </w:rPr>
        <w:t xml:space="preserve"> </w:t>
      </w:r>
      <w:r w:rsidRPr="00893DCC">
        <w:rPr>
          <w:rFonts w:hint="cs"/>
          <w:sz w:val="22"/>
          <w:rtl/>
          <w:lang w:eastAsia="en-CA"/>
        </w:rPr>
        <w:t>الأطراف على حشد الموارد من جميع المصادر الوطنية والدولية المتاحة، بما في ذلك التعاون الدولي والقطاع الخاص، من أجل مزيد من الدعم لتشغيل مؤسسات السلامة الأحيائية لديها؛</w:t>
      </w:r>
    </w:p>
    <w:p w14:paraId="3B58D441" w14:textId="77777777" w:rsidR="00956BC3" w:rsidRPr="00893DCC" w:rsidRDefault="00956BC3" w:rsidP="00956BC3">
      <w:pPr>
        <w:numPr>
          <w:ilvl w:val="0"/>
          <w:numId w:val="38"/>
        </w:numPr>
        <w:spacing w:after="120"/>
        <w:ind w:left="0" w:firstLine="720"/>
        <w:jc w:val="both"/>
        <w:rPr>
          <w:sz w:val="22"/>
          <w:rtl/>
          <w:lang w:eastAsia="en-CA"/>
        </w:rPr>
      </w:pPr>
      <w:r w:rsidRPr="00893DCC">
        <w:rPr>
          <w:i/>
          <w:iCs/>
          <w:sz w:val="22"/>
          <w:rtl/>
          <w:lang w:eastAsia="en-CA"/>
        </w:rPr>
        <w:t xml:space="preserve">يلاحظ </w:t>
      </w:r>
      <w:r w:rsidRPr="00893DCC">
        <w:rPr>
          <w:sz w:val="22"/>
          <w:rtl/>
          <w:lang w:eastAsia="en-CA"/>
        </w:rPr>
        <w:t>بقلق</w:t>
      </w:r>
      <w:r w:rsidRPr="00893DCC">
        <w:rPr>
          <w:i/>
          <w:iCs/>
          <w:sz w:val="22"/>
          <w:rtl/>
          <w:lang w:eastAsia="en-CA"/>
        </w:rPr>
        <w:t xml:space="preserve"> </w:t>
      </w:r>
      <w:r w:rsidRPr="00893DCC">
        <w:rPr>
          <w:sz w:val="22"/>
          <w:rtl/>
          <w:lang w:eastAsia="en-CA"/>
        </w:rPr>
        <w:t>بالغ أن</w:t>
      </w:r>
      <w:r w:rsidRPr="00893DCC">
        <w:rPr>
          <w:rFonts w:hint="cs"/>
          <w:sz w:val="22"/>
          <w:rtl/>
          <w:lang w:eastAsia="en-CA"/>
        </w:rPr>
        <w:t>ه لم يقم سوى</w:t>
      </w:r>
      <w:r w:rsidRPr="00893DCC">
        <w:rPr>
          <w:sz w:val="22"/>
          <w:rtl/>
          <w:lang w:eastAsia="en-CA"/>
        </w:rPr>
        <w:t xml:space="preserve"> نصف الأطراف</w:t>
      </w:r>
      <w:r w:rsidRPr="00893DCC">
        <w:rPr>
          <w:rFonts w:hint="cs"/>
          <w:sz w:val="22"/>
          <w:rtl/>
          <w:lang w:eastAsia="en-CA"/>
        </w:rPr>
        <w:t xml:space="preserve"> تقريبا</w:t>
      </w:r>
      <w:r w:rsidRPr="00893DCC">
        <w:rPr>
          <w:sz w:val="22"/>
          <w:rtl/>
          <w:lang w:eastAsia="en-CA"/>
        </w:rPr>
        <w:t xml:space="preserve"> </w:t>
      </w:r>
      <w:r w:rsidRPr="00893DCC">
        <w:rPr>
          <w:rFonts w:hint="cs"/>
          <w:sz w:val="22"/>
          <w:rtl/>
          <w:lang w:eastAsia="en-CA"/>
        </w:rPr>
        <w:t>بالإدخال الكامل</w:t>
      </w:r>
      <w:r w:rsidRPr="00893DCC">
        <w:rPr>
          <w:sz w:val="22"/>
          <w:rtl/>
          <w:lang w:eastAsia="en-CA"/>
        </w:rPr>
        <w:t xml:space="preserve"> </w:t>
      </w:r>
      <w:r w:rsidRPr="00893DCC">
        <w:rPr>
          <w:rFonts w:hint="cs"/>
          <w:sz w:val="22"/>
          <w:rtl/>
          <w:lang w:eastAsia="en-CA"/>
        </w:rPr>
        <w:t>ل</w:t>
      </w:r>
      <w:r w:rsidRPr="00893DCC">
        <w:rPr>
          <w:sz w:val="22"/>
          <w:rtl/>
          <w:lang w:eastAsia="en-CA"/>
        </w:rPr>
        <w:t>لتدابير ا</w:t>
      </w:r>
      <w:r w:rsidRPr="00893DCC">
        <w:rPr>
          <w:rFonts w:hint="cs"/>
          <w:sz w:val="22"/>
          <w:rtl/>
          <w:lang w:eastAsia="en-CA"/>
        </w:rPr>
        <w:t>لقانون</w:t>
      </w:r>
      <w:r w:rsidRPr="00893DCC">
        <w:rPr>
          <w:sz w:val="22"/>
          <w:rtl/>
          <w:lang w:eastAsia="en-CA"/>
        </w:rPr>
        <w:t>ية والإدارية وغيرها من التدابير اللازمة لتنفيذ التزاماتها بموجب البروتوكول و</w:t>
      </w:r>
      <w:r w:rsidRPr="00893DCC">
        <w:rPr>
          <w:rFonts w:hint="cs"/>
          <w:sz w:val="22"/>
          <w:rtl/>
          <w:lang w:eastAsia="en-CA"/>
        </w:rPr>
        <w:t xml:space="preserve">إحراز </w:t>
      </w:r>
      <w:r w:rsidRPr="00893DCC">
        <w:rPr>
          <w:sz w:val="22"/>
          <w:rtl/>
          <w:lang w:eastAsia="en-CA"/>
        </w:rPr>
        <w:t>تقدم محدود في هذا الصدد منذ تقييم منتصف المدة للخطة الاستراتيجية؛</w:t>
      </w:r>
      <w:r w:rsidRPr="00893DCC">
        <w:rPr>
          <w:sz w:val="22"/>
          <w:vertAlign w:val="superscript"/>
          <w:rtl/>
          <w:lang w:eastAsia="en-CA"/>
        </w:rPr>
        <w:footnoteReference w:id="3"/>
      </w:r>
    </w:p>
    <w:p w14:paraId="59D38C8A" w14:textId="77777777" w:rsidR="00956BC3" w:rsidRPr="00893DCC" w:rsidRDefault="00956BC3" w:rsidP="00956BC3">
      <w:pPr>
        <w:numPr>
          <w:ilvl w:val="0"/>
          <w:numId w:val="38"/>
        </w:numPr>
        <w:spacing w:after="120"/>
        <w:ind w:left="0" w:firstLine="720"/>
        <w:jc w:val="both"/>
        <w:rPr>
          <w:sz w:val="22"/>
          <w:lang w:eastAsia="en-CA"/>
        </w:rPr>
      </w:pPr>
      <w:r w:rsidRPr="00893DCC">
        <w:rPr>
          <w:i/>
          <w:iCs/>
          <w:sz w:val="22"/>
          <w:rtl/>
          <w:lang w:eastAsia="en-CA"/>
        </w:rPr>
        <w:t>يحث</w:t>
      </w:r>
      <w:r w:rsidRPr="00893DCC">
        <w:rPr>
          <w:sz w:val="22"/>
          <w:rtl/>
          <w:lang w:eastAsia="en-CA"/>
        </w:rPr>
        <w:t xml:space="preserve"> الأطراف التي لم تتخذ بعد تدابير قانونية وإدارية وتدابير أخرى لتنفيذ التزاماتها بموجب البروتوكول، ولا سيما تشريعات السلامة الأحيائية، </w:t>
      </w:r>
      <w:r w:rsidRPr="00893DCC">
        <w:rPr>
          <w:rFonts w:hint="cs"/>
          <w:sz w:val="22"/>
          <w:rtl/>
          <w:lang w:eastAsia="en-CA"/>
        </w:rPr>
        <w:t>على القيام</w:t>
      </w:r>
      <w:r w:rsidRPr="00893DCC">
        <w:rPr>
          <w:sz w:val="22"/>
          <w:rtl/>
          <w:lang w:eastAsia="en-CA"/>
        </w:rPr>
        <w:t xml:space="preserve"> </w:t>
      </w:r>
      <w:r w:rsidRPr="00893DCC">
        <w:rPr>
          <w:rFonts w:hint="cs"/>
          <w:sz w:val="22"/>
          <w:rtl/>
          <w:lang w:eastAsia="en-CA"/>
        </w:rPr>
        <w:t>ب</w:t>
      </w:r>
      <w:r w:rsidRPr="00893DCC">
        <w:rPr>
          <w:sz w:val="22"/>
          <w:rtl/>
          <w:lang w:eastAsia="en-CA"/>
        </w:rPr>
        <w:t xml:space="preserve">ذلك </w:t>
      </w:r>
      <w:r w:rsidRPr="00893DCC">
        <w:rPr>
          <w:rFonts w:hint="cs"/>
          <w:sz w:val="22"/>
          <w:rtl/>
          <w:lang w:eastAsia="en-CA"/>
        </w:rPr>
        <w:t>بشكل كامل على سبيل الأولوية</w:t>
      </w:r>
      <w:r w:rsidRPr="00893DCC">
        <w:rPr>
          <w:sz w:val="22"/>
          <w:rtl/>
          <w:lang w:eastAsia="en-CA"/>
        </w:rPr>
        <w:t xml:space="preserve">، </w:t>
      </w:r>
      <w:r w:rsidRPr="00893DCC">
        <w:rPr>
          <w:rFonts w:hint="cs"/>
          <w:sz w:val="22"/>
          <w:rtl/>
          <w:lang w:eastAsia="en-CA"/>
        </w:rPr>
        <w:t>وي</w:t>
      </w:r>
      <w:r w:rsidRPr="00893DCC">
        <w:rPr>
          <w:sz w:val="22"/>
          <w:rtl/>
          <w:lang w:eastAsia="en-CA"/>
        </w:rPr>
        <w:t>سلم بالحاجة إلى مزيد من الدعم في هذا المجال؛</w:t>
      </w:r>
    </w:p>
    <w:p w14:paraId="23C37C8D" w14:textId="1B957C37" w:rsidR="00956BC3" w:rsidRPr="00893DCC" w:rsidRDefault="00956BC3" w:rsidP="00956BC3">
      <w:pPr>
        <w:numPr>
          <w:ilvl w:val="0"/>
          <w:numId w:val="38"/>
        </w:numPr>
        <w:spacing w:after="120"/>
        <w:ind w:left="0" w:firstLine="720"/>
        <w:jc w:val="both"/>
        <w:rPr>
          <w:sz w:val="22"/>
          <w:rtl/>
          <w:lang w:eastAsia="en-CA"/>
        </w:rPr>
      </w:pPr>
      <w:r w:rsidRPr="00893DCC">
        <w:rPr>
          <w:rFonts w:hint="cs"/>
          <w:i/>
          <w:iCs/>
          <w:sz w:val="22"/>
          <w:rtl/>
          <w:lang w:eastAsia="en-CA"/>
        </w:rPr>
        <w:t>يشجع</w:t>
      </w:r>
      <w:r w:rsidRPr="00893DCC">
        <w:rPr>
          <w:rFonts w:hint="cs"/>
          <w:sz w:val="22"/>
          <w:rtl/>
          <w:lang w:eastAsia="en-CA"/>
        </w:rPr>
        <w:t xml:space="preserve"> الأطراف على مراعاة الشعوب الأصلية والمجتمعات المحلية، والاعتبارات الجنسانية، والنساء، والشباب، ونُهج </w:t>
      </w:r>
      <w:r>
        <w:rPr>
          <w:rFonts w:hint="cs"/>
          <w:sz w:val="22"/>
          <w:rtl/>
          <w:lang w:eastAsia="en-CA"/>
        </w:rPr>
        <w:t xml:space="preserve">قائم على حقوق الإنسان </w:t>
      </w:r>
      <w:r w:rsidRPr="00893DCC">
        <w:rPr>
          <w:rFonts w:hint="cs"/>
          <w:sz w:val="22"/>
          <w:rtl/>
          <w:lang w:eastAsia="en-CA"/>
        </w:rPr>
        <w:t>في أطرها الوطنية للسلامة الأحيائية؛</w:t>
      </w:r>
    </w:p>
    <w:p w14:paraId="1D8DEEB6" w14:textId="77777777" w:rsidR="00956BC3" w:rsidRPr="00893DCC" w:rsidRDefault="00956BC3" w:rsidP="00956BC3">
      <w:pPr>
        <w:keepNext/>
        <w:spacing w:after="120"/>
        <w:jc w:val="center"/>
        <w:rPr>
          <w:b/>
          <w:bCs/>
          <w:sz w:val="22"/>
          <w:rtl/>
          <w:lang w:val="en-CA" w:eastAsia="en-CA"/>
        </w:rPr>
      </w:pPr>
      <w:r w:rsidRPr="00893DCC">
        <w:rPr>
          <w:rFonts w:hint="cs"/>
          <w:b/>
          <w:bCs/>
          <w:sz w:val="22"/>
          <w:rtl/>
          <w:lang w:val="en-CA" w:eastAsia="en-CA"/>
        </w:rPr>
        <w:t>باء-</w:t>
      </w:r>
      <w:r w:rsidRPr="00893DCC">
        <w:rPr>
          <w:rFonts w:hint="cs"/>
          <w:b/>
          <w:bCs/>
          <w:sz w:val="22"/>
          <w:rtl/>
          <w:lang w:val="en-CA" w:eastAsia="en-CA"/>
        </w:rPr>
        <w:tab/>
      </w:r>
      <w:r w:rsidRPr="00893DCC">
        <w:rPr>
          <w:b/>
          <w:bCs/>
          <w:sz w:val="22"/>
          <w:rtl/>
          <w:lang w:val="en-CA" w:eastAsia="en-CA"/>
        </w:rPr>
        <w:t>التنسيق والدعم</w:t>
      </w:r>
    </w:p>
    <w:p w14:paraId="690B8C83" w14:textId="77777777" w:rsidR="00956BC3" w:rsidRPr="00893DCC" w:rsidRDefault="00956BC3" w:rsidP="00956BC3">
      <w:pPr>
        <w:numPr>
          <w:ilvl w:val="0"/>
          <w:numId w:val="38"/>
        </w:numPr>
        <w:spacing w:after="120"/>
        <w:ind w:left="0" w:firstLine="720"/>
        <w:jc w:val="both"/>
        <w:rPr>
          <w:sz w:val="22"/>
          <w:rtl/>
          <w:lang w:eastAsia="en-CA"/>
        </w:rPr>
      </w:pPr>
      <w:r w:rsidRPr="00893DCC">
        <w:rPr>
          <w:i/>
          <w:iCs/>
          <w:sz w:val="22"/>
          <w:rtl/>
          <w:lang w:eastAsia="en-CA"/>
        </w:rPr>
        <w:t>يقر</w:t>
      </w:r>
      <w:r w:rsidRPr="00893DCC">
        <w:rPr>
          <w:sz w:val="22"/>
          <w:rtl/>
          <w:lang w:eastAsia="en-CA"/>
        </w:rPr>
        <w:t xml:space="preserve"> بأهمية التنسيق بين السلطات الم</w:t>
      </w:r>
      <w:r w:rsidRPr="00893DCC">
        <w:rPr>
          <w:rFonts w:hint="cs"/>
          <w:sz w:val="22"/>
          <w:rtl/>
          <w:lang w:eastAsia="en-CA"/>
        </w:rPr>
        <w:t>عني</w:t>
      </w:r>
      <w:r w:rsidRPr="00893DCC">
        <w:rPr>
          <w:sz w:val="22"/>
          <w:rtl/>
          <w:lang w:eastAsia="en-CA"/>
        </w:rPr>
        <w:t xml:space="preserve">ة وعلى مختلف المستويات، وأهمية تعميم السلامة الأحيائية </w:t>
      </w:r>
      <w:r w:rsidRPr="00893DCC">
        <w:rPr>
          <w:rFonts w:hint="cs"/>
          <w:sz w:val="22"/>
          <w:rtl/>
          <w:lang w:eastAsia="en-CA"/>
        </w:rPr>
        <w:t xml:space="preserve">عبر الأدوات القطاعية والشاملة للقطاعات ذات الصلة، بما في ذلك الاستراتيجيات وخطط العمل الوطنية للتنوع البيولوجي، </w:t>
      </w:r>
      <w:r w:rsidRPr="00893DCC">
        <w:rPr>
          <w:sz w:val="22"/>
          <w:rtl/>
          <w:lang w:eastAsia="en-CA"/>
        </w:rPr>
        <w:t>للمضي قدما في تنفيذ البروتوكول؛</w:t>
      </w:r>
    </w:p>
    <w:p w14:paraId="7B1A79F8" w14:textId="77777777" w:rsidR="00956BC3" w:rsidRPr="00893DCC" w:rsidRDefault="00956BC3" w:rsidP="00956BC3">
      <w:pPr>
        <w:numPr>
          <w:ilvl w:val="0"/>
          <w:numId w:val="38"/>
        </w:numPr>
        <w:spacing w:after="120"/>
        <w:ind w:left="0" w:firstLine="720"/>
        <w:jc w:val="both"/>
        <w:rPr>
          <w:sz w:val="22"/>
          <w:lang w:eastAsia="en-CA"/>
        </w:rPr>
      </w:pPr>
      <w:r w:rsidRPr="00893DCC">
        <w:rPr>
          <w:rFonts w:hint="cs"/>
          <w:i/>
          <w:iCs/>
          <w:sz w:val="22"/>
          <w:rtl/>
          <w:lang w:eastAsia="en-CA"/>
        </w:rPr>
        <w:t>يرحب</w:t>
      </w:r>
      <w:r w:rsidRPr="00893DCC">
        <w:rPr>
          <w:rFonts w:hint="cs"/>
          <w:sz w:val="22"/>
          <w:rtl/>
          <w:lang w:eastAsia="en-CA"/>
        </w:rPr>
        <w:t xml:space="preserve"> بالدعم المقدم لبناء القدرات ل</w:t>
      </w:r>
      <w:r w:rsidRPr="00893DCC">
        <w:rPr>
          <w:rFonts w:hint="cs"/>
          <w:sz w:val="22"/>
          <w:rtl/>
          <w:lang w:eastAsia="en-CA" w:bidi="ar-EG"/>
        </w:rPr>
        <w:t>تعزيز الخطة الاستراتيجية لبروتوكول قرطاجنة، ولكنه يلاحظ مع القلق عدم التقدم المحرز في الوفاء باحتياجات بناء القدرات في معظم المناطق؛</w:t>
      </w:r>
    </w:p>
    <w:p w14:paraId="41C60D04" w14:textId="77777777" w:rsidR="00956BC3" w:rsidRPr="00893DCC" w:rsidRDefault="00956BC3" w:rsidP="00956BC3">
      <w:pPr>
        <w:numPr>
          <w:ilvl w:val="0"/>
          <w:numId w:val="38"/>
        </w:numPr>
        <w:spacing w:after="120"/>
        <w:ind w:left="0" w:firstLine="720"/>
        <w:jc w:val="both"/>
        <w:rPr>
          <w:sz w:val="22"/>
          <w:lang w:eastAsia="en-CA"/>
        </w:rPr>
      </w:pPr>
      <w:r w:rsidRPr="00893DCC">
        <w:rPr>
          <w:rFonts w:hint="cs"/>
          <w:i/>
          <w:iCs/>
          <w:sz w:val="22"/>
          <w:rtl/>
          <w:lang w:eastAsia="en-CA"/>
        </w:rPr>
        <w:t>يشدد على</w:t>
      </w:r>
      <w:r w:rsidRPr="00893DCC">
        <w:rPr>
          <w:rFonts w:hint="cs"/>
          <w:sz w:val="22"/>
          <w:rtl/>
          <w:lang w:eastAsia="en-CA"/>
        </w:rPr>
        <w:t xml:space="preserve"> الحاجة الجارية لتنمية وتعزيز قدرات الأطراف على تنفيذ البروتوكول، بما في ذلك في ضوء التطور السريع الجاري للتكنولوجيات الأحيائية </w:t>
      </w:r>
      <w:r>
        <w:rPr>
          <w:rFonts w:hint="cs"/>
          <w:sz w:val="22"/>
          <w:rtl/>
          <w:lang w:eastAsia="en-CA"/>
        </w:rPr>
        <w:t>ذات الصلة ببروتوكول قرطاجنة</w:t>
      </w:r>
      <w:r w:rsidRPr="00893DCC">
        <w:rPr>
          <w:rFonts w:hint="cs"/>
          <w:sz w:val="22"/>
          <w:rtl/>
          <w:lang w:eastAsia="en-CA"/>
        </w:rPr>
        <w:t>، ويسلم بالدور التيسيري الذي يمكن أن تؤديه خطة العمل المتعلقة ببناء القدرات للبروتوكول بعد عام 2020 في هذا الصدد؛</w:t>
      </w:r>
    </w:p>
    <w:p w14:paraId="65EE17E9" w14:textId="77777777" w:rsidR="00956BC3" w:rsidRPr="00893DCC" w:rsidRDefault="00956BC3" w:rsidP="00956BC3">
      <w:pPr>
        <w:numPr>
          <w:ilvl w:val="0"/>
          <w:numId w:val="38"/>
        </w:numPr>
        <w:spacing w:after="120"/>
        <w:ind w:left="0" w:firstLine="720"/>
        <w:jc w:val="both"/>
        <w:rPr>
          <w:sz w:val="22"/>
          <w:lang w:eastAsia="en-CA"/>
        </w:rPr>
      </w:pPr>
      <w:r w:rsidRPr="00893DCC">
        <w:rPr>
          <w:rFonts w:hint="cs"/>
          <w:i/>
          <w:iCs/>
          <w:sz w:val="22"/>
          <w:rtl/>
          <w:lang w:eastAsia="en-CA"/>
        </w:rPr>
        <w:t>يشجع</w:t>
      </w:r>
      <w:r w:rsidRPr="00893DCC">
        <w:rPr>
          <w:rFonts w:hint="cs"/>
          <w:sz w:val="22"/>
          <w:rtl/>
          <w:lang w:eastAsia="en-CA"/>
        </w:rPr>
        <w:t xml:space="preserve"> الأطراف على التعاون في بناء القدرات في مجال السلامة الأحيائية، بما في ذلك على المستوى الإقليمي؛</w:t>
      </w:r>
    </w:p>
    <w:p w14:paraId="7A182E17" w14:textId="77777777" w:rsidR="00956BC3" w:rsidRPr="00893DCC" w:rsidRDefault="00956BC3" w:rsidP="00956BC3">
      <w:pPr>
        <w:numPr>
          <w:ilvl w:val="0"/>
          <w:numId w:val="38"/>
        </w:numPr>
        <w:spacing w:after="120"/>
        <w:ind w:left="0" w:firstLine="720"/>
        <w:jc w:val="both"/>
        <w:rPr>
          <w:sz w:val="22"/>
          <w:rtl/>
          <w:lang w:eastAsia="en-CA"/>
        </w:rPr>
      </w:pPr>
      <w:r w:rsidRPr="00893DCC">
        <w:rPr>
          <w:i/>
          <w:iCs/>
          <w:sz w:val="22"/>
          <w:rtl/>
          <w:lang w:eastAsia="en-CA"/>
        </w:rPr>
        <w:t xml:space="preserve">يلاحظ </w:t>
      </w:r>
      <w:r w:rsidRPr="00893DCC">
        <w:rPr>
          <w:sz w:val="22"/>
          <w:rtl/>
          <w:lang w:eastAsia="en-CA"/>
        </w:rPr>
        <w:t>بقلق أن عدد</w:t>
      </w:r>
      <w:r w:rsidRPr="00893DCC">
        <w:rPr>
          <w:rFonts w:hint="cs"/>
          <w:sz w:val="22"/>
          <w:rtl/>
          <w:lang w:eastAsia="en-CA"/>
        </w:rPr>
        <w:t>ا</w:t>
      </w:r>
      <w:r w:rsidRPr="00893DCC">
        <w:rPr>
          <w:sz w:val="22"/>
          <w:rtl/>
          <w:lang w:eastAsia="en-CA"/>
        </w:rPr>
        <w:t xml:space="preserve"> أقل من الأطراف لديه إمكانية الوصول إلى موارد مالية إضافية تتجاوز ميزانياتها الوطنية، مقارنة بالتقييم والاستعراض الثالث وتقييم منتصف المدة للخطة الاستراتيجية؛</w:t>
      </w:r>
    </w:p>
    <w:p w14:paraId="0CAD3081" w14:textId="77777777" w:rsidR="00956BC3" w:rsidRPr="00893DCC" w:rsidRDefault="00956BC3" w:rsidP="00956BC3">
      <w:pPr>
        <w:numPr>
          <w:ilvl w:val="0"/>
          <w:numId w:val="38"/>
        </w:numPr>
        <w:spacing w:after="120"/>
        <w:ind w:left="0" w:firstLine="720"/>
        <w:jc w:val="both"/>
        <w:rPr>
          <w:sz w:val="22"/>
          <w:rtl/>
          <w:lang w:eastAsia="en-CA"/>
        </w:rPr>
      </w:pPr>
      <w:r w:rsidRPr="00893DCC">
        <w:rPr>
          <w:i/>
          <w:iCs/>
          <w:sz w:val="22"/>
          <w:rtl/>
          <w:lang w:eastAsia="en-CA"/>
        </w:rPr>
        <w:t>يحث</w:t>
      </w:r>
      <w:r w:rsidRPr="00893DCC">
        <w:rPr>
          <w:sz w:val="22"/>
          <w:rtl/>
          <w:lang w:eastAsia="en-CA"/>
        </w:rPr>
        <w:t xml:space="preserve"> الأطراف</w:t>
      </w:r>
      <w:r>
        <w:rPr>
          <w:rFonts w:hint="cs"/>
          <w:sz w:val="22"/>
          <w:rtl/>
          <w:lang w:eastAsia="en-CA"/>
        </w:rPr>
        <w:t>،</w:t>
      </w:r>
      <w:r w:rsidRPr="00893DCC">
        <w:rPr>
          <w:sz w:val="22"/>
          <w:rtl/>
          <w:lang w:eastAsia="en-CA"/>
        </w:rPr>
        <w:t xml:space="preserve"> </w:t>
      </w:r>
      <w:r w:rsidRPr="00893DCC">
        <w:rPr>
          <w:i/>
          <w:iCs/>
          <w:sz w:val="22"/>
          <w:rtl/>
          <w:lang w:eastAsia="en-CA"/>
        </w:rPr>
        <w:t>ويدعو</w:t>
      </w:r>
      <w:r w:rsidRPr="00893DCC">
        <w:rPr>
          <w:sz w:val="22"/>
          <w:rtl/>
          <w:lang w:eastAsia="en-CA"/>
        </w:rPr>
        <w:t xml:space="preserve"> الحكومات </w:t>
      </w:r>
      <w:r w:rsidRPr="00893DCC">
        <w:rPr>
          <w:rFonts w:hint="cs"/>
          <w:sz w:val="22"/>
          <w:rtl/>
          <w:lang w:eastAsia="en-CA"/>
        </w:rPr>
        <w:t xml:space="preserve">الأخرى </w:t>
      </w:r>
      <w:r w:rsidRPr="00893DCC">
        <w:rPr>
          <w:sz w:val="22"/>
          <w:rtl/>
          <w:lang w:eastAsia="en-CA"/>
        </w:rPr>
        <w:t xml:space="preserve">والمانحين </w:t>
      </w:r>
      <w:r w:rsidRPr="00893DCC">
        <w:rPr>
          <w:rFonts w:hint="cs"/>
          <w:sz w:val="22"/>
          <w:rtl/>
          <w:lang w:eastAsia="en-CA"/>
        </w:rPr>
        <w:t>ومبادرات بناء القدرات في مجال السلامة الأحيائية</w:t>
      </w:r>
      <w:r>
        <w:rPr>
          <w:rFonts w:hint="cs"/>
          <w:sz w:val="22"/>
          <w:rtl/>
          <w:lang w:eastAsia="en-CA"/>
        </w:rPr>
        <w:t>،</w:t>
      </w:r>
      <w:r w:rsidRPr="00893DCC">
        <w:rPr>
          <w:rFonts w:hint="cs"/>
          <w:sz w:val="22"/>
          <w:rtl/>
          <w:lang w:eastAsia="en-CA"/>
        </w:rPr>
        <w:t xml:space="preserve"> </w:t>
      </w:r>
      <w:r w:rsidRPr="00893DCC">
        <w:rPr>
          <w:sz w:val="22"/>
          <w:rtl/>
          <w:lang w:eastAsia="en-CA"/>
        </w:rPr>
        <w:t>إلى إتاحة الموارد لدعم الأطراف في جهوده</w:t>
      </w:r>
      <w:r w:rsidRPr="00893DCC">
        <w:rPr>
          <w:rFonts w:hint="cs"/>
          <w:sz w:val="22"/>
          <w:rtl/>
          <w:lang w:eastAsia="en-CA"/>
        </w:rPr>
        <w:t>ا</w:t>
      </w:r>
      <w:r w:rsidRPr="00893DCC">
        <w:rPr>
          <w:sz w:val="22"/>
          <w:rtl/>
          <w:lang w:eastAsia="en-CA"/>
        </w:rPr>
        <w:t xml:space="preserve"> لتعزيز القدرات وتعزيز تنفيذ بروتوكول قرطاجنة في المجالات </w:t>
      </w:r>
      <w:r>
        <w:rPr>
          <w:rFonts w:hint="cs"/>
          <w:sz w:val="22"/>
          <w:rtl/>
          <w:lang w:eastAsia="en-CA"/>
        </w:rPr>
        <w:t xml:space="preserve">التالية: </w:t>
      </w:r>
      <w:r w:rsidRPr="001A7CCC">
        <w:rPr>
          <w:rFonts w:hint="cs"/>
          <w:sz w:val="22"/>
          <w:rtl/>
          <w:lang w:eastAsia="en-CA"/>
        </w:rPr>
        <w:t>وضع</w:t>
      </w:r>
      <w:r w:rsidRPr="001A7CCC">
        <w:rPr>
          <w:sz w:val="22"/>
          <w:rtl/>
          <w:lang w:eastAsia="en-CA"/>
        </w:rPr>
        <w:t xml:space="preserve"> وتنفيذ </w:t>
      </w:r>
      <w:r w:rsidRPr="001A7CCC">
        <w:rPr>
          <w:sz w:val="22"/>
          <w:rtl/>
          <w:lang w:eastAsia="en-CA"/>
        </w:rPr>
        <w:lastRenderedPageBreak/>
        <w:t xml:space="preserve">التدابير القانونية والإدارية وغيرها من التدابير لتنفيذ البروتوكول؛ </w:t>
      </w:r>
      <w:r w:rsidRPr="001A7CCC">
        <w:rPr>
          <w:rFonts w:hint="cs"/>
          <w:sz w:val="22"/>
          <w:rtl/>
          <w:lang w:eastAsia="en-CA"/>
        </w:rPr>
        <w:t>و</w:t>
      </w:r>
      <w:r w:rsidRPr="001A7CCC">
        <w:rPr>
          <w:sz w:val="22"/>
          <w:rtl/>
          <w:lang w:eastAsia="en-CA"/>
        </w:rPr>
        <w:t xml:space="preserve">تقييم المخاطر وإدارة المخاطر؛ </w:t>
      </w:r>
      <w:r w:rsidRPr="001A7CCC">
        <w:rPr>
          <w:rFonts w:hint="cs"/>
          <w:sz w:val="22"/>
          <w:rtl/>
          <w:lang w:eastAsia="en-CA"/>
        </w:rPr>
        <w:t>وال</w:t>
      </w:r>
      <w:r w:rsidRPr="001A7CCC">
        <w:rPr>
          <w:sz w:val="22"/>
          <w:rtl/>
          <w:lang w:eastAsia="en-CA"/>
        </w:rPr>
        <w:t xml:space="preserve">كشف </w:t>
      </w:r>
      <w:r w:rsidRPr="001A7CCC">
        <w:rPr>
          <w:rFonts w:hint="cs"/>
          <w:sz w:val="22"/>
          <w:rtl/>
          <w:lang w:eastAsia="en-CA"/>
        </w:rPr>
        <w:t xml:space="preserve">عن </w:t>
      </w:r>
      <w:r w:rsidRPr="001A7CCC">
        <w:rPr>
          <w:sz w:val="22"/>
          <w:rtl/>
          <w:lang w:eastAsia="en-CA"/>
        </w:rPr>
        <w:t xml:space="preserve">الكائنات الحية المحورة وتحديد </w:t>
      </w:r>
      <w:r w:rsidRPr="001A7CCC">
        <w:rPr>
          <w:rFonts w:hint="cs"/>
          <w:sz w:val="22"/>
          <w:rtl/>
          <w:lang w:eastAsia="en-CA"/>
        </w:rPr>
        <w:t>هويتها</w:t>
      </w:r>
      <w:r w:rsidRPr="001A7CCC">
        <w:rPr>
          <w:sz w:val="22"/>
          <w:rtl/>
          <w:lang w:eastAsia="en-CA"/>
        </w:rPr>
        <w:t xml:space="preserve">؛ </w:t>
      </w:r>
      <w:r w:rsidRPr="001A7CCC">
        <w:rPr>
          <w:rFonts w:hint="cs"/>
          <w:sz w:val="22"/>
          <w:rtl/>
          <w:lang w:eastAsia="en-CA"/>
        </w:rPr>
        <w:t>و</w:t>
      </w:r>
      <w:r w:rsidRPr="001A7CCC">
        <w:rPr>
          <w:sz w:val="22"/>
          <w:rtl/>
          <w:lang w:eastAsia="en-CA"/>
        </w:rPr>
        <w:t>الوعي العام والت</w:t>
      </w:r>
      <w:r w:rsidRPr="001A7CCC">
        <w:rPr>
          <w:rFonts w:hint="cs"/>
          <w:sz w:val="22"/>
          <w:rtl/>
          <w:lang w:eastAsia="en-CA"/>
        </w:rPr>
        <w:t>ثقيف</w:t>
      </w:r>
      <w:r w:rsidRPr="001A7CCC">
        <w:rPr>
          <w:sz w:val="22"/>
          <w:rtl/>
          <w:lang w:eastAsia="en-CA"/>
        </w:rPr>
        <w:t xml:space="preserve"> والمشاركة؛ </w:t>
      </w:r>
      <w:r w:rsidRPr="001A7CCC">
        <w:rPr>
          <w:rFonts w:hint="cs"/>
          <w:sz w:val="22"/>
          <w:rtl/>
          <w:lang w:eastAsia="en-CA"/>
        </w:rPr>
        <w:t xml:space="preserve">والاعتبارات الاجتماعية </w:t>
      </w:r>
      <w:r w:rsidRPr="001A7CCC">
        <w:rPr>
          <w:sz w:val="22"/>
          <w:rtl/>
          <w:lang w:eastAsia="en-CA"/>
        </w:rPr>
        <w:t>–</w:t>
      </w:r>
      <w:r w:rsidRPr="001A7CCC">
        <w:rPr>
          <w:rFonts w:hint="cs"/>
          <w:sz w:val="22"/>
          <w:rtl/>
          <w:lang w:eastAsia="en-CA"/>
        </w:rPr>
        <w:t xml:space="preserve"> الاقتصادية؛ </w:t>
      </w:r>
      <w:r w:rsidRPr="001A7CCC">
        <w:rPr>
          <w:sz w:val="22"/>
          <w:rtl/>
          <w:lang w:eastAsia="en-CA"/>
        </w:rPr>
        <w:t xml:space="preserve">والمسؤولية والجبر </w:t>
      </w:r>
      <w:r w:rsidRPr="001A7CCC">
        <w:rPr>
          <w:rFonts w:hint="cs"/>
          <w:sz w:val="22"/>
          <w:rtl/>
          <w:lang w:eastAsia="en-CA"/>
        </w:rPr>
        <w:t>التعويضي</w:t>
      </w:r>
      <w:r w:rsidRPr="001A7CCC">
        <w:rPr>
          <w:sz w:val="22"/>
          <w:rtl/>
          <w:lang w:eastAsia="en-CA"/>
        </w:rPr>
        <w:t>؛</w:t>
      </w:r>
      <w:r w:rsidRPr="001A7CCC">
        <w:rPr>
          <w:rFonts w:hint="cs"/>
          <w:sz w:val="22"/>
          <w:rtl/>
          <w:lang w:eastAsia="en-CA"/>
        </w:rPr>
        <w:t xml:space="preserve"> والإبلاغ الوطني؛ ونقل التكنولوجيا</w:t>
      </w:r>
      <w:r>
        <w:rPr>
          <w:rFonts w:hint="cs"/>
          <w:sz w:val="22"/>
          <w:rtl/>
          <w:lang w:eastAsia="en-CA"/>
        </w:rPr>
        <w:t>؛</w:t>
      </w:r>
    </w:p>
    <w:p w14:paraId="6B2A79FC" w14:textId="77777777" w:rsidR="00956BC3" w:rsidRPr="00893DCC" w:rsidRDefault="00956BC3" w:rsidP="00956BC3">
      <w:pPr>
        <w:keepNext/>
        <w:spacing w:after="120"/>
        <w:jc w:val="center"/>
        <w:rPr>
          <w:b/>
          <w:bCs/>
          <w:sz w:val="22"/>
          <w:rtl/>
          <w:lang w:val="en-CA" w:eastAsia="en-CA"/>
        </w:rPr>
      </w:pPr>
      <w:r w:rsidRPr="00893DCC">
        <w:rPr>
          <w:b/>
          <w:bCs/>
          <w:sz w:val="22"/>
          <w:rtl/>
          <w:lang w:val="en-CA" w:eastAsia="en-CA"/>
        </w:rPr>
        <w:t>جيم</w:t>
      </w:r>
      <w:r w:rsidRPr="00893DCC">
        <w:rPr>
          <w:rFonts w:hint="cs"/>
          <w:b/>
          <w:bCs/>
          <w:sz w:val="22"/>
          <w:rtl/>
          <w:lang w:val="en-CA" w:eastAsia="en-CA"/>
        </w:rPr>
        <w:t>-</w:t>
      </w:r>
      <w:r w:rsidRPr="00893DCC">
        <w:rPr>
          <w:rFonts w:hint="cs"/>
          <w:b/>
          <w:bCs/>
          <w:sz w:val="22"/>
          <w:rtl/>
          <w:lang w:val="en-CA" w:eastAsia="en-CA"/>
        </w:rPr>
        <w:tab/>
      </w:r>
      <w:r w:rsidRPr="00893DCC">
        <w:rPr>
          <w:b/>
          <w:bCs/>
          <w:sz w:val="22"/>
          <w:rtl/>
          <w:lang w:val="en-CA" w:eastAsia="en-CA"/>
        </w:rPr>
        <w:t>تقييم المخاطر وإدارة المخاطر</w:t>
      </w:r>
    </w:p>
    <w:p w14:paraId="5796B06E" w14:textId="77777777" w:rsidR="00956BC3" w:rsidRPr="00893DCC" w:rsidRDefault="00956BC3" w:rsidP="00956BC3">
      <w:pPr>
        <w:numPr>
          <w:ilvl w:val="0"/>
          <w:numId w:val="38"/>
        </w:numPr>
        <w:spacing w:after="120"/>
        <w:ind w:left="0" w:firstLine="720"/>
        <w:jc w:val="both"/>
        <w:rPr>
          <w:sz w:val="22"/>
          <w:rtl/>
          <w:lang w:eastAsia="en-CA"/>
        </w:rPr>
      </w:pPr>
      <w:r w:rsidRPr="00893DCC">
        <w:rPr>
          <w:i/>
          <w:iCs/>
          <w:sz w:val="22"/>
          <w:rtl/>
          <w:lang w:eastAsia="en-CA"/>
        </w:rPr>
        <w:t>يرحب</w:t>
      </w:r>
      <w:r w:rsidRPr="00893DCC">
        <w:rPr>
          <w:sz w:val="22"/>
          <w:rtl/>
          <w:lang w:eastAsia="en-CA"/>
        </w:rPr>
        <w:t xml:space="preserve"> بالتقدم الذي أحرزته الأطراف في إجراء تقييمات المخاطر عملا بالبروتوكول وفي نشر </w:t>
      </w:r>
      <w:r w:rsidRPr="00893DCC">
        <w:rPr>
          <w:rFonts w:hint="cs"/>
          <w:sz w:val="22"/>
          <w:rtl/>
          <w:lang w:eastAsia="en-CA"/>
        </w:rPr>
        <w:t>ال</w:t>
      </w:r>
      <w:r w:rsidRPr="00893DCC">
        <w:rPr>
          <w:sz w:val="22"/>
          <w:rtl/>
          <w:lang w:eastAsia="en-CA"/>
        </w:rPr>
        <w:t xml:space="preserve">تقارير </w:t>
      </w:r>
      <w:r w:rsidRPr="00893DCC">
        <w:rPr>
          <w:rFonts w:hint="cs"/>
          <w:sz w:val="22"/>
          <w:rtl/>
          <w:lang w:eastAsia="en-CA"/>
        </w:rPr>
        <w:t>ال</w:t>
      </w:r>
      <w:r w:rsidRPr="00893DCC">
        <w:rPr>
          <w:sz w:val="22"/>
          <w:rtl/>
          <w:lang w:eastAsia="en-CA"/>
        </w:rPr>
        <w:t>موجزة عن تقييم المخاطر إلى جانب المقررات بشأن غرفة تبادل معلومات السلامة الأحيائية؛</w:t>
      </w:r>
    </w:p>
    <w:p w14:paraId="4AFB5DC7" w14:textId="77777777" w:rsidR="00956BC3" w:rsidRPr="00893DCC" w:rsidRDefault="00956BC3" w:rsidP="00956BC3">
      <w:pPr>
        <w:numPr>
          <w:ilvl w:val="0"/>
          <w:numId w:val="38"/>
        </w:numPr>
        <w:spacing w:after="120"/>
        <w:ind w:left="0" w:firstLine="720"/>
        <w:jc w:val="both"/>
        <w:rPr>
          <w:sz w:val="22"/>
          <w:rtl/>
          <w:lang w:eastAsia="en-CA"/>
        </w:rPr>
      </w:pPr>
      <w:r w:rsidRPr="00893DCC">
        <w:rPr>
          <w:i/>
          <w:iCs/>
          <w:sz w:val="22"/>
          <w:rtl/>
          <w:lang w:eastAsia="en-CA"/>
        </w:rPr>
        <w:t xml:space="preserve">يرحب </w:t>
      </w:r>
      <w:r w:rsidRPr="00893DCC">
        <w:rPr>
          <w:rFonts w:hint="cs"/>
          <w:i/>
          <w:iCs/>
          <w:sz w:val="22"/>
          <w:rtl/>
          <w:lang w:eastAsia="en-CA"/>
        </w:rPr>
        <w:t>أيضا</w:t>
      </w:r>
      <w:r w:rsidRPr="00893DCC">
        <w:rPr>
          <w:sz w:val="22"/>
          <w:rtl/>
          <w:lang w:eastAsia="en-CA"/>
        </w:rPr>
        <w:t xml:space="preserve"> بالتقدم الذي أحرزته الأطراف في اعتماد ن</w:t>
      </w:r>
      <w:r w:rsidRPr="00893DCC">
        <w:rPr>
          <w:rFonts w:hint="cs"/>
          <w:sz w:val="22"/>
          <w:rtl/>
          <w:lang w:eastAsia="en-CA"/>
        </w:rPr>
        <w:t>ُ</w:t>
      </w:r>
      <w:r w:rsidRPr="00893DCC">
        <w:rPr>
          <w:sz w:val="22"/>
          <w:rtl/>
          <w:lang w:eastAsia="en-CA"/>
        </w:rPr>
        <w:t>هج مشتركة لتقييم المخاطر</w:t>
      </w:r>
      <w:r w:rsidRPr="00893DCC">
        <w:rPr>
          <w:rFonts w:hint="cs"/>
          <w:sz w:val="22"/>
          <w:rtl/>
          <w:lang w:eastAsia="en-CA"/>
        </w:rPr>
        <w:t>، وفقا للمرفق الثالث من بروتوكول قرطاجنة،</w:t>
      </w:r>
      <w:r w:rsidRPr="00893DCC">
        <w:rPr>
          <w:sz w:val="22"/>
          <w:rtl/>
          <w:lang w:eastAsia="en-CA"/>
        </w:rPr>
        <w:t xml:space="preserve"> وإدارة المخاطر وفي اعتماد أو استخدام </w:t>
      </w:r>
      <w:r w:rsidRPr="00893DCC">
        <w:rPr>
          <w:rFonts w:hint="cs"/>
          <w:sz w:val="22"/>
          <w:rtl/>
          <w:lang w:eastAsia="en-CA"/>
        </w:rPr>
        <w:t>ال</w:t>
      </w:r>
      <w:r w:rsidRPr="00893DCC">
        <w:rPr>
          <w:sz w:val="22"/>
          <w:rtl/>
          <w:lang w:eastAsia="en-CA"/>
        </w:rPr>
        <w:t xml:space="preserve">وثائق </w:t>
      </w:r>
      <w:r w:rsidRPr="00893DCC">
        <w:rPr>
          <w:rFonts w:hint="cs"/>
          <w:sz w:val="22"/>
          <w:rtl/>
          <w:lang w:eastAsia="en-CA"/>
        </w:rPr>
        <w:t>ال</w:t>
      </w:r>
      <w:r w:rsidRPr="00893DCC">
        <w:rPr>
          <w:sz w:val="22"/>
          <w:rtl/>
          <w:lang w:eastAsia="en-CA"/>
        </w:rPr>
        <w:t>توجيه</w:t>
      </w:r>
      <w:r w:rsidRPr="00893DCC">
        <w:rPr>
          <w:rFonts w:hint="cs"/>
          <w:sz w:val="22"/>
          <w:rtl/>
          <w:lang w:eastAsia="en-CA"/>
        </w:rPr>
        <w:t>ية الطوعية</w:t>
      </w:r>
      <w:r w:rsidRPr="00893DCC">
        <w:rPr>
          <w:sz w:val="22"/>
          <w:rtl/>
          <w:lang w:eastAsia="en-CA"/>
        </w:rPr>
        <w:t xml:space="preserve"> لغرض إجراء تقييمات المخاطر أو تقييم التقارير الموجزة </w:t>
      </w:r>
      <w:r w:rsidRPr="00893DCC">
        <w:rPr>
          <w:rFonts w:hint="cs"/>
          <w:sz w:val="22"/>
          <w:rtl/>
          <w:lang w:eastAsia="en-CA"/>
        </w:rPr>
        <w:t xml:space="preserve">عن </w:t>
      </w:r>
      <w:r w:rsidRPr="00893DCC">
        <w:rPr>
          <w:sz w:val="22"/>
          <w:rtl/>
          <w:lang w:eastAsia="en-CA"/>
        </w:rPr>
        <w:t>تقييم المخاطر المقدمة من المخطرين؛</w:t>
      </w:r>
    </w:p>
    <w:p w14:paraId="284971C3" w14:textId="77777777" w:rsidR="00956BC3" w:rsidRPr="00893DCC" w:rsidRDefault="00956BC3" w:rsidP="00956BC3">
      <w:pPr>
        <w:numPr>
          <w:ilvl w:val="0"/>
          <w:numId w:val="38"/>
        </w:numPr>
        <w:spacing w:after="120"/>
        <w:ind w:left="0" w:firstLine="720"/>
        <w:jc w:val="both"/>
        <w:rPr>
          <w:sz w:val="22"/>
          <w:rtl/>
          <w:lang w:eastAsia="en-CA"/>
        </w:rPr>
      </w:pPr>
      <w:r w:rsidRPr="00893DCC">
        <w:rPr>
          <w:i/>
          <w:iCs/>
          <w:sz w:val="22"/>
          <w:rtl/>
          <w:lang w:eastAsia="en-CA"/>
        </w:rPr>
        <w:t>يقر</w:t>
      </w:r>
      <w:r w:rsidRPr="00893DCC">
        <w:rPr>
          <w:sz w:val="22"/>
          <w:rtl/>
          <w:lang w:eastAsia="en-CA"/>
        </w:rPr>
        <w:t xml:space="preserve"> بالحاجة إلى مزيد من الدعم لتقييم المخاطر وإدارة المخاطر، بما في ذلك عن طريق تعزيز قدرات الموارد البشرية وتيسير الوصول إلى الموارد المالية الكافية</w:t>
      </w:r>
      <w:r w:rsidRPr="00893DCC">
        <w:rPr>
          <w:rFonts w:hint="cs"/>
          <w:sz w:val="22"/>
          <w:rtl/>
          <w:lang w:eastAsia="en-CA"/>
        </w:rPr>
        <w:t>، والمعارف العلمية</w:t>
      </w:r>
      <w:r w:rsidRPr="00893DCC">
        <w:rPr>
          <w:sz w:val="22"/>
          <w:rtl/>
          <w:lang w:eastAsia="en-CA"/>
        </w:rPr>
        <w:t xml:space="preserve"> والبنية التحتية التقنية المناسبة؛</w:t>
      </w:r>
    </w:p>
    <w:p w14:paraId="249E10D8" w14:textId="77777777" w:rsidR="00956BC3" w:rsidRPr="00893DCC" w:rsidRDefault="00956BC3" w:rsidP="00956BC3">
      <w:pPr>
        <w:keepNext/>
        <w:spacing w:after="120"/>
        <w:jc w:val="center"/>
        <w:rPr>
          <w:b/>
          <w:bCs/>
          <w:sz w:val="22"/>
          <w:rtl/>
          <w:lang w:val="en-CA" w:eastAsia="en-CA"/>
        </w:rPr>
      </w:pPr>
      <w:r w:rsidRPr="00893DCC">
        <w:rPr>
          <w:rFonts w:hint="cs"/>
          <w:b/>
          <w:bCs/>
          <w:sz w:val="22"/>
          <w:rtl/>
          <w:lang w:val="en-CA" w:eastAsia="en-CA"/>
        </w:rPr>
        <w:t>دال-</w:t>
      </w:r>
      <w:r w:rsidRPr="00893DCC">
        <w:rPr>
          <w:rFonts w:hint="cs"/>
          <w:b/>
          <w:bCs/>
          <w:sz w:val="22"/>
          <w:rtl/>
          <w:lang w:val="en-CA" w:eastAsia="en-CA"/>
        </w:rPr>
        <w:tab/>
      </w:r>
      <w:r w:rsidRPr="00893DCC">
        <w:rPr>
          <w:b/>
          <w:bCs/>
          <w:sz w:val="22"/>
          <w:rtl/>
          <w:lang w:val="en-CA" w:eastAsia="en-CA"/>
        </w:rPr>
        <w:t>الكائنات الحية الم</w:t>
      </w:r>
      <w:r w:rsidRPr="00893DCC">
        <w:rPr>
          <w:rFonts w:hint="cs"/>
          <w:b/>
          <w:bCs/>
          <w:sz w:val="22"/>
          <w:rtl/>
          <w:lang w:val="en-CA" w:eastAsia="en-CA"/>
        </w:rPr>
        <w:t>حورة</w:t>
      </w:r>
      <w:r w:rsidRPr="00893DCC">
        <w:rPr>
          <w:b/>
          <w:bCs/>
          <w:sz w:val="22"/>
          <w:rtl/>
          <w:lang w:val="en-CA" w:eastAsia="en-CA"/>
        </w:rPr>
        <w:t xml:space="preserve"> أو السمات التي قد </w:t>
      </w:r>
      <w:r>
        <w:rPr>
          <w:rFonts w:hint="cs"/>
          <w:b/>
          <w:bCs/>
          <w:sz w:val="22"/>
          <w:rtl/>
          <w:lang w:val="en-CA" w:eastAsia="en-CA"/>
        </w:rPr>
        <w:t>ت</w:t>
      </w:r>
      <w:r w:rsidRPr="00893DCC">
        <w:rPr>
          <w:b/>
          <w:bCs/>
          <w:sz w:val="22"/>
          <w:rtl/>
          <w:lang w:val="en-CA" w:eastAsia="en-CA"/>
        </w:rPr>
        <w:t>كون لها آثار ضارة</w:t>
      </w:r>
    </w:p>
    <w:p w14:paraId="5EF9017D" w14:textId="77777777" w:rsidR="00956BC3" w:rsidRPr="00893DCC" w:rsidRDefault="00956BC3" w:rsidP="00956BC3">
      <w:pPr>
        <w:numPr>
          <w:ilvl w:val="0"/>
          <w:numId w:val="38"/>
        </w:numPr>
        <w:spacing w:after="120"/>
        <w:ind w:left="0" w:firstLine="720"/>
        <w:jc w:val="both"/>
        <w:rPr>
          <w:sz w:val="22"/>
          <w:rtl/>
          <w:lang w:eastAsia="en-CA"/>
        </w:rPr>
      </w:pPr>
      <w:r w:rsidRPr="00893DCC">
        <w:rPr>
          <w:rFonts w:hint="cs"/>
          <w:i/>
          <w:iCs/>
          <w:sz w:val="22"/>
          <w:rtl/>
          <w:lang w:eastAsia="en-CA"/>
        </w:rPr>
        <w:t>يشيد</w:t>
      </w:r>
      <w:r w:rsidRPr="00893DCC">
        <w:rPr>
          <w:sz w:val="22"/>
          <w:rtl/>
          <w:lang w:eastAsia="en-CA"/>
        </w:rPr>
        <w:t xml:space="preserve"> </w:t>
      </w:r>
      <w:r w:rsidRPr="00893DCC">
        <w:rPr>
          <w:rFonts w:hint="cs"/>
          <w:sz w:val="22"/>
          <w:rtl/>
          <w:lang w:eastAsia="en-CA"/>
        </w:rPr>
        <w:t>ب</w:t>
      </w:r>
      <w:r w:rsidRPr="00893DCC">
        <w:rPr>
          <w:sz w:val="22"/>
          <w:rtl/>
          <w:lang w:eastAsia="en-CA"/>
        </w:rPr>
        <w:t>العدد الكبير من الأطراف التي أنشأت القدرات</w:t>
      </w:r>
      <w:r w:rsidRPr="00893DCC">
        <w:rPr>
          <w:rFonts w:hint="cs"/>
          <w:sz w:val="22"/>
          <w:rtl/>
          <w:lang w:eastAsia="en-CA"/>
        </w:rPr>
        <w:t xml:space="preserve"> على</w:t>
      </w:r>
      <w:r w:rsidRPr="00893DCC">
        <w:rPr>
          <w:sz w:val="22"/>
          <w:rtl/>
          <w:lang w:eastAsia="en-CA"/>
        </w:rPr>
        <w:t xml:space="preserve"> </w:t>
      </w:r>
      <w:r>
        <w:rPr>
          <w:rFonts w:hint="cs"/>
          <w:sz w:val="22"/>
          <w:rtl/>
          <w:lang w:eastAsia="en-CA"/>
        </w:rPr>
        <w:t>الكشف عن</w:t>
      </w:r>
      <w:r w:rsidRPr="00893DCC">
        <w:rPr>
          <w:rFonts w:hint="cs"/>
          <w:sz w:val="22"/>
          <w:rtl/>
          <w:lang w:eastAsia="en-CA"/>
        </w:rPr>
        <w:t xml:space="preserve"> </w:t>
      </w:r>
      <w:r w:rsidRPr="00893DCC">
        <w:rPr>
          <w:sz w:val="22"/>
          <w:rtl/>
          <w:lang w:eastAsia="en-CA"/>
        </w:rPr>
        <w:t>الكائنات الحية المحورة</w:t>
      </w:r>
      <w:r>
        <w:rPr>
          <w:rFonts w:hint="cs"/>
          <w:sz w:val="22"/>
          <w:rtl/>
          <w:lang w:eastAsia="en-CA"/>
        </w:rPr>
        <w:t xml:space="preserve"> وتحديد هويتها</w:t>
      </w:r>
      <w:r w:rsidRPr="00893DCC">
        <w:rPr>
          <w:sz w:val="22"/>
          <w:rtl/>
          <w:lang w:eastAsia="en-CA"/>
        </w:rPr>
        <w:t xml:space="preserve"> وتقييم</w:t>
      </w:r>
      <w:r w:rsidRPr="00893DCC">
        <w:rPr>
          <w:rFonts w:hint="cs"/>
          <w:sz w:val="22"/>
          <w:rtl/>
          <w:lang w:eastAsia="en-CA"/>
        </w:rPr>
        <w:t>ها</w:t>
      </w:r>
      <w:r w:rsidRPr="00893DCC">
        <w:rPr>
          <w:sz w:val="22"/>
          <w:rtl/>
          <w:lang w:eastAsia="en-CA"/>
        </w:rPr>
        <w:t xml:space="preserve"> ورصد</w:t>
      </w:r>
      <w:r w:rsidRPr="00893DCC">
        <w:rPr>
          <w:rFonts w:hint="cs"/>
          <w:sz w:val="22"/>
          <w:rtl/>
          <w:lang w:eastAsia="en-CA"/>
        </w:rPr>
        <w:t>ها</w:t>
      </w:r>
      <w:r w:rsidRPr="00893DCC">
        <w:rPr>
          <w:sz w:val="22"/>
          <w:rtl/>
          <w:lang w:eastAsia="en-CA"/>
        </w:rPr>
        <w:t xml:space="preserve"> أو السمات التي قد </w:t>
      </w:r>
      <w:r w:rsidRPr="00893DCC">
        <w:rPr>
          <w:rFonts w:hint="cs"/>
          <w:sz w:val="22"/>
          <w:rtl/>
          <w:lang w:eastAsia="en-CA"/>
        </w:rPr>
        <w:t>ت</w:t>
      </w:r>
      <w:r w:rsidRPr="00893DCC">
        <w:rPr>
          <w:sz w:val="22"/>
          <w:rtl/>
          <w:lang w:eastAsia="en-CA"/>
        </w:rPr>
        <w:t xml:space="preserve">كون لها آثار ضارة على </w:t>
      </w:r>
      <w:r w:rsidRPr="00893DCC">
        <w:rPr>
          <w:rFonts w:hint="cs"/>
          <w:sz w:val="22"/>
          <w:rtl/>
          <w:lang w:eastAsia="en-CA"/>
        </w:rPr>
        <w:t>حفظ التنوع البيولوجي واستخدامه المستدام</w:t>
      </w:r>
      <w:r w:rsidRPr="00893DCC">
        <w:rPr>
          <w:sz w:val="22"/>
          <w:rtl/>
          <w:lang w:eastAsia="en-CA"/>
        </w:rPr>
        <w:t>؛</w:t>
      </w:r>
    </w:p>
    <w:p w14:paraId="11BAFC25" w14:textId="77777777" w:rsidR="00956BC3" w:rsidRPr="00893DCC" w:rsidRDefault="00956BC3" w:rsidP="00956BC3">
      <w:pPr>
        <w:numPr>
          <w:ilvl w:val="0"/>
          <w:numId w:val="38"/>
        </w:numPr>
        <w:spacing w:after="120"/>
        <w:ind w:left="0" w:firstLine="720"/>
        <w:jc w:val="both"/>
        <w:rPr>
          <w:sz w:val="22"/>
          <w:rtl/>
          <w:lang w:eastAsia="en-CA"/>
        </w:rPr>
      </w:pPr>
      <w:r w:rsidRPr="00893DCC">
        <w:rPr>
          <w:i/>
          <w:iCs/>
          <w:sz w:val="22"/>
          <w:rtl/>
          <w:lang w:eastAsia="en-CA"/>
        </w:rPr>
        <w:t>يقر</w:t>
      </w:r>
      <w:r w:rsidRPr="00893DCC">
        <w:rPr>
          <w:sz w:val="22"/>
          <w:rtl/>
          <w:lang w:eastAsia="en-CA"/>
        </w:rPr>
        <w:t xml:space="preserve"> مع ذلك بالحاجة إلى مزيد من الدعم لتعزيز الموارد البشرية</w:t>
      </w:r>
      <w:r w:rsidRPr="00893DCC">
        <w:rPr>
          <w:rFonts w:hint="cs"/>
          <w:sz w:val="22"/>
          <w:rtl/>
          <w:lang w:eastAsia="en-CA"/>
        </w:rPr>
        <w:t xml:space="preserve"> والقدرات المؤسسية</w:t>
      </w:r>
      <w:r w:rsidRPr="00893DCC">
        <w:rPr>
          <w:sz w:val="22"/>
          <w:rtl/>
          <w:lang w:eastAsia="en-CA"/>
        </w:rPr>
        <w:t xml:space="preserve">، </w:t>
      </w:r>
      <w:r w:rsidRPr="00893DCC">
        <w:rPr>
          <w:rFonts w:hint="cs"/>
          <w:sz w:val="22"/>
          <w:rtl/>
          <w:lang w:eastAsia="en-CA"/>
        </w:rPr>
        <w:t>ولاسيما من خلال التعاون الدولي المعزز بين الأطراف، لتحديد هوية الكائنات الحية المحورة أو السمات الخاصة التي قد تكون لها آثار ضارة على</w:t>
      </w:r>
      <w:r w:rsidRPr="00893DCC">
        <w:rPr>
          <w:sz w:val="22"/>
          <w:rtl/>
          <w:lang w:eastAsia="en-CA"/>
        </w:rPr>
        <w:t xml:space="preserve"> </w:t>
      </w:r>
      <w:r w:rsidRPr="00893DCC">
        <w:rPr>
          <w:rFonts w:hint="cs"/>
          <w:sz w:val="22"/>
          <w:rtl/>
          <w:lang w:eastAsia="en-CA"/>
        </w:rPr>
        <w:t>حفظ التنوع البيولوجي واستخدامه المستدام</w:t>
      </w:r>
      <w:r>
        <w:rPr>
          <w:rFonts w:hint="cs"/>
          <w:sz w:val="22"/>
          <w:rtl/>
          <w:lang w:eastAsia="en-CA"/>
        </w:rPr>
        <w:t>، وفقا للمادة 16،</w:t>
      </w:r>
      <w:r w:rsidRPr="00893DCC">
        <w:rPr>
          <w:sz w:val="22"/>
          <w:rtl/>
          <w:lang w:eastAsia="en-CA"/>
        </w:rPr>
        <w:t xml:space="preserve"> ولتيسير الوصول إلى البنية التحتية التقنية الملائمة </w:t>
      </w:r>
      <w:r w:rsidRPr="00893DCC">
        <w:rPr>
          <w:rFonts w:hint="cs"/>
          <w:sz w:val="22"/>
          <w:rtl/>
          <w:lang w:eastAsia="en-CA"/>
        </w:rPr>
        <w:t>لتحديد هوية</w:t>
      </w:r>
      <w:r w:rsidRPr="00893DCC">
        <w:rPr>
          <w:sz w:val="22"/>
          <w:rtl/>
          <w:lang w:eastAsia="en-CA"/>
        </w:rPr>
        <w:t xml:space="preserve"> </w:t>
      </w:r>
      <w:r w:rsidRPr="00893DCC">
        <w:rPr>
          <w:rFonts w:hint="cs"/>
          <w:sz w:val="22"/>
          <w:rtl/>
          <w:lang w:eastAsia="en-CA"/>
        </w:rPr>
        <w:t xml:space="preserve">وتقييم ورصد </w:t>
      </w:r>
      <w:r w:rsidRPr="00893DCC">
        <w:rPr>
          <w:sz w:val="22"/>
          <w:rtl/>
          <w:lang w:eastAsia="en-CA"/>
        </w:rPr>
        <w:t>الكائنات الحية المحورة؛</w:t>
      </w:r>
    </w:p>
    <w:p w14:paraId="4D67C1DA" w14:textId="77777777" w:rsidR="00956BC3" w:rsidRPr="00893DCC" w:rsidRDefault="00956BC3" w:rsidP="00956BC3">
      <w:pPr>
        <w:keepNext/>
        <w:spacing w:after="120"/>
        <w:jc w:val="center"/>
        <w:rPr>
          <w:b/>
          <w:bCs/>
          <w:sz w:val="22"/>
          <w:rtl/>
          <w:lang w:val="en-CA" w:eastAsia="en-CA"/>
        </w:rPr>
      </w:pPr>
      <w:r w:rsidRPr="00893DCC">
        <w:rPr>
          <w:b/>
          <w:bCs/>
          <w:sz w:val="22"/>
          <w:rtl/>
          <w:lang w:val="en-CA" w:eastAsia="en-CA"/>
        </w:rPr>
        <w:t>هـ</w:t>
      </w:r>
      <w:r w:rsidRPr="00893DCC">
        <w:rPr>
          <w:rFonts w:hint="cs"/>
          <w:b/>
          <w:bCs/>
          <w:sz w:val="22"/>
          <w:rtl/>
          <w:lang w:val="en-CA" w:eastAsia="en-CA"/>
        </w:rPr>
        <w:t>اء</w:t>
      </w:r>
      <w:r w:rsidRPr="00893DCC">
        <w:rPr>
          <w:b/>
          <w:bCs/>
          <w:sz w:val="22"/>
          <w:rtl/>
          <w:lang w:val="en-CA" w:eastAsia="en-CA"/>
        </w:rPr>
        <w:t>-</w:t>
      </w:r>
      <w:r w:rsidRPr="00893DCC">
        <w:rPr>
          <w:rFonts w:hint="cs"/>
          <w:b/>
          <w:bCs/>
          <w:sz w:val="22"/>
          <w:rtl/>
          <w:lang w:val="en-CA" w:eastAsia="en-CA"/>
        </w:rPr>
        <w:tab/>
      </w:r>
      <w:r w:rsidRPr="00893DCC">
        <w:rPr>
          <w:b/>
          <w:bCs/>
          <w:sz w:val="22"/>
          <w:rtl/>
          <w:lang w:val="en-CA" w:eastAsia="en-CA"/>
        </w:rPr>
        <w:t>المسؤولية والجبر</w:t>
      </w:r>
      <w:r w:rsidRPr="00893DCC">
        <w:rPr>
          <w:rFonts w:hint="cs"/>
          <w:b/>
          <w:bCs/>
          <w:sz w:val="22"/>
          <w:rtl/>
          <w:lang w:val="en-CA" w:eastAsia="en-CA"/>
        </w:rPr>
        <w:t xml:space="preserve"> التعويضي</w:t>
      </w:r>
    </w:p>
    <w:p w14:paraId="20849AB2" w14:textId="50CAFFDA" w:rsidR="00956BC3" w:rsidRPr="00893DCC" w:rsidRDefault="00956BC3" w:rsidP="00956BC3">
      <w:pPr>
        <w:numPr>
          <w:ilvl w:val="0"/>
          <w:numId w:val="38"/>
        </w:numPr>
        <w:spacing w:after="120"/>
        <w:ind w:left="0" w:firstLine="720"/>
        <w:jc w:val="both"/>
        <w:rPr>
          <w:sz w:val="22"/>
          <w:rtl/>
          <w:lang w:eastAsia="en-CA"/>
        </w:rPr>
      </w:pPr>
      <w:r w:rsidRPr="00893DCC">
        <w:rPr>
          <w:rFonts w:hint="cs"/>
          <w:i/>
          <w:iCs/>
          <w:sz w:val="22"/>
          <w:rtl/>
          <w:lang w:eastAsia="en-CA"/>
        </w:rPr>
        <w:t>ي</w:t>
      </w:r>
      <w:r w:rsidRPr="00893DCC">
        <w:rPr>
          <w:i/>
          <w:iCs/>
          <w:sz w:val="22"/>
          <w:rtl/>
          <w:lang w:eastAsia="en-CA"/>
        </w:rPr>
        <w:t xml:space="preserve">لاحظ </w:t>
      </w:r>
      <w:r w:rsidRPr="00893DCC">
        <w:rPr>
          <w:sz w:val="22"/>
          <w:rtl/>
          <w:lang w:eastAsia="en-CA"/>
        </w:rPr>
        <w:t>العدد المحدود من الأطراف في بروتوكول قرطاجنة للسلامة الأحيائية التي صدقت على بروتوكول ناغويا - كوالالمبور التكميلي بشأن المسؤولية وال</w:t>
      </w:r>
      <w:r w:rsidRPr="00893DCC">
        <w:rPr>
          <w:rFonts w:hint="cs"/>
          <w:sz w:val="22"/>
          <w:rtl/>
          <w:lang w:eastAsia="en-CA"/>
        </w:rPr>
        <w:t>جبر التعويضي</w:t>
      </w:r>
      <w:r w:rsidRPr="00893DCC">
        <w:rPr>
          <w:sz w:val="22"/>
          <w:rtl/>
          <w:lang w:eastAsia="en-CA"/>
        </w:rPr>
        <w:t>؛</w:t>
      </w:r>
    </w:p>
    <w:p w14:paraId="01E8EE1F" w14:textId="77777777" w:rsidR="00956BC3" w:rsidRPr="00893DCC" w:rsidRDefault="00956BC3" w:rsidP="00956BC3">
      <w:pPr>
        <w:numPr>
          <w:ilvl w:val="0"/>
          <w:numId w:val="38"/>
        </w:numPr>
        <w:spacing w:after="120"/>
        <w:ind w:left="0" w:firstLine="720"/>
        <w:jc w:val="both"/>
        <w:rPr>
          <w:sz w:val="22"/>
          <w:lang w:eastAsia="en-CA"/>
        </w:rPr>
      </w:pPr>
      <w:r w:rsidRPr="00893DCC">
        <w:rPr>
          <w:i/>
          <w:iCs/>
          <w:sz w:val="22"/>
          <w:rtl/>
          <w:lang w:eastAsia="en-CA"/>
        </w:rPr>
        <w:t>يرحب</w:t>
      </w:r>
      <w:r w:rsidRPr="00893DCC">
        <w:rPr>
          <w:sz w:val="22"/>
          <w:rtl/>
          <w:lang w:eastAsia="en-CA"/>
        </w:rPr>
        <w:t xml:space="preserve"> بالتقدم الذي أحرزته الأطراف في البروتوكول التكميلي في إدخال تدابير لتنفيذ البروتوكول التكميلي مع الاعتراف بالحاجة إلى </w:t>
      </w:r>
      <w:r w:rsidRPr="00893DCC">
        <w:rPr>
          <w:rFonts w:hint="cs"/>
          <w:sz w:val="22"/>
          <w:rtl/>
          <w:lang w:eastAsia="en-CA"/>
        </w:rPr>
        <w:t>تقديم الدعم</w:t>
      </w:r>
      <w:r w:rsidRPr="00893DCC">
        <w:rPr>
          <w:sz w:val="22"/>
          <w:rtl/>
          <w:lang w:eastAsia="en-CA"/>
        </w:rPr>
        <w:t xml:space="preserve"> </w:t>
      </w:r>
      <w:r w:rsidRPr="00893DCC">
        <w:rPr>
          <w:rFonts w:hint="cs"/>
          <w:sz w:val="22"/>
          <w:rtl/>
          <w:lang w:eastAsia="en-CA"/>
        </w:rPr>
        <w:t>لل</w:t>
      </w:r>
      <w:r w:rsidRPr="00893DCC">
        <w:rPr>
          <w:sz w:val="22"/>
          <w:rtl/>
          <w:lang w:eastAsia="en-CA"/>
        </w:rPr>
        <w:t>أطراف في البروتوكول التكميلي التي تواجه تحديات في هذا الصدد؛</w:t>
      </w:r>
    </w:p>
    <w:p w14:paraId="1A2F519E" w14:textId="77777777" w:rsidR="00956BC3" w:rsidRPr="00893DCC" w:rsidRDefault="00956BC3" w:rsidP="00956BC3">
      <w:pPr>
        <w:numPr>
          <w:ilvl w:val="0"/>
          <w:numId w:val="38"/>
        </w:numPr>
        <w:spacing w:after="120"/>
        <w:ind w:left="0" w:firstLine="720"/>
        <w:jc w:val="both"/>
        <w:rPr>
          <w:sz w:val="22"/>
          <w:rtl/>
          <w:lang w:eastAsia="en-CA"/>
        </w:rPr>
      </w:pPr>
      <w:r w:rsidRPr="00893DCC">
        <w:rPr>
          <w:i/>
          <w:iCs/>
          <w:sz w:val="22"/>
          <w:rtl/>
          <w:lang w:eastAsia="en-CA"/>
        </w:rPr>
        <w:t>يطلب</w:t>
      </w:r>
      <w:r w:rsidRPr="00893DCC">
        <w:rPr>
          <w:sz w:val="22"/>
          <w:rtl/>
          <w:lang w:eastAsia="en-CA"/>
        </w:rPr>
        <w:t xml:space="preserve"> </w:t>
      </w:r>
      <w:r w:rsidRPr="00893DCC">
        <w:rPr>
          <w:i/>
          <w:iCs/>
          <w:sz w:val="22"/>
          <w:rtl/>
          <w:lang w:eastAsia="en-CA"/>
        </w:rPr>
        <w:t>إلى</w:t>
      </w:r>
      <w:r w:rsidRPr="00893DCC">
        <w:rPr>
          <w:sz w:val="22"/>
          <w:rtl/>
          <w:lang w:eastAsia="en-CA"/>
        </w:rPr>
        <w:t xml:space="preserve"> الأمين</w:t>
      </w:r>
      <w:r w:rsidRPr="00893DCC">
        <w:rPr>
          <w:rFonts w:hint="cs"/>
          <w:sz w:val="22"/>
          <w:rtl/>
          <w:lang w:eastAsia="en-CA"/>
        </w:rPr>
        <w:t>ة</w:t>
      </w:r>
      <w:r w:rsidRPr="00893DCC">
        <w:rPr>
          <w:sz w:val="22"/>
          <w:rtl/>
          <w:lang w:eastAsia="en-CA"/>
        </w:rPr>
        <w:t xml:space="preserve"> التنفيذي</w:t>
      </w:r>
      <w:r>
        <w:rPr>
          <w:rFonts w:hint="cs"/>
          <w:sz w:val="22"/>
          <w:rtl/>
          <w:lang w:eastAsia="en-CA"/>
        </w:rPr>
        <w:t>ة</w:t>
      </w:r>
      <w:r w:rsidRPr="00893DCC">
        <w:rPr>
          <w:sz w:val="22"/>
          <w:rtl/>
          <w:lang w:eastAsia="en-CA"/>
        </w:rPr>
        <w:t xml:space="preserve">، رهنا بتوافر الموارد، أن </w:t>
      </w:r>
      <w:r w:rsidRPr="00893DCC">
        <w:rPr>
          <w:rFonts w:hint="cs"/>
          <w:sz w:val="22"/>
          <w:rtl/>
          <w:lang w:eastAsia="en-CA"/>
        </w:rPr>
        <w:t>ت</w:t>
      </w:r>
      <w:r w:rsidRPr="00893DCC">
        <w:rPr>
          <w:sz w:val="22"/>
          <w:rtl/>
          <w:lang w:eastAsia="en-CA"/>
        </w:rPr>
        <w:t xml:space="preserve">ضطلع بأنشطة لدعم جهود التصديق، </w:t>
      </w:r>
      <w:r w:rsidRPr="001A7CCC">
        <w:rPr>
          <w:i/>
          <w:iCs/>
          <w:sz w:val="22"/>
          <w:rtl/>
          <w:lang w:eastAsia="en-CA"/>
        </w:rPr>
        <w:t>ويدعو</w:t>
      </w:r>
      <w:r w:rsidRPr="00893DCC">
        <w:rPr>
          <w:sz w:val="22"/>
          <w:rtl/>
          <w:lang w:eastAsia="en-CA"/>
        </w:rPr>
        <w:t xml:space="preserve"> الشركاء الآخرين إلى الاضطلاع </w:t>
      </w:r>
      <w:r w:rsidRPr="00893DCC">
        <w:rPr>
          <w:rFonts w:hint="cs"/>
          <w:sz w:val="22"/>
          <w:rtl/>
          <w:lang w:eastAsia="en-CA"/>
        </w:rPr>
        <w:t xml:space="preserve">أيضا </w:t>
      </w:r>
      <w:r w:rsidRPr="00893DCC">
        <w:rPr>
          <w:sz w:val="22"/>
          <w:rtl/>
          <w:lang w:eastAsia="en-CA"/>
        </w:rPr>
        <w:t xml:space="preserve">بأنشطة </w:t>
      </w:r>
      <w:r w:rsidRPr="00893DCC">
        <w:rPr>
          <w:rFonts w:hint="cs"/>
          <w:sz w:val="22"/>
          <w:rtl/>
          <w:lang w:eastAsia="en-CA"/>
        </w:rPr>
        <w:t>إذكاء</w:t>
      </w:r>
      <w:r w:rsidRPr="00893DCC">
        <w:rPr>
          <w:sz w:val="22"/>
          <w:rtl/>
          <w:lang w:eastAsia="en-CA"/>
        </w:rPr>
        <w:t xml:space="preserve"> الوعي بشأن البروتوكول التكميلي؛</w:t>
      </w:r>
    </w:p>
    <w:p w14:paraId="4D8FB9E8" w14:textId="77777777" w:rsidR="00956BC3" w:rsidRPr="00893DCC" w:rsidRDefault="00956BC3" w:rsidP="00956BC3">
      <w:pPr>
        <w:keepNext/>
        <w:spacing w:after="120"/>
        <w:jc w:val="center"/>
        <w:rPr>
          <w:b/>
          <w:bCs/>
          <w:sz w:val="22"/>
          <w:rtl/>
          <w:lang w:val="en-CA" w:eastAsia="en-CA"/>
        </w:rPr>
      </w:pPr>
      <w:r w:rsidRPr="00893DCC">
        <w:rPr>
          <w:rFonts w:hint="cs"/>
          <w:b/>
          <w:bCs/>
          <w:sz w:val="22"/>
          <w:rtl/>
          <w:lang w:val="en-CA" w:eastAsia="en-CA"/>
        </w:rPr>
        <w:t>واو-</w:t>
      </w:r>
      <w:r w:rsidRPr="00893DCC">
        <w:rPr>
          <w:rFonts w:hint="cs"/>
          <w:b/>
          <w:bCs/>
          <w:sz w:val="22"/>
          <w:rtl/>
          <w:lang w:val="en-CA" w:eastAsia="en-CA"/>
        </w:rPr>
        <w:tab/>
        <w:t>المناولة والنقل والتعبئة وتحديد الهوية</w:t>
      </w:r>
    </w:p>
    <w:p w14:paraId="1DDBC4E3" w14:textId="77777777" w:rsidR="00956BC3" w:rsidRPr="00893DCC" w:rsidRDefault="00956BC3" w:rsidP="00956BC3">
      <w:pPr>
        <w:numPr>
          <w:ilvl w:val="0"/>
          <w:numId w:val="38"/>
        </w:numPr>
        <w:spacing w:after="120"/>
        <w:ind w:left="0" w:firstLine="720"/>
        <w:jc w:val="both"/>
        <w:rPr>
          <w:sz w:val="22"/>
          <w:lang w:eastAsia="en-CA"/>
        </w:rPr>
      </w:pPr>
      <w:r w:rsidRPr="00893DCC">
        <w:rPr>
          <w:i/>
          <w:iCs/>
          <w:sz w:val="22"/>
          <w:rtl/>
          <w:lang w:eastAsia="en-CA"/>
        </w:rPr>
        <w:t>يرحب</w:t>
      </w:r>
      <w:r w:rsidRPr="00893DCC">
        <w:rPr>
          <w:sz w:val="22"/>
          <w:rtl/>
          <w:lang w:eastAsia="en-CA"/>
        </w:rPr>
        <w:t xml:space="preserve"> بحقيقة</w:t>
      </w:r>
      <w:r w:rsidRPr="00893DCC">
        <w:rPr>
          <w:rFonts w:hint="cs"/>
          <w:sz w:val="22"/>
          <w:rtl/>
          <w:lang w:eastAsia="en-CA"/>
        </w:rPr>
        <w:t xml:space="preserve"> مفادها</w:t>
      </w:r>
      <w:r w:rsidRPr="00893DCC">
        <w:rPr>
          <w:sz w:val="22"/>
          <w:rtl/>
          <w:lang w:eastAsia="en-CA"/>
        </w:rPr>
        <w:t xml:space="preserve"> أن جميع الأطراف تقريبا قد </w:t>
      </w:r>
      <w:r w:rsidRPr="00893DCC">
        <w:rPr>
          <w:rFonts w:hint="cs"/>
          <w:sz w:val="22"/>
          <w:rtl/>
          <w:lang w:eastAsia="en-CA"/>
        </w:rPr>
        <w:t>درّبت</w:t>
      </w:r>
      <w:r w:rsidRPr="00893DCC">
        <w:rPr>
          <w:sz w:val="22"/>
          <w:rtl/>
          <w:lang w:eastAsia="en-CA"/>
        </w:rPr>
        <w:t xml:space="preserve"> بعض العاملين في المختبرات على </w:t>
      </w:r>
      <w:r w:rsidRPr="00893DCC">
        <w:rPr>
          <w:rFonts w:hint="cs"/>
          <w:sz w:val="22"/>
          <w:rtl/>
          <w:lang w:eastAsia="en-CA"/>
        </w:rPr>
        <w:t>الكشف عن</w:t>
      </w:r>
      <w:r w:rsidRPr="00893DCC">
        <w:rPr>
          <w:sz w:val="22"/>
          <w:rtl/>
          <w:lang w:eastAsia="en-CA"/>
        </w:rPr>
        <w:t xml:space="preserve"> الكائنات الحية المحورة، مع الاعتراف بأن حوالي نصف هذه الأطراف أشار إلى الحاجة إلى مزيد من التدريب؛</w:t>
      </w:r>
    </w:p>
    <w:p w14:paraId="131CF682" w14:textId="77777777" w:rsidR="00956BC3" w:rsidRPr="00893DCC" w:rsidRDefault="00956BC3" w:rsidP="00956BC3">
      <w:pPr>
        <w:numPr>
          <w:ilvl w:val="0"/>
          <w:numId w:val="38"/>
        </w:numPr>
        <w:spacing w:after="120"/>
        <w:ind w:left="0" w:firstLine="720"/>
        <w:jc w:val="both"/>
        <w:rPr>
          <w:sz w:val="22"/>
          <w:rtl/>
          <w:lang w:eastAsia="en-CA"/>
        </w:rPr>
      </w:pPr>
      <w:r w:rsidRPr="00893DCC">
        <w:rPr>
          <w:i/>
          <w:iCs/>
          <w:sz w:val="22"/>
          <w:rtl/>
          <w:lang w:eastAsia="en-CA"/>
        </w:rPr>
        <w:t>يلاحظ</w:t>
      </w:r>
      <w:r w:rsidRPr="00893DCC">
        <w:rPr>
          <w:sz w:val="22"/>
          <w:rtl/>
          <w:lang w:eastAsia="en-CA"/>
        </w:rPr>
        <w:t xml:space="preserve"> أن معظم الأطراف أبلغت عن إمكانية وصول</w:t>
      </w:r>
      <w:r w:rsidRPr="00893DCC">
        <w:rPr>
          <w:rFonts w:hint="cs"/>
          <w:sz w:val="22"/>
          <w:rtl/>
          <w:lang w:eastAsia="en-CA"/>
        </w:rPr>
        <w:t>ها بشكل</w:t>
      </w:r>
      <w:r w:rsidRPr="00893DCC">
        <w:rPr>
          <w:sz w:val="22"/>
          <w:rtl/>
          <w:lang w:eastAsia="en-CA"/>
        </w:rPr>
        <w:t xml:space="preserve"> موثوق إلى مرافق المختبرات، لكنه </w:t>
      </w:r>
      <w:r w:rsidRPr="00893DCC">
        <w:rPr>
          <w:rFonts w:hint="cs"/>
          <w:sz w:val="22"/>
          <w:rtl/>
          <w:lang w:eastAsia="en-CA"/>
        </w:rPr>
        <w:t>ي</w:t>
      </w:r>
      <w:r w:rsidRPr="00893DCC">
        <w:rPr>
          <w:sz w:val="22"/>
          <w:rtl/>
          <w:lang w:eastAsia="en-CA"/>
        </w:rPr>
        <w:t xml:space="preserve">لاحظ بقلق أن </w:t>
      </w:r>
      <w:r w:rsidRPr="00893DCC">
        <w:rPr>
          <w:rFonts w:hint="cs"/>
          <w:sz w:val="22"/>
          <w:rtl/>
          <w:lang w:eastAsia="en-CA"/>
        </w:rPr>
        <w:t>أطرافا أخرى</w:t>
      </w:r>
      <w:r w:rsidRPr="00893DCC">
        <w:rPr>
          <w:sz w:val="22"/>
          <w:rtl/>
          <w:lang w:eastAsia="en-CA"/>
        </w:rPr>
        <w:t xml:space="preserve"> لا تزال تواجه تحديات وأن الدعم مطلوب في هذا الصدد؛</w:t>
      </w:r>
    </w:p>
    <w:p w14:paraId="59299BFD" w14:textId="77777777" w:rsidR="00956BC3" w:rsidRPr="00893DCC" w:rsidRDefault="00956BC3" w:rsidP="00956BC3">
      <w:pPr>
        <w:keepNext/>
        <w:spacing w:after="120"/>
        <w:jc w:val="center"/>
        <w:rPr>
          <w:b/>
          <w:bCs/>
          <w:sz w:val="22"/>
          <w:rtl/>
          <w:lang w:val="en-CA" w:eastAsia="en-CA"/>
        </w:rPr>
      </w:pPr>
      <w:r w:rsidRPr="00893DCC">
        <w:rPr>
          <w:b/>
          <w:bCs/>
          <w:sz w:val="22"/>
          <w:rtl/>
          <w:lang w:val="en-CA" w:eastAsia="en-CA"/>
        </w:rPr>
        <w:lastRenderedPageBreak/>
        <w:t>زاي-</w:t>
      </w:r>
      <w:r w:rsidRPr="00893DCC">
        <w:rPr>
          <w:rFonts w:hint="cs"/>
          <w:b/>
          <w:bCs/>
          <w:sz w:val="22"/>
          <w:rtl/>
          <w:lang w:val="en-CA" w:eastAsia="en-CA"/>
        </w:rPr>
        <w:tab/>
      </w:r>
      <w:r w:rsidRPr="00893DCC">
        <w:rPr>
          <w:b/>
          <w:bCs/>
          <w:sz w:val="22"/>
          <w:rtl/>
          <w:lang w:val="en-CA" w:eastAsia="en-CA"/>
        </w:rPr>
        <w:t>الاعتبارات الاجتماعية - الاقتصادية</w:t>
      </w:r>
    </w:p>
    <w:p w14:paraId="2C520CAE" w14:textId="77777777" w:rsidR="00956BC3" w:rsidRPr="00893DCC" w:rsidRDefault="00956BC3" w:rsidP="00956BC3">
      <w:pPr>
        <w:numPr>
          <w:ilvl w:val="0"/>
          <w:numId w:val="38"/>
        </w:numPr>
        <w:spacing w:after="120"/>
        <w:ind w:left="0" w:firstLine="720"/>
        <w:jc w:val="both"/>
        <w:rPr>
          <w:sz w:val="22"/>
          <w:rtl/>
          <w:lang w:eastAsia="en-CA"/>
        </w:rPr>
      </w:pPr>
      <w:r w:rsidRPr="00893DCC">
        <w:rPr>
          <w:i/>
          <w:iCs/>
          <w:sz w:val="22"/>
          <w:rtl/>
          <w:lang w:eastAsia="en-CA"/>
        </w:rPr>
        <w:t>يلاحظ</w:t>
      </w:r>
      <w:r w:rsidRPr="00893DCC">
        <w:rPr>
          <w:sz w:val="22"/>
          <w:rtl/>
          <w:lang w:eastAsia="en-CA"/>
        </w:rPr>
        <w:t xml:space="preserve"> أن ما يقرب من نصف الأطراف لديه</w:t>
      </w:r>
      <w:r w:rsidRPr="00893DCC">
        <w:rPr>
          <w:rFonts w:hint="cs"/>
          <w:sz w:val="22"/>
          <w:rtl/>
          <w:lang w:eastAsia="en-CA"/>
        </w:rPr>
        <w:t>ا</w:t>
      </w:r>
      <w:r w:rsidRPr="00893DCC">
        <w:rPr>
          <w:sz w:val="22"/>
          <w:rtl/>
          <w:lang w:eastAsia="en-CA"/>
        </w:rPr>
        <w:t xml:space="preserve"> </w:t>
      </w:r>
      <w:r w:rsidRPr="00893DCC">
        <w:rPr>
          <w:rFonts w:hint="cs"/>
          <w:sz w:val="22"/>
          <w:rtl/>
          <w:lang w:eastAsia="en-CA"/>
        </w:rPr>
        <w:t>نُهج</w:t>
      </w:r>
      <w:r w:rsidRPr="00893DCC">
        <w:rPr>
          <w:sz w:val="22"/>
          <w:rtl/>
          <w:lang w:eastAsia="en-CA"/>
        </w:rPr>
        <w:t xml:space="preserve"> أو متطلبات محددة </w:t>
      </w:r>
      <w:r w:rsidRPr="00893DCC">
        <w:rPr>
          <w:rFonts w:hint="cs"/>
          <w:sz w:val="22"/>
          <w:rtl/>
          <w:lang w:eastAsia="en-CA"/>
        </w:rPr>
        <w:t>تيسر</w:t>
      </w:r>
      <w:r w:rsidRPr="00893DCC">
        <w:rPr>
          <w:sz w:val="22"/>
          <w:rtl/>
          <w:lang w:eastAsia="en-CA"/>
        </w:rPr>
        <w:t xml:space="preserve"> كيفية أخذ الاعتبارات الاجتماعية </w:t>
      </w:r>
      <w:r w:rsidRPr="00893DCC">
        <w:rPr>
          <w:rFonts w:hint="cs"/>
          <w:sz w:val="22"/>
          <w:rtl/>
          <w:lang w:eastAsia="en-CA"/>
        </w:rPr>
        <w:t xml:space="preserve">- </w:t>
      </w:r>
      <w:r w:rsidRPr="00893DCC">
        <w:rPr>
          <w:sz w:val="22"/>
          <w:rtl/>
          <w:lang w:eastAsia="en-CA"/>
        </w:rPr>
        <w:t xml:space="preserve">الاقتصادية في الحسبان </w:t>
      </w:r>
      <w:r w:rsidRPr="00893DCC">
        <w:rPr>
          <w:rFonts w:hint="cs"/>
          <w:sz w:val="22"/>
          <w:rtl/>
          <w:lang w:eastAsia="en-CA"/>
        </w:rPr>
        <w:t>عند</w:t>
      </w:r>
      <w:r w:rsidRPr="00893DCC">
        <w:rPr>
          <w:sz w:val="22"/>
          <w:rtl/>
          <w:lang w:eastAsia="en-CA"/>
        </w:rPr>
        <w:t xml:space="preserve"> </w:t>
      </w:r>
      <w:r w:rsidRPr="00893DCC">
        <w:rPr>
          <w:rFonts w:hint="cs"/>
          <w:sz w:val="22"/>
          <w:rtl/>
          <w:lang w:eastAsia="en-CA"/>
        </w:rPr>
        <w:t>اتخاذ</w:t>
      </w:r>
      <w:r w:rsidRPr="00893DCC">
        <w:rPr>
          <w:sz w:val="22"/>
          <w:rtl/>
          <w:lang w:eastAsia="en-CA"/>
        </w:rPr>
        <w:t xml:space="preserve"> القرار</w:t>
      </w:r>
      <w:r w:rsidRPr="00893DCC">
        <w:rPr>
          <w:rFonts w:hint="cs"/>
          <w:sz w:val="22"/>
          <w:rtl/>
          <w:lang w:eastAsia="en-CA"/>
        </w:rPr>
        <w:t>ات فيما يتعلق</w:t>
      </w:r>
      <w:r w:rsidRPr="00893DCC">
        <w:rPr>
          <w:sz w:val="22"/>
          <w:rtl/>
          <w:lang w:eastAsia="en-CA"/>
        </w:rPr>
        <w:t xml:space="preserve"> بالكائنات الحية المحورة</w:t>
      </w:r>
      <w:r w:rsidRPr="00893DCC">
        <w:rPr>
          <w:rFonts w:hint="cs"/>
          <w:sz w:val="22"/>
          <w:rtl/>
          <w:lang w:eastAsia="en-CA"/>
        </w:rPr>
        <w:t>؛</w:t>
      </w:r>
    </w:p>
    <w:p w14:paraId="62BD4BE5" w14:textId="7C52472B" w:rsidR="00956BC3" w:rsidRPr="00893DCC" w:rsidRDefault="00956BC3" w:rsidP="00956BC3">
      <w:pPr>
        <w:numPr>
          <w:ilvl w:val="0"/>
          <w:numId w:val="38"/>
        </w:numPr>
        <w:spacing w:after="120"/>
        <w:ind w:left="0" w:firstLine="720"/>
        <w:jc w:val="both"/>
        <w:rPr>
          <w:sz w:val="22"/>
          <w:lang w:eastAsia="en-CA"/>
        </w:rPr>
      </w:pPr>
      <w:r w:rsidRPr="00893DCC">
        <w:rPr>
          <w:rFonts w:hint="cs"/>
          <w:i/>
          <w:iCs/>
          <w:sz w:val="22"/>
          <w:rtl/>
          <w:lang w:eastAsia="en-CA"/>
        </w:rPr>
        <w:t>يلاحظ</w:t>
      </w:r>
      <w:r>
        <w:rPr>
          <w:rFonts w:hint="cs"/>
          <w:i/>
          <w:iCs/>
          <w:sz w:val="22"/>
          <w:rtl/>
          <w:lang w:eastAsia="en-CA"/>
        </w:rPr>
        <w:t xml:space="preserve"> أيضا</w:t>
      </w:r>
      <w:r w:rsidRPr="00893DCC">
        <w:rPr>
          <w:rFonts w:hint="cs"/>
          <w:sz w:val="22"/>
          <w:rtl/>
          <w:lang w:eastAsia="en-CA"/>
        </w:rPr>
        <w:t xml:space="preserve"> أنه ينبغي جمع وتبادل معلومات أكثر عن المنهجيات والنُهج، </w:t>
      </w:r>
      <w:r w:rsidRPr="00893DCC">
        <w:rPr>
          <w:rFonts w:hint="cs"/>
          <w:i/>
          <w:iCs/>
          <w:sz w:val="22"/>
          <w:rtl/>
          <w:lang w:eastAsia="en-CA"/>
        </w:rPr>
        <w:t>ويشجع</w:t>
      </w:r>
      <w:r w:rsidRPr="00893DCC">
        <w:rPr>
          <w:rFonts w:hint="cs"/>
          <w:sz w:val="22"/>
          <w:rtl/>
          <w:lang w:eastAsia="en-CA"/>
        </w:rPr>
        <w:t xml:space="preserve"> الأطراف على تبادل البحوث والمعلومات عن الاعتبارات الاجتماعية </w:t>
      </w:r>
      <w:r w:rsidRPr="00893DCC">
        <w:rPr>
          <w:sz w:val="22"/>
          <w:rtl/>
          <w:lang w:eastAsia="en-CA"/>
        </w:rPr>
        <w:t>–</w:t>
      </w:r>
      <w:r>
        <w:rPr>
          <w:rFonts w:hint="cs"/>
          <w:sz w:val="22"/>
          <w:rtl/>
          <w:lang w:eastAsia="en-CA"/>
        </w:rPr>
        <w:t xml:space="preserve"> الاقتصادية لدعم الأطراف التي ترغب في القيام بذلك</w:t>
      </w:r>
      <w:r w:rsidRPr="00893DCC">
        <w:rPr>
          <w:rFonts w:hint="cs"/>
          <w:sz w:val="22"/>
          <w:rtl/>
          <w:lang w:eastAsia="en-CA"/>
        </w:rPr>
        <w:t xml:space="preserve"> على أخذ الاعتبارات الاجتماعية </w:t>
      </w:r>
      <w:r w:rsidRPr="00893DCC">
        <w:rPr>
          <w:sz w:val="22"/>
          <w:rtl/>
          <w:lang w:eastAsia="en-CA"/>
        </w:rPr>
        <w:t>–</w:t>
      </w:r>
      <w:r w:rsidRPr="00893DCC">
        <w:rPr>
          <w:rFonts w:hint="cs"/>
          <w:sz w:val="22"/>
          <w:rtl/>
          <w:lang w:eastAsia="en-CA"/>
        </w:rPr>
        <w:t xml:space="preserve"> الاقتصادية في الحسبان </w:t>
      </w:r>
      <w:r>
        <w:rPr>
          <w:rFonts w:hint="cs"/>
          <w:sz w:val="22"/>
          <w:rtl/>
          <w:lang w:eastAsia="en-CA"/>
        </w:rPr>
        <w:t xml:space="preserve">وفقا للمادة 26 </w:t>
      </w:r>
      <w:r w:rsidRPr="00893DCC">
        <w:rPr>
          <w:rFonts w:hint="cs"/>
          <w:sz w:val="22"/>
          <w:rtl/>
          <w:lang w:eastAsia="en-CA"/>
        </w:rPr>
        <w:t xml:space="preserve">والمادة </w:t>
      </w:r>
      <w:r>
        <w:rPr>
          <w:rFonts w:hint="cs"/>
          <w:sz w:val="22"/>
          <w:rtl/>
          <w:lang w:eastAsia="en-CA"/>
        </w:rPr>
        <w:t>20</w:t>
      </w:r>
      <w:r w:rsidRPr="00893DCC">
        <w:rPr>
          <w:rFonts w:hint="cs"/>
          <w:sz w:val="22"/>
          <w:rtl/>
          <w:lang w:eastAsia="en-CA"/>
        </w:rPr>
        <w:t xml:space="preserve"> من البروتوكول؛</w:t>
      </w:r>
    </w:p>
    <w:p w14:paraId="1315847C" w14:textId="77777777" w:rsidR="00956BC3" w:rsidRPr="00893DCC" w:rsidRDefault="00956BC3" w:rsidP="00956BC3">
      <w:pPr>
        <w:numPr>
          <w:ilvl w:val="0"/>
          <w:numId w:val="38"/>
        </w:numPr>
        <w:spacing w:after="120"/>
        <w:ind w:left="0" w:firstLine="720"/>
        <w:jc w:val="both"/>
        <w:rPr>
          <w:sz w:val="22"/>
          <w:rtl/>
          <w:lang w:eastAsia="en-CA"/>
        </w:rPr>
      </w:pPr>
      <w:r w:rsidRPr="00893DCC">
        <w:rPr>
          <w:i/>
          <w:iCs/>
          <w:sz w:val="22"/>
          <w:rtl/>
          <w:lang w:eastAsia="en-CA"/>
        </w:rPr>
        <w:t>يشجع</w:t>
      </w:r>
      <w:r w:rsidRPr="00893DCC">
        <w:rPr>
          <w:sz w:val="22"/>
          <w:rtl/>
          <w:lang w:eastAsia="en-CA"/>
        </w:rPr>
        <w:t xml:space="preserve"> الأطراف على </w:t>
      </w:r>
      <w:r w:rsidRPr="00893DCC">
        <w:rPr>
          <w:rFonts w:hint="cs"/>
          <w:sz w:val="22"/>
          <w:rtl/>
          <w:lang w:eastAsia="en-CA"/>
        </w:rPr>
        <w:t>تعزيز إشراك الشعوب الأصلية والمجتمعات المحلية، والنساء والشباب عند إجراء البحوث بشأن الاعتبارات الاجتماعية - الاقتصادية</w:t>
      </w:r>
      <w:r w:rsidRPr="00893DCC">
        <w:rPr>
          <w:sz w:val="22"/>
          <w:rtl/>
          <w:lang w:eastAsia="en-CA"/>
        </w:rPr>
        <w:t>؛</w:t>
      </w:r>
    </w:p>
    <w:p w14:paraId="3B8838ED" w14:textId="77777777" w:rsidR="00956BC3" w:rsidRPr="00893DCC" w:rsidRDefault="00956BC3" w:rsidP="00956BC3">
      <w:pPr>
        <w:keepNext/>
        <w:spacing w:after="120"/>
        <w:jc w:val="center"/>
        <w:rPr>
          <w:b/>
          <w:bCs/>
          <w:sz w:val="22"/>
          <w:rtl/>
          <w:lang w:val="en-CA" w:eastAsia="en-CA"/>
        </w:rPr>
      </w:pPr>
      <w:r w:rsidRPr="00893DCC">
        <w:rPr>
          <w:b/>
          <w:bCs/>
          <w:sz w:val="22"/>
          <w:rtl/>
          <w:lang w:val="en-CA" w:eastAsia="en-CA"/>
        </w:rPr>
        <w:t>حاء -</w:t>
      </w:r>
      <w:r w:rsidRPr="00893DCC">
        <w:rPr>
          <w:rFonts w:hint="cs"/>
          <w:b/>
          <w:bCs/>
          <w:sz w:val="22"/>
          <w:rtl/>
          <w:lang w:val="en-CA" w:eastAsia="en-CA"/>
        </w:rPr>
        <w:tab/>
      </w:r>
      <w:r w:rsidRPr="00893DCC">
        <w:rPr>
          <w:b/>
          <w:bCs/>
          <w:sz w:val="22"/>
          <w:rtl/>
          <w:lang w:val="en-CA" w:eastAsia="en-CA"/>
        </w:rPr>
        <w:t>العبور والاستخدام الم</w:t>
      </w:r>
      <w:r w:rsidRPr="00893DCC">
        <w:rPr>
          <w:rFonts w:hint="cs"/>
          <w:b/>
          <w:bCs/>
          <w:sz w:val="22"/>
          <w:rtl/>
          <w:lang w:val="en-CA" w:eastAsia="en-CA"/>
        </w:rPr>
        <w:t>عزول</w:t>
      </w:r>
      <w:r w:rsidRPr="00893DCC">
        <w:rPr>
          <w:b/>
          <w:bCs/>
          <w:sz w:val="22"/>
          <w:rtl/>
          <w:lang w:val="en-CA" w:eastAsia="en-CA"/>
        </w:rPr>
        <w:t xml:space="preserve"> والتحركات غير المقصودة عبر الحدود وتدابير الطوارئ</w:t>
      </w:r>
    </w:p>
    <w:p w14:paraId="73FCB88E" w14:textId="77777777" w:rsidR="00956BC3" w:rsidRPr="00893DCC" w:rsidRDefault="00956BC3" w:rsidP="00956BC3">
      <w:pPr>
        <w:numPr>
          <w:ilvl w:val="0"/>
          <w:numId w:val="38"/>
        </w:numPr>
        <w:spacing w:after="120"/>
        <w:ind w:left="0" w:firstLine="720"/>
        <w:jc w:val="both"/>
        <w:rPr>
          <w:sz w:val="22"/>
          <w:rtl/>
          <w:lang w:eastAsia="en-CA"/>
        </w:rPr>
      </w:pPr>
      <w:r w:rsidRPr="00893DCC">
        <w:rPr>
          <w:i/>
          <w:iCs/>
          <w:sz w:val="22"/>
          <w:rtl/>
          <w:lang w:eastAsia="en-CA"/>
        </w:rPr>
        <w:t>يرحب</w:t>
      </w:r>
      <w:r w:rsidRPr="00893DCC">
        <w:rPr>
          <w:sz w:val="22"/>
          <w:rtl/>
          <w:lang w:eastAsia="en-CA"/>
        </w:rPr>
        <w:t xml:space="preserve"> </w:t>
      </w:r>
      <w:r w:rsidRPr="00893DCC">
        <w:rPr>
          <w:rFonts w:hint="cs"/>
          <w:sz w:val="22"/>
          <w:rtl/>
          <w:lang w:eastAsia="en-CA"/>
        </w:rPr>
        <w:t>بحقيقة</w:t>
      </w:r>
      <w:r w:rsidRPr="00893DCC">
        <w:rPr>
          <w:sz w:val="22"/>
          <w:rtl/>
          <w:lang w:eastAsia="en-CA"/>
        </w:rPr>
        <w:t xml:space="preserve"> أن ما يقرب من ثلاثة أرباع الأطراف لديها تدابير قائمة لتنظيم الاستخدام الم</w:t>
      </w:r>
      <w:r w:rsidRPr="00893DCC">
        <w:rPr>
          <w:rFonts w:hint="cs"/>
          <w:sz w:val="22"/>
          <w:rtl/>
          <w:lang w:eastAsia="en-CA"/>
        </w:rPr>
        <w:t>عزول</w:t>
      </w:r>
      <w:r w:rsidRPr="00893DCC">
        <w:rPr>
          <w:sz w:val="22"/>
          <w:rtl/>
          <w:lang w:eastAsia="en-CA"/>
        </w:rPr>
        <w:t xml:space="preserve"> للكائنات الحية المحورة والكائنات الحية المحورة أثناء العبور؛</w:t>
      </w:r>
    </w:p>
    <w:p w14:paraId="41412555" w14:textId="77777777" w:rsidR="00956BC3" w:rsidRPr="00893DCC" w:rsidRDefault="00956BC3" w:rsidP="00956BC3">
      <w:pPr>
        <w:numPr>
          <w:ilvl w:val="0"/>
          <w:numId w:val="38"/>
        </w:numPr>
        <w:spacing w:after="120"/>
        <w:ind w:left="0" w:firstLine="720"/>
        <w:jc w:val="both"/>
        <w:rPr>
          <w:sz w:val="22"/>
          <w:lang w:eastAsia="en-CA"/>
        </w:rPr>
      </w:pPr>
      <w:r w:rsidRPr="00893DCC">
        <w:rPr>
          <w:i/>
          <w:iCs/>
          <w:sz w:val="22"/>
          <w:rtl/>
          <w:lang w:eastAsia="en-CA"/>
        </w:rPr>
        <w:t>يرحب أيضا</w:t>
      </w:r>
      <w:r w:rsidRPr="00893DCC">
        <w:rPr>
          <w:sz w:val="22"/>
          <w:rtl/>
          <w:lang w:eastAsia="en-CA"/>
        </w:rPr>
        <w:t xml:space="preserve"> </w:t>
      </w:r>
      <w:r w:rsidRPr="00893DCC">
        <w:rPr>
          <w:rFonts w:hint="cs"/>
          <w:sz w:val="22"/>
          <w:rtl/>
          <w:lang w:eastAsia="en-CA"/>
        </w:rPr>
        <w:t>بحقيقة</w:t>
      </w:r>
      <w:r w:rsidRPr="00893DCC">
        <w:rPr>
          <w:sz w:val="22"/>
          <w:rtl/>
          <w:lang w:eastAsia="en-CA"/>
        </w:rPr>
        <w:t xml:space="preserve"> أن ما يقرب من </w:t>
      </w:r>
      <w:r w:rsidRPr="00893DCC">
        <w:rPr>
          <w:rFonts w:hint="cs"/>
          <w:sz w:val="22"/>
          <w:rtl/>
          <w:lang w:eastAsia="en-CA"/>
        </w:rPr>
        <w:t>ثلثي</w:t>
      </w:r>
      <w:r w:rsidRPr="00893DCC">
        <w:rPr>
          <w:sz w:val="22"/>
          <w:rtl/>
          <w:lang w:eastAsia="en-CA"/>
        </w:rPr>
        <w:t xml:space="preserve"> الأطراف لديها القدرة على اتخاذ التدابير المناسبة في حالة التحركات غير المقصودة عبر الحدود للكائنات الحية المحورة</w:t>
      </w:r>
      <w:r w:rsidRPr="00893DCC">
        <w:rPr>
          <w:rFonts w:hint="cs"/>
          <w:sz w:val="22"/>
          <w:rtl/>
          <w:lang w:eastAsia="en-CA"/>
        </w:rPr>
        <w:t>؛</w:t>
      </w:r>
    </w:p>
    <w:p w14:paraId="7B42108E" w14:textId="77777777" w:rsidR="00956BC3" w:rsidRPr="00893DCC" w:rsidRDefault="00956BC3" w:rsidP="00956BC3">
      <w:pPr>
        <w:numPr>
          <w:ilvl w:val="0"/>
          <w:numId w:val="38"/>
        </w:numPr>
        <w:spacing w:after="120"/>
        <w:ind w:left="0" w:firstLine="720"/>
        <w:jc w:val="both"/>
        <w:rPr>
          <w:sz w:val="22"/>
          <w:rtl/>
          <w:lang w:eastAsia="en-CA"/>
        </w:rPr>
      </w:pPr>
      <w:r w:rsidRPr="00893DCC">
        <w:rPr>
          <w:rFonts w:hint="cs"/>
          <w:i/>
          <w:iCs/>
          <w:sz w:val="22"/>
          <w:rtl/>
          <w:lang w:eastAsia="en-CA"/>
        </w:rPr>
        <w:t>يشجع</w:t>
      </w:r>
      <w:r w:rsidRPr="00893DCC">
        <w:rPr>
          <w:rFonts w:hint="cs"/>
          <w:sz w:val="22"/>
          <w:rtl/>
          <w:lang w:eastAsia="en-CA"/>
        </w:rPr>
        <w:t xml:space="preserve"> الأطراف التي لم تعتمد بعد التدابير اللازمة لتنظيم الاستخدام المعزول للكائنات الحية المحورة والكائنات الحية المحورة أثناء العبور فضلا عن التحركات غير المقصودة عبر الحدود للكائنات الحية المحورة على القيام بذلك، ويسلم بأهمية دعم تلك الأطراف في اعتماد مثل هذه التدابير وتنمية القدرات في ذلك الصدد؛</w:t>
      </w:r>
    </w:p>
    <w:p w14:paraId="30822042" w14:textId="77777777" w:rsidR="00956BC3" w:rsidRPr="00893DCC" w:rsidRDefault="00956BC3" w:rsidP="00956BC3">
      <w:pPr>
        <w:keepNext/>
        <w:spacing w:after="120"/>
        <w:jc w:val="center"/>
        <w:rPr>
          <w:b/>
          <w:bCs/>
          <w:sz w:val="22"/>
          <w:rtl/>
          <w:lang w:val="en-CA" w:eastAsia="en-CA"/>
        </w:rPr>
      </w:pPr>
      <w:r w:rsidRPr="00893DCC">
        <w:rPr>
          <w:rFonts w:hint="cs"/>
          <w:b/>
          <w:bCs/>
          <w:sz w:val="22"/>
          <w:rtl/>
          <w:lang w:val="en-CA" w:eastAsia="en-CA"/>
        </w:rPr>
        <w:t>طاء</w:t>
      </w:r>
      <w:r w:rsidRPr="00893DCC">
        <w:rPr>
          <w:b/>
          <w:bCs/>
          <w:sz w:val="22"/>
          <w:rtl/>
          <w:lang w:val="en-CA" w:eastAsia="en-CA"/>
        </w:rPr>
        <w:t>-</w:t>
      </w:r>
      <w:r w:rsidRPr="00893DCC">
        <w:rPr>
          <w:rFonts w:hint="cs"/>
          <w:b/>
          <w:bCs/>
          <w:sz w:val="22"/>
          <w:rtl/>
          <w:lang w:val="en-CA" w:eastAsia="en-CA"/>
        </w:rPr>
        <w:tab/>
      </w:r>
      <w:r w:rsidRPr="00893DCC">
        <w:rPr>
          <w:b/>
          <w:bCs/>
          <w:sz w:val="22"/>
          <w:rtl/>
          <w:lang w:val="en-CA" w:eastAsia="en-CA"/>
        </w:rPr>
        <w:t>تبادل المعلومات</w:t>
      </w:r>
    </w:p>
    <w:p w14:paraId="0B1C4372" w14:textId="77777777" w:rsidR="00956BC3" w:rsidRPr="00893DCC" w:rsidRDefault="00956BC3" w:rsidP="00956BC3">
      <w:pPr>
        <w:numPr>
          <w:ilvl w:val="0"/>
          <w:numId w:val="38"/>
        </w:numPr>
        <w:spacing w:after="120"/>
        <w:ind w:left="0" w:firstLine="720"/>
        <w:jc w:val="both"/>
        <w:rPr>
          <w:sz w:val="22"/>
          <w:rtl/>
          <w:lang w:eastAsia="en-CA"/>
        </w:rPr>
      </w:pPr>
      <w:r w:rsidRPr="00893DCC">
        <w:rPr>
          <w:i/>
          <w:iCs/>
          <w:sz w:val="22"/>
          <w:rtl/>
          <w:lang w:eastAsia="en-CA"/>
        </w:rPr>
        <w:t>يلاحظ</w:t>
      </w:r>
      <w:r w:rsidRPr="00893DCC">
        <w:rPr>
          <w:sz w:val="22"/>
          <w:rtl/>
          <w:lang w:eastAsia="en-CA"/>
        </w:rPr>
        <w:t xml:space="preserve"> الاتجاهات الإيجابية فيما يتعلق بتبادل المعلومات في غرفة تبادل معلومات السلامة الأحيائية، بما في ذلك ما يتعلق بعدد السجلات الوطنية والسجلات المرجعية المنشورة وعدد الزوار؛</w:t>
      </w:r>
    </w:p>
    <w:p w14:paraId="56541A1F" w14:textId="77777777" w:rsidR="00956BC3" w:rsidRPr="00893DCC" w:rsidRDefault="00956BC3" w:rsidP="00956BC3">
      <w:pPr>
        <w:numPr>
          <w:ilvl w:val="0"/>
          <w:numId w:val="38"/>
        </w:numPr>
        <w:spacing w:after="120"/>
        <w:ind w:left="0" w:firstLine="720"/>
        <w:jc w:val="both"/>
        <w:rPr>
          <w:sz w:val="22"/>
          <w:rtl/>
          <w:lang w:eastAsia="en-CA"/>
        </w:rPr>
      </w:pPr>
      <w:r w:rsidRPr="00893DCC">
        <w:rPr>
          <w:i/>
          <w:iCs/>
          <w:sz w:val="22"/>
          <w:rtl/>
          <w:lang w:eastAsia="en-CA"/>
        </w:rPr>
        <w:t>يدعو</w:t>
      </w:r>
      <w:r w:rsidRPr="00893DCC">
        <w:rPr>
          <w:sz w:val="22"/>
          <w:rtl/>
          <w:lang w:eastAsia="en-CA"/>
        </w:rPr>
        <w:t xml:space="preserve"> الأطراف </w:t>
      </w:r>
      <w:r w:rsidRPr="00893DCC">
        <w:rPr>
          <w:rFonts w:hint="cs"/>
          <w:sz w:val="22"/>
          <w:rtl/>
          <w:lang w:eastAsia="en-CA"/>
        </w:rPr>
        <w:t>إ</w:t>
      </w:r>
      <w:r w:rsidRPr="00893DCC">
        <w:rPr>
          <w:sz w:val="22"/>
          <w:rtl/>
          <w:lang w:eastAsia="en-CA"/>
        </w:rPr>
        <w:t>لى ضمان أن تظل السجلات محدثة</w:t>
      </w:r>
      <w:r w:rsidRPr="00893DCC">
        <w:rPr>
          <w:rFonts w:hint="cs"/>
          <w:sz w:val="22"/>
          <w:rtl/>
          <w:lang w:eastAsia="en-CA"/>
        </w:rPr>
        <w:t xml:space="preserve"> </w:t>
      </w:r>
      <w:r w:rsidRPr="00893DCC">
        <w:rPr>
          <w:sz w:val="22"/>
          <w:rtl/>
          <w:lang w:eastAsia="en-CA"/>
        </w:rPr>
        <w:t>و</w:t>
      </w:r>
      <w:r w:rsidRPr="00893DCC">
        <w:rPr>
          <w:i/>
          <w:iCs/>
          <w:sz w:val="22"/>
          <w:rtl/>
          <w:lang w:eastAsia="en-CA"/>
        </w:rPr>
        <w:t>يشجع</w:t>
      </w:r>
      <w:r w:rsidRPr="00893DCC">
        <w:rPr>
          <w:sz w:val="22"/>
          <w:rtl/>
          <w:lang w:eastAsia="en-CA"/>
        </w:rPr>
        <w:t xml:space="preserve"> المستخدمين الآخرين </w:t>
      </w:r>
      <w:r w:rsidRPr="00893DCC">
        <w:rPr>
          <w:rFonts w:hint="cs"/>
          <w:sz w:val="22"/>
          <w:rtl/>
          <w:lang w:eastAsia="en-CA"/>
        </w:rPr>
        <w:t>على ذلك</w:t>
      </w:r>
      <w:r w:rsidRPr="00893DCC">
        <w:rPr>
          <w:sz w:val="22"/>
          <w:rtl/>
          <w:lang w:eastAsia="en-CA"/>
        </w:rPr>
        <w:t>؛</w:t>
      </w:r>
    </w:p>
    <w:p w14:paraId="737AE975" w14:textId="77777777" w:rsidR="00956BC3" w:rsidRPr="00893DCC" w:rsidRDefault="00956BC3" w:rsidP="00956BC3">
      <w:pPr>
        <w:numPr>
          <w:ilvl w:val="0"/>
          <w:numId w:val="38"/>
        </w:numPr>
        <w:spacing w:after="120"/>
        <w:ind w:left="0" w:firstLine="720"/>
        <w:jc w:val="both"/>
        <w:rPr>
          <w:sz w:val="22"/>
          <w:lang w:eastAsia="en-CA"/>
        </w:rPr>
      </w:pPr>
      <w:r w:rsidRPr="00893DCC">
        <w:rPr>
          <w:i/>
          <w:iCs/>
          <w:sz w:val="22"/>
          <w:rtl/>
          <w:lang w:eastAsia="en-CA"/>
        </w:rPr>
        <w:t>يرحب</w:t>
      </w:r>
      <w:r w:rsidRPr="00893DCC">
        <w:rPr>
          <w:sz w:val="22"/>
          <w:rtl/>
          <w:lang w:eastAsia="en-CA"/>
        </w:rPr>
        <w:t xml:space="preserve"> </w:t>
      </w:r>
      <w:r w:rsidRPr="00893DCC">
        <w:rPr>
          <w:rFonts w:hint="cs"/>
          <w:sz w:val="22"/>
          <w:rtl/>
          <w:lang w:eastAsia="en-CA"/>
        </w:rPr>
        <w:t>بحقيقة</w:t>
      </w:r>
      <w:r w:rsidRPr="00893DCC">
        <w:rPr>
          <w:sz w:val="22"/>
          <w:rtl/>
          <w:lang w:eastAsia="en-CA"/>
        </w:rPr>
        <w:t xml:space="preserve"> أن جميع الأطراف تقريبا قد عينت</w:t>
      </w:r>
      <w:r w:rsidRPr="00893DCC">
        <w:rPr>
          <w:rFonts w:hint="cs"/>
          <w:sz w:val="22"/>
          <w:rtl/>
          <w:lang w:eastAsia="en-CA"/>
        </w:rPr>
        <w:t xml:space="preserve"> لديها </w:t>
      </w:r>
      <w:r w:rsidRPr="00893DCC">
        <w:rPr>
          <w:sz w:val="22"/>
          <w:rtl/>
          <w:lang w:eastAsia="en-CA"/>
        </w:rPr>
        <w:t>نقط</w:t>
      </w:r>
      <w:r w:rsidRPr="00893DCC">
        <w:rPr>
          <w:rFonts w:hint="cs"/>
          <w:sz w:val="22"/>
          <w:rtl/>
          <w:lang w:eastAsia="en-CA"/>
        </w:rPr>
        <w:t>ة</w:t>
      </w:r>
      <w:r w:rsidRPr="00893DCC">
        <w:rPr>
          <w:sz w:val="22"/>
          <w:rtl/>
          <w:lang w:eastAsia="en-CA"/>
        </w:rPr>
        <w:t xml:space="preserve"> الاتصال الوطنية لبروتوكول قرطاجنة ونقطة الاتصال الخاصة به</w:t>
      </w:r>
      <w:r w:rsidRPr="00893DCC">
        <w:rPr>
          <w:rFonts w:hint="cs"/>
          <w:sz w:val="22"/>
          <w:rtl/>
          <w:lang w:eastAsia="en-CA"/>
        </w:rPr>
        <w:t>ا</w:t>
      </w:r>
      <w:r w:rsidRPr="00893DCC">
        <w:rPr>
          <w:sz w:val="22"/>
          <w:rtl/>
          <w:lang w:eastAsia="en-CA"/>
        </w:rPr>
        <w:t xml:space="preserve"> لغرفة تبادل معلومات السلامة الأحيائية؛</w:t>
      </w:r>
    </w:p>
    <w:p w14:paraId="4D5B114F" w14:textId="77777777" w:rsidR="00956BC3" w:rsidRPr="00893DCC" w:rsidRDefault="00956BC3" w:rsidP="00956BC3">
      <w:pPr>
        <w:numPr>
          <w:ilvl w:val="0"/>
          <w:numId w:val="38"/>
        </w:numPr>
        <w:spacing w:after="120"/>
        <w:ind w:left="0" w:firstLine="720"/>
        <w:jc w:val="both"/>
        <w:rPr>
          <w:sz w:val="22"/>
          <w:rtl/>
          <w:lang w:eastAsia="en-CA"/>
        </w:rPr>
      </w:pPr>
      <w:r w:rsidRPr="00893DCC">
        <w:rPr>
          <w:i/>
          <w:iCs/>
          <w:sz w:val="22"/>
          <w:rtl/>
          <w:lang w:eastAsia="en-CA"/>
        </w:rPr>
        <w:t>يلاحظ</w:t>
      </w:r>
      <w:r w:rsidRPr="00893DCC">
        <w:rPr>
          <w:sz w:val="22"/>
          <w:rtl/>
          <w:lang w:eastAsia="en-CA"/>
        </w:rPr>
        <w:t xml:space="preserve"> التقدم الذي أحرزته الأطراف في تعيين نقاط الاتصال الخاصة به</w:t>
      </w:r>
      <w:r w:rsidRPr="00893DCC">
        <w:rPr>
          <w:rFonts w:hint="cs"/>
          <w:sz w:val="22"/>
          <w:rtl/>
          <w:lang w:eastAsia="en-CA"/>
        </w:rPr>
        <w:t>ا</w:t>
      </w:r>
      <w:r w:rsidRPr="00893DCC">
        <w:rPr>
          <w:sz w:val="22"/>
          <w:rtl/>
          <w:lang w:eastAsia="en-CA"/>
        </w:rPr>
        <w:t xml:space="preserve"> لأغراض تلقي الإخطارات بموجب المادة 17 (التحركات غير المقصودة عبر الحدود وتدابير الطوارئ)؛</w:t>
      </w:r>
    </w:p>
    <w:p w14:paraId="39B3DB71" w14:textId="77777777" w:rsidR="00956BC3" w:rsidRPr="00893DCC" w:rsidRDefault="00956BC3" w:rsidP="00956BC3">
      <w:pPr>
        <w:numPr>
          <w:ilvl w:val="0"/>
          <w:numId w:val="38"/>
        </w:numPr>
        <w:spacing w:after="120"/>
        <w:ind w:left="0" w:firstLine="720"/>
        <w:jc w:val="both"/>
        <w:rPr>
          <w:sz w:val="22"/>
          <w:lang w:eastAsia="en-CA"/>
        </w:rPr>
      </w:pPr>
      <w:r w:rsidRPr="00893DCC">
        <w:rPr>
          <w:i/>
          <w:iCs/>
          <w:sz w:val="22"/>
          <w:rtl/>
          <w:lang w:eastAsia="en-CA"/>
        </w:rPr>
        <w:t>يحث</w:t>
      </w:r>
      <w:r w:rsidRPr="00893DCC">
        <w:rPr>
          <w:sz w:val="22"/>
          <w:rtl/>
          <w:lang w:eastAsia="en-CA"/>
        </w:rPr>
        <w:t xml:space="preserve"> الأطراف التي </w:t>
      </w:r>
      <w:r w:rsidRPr="00893DCC">
        <w:rPr>
          <w:rFonts w:hint="cs"/>
          <w:sz w:val="22"/>
          <w:rtl/>
          <w:lang w:eastAsia="en-CA"/>
        </w:rPr>
        <w:t>لم تقم بعد بشكل كامل بإتاحة</w:t>
      </w:r>
      <w:r w:rsidRPr="00893DCC">
        <w:rPr>
          <w:sz w:val="22"/>
          <w:rtl/>
          <w:lang w:eastAsia="en-CA"/>
        </w:rPr>
        <w:t xml:space="preserve"> جميع المعلومات المطلوبة لغرفة تبادل معلومات السلامة الأحيائية </w:t>
      </w:r>
      <w:r w:rsidRPr="00893DCC">
        <w:rPr>
          <w:rFonts w:hint="cs"/>
          <w:sz w:val="22"/>
          <w:rtl/>
          <w:lang w:eastAsia="en-CA"/>
        </w:rPr>
        <w:t>وتحديث</w:t>
      </w:r>
      <w:r w:rsidRPr="00893DCC">
        <w:rPr>
          <w:sz w:val="22"/>
          <w:rtl/>
          <w:lang w:eastAsia="en-CA"/>
        </w:rPr>
        <w:t xml:space="preserve"> سجلاتها </w:t>
      </w:r>
      <w:r w:rsidRPr="00893DCC">
        <w:rPr>
          <w:rFonts w:hint="cs"/>
          <w:sz w:val="22"/>
          <w:rtl/>
          <w:lang w:eastAsia="en-CA"/>
        </w:rPr>
        <w:t>على القيام بذلك</w:t>
      </w:r>
      <w:r w:rsidRPr="00893DCC">
        <w:rPr>
          <w:sz w:val="22"/>
          <w:rtl/>
          <w:lang w:eastAsia="en-CA"/>
        </w:rPr>
        <w:t>، مع التركيز بشكل خاص على المعلومات المتعلقة بما يلي: (أ)</w:t>
      </w:r>
      <w:r>
        <w:rPr>
          <w:rFonts w:hint="cs"/>
          <w:sz w:val="22"/>
          <w:rtl/>
          <w:lang w:eastAsia="en-CA"/>
        </w:rPr>
        <w:t> </w:t>
      </w:r>
      <w:r w:rsidRPr="00893DCC">
        <w:rPr>
          <w:sz w:val="22"/>
          <w:rtl/>
          <w:lang w:eastAsia="en-CA"/>
        </w:rPr>
        <w:t>التشريعات واللوائح والمبادئ التوجيهية الوطنية؛ (ب) ملخصات تقييمات المخاطر</w:t>
      </w:r>
      <w:r w:rsidRPr="00893DCC">
        <w:rPr>
          <w:rFonts w:hint="cs"/>
          <w:sz w:val="22"/>
          <w:rtl/>
          <w:lang w:eastAsia="en-CA"/>
        </w:rPr>
        <w:t>؛</w:t>
      </w:r>
      <w:r w:rsidRPr="00893DCC">
        <w:rPr>
          <w:sz w:val="22"/>
          <w:rtl/>
          <w:lang w:eastAsia="en-CA"/>
        </w:rPr>
        <w:t xml:space="preserve"> (ج) القرارات النهائية المتعلقة باستيراد أو </w:t>
      </w:r>
      <w:r w:rsidRPr="00893DCC">
        <w:rPr>
          <w:rFonts w:hint="cs"/>
          <w:sz w:val="22"/>
          <w:rtl/>
          <w:lang w:eastAsia="en-CA"/>
        </w:rPr>
        <w:t xml:space="preserve">إطلاق </w:t>
      </w:r>
      <w:r w:rsidRPr="00893DCC">
        <w:rPr>
          <w:sz w:val="22"/>
          <w:rtl/>
          <w:lang w:eastAsia="en-CA"/>
        </w:rPr>
        <w:t>الكائنات الحية المحورة</w:t>
      </w:r>
      <w:r w:rsidRPr="00893DCC">
        <w:rPr>
          <w:rFonts w:hint="cs"/>
          <w:sz w:val="22"/>
          <w:rtl/>
          <w:lang w:eastAsia="en-CA"/>
        </w:rPr>
        <w:t>؛</w:t>
      </w:r>
      <w:r w:rsidRPr="00893DCC">
        <w:rPr>
          <w:sz w:val="22"/>
          <w:rtl/>
          <w:lang w:eastAsia="en-CA"/>
        </w:rPr>
        <w:t xml:space="preserve"> (د) نقاط الاتصال الوطنية ونقاط الاتصال الوطنية والسلطات الوطنية المختصة؛ (هـ)</w:t>
      </w:r>
      <w:r>
        <w:rPr>
          <w:rFonts w:hint="cs"/>
          <w:sz w:val="22"/>
          <w:rtl/>
          <w:lang w:eastAsia="en-CA"/>
        </w:rPr>
        <w:t> </w:t>
      </w:r>
      <w:r w:rsidRPr="00893DCC">
        <w:rPr>
          <w:sz w:val="22"/>
          <w:rtl/>
          <w:lang w:eastAsia="en-CA"/>
        </w:rPr>
        <w:t>معلومات عن الاتفاقات أو الترتيبات الثنائية أو الإقليمية أو المتعددة الأطراف التي دخلت فيها؛ (و)</w:t>
      </w:r>
      <w:r w:rsidRPr="00893DCC">
        <w:rPr>
          <w:rFonts w:hint="cs"/>
          <w:sz w:val="22"/>
          <w:rtl/>
          <w:lang w:eastAsia="en-CA"/>
        </w:rPr>
        <w:t> </w:t>
      </w:r>
      <w:r w:rsidRPr="00893DCC">
        <w:rPr>
          <w:sz w:val="22"/>
          <w:rtl/>
          <w:lang w:eastAsia="en-CA"/>
        </w:rPr>
        <w:t>المعلومات المتعلقة بالتحركات غير المشروعة عبر الحدود للكائنات الحية المحورة</w:t>
      </w:r>
      <w:r w:rsidRPr="00893DCC">
        <w:rPr>
          <w:rFonts w:hint="cs"/>
          <w:sz w:val="22"/>
          <w:rtl/>
          <w:lang w:eastAsia="en-CA"/>
        </w:rPr>
        <w:t>؛</w:t>
      </w:r>
    </w:p>
    <w:p w14:paraId="43F64C6D" w14:textId="77777777" w:rsidR="00956BC3" w:rsidRPr="00893DCC" w:rsidRDefault="00956BC3" w:rsidP="00956BC3">
      <w:pPr>
        <w:numPr>
          <w:ilvl w:val="0"/>
          <w:numId w:val="38"/>
        </w:numPr>
        <w:spacing w:after="120"/>
        <w:ind w:left="0" w:firstLine="720"/>
        <w:jc w:val="both"/>
        <w:rPr>
          <w:sz w:val="22"/>
          <w:rtl/>
          <w:lang w:eastAsia="en-CA"/>
        </w:rPr>
      </w:pPr>
      <w:r w:rsidRPr="00893DCC">
        <w:rPr>
          <w:rFonts w:hint="cs"/>
          <w:i/>
          <w:iCs/>
          <w:sz w:val="22"/>
          <w:rtl/>
          <w:lang w:eastAsia="en-CA"/>
        </w:rPr>
        <w:t xml:space="preserve">يطلب إلى </w:t>
      </w:r>
      <w:r w:rsidRPr="00893DCC">
        <w:rPr>
          <w:rFonts w:hint="cs"/>
          <w:sz w:val="22"/>
          <w:rtl/>
          <w:lang w:eastAsia="en-CA"/>
        </w:rPr>
        <w:t>الأمينة التنفيذية ضمان تزويد غرفة تبادل معلومات السلامة الأحيائية بالدعم المناسب لتمكين الآلية من العمل بكامل طاقتها وإمكانياتها؛</w:t>
      </w:r>
    </w:p>
    <w:p w14:paraId="5ADECB49" w14:textId="77777777" w:rsidR="00956BC3" w:rsidRPr="00893DCC" w:rsidRDefault="00956BC3" w:rsidP="00956BC3">
      <w:pPr>
        <w:keepNext/>
        <w:spacing w:after="120"/>
        <w:jc w:val="center"/>
        <w:rPr>
          <w:b/>
          <w:bCs/>
          <w:sz w:val="22"/>
          <w:rtl/>
          <w:lang w:val="en-CA" w:eastAsia="en-CA"/>
        </w:rPr>
      </w:pPr>
      <w:r w:rsidRPr="00893DCC">
        <w:rPr>
          <w:b/>
          <w:bCs/>
          <w:sz w:val="22"/>
          <w:rtl/>
          <w:lang w:val="en-CA" w:eastAsia="en-CA"/>
        </w:rPr>
        <w:lastRenderedPageBreak/>
        <w:t>ياء-</w:t>
      </w:r>
      <w:r w:rsidRPr="00893DCC">
        <w:rPr>
          <w:rFonts w:hint="cs"/>
          <w:b/>
          <w:bCs/>
          <w:sz w:val="22"/>
          <w:rtl/>
          <w:lang w:val="en-CA" w:eastAsia="en-CA"/>
        </w:rPr>
        <w:tab/>
      </w:r>
      <w:r w:rsidRPr="00893DCC">
        <w:rPr>
          <w:b/>
          <w:bCs/>
          <w:sz w:val="22"/>
          <w:rtl/>
          <w:lang w:val="en-CA" w:eastAsia="en-CA"/>
        </w:rPr>
        <w:t xml:space="preserve">الامتثال </w:t>
      </w:r>
      <w:r w:rsidRPr="00893DCC">
        <w:rPr>
          <w:rFonts w:hint="cs"/>
          <w:b/>
          <w:bCs/>
          <w:sz w:val="22"/>
          <w:rtl/>
          <w:lang w:val="en-CA" w:eastAsia="en-CA"/>
        </w:rPr>
        <w:t>والاستعراض</w:t>
      </w:r>
    </w:p>
    <w:p w14:paraId="3029999F" w14:textId="77777777" w:rsidR="00956BC3" w:rsidRPr="00893DCC" w:rsidRDefault="00956BC3" w:rsidP="00956BC3">
      <w:pPr>
        <w:numPr>
          <w:ilvl w:val="0"/>
          <w:numId w:val="38"/>
        </w:numPr>
        <w:spacing w:after="120"/>
        <w:ind w:left="0" w:firstLine="720"/>
        <w:jc w:val="both"/>
        <w:rPr>
          <w:sz w:val="22"/>
          <w:rtl/>
          <w:lang w:eastAsia="en-CA"/>
        </w:rPr>
      </w:pPr>
      <w:r w:rsidRPr="00893DCC">
        <w:rPr>
          <w:i/>
          <w:iCs/>
          <w:sz w:val="22"/>
          <w:rtl/>
          <w:lang w:eastAsia="en-CA"/>
        </w:rPr>
        <w:t>يلاحظ</w:t>
      </w:r>
      <w:r w:rsidRPr="00893DCC">
        <w:rPr>
          <w:sz w:val="22"/>
          <w:rtl/>
          <w:lang w:eastAsia="en-CA"/>
        </w:rPr>
        <w:t xml:space="preserve"> الاختلافات الكبيرة في </w:t>
      </w:r>
      <w:r w:rsidRPr="00893DCC">
        <w:rPr>
          <w:rFonts w:hint="cs"/>
          <w:sz w:val="22"/>
          <w:rtl/>
          <w:lang w:eastAsia="en-CA"/>
        </w:rPr>
        <w:t>ال</w:t>
      </w:r>
      <w:r w:rsidRPr="00893DCC">
        <w:rPr>
          <w:sz w:val="22"/>
          <w:rtl/>
          <w:lang w:eastAsia="en-CA"/>
        </w:rPr>
        <w:t>تقدم</w:t>
      </w:r>
      <w:r w:rsidRPr="00893DCC">
        <w:rPr>
          <w:rFonts w:hint="cs"/>
          <w:sz w:val="22"/>
          <w:rtl/>
          <w:lang w:eastAsia="en-CA"/>
        </w:rPr>
        <w:t xml:space="preserve"> الذي أحرزته</w:t>
      </w:r>
      <w:r w:rsidRPr="00893DCC">
        <w:rPr>
          <w:sz w:val="22"/>
          <w:rtl/>
          <w:lang w:eastAsia="en-CA"/>
        </w:rPr>
        <w:t xml:space="preserve"> الأطراف </w:t>
      </w:r>
      <w:r w:rsidRPr="00893DCC">
        <w:rPr>
          <w:rFonts w:hint="cs"/>
          <w:sz w:val="22"/>
          <w:rtl/>
          <w:lang w:eastAsia="en-CA"/>
        </w:rPr>
        <w:t>في ا</w:t>
      </w:r>
      <w:r w:rsidRPr="00893DCC">
        <w:rPr>
          <w:sz w:val="22"/>
          <w:rtl/>
          <w:lang w:eastAsia="en-CA"/>
        </w:rPr>
        <w:t>لامتثال للالتزامات الرئيسية بموجب البروتوكول؛</w:t>
      </w:r>
    </w:p>
    <w:p w14:paraId="46F72408" w14:textId="77777777" w:rsidR="00956BC3" w:rsidRPr="00893DCC" w:rsidRDefault="00956BC3" w:rsidP="00956BC3">
      <w:pPr>
        <w:numPr>
          <w:ilvl w:val="0"/>
          <w:numId w:val="38"/>
        </w:numPr>
        <w:spacing w:after="120"/>
        <w:ind w:left="0" w:firstLine="720"/>
        <w:jc w:val="both"/>
        <w:rPr>
          <w:sz w:val="22"/>
          <w:rtl/>
          <w:lang w:eastAsia="en-CA"/>
        </w:rPr>
      </w:pPr>
      <w:r w:rsidRPr="00893DCC">
        <w:rPr>
          <w:i/>
          <w:iCs/>
          <w:sz w:val="22"/>
          <w:rtl/>
          <w:lang w:eastAsia="en-CA"/>
        </w:rPr>
        <w:t>يرحب</w:t>
      </w:r>
      <w:r w:rsidRPr="00893DCC">
        <w:rPr>
          <w:sz w:val="22"/>
          <w:rtl/>
          <w:lang w:eastAsia="en-CA"/>
        </w:rPr>
        <w:t xml:space="preserve"> بالتقدم الذي أحرزته الأطراف في الامتثال لالتزاماتها بموجب البروتوكول، بما في ذلك الالتزامات المتعلقة بما يلي: (أ) إتاحة بعض المعلومات لغرفة تبادل معلومات السلامة الأحيائية</w:t>
      </w:r>
      <w:r w:rsidRPr="00893DCC">
        <w:rPr>
          <w:rFonts w:hint="cs"/>
          <w:sz w:val="22"/>
          <w:rtl/>
          <w:lang w:eastAsia="en-CA"/>
        </w:rPr>
        <w:t>؛</w:t>
      </w:r>
      <w:r w:rsidRPr="00893DCC">
        <w:rPr>
          <w:sz w:val="22"/>
          <w:rtl/>
          <w:lang w:eastAsia="en-CA"/>
        </w:rPr>
        <w:t xml:space="preserve"> (ب) </w:t>
      </w:r>
      <w:r w:rsidRPr="00893DCC">
        <w:rPr>
          <w:rFonts w:hint="cs"/>
          <w:sz w:val="22"/>
          <w:rtl/>
          <w:lang w:eastAsia="en-CA"/>
        </w:rPr>
        <w:t>و</w:t>
      </w:r>
      <w:r w:rsidRPr="00893DCC">
        <w:rPr>
          <w:sz w:val="22"/>
          <w:rtl/>
          <w:lang w:eastAsia="en-CA"/>
        </w:rPr>
        <w:t>تعيين نقاط الاتصال الوطنية والسلطات الوطنية المختصة؛</w:t>
      </w:r>
    </w:p>
    <w:p w14:paraId="122E1463" w14:textId="77777777" w:rsidR="00956BC3" w:rsidRPr="00893DCC" w:rsidRDefault="00956BC3" w:rsidP="00956BC3">
      <w:pPr>
        <w:numPr>
          <w:ilvl w:val="0"/>
          <w:numId w:val="38"/>
        </w:numPr>
        <w:spacing w:after="120"/>
        <w:ind w:left="0" w:firstLine="720"/>
        <w:jc w:val="both"/>
        <w:rPr>
          <w:sz w:val="22"/>
          <w:rtl/>
          <w:lang w:eastAsia="en-CA"/>
        </w:rPr>
      </w:pPr>
      <w:r w:rsidRPr="00893DCC">
        <w:rPr>
          <w:i/>
          <w:iCs/>
          <w:sz w:val="22"/>
          <w:rtl/>
          <w:lang w:eastAsia="en-CA"/>
        </w:rPr>
        <w:t>يلاحظ</w:t>
      </w:r>
      <w:r w:rsidRPr="00893DCC">
        <w:rPr>
          <w:sz w:val="22"/>
          <w:rtl/>
          <w:lang w:eastAsia="en-CA"/>
        </w:rPr>
        <w:t xml:space="preserve"> </w:t>
      </w:r>
      <w:r w:rsidRPr="00893DCC">
        <w:rPr>
          <w:rFonts w:hint="cs"/>
          <w:i/>
          <w:iCs/>
          <w:sz w:val="22"/>
          <w:rtl/>
          <w:lang w:eastAsia="en-CA"/>
        </w:rPr>
        <w:t>مع القلق</w:t>
      </w:r>
      <w:r w:rsidRPr="00893DCC">
        <w:rPr>
          <w:sz w:val="22"/>
          <w:rtl/>
          <w:lang w:eastAsia="en-CA"/>
        </w:rPr>
        <w:t xml:space="preserve"> أن عددا كبيرا من الأطراف لا يمتثل امتثالا كاملا للالتزامات الرئيسية بموجب البروتوكول، بما في ذلك: (أ) الالتزام باتخاذ التدابير القانونية والإدارية وغيرها من التدابير اللازمة لتنفيذ البروتوكول، (ب)</w:t>
      </w:r>
      <w:r>
        <w:rPr>
          <w:rFonts w:hint="cs"/>
          <w:sz w:val="22"/>
          <w:rtl/>
          <w:lang w:eastAsia="en-CA"/>
        </w:rPr>
        <w:t> </w:t>
      </w:r>
      <w:r w:rsidRPr="00893DCC">
        <w:rPr>
          <w:rFonts w:hint="cs"/>
          <w:sz w:val="22"/>
          <w:rtl/>
          <w:lang w:eastAsia="en-CA"/>
        </w:rPr>
        <w:t>و</w:t>
      </w:r>
      <w:r w:rsidRPr="00893DCC">
        <w:rPr>
          <w:sz w:val="22"/>
          <w:rtl/>
          <w:lang w:eastAsia="en-CA"/>
        </w:rPr>
        <w:t>الالتزام بتقديم تقرير وطني في الوقت المناسب؛</w:t>
      </w:r>
    </w:p>
    <w:p w14:paraId="0CD0C667" w14:textId="77777777" w:rsidR="00956BC3" w:rsidRPr="00893DCC" w:rsidRDefault="00956BC3" w:rsidP="00956BC3">
      <w:pPr>
        <w:numPr>
          <w:ilvl w:val="0"/>
          <w:numId w:val="38"/>
        </w:numPr>
        <w:spacing w:after="120"/>
        <w:ind w:left="0" w:firstLine="720"/>
        <w:jc w:val="both"/>
        <w:rPr>
          <w:sz w:val="22"/>
          <w:rtl/>
          <w:lang w:eastAsia="en-CA"/>
        </w:rPr>
      </w:pPr>
      <w:r w:rsidRPr="00893DCC">
        <w:rPr>
          <w:i/>
          <w:iCs/>
          <w:sz w:val="22"/>
          <w:rtl/>
          <w:lang w:eastAsia="en-CA"/>
        </w:rPr>
        <w:t>يسلم</w:t>
      </w:r>
      <w:r w:rsidRPr="00893DCC">
        <w:rPr>
          <w:sz w:val="22"/>
          <w:rtl/>
          <w:lang w:eastAsia="en-CA"/>
        </w:rPr>
        <w:t xml:space="preserve"> بضرورة أن </w:t>
      </w:r>
      <w:r w:rsidRPr="00893DCC">
        <w:rPr>
          <w:rFonts w:hint="cs"/>
          <w:sz w:val="22"/>
          <w:rtl/>
          <w:lang w:eastAsia="en-CA"/>
        </w:rPr>
        <w:t>ت</w:t>
      </w:r>
      <w:r w:rsidRPr="00893DCC">
        <w:rPr>
          <w:sz w:val="22"/>
          <w:rtl/>
          <w:lang w:eastAsia="en-CA"/>
        </w:rPr>
        <w:t>كون لدى الأطراف أنظمة رصد وإنفاذ لتنفيذ البروتوكول؛</w:t>
      </w:r>
    </w:p>
    <w:p w14:paraId="405805E1" w14:textId="77777777" w:rsidR="00956BC3" w:rsidRPr="00893DCC" w:rsidRDefault="00956BC3" w:rsidP="00956BC3">
      <w:pPr>
        <w:numPr>
          <w:ilvl w:val="0"/>
          <w:numId w:val="38"/>
        </w:numPr>
        <w:spacing w:after="120"/>
        <w:ind w:left="0" w:firstLine="720"/>
        <w:jc w:val="both"/>
        <w:rPr>
          <w:sz w:val="22"/>
          <w:rtl/>
          <w:lang w:eastAsia="en-CA"/>
        </w:rPr>
      </w:pPr>
      <w:r w:rsidRPr="00893DCC">
        <w:rPr>
          <w:i/>
          <w:iCs/>
          <w:sz w:val="22"/>
          <w:rtl/>
          <w:lang w:eastAsia="en-CA"/>
        </w:rPr>
        <w:t>يرحب</w:t>
      </w:r>
      <w:r w:rsidRPr="00893DCC">
        <w:rPr>
          <w:sz w:val="22"/>
          <w:rtl/>
          <w:lang w:eastAsia="en-CA"/>
        </w:rPr>
        <w:t xml:space="preserve"> بالدور الداعم للجنة</w:t>
      </w:r>
      <w:r w:rsidRPr="00893DCC">
        <w:rPr>
          <w:rFonts w:hint="cs"/>
          <w:sz w:val="22"/>
          <w:rtl/>
          <w:lang w:eastAsia="en-CA"/>
        </w:rPr>
        <w:t xml:space="preserve"> الامتثال</w:t>
      </w:r>
      <w:r w:rsidRPr="00893DCC">
        <w:rPr>
          <w:sz w:val="22"/>
          <w:rtl/>
          <w:lang w:eastAsia="en-CA"/>
        </w:rPr>
        <w:t xml:space="preserve">، الذي </w:t>
      </w:r>
      <w:r w:rsidRPr="00893DCC">
        <w:rPr>
          <w:rFonts w:hint="cs"/>
          <w:sz w:val="22"/>
          <w:rtl/>
          <w:lang w:eastAsia="en-CA"/>
        </w:rPr>
        <w:t>تضطلع به</w:t>
      </w:r>
      <w:r w:rsidRPr="00893DCC">
        <w:rPr>
          <w:sz w:val="22"/>
          <w:rtl/>
          <w:lang w:eastAsia="en-CA"/>
        </w:rPr>
        <w:t xml:space="preserve"> عملا بالمقرر </w:t>
      </w:r>
      <w:r w:rsidRPr="00893DCC">
        <w:rPr>
          <w:sz w:val="22"/>
          <w:lang w:eastAsia="en-CA"/>
        </w:rPr>
        <w:t>BS</w:t>
      </w:r>
      <w:r w:rsidRPr="00893DCC">
        <w:rPr>
          <w:sz w:val="22"/>
          <w:lang w:eastAsia="en-CA"/>
        </w:rPr>
        <w:noBreakHyphen/>
        <w:t>V/1</w:t>
      </w:r>
      <w:r w:rsidRPr="00893DCC">
        <w:rPr>
          <w:sz w:val="22"/>
          <w:rtl/>
          <w:lang w:eastAsia="en-CA"/>
        </w:rPr>
        <w:t>، كمساهمة في التقدم الذي أبلغت عنه الأطراف في تنفيذ التزاماتها بموجب البروتوكول؛</w:t>
      </w:r>
    </w:p>
    <w:p w14:paraId="0BE665E1" w14:textId="77777777" w:rsidR="00956BC3" w:rsidRPr="00893DCC" w:rsidRDefault="00956BC3" w:rsidP="00956BC3">
      <w:pPr>
        <w:numPr>
          <w:ilvl w:val="0"/>
          <w:numId w:val="38"/>
        </w:numPr>
        <w:spacing w:after="120"/>
        <w:ind w:left="0" w:firstLine="720"/>
        <w:jc w:val="both"/>
        <w:rPr>
          <w:sz w:val="22"/>
          <w:rtl/>
          <w:lang w:eastAsia="en-CA"/>
        </w:rPr>
      </w:pPr>
      <w:r w:rsidRPr="00893DCC">
        <w:rPr>
          <w:i/>
          <w:iCs/>
          <w:sz w:val="22"/>
          <w:rtl/>
          <w:lang w:eastAsia="en-CA"/>
        </w:rPr>
        <w:t>يطلب</w:t>
      </w:r>
      <w:r w:rsidRPr="00893DCC">
        <w:rPr>
          <w:sz w:val="22"/>
          <w:rtl/>
          <w:lang w:eastAsia="en-CA"/>
        </w:rPr>
        <w:t xml:space="preserve"> </w:t>
      </w:r>
      <w:r w:rsidRPr="00893DCC">
        <w:rPr>
          <w:i/>
          <w:iCs/>
          <w:sz w:val="22"/>
          <w:rtl/>
          <w:lang w:eastAsia="en-CA"/>
        </w:rPr>
        <w:t>إلى</w:t>
      </w:r>
      <w:r w:rsidRPr="00893DCC">
        <w:rPr>
          <w:sz w:val="22"/>
          <w:rtl/>
          <w:lang w:eastAsia="en-CA"/>
        </w:rPr>
        <w:t xml:space="preserve"> الأمين</w:t>
      </w:r>
      <w:r w:rsidRPr="00893DCC">
        <w:rPr>
          <w:rFonts w:hint="cs"/>
          <w:sz w:val="22"/>
          <w:rtl/>
          <w:lang w:eastAsia="en-CA"/>
        </w:rPr>
        <w:t>ة</w:t>
      </w:r>
      <w:r w:rsidRPr="00893DCC">
        <w:rPr>
          <w:sz w:val="22"/>
          <w:rtl/>
          <w:lang w:eastAsia="en-CA"/>
        </w:rPr>
        <w:t xml:space="preserve"> التنفيذي</w:t>
      </w:r>
      <w:r w:rsidRPr="00893DCC">
        <w:rPr>
          <w:rFonts w:hint="cs"/>
          <w:sz w:val="22"/>
          <w:rtl/>
          <w:lang w:eastAsia="en-CA"/>
        </w:rPr>
        <w:t>ة</w:t>
      </w:r>
      <w:r w:rsidRPr="00893DCC">
        <w:rPr>
          <w:sz w:val="22"/>
          <w:rtl/>
          <w:lang w:eastAsia="en-CA"/>
        </w:rPr>
        <w:t>، حسب الاقتضاء ووفقا لل</w:t>
      </w:r>
      <w:r w:rsidRPr="00893DCC">
        <w:rPr>
          <w:rFonts w:hint="cs"/>
          <w:sz w:val="22"/>
          <w:rtl/>
          <w:lang w:eastAsia="en-CA"/>
        </w:rPr>
        <w:t>إرشادات</w:t>
      </w:r>
      <w:r w:rsidRPr="00893DCC">
        <w:rPr>
          <w:sz w:val="22"/>
          <w:rtl/>
          <w:lang w:eastAsia="en-CA"/>
        </w:rPr>
        <w:t xml:space="preserve"> المقدمة من لجنة الامتثال، أن </w:t>
      </w:r>
      <w:r w:rsidRPr="00893DCC">
        <w:rPr>
          <w:rFonts w:hint="cs"/>
          <w:sz w:val="22"/>
          <w:rtl/>
          <w:lang w:eastAsia="en-CA"/>
        </w:rPr>
        <w:t>ت</w:t>
      </w:r>
      <w:r w:rsidRPr="00893DCC">
        <w:rPr>
          <w:sz w:val="22"/>
          <w:rtl/>
          <w:lang w:eastAsia="en-CA"/>
        </w:rPr>
        <w:t xml:space="preserve">واصل المتابعة مع الأطراف التي لم تمتثل بالكامل بعد لالتزاماتها بموجب البروتوكول، ويطلب إلى الأطراف أن تتعاون </w:t>
      </w:r>
      <w:r w:rsidRPr="00893DCC">
        <w:rPr>
          <w:rFonts w:hint="cs"/>
          <w:sz w:val="22"/>
          <w:rtl/>
          <w:lang w:eastAsia="en-CA"/>
        </w:rPr>
        <w:t>بشكل كامل</w:t>
      </w:r>
      <w:r w:rsidRPr="00893DCC">
        <w:rPr>
          <w:sz w:val="22"/>
          <w:rtl/>
          <w:lang w:eastAsia="en-CA"/>
        </w:rPr>
        <w:t xml:space="preserve"> في هذا الصدد؛</w:t>
      </w:r>
    </w:p>
    <w:p w14:paraId="20DF13C0" w14:textId="77777777" w:rsidR="00956BC3" w:rsidRPr="00893DCC" w:rsidRDefault="00956BC3" w:rsidP="00956BC3">
      <w:pPr>
        <w:keepNext/>
        <w:spacing w:after="120"/>
        <w:jc w:val="center"/>
        <w:rPr>
          <w:b/>
          <w:bCs/>
          <w:sz w:val="22"/>
          <w:rtl/>
          <w:lang w:val="en-CA" w:eastAsia="en-CA"/>
        </w:rPr>
      </w:pPr>
      <w:r w:rsidRPr="00893DCC">
        <w:rPr>
          <w:b/>
          <w:bCs/>
          <w:sz w:val="22"/>
          <w:rtl/>
          <w:lang w:val="en-CA" w:eastAsia="en-CA"/>
        </w:rPr>
        <w:t>كاف -</w:t>
      </w:r>
      <w:r w:rsidRPr="00893DCC">
        <w:rPr>
          <w:rFonts w:hint="cs"/>
          <w:b/>
          <w:bCs/>
          <w:sz w:val="22"/>
          <w:rtl/>
          <w:lang w:val="en-CA" w:eastAsia="en-CA"/>
        </w:rPr>
        <w:tab/>
      </w:r>
      <w:r w:rsidRPr="00893DCC">
        <w:rPr>
          <w:b/>
          <w:bCs/>
          <w:sz w:val="22"/>
          <w:rtl/>
          <w:lang w:val="en-CA" w:eastAsia="en-CA"/>
        </w:rPr>
        <w:t>الوعي العام والمشاركة، والتثقيف والتدريب في مجال السلامة الأحيائية</w:t>
      </w:r>
    </w:p>
    <w:p w14:paraId="29056A45" w14:textId="77777777" w:rsidR="00956BC3" w:rsidRPr="00893DCC" w:rsidRDefault="00956BC3" w:rsidP="00956BC3">
      <w:pPr>
        <w:numPr>
          <w:ilvl w:val="0"/>
          <w:numId w:val="38"/>
        </w:numPr>
        <w:spacing w:after="120"/>
        <w:ind w:left="0" w:firstLine="720"/>
        <w:jc w:val="both"/>
        <w:rPr>
          <w:sz w:val="22"/>
          <w:rtl/>
          <w:lang w:eastAsia="en-CA"/>
        </w:rPr>
      </w:pPr>
      <w:r w:rsidRPr="00893DCC">
        <w:rPr>
          <w:i/>
          <w:iCs/>
          <w:sz w:val="22"/>
          <w:rtl/>
          <w:lang w:eastAsia="en-CA"/>
        </w:rPr>
        <w:t>يشدد</w:t>
      </w:r>
      <w:r w:rsidRPr="00893DCC">
        <w:rPr>
          <w:sz w:val="22"/>
          <w:rtl/>
          <w:lang w:eastAsia="en-CA"/>
        </w:rPr>
        <w:t xml:space="preserve"> على أهمية </w:t>
      </w:r>
      <w:r w:rsidRPr="00893DCC">
        <w:rPr>
          <w:rFonts w:hint="cs"/>
          <w:sz w:val="22"/>
          <w:rtl/>
          <w:lang w:eastAsia="en-CA"/>
        </w:rPr>
        <w:t>الوعي العام، والتثقيف</w:t>
      </w:r>
      <w:r w:rsidRPr="00893DCC">
        <w:rPr>
          <w:sz w:val="22"/>
          <w:rtl/>
          <w:lang w:eastAsia="en-CA"/>
        </w:rPr>
        <w:t xml:space="preserve"> و</w:t>
      </w:r>
      <w:r w:rsidRPr="00893DCC">
        <w:rPr>
          <w:rFonts w:hint="cs"/>
          <w:sz w:val="22"/>
          <w:rtl/>
          <w:lang w:eastAsia="en-CA"/>
        </w:rPr>
        <w:t>ال</w:t>
      </w:r>
      <w:r w:rsidRPr="00893DCC">
        <w:rPr>
          <w:sz w:val="22"/>
          <w:rtl/>
          <w:lang w:eastAsia="en-CA"/>
        </w:rPr>
        <w:t>مشارك</w:t>
      </w:r>
      <w:r w:rsidRPr="00893DCC">
        <w:rPr>
          <w:rFonts w:hint="cs"/>
          <w:sz w:val="22"/>
          <w:rtl/>
          <w:lang w:eastAsia="en-CA"/>
        </w:rPr>
        <w:t>ة</w:t>
      </w:r>
      <w:r w:rsidRPr="00893DCC">
        <w:rPr>
          <w:sz w:val="22"/>
          <w:rtl/>
          <w:lang w:eastAsia="en-CA"/>
        </w:rPr>
        <w:t xml:space="preserve"> من أجل تنفيذ البروتوكول، </w:t>
      </w:r>
      <w:r w:rsidRPr="00893DCC">
        <w:rPr>
          <w:rFonts w:hint="cs"/>
          <w:sz w:val="22"/>
          <w:rtl/>
          <w:lang w:eastAsia="en-CA"/>
        </w:rPr>
        <w:t>مقرا</w:t>
      </w:r>
      <w:r w:rsidRPr="00893DCC">
        <w:rPr>
          <w:sz w:val="22"/>
          <w:rtl/>
          <w:lang w:eastAsia="en-CA"/>
        </w:rPr>
        <w:t xml:space="preserve"> بالحاجة إلى مزيد من الدعم في هذا المجال؛</w:t>
      </w:r>
    </w:p>
    <w:p w14:paraId="4FCA9169" w14:textId="77777777" w:rsidR="00956BC3" w:rsidRPr="00893DCC" w:rsidRDefault="00956BC3" w:rsidP="00956BC3">
      <w:pPr>
        <w:numPr>
          <w:ilvl w:val="0"/>
          <w:numId w:val="38"/>
        </w:numPr>
        <w:spacing w:after="120"/>
        <w:ind w:left="0" w:firstLine="720"/>
        <w:jc w:val="both"/>
        <w:rPr>
          <w:sz w:val="22"/>
          <w:rtl/>
          <w:lang w:eastAsia="en-CA"/>
        </w:rPr>
      </w:pPr>
      <w:r w:rsidRPr="00893DCC">
        <w:rPr>
          <w:i/>
          <w:iCs/>
          <w:sz w:val="22"/>
          <w:rtl/>
          <w:lang w:eastAsia="en-CA"/>
        </w:rPr>
        <w:t>يلاحظ</w:t>
      </w:r>
      <w:r w:rsidRPr="00893DCC">
        <w:rPr>
          <w:sz w:val="22"/>
          <w:rtl/>
          <w:lang w:eastAsia="en-CA"/>
        </w:rPr>
        <w:t xml:space="preserve"> التقدم المحرز في </w:t>
      </w:r>
      <w:r w:rsidRPr="00893DCC">
        <w:rPr>
          <w:rFonts w:hint="cs"/>
          <w:sz w:val="22"/>
          <w:rtl/>
          <w:lang w:eastAsia="en-CA"/>
        </w:rPr>
        <w:t>وضع</w:t>
      </w:r>
      <w:r w:rsidRPr="00893DCC">
        <w:rPr>
          <w:sz w:val="22"/>
          <w:rtl/>
          <w:lang w:eastAsia="en-CA"/>
        </w:rPr>
        <w:t xml:space="preserve"> آليات </w:t>
      </w:r>
      <w:r w:rsidRPr="00893DCC">
        <w:rPr>
          <w:rFonts w:hint="cs"/>
          <w:sz w:val="22"/>
          <w:rtl/>
          <w:lang w:eastAsia="en-CA"/>
        </w:rPr>
        <w:t>لمشاركة الجمهور</w:t>
      </w:r>
      <w:r w:rsidRPr="00893DCC">
        <w:rPr>
          <w:sz w:val="22"/>
          <w:rtl/>
          <w:lang w:eastAsia="en-CA"/>
        </w:rPr>
        <w:t xml:space="preserve"> في صنع القرار بشأن الكائنات الحية المحورة وفي عدد الأطراف التي لديها مؤسسات أكاديمية تقدم برامج التثقيف والتدريب في مجال السلامة الأحيائية؛</w:t>
      </w:r>
    </w:p>
    <w:p w14:paraId="293959C3" w14:textId="77777777" w:rsidR="00956BC3" w:rsidRPr="00893DCC" w:rsidRDefault="00956BC3" w:rsidP="00956BC3">
      <w:pPr>
        <w:numPr>
          <w:ilvl w:val="0"/>
          <w:numId w:val="38"/>
        </w:numPr>
        <w:spacing w:after="120"/>
        <w:ind w:left="0" w:firstLine="720"/>
        <w:jc w:val="both"/>
        <w:rPr>
          <w:sz w:val="22"/>
          <w:rtl/>
          <w:lang w:eastAsia="en-CA"/>
        </w:rPr>
      </w:pPr>
      <w:r w:rsidRPr="00893DCC">
        <w:rPr>
          <w:i/>
          <w:iCs/>
          <w:sz w:val="22"/>
          <w:rtl/>
          <w:lang w:eastAsia="en-CA"/>
        </w:rPr>
        <w:t>يشجع</w:t>
      </w:r>
      <w:r w:rsidRPr="00893DCC">
        <w:rPr>
          <w:sz w:val="22"/>
          <w:rtl/>
          <w:lang w:eastAsia="en-CA"/>
        </w:rPr>
        <w:t xml:space="preserve"> الأطراف </w:t>
      </w:r>
      <w:r w:rsidRPr="00893DCC">
        <w:rPr>
          <w:rFonts w:hint="cs"/>
          <w:sz w:val="22"/>
          <w:rtl/>
          <w:lang w:eastAsia="en-CA"/>
        </w:rPr>
        <w:t>ع</w:t>
      </w:r>
      <w:r w:rsidRPr="00893DCC">
        <w:rPr>
          <w:sz w:val="22"/>
          <w:rtl/>
          <w:lang w:eastAsia="en-CA"/>
        </w:rPr>
        <w:t>لى ت</w:t>
      </w:r>
      <w:r w:rsidRPr="00893DCC">
        <w:rPr>
          <w:rFonts w:hint="cs"/>
          <w:sz w:val="22"/>
          <w:rtl/>
          <w:lang w:eastAsia="en-CA"/>
        </w:rPr>
        <w:t>شارك</w:t>
      </w:r>
      <w:r w:rsidRPr="00893DCC">
        <w:rPr>
          <w:sz w:val="22"/>
          <w:rtl/>
          <w:lang w:eastAsia="en-CA"/>
        </w:rPr>
        <w:t xml:space="preserve"> المواد ذات الصلة بالتوعية العامة والتثقيف والمشاركة من خلال غرفة تبادل معلومات السلامة الأحيائية</w:t>
      </w:r>
      <w:r w:rsidRPr="00893DCC">
        <w:rPr>
          <w:rFonts w:hint="cs"/>
          <w:sz w:val="22"/>
          <w:rtl/>
          <w:lang w:eastAsia="en-CA"/>
        </w:rPr>
        <w:t xml:space="preserve">، </w:t>
      </w:r>
      <w:r w:rsidRPr="00893DCC">
        <w:rPr>
          <w:sz w:val="22"/>
          <w:rtl/>
          <w:lang w:eastAsia="en-CA"/>
        </w:rPr>
        <w:t xml:space="preserve">ويدعو المستخدمين الآخرين </w:t>
      </w:r>
      <w:r w:rsidRPr="00893DCC">
        <w:rPr>
          <w:rFonts w:hint="cs"/>
          <w:sz w:val="22"/>
          <w:rtl/>
          <w:lang w:eastAsia="en-CA"/>
        </w:rPr>
        <w:t>إلى القيام بذلك</w:t>
      </w:r>
      <w:r w:rsidRPr="00893DCC">
        <w:rPr>
          <w:sz w:val="22"/>
          <w:rtl/>
          <w:lang w:eastAsia="en-CA"/>
        </w:rPr>
        <w:t>؛</w:t>
      </w:r>
    </w:p>
    <w:p w14:paraId="183567E8" w14:textId="77777777" w:rsidR="00956BC3" w:rsidRPr="00893DCC" w:rsidRDefault="00956BC3" w:rsidP="00956BC3">
      <w:pPr>
        <w:keepNext/>
        <w:spacing w:after="120"/>
        <w:jc w:val="center"/>
        <w:rPr>
          <w:b/>
          <w:bCs/>
          <w:sz w:val="22"/>
          <w:rtl/>
          <w:lang w:val="en-CA" w:eastAsia="en-CA"/>
        </w:rPr>
      </w:pPr>
      <w:r w:rsidRPr="00893DCC">
        <w:rPr>
          <w:b/>
          <w:bCs/>
          <w:sz w:val="22"/>
          <w:rtl/>
          <w:lang w:val="en-CA" w:eastAsia="en-CA"/>
        </w:rPr>
        <w:t>لام-</w:t>
      </w:r>
      <w:r w:rsidRPr="00893DCC">
        <w:rPr>
          <w:rFonts w:hint="cs"/>
          <w:b/>
          <w:bCs/>
          <w:sz w:val="22"/>
          <w:rtl/>
          <w:lang w:val="en-CA" w:eastAsia="en-CA"/>
        </w:rPr>
        <w:tab/>
      </w:r>
      <w:r w:rsidRPr="00893DCC">
        <w:rPr>
          <w:b/>
          <w:bCs/>
          <w:sz w:val="22"/>
          <w:rtl/>
          <w:lang w:val="en-CA" w:eastAsia="en-CA"/>
        </w:rPr>
        <w:t>التواصل والتعاون</w:t>
      </w:r>
    </w:p>
    <w:p w14:paraId="53DFEF7E" w14:textId="77777777" w:rsidR="00956BC3" w:rsidRPr="00893DCC" w:rsidRDefault="00956BC3" w:rsidP="00956BC3">
      <w:pPr>
        <w:numPr>
          <w:ilvl w:val="0"/>
          <w:numId w:val="38"/>
        </w:numPr>
        <w:spacing w:after="120"/>
        <w:ind w:left="0" w:firstLine="720"/>
        <w:jc w:val="both"/>
        <w:rPr>
          <w:sz w:val="22"/>
          <w:lang w:eastAsia="en-CA"/>
        </w:rPr>
      </w:pPr>
      <w:r w:rsidRPr="00893DCC">
        <w:rPr>
          <w:rFonts w:hint="cs"/>
          <w:i/>
          <w:iCs/>
          <w:sz w:val="22"/>
          <w:rtl/>
          <w:lang w:eastAsia="en-CA"/>
        </w:rPr>
        <w:t>يشدد</w:t>
      </w:r>
      <w:r w:rsidRPr="00893DCC">
        <w:rPr>
          <w:rFonts w:hint="cs"/>
          <w:sz w:val="22"/>
          <w:rtl/>
          <w:lang w:eastAsia="en-CA"/>
        </w:rPr>
        <w:t xml:space="preserve"> </w:t>
      </w:r>
      <w:r w:rsidRPr="00893DCC">
        <w:rPr>
          <w:sz w:val="22"/>
          <w:rtl/>
          <w:lang w:eastAsia="en-CA"/>
        </w:rPr>
        <w:t>على أهمية التعاون بين الأطراف بالإضافة إلى التعاون فيما بين المنظمات الحكومية الدولية لدعم تنفيذ البروتوكول</w:t>
      </w:r>
      <w:r w:rsidRPr="00893DCC">
        <w:rPr>
          <w:rFonts w:hint="cs"/>
          <w:sz w:val="22"/>
          <w:rtl/>
          <w:lang w:eastAsia="en-CA"/>
        </w:rPr>
        <w:t>؛</w:t>
      </w:r>
    </w:p>
    <w:p w14:paraId="50F3A82A" w14:textId="77777777" w:rsidR="00956BC3" w:rsidRDefault="00956BC3" w:rsidP="00956BC3">
      <w:pPr>
        <w:numPr>
          <w:ilvl w:val="0"/>
          <w:numId w:val="38"/>
        </w:numPr>
        <w:spacing w:after="120"/>
        <w:ind w:left="0" w:firstLine="720"/>
        <w:jc w:val="both"/>
        <w:rPr>
          <w:sz w:val="22"/>
          <w:lang w:eastAsia="en-CA"/>
        </w:rPr>
      </w:pPr>
      <w:r w:rsidRPr="001A7CCC">
        <w:rPr>
          <w:rFonts w:hint="cs"/>
          <w:i/>
          <w:iCs/>
          <w:sz w:val="22"/>
          <w:rtl/>
          <w:lang w:eastAsia="en-CA"/>
        </w:rPr>
        <w:t>يشدد أيضا</w:t>
      </w:r>
      <w:r w:rsidRPr="001A7CCC">
        <w:rPr>
          <w:rFonts w:hint="cs"/>
          <w:sz w:val="22"/>
          <w:rtl/>
          <w:lang w:eastAsia="en-CA"/>
        </w:rPr>
        <w:t xml:space="preserve"> على أهمية التواصل والتعاون مع الشعوب الأصلية والمجتمعات المحلية فضلا عن النساء، والشباب وأصحاب المصلحة الآخرين ذوي الصلة من أجل التنفيذ الفعال للبروتوكول؛</w:t>
      </w:r>
    </w:p>
    <w:p w14:paraId="2E87229C" w14:textId="5D32612B" w:rsidR="00956BC3" w:rsidRDefault="00956BC3" w:rsidP="00956BC3">
      <w:pPr>
        <w:numPr>
          <w:ilvl w:val="0"/>
          <w:numId w:val="38"/>
        </w:numPr>
        <w:spacing w:after="120"/>
        <w:ind w:left="0" w:firstLine="720"/>
        <w:jc w:val="both"/>
        <w:rPr>
          <w:sz w:val="22"/>
          <w:lang w:eastAsia="en-CA"/>
        </w:rPr>
      </w:pPr>
      <w:r w:rsidRPr="001A7CCC">
        <w:rPr>
          <w:rFonts w:hint="cs"/>
          <w:i/>
          <w:iCs/>
          <w:sz w:val="22"/>
          <w:rtl/>
          <w:lang w:eastAsia="en-CA"/>
        </w:rPr>
        <w:t>يشجع</w:t>
      </w:r>
      <w:r w:rsidRPr="001A7CCC">
        <w:rPr>
          <w:rFonts w:hint="cs"/>
          <w:sz w:val="22"/>
          <w:rtl/>
          <w:lang w:eastAsia="en-CA"/>
        </w:rPr>
        <w:t xml:space="preserve"> الأطراف على تقديم الدعم، وخاصة للبلدان النامية، من أجل المشاركة الفعالة في أنشطة البحوث المتعلقة بالتكنولوجيا الأحيائية وبالسلامة الأحيائية، وفقا للمادة 22 من البروتوكول والمادة 19 من الاتفاقية.</w:t>
      </w:r>
      <w:r>
        <w:rPr>
          <w:rFonts w:hint="cs"/>
          <w:sz w:val="22"/>
          <w:rtl/>
          <w:lang w:eastAsia="en-CA"/>
        </w:rPr>
        <w:t xml:space="preserve"> </w:t>
      </w:r>
    </w:p>
    <w:p w14:paraId="70C68C81" w14:textId="77777777" w:rsidR="00956BC3" w:rsidRPr="001A7CCC" w:rsidRDefault="00956BC3" w:rsidP="00956BC3">
      <w:pPr>
        <w:spacing w:after="120"/>
        <w:jc w:val="both"/>
        <w:rPr>
          <w:sz w:val="22"/>
          <w:rtl/>
          <w:lang w:eastAsia="en-CA"/>
        </w:rPr>
      </w:pPr>
    </w:p>
    <w:p w14:paraId="0899D8C5" w14:textId="77777777" w:rsidR="00A337C6" w:rsidRPr="008E5D2E" w:rsidRDefault="00A337C6" w:rsidP="005C5A6C">
      <w:pPr>
        <w:spacing w:after="120"/>
        <w:jc w:val="center"/>
      </w:pPr>
      <w:r w:rsidRPr="008E5D2E">
        <w:rPr>
          <w:rFonts w:eastAsia="SimSun"/>
          <w:snapToGrid w:val="0"/>
          <w:kern w:val="22"/>
          <w:szCs w:val="22"/>
          <w:lang w:eastAsia="zh-CN"/>
        </w:rPr>
        <w:t>_________</w:t>
      </w:r>
    </w:p>
    <w:p w14:paraId="6C5CD868" w14:textId="77777777" w:rsidR="00655411" w:rsidRPr="008E5D2E" w:rsidRDefault="00655411" w:rsidP="005C5A6C">
      <w:pPr>
        <w:adjustRightInd w:val="0"/>
        <w:snapToGrid w:val="0"/>
        <w:spacing w:after="120"/>
        <w:jc w:val="center"/>
        <w:outlineLvl w:val="0"/>
        <w:rPr>
          <w:sz w:val="24"/>
          <w:rtl/>
          <w:lang w:val="en-GB" w:bidi="ar-EG"/>
        </w:rPr>
      </w:pPr>
    </w:p>
    <w:sectPr w:rsidR="00655411" w:rsidRPr="008E5D2E" w:rsidSect="004C2976">
      <w:headerReference w:type="even" r:id="rId11"/>
      <w:headerReference w:type="default" r:id="rId12"/>
      <w:pgSz w:w="12240" w:h="15840" w:code="1"/>
      <w:pgMar w:top="1021" w:right="1440" w:bottom="1140" w:left="1440" w:header="459"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6CD5C9" w14:textId="77777777" w:rsidR="000E6A07" w:rsidRDefault="000E6A07">
      <w:r>
        <w:separator/>
      </w:r>
    </w:p>
  </w:endnote>
  <w:endnote w:type="continuationSeparator" w:id="0">
    <w:p w14:paraId="13742AF5" w14:textId="77777777" w:rsidR="000E6A07" w:rsidRDefault="000E6A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YouYuan">
    <w:altName w:val="Microsoft YaHei"/>
    <w:charset w:val="86"/>
    <w:family w:val="modern"/>
    <w:pitch w:val="fixed"/>
    <w:sig w:usb0="00000001" w:usb1="080E0000" w:usb2="00000010" w:usb3="00000000" w:csb0="00040000" w:csb1="00000000"/>
  </w:font>
  <w:font w:name="Map Symbols">
    <w:altName w:val="Courier New"/>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altName w:val="Leelawadee UI"/>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auto"/>
    <w:notTrueType/>
    <w:pitch w:val="variable"/>
    <w:sig w:usb0="00000003" w:usb1="00000000" w:usb2="00000000" w:usb3="00000000" w:csb0="00000003"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61CB27" w14:textId="77777777" w:rsidR="000E6A07" w:rsidRDefault="000E6A07">
      <w:r>
        <w:separator/>
      </w:r>
    </w:p>
  </w:footnote>
  <w:footnote w:type="continuationSeparator" w:id="0">
    <w:p w14:paraId="55BF5F4C" w14:textId="77777777" w:rsidR="000E6A07" w:rsidRDefault="000E6A07">
      <w:r>
        <w:continuationSeparator/>
      </w:r>
    </w:p>
  </w:footnote>
  <w:footnote w:id="1">
    <w:p w14:paraId="11477BDD" w14:textId="77777777" w:rsidR="00956BC3" w:rsidRPr="00FA458A" w:rsidRDefault="00956BC3" w:rsidP="00956BC3">
      <w:pPr>
        <w:pStyle w:val="FootnoteText"/>
        <w:rPr>
          <w:sz w:val="18"/>
          <w:vertAlign w:val="superscript"/>
          <w:rtl/>
          <w:lang w:bidi="ar-EG"/>
        </w:rPr>
      </w:pPr>
      <w:r w:rsidRPr="00FA458A">
        <w:rPr>
          <w:rStyle w:val="FootnoteReference"/>
          <w:sz w:val="18"/>
        </w:rPr>
        <w:footnoteRef/>
      </w:r>
      <w:r w:rsidRPr="00FA458A">
        <w:rPr>
          <w:rFonts w:hint="cs"/>
          <w:sz w:val="18"/>
          <w:vertAlign w:val="superscript"/>
          <w:rtl/>
        </w:rPr>
        <w:t xml:space="preserve"> </w:t>
      </w:r>
      <w:r w:rsidRPr="00FA458A">
        <w:rPr>
          <w:rFonts w:hint="cs"/>
          <w:sz w:val="18"/>
          <w:rtl/>
        </w:rPr>
        <w:t>المقرر</w:t>
      </w:r>
      <w:r w:rsidRPr="00FA458A">
        <w:rPr>
          <w:rFonts w:hint="cs"/>
          <w:sz w:val="18"/>
          <w:vertAlign w:val="superscript"/>
          <w:rtl/>
        </w:rPr>
        <w:t xml:space="preserve"> </w:t>
      </w:r>
      <w:r w:rsidRPr="00FA458A">
        <w:rPr>
          <w:sz w:val="18"/>
        </w:rPr>
        <w:t>BS-V/16</w:t>
      </w:r>
      <w:r w:rsidRPr="00FA458A">
        <w:rPr>
          <w:rFonts w:hint="cs"/>
          <w:sz w:val="18"/>
          <w:rtl/>
        </w:rPr>
        <w:t xml:space="preserve">، </w:t>
      </w:r>
      <w:r>
        <w:rPr>
          <w:sz w:val="18"/>
          <w:rtl/>
        </w:rPr>
        <w:t>المرفق الأو</w:t>
      </w:r>
      <w:r>
        <w:rPr>
          <w:rFonts w:hint="cs"/>
          <w:sz w:val="18"/>
          <w:rtl/>
        </w:rPr>
        <w:t>ل.</w:t>
      </w:r>
    </w:p>
  </w:footnote>
  <w:footnote w:id="2">
    <w:p w14:paraId="7E6781CE" w14:textId="77777777" w:rsidR="00956BC3" w:rsidRPr="00FA458A" w:rsidRDefault="00956BC3" w:rsidP="00956BC3">
      <w:pPr>
        <w:pStyle w:val="FootnoteText"/>
        <w:rPr>
          <w:sz w:val="18"/>
          <w:vertAlign w:val="superscript"/>
          <w:rtl/>
          <w:lang w:bidi="ar-EG"/>
        </w:rPr>
      </w:pPr>
      <w:r w:rsidRPr="00FA458A">
        <w:rPr>
          <w:rStyle w:val="FootnoteReference"/>
          <w:sz w:val="18"/>
        </w:rPr>
        <w:footnoteRef/>
      </w:r>
      <w:r w:rsidRPr="00FA458A">
        <w:rPr>
          <w:sz w:val="18"/>
          <w:vertAlign w:val="superscript"/>
          <w:rtl/>
        </w:rPr>
        <w:t xml:space="preserve"> </w:t>
      </w:r>
      <w:r w:rsidRPr="00FA458A">
        <w:rPr>
          <w:sz w:val="18"/>
        </w:rPr>
        <w:t>CBD/SBI/3/3</w:t>
      </w:r>
      <w:r w:rsidRPr="00FA458A">
        <w:rPr>
          <w:sz w:val="18"/>
          <w:rtl/>
        </w:rPr>
        <w:t>، المرفقان الأول والثاني، على التوالي</w:t>
      </w:r>
      <w:r>
        <w:rPr>
          <w:rFonts w:hint="cs"/>
          <w:sz w:val="18"/>
          <w:rtl/>
        </w:rPr>
        <w:t>.</w:t>
      </w:r>
    </w:p>
  </w:footnote>
  <w:footnote w:id="3">
    <w:p w14:paraId="63EBC8B3" w14:textId="68311333" w:rsidR="00956BC3" w:rsidRDefault="00956BC3" w:rsidP="00956BC3">
      <w:pPr>
        <w:pStyle w:val="FootnoteText"/>
        <w:rPr>
          <w:sz w:val="18"/>
          <w:rtl/>
          <w:lang w:bidi="ar-EG"/>
        </w:rPr>
      </w:pPr>
      <w:r w:rsidRPr="00FA458A">
        <w:rPr>
          <w:rStyle w:val="FootnoteReference"/>
          <w:sz w:val="18"/>
        </w:rPr>
        <w:footnoteRef/>
      </w:r>
      <w:r w:rsidRPr="00FA458A">
        <w:rPr>
          <w:rFonts w:hint="cs"/>
          <w:sz w:val="18"/>
          <w:rtl/>
          <w:lang w:bidi="ar-EG"/>
        </w:rPr>
        <w:t xml:space="preserve"> </w:t>
      </w:r>
      <w:r w:rsidRPr="00FA458A">
        <w:rPr>
          <w:sz w:val="18"/>
          <w:rtl/>
          <w:lang w:bidi="ar-EG"/>
        </w:rPr>
        <w:t xml:space="preserve">انظر المقرر </w:t>
      </w:r>
      <w:r>
        <w:rPr>
          <w:sz w:val="18"/>
          <w:lang w:bidi="ar-EG"/>
        </w:rPr>
        <w:t>CP-VIII/15</w:t>
      </w:r>
      <w:r w:rsidRPr="00FA458A">
        <w:rPr>
          <w:sz w:val="18"/>
          <w:rtl/>
          <w:lang w:bidi="ar-EG"/>
        </w:rPr>
        <w:t>.</w:t>
      </w:r>
    </w:p>
    <w:p w14:paraId="3DBA8882" w14:textId="6303EC8A" w:rsidR="00956BC3" w:rsidRPr="00956BC3" w:rsidRDefault="00956BC3" w:rsidP="00956BC3">
      <w:pPr>
        <w:pStyle w:val="FootnoteText"/>
        <w:rPr>
          <w:i/>
          <w:iCs/>
          <w:sz w:val="18"/>
          <w:rtl/>
          <w:lang w:bidi="ar-EG"/>
        </w:rPr>
      </w:pPr>
      <w:r w:rsidRPr="00D41688">
        <w:rPr>
          <w:sz w:val="18"/>
          <w:rtl/>
          <w:lang w:bidi="ar-EG"/>
        </w:rPr>
        <w:t>*</w:t>
      </w:r>
      <w:r w:rsidRPr="00956BC3">
        <w:rPr>
          <w:i/>
          <w:iCs/>
          <w:sz w:val="18"/>
          <w:rtl/>
          <w:lang w:bidi="ar-EG"/>
        </w:rPr>
        <w:t xml:space="preserve"> سيتم تحديثه بما يتماشى مع المصطلحات ذات الصلة المستخدمة في </w:t>
      </w:r>
      <w:r>
        <w:rPr>
          <w:rFonts w:hint="cs"/>
          <w:i/>
          <w:iCs/>
          <w:sz w:val="18"/>
          <w:rtl/>
          <w:lang w:bidi="ar-EG"/>
        </w:rPr>
        <w:t>الغاية باء مكررا</w:t>
      </w:r>
      <w:r w:rsidRPr="00956BC3">
        <w:rPr>
          <w:i/>
          <w:iCs/>
          <w:sz w:val="18"/>
          <w:rtl/>
          <w:lang w:bidi="ar-EG"/>
        </w:rPr>
        <w:t xml:space="preserve"> من </w:t>
      </w:r>
      <w:r>
        <w:rPr>
          <w:rFonts w:hint="cs"/>
          <w:i/>
          <w:iCs/>
          <w:sz w:val="18"/>
          <w:rtl/>
          <w:lang w:bidi="ar-EG"/>
        </w:rPr>
        <w:t>ال</w:t>
      </w:r>
      <w:r w:rsidRPr="00956BC3">
        <w:rPr>
          <w:i/>
          <w:iCs/>
          <w:sz w:val="18"/>
          <w:rtl/>
          <w:lang w:bidi="ar-EG"/>
        </w:rPr>
        <w:t xml:space="preserve">إطار العالمي </w:t>
      </w:r>
      <w:r>
        <w:rPr>
          <w:rFonts w:hint="cs"/>
          <w:i/>
          <w:iCs/>
          <w:sz w:val="18"/>
          <w:rtl/>
          <w:lang w:bidi="ar-EG"/>
        </w:rPr>
        <w:t>ل</w:t>
      </w:r>
      <w:r w:rsidRPr="00956BC3">
        <w:rPr>
          <w:i/>
          <w:iCs/>
          <w:sz w:val="18"/>
          <w:rtl/>
          <w:lang w:bidi="ar-EG"/>
        </w:rPr>
        <w:t>لتنوع البيولوجي لما بعد عام 2020</w:t>
      </w:r>
      <w:r>
        <w:rPr>
          <w:rFonts w:hint="cs"/>
          <w:i/>
          <w:iCs/>
          <w:sz w:val="18"/>
          <w:rtl/>
          <w:lang w:bidi="ar-EG"/>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B10C4" w14:textId="1D58B2A7" w:rsidR="000E6A07" w:rsidRPr="004C2976" w:rsidRDefault="00BD6D61" w:rsidP="008E5D2E">
    <w:pPr>
      <w:jc w:val="both"/>
      <w:rPr>
        <w:sz w:val="22"/>
        <w:szCs w:val="22"/>
      </w:rPr>
    </w:pPr>
    <w:sdt>
      <w:sdtPr>
        <w:rPr>
          <w:snapToGrid w:val="0"/>
          <w:kern w:val="22"/>
          <w:sz w:val="22"/>
          <w:rtl/>
        </w:rPr>
        <w:alias w:val="Subject"/>
        <w:tag w:val=""/>
        <w:id w:val="1548882866"/>
        <w:placeholder>
          <w:docPart w:val="B8D244AECEA045DAA78A7733FCC97DD9"/>
        </w:placeholder>
        <w:dataBinding w:prefixMappings="xmlns:ns0='http://purl.org/dc/elements/1.1/' xmlns:ns1='http://schemas.openxmlformats.org/package/2006/metadata/core-properties' " w:xpath="/ns1:coreProperties[1]/ns0:subject[1]" w:storeItemID="{6C3C8BC8-F283-45AE-878A-BAB7291924A1}"/>
        <w:text/>
      </w:sdtPr>
      <w:sdtEndPr/>
      <w:sdtContent>
        <w:r w:rsidR="00956BC3">
          <w:rPr>
            <w:snapToGrid w:val="0"/>
            <w:kern w:val="22"/>
            <w:sz w:val="22"/>
          </w:rPr>
          <w:t>CBD/CP/MOP/10/L.9</w:t>
        </w:r>
      </w:sdtContent>
    </w:sdt>
  </w:p>
  <w:p w14:paraId="0D749462" w14:textId="77777777" w:rsidR="000E6A07" w:rsidRPr="004C2976" w:rsidRDefault="000E6A07" w:rsidP="004C2976">
    <w:pPr>
      <w:pStyle w:val="Header"/>
      <w:jc w:val="right"/>
      <w:rPr>
        <w:szCs w:val="22"/>
        <w:lang w:val="fr-FR"/>
      </w:rPr>
    </w:pPr>
    <w:r w:rsidRPr="004C2976">
      <w:rPr>
        <w:szCs w:val="22"/>
        <w:lang w:val="fr-FR"/>
      </w:rPr>
      <w:t xml:space="preserve">Page </w:t>
    </w:r>
    <w:r w:rsidRPr="004C2976">
      <w:rPr>
        <w:szCs w:val="22"/>
      </w:rPr>
      <w:fldChar w:fldCharType="begin"/>
    </w:r>
    <w:r w:rsidRPr="004C2976">
      <w:rPr>
        <w:szCs w:val="22"/>
        <w:lang w:val="fr-FR"/>
      </w:rPr>
      <w:instrText xml:space="preserve"> PAGE   \* MERGEFORMAT </w:instrText>
    </w:r>
    <w:r w:rsidRPr="004C2976">
      <w:rPr>
        <w:szCs w:val="22"/>
      </w:rPr>
      <w:fldChar w:fldCharType="separate"/>
    </w:r>
    <w:r w:rsidRPr="002514C0">
      <w:rPr>
        <w:noProof/>
        <w:szCs w:val="22"/>
      </w:rPr>
      <w:t>6</w:t>
    </w:r>
    <w:r w:rsidRPr="004C2976">
      <w:rPr>
        <w:noProof/>
        <w:szCs w:val="22"/>
      </w:rPr>
      <w:fldChar w:fldCharType="end"/>
    </w:r>
  </w:p>
  <w:p w14:paraId="1A4227AE" w14:textId="742D6B26" w:rsidR="000E6A07" w:rsidRPr="004C2976" w:rsidRDefault="000E6A07" w:rsidP="004C2976">
    <w:pPr>
      <w:bidi w:val="0"/>
      <w:ind w:firstLine="11070"/>
      <w:jc w:val="right"/>
      <w:rPr>
        <w:sz w:val="22"/>
        <w:szCs w:val="22"/>
        <w:lang w:bidi="ar-EG"/>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03F5FA" w14:textId="698FA1A6" w:rsidR="000E6A07" w:rsidRPr="004C2976" w:rsidRDefault="00BD6D61" w:rsidP="008E5D2E">
    <w:pPr>
      <w:bidi w:val="0"/>
      <w:jc w:val="left"/>
      <w:rPr>
        <w:sz w:val="22"/>
        <w:szCs w:val="22"/>
      </w:rPr>
    </w:pPr>
    <w:sdt>
      <w:sdtPr>
        <w:rPr>
          <w:snapToGrid w:val="0"/>
          <w:kern w:val="22"/>
          <w:sz w:val="22"/>
        </w:rPr>
        <w:alias w:val="Subject"/>
        <w:tag w:val=""/>
        <w:id w:val="1215930420"/>
        <w:placeholder>
          <w:docPart w:val="219A0D7244BE479D93908DB45B186F8F"/>
        </w:placeholder>
        <w:dataBinding w:prefixMappings="xmlns:ns0='http://purl.org/dc/elements/1.1/' xmlns:ns1='http://schemas.openxmlformats.org/package/2006/metadata/core-properties' " w:xpath="/ns1:coreProperties[1]/ns0:subject[1]" w:storeItemID="{6C3C8BC8-F283-45AE-878A-BAB7291924A1}"/>
        <w:text/>
      </w:sdtPr>
      <w:sdtEndPr/>
      <w:sdtContent>
        <w:r w:rsidR="00956BC3">
          <w:rPr>
            <w:snapToGrid w:val="0"/>
            <w:kern w:val="22"/>
            <w:sz w:val="22"/>
          </w:rPr>
          <w:t>CBD/CP/MOP/10/L.9</w:t>
        </w:r>
      </w:sdtContent>
    </w:sdt>
  </w:p>
  <w:p w14:paraId="1D00757A" w14:textId="77777777" w:rsidR="000E6A07" w:rsidRPr="004C2976" w:rsidRDefault="000E6A07" w:rsidP="004C2976">
    <w:pPr>
      <w:pStyle w:val="Header"/>
      <w:jc w:val="left"/>
      <w:rPr>
        <w:szCs w:val="22"/>
        <w:lang w:val="fr-FR"/>
      </w:rPr>
    </w:pPr>
    <w:r w:rsidRPr="004C2976">
      <w:rPr>
        <w:szCs w:val="22"/>
        <w:lang w:val="fr-FR"/>
      </w:rPr>
      <w:t xml:space="preserve">Page </w:t>
    </w:r>
    <w:r w:rsidRPr="004C2976">
      <w:rPr>
        <w:szCs w:val="22"/>
      </w:rPr>
      <w:fldChar w:fldCharType="begin"/>
    </w:r>
    <w:r w:rsidRPr="004C2976">
      <w:rPr>
        <w:szCs w:val="22"/>
        <w:lang w:val="fr-FR"/>
      </w:rPr>
      <w:instrText xml:space="preserve"> PAGE   \* MERGEFORMAT </w:instrText>
    </w:r>
    <w:r w:rsidRPr="004C2976">
      <w:rPr>
        <w:szCs w:val="22"/>
      </w:rPr>
      <w:fldChar w:fldCharType="separate"/>
    </w:r>
    <w:r w:rsidRPr="002514C0">
      <w:rPr>
        <w:noProof/>
        <w:szCs w:val="22"/>
      </w:rPr>
      <w:t>7</w:t>
    </w:r>
    <w:r w:rsidRPr="004C2976">
      <w:rPr>
        <w:noProof/>
        <w:szCs w:val="22"/>
      </w:rPr>
      <w:fldChar w:fldCharType="end"/>
    </w:r>
  </w:p>
  <w:p w14:paraId="7B5EBB8C" w14:textId="77777777" w:rsidR="000E6A07" w:rsidRDefault="000E6A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1C1CC0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00000002"/>
    <w:name w:val="WW8Num9"/>
    <w:lvl w:ilvl="0">
      <w:start w:val="1"/>
      <w:numFmt w:val="decimal"/>
      <w:lvlText w:val="%1."/>
      <w:lvlJc w:val="left"/>
      <w:pPr>
        <w:tabs>
          <w:tab w:val="num" w:pos="720"/>
        </w:tabs>
        <w:ind w:left="720" w:hanging="360"/>
      </w:pPr>
    </w:lvl>
  </w:abstractNum>
  <w:abstractNum w:abstractNumId="2" w15:restartNumberingAfterBreak="0">
    <w:nsid w:val="01567868"/>
    <w:multiLevelType w:val="hybridMultilevel"/>
    <w:tmpl w:val="CA6AEC2A"/>
    <w:lvl w:ilvl="0" w:tplc="966E7E18">
      <w:start w:val="1"/>
      <w:numFmt w:val="decimal"/>
      <w:lvlText w:val="%1-"/>
      <w:lvlJc w:val="left"/>
      <w:pPr>
        <w:ind w:left="644" w:hanging="360"/>
      </w:pPr>
      <w:rPr>
        <w:rFonts w:ascii="Times New Roman" w:eastAsia="Times New Roman" w:hAnsi="Times New Roman" w:cs="Times New Roman" w:hint="default"/>
        <w:b/>
        <w:bCs w:val="0"/>
        <w:i w:val="0"/>
      </w:rPr>
    </w:lvl>
    <w:lvl w:ilvl="1" w:tplc="10090019" w:tentative="1">
      <w:start w:val="1"/>
      <w:numFmt w:val="lowerLetter"/>
      <w:lvlText w:val="%2."/>
      <w:lvlJc w:val="left"/>
      <w:pPr>
        <w:ind w:left="1364" w:hanging="360"/>
      </w:pPr>
    </w:lvl>
    <w:lvl w:ilvl="2" w:tplc="1009001B" w:tentative="1">
      <w:start w:val="1"/>
      <w:numFmt w:val="lowerRoman"/>
      <w:lvlText w:val="%3."/>
      <w:lvlJc w:val="right"/>
      <w:pPr>
        <w:ind w:left="2084" w:hanging="180"/>
      </w:pPr>
    </w:lvl>
    <w:lvl w:ilvl="3" w:tplc="1009000F" w:tentative="1">
      <w:start w:val="1"/>
      <w:numFmt w:val="decimal"/>
      <w:lvlText w:val="%4."/>
      <w:lvlJc w:val="left"/>
      <w:pPr>
        <w:ind w:left="2804" w:hanging="360"/>
      </w:pPr>
    </w:lvl>
    <w:lvl w:ilvl="4" w:tplc="10090019" w:tentative="1">
      <w:start w:val="1"/>
      <w:numFmt w:val="lowerLetter"/>
      <w:lvlText w:val="%5."/>
      <w:lvlJc w:val="left"/>
      <w:pPr>
        <w:ind w:left="3524" w:hanging="360"/>
      </w:pPr>
    </w:lvl>
    <w:lvl w:ilvl="5" w:tplc="1009001B" w:tentative="1">
      <w:start w:val="1"/>
      <w:numFmt w:val="lowerRoman"/>
      <w:lvlText w:val="%6."/>
      <w:lvlJc w:val="right"/>
      <w:pPr>
        <w:ind w:left="4244" w:hanging="180"/>
      </w:pPr>
    </w:lvl>
    <w:lvl w:ilvl="6" w:tplc="1009000F" w:tentative="1">
      <w:start w:val="1"/>
      <w:numFmt w:val="decimal"/>
      <w:lvlText w:val="%7."/>
      <w:lvlJc w:val="left"/>
      <w:pPr>
        <w:ind w:left="4964" w:hanging="360"/>
      </w:pPr>
    </w:lvl>
    <w:lvl w:ilvl="7" w:tplc="10090019" w:tentative="1">
      <w:start w:val="1"/>
      <w:numFmt w:val="lowerLetter"/>
      <w:lvlText w:val="%8."/>
      <w:lvlJc w:val="left"/>
      <w:pPr>
        <w:ind w:left="5684" w:hanging="360"/>
      </w:pPr>
    </w:lvl>
    <w:lvl w:ilvl="8" w:tplc="1009001B" w:tentative="1">
      <w:start w:val="1"/>
      <w:numFmt w:val="lowerRoman"/>
      <w:lvlText w:val="%9."/>
      <w:lvlJc w:val="right"/>
      <w:pPr>
        <w:ind w:left="6404" w:hanging="180"/>
      </w:pPr>
    </w:lvl>
  </w:abstractNum>
  <w:abstractNum w:abstractNumId="3" w15:restartNumberingAfterBreak="0">
    <w:nsid w:val="021D3C59"/>
    <w:multiLevelType w:val="multilevel"/>
    <w:tmpl w:val="A98E446C"/>
    <w:lvl w:ilvl="0">
      <w:start w:val="3"/>
      <w:numFmt w:val="decimal"/>
      <w:lvlText w:val="%1."/>
      <w:lvlJc w:val="left"/>
      <w:pPr>
        <w:tabs>
          <w:tab w:val="num" w:pos="360"/>
        </w:tabs>
        <w:ind w:left="360" w:hanging="360"/>
      </w:pPr>
      <w:rPr>
        <w:rFonts w:hint="default"/>
      </w:rPr>
    </w:lvl>
    <w:lvl w:ilvl="1">
      <w:start w:val="1"/>
      <w:numFmt w:val="decimal"/>
      <w:isLgl/>
      <w:lvlText w:val="%1.%2"/>
      <w:lvlJc w:val="left"/>
      <w:pPr>
        <w:tabs>
          <w:tab w:val="num" w:pos="660"/>
        </w:tabs>
        <w:ind w:left="660" w:hanging="360"/>
      </w:pPr>
      <w:rPr>
        <w:rFonts w:hint="default"/>
      </w:rPr>
    </w:lvl>
    <w:lvl w:ilvl="2">
      <w:start w:val="1"/>
      <w:numFmt w:val="decimal"/>
      <w:isLgl/>
      <w:lvlText w:val="%1.%2.%3"/>
      <w:lvlJc w:val="left"/>
      <w:pPr>
        <w:tabs>
          <w:tab w:val="num" w:pos="1320"/>
        </w:tabs>
        <w:ind w:left="1320" w:hanging="720"/>
      </w:pPr>
      <w:rPr>
        <w:rFonts w:hint="default"/>
      </w:rPr>
    </w:lvl>
    <w:lvl w:ilvl="3">
      <w:start w:val="1"/>
      <w:numFmt w:val="decimal"/>
      <w:isLgl/>
      <w:lvlText w:val="%1.%2.%3.%4"/>
      <w:lvlJc w:val="left"/>
      <w:pPr>
        <w:tabs>
          <w:tab w:val="num" w:pos="1620"/>
        </w:tabs>
        <w:ind w:left="1620" w:hanging="720"/>
      </w:pPr>
      <w:rPr>
        <w:rFonts w:hint="default"/>
      </w:rPr>
    </w:lvl>
    <w:lvl w:ilvl="4">
      <w:start w:val="1"/>
      <w:numFmt w:val="decimal"/>
      <w:isLgl/>
      <w:lvlText w:val="%1.%2.%3.%4.%5"/>
      <w:lvlJc w:val="left"/>
      <w:pPr>
        <w:tabs>
          <w:tab w:val="num" w:pos="2280"/>
        </w:tabs>
        <w:ind w:left="2280" w:hanging="1080"/>
      </w:pPr>
      <w:rPr>
        <w:rFonts w:hint="default"/>
      </w:rPr>
    </w:lvl>
    <w:lvl w:ilvl="5">
      <w:start w:val="1"/>
      <w:numFmt w:val="decimal"/>
      <w:isLgl/>
      <w:lvlText w:val="%1.%2.%3.%4.%5.%6"/>
      <w:lvlJc w:val="left"/>
      <w:pPr>
        <w:tabs>
          <w:tab w:val="num" w:pos="2580"/>
        </w:tabs>
        <w:ind w:left="2580" w:hanging="1080"/>
      </w:pPr>
      <w:rPr>
        <w:rFonts w:hint="default"/>
      </w:rPr>
    </w:lvl>
    <w:lvl w:ilvl="6">
      <w:start w:val="1"/>
      <w:numFmt w:val="decimal"/>
      <w:isLgl/>
      <w:lvlText w:val="%1.%2.%3.%4.%5.%6.%7"/>
      <w:lvlJc w:val="left"/>
      <w:pPr>
        <w:tabs>
          <w:tab w:val="num" w:pos="3240"/>
        </w:tabs>
        <w:ind w:left="3240" w:hanging="1440"/>
      </w:pPr>
      <w:rPr>
        <w:rFonts w:hint="default"/>
      </w:rPr>
    </w:lvl>
    <w:lvl w:ilvl="7">
      <w:start w:val="1"/>
      <w:numFmt w:val="decimal"/>
      <w:pStyle w:val="Para4"/>
      <w:isLgl/>
      <w:lvlText w:val="%1.%2.%3.%4.%5.%6.%7.%8"/>
      <w:lvlJc w:val="left"/>
      <w:pPr>
        <w:tabs>
          <w:tab w:val="num" w:pos="3540"/>
        </w:tabs>
        <w:ind w:left="3540" w:hanging="1440"/>
      </w:pPr>
      <w:rPr>
        <w:rFonts w:hint="default"/>
      </w:rPr>
    </w:lvl>
    <w:lvl w:ilvl="8">
      <w:start w:val="1"/>
      <w:numFmt w:val="decimal"/>
      <w:isLgl/>
      <w:lvlText w:val="%1.%2.%3.%4.%5.%6.%7.%8.%9"/>
      <w:lvlJc w:val="left"/>
      <w:pPr>
        <w:tabs>
          <w:tab w:val="num" w:pos="4200"/>
        </w:tabs>
        <w:ind w:left="4200" w:hanging="1800"/>
      </w:pPr>
      <w:rPr>
        <w:rFonts w:hint="default"/>
      </w:rPr>
    </w:lvl>
  </w:abstractNum>
  <w:abstractNum w:abstractNumId="4" w15:restartNumberingAfterBreak="0">
    <w:nsid w:val="0FD93A10"/>
    <w:multiLevelType w:val="hybridMultilevel"/>
    <w:tmpl w:val="24427DF4"/>
    <w:lvl w:ilvl="0" w:tplc="6840F66E">
      <w:start w:val="1"/>
      <w:numFmt w:val="decimal"/>
      <w:lvlText w:val="%1-"/>
      <w:lvlJc w:val="left"/>
      <w:pPr>
        <w:ind w:left="1080" w:hanging="720"/>
      </w:pPr>
      <w:rPr>
        <w:rFonts w:ascii="Times New Roman" w:hAnsi="Times New Roman" w:cs="Times New Roman"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130E3199"/>
    <w:multiLevelType w:val="multilevel"/>
    <w:tmpl w:val="2072FC24"/>
    <w:lvl w:ilvl="0">
      <w:start w:val="1"/>
      <w:numFmt w:val="decimal"/>
      <w:lvlText w:val="%1."/>
      <w:lvlJc w:val="left"/>
      <w:pPr>
        <w:tabs>
          <w:tab w:val="num" w:pos="360"/>
        </w:tabs>
      </w:pPr>
      <w:rPr>
        <w:rFonts w:ascii="Times New Roman" w:hAnsi="Times New Roman" w:cs="Times New Roman" w:hint="default"/>
        <w:b w:val="0"/>
        <w:i w:val="0"/>
      </w:rPr>
    </w:lvl>
    <w:lvl w:ilvl="1">
      <w:start w:val="1"/>
      <w:numFmt w:val="decimal"/>
      <w:pStyle w:val="StyleHeading2TimesNewRomanJustified"/>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180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288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396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6" w15:restartNumberingAfterBreak="0">
    <w:nsid w:val="171113A7"/>
    <w:multiLevelType w:val="multilevel"/>
    <w:tmpl w:val="48241D10"/>
    <w:numStyleLink w:val="Normallist"/>
  </w:abstractNum>
  <w:abstractNum w:abstractNumId="7" w15:restartNumberingAfterBreak="0">
    <w:nsid w:val="18BC2576"/>
    <w:multiLevelType w:val="hybridMultilevel"/>
    <w:tmpl w:val="8E0E2012"/>
    <w:lvl w:ilvl="0" w:tplc="5CB8886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8C44693"/>
    <w:multiLevelType w:val="hybridMultilevel"/>
    <w:tmpl w:val="B1F6AB1C"/>
    <w:lvl w:ilvl="0" w:tplc="3C04D3E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7033CC"/>
    <w:multiLevelType w:val="hybridMultilevel"/>
    <w:tmpl w:val="D2D83900"/>
    <w:lvl w:ilvl="0" w:tplc="978444BA">
      <w:start w:val="1"/>
      <w:numFmt w:val="decimal"/>
      <w:lvlText w:val="%1-"/>
      <w:lvlJc w:val="left"/>
      <w:pPr>
        <w:ind w:left="1440" w:hanging="360"/>
      </w:pPr>
      <w:rPr>
        <w:rFonts w:hint="default"/>
        <w:sz w:val="26"/>
        <w:szCs w:val="26"/>
        <w:u w:color="0094BF"/>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0" w15:restartNumberingAfterBreak="0">
    <w:nsid w:val="1E9C0384"/>
    <w:multiLevelType w:val="hybridMultilevel"/>
    <w:tmpl w:val="0DB40D88"/>
    <w:lvl w:ilvl="0" w:tplc="DB3E618E">
      <w:start w:val="1"/>
      <w:numFmt w:val="decimal"/>
      <w:lvlText w:val="%1-"/>
      <w:lvlJc w:val="left"/>
      <w:pPr>
        <w:ind w:left="709" w:hanging="360"/>
      </w:pPr>
      <w:rPr>
        <w:rFonts w:hint="default"/>
        <w:sz w:val="24"/>
      </w:rPr>
    </w:lvl>
    <w:lvl w:ilvl="1" w:tplc="10090019" w:tentative="1">
      <w:start w:val="1"/>
      <w:numFmt w:val="lowerLetter"/>
      <w:lvlText w:val="%2."/>
      <w:lvlJc w:val="left"/>
      <w:pPr>
        <w:ind w:left="1429" w:hanging="360"/>
      </w:pPr>
    </w:lvl>
    <w:lvl w:ilvl="2" w:tplc="1009001B" w:tentative="1">
      <w:start w:val="1"/>
      <w:numFmt w:val="lowerRoman"/>
      <w:lvlText w:val="%3."/>
      <w:lvlJc w:val="right"/>
      <w:pPr>
        <w:ind w:left="2149" w:hanging="180"/>
      </w:pPr>
    </w:lvl>
    <w:lvl w:ilvl="3" w:tplc="1009000F" w:tentative="1">
      <w:start w:val="1"/>
      <w:numFmt w:val="decimal"/>
      <w:lvlText w:val="%4."/>
      <w:lvlJc w:val="left"/>
      <w:pPr>
        <w:ind w:left="2869" w:hanging="360"/>
      </w:pPr>
    </w:lvl>
    <w:lvl w:ilvl="4" w:tplc="10090019" w:tentative="1">
      <w:start w:val="1"/>
      <w:numFmt w:val="lowerLetter"/>
      <w:lvlText w:val="%5."/>
      <w:lvlJc w:val="left"/>
      <w:pPr>
        <w:ind w:left="3589" w:hanging="360"/>
      </w:pPr>
    </w:lvl>
    <w:lvl w:ilvl="5" w:tplc="1009001B" w:tentative="1">
      <w:start w:val="1"/>
      <w:numFmt w:val="lowerRoman"/>
      <w:lvlText w:val="%6."/>
      <w:lvlJc w:val="right"/>
      <w:pPr>
        <w:ind w:left="4309" w:hanging="180"/>
      </w:pPr>
    </w:lvl>
    <w:lvl w:ilvl="6" w:tplc="1009000F" w:tentative="1">
      <w:start w:val="1"/>
      <w:numFmt w:val="decimal"/>
      <w:lvlText w:val="%7."/>
      <w:lvlJc w:val="left"/>
      <w:pPr>
        <w:ind w:left="5029" w:hanging="360"/>
      </w:pPr>
    </w:lvl>
    <w:lvl w:ilvl="7" w:tplc="10090019" w:tentative="1">
      <w:start w:val="1"/>
      <w:numFmt w:val="lowerLetter"/>
      <w:lvlText w:val="%8."/>
      <w:lvlJc w:val="left"/>
      <w:pPr>
        <w:ind w:left="5749" w:hanging="360"/>
      </w:pPr>
    </w:lvl>
    <w:lvl w:ilvl="8" w:tplc="1009001B" w:tentative="1">
      <w:start w:val="1"/>
      <w:numFmt w:val="lowerRoman"/>
      <w:lvlText w:val="%9."/>
      <w:lvlJc w:val="right"/>
      <w:pPr>
        <w:ind w:left="6469" w:hanging="180"/>
      </w:pPr>
    </w:lvl>
  </w:abstractNum>
  <w:abstractNum w:abstractNumId="11" w15:restartNumberingAfterBreak="0">
    <w:nsid w:val="2250062F"/>
    <w:multiLevelType w:val="hybridMultilevel"/>
    <w:tmpl w:val="339C5872"/>
    <w:lvl w:ilvl="0" w:tplc="D5A8271C">
      <w:start w:val="1"/>
      <w:numFmt w:val="decimal"/>
      <w:pStyle w:val="dash"/>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2" w15:restartNumberingAfterBreak="0">
    <w:nsid w:val="23150635"/>
    <w:multiLevelType w:val="hybridMultilevel"/>
    <w:tmpl w:val="9568414C"/>
    <w:lvl w:ilvl="0" w:tplc="92BA8C1A">
      <w:start w:val="1"/>
      <w:numFmt w:val="arabicAbjad"/>
      <w:lvlText w:val="(%1)"/>
      <w:lvlJc w:val="left"/>
      <w:pPr>
        <w:ind w:left="1004" w:hanging="360"/>
      </w:pPr>
      <w:rPr>
        <w:rFonts w:hint="default"/>
        <w:b/>
        <w:bCs w:val="0"/>
        <w:i w:val="0"/>
      </w:rPr>
    </w:lvl>
    <w:lvl w:ilvl="1" w:tplc="10090019" w:tentative="1">
      <w:start w:val="1"/>
      <w:numFmt w:val="lowerLetter"/>
      <w:lvlText w:val="%2."/>
      <w:lvlJc w:val="left"/>
      <w:pPr>
        <w:ind w:left="1724" w:hanging="360"/>
      </w:pPr>
    </w:lvl>
    <w:lvl w:ilvl="2" w:tplc="1009001B" w:tentative="1">
      <w:start w:val="1"/>
      <w:numFmt w:val="lowerRoman"/>
      <w:lvlText w:val="%3."/>
      <w:lvlJc w:val="right"/>
      <w:pPr>
        <w:ind w:left="2444" w:hanging="180"/>
      </w:pPr>
    </w:lvl>
    <w:lvl w:ilvl="3" w:tplc="1009000F" w:tentative="1">
      <w:start w:val="1"/>
      <w:numFmt w:val="decimal"/>
      <w:lvlText w:val="%4."/>
      <w:lvlJc w:val="left"/>
      <w:pPr>
        <w:ind w:left="3164" w:hanging="360"/>
      </w:pPr>
    </w:lvl>
    <w:lvl w:ilvl="4" w:tplc="10090019" w:tentative="1">
      <w:start w:val="1"/>
      <w:numFmt w:val="lowerLetter"/>
      <w:lvlText w:val="%5."/>
      <w:lvlJc w:val="left"/>
      <w:pPr>
        <w:ind w:left="3884" w:hanging="360"/>
      </w:pPr>
    </w:lvl>
    <w:lvl w:ilvl="5" w:tplc="1009001B" w:tentative="1">
      <w:start w:val="1"/>
      <w:numFmt w:val="lowerRoman"/>
      <w:lvlText w:val="%6."/>
      <w:lvlJc w:val="right"/>
      <w:pPr>
        <w:ind w:left="4604" w:hanging="180"/>
      </w:pPr>
    </w:lvl>
    <w:lvl w:ilvl="6" w:tplc="1009000F" w:tentative="1">
      <w:start w:val="1"/>
      <w:numFmt w:val="decimal"/>
      <w:lvlText w:val="%7."/>
      <w:lvlJc w:val="left"/>
      <w:pPr>
        <w:ind w:left="5324" w:hanging="360"/>
      </w:pPr>
    </w:lvl>
    <w:lvl w:ilvl="7" w:tplc="10090019" w:tentative="1">
      <w:start w:val="1"/>
      <w:numFmt w:val="lowerLetter"/>
      <w:lvlText w:val="%8."/>
      <w:lvlJc w:val="left"/>
      <w:pPr>
        <w:ind w:left="6044" w:hanging="360"/>
      </w:pPr>
    </w:lvl>
    <w:lvl w:ilvl="8" w:tplc="1009001B" w:tentative="1">
      <w:start w:val="1"/>
      <w:numFmt w:val="lowerRoman"/>
      <w:lvlText w:val="%9."/>
      <w:lvlJc w:val="right"/>
      <w:pPr>
        <w:ind w:left="6764" w:hanging="180"/>
      </w:pPr>
    </w:lvl>
  </w:abstractNum>
  <w:abstractNum w:abstractNumId="13" w15:restartNumberingAfterBreak="0">
    <w:nsid w:val="26680B27"/>
    <w:multiLevelType w:val="hybridMultilevel"/>
    <w:tmpl w:val="012EB556"/>
    <w:lvl w:ilvl="0" w:tplc="BE44A65E">
      <w:start w:val="1"/>
      <w:numFmt w:val="bullet"/>
      <w:lvlText w:val=""/>
      <w:lvlJc w:val="left"/>
      <w:pPr>
        <w:ind w:left="720" w:hanging="360"/>
      </w:pPr>
      <w:rPr>
        <w:rFonts w:ascii="Wingdings" w:hAnsi="Wingding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A210012"/>
    <w:multiLevelType w:val="hybridMultilevel"/>
    <w:tmpl w:val="E0466632"/>
    <w:lvl w:ilvl="0" w:tplc="1990F3F0">
      <w:start w:val="1"/>
      <w:numFmt w:val="decimal"/>
      <w:lvlText w:val="%1-"/>
      <w:lvlJc w:val="left"/>
      <w:pPr>
        <w:ind w:left="1080" w:hanging="720"/>
      </w:pPr>
      <w:rPr>
        <w:rFonts w:ascii="Times New Roman" w:hAnsi="Times New Roman" w:cs="Times New Roman" w:hint="default"/>
        <w:i w:val="0"/>
        <w:iCs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D171201"/>
    <w:multiLevelType w:val="multilevel"/>
    <w:tmpl w:val="FBDE0EA8"/>
    <w:lvl w:ilvl="0">
      <w:start w:val="2"/>
      <w:numFmt w:val="decimal"/>
      <w:pStyle w:val="Para"/>
      <w:lvlText w:val="%1-"/>
      <w:lvlJc w:val="left"/>
      <w:pPr>
        <w:tabs>
          <w:tab w:val="num" w:pos="360"/>
        </w:tabs>
        <w:ind w:left="0" w:firstLine="0"/>
      </w:pPr>
      <w:rPr>
        <w:rFonts w:cs="Simplified Arabic" w:hint="default"/>
        <w:i/>
        <w:iCs w:val="0"/>
        <w:lang w:val="fr-CA" w:bidi="ar-SA"/>
      </w:rPr>
    </w:lvl>
    <w:lvl w:ilvl="1">
      <w:start w:val="1"/>
      <w:numFmt w:val="lowerLetter"/>
      <w:lvlText w:val="(%2)"/>
      <w:lvlJc w:val="left"/>
      <w:pPr>
        <w:tabs>
          <w:tab w:val="num" w:pos="1080"/>
        </w:tabs>
        <w:ind w:left="720" w:firstLine="0"/>
      </w:pPr>
      <w:rPr>
        <w:rFonts w:hint="default"/>
      </w:rPr>
    </w:lvl>
    <w:lvl w:ilvl="2">
      <w:start w:val="1"/>
      <w:numFmt w:val="lowerRoman"/>
      <w:lvlText w:val="(%3)"/>
      <w:lvlJc w:val="left"/>
      <w:pPr>
        <w:tabs>
          <w:tab w:val="num" w:pos="2160"/>
        </w:tabs>
        <w:ind w:left="1440" w:firstLine="0"/>
      </w:pPr>
      <w:rPr>
        <w:rFonts w:hint="default"/>
      </w:rPr>
    </w:lvl>
    <w:lvl w:ilvl="3">
      <w:start w:val="1"/>
      <w:numFmt w:val="lowerLetter"/>
      <w:lvlText w:val="%4."/>
      <w:lvlJc w:val="left"/>
      <w:pPr>
        <w:tabs>
          <w:tab w:val="num" w:pos="2520"/>
        </w:tabs>
        <w:ind w:left="2160" w:firstLine="0"/>
      </w:pPr>
      <w:rPr>
        <w:rFonts w:hint="default"/>
      </w:rPr>
    </w:lvl>
    <w:lvl w:ilvl="4">
      <w:start w:val="1"/>
      <w:numFmt w:val="lowerRoman"/>
      <w:lvlText w:val="%5."/>
      <w:lvlJc w:val="left"/>
      <w:pPr>
        <w:tabs>
          <w:tab w:val="num" w:pos="3600"/>
        </w:tabs>
        <w:ind w:left="2880" w:firstLine="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sz w:val="26"/>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2F0336B8"/>
    <w:multiLevelType w:val="multilevel"/>
    <w:tmpl w:val="888CEBC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17" w15:restartNumberingAfterBreak="0">
    <w:nsid w:val="36687B53"/>
    <w:multiLevelType w:val="hybridMultilevel"/>
    <w:tmpl w:val="8ED62D88"/>
    <w:lvl w:ilvl="0" w:tplc="8DCC52A8">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8" w15:restartNumberingAfterBreak="0">
    <w:nsid w:val="37CF366C"/>
    <w:multiLevelType w:val="hybridMultilevel"/>
    <w:tmpl w:val="33C2E246"/>
    <w:lvl w:ilvl="0" w:tplc="3C481DD0">
      <w:start w:val="1"/>
      <w:numFmt w:val="decimal"/>
      <w:pStyle w:val="DASH1"/>
      <w:lvlText w:val="%1-"/>
      <w:lvlJc w:val="left"/>
      <w:pPr>
        <w:ind w:left="2130" w:hanging="141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15:restartNumberingAfterBreak="0">
    <w:nsid w:val="3A2273C5"/>
    <w:multiLevelType w:val="singleLevel"/>
    <w:tmpl w:val="A05A1E58"/>
    <w:lvl w:ilvl="0">
      <w:start w:val="23"/>
      <w:numFmt w:val="chosung"/>
      <w:pStyle w:val="BUL-BOX"/>
      <w:lvlText w:val="—"/>
      <w:lvlJc w:val="left"/>
      <w:pPr>
        <w:tabs>
          <w:tab w:val="num" w:pos="432"/>
        </w:tabs>
        <w:ind w:left="432" w:hanging="432"/>
      </w:pPr>
      <w:rPr>
        <w:rFonts w:hint="default"/>
      </w:rPr>
    </w:lvl>
  </w:abstractNum>
  <w:abstractNum w:abstractNumId="20" w15:restartNumberingAfterBreak="0">
    <w:nsid w:val="3A905C9D"/>
    <w:multiLevelType w:val="hybridMultilevel"/>
    <w:tmpl w:val="9568414C"/>
    <w:lvl w:ilvl="0" w:tplc="92BA8C1A">
      <w:start w:val="1"/>
      <w:numFmt w:val="arabicAbjad"/>
      <w:lvlText w:val="(%1)"/>
      <w:lvlJc w:val="left"/>
      <w:pPr>
        <w:ind w:left="1004" w:hanging="360"/>
      </w:pPr>
      <w:rPr>
        <w:rFonts w:hint="default"/>
        <w:b/>
        <w:bCs w:val="0"/>
        <w:i w:val="0"/>
      </w:rPr>
    </w:lvl>
    <w:lvl w:ilvl="1" w:tplc="10090019" w:tentative="1">
      <w:start w:val="1"/>
      <w:numFmt w:val="lowerLetter"/>
      <w:lvlText w:val="%2."/>
      <w:lvlJc w:val="left"/>
      <w:pPr>
        <w:ind w:left="1724" w:hanging="360"/>
      </w:pPr>
    </w:lvl>
    <w:lvl w:ilvl="2" w:tplc="1009001B" w:tentative="1">
      <w:start w:val="1"/>
      <w:numFmt w:val="lowerRoman"/>
      <w:lvlText w:val="%3."/>
      <w:lvlJc w:val="right"/>
      <w:pPr>
        <w:ind w:left="2444" w:hanging="180"/>
      </w:pPr>
    </w:lvl>
    <w:lvl w:ilvl="3" w:tplc="1009000F" w:tentative="1">
      <w:start w:val="1"/>
      <w:numFmt w:val="decimal"/>
      <w:lvlText w:val="%4."/>
      <w:lvlJc w:val="left"/>
      <w:pPr>
        <w:ind w:left="3164" w:hanging="360"/>
      </w:pPr>
    </w:lvl>
    <w:lvl w:ilvl="4" w:tplc="10090019" w:tentative="1">
      <w:start w:val="1"/>
      <w:numFmt w:val="lowerLetter"/>
      <w:lvlText w:val="%5."/>
      <w:lvlJc w:val="left"/>
      <w:pPr>
        <w:ind w:left="3884" w:hanging="360"/>
      </w:pPr>
    </w:lvl>
    <w:lvl w:ilvl="5" w:tplc="1009001B" w:tentative="1">
      <w:start w:val="1"/>
      <w:numFmt w:val="lowerRoman"/>
      <w:lvlText w:val="%6."/>
      <w:lvlJc w:val="right"/>
      <w:pPr>
        <w:ind w:left="4604" w:hanging="180"/>
      </w:pPr>
    </w:lvl>
    <w:lvl w:ilvl="6" w:tplc="1009000F" w:tentative="1">
      <w:start w:val="1"/>
      <w:numFmt w:val="decimal"/>
      <w:lvlText w:val="%7."/>
      <w:lvlJc w:val="left"/>
      <w:pPr>
        <w:ind w:left="5324" w:hanging="360"/>
      </w:pPr>
    </w:lvl>
    <w:lvl w:ilvl="7" w:tplc="10090019" w:tentative="1">
      <w:start w:val="1"/>
      <w:numFmt w:val="lowerLetter"/>
      <w:lvlText w:val="%8."/>
      <w:lvlJc w:val="left"/>
      <w:pPr>
        <w:ind w:left="6044" w:hanging="360"/>
      </w:pPr>
    </w:lvl>
    <w:lvl w:ilvl="8" w:tplc="1009001B" w:tentative="1">
      <w:start w:val="1"/>
      <w:numFmt w:val="lowerRoman"/>
      <w:lvlText w:val="%9."/>
      <w:lvlJc w:val="right"/>
      <w:pPr>
        <w:ind w:left="6764" w:hanging="180"/>
      </w:pPr>
    </w:lvl>
  </w:abstractNum>
  <w:abstractNum w:abstractNumId="21" w15:restartNumberingAfterBreak="0">
    <w:nsid w:val="3AEB0B1E"/>
    <w:multiLevelType w:val="multilevel"/>
    <w:tmpl w:val="3E58306C"/>
    <w:lvl w:ilvl="0">
      <w:start w:val="1"/>
      <w:numFmt w:val="decimal"/>
      <w:pStyle w:val="para2"/>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2016"/>
        </w:tabs>
        <w:ind w:left="2016" w:hanging="432"/>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2" w15:restartNumberingAfterBreak="0">
    <w:nsid w:val="3CE43C91"/>
    <w:multiLevelType w:val="singleLevel"/>
    <w:tmpl w:val="EF66BBC6"/>
    <w:lvl w:ilvl="0">
      <w:start w:val="1"/>
      <w:numFmt w:val="decimal"/>
      <w:pStyle w:val="Paranum"/>
      <w:lvlText w:val="%1."/>
      <w:lvlJc w:val="left"/>
      <w:pPr>
        <w:tabs>
          <w:tab w:val="num" w:pos="360"/>
        </w:tabs>
      </w:pPr>
      <w:rPr>
        <w:rFonts w:cs="Times New Roman"/>
      </w:rPr>
    </w:lvl>
  </w:abstractNum>
  <w:abstractNum w:abstractNumId="23" w15:restartNumberingAfterBreak="0">
    <w:nsid w:val="45D65DFC"/>
    <w:multiLevelType w:val="singleLevel"/>
    <w:tmpl w:val="87CACE0E"/>
    <w:lvl w:ilvl="0">
      <w:start w:val="1"/>
      <w:numFmt w:val="chosung"/>
      <w:pStyle w:val="Title"/>
      <w:lvlText w:val=""/>
      <w:lvlJc w:val="center"/>
      <w:pPr>
        <w:tabs>
          <w:tab w:val="num" w:pos="360"/>
        </w:tabs>
        <w:ind w:left="360" w:hanging="360"/>
      </w:pPr>
      <w:rPr>
        <w:rFonts w:ascii="Symbol" w:hAnsi="Symbol" w:hint="default"/>
      </w:rPr>
    </w:lvl>
  </w:abstractNum>
  <w:abstractNum w:abstractNumId="24" w15:restartNumberingAfterBreak="0">
    <w:nsid w:val="4621156C"/>
    <w:multiLevelType w:val="hybridMultilevel"/>
    <w:tmpl w:val="0C88FF22"/>
    <w:lvl w:ilvl="0" w:tplc="5E6254A4">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8E4287B"/>
    <w:multiLevelType w:val="multilevel"/>
    <w:tmpl w:val="851C2202"/>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0"/>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6" w15:restartNumberingAfterBreak="0">
    <w:nsid w:val="4A810290"/>
    <w:multiLevelType w:val="hybridMultilevel"/>
    <w:tmpl w:val="E304C904"/>
    <w:lvl w:ilvl="0" w:tplc="59E2C442">
      <w:start w:val="10"/>
      <w:numFmt w:val="decimal"/>
      <w:pStyle w:val="Style1"/>
      <w:lvlText w:val="%1-"/>
      <w:lvlJc w:val="left"/>
      <w:pPr>
        <w:tabs>
          <w:tab w:val="num" w:pos="720"/>
        </w:tabs>
        <w:ind w:left="720" w:hanging="360"/>
      </w:pPr>
      <w:rPr>
        <w:rFonts w:ascii="Times New Roman" w:hAnsi="Times New Roman" w:cs="Simplified Arabic" w:hint="default"/>
        <w:i/>
        <w:iCs w:val="0"/>
        <w:sz w:val="22"/>
      </w:rPr>
    </w:lvl>
    <w:lvl w:ilvl="1" w:tplc="9C6A1158" w:tentative="1">
      <w:start w:val="1"/>
      <w:numFmt w:val="lowerLetter"/>
      <w:lvlText w:val="%2."/>
      <w:lvlJc w:val="left"/>
      <w:pPr>
        <w:ind w:left="1440" w:hanging="360"/>
      </w:pPr>
    </w:lvl>
    <w:lvl w:ilvl="2" w:tplc="9954B79C" w:tentative="1">
      <w:start w:val="1"/>
      <w:numFmt w:val="lowerRoman"/>
      <w:lvlText w:val="%3."/>
      <w:lvlJc w:val="right"/>
      <w:pPr>
        <w:ind w:left="2160" w:hanging="180"/>
      </w:pPr>
    </w:lvl>
    <w:lvl w:ilvl="3" w:tplc="90D23F8E" w:tentative="1">
      <w:start w:val="1"/>
      <w:numFmt w:val="decimal"/>
      <w:lvlText w:val="%4."/>
      <w:lvlJc w:val="left"/>
      <w:pPr>
        <w:ind w:left="2880" w:hanging="360"/>
      </w:pPr>
    </w:lvl>
    <w:lvl w:ilvl="4" w:tplc="74B81418" w:tentative="1">
      <w:start w:val="1"/>
      <w:numFmt w:val="lowerLetter"/>
      <w:lvlText w:val="%5."/>
      <w:lvlJc w:val="left"/>
      <w:pPr>
        <w:ind w:left="3600" w:hanging="360"/>
      </w:pPr>
    </w:lvl>
    <w:lvl w:ilvl="5" w:tplc="2850F7E6" w:tentative="1">
      <w:start w:val="1"/>
      <w:numFmt w:val="lowerRoman"/>
      <w:lvlText w:val="%6."/>
      <w:lvlJc w:val="right"/>
      <w:pPr>
        <w:ind w:left="4320" w:hanging="180"/>
      </w:pPr>
    </w:lvl>
    <w:lvl w:ilvl="6" w:tplc="F1780D24" w:tentative="1">
      <w:start w:val="1"/>
      <w:numFmt w:val="decimal"/>
      <w:lvlText w:val="%7."/>
      <w:lvlJc w:val="left"/>
      <w:pPr>
        <w:ind w:left="5040" w:hanging="360"/>
      </w:pPr>
    </w:lvl>
    <w:lvl w:ilvl="7" w:tplc="8B4C4AE6" w:tentative="1">
      <w:start w:val="1"/>
      <w:numFmt w:val="lowerLetter"/>
      <w:lvlText w:val="%8."/>
      <w:lvlJc w:val="left"/>
      <w:pPr>
        <w:ind w:left="5760" w:hanging="360"/>
      </w:pPr>
    </w:lvl>
    <w:lvl w:ilvl="8" w:tplc="E30831F8" w:tentative="1">
      <w:start w:val="1"/>
      <w:numFmt w:val="lowerRoman"/>
      <w:lvlText w:val="%9."/>
      <w:lvlJc w:val="right"/>
      <w:pPr>
        <w:ind w:left="6480" w:hanging="180"/>
      </w:pPr>
    </w:lvl>
  </w:abstractNum>
  <w:abstractNum w:abstractNumId="27" w15:restartNumberingAfterBreak="0">
    <w:nsid w:val="4AC34D44"/>
    <w:multiLevelType w:val="hybridMultilevel"/>
    <w:tmpl w:val="5E8A2902"/>
    <w:lvl w:ilvl="0" w:tplc="5922E24E">
      <w:start w:val="6"/>
      <w:numFmt w:val="bullet"/>
      <w:pStyle w:val="Para-decision"/>
      <w:lvlText w:val="-"/>
      <w:lvlJc w:val="left"/>
      <w:pPr>
        <w:tabs>
          <w:tab w:val="num" w:pos="540"/>
        </w:tabs>
        <w:ind w:left="540" w:hanging="360"/>
      </w:pPr>
      <w:rPr>
        <w:rFonts w:ascii="Times New Roman" w:eastAsia="YouYuan" w:hAnsi="Times New Roman" w:cs="Simplified Arabic" w:hint="default"/>
      </w:rPr>
    </w:lvl>
    <w:lvl w:ilvl="1" w:tplc="5DE48A12" w:tentative="1">
      <w:start w:val="1"/>
      <w:numFmt w:val="bullet"/>
      <w:lvlText w:val="o"/>
      <w:lvlJc w:val="left"/>
      <w:pPr>
        <w:tabs>
          <w:tab w:val="num" w:pos="1260"/>
        </w:tabs>
        <w:ind w:left="1260" w:hanging="360"/>
      </w:pPr>
      <w:rPr>
        <w:rFonts w:ascii="Courier New" w:hAnsi="Courier New" w:cs="Courier New" w:hint="default"/>
      </w:rPr>
    </w:lvl>
    <w:lvl w:ilvl="2" w:tplc="383EFE1A" w:tentative="1">
      <w:start w:val="1"/>
      <w:numFmt w:val="bullet"/>
      <w:lvlText w:val=""/>
      <w:lvlJc w:val="left"/>
      <w:pPr>
        <w:tabs>
          <w:tab w:val="num" w:pos="1980"/>
        </w:tabs>
        <w:ind w:left="1980" w:hanging="360"/>
      </w:pPr>
      <w:rPr>
        <w:rFonts w:ascii="Wingdings" w:hAnsi="Wingdings" w:hint="default"/>
      </w:rPr>
    </w:lvl>
    <w:lvl w:ilvl="3" w:tplc="E89096D2" w:tentative="1">
      <w:start w:val="1"/>
      <w:numFmt w:val="bullet"/>
      <w:lvlText w:val=""/>
      <w:lvlJc w:val="left"/>
      <w:pPr>
        <w:tabs>
          <w:tab w:val="num" w:pos="2700"/>
        </w:tabs>
        <w:ind w:left="2700" w:hanging="360"/>
      </w:pPr>
      <w:rPr>
        <w:rFonts w:ascii="Symbol" w:hAnsi="Symbol" w:hint="default"/>
      </w:rPr>
    </w:lvl>
    <w:lvl w:ilvl="4" w:tplc="9496A2AA" w:tentative="1">
      <w:start w:val="1"/>
      <w:numFmt w:val="bullet"/>
      <w:lvlText w:val="o"/>
      <w:lvlJc w:val="left"/>
      <w:pPr>
        <w:tabs>
          <w:tab w:val="num" w:pos="3420"/>
        </w:tabs>
        <w:ind w:left="3420" w:hanging="360"/>
      </w:pPr>
      <w:rPr>
        <w:rFonts w:ascii="Courier New" w:hAnsi="Courier New" w:cs="Courier New" w:hint="default"/>
      </w:rPr>
    </w:lvl>
    <w:lvl w:ilvl="5" w:tplc="D4CC345E" w:tentative="1">
      <w:start w:val="1"/>
      <w:numFmt w:val="bullet"/>
      <w:lvlText w:val=""/>
      <w:lvlJc w:val="left"/>
      <w:pPr>
        <w:tabs>
          <w:tab w:val="num" w:pos="4140"/>
        </w:tabs>
        <w:ind w:left="4140" w:hanging="360"/>
      </w:pPr>
      <w:rPr>
        <w:rFonts w:ascii="Wingdings" w:hAnsi="Wingdings" w:hint="default"/>
      </w:rPr>
    </w:lvl>
    <w:lvl w:ilvl="6" w:tplc="452C0918" w:tentative="1">
      <w:start w:val="1"/>
      <w:numFmt w:val="bullet"/>
      <w:lvlText w:val=""/>
      <w:lvlJc w:val="left"/>
      <w:pPr>
        <w:tabs>
          <w:tab w:val="num" w:pos="4860"/>
        </w:tabs>
        <w:ind w:left="4860" w:hanging="360"/>
      </w:pPr>
      <w:rPr>
        <w:rFonts w:ascii="Symbol" w:hAnsi="Symbol" w:hint="default"/>
      </w:rPr>
    </w:lvl>
    <w:lvl w:ilvl="7" w:tplc="5CE2A03A" w:tentative="1">
      <w:start w:val="1"/>
      <w:numFmt w:val="bullet"/>
      <w:lvlText w:val="o"/>
      <w:lvlJc w:val="left"/>
      <w:pPr>
        <w:tabs>
          <w:tab w:val="num" w:pos="5580"/>
        </w:tabs>
        <w:ind w:left="5580" w:hanging="360"/>
      </w:pPr>
      <w:rPr>
        <w:rFonts w:ascii="Courier New" w:hAnsi="Courier New" w:cs="Courier New" w:hint="default"/>
      </w:rPr>
    </w:lvl>
    <w:lvl w:ilvl="8" w:tplc="37D41F6E" w:tentative="1">
      <w:start w:val="1"/>
      <w:numFmt w:val="bullet"/>
      <w:lvlText w:val=""/>
      <w:lvlJc w:val="left"/>
      <w:pPr>
        <w:tabs>
          <w:tab w:val="num" w:pos="6300"/>
        </w:tabs>
        <w:ind w:left="6300" w:hanging="360"/>
      </w:pPr>
      <w:rPr>
        <w:rFonts w:ascii="Wingdings" w:hAnsi="Wingdings" w:hint="default"/>
      </w:rPr>
    </w:lvl>
  </w:abstractNum>
  <w:abstractNum w:abstractNumId="28" w15:restartNumberingAfterBreak="0">
    <w:nsid w:val="4E0442B4"/>
    <w:multiLevelType w:val="multilevel"/>
    <w:tmpl w:val="A6128ED0"/>
    <w:lvl w:ilvl="0">
      <w:start w:val="1"/>
      <w:numFmt w:val="decimal"/>
      <w:pStyle w:val="Para1"/>
      <w:lvlText w:val="%1."/>
      <w:lvlJc w:val="left"/>
      <w:pPr>
        <w:tabs>
          <w:tab w:val="num" w:pos="470"/>
        </w:tabs>
        <w:ind w:left="110" w:firstLine="0"/>
      </w:pPr>
      <w:rPr>
        <w:rFonts w:ascii="Times New Roman" w:hAnsi="Times New Roman" w:hint="default"/>
        <w:b w:val="0"/>
        <w:i w:val="0"/>
        <w:sz w:val="22"/>
      </w:rPr>
    </w:lvl>
    <w:lvl w:ilvl="1">
      <w:start w:val="1"/>
      <w:numFmt w:val="lowerLetter"/>
      <w:lvlText w:val="&quot;(%2)"/>
      <w:lvlJc w:val="left"/>
      <w:pPr>
        <w:tabs>
          <w:tab w:val="num" w:pos="1440"/>
        </w:tabs>
        <w:ind w:left="0" w:firstLine="720"/>
      </w:pPr>
      <w:rPr>
        <w:rFonts w:hint="default"/>
        <w:b w:val="0"/>
        <w:i w:val="0"/>
      </w:rPr>
    </w:lvl>
    <w:lvl w:ilvl="2">
      <w:start w:val="1"/>
      <w:numFmt w:val="decimal"/>
      <w:pStyle w:val="BodyText2"/>
      <w:lvlText w:val="(%3)"/>
      <w:lvlJc w:val="left"/>
      <w:pPr>
        <w:tabs>
          <w:tab w:val="num" w:pos="1440"/>
        </w:tabs>
        <w:ind w:left="1440" w:hanging="360"/>
      </w:pPr>
      <w:rPr>
        <w:rFonts w:hint="default"/>
        <w:lang w:bidi="ar-EG"/>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52670A46"/>
    <w:multiLevelType w:val="hybridMultilevel"/>
    <w:tmpl w:val="E9726730"/>
    <w:lvl w:ilvl="0" w:tplc="DFAC48C6">
      <w:start w:val="1"/>
      <w:numFmt w:val="decimal"/>
      <w:pStyle w:val="PlainText"/>
      <w:lvlText w:val="(%1)"/>
      <w:lvlJc w:val="left"/>
      <w:pPr>
        <w:tabs>
          <w:tab w:val="num" w:pos="0"/>
        </w:tabs>
        <w:ind w:left="1429" w:hanging="360"/>
      </w:pPr>
    </w:lvl>
    <w:lvl w:ilvl="1" w:tplc="4AF63AC0">
      <w:start w:val="1"/>
      <w:numFmt w:val="decimal"/>
      <w:lvlText w:val="%2-"/>
      <w:lvlJc w:val="left"/>
      <w:pPr>
        <w:tabs>
          <w:tab w:val="num" w:pos="3229"/>
        </w:tabs>
        <w:ind w:left="3229" w:hanging="1440"/>
      </w:pPr>
      <w:rPr>
        <w:i w:val="0"/>
        <w:iCs w:val="0"/>
        <w:lang w:val="fr-CA"/>
      </w:rPr>
    </w:lvl>
    <w:lvl w:ilvl="2" w:tplc="256C02EC">
      <w:start w:val="1"/>
      <w:numFmt w:val="decimal"/>
      <w:lvlText w:val="%3-"/>
      <w:lvlJc w:val="left"/>
      <w:pPr>
        <w:tabs>
          <w:tab w:val="num" w:pos="4129"/>
        </w:tabs>
        <w:ind w:left="4129" w:hanging="1440"/>
      </w:pPr>
      <w:rPr>
        <w:sz w:val="26"/>
      </w:rPr>
    </w:lvl>
    <w:lvl w:ilvl="3" w:tplc="504A90F2">
      <w:start w:val="1"/>
      <w:numFmt w:val="decimal"/>
      <w:lvlText w:val="%4."/>
      <w:lvlJc w:val="left"/>
      <w:pPr>
        <w:tabs>
          <w:tab w:val="num" w:pos="2880"/>
        </w:tabs>
        <w:ind w:left="2880" w:hanging="360"/>
      </w:pPr>
    </w:lvl>
    <w:lvl w:ilvl="4" w:tplc="154EAD5A">
      <w:start w:val="1"/>
      <w:numFmt w:val="decimal"/>
      <w:lvlText w:val="%5."/>
      <w:lvlJc w:val="left"/>
      <w:pPr>
        <w:tabs>
          <w:tab w:val="num" w:pos="3600"/>
        </w:tabs>
        <w:ind w:left="3600" w:hanging="360"/>
      </w:pPr>
    </w:lvl>
    <w:lvl w:ilvl="5" w:tplc="D146FA40">
      <w:start w:val="1"/>
      <w:numFmt w:val="decimal"/>
      <w:lvlText w:val="%6."/>
      <w:lvlJc w:val="left"/>
      <w:pPr>
        <w:tabs>
          <w:tab w:val="num" w:pos="4320"/>
        </w:tabs>
        <w:ind w:left="4320" w:hanging="360"/>
      </w:pPr>
    </w:lvl>
    <w:lvl w:ilvl="6" w:tplc="2AD69E8A">
      <w:start w:val="1"/>
      <w:numFmt w:val="decimal"/>
      <w:lvlText w:val="%7."/>
      <w:lvlJc w:val="left"/>
      <w:pPr>
        <w:tabs>
          <w:tab w:val="num" w:pos="5040"/>
        </w:tabs>
        <w:ind w:left="5040" w:hanging="360"/>
      </w:pPr>
    </w:lvl>
    <w:lvl w:ilvl="7" w:tplc="BB8C9EB4">
      <w:start w:val="1"/>
      <w:numFmt w:val="decimal"/>
      <w:lvlText w:val="%8."/>
      <w:lvlJc w:val="left"/>
      <w:pPr>
        <w:tabs>
          <w:tab w:val="num" w:pos="5760"/>
        </w:tabs>
        <w:ind w:left="5760" w:hanging="360"/>
      </w:pPr>
    </w:lvl>
    <w:lvl w:ilvl="8" w:tplc="F9442C14">
      <w:start w:val="1"/>
      <w:numFmt w:val="decimal"/>
      <w:lvlText w:val="%9."/>
      <w:lvlJc w:val="left"/>
      <w:pPr>
        <w:tabs>
          <w:tab w:val="num" w:pos="6480"/>
        </w:tabs>
        <w:ind w:left="6480" w:hanging="360"/>
      </w:pPr>
    </w:lvl>
  </w:abstractNum>
  <w:abstractNum w:abstractNumId="30"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rPr>
        <w:rFonts w:hint="default"/>
      </w:rPr>
    </w:lvl>
    <w:lvl w:ilvl="1">
      <w:start w:val="1"/>
      <w:numFmt w:val="lowerLetter"/>
      <w:lvlText w:val="(%2)"/>
      <w:lvlJc w:val="left"/>
      <w:pPr>
        <w:tabs>
          <w:tab w:val="num" w:pos="567"/>
        </w:tabs>
        <w:ind w:left="1247" w:firstLine="567"/>
      </w:pPr>
      <w:rPr>
        <w:rFonts w:hint="default"/>
      </w:rPr>
    </w:lvl>
    <w:lvl w:ilvl="2">
      <w:start w:val="1"/>
      <w:numFmt w:val="lowerRoman"/>
      <w:lvlText w:val="(%3)"/>
      <w:lvlJc w:val="left"/>
      <w:pPr>
        <w:tabs>
          <w:tab w:val="num" w:pos="567"/>
        </w:tabs>
        <w:ind w:left="2948" w:hanging="567"/>
      </w:pPr>
      <w:rPr>
        <w:rFonts w:hint="default"/>
      </w:rPr>
    </w:lvl>
    <w:lvl w:ilvl="3">
      <w:start w:val="1"/>
      <w:numFmt w:val="lowerLetter"/>
      <w:lvlText w:val="%4."/>
      <w:lvlJc w:val="left"/>
      <w:pPr>
        <w:tabs>
          <w:tab w:val="num" w:pos="567"/>
        </w:tabs>
        <w:ind w:left="3515" w:hanging="567"/>
      </w:pPr>
      <w:rPr>
        <w:rFonts w:hint="default"/>
      </w:rPr>
    </w:lvl>
    <w:lvl w:ilvl="4">
      <w:start w:val="1"/>
      <w:numFmt w:val="lowerLetter"/>
      <w:lvlText w:val="%5."/>
      <w:lvlJc w:val="left"/>
      <w:pPr>
        <w:tabs>
          <w:tab w:val="num" w:pos="6548"/>
        </w:tabs>
        <w:ind w:left="6548" w:hanging="360"/>
      </w:pPr>
      <w:rPr>
        <w:rFonts w:hint="default"/>
      </w:rPr>
    </w:lvl>
    <w:lvl w:ilvl="5">
      <w:start w:val="1"/>
      <w:numFmt w:val="lowerRoman"/>
      <w:lvlText w:val="%6."/>
      <w:lvlJc w:val="right"/>
      <w:pPr>
        <w:tabs>
          <w:tab w:val="num" w:pos="7268"/>
        </w:tabs>
        <w:ind w:left="7268" w:hanging="180"/>
      </w:pPr>
      <w:rPr>
        <w:rFonts w:hint="default"/>
      </w:rPr>
    </w:lvl>
    <w:lvl w:ilvl="6">
      <w:start w:val="1"/>
      <w:numFmt w:val="decimal"/>
      <w:lvlText w:val="%7."/>
      <w:lvlJc w:val="left"/>
      <w:pPr>
        <w:tabs>
          <w:tab w:val="num" w:pos="7988"/>
        </w:tabs>
        <w:ind w:left="7988" w:hanging="360"/>
      </w:pPr>
      <w:rPr>
        <w:rFonts w:hint="default"/>
      </w:rPr>
    </w:lvl>
    <w:lvl w:ilvl="7">
      <w:start w:val="1"/>
      <w:numFmt w:val="lowerLetter"/>
      <w:lvlText w:val="%8."/>
      <w:lvlJc w:val="left"/>
      <w:pPr>
        <w:tabs>
          <w:tab w:val="num" w:pos="8708"/>
        </w:tabs>
        <w:ind w:left="8708" w:hanging="360"/>
      </w:pPr>
      <w:rPr>
        <w:rFonts w:hint="default"/>
      </w:rPr>
    </w:lvl>
    <w:lvl w:ilvl="8">
      <w:start w:val="1"/>
      <w:numFmt w:val="lowerRoman"/>
      <w:lvlText w:val="%9."/>
      <w:lvlJc w:val="right"/>
      <w:pPr>
        <w:tabs>
          <w:tab w:val="num" w:pos="9428"/>
        </w:tabs>
        <w:ind w:left="9428" w:hanging="180"/>
      </w:pPr>
      <w:rPr>
        <w:rFonts w:hint="default"/>
      </w:rPr>
    </w:lvl>
  </w:abstractNum>
  <w:abstractNum w:abstractNumId="31" w15:restartNumberingAfterBreak="0">
    <w:nsid w:val="52FA0D9A"/>
    <w:multiLevelType w:val="multilevel"/>
    <w:tmpl w:val="A2ECC32A"/>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2" w15:restartNumberingAfterBreak="0">
    <w:nsid w:val="571205B3"/>
    <w:multiLevelType w:val="hybridMultilevel"/>
    <w:tmpl w:val="EC309814"/>
    <w:lvl w:ilvl="0" w:tplc="D0060A0A">
      <w:start w:val="1"/>
      <w:numFmt w:val="arabicAbjad"/>
      <w:pStyle w:val="Subtitle"/>
      <w:lvlText w:val="%1)"/>
      <w:lvlJc w:val="left"/>
      <w:pPr>
        <w:tabs>
          <w:tab w:val="num" w:pos="1224"/>
        </w:tabs>
        <w:ind w:left="1224" w:hanging="504"/>
      </w:pPr>
      <w:rPr>
        <w:rFonts w:cs="Simplified Arabic" w:hint="cs"/>
        <w:bCs w:val="0"/>
        <w:iCs w:val="0"/>
        <w:szCs w:val="20"/>
      </w:rPr>
    </w:lvl>
    <w:lvl w:ilvl="1" w:tplc="6B2CFA3C" w:tentative="1">
      <w:start w:val="1"/>
      <w:numFmt w:val="lowerLetter"/>
      <w:lvlText w:val="%2."/>
      <w:lvlJc w:val="left"/>
      <w:pPr>
        <w:tabs>
          <w:tab w:val="num" w:pos="1440"/>
        </w:tabs>
        <w:ind w:left="1440" w:hanging="360"/>
      </w:pPr>
    </w:lvl>
    <w:lvl w:ilvl="2" w:tplc="8A4E3CA4" w:tentative="1">
      <w:start w:val="1"/>
      <w:numFmt w:val="lowerRoman"/>
      <w:lvlText w:val="%3."/>
      <w:lvlJc w:val="right"/>
      <w:pPr>
        <w:tabs>
          <w:tab w:val="num" w:pos="2160"/>
        </w:tabs>
        <w:ind w:left="2160" w:hanging="180"/>
      </w:pPr>
    </w:lvl>
    <w:lvl w:ilvl="3" w:tplc="ED80F378" w:tentative="1">
      <w:start w:val="1"/>
      <w:numFmt w:val="decimal"/>
      <w:lvlText w:val="%4."/>
      <w:lvlJc w:val="left"/>
      <w:pPr>
        <w:tabs>
          <w:tab w:val="num" w:pos="2880"/>
        </w:tabs>
        <w:ind w:left="2880" w:hanging="360"/>
      </w:pPr>
    </w:lvl>
    <w:lvl w:ilvl="4" w:tplc="F908483E" w:tentative="1">
      <w:start w:val="1"/>
      <w:numFmt w:val="lowerLetter"/>
      <w:lvlText w:val="%5."/>
      <w:lvlJc w:val="left"/>
      <w:pPr>
        <w:tabs>
          <w:tab w:val="num" w:pos="3600"/>
        </w:tabs>
        <w:ind w:left="3600" w:hanging="360"/>
      </w:pPr>
    </w:lvl>
    <w:lvl w:ilvl="5" w:tplc="D2AEF98C" w:tentative="1">
      <w:start w:val="1"/>
      <w:numFmt w:val="lowerRoman"/>
      <w:lvlText w:val="%6."/>
      <w:lvlJc w:val="right"/>
      <w:pPr>
        <w:tabs>
          <w:tab w:val="num" w:pos="4320"/>
        </w:tabs>
        <w:ind w:left="4320" w:hanging="180"/>
      </w:pPr>
    </w:lvl>
    <w:lvl w:ilvl="6" w:tplc="1B5AA608" w:tentative="1">
      <w:start w:val="1"/>
      <w:numFmt w:val="decimal"/>
      <w:lvlText w:val="%7."/>
      <w:lvlJc w:val="left"/>
      <w:pPr>
        <w:tabs>
          <w:tab w:val="num" w:pos="5040"/>
        </w:tabs>
        <w:ind w:left="5040" w:hanging="360"/>
      </w:pPr>
    </w:lvl>
    <w:lvl w:ilvl="7" w:tplc="0324C41E" w:tentative="1">
      <w:start w:val="1"/>
      <w:numFmt w:val="lowerLetter"/>
      <w:lvlText w:val="%8."/>
      <w:lvlJc w:val="left"/>
      <w:pPr>
        <w:tabs>
          <w:tab w:val="num" w:pos="5760"/>
        </w:tabs>
        <w:ind w:left="5760" w:hanging="360"/>
      </w:pPr>
    </w:lvl>
    <w:lvl w:ilvl="8" w:tplc="5CD6D05C" w:tentative="1">
      <w:start w:val="1"/>
      <w:numFmt w:val="lowerRoman"/>
      <w:lvlText w:val="%9."/>
      <w:lvlJc w:val="right"/>
      <w:pPr>
        <w:tabs>
          <w:tab w:val="num" w:pos="6480"/>
        </w:tabs>
        <w:ind w:left="6480" w:hanging="180"/>
      </w:pPr>
    </w:lvl>
  </w:abstractNum>
  <w:abstractNum w:abstractNumId="33" w15:restartNumberingAfterBreak="0">
    <w:nsid w:val="5D1C336E"/>
    <w:multiLevelType w:val="multilevel"/>
    <w:tmpl w:val="93547078"/>
    <w:lvl w:ilvl="0">
      <w:start w:val="1"/>
      <w:numFmt w:val="decimal"/>
      <w:pStyle w:val="BUL-CIR"/>
      <w:lvlText w:val="%1-"/>
      <w:lvlJc w:val="left"/>
      <w:pPr>
        <w:tabs>
          <w:tab w:val="num" w:pos="1080"/>
        </w:tabs>
        <w:ind w:left="720" w:firstLine="0"/>
      </w:pPr>
      <w:rPr>
        <w:rFonts w:hint="default"/>
        <w:b w:val="0"/>
        <w:i w:val="0"/>
        <w:sz w:val="22"/>
      </w:rPr>
    </w:lvl>
    <w:lvl w:ilvl="1">
      <w:start w:val="1"/>
      <w:numFmt w:val="lowerLetter"/>
      <w:lvlText w:val="(%2)"/>
      <w:lvlJc w:val="left"/>
      <w:pPr>
        <w:tabs>
          <w:tab w:val="num" w:pos="2340"/>
        </w:tabs>
        <w:ind w:left="900" w:firstLine="720"/>
      </w:pPr>
      <w:rPr>
        <w:rFonts w:ascii="Times New Roman" w:eastAsia="Times New Roman" w:hAnsi="Times New Roman" w:cs="Times New Roman"/>
        <w:b w:val="0"/>
        <w:i w:val="0"/>
      </w:rPr>
    </w:lvl>
    <w:lvl w:ilvl="2">
      <w:start w:val="1"/>
      <w:numFmt w:val="lowerRoman"/>
      <w:lvlText w:val="(%3)"/>
      <w:lvlJc w:val="right"/>
      <w:pPr>
        <w:tabs>
          <w:tab w:val="num" w:pos="2620"/>
        </w:tabs>
        <w:ind w:left="262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880"/>
        </w:tabs>
        <w:ind w:left="288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34" w15:restartNumberingAfterBreak="0">
    <w:nsid w:val="6A3B1A90"/>
    <w:multiLevelType w:val="multilevel"/>
    <w:tmpl w:val="CA6285A6"/>
    <w:lvl w:ilvl="0">
      <w:start w:val="1"/>
      <w:numFmt w:val="decimal"/>
      <w:pStyle w:val="1Para"/>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72C712BA"/>
    <w:multiLevelType w:val="singleLevel"/>
    <w:tmpl w:val="18444A76"/>
    <w:lvl w:ilvl="0">
      <w:start w:val="1"/>
      <w:numFmt w:val="chosung"/>
      <w:pStyle w:val="a"/>
      <w:lvlText w:val=""/>
      <w:lvlJc w:val="center"/>
      <w:pPr>
        <w:tabs>
          <w:tab w:val="num" w:pos="360"/>
        </w:tabs>
        <w:ind w:left="216" w:hanging="216"/>
      </w:pPr>
      <w:rPr>
        <w:rFonts w:ascii="Wingdings" w:hAnsi="Wingdings" w:cs="Map Symbols" w:hint="default"/>
        <w:b w:val="0"/>
        <w:bCs w:val="0"/>
        <w:i w:val="0"/>
        <w:iCs w:val="0"/>
        <w:sz w:val="24"/>
        <w:szCs w:val="24"/>
      </w:rPr>
    </w:lvl>
  </w:abstractNum>
  <w:abstractNum w:abstractNumId="37" w15:restartNumberingAfterBreak="0">
    <w:nsid w:val="74605824"/>
    <w:multiLevelType w:val="hybridMultilevel"/>
    <w:tmpl w:val="554CAABA"/>
    <w:lvl w:ilvl="0" w:tplc="8D962DE6">
      <w:start w:val="1"/>
      <w:numFmt w:val="lowerLetter"/>
      <w:pStyle w:val="multi-level-num"/>
      <w:lvlText w:val="(%1)"/>
      <w:lvlJc w:val="left"/>
      <w:pPr>
        <w:tabs>
          <w:tab w:val="num" w:pos="1440"/>
        </w:tabs>
        <w:ind w:left="1440" w:hanging="360"/>
      </w:pPr>
      <w:rPr>
        <w:rFonts w:cs="Times New Roman" w:hint="default"/>
      </w:rPr>
    </w:lvl>
    <w:lvl w:ilvl="1" w:tplc="3E6E7026">
      <w:start w:val="2"/>
      <w:numFmt w:val="decimal"/>
      <w:lvlText w:val="%2"/>
      <w:lvlJc w:val="left"/>
      <w:pPr>
        <w:ind w:left="1440" w:hanging="360"/>
      </w:pPr>
      <w:rPr>
        <w:rFonts w:hint="default"/>
        <w:b/>
      </w:rPr>
    </w:lvl>
    <w:lvl w:ilvl="2" w:tplc="D8C49246">
      <w:start w:val="1"/>
      <w:numFmt w:val="arabicAlpha"/>
      <w:lvlText w:val="(%3)"/>
      <w:lvlJc w:val="left"/>
      <w:pPr>
        <w:ind w:left="2340" w:hanging="360"/>
      </w:pPr>
      <w:rPr>
        <w:rFonts w:hint="default"/>
      </w:rPr>
    </w:lvl>
    <w:lvl w:ilvl="3" w:tplc="332C90A6">
      <w:start w:val="1"/>
      <w:numFmt w:val="decimal"/>
      <w:lvlText w:val="%4-"/>
      <w:lvlJc w:val="left"/>
      <w:pPr>
        <w:tabs>
          <w:tab w:val="num" w:pos="720"/>
        </w:tabs>
        <w:ind w:left="720" w:hanging="360"/>
      </w:pPr>
      <w:rPr>
        <w:rFonts w:ascii="Times New Roman" w:hAnsi="Times New Roman" w:cs="Simplified Arabic" w:hint="default"/>
        <w:i/>
        <w:iCs w:val="0"/>
        <w:sz w:val="22"/>
      </w:rPr>
    </w:lvl>
    <w:lvl w:ilvl="4" w:tplc="B20043C0" w:tentative="1">
      <w:start w:val="1"/>
      <w:numFmt w:val="lowerLetter"/>
      <w:lvlText w:val="%5."/>
      <w:lvlJc w:val="left"/>
      <w:pPr>
        <w:tabs>
          <w:tab w:val="num" w:pos="3600"/>
        </w:tabs>
        <w:ind w:left="3600" w:hanging="360"/>
      </w:pPr>
      <w:rPr>
        <w:rFonts w:cs="Times New Roman"/>
      </w:rPr>
    </w:lvl>
    <w:lvl w:ilvl="5" w:tplc="AA585DB8" w:tentative="1">
      <w:start w:val="1"/>
      <w:numFmt w:val="lowerRoman"/>
      <w:lvlText w:val="%6."/>
      <w:lvlJc w:val="right"/>
      <w:pPr>
        <w:tabs>
          <w:tab w:val="num" w:pos="4320"/>
        </w:tabs>
        <w:ind w:left="4320" w:hanging="180"/>
      </w:pPr>
      <w:rPr>
        <w:rFonts w:cs="Times New Roman"/>
      </w:rPr>
    </w:lvl>
    <w:lvl w:ilvl="6" w:tplc="F0A44262" w:tentative="1">
      <w:start w:val="1"/>
      <w:numFmt w:val="decimal"/>
      <w:lvlText w:val="%7."/>
      <w:lvlJc w:val="left"/>
      <w:pPr>
        <w:tabs>
          <w:tab w:val="num" w:pos="5040"/>
        </w:tabs>
        <w:ind w:left="5040" w:hanging="360"/>
      </w:pPr>
      <w:rPr>
        <w:rFonts w:cs="Times New Roman"/>
      </w:rPr>
    </w:lvl>
    <w:lvl w:ilvl="7" w:tplc="3AD8F916" w:tentative="1">
      <w:start w:val="1"/>
      <w:numFmt w:val="lowerLetter"/>
      <w:lvlText w:val="%8."/>
      <w:lvlJc w:val="left"/>
      <w:pPr>
        <w:tabs>
          <w:tab w:val="num" w:pos="5760"/>
        </w:tabs>
        <w:ind w:left="5760" w:hanging="360"/>
      </w:pPr>
      <w:rPr>
        <w:rFonts w:cs="Times New Roman"/>
      </w:rPr>
    </w:lvl>
    <w:lvl w:ilvl="8" w:tplc="80D0159E" w:tentative="1">
      <w:start w:val="1"/>
      <w:numFmt w:val="lowerRoman"/>
      <w:lvlText w:val="%9."/>
      <w:lvlJc w:val="right"/>
      <w:pPr>
        <w:tabs>
          <w:tab w:val="num" w:pos="6480"/>
        </w:tabs>
        <w:ind w:left="6480" w:hanging="180"/>
      </w:pPr>
      <w:rPr>
        <w:rFonts w:cs="Times New Roman"/>
      </w:rPr>
    </w:lvl>
  </w:abstractNum>
  <w:abstractNum w:abstractNumId="38" w15:restartNumberingAfterBreak="0">
    <w:nsid w:val="75C2781B"/>
    <w:multiLevelType w:val="hybridMultilevel"/>
    <w:tmpl w:val="141CB32E"/>
    <w:lvl w:ilvl="0" w:tplc="FFFFFFFF">
      <w:start w:val="1"/>
      <w:numFmt w:val="decimal"/>
      <w:lvlText w:val="(%1)"/>
      <w:lvlJc w:val="left"/>
      <w:pPr>
        <w:tabs>
          <w:tab w:val="num" w:pos="0"/>
        </w:tabs>
        <w:ind w:left="1429"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pStyle w:val="BodyText21"/>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16cid:durableId="1977056759">
    <w:abstractNumId w:val="28"/>
  </w:num>
  <w:num w:numId="2" w16cid:durableId="1236622156">
    <w:abstractNumId w:val="15"/>
  </w:num>
  <w:num w:numId="3" w16cid:durableId="304315768">
    <w:abstractNumId w:val="33"/>
  </w:num>
  <w:num w:numId="4" w16cid:durableId="361635998">
    <w:abstractNumId w:val="11"/>
  </w:num>
  <w:num w:numId="5" w16cid:durableId="379407336">
    <w:abstractNumId w:val="18"/>
  </w:num>
  <w:num w:numId="6" w16cid:durableId="260069009">
    <w:abstractNumId w:val="37"/>
  </w:num>
  <w:num w:numId="7" w16cid:durableId="1906136052">
    <w:abstractNumId w:val="26"/>
  </w:num>
  <w:num w:numId="8" w16cid:durableId="1003704486">
    <w:abstractNumId w:val="29"/>
  </w:num>
  <w:num w:numId="9" w16cid:durableId="319895915">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92618570">
    <w:abstractNumId w:val="16"/>
  </w:num>
  <w:num w:numId="11" w16cid:durableId="1608387130">
    <w:abstractNumId w:val="21"/>
  </w:num>
  <w:num w:numId="12" w16cid:durableId="1199052708">
    <w:abstractNumId w:val="25"/>
  </w:num>
  <w:num w:numId="13" w16cid:durableId="167058935">
    <w:abstractNumId w:val="22"/>
  </w:num>
  <w:num w:numId="14" w16cid:durableId="1805662177">
    <w:abstractNumId w:val="31"/>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23208117">
    <w:abstractNumId w:val="35"/>
  </w:num>
  <w:num w:numId="16" w16cid:durableId="1857890051">
    <w:abstractNumId w:val="3"/>
  </w:num>
  <w:num w:numId="17" w16cid:durableId="1814252428">
    <w:abstractNumId w:val="34"/>
  </w:num>
  <w:num w:numId="18" w16cid:durableId="999818613">
    <w:abstractNumId w:val="30"/>
  </w:num>
  <w:num w:numId="19" w16cid:durableId="880483979">
    <w:abstractNumId w:val="6"/>
  </w:num>
  <w:num w:numId="20" w16cid:durableId="646402152">
    <w:abstractNumId w:val="0"/>
  </w:num>
  <w:num w:numId="21" w16cid:durableId="1729961011">
    <w:abstractNumId w:val="5"/>
  </w:num>
  <w:num w:numId="22" w16cid:durableId="1104108255">
    <w:abstractNumId w:val="32"/>
  </w:num>
  <w:num w:numId="23" w16cid:durableId="1186140866">
    <w:abstractNumId w:val="23"/>
  </w:num>
  <w:num w:numId="24" w16cid:durableId="1239560160">
    <w:abstractNumId w:val="19"/>
  </w:num>
  <w:num w:numId="25" w16cid:durableId="1120418195">
    <w:abstractNumId w:val="36"/>
  </w:num>
  <w:num w:numId="26" w16cid:durableId="1369142918">
    <w:abstractNumId w:val="27"/>
  </w:num>
  <w:num w:numId="27" w16cid:durableId="1466778404">
    <w:abstractNumId w:val="14"/>
  </w:num>
  <w:num w:numId="28" w16cid:durableId="40177643">
    <w:abstractNumId w:val="4"/>
  </w:num>
  <w:num w:numId="29" w16cid:durableId="1519737">
    <w:abstractNumId w:val="13"/>
  </w:num>
  <w:num w:numId="30" w16cid:durableId="691347952">
    <w:abstractNumId w:val="2"/>
  </w:num>
  <w:num w:numId="31" w16cid:durableId="25105038">
    <w:abstractNumId w:val="20"/>
  </w:num>
  <w:num w:numId="32" w16cid:durableId="1954749460">
    <w:abstractNumId w:val="12"/>
  </w:num>
  <w:num w:numId="33" w16cid:durableId="434061443">
    <w:abstractNumId w:val="9"/>
  </w:num>
  <w:num w:numId="34" w16cid:durableId="24989479">
    <w:abstractNumId w:val="17"/>
  </w:num>
  <w:num w:numId="35" w16cid:durableId="553197176">
    <w:abstractNumId w:val="7"/>
  </w:num>
  <w:num w:numId="36" w16cid:durableId="1603686814">
    <w:abstractNumId w:val="10"/>
  </w:num>
  <w:num w:numId="37" w16cid:durableId="654072186">
    <w:abstractNumId w:val="8"/>
  </w:num>
  <w:num w:numId="38" w16cid:durableId="1799568145">
    <w:abstractNumId w:val="2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hideGrammaticalErrors/>
  <w:activeWritingStyle w:appName="MSWord" w:lang="ar-EG" w:vendorID="64" w:dllVersion="6" w:nlCheck="1" w:checkStyle="0"/>
  <w:activeWritingStyle w:appName="MSWord" w:lang="en-US" w:vendorID="64" w:dllVersion="6" w:nlCheck="1" w:checkStyle="1"/>
  <w:activeWritingStyle w:appName="MSWord" w:lang="ar-SA" w:vendorID="64" w:dllVersion="6" w:nlCheck="1" w:checkStyle="0"/>
  <w:activeWritingStyle w:appName="MSWord" w:lang="en-CA" w:vendorID="64" w:dllVersion="6" w:nlCheck="1" w:checkStyle="1"/>
  <w:activeWritingStyle w:appName="MSWord" w:lang="ar-LY" w:vendorID="64" w:dllVersion="6" w:nlCheck="1" w:checkStyle="0"/>
  <w:activeWritingStyle w:appName="MSWord" w:lang="ar-EG" w:vendorID="64" w:dllVersion="0" w:nlCheck="1" w:checkStyle="0"/>
  <w:activeWritingStyle w:appName="MSWord" w:lang="fr-FR" w:vendorID="64" w:dllVersion="6" w:nlCheck="1" w:checkStyle="1"/>
  <w:activeWritingStyle w:appName="MSWord" w:lang="en-US" w:vendorID="64" w:dllVersion="0" w:nlCheck="1" w:checkStyle="0"/>
  <w:activeWritingStyle w:appName="MSWord" w:lang="en-CA" w:vendorID="64" w:dllVersion="0" w:nlCheck="1" w:checkStyle="0"/>
  <w:activeWritingStyle w:appName="MSWord" w:lang="ar-SA" w:vendorID="64" w:dllVersion="0" w:nlCheck="1" w:checkStyle="0"/>
  <w:activeWritingStyle w:appName="MSWord" w:lang="ar-LY" w:vendorID="64" w:dllVersion="0" w:nlCheck="1" w:checkStyle="0"/>
  <w:activeWritingStyle w:appName="MSWord" w:lang="fr-FR" w:vendorID="64" w:dllVersion="0" w:nlCheck="1" w:checkStyle="0"/>
  <w:activeWritingStyle w:appName="MSWord" w:lang="en-GB"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6"/>
  <w:hyphenationZone w:val="425"/>
  <w:evenAndOddHeaders/>
  <w:characterSpacingControl w:val="doNotCompress"/>
  <w:hdrShapeDefaults>
    <o:shapedefaults v:ext="edit" spidmax="686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864"/>
    <w:rsid w:val="00000A97"/>
    <w:rsid w:val="00001273"/>
    <w:rsid w:val="000015BF"/>
    <w:rsid w:val="000028DE"/>
    <w:rsid w:val="00002BD2"/>
    <w:rsid w:val="0000493C"/>
    <w:rsid w:val="00004C2F"/>
    <w:rsid w:val="0000581C"/>
    <w:rsid w:val="00006E31"/>
    <w:rsid w:val="000100EF"/>
    <w:rsid w:val="0001018A"/>
    <w:rsid w:val="00010F34"/>
    <w:rsid w:val="000111FC"/>
    <w:rsid w:val="0001207B"/>
    <w:rsid w:val="00014298"/>
    <w:rsid w:val="00015A4B"/>
    <w:rsid w:val="00017BED"/>
    <w:rsid w:val="000203E0"/>
    <w:rsid w:val="00021D05"/>
    <w:rsid w:val="000228E8"/>
    <w:rsid w:val="00022E1F"/>
    <w:rsid w:val="00023BE7"/>
    <w:rsid w:val="00024A1F"/>
    <w:rsid w:val="00024EBC"/>
    <w:rsid w:val="00025E85"/>
    <w:rsid w:val="00027951"/>
    <w:rsid w:val="000317C1"/>
    <w:rsid w:val="00031BF2"/>
    <w:rsid w:val="00031C9F"/>
    <w:rsid w:val="00032026"/>
    <w:rsid w:val="00032167"/>
    <w:rsid w:val="0003235D"/>
    <w:rsid w:val="000327B4"/>
    <w:rsid w:val="00033090"/>
    <w:rsid w:val="00033D44"/>
    <w:rsid w:val="00036B10"/>
    <w:rsid w:val="0003714D"/>
    <w:rsid w:val="000374AC"/>
    <w:rsid w:val="00037C7F"/>
    <w:rsid w:val="00037CDB"/>
    <w:rsid w:val="00043893"/>
    <w:rsid w:val="00043C8E"/>
    <w:rsid w:val="00044B3F"/>
    <w:rsid w:val="00044CB3"/>
    <w:rsid w:val="0004509E"/>
    <w:rsid w:val="0004562C"/>
    <w:rsid w:val="00046620"/>
    <w:rsid w:val="000508D3"/>
    <w:rsid w:val="00050C2C"/>
    <w:rsid w:val="0005194D"/>
    <w:rsid w:val="00051ED9"/>
    <w:rsid w:val="00054E76"/>
    <w:rsid w:val="00054FFA"/>
    <w:rsid w:val="00055863"/>
    <w:rsid w:val="00055CCB"/>
    <w:rsid w:val="000565BC"/>
    <w:rsid w:val="00056622"/>
    <w:rsid w:val="0006103F"/>
    <w:rsid w:val="00061413"/>
    <w:rsid w:val="000614FA"/>
    <w:rsid w:val="000632A0"/>
    <w:rsid w:val="0006367D"/>
    <w:rsid w:val="0006570A"/>
    <w:rsid w:val="00066AE0"/>
    <w:rsid w:val="00067083"/>
    <w:rsid w:val="00067C18"/>
    <w:rsid w:val="00067CA3"/>
    <w:rsid w:val="000705C1"/>
    <w:rsid w:val="000710D2"/>
    <w:rsid w:val="00072045"/>
    <w:rsid w:val="00072057"/>
    <w:rsid w:val="00072A18"/>
    <w:rsid w:val="00072D53"/>
    <w:rsid w:val="00074C59"/>
    <w:rsid w:val="00074EA3"/>
    <w:rsid w:val="00075B40"/>
    <w:rsid w:val="00076D39"/>
    <w:rsid w:val="00077768"/>
    <w:rsid w:val="00080DE7"/>
    <w:rsid w:val="000812CF"/>
    <w:rsid w:val="000823B3"/>
    <w:rsid w:val="0008262D"/>
    <w:rsid w:val="00083307"/>
    <w:rsid w:val="00084AFC"/>
    <w:rsid w:val="00084C03"/>
    <w:rsid w:val="0008562D"/>
    <w:rsid w:val="000857E1"/>
    <w:rsid w:val="00086381"/>
    <w:rsid w:val="00086CC6"/>
    <w:rsid w:val="0009110B"/>
    <w:rsid w:val="000917DC"/>
    <w:rsid w:val="00091C26"/>
    <w:rsid w:val="000920D9"/>
    <w:rsid w:val="0009256E"/>
    <w:rsid w:val="00092864"/>
    <w:rsid w:val="00092B62"/>
    <w:rsid w:val="000936E2"/>
    <w:rsid w:val="00094878"/>
    <w:rsid w:val="00095B7A"/>
    <w:rsid w:val="00095C14"/>
    <w:rsid w:val="00097E2B"/>
    <w:rsid w:val="000A11AA"/>
    <w:rsid w:val="000A1BE6"/>
    <w:rsid w:val="000A24E3"/>
    <w:rsid w:val="000A26C7"/>
    <w:rsid w:val="000A26D3"/>
    <w:rsid w:val="000A2D07"/>
    <w:rsid w:val="000A3FAE"/>
    <w:rsid w:val="000A4D5C"/>
    <w:rsid w:val="000A5728"/>
    <w:rsid w:val="000A58A9"/>
    <w:rsid w:val="000A6F3B"/>
    <w:rsid w:val="000B0D94"/>
    <w:rsid w:val="000B25AB"/>
    <w:rsid w:val="000B2EDB"/>
    <w:rsid w:val="000B3FA8"/>
    <w:rsid w:val="000B413B"/>
    <w:rsid w:val="000B5350"/>
    <w:rsid w:val="000B5383"/>
    <w:rsid w:val="000B5C43"/>
    <w:rsid w:val="000B6C30"/>
    <w:rsid w:val="000B7904"/>
    <w:rsid w:val="000B7B22"/>
    <w:rsid w:val="000C1191"/>
    <w:rsid w:val="000C15F2"/>
    <w:rsid w:val="000C29B1"/>
    <w:rsid w:val="000C2A0E"/>
    <w:rsid w:val="000C391E"/>
    <w:rsid w:val="000C3C59"/>
    <w:rsid w:val="000C4100"/>
    <w:rsid w:val="000C5480"/>
    <w:rsid w:val="000C5E3C"/>
    <w:rsid w:val="000C622C"/>
    <w:rsid w:val="000C6E01"/>
    <w:rsid w:val="000C77EA"/>
    <w:rsid w:val="000D0C34"/>
    <w:rsid w:val="000D10A7"/>
    <w:rsid w:val="000D1E09"/>
    <w:rsid w:val="000D44D3"/>
    <w:rsid w:val="000D5D80"/>
    <w:rsid w:val="000D785E"/>
    <w:rsid w:val="000E063B"/>
    <w:rsid w:val="000E2576"/>
    <w:rsid w:val="000E460D"/>
    <w:rsid w:val="000E4B77"/>
    <w:rsid w:val="000E5A6F"/>
    <w:rsid w:val="000E5FB3"/>
    <w:rsid w:val="000E6A07"/>
    <w:rsid w:val="000E7601"/>
    <w:rsid w:val="000F3520"/>
    <w:rsid w:val="000F3895"/>
    <w:rsid w:val="000F41DA"/>
    <w:rsid w:val="000F520C"/>
    <w:rsid w:val="000F5E08"/>
    <w:rsid w:val="000F6B8A"/>
    <w:rsid w:val="0010037F"/>
    <w:rsid w:val="00100548"/>
    <w:rsid w:val="00102417"/>
    <w:rsid w:val="00104203"/>
    <w:rsid w:val="00104E3E"/>
    <w:rsid w:val="00105294"/>
    <w:rsid w:val="00105DA1"/>
    <w:rsid w:val="00106A17"/>
    <w:rsid w:val="00106B6C"/>
    <w:rsid w:val="0010763F"/>
    <w:rsid w:val="00107C6B"/>
    <w:rsid w:val="00110D01"/>
    <w:rsid w:val="00110D1E"/>
    <w:rsid w:val="0011157B"/>
    <w:rsid w:val="0011172D"/>
    <w:rsid w:val="00111C36"/>
    <w:rsid w:val="001124C5"/>
    <w:rsid w:val="001124D2"/>
    <w:rsid w:val="00113C54"/>
    <w:rsid w:val="00116964"/>
    <w:rsid w:val="001173E0"/>
    <w:rsid w:val="00117E34"/>
    <w:rsid w:val="00117F57"/>
    <w:rsid w:val="00121C36"/>
    <w:rsid w:val="00122288"/>
    <w:rsid w:val="00123686"/>
    <w:rsid w:val="001238D4"/>
    <w:rsid w:val="001242C0"/>
    <w:rsid w:val="0012479F"/>
    <w:rsid w:val="001264EE"/>
    <w:rsid w:val="00126C15"/>
    <w:rsid w:val="0012732A"/>
    <w:rsid w:val="001316F4"/>
    <w:rsid w:val="00133686"/>
    <w:rsid w:val="00133A47"/>
    <w:rsid w:val="00133BC5"/>
    <w:rsid w:val="0013454B"/>
    <w:rsid w:val="00135290"/>
    <w:rsid w:val="00135633"/>
    <w:rsid w:val="00135906"/>
    <w:rsid w:val="00135B9F"/>
    <w:rsid w:val="00135CE5"/>
    <w:rsid w:val="00136C56"/>
    <w:rsid w:val="00137DD4"/>
    <w:rsid w:val="0014167B"/>
    <w:rsid w:val="00141AAC"/>
    <w:rsid w:val="001421FA"/>
    <w:rsid w:val="00144E3F"/>
    <w:rsid w:val="00145C84"/>
    <w:rsid w:val="00146921"/>
    <w:rsid w:val="00146AC1"/>
    <w:rsid w:val="00150343"/>
    <w:rsid w:val="00150797"/>
    <w:rsid w:val="001513B5"/>
    <w:rsid w:val="00151CC4"/>
    <w:rsid w:val="00152081"/>
    <w:rsid w:val="00153696"/>
    <w:rsid w:val="00154ACA"/>
    <w:rsid w:val="00154FBE"/>
    <w:rsid w:val="00156303"/>
    <w:rsid w:val="00161A1F"/>
    <w:rsid w:val="00162A32"/>
    <w:rsid w:val="0016357C"/>
    <w:rsid w:val="0016548E"/>
    <w:rsid w:val="00165BD7"/>
    <w:rsid w:val="00167381"/>
    <w:rsid w:val="00172851"/>
    <w:rsid w:val="0017467A"/>
    <w:rsid w:val="00174CD2"/>
    <w:rsid w:val="00175593"/>
    <w:rsid w:val="00175594"/>
    <w:rsid w:val="001767C3"/>
    <w:rsid w:val="00177DA1"/>
    <w:rsid w:val="00180144"/>
    <w:rsid w:val="0018056B"/>
    <w:rsid w:val="0018193C"/>
    <w:rsid w:val="00182966"/>
    <w:rsid w:val="001830F1"/>
    <w:rsid w:val="001830FF"/>
    <w:rsid w:val="00183E53"/>
    <w:rsid w:val="00184B8C"/>
    <w:rsid w:val="00186E73"/>
    <w:rsid w:val="00187831"/>
    <w:rsid w:val="001900C8"/>
    <w:rsid w:val="00191692"/>
    <w:rsid w:val="0019245F"/>
    <w:rsid w:val="001954C2"/>
    <w:rsid w:val="0019590A"/>
    <w:rsid w:val="00197DB8"/>
    <w:rsid w:val="00197FA1"/>
    <w:rsid w:val="001A187B"/>
    <w:rsid w:val="001A1ABD"/>
    <w:rsid w:val="001A1F5A"/>
    <w:rsid w:val="001A281C"/>
    <w:rsid w:val="001A37EB"/>
    <w:rsid w:val="001A5708"/>
    <w:rsid w:val="001A6020"/>
    <w:rsid w:val="001A618C"/>
    <w:rsid w:val="001A73A6"/>
    <w:rsid w:val="001B05E6"/>
    <w:rsid w:val="001B0746"/>
    <w:rsid w:val="001B205B"/>
    <w:rsid w:val="001B376D"/>
    <w:rsid w:val="001B61C8"/>
    <w:rsid w:val="001B7445"/>
    <w:rsid w:val="001C4DB0"/>
    <w:rsid w:val="001C5181"/>
    <w:rsid w:val="001C5848"/>
    <w:rsid w:val="001C5F42"/>
    <w:rsid w:val="001C6D5A"/>
    <w:rsid w:val="001C7096"/>
    <w:rsid w:val="001C7836"/>
    <w:rsid w:val="001D0D34"/>
    <w:rsid w:val="001D103D"/>
    <w:rsid w:val="001D3072"/>
    <w:rsid w:val="001D4119"/>
    <w:rsid w:val="001D7375"/>
    <w:rsid w:val="001E1121"/>
    <w:rsid w:val="001E223E"/>
    <w:rsid w:val="001E44B2"/>
    <w:rsid w:val="001E48D2"/>
    <w:rsid w:val="001E57B6"/>
    <w:rsid w:val="001E5E8B"/>
    <w:rsid w:val="001F093A"/>
    <w:rsid w:val="001F10CB"/>
    <w:rsid w:val="001F1772"/>
    <w:rsid w:val="001F335B"/>
    <w:rsid w:val="001F362D"/>
    <w:rsid w:val="001F3952"/>
    <w:rsid w:val="001F44AE"/>
    <w:rsid w:val="001F455E"/>
    <w:rsid w:val="001F51E6"/>
    <w:rsid w:val="001F557B"/>
    <w:rsid w:val="00200526"/>
    <w:rsid w:val="002008C9"/>
    <w:rsid w:val="00200DBA"/>
    <w:rsid w:val="00201904"/>
    <w:rsid w:val="0020392E"/>
    <w:rsid w:val="0020657A"/>
    <w:rsid w:val="00207F98"/>
    <w:rsid w:val="00210F42"/>
    <w:rsid w:val="002112AE"/>
    <w:rsid w:val="002123C2"/>
    <w:rsid w:val="00212657"/>
    <w:rsid w:val="0021294E"/>
    <w:rsid w:val="00212D4D"/>
    <w:rsid w:val="002138AD"/>
    <w:rsid w:val="00213ED5"/>
    <w:rsid w:val="00215F0A"/>
    <w:rsid w:val="00216B87"/>
    <w:rsid w:val="00216D51"/>
    <w:rsid w:val="00217E47"/>
    <w:rsid w:val="002205A7"/>
    <w:rsid w:val="00220777"/>
    <w:rsid w:val="0022202F"/>
    <w:rsid w:val="002249F2"/>
    <w:rsid w:val="00224E86"/>
    <w:rsid w:val="0022594E"/>
    <w:rsid w:val="00225E3F"/>
    <w:rsid w:val="002310C1"/>
    <w:rsid w:val="00233D6A"/>
    <w:rsid w:val="00237249"/>
    <w:rsid w:val="0023742F"/>
    <w:rsid w:val="002378C3"/>
    <w:rsid w:val="00237D5A"/>
    <w:rsid w:val="00240AF7"/>
    <w:rsid w:val="00241D02"/>
    <w:rsid w:val="0024219B"/>
    <w:rsid w:val="002430F7"/>
    <w:rsid w:val="002431B6"/>
    <w:rsid w:val="002450BE"/>
    <w:rsid w:val="00245108"/>
    <w:rsid w:val="0024654D"/>
    <w:rsid w:val="00250D17"/>
    <w:rsid w:val="00251435"/>
    <w:rsid w:val="002514C0"/>
    <w:rsid w:val="00251A8F"/>
    <w:rsid w:val="00251D63"/>
    <w:rsid w:val="00252D34"/>
    <w:rsid w:val="0025331C"/>
    <w:rsid w:val="002540E5"/>
    <w:rsid w:val="002549EA"/>
    <w:rsid w:val="002556CB"/>
    <w:rsid w:val="002565DD"/>
    <w:rsid w:val="0025680D"/>
    <w:rsid w:val="00256E25"/>
    <w:rsid w:val="002602D7"/>
    <w:rsid w:val="002605C9"/>
    <w:rsid w:val="00260EAF"/>
    <w:rsid w:val="00261DE3"/>
    <w:rsid w:val="002629C3"/>
    <w:rsid w:val="0026313E"/>
    <w:rsid w:val="00263BED"/>
    <w:rsid w:val="0026426E"/>
    <w:rsid w:val="0026486A"/>
    <w:rsid w:val="00264D48"/>
    <w:rsid w:val="002653FB"/>
    <w:rsid w:val="002659A2"/>
    <w:rsid w:val="0026752C"/>
    <w:rsid w:val="00270691"/>
    <w:rsid w:val="00272120"/>
    <w:rsid w:val="00272A3E"/>
    <w:rsid w:val="00272BF1"/>
    <w:rsid w:val="0027332B"/>
    <w:rsid w:val="002750B8"/>
    <w:rsid w:val="00276992"/>
    <w:rsid w:val="00276DAB"/>
    <w:rsid w:val="00277960"/>
    <w:rsid w:val="002825FC"/>
    <w:rsid w:val="00282D12"/>
    <w:rsid w:val="00282F7D"/>
    <w:rsid w:val="00283AEA"/>
    <w:rsid w:val="002845A8"/>
    <w:rsid w:val="00285BB6"/>
    <w:rsid w:val="00286194"/>
    <w:rsid w:val="00287DA8"/>
    <w:rsid w:val="00290AB1"/>
    <w:rsid w:val="00291B47"/>
    <w:rsid w:val="002930DB"/>
    <w:rsid w:val="00294F44"/>
    <w:rsid w:val="00295DF6"/>
    <w:rsid w:val="00297989"/>
    <w:rsid w:val="002A0042"/>
    <w:rsid w:val="002A089D"/>
    <w:rsid w:val="002A09AD"/>
    <w:rsid w:val="002A54E6"/>
    <w:rsid w:val="002A58BF"/>
    <w:rsid w:val="002A68C7"/>
    <w:rsid w:val="002B01CA"/>
    <w:rsid w:val="002B0221"/>
    <w:rsid w:val="002B024C"/>
    <w:rsid w:val="002B0590"/>
    <w:rsid w:val="002B25C5"/>
    <w:rsid w:val="002B2674"/>
    <w:rsid w:val="002B4607"/>
    <w:rsid w:val="002B492B"/>
    <w:rsid w:val="002B4E32"/>
    <w:rsid w:val="002B6443"/>
    <w:rsid w:val="002B6933"/>
    <w:rsid w:val="002C06F8"/>
    <w:rsid w:val="002C17E5"/>
    <w:rsid w:val="002C2E70"/>
    <w:rsid w:val="002C3FB1"/>
    <w:rsid w:val="002C49E7"/>
    <w:rsid w:val="002C56E0"/>
    <w:rsid w:val="002C5B0B"/>
    <w:rsid w:val="002C654B"/>
    <w:rsid w:val="002C66F6"/>
    <w:rsid w:val="002C74BF"/>
    <w:rsid w:val="002D408E"/>
    <w:rsid w:val="002D4198"/>
    <w:rsid w:val="002D47C0"/>
    <w:rsid w:val="002D4BCF"/>
    <w:rsid w:val="002D4FC1"/>
    <w:rsid w:val="002D57E0"/>
    <w:rsid w:val="002D5B6B"/>
    <w:rsid w:val="002D621D"/>
    <w:rsid w:val="002D6B31"/>
    <w:rsid w:val="002E293B"/>
    <w:rsid w:val="002E2F58"/>
    <w:rsid w:val="002E3AA0"/>
    <w:rsid w:val="002E42E8"/>
    <w:rsid w:val="002E492F"/>
    <w:rsid w:val="002E5DCE"/>
    <w:rsid w:val="002E5EB1"/>
    <w:rsid w:val="002E78E3"/>
    <w:rsid w:val="002E7E04"/>
    <w:rsid w:val="002F01E3"/>
    <w:rsid w:val="002F0261"/>
    <w:rsid w:val="002F084F"/>
    <w:rsid w:val="002F2134"/>
    <w:rsid w:val="002F328A"/>
    <w:rsid w:val="002F4386"/>
    <w:rsid w:val="002F495E"/>
    <w:rsid w:val="002F4A7B"/>
    <w:rsid w:val="002F5BD9"/>
    <w:rsid w:val="002F6431"/>
    <w:rsid w:val="002F652C"/>
    <w:rsid w:val="002F70A5"/>
    <w:rsid w:val="0030013F"/>
    <w:rsid w:val="00300E24"/>
    <w:rsid w:val="00302C69"/>
    <w:rsid w:val="0030333C"/>
    <w:rsid w:val="00304EF7"/>
    <w:rsid w:val="00306B9B"/>
    <w:rsid w:val="00310C4F"/>
    <w:rsid w:val="00311440"/>
    <w:rsid w:val="0031331A"/>
    <w:rsid w:val="003147AF"/>
    <w:rsid w:val="00314D22"/>
    <w:rsid w:val="00315FBD"/>
    <w:rsid w:val="003163C1"/>
    <w:rsid w:val="003168A4"/>
    <w:rsid w:val="00321EA9"/>
    <w:rsid w:val="00322E85"/>
    <w:rsid w:val="00324A47"/>
    <w:rsid w:val="00325DE0"/>
    <w:rsid w:val="003278C3"/>
    <w:rsid w:val="00327F33"/>
    <w:rsid w:val="003302C6"/>
    <w:rsid w:val="00330A33"/>
    <w:rsid w:val="003310E6"/>
    <w:rsid w:val="003312A1"/>
    <w:rsid w:val="00331F5C"/>
    <w:rsid w:val="003322D6"/>
    <w:rsid w:val="00332513"/>
    <w:rsid w:val="0033434B"/>
    <w:rsid w:val="00336605"/>
    <w:rsid w:val="00337028"/>
    <w:rsid w:val="003377CF"/>
    <w:rsid w:val="00340106"/>
    <w:rsid w:val="00340648"/>
    <w:rsid w:val="0034163C"/>
    <w:rsid w:val="003431D6"/>
    <w:rsid w:val="003451E2"/>
    <w:rsid w:val="00347C8A"/>
    <w:rsid w:val="00347CE5"/>
    <w:rsid w:val="0035042C"/>
    <w:rsid w:val="00350A1D"/>
    <w:rsid w:val="0035114B"/>
    <w:rsid w:val="003513DC"/>
    <w:rsid w:val="0035242A"/>
    <w:rsid w:val="00352FA6"/>
    <w:rsid w:val="00354DEC"/>
    <w:rsid w:val="00355E5E"/>
    <w:rsid w:val="003562E1"/>
    <w:rsid w:val="0035632E"/>
    <w:rsid w:val="00356D64"/>
    <w:rsid w:val="00357190"/>
    <w:rsid w:val="00362096"/>
    <w:rsid w:val="0036288B"/>
    <w:rsid w:val="00363689"/>
    <w:rsid w:val="00363840"/>
    <w:rsid w:val="003638B4"/>
    <w:rsid w:val="0036399C"/>
    <w:rsid w:val="00364FEF"/>
    <w:rsid w:val="00367A96"/>
    <w:rsid w:val="00370C6E"/>
    <w:rsid w:val="00372586"/>
    <w:rsid w:val="003733FB"/>
    <w:rsid w:val="003744A2"/>
    <w:rsid w:val="00377523"/>
    <w:rsid w:val="003779F9"/>
    <w:rsid w:val="00377B48"/>
    <w:rsid w:val="00380900"/>
    <w:rsid w:val="00381B96"/>
    <w:rsid w:val="00383752"/>
    <w:rsid w:val="0038450D"/>
    <w:rsid w:val="0038655E"/>
    <w:rsid w:val="003870E8"/>
    <w:rsid w:val="0038732D"/>
    <w:rsid w:val="003921AD"/>
    <w:rsid w:val="003927E4"/>
    <w:rsid w:val="00393217"/>
    <w:rsid w:val="00393C49"/>
    <w:rsid w:val="00393C9F"/>
    <w:rsid w:val="00394430"/>
    <w:rsid w:val="003948D9"/>
    <w:rsid w:val="0039547A"/>
    <w:rsid w:val="00396654"/>
    <w:rsid w:val="00397013"/>
    <w:rsid w:val="003A003F"/>
    <w:rsid w:val="003A0AD7"/>
    <w:rsid w:val="003A14B4"/>
    <w:rsid w:val="003A1DC2"/>
    <w:rsid w:val="003A2169"/>
    <w:rsid w:val="003A3FF5"/>
    <w:rsid w:val="003A464B"/>
    <w:rsid w:val="003A63B4"/>
    <w:rsid w:val="003B073C"/>
    <w:rsid w:val="003B0898"/>
    <w:rsid w:val="003B1BCA"/>
    <w:rsid w:val="003B1D9C"/>
    <w:rsid w:val="003B21A0"/>
    <w:rsid w:val="003B42D2"/>
    <w:rsid w:val="003B5B35"/>
    <w:rsid w:val="003B5EA2"/>
    <w:rsid w:val="003B5FC3"/>
    <w:rsid w:val="003B6F38"/>
    <w:rsid w:val="003C0640"/>
    <w:rsid w:val="003C09CE"/>
    <w:rsid w:val="003C19EB"/>
    <w:rsid w:val="003C2F72"/>
    <w:rsid w:val="003C380D"/>
    <w:rsid w:val="003C3939"/>
    <w:rsid w:val="003C3C88"/>
    <w:rsid w:val="003C4588"/>
    <w:rsid w:val="003C57C3"/>
    <w:rsid w:val="003C71FF"/>
    <w:rsid w:val="003D1F93"/>
    <w:rsid w:val="003D2180"/>
    <w:rsid w:val="003D3F7F"/>
    <w:rsid w:val="003D4950"/>
    <w:rsid w:val="003D4E8F"/>
    <w:rsid w:val="003D7FD8"/>
    <w:rsid w:val="003E2391"/>
    <w:rsid w:val="003E267E"/>
    <w:rsid w:val="003E2696"/>
    <w:rsid w:val="003E338A"/>
    <w:rsid w:val="003E3820"/>
    <w:rsid w:val="003E685F"/>
    <w:rsid w:val="003F23E8"/>
    <w:rsid w:val="003F2F62"/>
    <w:rsid w:val="003F3909"/>
    <w:rsid w:val="003F411E"/>
    <w:rsid w:val="003F469C"/>
    <w:rsid w:val="003F4B50"/>
    <w:rsid w:val="003F5152"/>
    <w:rsid w:val="003F7789"/>
    <w:rsid w:val="003F7BA5"/>
    <w:rsid w:val="00400455"/>
    <w:rsid w:val="00401294"/>
    <w:rsid w:val="00401DA7"/>
    <w:rsid w:val="0040204B"/>
    <w:rsid w:val="00402D33"/>
    <w:rsid w:val="00403633"/>
    <w:rsid w:val="00405794"/>
    <w:rsid w:val="00406643"/>
    <w:rsid w:val="00410B08"/>
    <w:rsid w:val="00411766"/>
    <w:rsid w:val="00411E1B"/>
    <w:rsid w:val="00412D53"/>
    <w:rsid w:val="00413421"/>
    <w:rsid w:val="00413625"/>
    <w:rsid w:val="00413E94"/>
    <w:rsid w:val="00420093"/>
    <w:rsid w:val="00422CDC"/>
    <w:rsid w:val="00424081"/>
    <w:rsid w:val="00424476"/>
    <w:rsid w:val="004247B4"/>
    <w:rsid w:val="0042506F"/>
    <w:rsid w:val="00425180"/>
    <w:rsid w:val="00425722"/>
    <w:rsid w:val="0042574E"/>
    <w:rsid w:val="00430964"/>
    <w:rsid w:val="004324FC"/>
    <w:rsid w:val="00433035"/>
    <w:rsid w:val="004332BF"/>
    <w:rsid w:val="00434959"/>
    <w:rsid w:val="00434B44"/>
    <w:rsid w:val="00437030"/>
    <w:rsid w:val="004403DA"/>
    <w:rsid w:val="00440C86"/>
    <w:rsid w:val="00441D75"/>
    <w:rsid w:val="00442FBE"/>
    <w:rsid w:val="0044368C"/>
    <w:rsid w:val="00443DC7"/>
    <w:rsid w:val="00444DC6"/>
    <w:rsid w:val="0044540E"/>
    <w:rsid w:val="00445A7E"/>
    <w:rsid w:val="00445B91"/>
    <w:rsid w:val="00445FFB"/>
    <w:rsid w:val="0044795B"/>
    <w:rsid w:val="0045040B"/>
    <w:rsid w:val="004519F7"/>
    <w:rsid w:val="004521B7"/>
    <w:rsid w:val="00452E33"/>
    <w:rsid w:val="00453428"/>
    <w:rsid w:val="0045381D"/>
    <w:rsid w:val="00453CB5"/>
    <w:rsid w:val="00453DC7"/>
    <w:rsid w:val="004546D9"/>
    <w:rsid w:val="00454DD8"/>
    <w:rsid w:val="00457130"/>
    <w:rsid w:val="00457553"/>
    <w:rsid w:val="00457EE6"/>
    <w:rsid w:val="00460157"/>
    <w:rsid w:val="00462546"/>
    <w:rsid w:val="00462F30"/>
    <w:rsid w:val="00463FBC"/>
    <w:rsid w:val="004669CD"/>
    <w:rsid w:val="00472D92"/>
    <w:rsid w:val="00473ED7"/>
    <w:rsid w:val="0047646F"/>
    <w:rsid w:val="004765DD"/>
    <w:rsid w:val="004767AE"/>
    <w:rsid w:val="004770AC"/>
    <w:rsid w:val="00480100"/>
    <w:rsid w:val="00480A64"/>
    <w:rsid w:val="00482ED2"/>
    <w:rsid w:val="00484276"/>
    <w:rsid w:val="00485465"/>
    <w:rsid w:val="00485B3A"/>
    <w:rsid w:val="004864FC"/>
    <w:rsid w:val="0049035F"/>
    <w:rsid w:val="00496D8B"/>
    <w:rsid w:val="004A0D1C"/>
    <w:rsid w:val="004A112E"/>
    <w:rsid w:val="004A1187"/>
    <w:rsid w:val="004A1C64"/>
    <w:rsid w:val="004A2C8F"/>
    <w:rsid w:val="004A3406"/>
    <w:rsid w:val="004A44E9"/>
    <w:rsid w:val="004A642E"/>
    <w:rsid w:val="004A7830"/>
    <w:rsid w:val="004B32C8"/>
    <w:rsid w:val="004B3B85"/>
    <w:rsid w:val="004B4DD9"/>
    <w:rsid w:val="004B6606"/>
    <w:rsid w:val="004B700B"/>
    <w:rsid w:val="004C0364"/>
    <w:rsid w:val="004C04BB"/>
    <w:rsid w:val="004C18D9"/>
    <w:rsid w:val="004C2976"/>
    <w:rsid w:val="004C2E9E"/>
    <w:rsid w:val="004C3219"/>
    <w:rsid w:val="004C4CEB"/>
    <w:rsid w:val="004C5114"/>
    <w:rsid w:val="004C6642"/>
    <w:rsid w:val="004D0430"/>
    <w:rsid w:val="004D0A97"/>
    <w:rsid w:val="004D0BBD"/>
    <w:rsid w:val="004D0FE4"/>
    <w:rsid w:val="004D1905"/>
    <w:rsid w:val="004D5446"/>
    <w:rsid w:val="004D6A6F"/>
    <w:rsid w:val="004E0344"/>
    <w:rsid w:val="004E0D8C"/>
    <w:rsid w:val="004E1E8E"/>
    <w:rsid w:val="004E24BA"/>
    <w:rsid w:val="004E2EFA"/>
    <w:rsid w:val="004E3528"/>
    <w:rsid w:val="004E5295"/>
    <w:rsid w:val="004E53D2"/>
    <w:rsid w:val="004E6403"/>
    <w:rsid w:val="004E6423"/>
    <w:rsid w:val="004E795F"/>
    <w:rsid w:val="004E7BF8"/>
    <w:rsid w:val="004F05D4"/>
    <w:rsid w:val="004F0617"/>
    <w:rsid w:val="004F386D"/>
    <w:rsid w:val="004F3C6F"/>
    <w:rsid w:val="004F3D41"/>
    <w:rsid w:val="004F5392"/>
    <w:rsid w:val="004F6049"/>
    <w:rsid w:val="004F654C"/>
    <w:rsid w:val="004F7662"/>
    <w:rsid w:val="00500B61"/>
    <w:rsid w:val="0050194C"/>
    <w:rsid w:val="005019CC"/>
    <w:rsid w:val="005027B5"/>
    <w:rsid w:val="00504A96"/>
    <w:rsid w:val="00504CA6"/>
    <w:rsid w:val="00505DD0"/>
    <w:rsid w:val="00505E62"/>
    <w:rsid w:val="00506B11"/>
    <w:rsid w:val="0050756A"/>
    <w:rsid w:val="00511E11"/>
    <w:rsid w:val="00512B2F"/>
    <w:rsid w:val="005146A7"/>
    <w:rsid w:val="005146CD"/>
    <w:rsid w:val="00516EDB"/>
    <w:rsid w:val="0051737F"/>
    <w:rsid w:val="00520187"/>
    <w:rsid w:val="00520398"/>
    <w:rsid w:val="00522287"/>
    <w:rsid w:val="005226E0"/>
    <w:rsid w:val="00523F53"/>
    <w:rsid w:val="005240F4"/>
    <w:rsid w:val="00524E14"/>
    <w:rsid w:val="00525088"/>
    <w:rsid w:val="0052557F"/>
    <w:rsid w:val="00526D91"/>
    <w:rsid w:val="00527253"/>
    <w:rsid w:val="00527E34"/>
    <w:rsid w:val="00531DA4"/>
    <w:rsid w:val="00533EAC"/>
    <w:rsid w:val="00534BC8"/>
    <w:rsid w:val="00534F18"/>
    <w:rsid w:val="00535148"/>
    <w:rsid w:val="00535DA7"/>
    <w:rsid w:val="00536006"/>
    <w:rsid w:val="00536DB4"/>
    <w:rsid w:val="00536DDD"/>
    <w:rsid w:val="0053745B"/>
    <w:rsid w:val="00540733"/>
    <w:rsid w:val="00543294"/>
    <w:rsid w:val="00543CE2"/>
    <w:rsid w:val="00544025"/>
    <w:rsid w:val="0054504C"/>
    <w:rsid w:val="00546485"/>
    <w:rsid w:val="00546AE4"/>
    <w:rsid w:val="00546D08"/>
    <w:rsid w:val="00551040"/>
    <w:rsid w:val="00551B71"/>
    <w:rsid w:val="00551F80"/>
    <w:rsid w:val="0055264C"/>
    <w:rsid w:val="005531F2"/>
    <w:rsid w:val="00553EA0"/>
    <w:rsid w:val="00555453"/>
    <w:rsid w:val="00556B1C"/>
    <w:rsid w:val="00556F6F"/>
    <w:rsid w:val="00557A68"/>
    <w:rsid w:val="00561608"/>
    <w:rsid w:val="005624DB"/>
    <w:rsid w:val="00562722"/>
    <w:rsid w:val="0056360B"/>
    <w:rsid w:val="00563D8A"/>
    <w:rsid w:val="00565E4D"/>
    <w:rsid w:val="005661E9"/>
    <w:rsid w:val="00567E13"/>
    <w:rsid w:val="005701AA"/>
    <w:rsid w:val="00570517"/>
    <w:rsid w:val="005715EF"/>
    <w:rsid w:val="00571FC8"/>
    <w:rsid w:val="00573AF6"/>
    <w:rsid w:val="00573BF3"/>
    <w:rsid w:val="00574F4B"/>
    <w:rsid w:val="005758B1"/>
    <w:rsid w:val="00576695"/>
    <w:rsid w:val="00576A72"/>
    <w:rsid w:val="00577CED"/>
    <w:rsid w:val="00582A03"/>
    <w:rsid w:val="00582B87"/>
    <w:rsid w:val="00583AAD"/>
    <w:rsid w:val="0058489A"/>
    <w:rsid w:val="00584D56"/>
    <w:rsid w:val="0058632F"/>
    <w:rsid w:val="0058639A"/>
    <w:rsid w:val="00586C00"/>
    <w:rsid w:val="00586E97"/>
    <w:rsid w:val="00587B99"/>
    <w:rsid w:val="00591261"/>
    <w:rsid w:val="00591358"/>
    <w:rsid w:val="00591580"/>
    <w:rsid w:val="0059160B"/>
    <w:rsid w:val="0059210D"/>
    <w:rsid w:val="00592159"/>
    <w:rsid w:val="0059300A"/>
    <w:rsid w:val="0059339E"/>
    <w:rsid w:val="00593D20"/>
    <w:rsid w:val="005949D3"/>
    <w:rsid w:val="00594C10"/>
    <w:rsid w:val="00594FF6"/>
    <w:rsid w:val="005961FD"/>
    <w:rsid w:val="00596AA0"/>
    <w:rsid w:val="0059783C"/>
    <w:rsid w:val="005A1066"/>
    <w:rsid w:val="005A2F21"/>
    <w:rsid w:val="005A3EF7"/>
    <w:rsid w:val="005A4A3A"/>
    <w:rsid w:val="005A4E4D"/>
    <w:rsid w:val="005A58BB"/>
    <w:rsid w:val="005A6E32"/>
    <w:rsid w:val="005A707E"/>
    <w:rsid w:val="005A70A4"/>
    <w:rsid w:val="005A7103"/>
    <w:rsid w:val="005A755A"/>
    <w:rsid w:val="005A7B30"/>
    <w:rsid w:val="005B0CBD"/>
    <w:rsid w:val="005B19D5"/>
    <w:rsid w:val="005B2094"/>
    <w:rsid w:val="005B3C76"/>
    <w:rsid w:val="005B3DC9"/>
    <w:rsid w:val="005B4147"/>
    <w:rsid w:val="005B45E3"/>
    <w:rsid w:val="005B5A73"/>
    <w:rsid w:val="005B643A"/>
    <w:rsid w:val="005B6A14"/>
    <w:rsid w:val="005B77B2"/>
    <w:rsid w:val="005C5A6C"/>
    <w:rsid w:val="005C638C"/>
    <w:rsid w:val="005C68A2"/>
    <w:rsid w:val="005D4C25"/>
    <w:rsid w:val="005D625F"/>
    <w:rsid w:val="005D6298"/>
    <w:rsid w:val="005E02B0"/>
    <w:rsid w:val="005E0F6C"/>
    <w:rsid w:val="005E1878"/>
    <w:rsid w:val="005E1D11"/>
    <w:rsid w:val="005E1DC1"/>
    <w:rsid w:val="005E2628"/>
    <w:rsid w:val="005E2DC1"/>
    <w:rsid w:val="005E32D7"/>
    <w:rsid w:val="005E396F"/>
    <w:rsid w:val="005F0152"/>
    <w:rsid w:val="005F04E6"/>
    <w:rsid w:val="005F10FD"/>
    <w:rsid w:val="005F152E"/>
    <w:rsid w:val="005F17D5"/>
    <w:rsid w:val="005F3475"/>
    <w:rsid w:val="005F3AB3"/>
    <w:rsid w:val="005F3C95"/>
    <w:rsid w:val="005F5044"/>
    <w:rsid w:val="005F62EE"/>
    <w:rsid w:val="006006A1"/>
    <w:rsid w:val="0060123E"/>
    <w:rsid w:val="00601AEA"/>
    <w:rsid w:val="00601F69"/>
    <w:rsid w:val="00602212"/>
    <w:rsid w:val="00602B3C"/>
    <w:rsid w:val="00604D4F"/>
    <w:rsid w:val="00604F55"/>
    <w:rsid w:val="00607E69"/>
    <w:rsid w:val="00610546"/>
    <w:rsid w:val="00613585"/>
    <w:rsid w:val="00615230"/>
    <w:rsid w:val="00615756"/>
    <w:rsid w:val="006167A8"/>
    <w:rsid w:val="006209FF"/>
    <w:rsid w:val="00620EB7"/>
    <w:rsid w:val="00621671"/>
    <w:rsid w:val="00625E69"/>
    <w:rsid w:val="00627F2A"/>
    <w:rsid w:val="00630C95"/>
    <w:rsid w:val="00631517"/>
    <w:rsid w:val="00632505"/>
    <w:rsid w:val="00632CB2"/>
    <w:rsid w:val="006331BE"/>
    <w:rsid w:val="00633D29"/>
    <w:rsid w:val="006352F2"/>
    <w:rsid w:val="0063569E"/>
    <w:rsid w:val="00635B6B"/>
    <w:rsid w:val="00636815"/>
    <w:rsid w:val="0063741F"/>
    <w:rsid w:val="00637587"/>
    <w:rsid w:val="00637CB4"/>
    <w:rsid w:val="006412A1"/>
    <w:rsid w:val="00642669"/>
    <w:rsid w:val="00644A64"/>
    <w:rsid w:val="00646E00"/>
    <w:rsid w:val="006503BA"/>
    <w:rsid w:val="00650A42"/>
    <w:rsid w:val="00651604"/>
    <w:rsid w:val="0065343E"/>
    <w:rsid w:val="00654C5F"/>
    <w:rsid w:val="00655411"/>
    <w:rsid w:val="00656CA4"/>
    <w:rsid w:val="00661BEA"/>
    <w:rsid w:val="006639EA"/>
    <w:rsid w:val="00663BB6"/>
    <w:rsid w:val="00663C1A"/>
    <w:rsid w:val="00664EFC"/>
    <w:rsid w:val="006653FD"/>
    <w:rsid w:val="006663F3"/>
    <w:rsid w:val="00666BEF"/>
    <w:rsid w:val="006671EA"/>
    <w:rsid w:val="00667667"/>
    <w:rsid w:val="00667BDD"/>
    <w:rsid w:val="00667E0D"/>
    <w:rsid w:val="00670074"/>
    <w:rsid w:val="00671FCF"/>
    <w:rsid w:val="006734ED"/>
    <w:rsid w:val="0067351E"/>
    <w:rsid w:val="00673ACF"/>
    <w:rsid w:val="00674129"/>
    <w:rsid w:val="00674B59"/>
    <w:rsid w:val="00675BCA"/>
    <w:rsid w:val="00675E37"/>
    <w:rsid w:val="006773B3"/>
    <w:rsid w:val="006774D6"/>
    <w:rsid w:val="00680DF6"/>
    <w:rsid w:val="00682889"/>
    <w:rsid w:val="00682949"/>
    <w:rsid w:val="00682A9F"/>
    <w:rsid w:val="0068306A"/>
    <w:rsid w:val="00683823"/>
    <w:rsid w:val="0068461E"/>
    <w:rsid w:val="00684914"/>
    <w:rsid w:val="00684DEE"/>
    <w:rsid w:val="00684FC2"/>
    <w:rsid w:val="00685F33"/>
    <w:rsid w:val="0068636A"/>
    <w:rsid w:val="006863C2"/>
    <w:rsid w:val="006876E2"/>
    <w:rsid w:val="00687997"/>
    <w:rsid w:val="0069169C"/>
    <w:rsid w:val="00692815"/>
    <w:rsid w:val="006936D4"/>
    <w:rsid w:val="00694B3E"/>
    <w:rsid w:val="00694DEF"/>
    <w:rsid w:val="0069688A"/>
    <w:rsid w:val="0069787E"/>
    <w:rsid w:val="006A0B9B"/>
    <w:rsid w:val="006A0F83"/>
    <w:rsid w:val="006A3054"/>
    <w:rsid w:val="006A3521"/>
    <w:rsid w:val="006A48D6"/>
    <w:rsid w:val="006A490C"/>
    <w:rsid w:val="006A4B12"/>
    <w:rsid w:val="006A4D29"/>
    <w:rsid w:val="006A528C"/>
    <w:rsid w:val="006A674B"/>
    <w:rsid w:val="006A6B6A"/>
    <w:rsid w:val="006B4809"/>
    <w:rsid w:val="006B4D58"/>
    <w:rsid w:val="006B4EF1"/>
    <w:rsid w:val="006B531B"/>
    <w:rsid w:val="006B60CD"/>
    <w:rsid w:val="006B63AE"/>
    <w:rsid w:val="006B7417"/>
    <w:rsid w:val="006C02EB"/>
    <w:rsid w:val="006C0C54"/>
    <w:rsid w:val="006C2A4C"/>
    <w:rsid w:val="006C2A96"/>
    <w:rsid w:val="006C2F32"/>
    <w:rsid w:val="006C362F"/>
    <w:rsid w:val="006C4045"/>
    <w:rsid w:val="006C44D0"/>
    <w:rsid w:val="006C6251"/>
    <w:rsid w:val="006C6AB9"/>
    <w:rsid w:val="006D2E24"/>
    <w:rsid w:val="006D3659"/>
    <w:rsid w:val="006D3F58"/>
    <w:rsid w:val="006D6264"/>
    <w:rsid w:val="006D7F81"/>
    <w:rsid w:val="006E13ED"/>
    <w:rsid w:val="006E1491"/>
    <w:rsid w:val="006E25B0"/>
    <w:rsid w:val="006E3F8F"/>
    <w:rsid w:val="006E48D6"/>
    <w:rsid w:val="006E5377"/>
    <w:rsid w:val="006E69BB"/>
    <w:rsid w:val="006E7AE7"/>
    <w:rsid w:val="006F0A46"/>
    <w:rsid w:val="006F1430"/>
    <w:rsid w:val="006F1E4A"/>
    <w:rsid w:val="006F3428"/>
    <w:rsid w:val="006F4819"/>
    <w:rsid w:val="006F53A3"/>
    <w:rsid w:val="006F6013"/>
    <w:rsid w:val="006F6A75"/>
    <w:rsid w:val="006F72A6"/>
    <w:rsid w:val="007001A7"/>
    <w:rsid w:val="007004CC"/>
    <w:rsid w:val="00700E12"/>
    <w:rsid w:val="00701088"/>
    <w:rsid w:val="0070122D"/>
    <w:rsid w:val="007016DA"/>
    <w:rsid w:val="00701862"/>
    <w:rsid w:val="0070220A"/>
    <w:rsid w:val="00703915"/>
    <w:rsid w:val="007043EF"/>
    <w:rsid w:val="00704D06"/>
    <w:rsid w:val="00705FCA"/>
    <w:rsid w:val="00706F77"/>
    <w:rsid w:val="00706FEF"/>
    <w:rsid w:val="007073DF"/>
    <w:rsid w:val="0070777E"/>
    <w:rsid w:val="00715F2E"/>
    <w:rsid w:val="00716DC3"/>
    <w:rsid w:val="00717032"/>
    <w:rsid w:val="0071736D"/>
    <w:rsid w:val="00717558"/>
    <w:rsid w:val="0072272D"/>
    <w:rsid w:val="00722893"/>
    <w:rsid w:val="00724219"/>
    <w:rsid w:val="00724699"/>
    <w:rsid w:val="00724B34"/>
    <w:rsid w:val="00725CA3"/>
    <w:rsid w:val="007261E6"/>
    <w:rsid w:val="00726341"/>
    <w:rsid w:val="00730312"/>
    <w:rsid w:val="0073087F"/>
    <w:rsid w:val="00734016"/>
    <w:rsid w:val="0073433A"/>
    <w:rsid w:val="00734F45"/>
    <w:rsid w:val="00735CCB"/>
    <w:rsid w:val="007362A8"/>
    <w:rsid w:val="00736A29"/>
    <w:rsid w:val="007420ED"/>
    <w:rsid w:val="00742C70"/>
    <w:rsid w:val="00743112"/>
    <w:rsid w:val="007449A7"/>
    <w:rsid w:val="00746567"/>
    <w:rsid w:val="007479D0"/>
    <w:rsid w:val="00747C42"/>
    <w:rsid w:val="007506F8"/>
    <w:rsid w:val="00750A92"/>
    <w:rsid w:val="0075104C"/>
    <w:rsid w:val="0075127F"/>
    <w:rsid w:val="007519B4"/>
    <w:rsid w:val="00754784"/>
    <w:rsid w:val="007548A3"/>
    <w:rsid w:val="0075530E"/>
    <w:rsid w:val="00755585"/>
    <w:rsid w:val="00756F57"/>
    <w:rsid w:val="0076046E"/>
    <w:rsid w:val="007612FA"/>
    <w:rsid w:val="00761773"/>
    <w:rsid w:val="007635F2"/>
    <w:rsid w:val="007646EA"/>
    <w:rsid w:val="007647B0"/>
    <w:rsid w:val="00766C1C"/>
    <w:rsid w:val="0076761B"/>
    <w:rsid w:val="00767B30"/>
    <w:rsid w:val="007704FE"/>
    <w:rsid w:val="00771613"/>
    <w:rsid w:val="00775ECB"/>
    <w:rsid w:val="00777425"/>
    <w:rsid w:val="00777E60"/>
    <w:rsid w:val="007812FB"/>
    <w:rsid w:val="0078226D"/>
    <w:rsid w:val="00783EE7"/>
    <w:rsid w:val="00783F0C"/>
    <w:rsid w:val="00784BAC"/>
    <w:rsid w:val="00785078"/>
    <w:rsid w:val="007854ED"/>
    <w:rsid w:val="00786321"/>
    <w:rsid w:val="00786A94"/>
    <w:rsid w:val="00786B2B"/>
    <w:rsid w:val="00790BC1"/>
    <w:rsid w:val="00790E59"/>
    <w:rsid w:val="00791C54"/>
    <w:rsid w:val="00791D80"/>
    <w:rsid w:val="007928D2"/>
    <w:rsid w:val="007936E1"/>
    <w:rsid w:val="00794BFC"/>
    <w:rsid w:val="007956AF"/>
    <w:rsid w:val="00796168"/>
    <w:rsid w:val="00797049"/>
    <w:rsid w:val="00797E04"/>
    <w:rsid w:val="007A2315"/>
    <w:rsid w:val="007A34E8"/>
    <w:rsid w:val="007A3C60"/>
    <w:rsid w:val="007A3EA3"/>
    <w:rsid w:val="007A5403"/>
    <w:rsid w:val="007B02C6"/>
    <w:rsid w:val="007B0AE5"/>
    <w:rsid w:val="007B29BF"/>
    <w:rsid w:val="007B34D8"/>
    <w:rsid w:val="007B4951"/>
    <w:rsid w:val="007B51F9"/>
    <w:rsid w:val="007B67A0"/>
    <w:rsid w:val="007B7156"/>
    <w:rsid w:val="007C128B"/>
    <w:rsid w:val="007C1449"/>
    <w:rsid w:val="007C14DA"/>
    <w:rsid w:val="007C16A8"/>
    <w:rsid w:val="007C28A2"/>
    <w:rsid w:val="007C2BD2"/>
    <w:rsid w:val="007C3CD3"/>
    <w:rsid w:val="007C40F9"/>
    <w:rsid w:val="007C435B"/>
    <w:rsid w:val="007C43C3"/>
    <w:rsid w:val="007C45F7"/>
    <w:rsid w:val="007C48D6"/>
    <w:rsid w:val="007C7D42"/>
    <w:rsid w:val="007D0010"/>
    <w:rsid w:val="007D03A5"/>
    <w:rsid w:val="007D03F7"/>
    <w:rsid w:val="007D1CEC"/>
    <w:rsid w:val="007D3115"/>
    <w:rsid w:val="007D43C1"/>
    <w:rsid w:val="007D48D6"/>
    <w:rsid w:val="007D4A7A"/>
    <w:rsid w:val="007D55FC"/>
    <w:rsid w:val="007E02D4"/>
    <w:rsid w:val="007E1637"/>
    <w:rsid w:val="007E503B"/>
    <w:rsid w:val="007E5FB8"/>
    <w:rsid w:val="007E762C"/>
    <w:rsid w:val="007E7FAE"/>
    <w:rsid w:val="007F00FE"/>
    <w:rsid w:val="007F3C57"/>
    <w:rsid w:val="007F4A39"/>
    <w:rsid w:val="007F545F"/>
    <w:rsid w:val="007F61E8"/>
    <w:rsid w:val="007F656C"/>
    <w:rsid w:val="007F6C0C"/>
    <w:rsid w:val="007F7956"/>
    <w:rsid w:val="00800B43"/>
    <w:rsid w:val="00801EAE"/>
    <w:rsid w:val="008024D8"/>
    <w:rsid w:val="00802E20"/>
    <w:rsid w:val="00803FA1"/>
    <w:rsid w:val="008042AE"/>
    <w:rsid w:val="00804792"/>
    <w:rsid w:val="008063F7"/>
    <w:rsid w:val="00806787"/>
    <w:rsid w:val="00806F39"/>
    <w:rsid w:val="00807CC3"/>
    <w:rsid w:val="00811274"/>
    <w:rsid w:val="00811BEA"/>
    <w:rsid w:val="008123D2"/>
    <w:rsid w:val="00812EC9"/>
    <w:rsid w:val="008147A9"/>
    <w:rsid w:val="00816CFA"/>
    <w:rsid w:val="00816F46"/>
    <w:rsid w:val="00820AE9"/>
    <w:rsid w:val="00823C18"/>
    <w:rsid w:val="00824552"/>
    <w:rsid w:val="00825653"/>
    <w:rsid w:val="00825E48"/>
    <w:rsid w:val="00826113"/>
    <w:rsid w:val="00827342"/>
    <w:rsid w:val="008274A7"/>
    <w:rsid w:val="00827E07"/>
    <w:rsid w:val="008310BC"/>
    <w:rsid w:val="008311FA"/>
    <w:rsid w:val="008325AE"/>
    <w:rsid w:val="00833627"/>
    <w:rsid w:val="00833A68"/>
    <w:rsid w:val="00833B5D"/>
    <w:rsid w:val="00834494"/>
    <w:rsid w:val="0083586E"/>
    <w:rsid w:val="00840767"/>
    <w:rsid w:val="00841540"/>
    <w:rsid w:val="00842BAB"/>
    <w:rsid w:val="008433ED"/>
    <w:rsid w:val="00843894"/>
    <w:rsid w:val="00844174"/>
    <w:rsid w:val="00845061"/>
    <w:rsid w:val="00846DBE"/>
    <w:rsid w:val="00846F14"/>
    <w:rsid w:val="00847D89"/>
    <w:rsid w:val="008503DF"/>
    <w:rsid w:val="00851283"/>
    <w:rsid w:val="00853F62"/>
    <w:rsid w:val="00854A0C"/>
    <w:rsid w:val="008553D6"/>
    <w:rsid w:val="00855705"/>
    <w:rsid w:val="008564F1"/>
    <w:rsid w:val="0086053D"/>
    <w:rsid w:val="00860832"/>
    <w:rsid w:val="00861CF4"/>
    <w:rsid w:val="00861D0A"/>
    <w:rsid w:val="008628EF"/>
    <w:rsid w:val="00862E74"/>
    <w:rsid w:val="008630F6"/>
    <w:rsid w:val="00863296"/>
    <w:rsid w:val="00863A53"/>
    <w:rsid w:val="008647A6"/>
    <w:rsid w:val="00865EBC"/>
    <w:rsid w:val="00866898"/>
    <w:rsid w:val="00870D65"/>
    <w:rsid w:val="00871579"/>
    <w:rsid w:val="00871EBF"/>
    <w:rsid w:val="00872653"/>
    <w:rsid w:val="0087330C"/>
    <w:rsid w:val="0087550F"/>
    <w:rsid w:val="00875AAE"/>
    <w:rsid w:val="008770AC"/>
    <w:rsid w:val="00880336"/>
    <w:rsid w:val="00881D4E"/>
    <w:rsid w:val="00882942"/>
    <w:rsid w:val="00882E20"/>
    <w:rsid w:val="008848B3"/>
    <w:rsid w:val="008852C8"/>
    <w:rsid w:val="00886BE0"/>
    <w:rsid w:val="00886EA3"/>
    <w:rsid w:val="008875E3"/>
    <w:rsid w:val="00887879"/>
    <w:rsid w:val="0089056A"/>
    <w:rsid w:val="00891359"/>
    <w:rsid w:val="00893150"/>
    <w:rsid w:val="00893744"/>
    <w:rsid w:val="008949B0"/>
    <w:rsid w:val="00895567"/>
    <w:rsid w:val="008959AD"/>
    <w:rsid w:val="00896411"/>
    <w:rsid w:val="008966DB"/>
    <w:rsid w:val="00897931"/>
    <w:rsid w:val="008A039F"/>
    <w:rsid w:val="008A1C96"/>
    <w:rsid w:val="008A351A"/>
    <w:rsid w:val="008A48E4"/>
    <w:rsid w:val="008A659E"/>
    <w:rsid w:val="008A7CCE"/>
    <w:rsid w:val="008B082B"/>
    <w:rsid w:val="008B2359"/>
    <w:rsid w:val="008B2EF2"/>
    <w:rsid w:val="008B4E66"/>
    <w:rsid w:val="008C040E"/>
    <w:rsid w:val="008C14F7"/>
    <w:rsid w:val="008C2C77"/>
    <w:rsid w:val="008C2CD9"/>
    <w:rsid w:val="008C32C9"/>
    <w:rsid w:val="008C3A17"/>
    <w:rsid w:val="008C6F14"/>
    <w:rsid w:val="008D022D"/>
    <w:rsid w:val="008D0399"/>
    <w:rsid w:val="008D24F7"/>
    <w:rsid w:val="008D2921"/>
    <w:rsid w:val="008D33EB"/>
    <w:rsid w:val="008D3FC8"/>
    <w:rsid w:val="008D5004"/>
    <w:rsid w:val="008D508C"/>
    <w:rsid w:val="008D657E"/>
    <w:rsid w:val="008D6AA7"/>
    <w:rsid w:val="008D7091"/>
    <w:rsid w:val="008E07C8"/>
    <w:rsid w:val="008E1592"/>
    <w:rsid w:val="008E27DC"/>
    <w:rsid w:val="008E3097"/>
    <w:rsid w:val="008E30A7"/>
    <w:rsid w:val="008E3157"/>
    <w:rsid w:val="008E42EB"/>
    <w:rsid w:val="008E4596"/>
    <w:rsid w:val="008E5D2E"/>
    <w:rsid w:val="008E61A9"/>
    <w:rsid w:val="008F2094"/>
    <w:rsid w:val="008F32CE"/>
    <w:rsid w:val="008F33B2"/>
    <w:rsid w:val="008F42C7"/>
    <w:rsid w:val="008F4F06"/>
    <w:rsid w:val="008F544D"/>
    <w:rsid w:val="008F5E2F"/>
    <w:rsid w:val="008F5FE3"/>
    <w:rsid w:val="008F6E76"/>
    <w:rsid w:val="008F750B"/>
    <w:rsid w:val="008F776E"/>
    <w:rsid w:val="009008CE"/>
    <w:rsid w:val="009011B8"/>
    <w:rsid w:val="00902019"/>
    <w:rsid w:val="009024E7"/>
    <w:rsid w:val="00903CD7"/>
    <w:rsid w:val="00906AE5"/>
    <w:rsid w:val="00906FF4"/>
    <w:rsid w:val="00910C1C"/>
    <w:rsid w:val="0091163C"/>
    <w:rsid w:val="00912945"/>
    <w:rsid w:val="009140CE"/>
    <w:rsid w:val="00921FD2"/>
    <w:rsid w:val="00922880"/>
    <w:rsid w:val="00922CC3"/>
    <w:rsid w:val="00922DCF"/>
    <w:rsid w:val="009237D3"/>
    <w:rsid w:val="00924089"/>
    <w:rsid w:val="009246B2"/>
    <w:rsid w:val="0092582D"/>
    <w:rsid w:val="009268D8"/>
    <w:rsid w:val="0092713D"/>
    <w:rsid w:val="00930332"/>
    <w:rsid w:val="0093084C"/>
    <w:rsid w:val="00930A83"/>
    <w:rsid w:val="00930D88"/>
    <w:rsid w:val="00931274"/>
    <w:rsid w:val="00931659"/>
    <w:rsid w:val="00932558"/>
    <w:rsid w:val="00933A1F"/>
    <w:rsid w:val="00933FC4"/>
    <w:rsid w:val="00934E13"/>
    <w:rsid w:val="00934F77"/>
    <w:rsid w:val="00935C7D"/>
    <w:rsid w:val="0094062C"/>
    <w:rsid w:val="00941043"/>
    <w:rsid w:val="009413BC"/>
    <w:rsid w:val="00943DFC"/>
    <w:rsid w:val="00945558"/>
    <w:rsid w:val="00945996"/>
    <w:rsid w:val="00945AE3"/>
    <w:rsid w:val="009461BB"/>
    <w:rsid w:val="00947847"/>
    <w:rsid w:val="00947C3E"/>
    <w:rsid w:val="00947DC5"/>
    <w:rsid w:val="0095072C"/>
    <w:rsid w:val="00950830"/>
    <w:rsid w:val="0095086F"/>
    <w:rsid w:val="0095170C"/>
    <w:rsid w:val="00952FD0"/>
    <w:rsid w:val="00953688"/>
    <w:rsid w:val="009541DB"/>
    <w:rsid w:val="00956BC3"/>
    <w:rsid w:val="009577FC"/>
    <w:rsid w:val="00957FB3"/>
    <w:rsid w:val="00961375"/>
    <w:rsid w:val="00962C2E"/>
    <w:rsid w:val="00963279"/>
    <w:rsid w:val="00963989"/>
    <w:rsid w:val="009658B3"/>
    <w:rsid w:val="00967C8D"/>
    <w:rsid w:val="00970279"/>
    <w:rsid w:val="0097072A"/>
    <w:rsid w:val="00971EE0"/>
    <w:rsid w:val="00971F53"/>
    <w:rsid w:val="00973245"/>
    <w:rsid w:val="009746B9"/>
    <w:rsid w:val="009747A0"/>
    <w:rsid w:val="009747DA"/>
    <w:rsid w:val="00975A09"/>
    <w:rsid w:val="00975FF9"/>
    <w:rsid w:val="00976AFF"/>
    <w:rsid w:val="00977122"/>
    <w:rsid w:val="00977C81"/>
    <w:rsid w:val="00980338"/>
    <w:rsid w:val="00985DAD"/>
    <w:rsid w:val="00990777"/>
    <w:rsid w:val="00990793"/>
    <w:rsid w:val="00990FF7"/>
    <w:rsid w:val="0099171E"/>
    <w:rsid w:val="00991F39"/>
    <w:rsid w:val="00992837"/>
    <w:rsid w:val="009935E8"/>
    <w:rsid w:val="00994794"/>
    <w:rsid w:val="009963F6"/>
    <w:rsid w:val="00996D8C"/>
    <w:rsid w:val="00997DAC"/>
    <w:rsid w:val="009A190F"/>
    <w:rsid w:val="009A2496"/>
    <w:rsid w:val="009B11DE"/>
    <w:rsid w:val="009B1640"/>
    <w:rsid w:val="009B16EA"/>
    <w:rsid w:val="009B18A9"/>
    <w:rsid w:val="009B1B11"/>
    <w:rsid w:val="009B1EA9"/>
    <w:rsid w:val="009B4A6D"/>
    <w:rsid w:val="009B5381"/>
    <w:rsid w:val="009B5D6D"/>
    <w:rsid w:val="009B754F"/>
    <w:rsid w:val="009C0C2D"/>
    <w:rsid w:val="009C16CC"/>
    <w:rsid w:val="009C3116"/>
    <w:rsid w:val="009C3160"/>
    <w:rsid w:val="009C332A"/>
    <w:rsid w:val="009C379F"/>
    <w:rsid w:val="009C3F62"/>
    <w:rsid w:val="009C584C"/>
    <w:rsid w:val="009C5A84"/>
    <w:rsid w:val="009C696A"/>
    <w:rsid w:val="009D0542"/>
    <w:rsid w:val="009D1C72"/>
    <w:rsid w:val="009D30DF"/>
    <w:rsid w:val="009D3103"/>
    <w:rsid w:val="009D4909"/>
    <w:rsid w:val="009D5BFF"/>
    <w:rsid w:val="009D65B9"/>
    <w:rsid w:val="009D6E9B"/>
    <w:rsid w:val="009E0DC4"/>
    <w:rsid w:val="009E3ECB"/>
    <w:rsid w:val="009E4519"/>
    <w:rsid w:val="009E488F"/>
    <w:rsid w:val="009E6090"/>
    <w:rsid w:val="009F113F"/>
    <w:rsid w:val="009F1F1A"/>
    <w:rsid w:val="009F2CB2"/>
    <w:rsid w:val="009F3620"/>
    <w:rsid w:val="009F36C5"/>
    <w:rsid w:val="009F4142"/>
    <w:rsid w:val="009F4AE1"/>
    <w:rsid w:val="009F6C15"/>
    <w:rsid w:val="00A0119F"/>
    <w:rsid w:val="00A014E0"/>
    <w:rsid w:val="00A02627"/>
    <w:rsid w:val="00A02E23"/>
    <w:rsid w:val="00A032BC"/>
    <w:rsid w:val="00A0340D"/>
    <w:rsid w:val="00A03F84"/>
    <w:rsid w:val="00A05680"/>
    <w:rsid w:val="00A058D9"/>
    <w:rsid w:val="00A05CA7"/>
    <w:rsid w:val="00A0601F"/>
    <w:rsid w:val="00A06442"/>
    <w:rsid w:val="00A06AAF"/>
    <w:rsid w:val="00A06CF6"/>
    <w:rsid w:val="00A1019B"/>
    <w:rsid w:val="00A10E53"/>
    <w:rsid w:val="00A1113E"/>
    <w:rsid w:val="00A11745"/>
    <w:rsid w:val="00A14A8C"/>
    <w:rsid w:val="00A15213"/>
    <w:rsid w:val="00A1549A"/>
    <w:rsid w:val="00A15EB2"/>
    <w:rsid w:val="00A16187"/>
    <w:rsid w:val="00A167CF"/>
    <w:rsid w:val="00A16CCA"/>
    <w:rsid w:val="00A20249"/>
    <w:rsid w:val="00A216C4"/>
    <w:rsid w:val="00A21A6C"/>
    <w:rsid w:val="00A226E1"/>
    <w:rsid w:val="00A22717"/>
    <w:rsid w:val="00A22E9D"/>
    <w:rsid w:val="00A2327D"/>
    <w:rsid w:val="00A2699B"/>
    <w:rsid w:val="00A278EB"/>
    <w:rsid w:val="00A27E82"/>
    <w:rsid w:val="00A30805"/>
    <w:rsid w:val="00A32C85"/>
    <w:rsid w:val="00A337C6"/>
    <w:rsid w:val="00A345F6"/>
    <w:rsid w:val="00A3494C"/>
    <w:rsid w:val="00A34CE5"/>
    <w:rsid w:val="00A34D13"/>
    <w:rsid w:val="00A364F8"/>
    <w:rsid w:val="00A3661C"/>
    <w:rsid w:val="00A3728A"/>
    <w:rsid w:val="00A4031F"/>
    <w:rsid w:val="00A42193"/>
    <w:rsid w:val="00A421C2"/>
    <w:rsid w:val="00A4311F"/>
    <w:rsid w:val="00A43307"/>
    <w:rsid w:val="00A449A8"/>
    <w:rsid w:val="00A44D26"/>
    <w:rsid w:val="00A46385"/>
    <w:rsid w:val="00A52683"/>
    <w:rsid w:val="00A53814"/>
    <w:rsid w:val="00A53981"/>
    <w:rsid w:val="00A56BE3"/>
    <w:rsid w:val="00A56F32"/>
    <w:rsid w:val="00A571B7"/>
    <w:rsid w:val="00A6022D"/>
    <w:rsid w:val="00A60C44"/>
    <w:rsid w:val="00A60D46"/>
    <w:rsid w:val="00A63141"/>
    <w:rsid w:val="00A65431"/>
    <w:rsid w:val="00A66F2A"/>
    <w:rsid w:val="00A670F4"/>
    <w:rsid w:val="00A6792D"/>
    <w:rsid w:val="00A67DA0"/>
    <w:rsid w:val="00A711ED"/>
    <w:rsid w:val="00A71CF4"/>
    <w:rsid w:val="00A7296B"/>
    <w:rsid w:val="00A74EF5"/>
    <w:rsid w:val="00A75D6B"/>
    <w:rsid w:val="00A81EAB"/>
    <w:rsid w:val="00A82EBD"/>
    <w:rsid w:val="00A84B7B"/>
    <w:rsid w:val="00A85416"/>
    <w:rsid w:val="00A90C42"/>
    <w:rsid w:val="00A90DBE"/>
    <w:rsid w:val="00A91722"/>
    <w:rsid w:val="00A93659"/>
    <w:rsid w:val="00A94955"/>
    <w:rsid w:val="00A959D6"/>
    <w:rsid w:val="00A968DD"/>
    <w:rsid w:val="00A96FDD"/>
    <w:rsid w:val="00A97234"/>
    <w:rsid w:val="00A976F4"/>
    <w:rsid w:val="00AA1A6E"/>
    <w:rsid w:val="00AA1CEE"/>
    <w:rsid w:val="00AA3648"/>
    <w:rsid w:val="00AA5A7B"/>
    <w:rsid w:val="00AA5D16"/>
    <w:rsid w:val="00AA689D"/>
    <w:rsid w:val="00AA79D7"/>
    <w:rsid w:val="00AA7DAD"/>
    <w:rsid w:val="00AB0F57"/>
    <w:rsid w:val="00AB1A7E"/>
    <w:rsid w:val="00AB2056"/>
    <w:rsid w:val="00AB225D"/>
    <w:rsid w:val="00AB3474"/>
    <w:rsid w:val="00AB3697"/>
    <w:rsid w:val="00AB74DB"/>
    <w:rsid w:val="00AC15D5"/>
    <w:rsid w:val="00AC1B4C"/>
    <w:rsid w:val="00AC2BA8"/>
    <w:rsid w:val="00AC334E"/>
    <w:rsid w:val="00AC385B"/>
    <w:rsid w:val="00AC3FA3"/>
    <w:rsid w:val="00AC5317"/>
    <w:rsid w:val="00AC5B0D"/>
    <w:rsid w:val="00AD0565"/>
    <w:rsid w:val="00AD0710"/>
    <w:rsid w:val="00AD0A2A"/>
    <w:rsid w:val="00AD0D52"/>
    <w:rsid w:val="00AD18A8"/>
    <w:rsid w:val="00AD2AC0"/>
    <w:rsid w:val="00AD2CA2"/>
    <w:rsid w:val="00AD2FA8"/>
    <w:rsid w:val="00AD37CE"/>
    <w:rsid w:val="00AD4807"/>
    <w:rsid w:val="00AD5166"/>
    <w:rsid w:val="00AD5D89"/>
    <w:rsid w:val="00AD6F54"/>
    <w:rsid w:val="00AE022C"/>
    <w:rsid w:val="00AE16C7"/>
    <w:rsid w:val="00AE18CB"/>
    <w:rsid w:val="00AE1B5D"/>
    <w:rsid w:val="00AE3504"/>
    <w:rsid w:val="00AE3970"/>
    <w:rsid w:val="00AE3AA0"/>
    <w:rsid w:val="00AE4DE8"/>
    <w:rsid w:val="00AE553B"/>
    <w:rsid w:val="00AE58F7"/>
    <w:rsid w:val="00AE655F"/>
    <w:rsid w:val="00AE6611"/>
    <w:rsid w:val="00AE662A"/>
    <w:rsid w:val="00AF01FF"/>
    <w:rsid w:val="00AF0E2A"/>
    <w:rsid w:val="00AF1675"/>
    <w:rsid w:val="00AF197E"/>
    <w:rsid w:val="00AF1F42"/>
    <w:rsid w:val="00AF3783"/>
    <w:rsid w:val="00AF432D"/>
    <w:rsid w:val="00AF6DED"/>
    <w:rsid w:val="00AF7AEB"/>
    <w:rsid w:val="00AF7C61"/>
    <w:rsid w:val="00B00CB1"/>
    <w:rsid w:val="00B03823"/>
    <w:rsid w:val="00B0485E"/>
    <w:rsid w:val="00B05198"/>
    <w:rsid w:val="00B052FA"/>
    <w:rsid w:val="00B0576A"/>
    <w:rsid w:val="00B0729A"/>
    <w:rsid w:val="00B10ADF"/>
    <w:rsid w:val="00B10F66"/>
    <w:rsid w:val="00B1518F"/>
    <w:rsid w:val="00B15B76"/>
    <w:rsid w:val="00B16AF0"/>
    <w:rsid w:val="00B16DC6"/>
    <w:rsid w:val="00B2164C"/>
    <w:rsid w:val="00B21CB0"/>
    <w:rsid w:val="00B2264E"/>
    <w:rsid w:val="00B22667"/>
    <w:rsid w:val="00B2368D"/>
    <w:rsid w:val="00B238A4"/>
    <w:rsid w:val="00B2414B"/>
    <w:rsid w:val="00B25E0C"/>
    <w:rsid w:val="00B26035"/>
    <w:rsid w:val="00B26155"/>
    <w:rsid w:val="00B26ABC"/>
    <w:rsid w:val="00B30A32"/>
    <w:rsid w:val="00B32FE6"/>
    <w:rsid w:val="00B333BE"/>
    <w:rsid w:val="00B34A26"/>
    <w:rsid w:val="00B357CE"/>
    <w:rsid w:val="00B3765E"/>
    <w:rsid w:val="00B4027C"/>
    <w:rsid w:val="00B4208A"/>
    <w:rsid w:val="00B436EF"/>
    <w:rsid w:val="00B44589"/>
    <w:rsid w:val="00B455C4"/>
    <w:rsid w:val="00B46C2E"/>
    <w:rsid w:val="00B470CD"/>
    <w:rsid w:val="00B4750D"/>
    <w:rsid w:val="00B51DD0"/>
    <w:rsid w:val="00B5262A"/>
    <w:rsid w:val="00B5440C"/>
    <w:rsid w:val="00B555BB"/>
    <w:rsid w:val="00B60FB3"/>
    <w:rsid w:val="00B625F4"/>
    <w:rsid w:val="00B627BF"/>
    <w:rsid w:val="00B6369F"/>
    <w:rsid w:val="00B6409F"/>
    <w:rsid w:val="00B646D8"/>
    <w:rsid w:val="00B674EA"/>
    <w:rsid w:val="00B67957"/>
    <w:rsid w:val="00B67CD2"/>
    <w:rsid w:val="00B67E65"/>
    <w:rsid w:val="00B7029F"/>
    <w:rsid w:val="00B704F2"/>
    <w:rsid w:val="00B710EC"/>
    <w:rsid w:val="00B711FF"/>
    <w:rsid w:val="00B7167F"/>
    <w:rsid w:val="00B71872"/>
    <w:rsid w:val="00B7408E"/>
    <w:rsid w:val="00B75326"/>
    <w:rsid w:val="00B75D08"/>
    <w:rsid w:val="00B7622E"/>
    <w:rsid w:val="00B76B45"/>
    <w:rsid w:val="00B7761A"/>
    <w:rsid w:val="00B80113"/>
    <w:rsid w:val="00B81160"/>
    <w:rsid w:val="00B8289C"/>
    <w:rsid w:val="00B82D2B"/>
    <w:rsid w:val="00B836DC"/>
    <w:rsid w:val="00B83803"/>
    <w:rsid w:val="00B842E3"/>
    <w:rsid w:val="00B85360"/>
    <w:rsid w:val="00B86011"/>
    <w:rsid w:val="00B8689B"/>
    <w:rsid w:val="00B86C11"/>
    <w:rsid w:val="00B86D15"/>
    <w:rsid w:val="00B86EEE"/>
    <w:rsid w:val="00B920AB"/>
    <w:rsid w:val="00B92267"/>
    <w:rsid w:val="00B923A2"/>
    <w:rsid w:val="00B9439C"/>
    <w:rsid w:val="00B9577D"/>
    <w:rsid w:val="00B9614C"/>
    <w:rsid w:val="00B97806"/>
    <w:rsid w:val="00BA01F8"/>
    <w:rsid w:val="00BA0377"/>
    <w:rsid w:val="00BA04A7"/>
    <w:rsid w:val="00BA1D44"/>
    <w:rsid w:val="00BA3139"/>
    <w:rsid w:val="00BA33F8"/>
    <w:rsid w:val="00BA45CF"/>
    <w:rsid w:val="00BA5347"/>
    <w:rsid w:val="00BA5CBE"/>
    <w:rsid w:val="00BA5F4D"/>
    <w:rsid w:val="00BA6510"/>
    <w:rsid w:val="00BA6C0A"/>
    <w:rsid w:val="00BA7AC0"/>
    <w:rsid w:val="00BB05E4"/>
    <w:rsid w:val="00BB12A9"/>
    <w:rsid w:val="00BB1EA1"/>
    <w:rsid w:val="00BB20CE"/>
    <w:rsid w:val="00BB213E"/>
    <w:rsid w:val="00BB2F81"/>
    <w:rsid w:val="00BB3A91"/>
    <w:rsid w:val="00BB5209"/>
    <w:rsid w:val="00BB52F4"/>
    <w:rsid w:val="00BB548D"/>
    <w:rsid w:val="00BB5797"/>
    <w:rsid w:val="00BB5FFA"/>
    <w:rsid w:val="00BB698D"/>
    <w:rsid w:val="00BB7A86"/>
    <w:rsid w:val="00BB7C57"/>
    <w:rsid w:val="00BC2968"/>
    <w:rsid w:val="00BC3575"/>
    <w:rsid w:val="00BC3E35"/>
    <w:rsid w:val="00BC6519"/>
    <w:rsid w:val="00BC66EE"/>
    <w:rsid w:val="00BC6C12"/>
    <w:rsid w:val="00BC77DD"/>
    <w:rsid w:val="00BD057A"/>
    <w:rsid w:val="00BD0F2F"/>
    <w:rsid w:val="00BD14D1"/>
    <w:rsid w:val="00BD153F"/>
    <w:rsid w:val="00BD183D"/>
    <w:rsid w:val="00BD250E"/>
    <w:rsid w:val="00BD2AD6"/>
    <w:rsid w:val="00BD2F46"/>
    <w:rsid w:val="00BD3878"/>
    <w:rsid w:val="00BD419F"/>
    <w:rsid w:val="00BD6B33"/>
    <w:rsid w:val="00BD6D61"/>
    <w:rsid w:val="00BD6FF7"/>
    <w:rsid w:val="00BD7883"/>
    <w:rsid w:val="00BD7C38"/>
    <w:rsid w:val="00BD7F04"/>
    <w:rsid w:val="00BE04E8"/>
    <w:rsid w:val="00BE0BF8"/>
    <w:rsid w:val="00BE0D70"/>
    <w:rsid w:val="00BE1CCD"/>
    <w:rsid w:val="00BE4163"/>
    <w:rsid w:val="00BE4EB9"/>
    <w:rsid w:val="00BE5999"/>
    <w:rsid w:val="00BF08F5"/>
    <w:rsid w:val="00BF0A5B"/>
    <w:rsid w:val="00BF16CD"/>
    <w:rsid w:val="00BF193E"/>
    <w:rsid w:val="00BF27A3"/>
    <w:rsid w:val="00BF2C0A"/>
    <w:rsid w:val="00BF321B"/>
    <w:rsid w:val="00BF33DD"/>
    <w:rsid w:val="00BF5345"/>
    <w:rsid w:val="00BF585A"/>
    <w:rsid w:val="00BF6BEB"/>
    <w:rsid w:val="00BF70AB"/>
    <w:rsid w:val="00BF7C10"/>
    <w:rsid w:val="00C00369"/>
    <w:rsid w:val="00C017B7"/>
    <w:rsid w:val="00C01EA8"/>
    <w:rsid w:val="00C02824"/>
    <w:rsid w:val="00C02F77"/>
    <w:rsid w:val="00C03D14"/>
    <w:rsid w:val="00C04AFD"/>
    <w:rsid w:val="00C05487"/>
    <w:rsid w:val="00C06382"/>
    <w:rsid w:val="00C12245"/>
    <w:rsid w:val="00C12CCA"/>
    <w:rsid w:val="00C137DC"/>
    <w:rsid w:val="00C13A53"/>
    <w:rsid w:val="00C141CC"/>
    <w:rsid w:val="00C14F94"/>
    <w:rsid w:val="00C16C60"/>
    <w:rsid w:val="00C16EC3"/>
    <w:rsid w:val="00C16FC6"/>
    <w:rsid w:val="00C17721"/>
    <w:rsid w:val="00C20B89"/>
    <w:rsid w:val="00C24367"/>
    <w:rsid w:val="00C2563E"/>
    <w:rsid w:val="00C25D17"/>
    <w:rsid w:val="00C26F95"/>
    <w:rsid w:val="00C272BA"/>
    <w:rsid w:val="00C27755"/>
    <w:rsid w:val="00C27B60"/>
    <w:rsid w:val="00C30001"/>
    <w:rsid w:val="00C30908"/>
    <w:rsid w:val="00C31ADA"/>
    <w:rsid w:val="00C35D35"/>
    <w:rsid w:val="00C37B94"/>
    <w:rsid w:val="00C37F81"/>
    <w:rsid w:val="00C4072E"/>
    <w:rsid w:val="00C413B0"/>
    <w:rsid w:val="00C4441D"/>
    <w:rsid w:val="00C46BE7"/>
    <w:rsid w:val="00C46E82"/>
    <w:rsid w:val="00C46F0A"/>
    <w:rsid w:val="00C46F27"/>
    <w:rsid w:val="00C475B3"/>
    <w:rsid w:val="00C50AE9"/>
    <w:rsid w:val="00C51C41"/>
    <w:rsid w:val="00C546E9"/>
    <w:rsid w:val="00C54DEB"/>
    <w:rsid w:val="00C558A3"/>
    <w:rsid w:val="00C5764C"/>
    <w:rsid w:val="00C57B3D"/>
    <w:rsid w:val="00C600D6"/>
    <w:rsid w:val="00C60D3A"/>
    <w:rsid w:val="00C61351"/>
    <w:rsid w:val="00C6146D"/>
    <w:rsid w:val="00C630AA"/>
    <w:rsid w:val="00C64112"/>
    <w:rsid w:val="00C645C2"/>
    <w:rsid w:val="00C646B7"/>
    <w:rsid w:val="00C64759"/>
    <w:rsid w:val="00C65776"/>
    <w:rsid w:val="00C67C85"/>
    <w:rsid w:val="00C70439"/>
    <w:rsid w:val="00C70D6E"/>
    <w:rsid w:val="00C71175"/>
    <w:rsid w:val="00C71230"/>
    <w:rsid w:val="00C71358"/>
    <w:rsid w:val="00C746F1"/>
    <w:rsid w:val="00C75C2C"/>
    <w:rsid w:val="00C77890"/>
    <w:rsid w:val="00C77AD1"/>
    <w:rsid w:val="00C803AB"/>
    <w:rsid w:val="00C80451"/>
    <w:rsid w:val="00C8082B"/>
    <w:rsid w:val="00C826D7"/>
    <w:rsid w:val="00C83936"/>
    <w:rsid w:val="00C84984"/>
    <w:rsid w:val="00C86D9C"/>
    <w:rsid w:val="00C87A2B"/>
    <w:rsid w:val="00C901B1"/>
    <w:rsid w:val="00C94AD0"/>
    <w:rsid w:val="00C94FC9"/>
    <w:rsid w:val="00C95461"/>
    <w:rsid w:val="00C96802"/>
    <w:rsid w:val="00C97121"/>
    <w:rsid w:val="00CA06EE"/>
    <w:rsid w:val="00CA090D"/>
    <w:rsid w:val="00CA0EE9"/>
    <w:rsid w:val="00CA1535"/>
    <w:rsid w:val="00CA2891"/>
    <w:rsid w:val="00CA3BE2"/>
    <w:rsid w:val="00CA4615"/>
    <w:rsid w:val="00CA558F"/>
    <w:rsid w:val="00CA5830"/>
    <w:rsid w:val="00CA5BAE"/>
    <w:rsid w:val="00CA60E5"/>
    <w:rsid w:val="00CA6F17"/>
    <w:rsid w:val="00CB032D"/>
    <w:rsid w:val="00CB14A2"/>
    <w:rsid w:val="00CB34E9"/>
    <w:rsid w:val="00CB3790"/>
    <w:rsid w:val="00CB3B56"/>
    <w:rsid w:val="00CB4276"/>
    <w:rsid w:val="00CB44AD"/>
    <w:rsid w:val="00CB48CF"/>
    <w:rsid w:val="00CB6981"/>
    <w:rsid w:val="00CB6AAC"/>
    <w:rsid w:val="00CB7179"/>
    <w:rsid w:val="00CC01CE"/>
    <w:rsid w:val="00CC0E2C"/>
    <w:rsid w:val="00CC196E"/>
    <w:rsid w:val="00CC2820"/>
    <w:rsid w:val="00CC4CFA"/>
    <w:rsid w:val="00CC5528"/>
    <w:rsid w:val="00CC610D"/>
    <w:rsid w:val="00CC6AF0"/>
    <w:rsid w:val="00CC6DB7"/>
    <w:rsid w:val="00CC7716"/>
    <w:rsid w:val="00CC7AD0"/>
    <w:rsid w:val="00CD1089"/>
    <w:rsid w:val="00CD1743"/>
    <w:rsid w:val="00CD1ACF"/>
    <w:rsid w:val="00CD2EBD"/>
    <w:rsid w:val="00CD507C"/>
    <w:rsid w:val="00CE1617"/>
    <w:rsid w:val="00CE2047"/>
    <w:rsid w:val="00CE2731"/>
    <w:rsid w:val="00CE2A30"/>
    <w:rsid w:val="00CE3700"/>
    <w:rsid w:val="00CE5345"/>
    <w:rsid w:val="00CE790D"/>
    <w:rsid w:val="00CE7966"/>
    <w:rsid w:val="00CE7B0D"/>
    <w:rsid w:val="00CF133F"/>
    <w:rsid w:val="00CF13D6"/>
    <w:rsid w:val="00CF2C24"/>
    <w:rsid w:val="00CF3016"/>
    <w:rsid w:val="00CF6BBF"/>
    <w:rsid w:val="00CF7B46"/>
    <w:rsid w:val="00D005BB"/>
    <w:rsid w:val="00D009A1"/>
    <w:rsid w:val="00D02C17"/>
    <w:rsid w:val="00D02EA6"/>
    <w:rsid w:val="00D04C23"/>
    <w:rsid w:val="00D04EDD"/>
    <w:rsid w:val="00D053BB"/>
    <w:rsid w:val="00D0596C"/>
    <w:rsid w:val="00D05EB6"/>
    <w:rsid w:val="00D101FD"/>
    <w:rsid w:val="00D109BF"/>
    <w:rsid w:val="00D10D3F"/>
    <w:rsid w:val="00D11911"/>
    <w:rsid w:val="00D13623"/>
    <w:rsid w:val="00D1374B"/>
    <w:rsid w:val="00D13F5C"/>
    <w:rsid w:val="00D13FBE"/>
    <w:rsid w:val="00D15C01"/>
    <w:rsid w:val="00D15FDD"/>
    <w:rsid w:val="00D16894"/>
    <w:rsid w:val="00D17070"/>
    <w:rsid w:val="00D17117"/>
    <w:rsid w:val="00D21007"/>
    <w:rsid w:val="00D2122C"/>
    <w:rsid w:val="00D21B4B"/>
    <w:rsid w:val="00D231D6"/>
    <w:rsid w:val="00D2385A"/>
    <w:rsid w:val="00D23B3F"/>
    <w:rsid w:val="00D23D53"/>
    <w:rsid w:val="00D252A6"/>
    <w:rsid w:val="00D26019"/>
    <w:rsid w:val="00D300CE"/>
    <w:rsid w:val="00D30133"/>
    <w:rsid w:val="00D3126F"/>
    <w:rsid w:val="00D313C9"/>
    <w:rsid w:val="00D31B30"/>
    <w:rsid w:val="00D33460"/>
    <w:rsid w:val="00D34CCA"/>
    <w:rsid w:val="00D34D51"/>
    <w:rsid w:val="00D353DA"/>
    <w:rsid w:val="00D354FB"/>
    <w:rsid w:val="00D356E8"/>
    <w:rsid w:val="00D35780"/>
    <w:rsid w:val="00D35BE9"/>
    <w:rsid w:val="00D3684C"/>
    <w:rsid w:val="00D36FEC"/>
    <w:rsid w:val="00D3718C"/>
    <w:rsid w:val="00D40646"/>
    <w:rsid w:val="00D41688"/>
    <w:rsid w:val="00D42B71"/>
    <w:rsid w:val="00D42ED6"/>
    <w:rsid w:val="00D43E04"/>
    <w:rsid w:val="00D502DE"/>
    <w:rsid w:val="00D50451"/>
    <w:rsid w:val="00D50C0D"/>
    <w:rsid w:val="00D50C3B"/>
    <w:rsid w:val="00D50EC5"/>
    <w:rsid w:val="00D531FC"/>
    <w:rsid w:val="00D54242"/>
    <w:rsid w:val="00D5540F"/>
    <w:rsid w:val="00D5551B"/>
    <w:rsid w:val="00D5605D"/>
    <w:rsid w:val="00D5618C"/>
    <w:rsid w:val="00D579E5"/>
    <w:rsid w:val="00D57A39"/>
    <w:rsid w:val="00D60F43"/>
    <w:rsid w:val="00D61408"/>
    <w:rsid w:val="00D63351"/>
    <w:rsid w:val="00D6492A"/>
    <w:rsid w:val="00D652EB"/>
    <w:rsid w:val="00D65995"/>
    <w:rsid w:val="00D712E5"/>
    <w:rsid w:val="00D713F9"/>
    <w:rsid w:val="00D71B4C"/>
    <w:rsid w:val="00D742DD"/>
    <w:rsid w:val="00D74537"/>
    <w:rsid w:val="00D7479C"/>
    <w:rsid w:val="00D74D91"/>
    <w:rsid w:val="00D74FFB"/>
    <w:rsid w:val="00D7534B"/>
    <w:rsid w:val="00D75D19"/>
    <w:rsid w:val="00D7666E"/>
    <w:rsid w:val="00D76C6A"/>
    <w:rsid w:val="00D76EF4"/>
    <w:rsid w:val="00D80484"/>
    <w:rsid w:val="00D81F59"/>
    <w:rsid w:val="00D8322F"/>
    <w:rsid w:val="00D83247"/>
    <w:rsid w:val="00D842A1"/>
    <w:rsid w:val="00D844BA"/>
    <w:rsid w:val="00D844F1"/>
    <w:rsid w:val="00D8535A"/>
    <w:rsid w:val="00D856CA"/>
    <w:rsid w:val="00D859D5"/>
    <w:rsid w:val="00D87B7F"/>
    <w:rsid w:val="00D87DAF"/>
    <w:rsid w:val="00D87E7A"/>
    <w:rsid w:val="00D9125D"/>
    <w:rsid w:val="00D9210C"/>
    <w:rsid w:val="00D92C8C"/>
    <w:rsid w:val="00D92F85"/>
    <w:rsid w:val="00D937E3"/>
    <w:rsid w:val="00D95EC5"/>
    <w:rsid w:val="00D97351"/>
    <w:rsid w:val="00D978B6"/>
    <w:rsid w:val="00DA07D4"/>
    <w:rsid w:val="00DA0B97"/>
    <w:rsid w:val="00DA168C"/>
    <w:rsid w:val="00DA1F54"/>
    <w:rsid w:val="00DA342B"/>
    <w:rsid w:val="00DA34D2"/>
    <w:rsid w:val="00DA36D5"/>
    <w:rsid w:val="00DA3872"/>
    <w:rsid w:val="00DA5C5E"/>
    <w:rsid w:val="00DA5E63"/>
    <w:rsid w:val="00DA6C16"/>
    <w:rsid w:val="00DB20EC"/>
    <w:rsid w:val="00DB2F73"/>
    <w:rsid w:val="00DB3759"/>
    <w:rsid w:val="00DB451A"/>
    <w:rsid w:val="00DB6075"/>
    <w:rsid w:val="00DB6869"/>
    <w:rsid w:val="00DC08D4"/>
    <w:rsid w:val="00DC0AD6"/>
    <w:rsid w:val="00DC1E21"/>
    <w:rsid w:val="00DC245D"/>
    <w:rsid w:val="00DC3965"/>
    <w:rsid w:val="00DC4763"/>
    <w:rsid w:val="00DC61BE"/>
    <w:rsid w:val="00DC76A8"/>
    <w:rsid w:val="00DC7BBF"/>
    <w:rsid w:val="00DD0783"/>
    <w:rsid w:val="00DD1E99"/>
    <w:rsid w:val="00DD29FA"/>
    <w:rsid w:val="00DD2A2F"/>
    <w:rsid w:val="00DD3150"/>
    <w:rsid w:val="00DD3657"/>
    <w:rsid w:val="00DD38FC"/>
    <w:rsid w:val="00DD3CE2"/>
    <w:rsid w:val="00DD4265"/>
    <w:rsid w:val="00DD443E"/>
    <w:rsid w:val="00DD51AB"/>
    <w:rsid w:val="00DD5659"/>
    <w:rsid w:val="00DD5A9A"/>
    <w:rsid w:val="00DD6D95"/>
    <w:rsid w:val="00DD721E"/>
    <w:rsid w:val="00DD7293"/>
    <w:rsid w:val="00DE4FCD"/>
    <w:rsid w:val="00DE5CF7"/>
    <w:rsid w:val="00DE6A3B"/>
    <w:rsid w:val="00DF16EA"/>
    <w:rsid w:val="00DF1BF2"/>
    <w:rsid w:val="00DF2CCF"/>
    <w:rsid w:val="00DF35A4"/>
    <w:rsid w:val="00DF3FB4"/>
    <w:rsid w:val="00DF4A4F"/>
    <w:rsid w:val="00DF5321"/>
    <w:rsid w:val="00E00BBA"/>
    <w:rsid w:val="00E01632"/>
    <w:rsid w:val="00E026F0"/>
    <w:rsid w:val="00E039E4"/>
    <w:rsid w:val="00E03BEC"/>
    <w:rsid w:val="00E03EA4"/>
    <w:rsid w:val="00E07CFC"/>
    <w:rsid w:val="00E07F64"/>
    <w:rsid w:val="00E10110"/>
    <w:rsid w:val="00E11579"/>
    <w:rsid w:val="00E11A18"/>
    <w:rsid w:val="00E11CA6"/>
    <w:rsid w:val="00E13078"/>
    <w:rsid w:val="00E13ACC"/>
    <w:rsid w:val="00E14857"/>
    <w:rsid w:val="00E164D3"/>
    <w:rsid w:val="00E168DD"/>
    <w:rsid w:val="00E20F0B"/>
    <w:rsid w:val="00E222D4"/>
    <w:rsid w:val="00E23704"/>
    <w:rsid w:val="00E24A92"/>
    <w:rsid w:val="00E24BEA"/>
    <w:rsid w:val="00E25E4E"/>
    <w:rsid w:val="00E27F3C"/>
    <w:rsid w:val="00E3069C"/>
    <w:rsid w:val="00E306A9"/>
    <w:rsid w:val="00E307A3"/>
    <w:rsid w:val="00E3096E"/>
    <w:rsid w:val="00E313D0"/>
    <w:rsid w:val="00E34120"/>
    <w:rsid w:val="00E37FFB"/>
    <w:rsid w:val="00E41D19"/>
    <w:rsid w:val="00E420BC"/>
    <w:rsid w:val="00E42783"/>
    <w:rsid w:val="00E42EAE"/>
    <w:rsid w:val="00E43397"/>
    <w:rsid w:val="00E452AE"/>
    <w:rsid w:val="00E452EF"/>
    <w:rsid w:val="00E45F16"/>
    <w:rsid w:val="00E4617E"/>
    <w:rsid w:val="00E46964"/>
    <w:rsid w:val="00E4794B"/>
    <w:rsid w:val="00E51923"/>
    <w:rsid w:val="00E51AD1"/>
    <w:rsid w:val="00E51CD3"/>
    <w:rsid w:val="00E52064"/>
    <w:rsid w:val="00E544CD"/>
    <w:rsid w:val="00E559BC"/>
    <w:rsid w:val="00E55A57"/>
    <w:rsid w:val="00E60135"/>
    <w:rsid w:val="00E60597"/>
    <w:rsid w:val="00E64796"/>
    <w:rsid w:val="00E66DBD"/>
    <w:rsid w:val="00E67CCD"/>
    <w:rsid w:val="00E717D2"/>
    <w:rsid w:val="00E7271B"/>
    <w:rsid w:val="00E7336F"/>
    <w:rsid w:val="00E808D1"/>
    <w:rsid w:val="00E80BF3"/>
    <w:rsid w:val="00E82322"/>
    <w:rsid w:val="00E82A45"/>
    <w:rsid w:val="00E83037"/>
    <w:rsid w:val="00E832BA"/>
    <w:rsid w:val="00E84D0D"/>
    <w:rsid w:val="00E851A4"/>
    <w:rsid w:val="00E85C4C"/>
    <w:rsid w:val="00E90640"/>
    <w:rsid w:val="00E90A80"/>
    <w:rsid w:val="00E913E4"/>
    <w:rsid w:val="00E920DB"/>
    <w:rsid w:val="00E93810"/>
    <w:rsid w:val="00E94459"/>
    <w:rsid w:val="00E966CD"/>
    <w:rsid w:val="00E97E68"/>
    <w:rsid w:val="00E97F39"/>
    <w:rsid w:val="00EA00D5"/>
    <w:rsid w:val="00EA0D8C"/>
    <w:rsid w:val="00EA1005"/>
    <w:rsid w:val="00EA14CE"/>
    <w:rsid w:val="00EA1869"/>
    <w:rsid w:val="00EA2541"/>
    <w:rsid w:val="00EA2EA9"/>
    <w:rsid w:val="00EA34D0"/>
    <w:rsid w:val="00EA38BD"/>
    <w:rsid w:val="00EA3C7F"/>
    <w:rsid w:val="00EA4F44"/>
    <w:rsid w:val="00EA7E06"/>
    <w:rsid w:val="00EB0017"/>
    <w:rsid w:val="00EB029E"/>
    <w:rsid w:val="00EB311A"/>
    <w:rsid w:val="00EB586B"/>
    <w:rsid w:val="00EB5E4B"/>
    <w:rsid w:val="00EB7F5C"/>
    <w:rsid w:val="00EC1199"/>
    <w:rsid w:val="00EC1693"/>
    <w:rsid w:val="00EC198A"/>
    <w:rsid w:val="00EC1E73"/>
    <w:rsid w:val="00EC5871"/>
    <w:rsid w:val="00EC5F1B"/>
    <w:rsid w:val="00EC65B7"/>
    <w:rsid w:val="00EC666F"/>
    <w:rsid w:val="00EC6828"/>
    <w:rsid w:val="00EC759F"/>
    <w:rsid w:val="00ED1103"/>
    <w:rsid w:val="00ED291F"/>
    <w:rsid w:val="00ED292B"/>
    <w:rsid w:val="00ED2BA7"/>
    <w:rsid w:val="00ED34F8"/>
    <w:rsid w:val="00ED411B"/>
    <w:rsid w:val="00ED6296"/>
    <w:rsid w:val="00ED7D1D"/>
    <w:rsid w:val="00EE12EC"/>
    <w:rsid w:val="00EE27AA"/>
    <w:rsid w:val="00EE2BA5"/>
    <w:rsid w:val="00EE3264"/>
    <w:rsid w:val="00EE482F"/>
    <w:rsid w:val="00EE4DF0"/>
    <w:rsid w:val="00EE4F5C"/>
    <w:rsid w:val="00EE639C"/>
    <w:rsid w:val="00EE6A05"/>
    <w:rsid w:val="00EE6AB7"/>
    <w:rsid w:val="00EE6B10"/>
    <w:rsid w:val="00EE7CC1"/>
    <w:rsid w:val="00EF1EED"/>
    <w:rsid w:val="00EF33A8"/>
    <w:rsid w:val="00EF4B50"/>
    <w:rsid w:val="00EF502E"/>
    <w:rsid w:val="00EF7806"/>
    <w:rsid w:val="00F01022"/>
    <w:rsid w:val="00F01A0E"/>
    <w:rsid w:val="00F01DA1"/>
    <w:rsid w:val="00F047C5"/>
    <w:rsid w:val="00F04D51"/>
    <w:rsid w:val="00F04F4D"/>
    <w:rsid w:val="00F059A4"/>
    <w:rsid w:val="00F068EE"/>
    <w:rsid w:val="00F06B1C"/>
    <w:rsid w:val="00F07373"/>
    <w:rsid w:val="00F10036"/>
    <w:rsid w:val="00F105D5"/>
    <w:rsid w:val="00F1256E"/>
    <w:rsid w:val="00F12AAE"/>
    <w:rsid w:val="00F143B7"/>
    <w:rsid w:val="00F15E29"/>
    <w:rsid w:val="00F17AA2"/>
    <w:rsid w:val="00F20EBD"/>
    <w:rsid w:val="00F2220F"/>
    <w:rsid w:val="00F232F2"/>
    <w:rsid w:val="00F260AE"/>
    <w:rsid w:val="00F269BB"/>
    <w:rsid w:val="00F26EC0"/>
    <w:rsid w:val="00F30355"/>
    <w:rsid w:val="00F30407"/>
    <w:rsid w:val="00F318AA"/>
    <w:rsid w:val="00F331C3"/>
    <w:rsid w:val="00F3408A"/>
    <w:rsid w:val="00F342D5"/>
    <w:rsid w:val="00F34FBE"/>
    <w:rsid w:val="00F35079"/>
    <w:rsid w:val="00F3777B"/>
    <w:rsid w:val="00F40B4B"/>
    <w:rsid w:val="00F423BC"/>
    <w:rsid w:val="00F4468A"/>
    <w:rsid w:val="00F44A71"/>
    <w:rsid w:val="00F45FC4"/>
    <w:rsid w:val="00F50263"/>
    <w:rsid w:val="00F523F3"/>
    <w:rsid w:val="00F53B55"/>
    <w:rsid w:val="00F54876"/>
    <w:rsid w:val="00F54895"/>
    <w:rsid w:val="00F6126B"/>
    <w:rsid w:val="00F636B7"/>
    <w:rsid w:val="00F63A98"/>
    <w:rsid w:val="00F66091"/>
    <w:rsid w:val="00F6703C"/>
    <w:rsid w:val="00F67EB2"/>
    <w:rsid w:val="00F70039"/>
    <w:rsid w:val="00F7114C"/>
    <w:rsid w:val="00F714EE"/>
    <w:rsid w:val="00F71594"/>
    <w:rsid w:val="00F72B2E"/>
    <w:rsid w:val="00F733C0"/>
    <w:rsid w:val="00F741BC"/>
    <w:rsid w:val="00F74228"/>
    <w:rsid w:val="00F76407"/>
    <w:rsid w:val="00F76E70"/>
    <w:rsid w:val="00F8214D"/>
    <w:rsid w:val="00F823FF"/>
    <w:rsid w:val="00F827A3"/>
    <w:rsid w:val="00F851E0"/>
    <w:rsid w:val="00F8575F"/>
    <w:rsid w:val="00F86779"/>
    <w:rsid w:val="00F879E5"/>
    <w:rsid w:val="00F87AC9"/>
    <w:rsid w:val="00F90D46"/>
    <w:rsid w:val="00F9241F"/>
    <w:rsid w:val="00F93319"/>
    <w:rsid w:val="00F93E46"/>
    <w:rsid w:val="00F94EEC"/>
    <w:rsid w:val="00F95243"/>
    <w:rsid w:val="00FA383C"/>
    <w:rsid w:val="00FA5C24"/>
    <w:rsid w:val="00FA75E8"/>
    <w:rsid w:val="00FB0101"/>
    <w:rsid w:val="00FB1C3A"/>
    <w:rsid w:val="00FB1D4E"/>
    <w:rsid w:val="00FB2BBD"/>
    <w:rsid w:val="00FB2EBA"/>
    <w:rsid w:val="00FB3397"/>
    <w:rsid w:val="00FB737B"/>
    <w:rsid w:val="00FC1794"/>
    <w:rsid w:val="00FC1990"/>
    <w:rsid w:val="00FC1CC3"/>
    <w:rsid w:val="00FC2423"/>
    <w:rsid w:val="00FC255C"/>
    <w:rsid w:val="00FC2EAC"/>
    <w:rsid w:val="00FC2F33"/>
    <w:rsid w:val="00FC3006"/>
    <w:rsid w:val="00FC5810"/>
    <w:rsid w:val="00FD06BD"/>
    <w:rsid w:val="00FD1200"/>
    <w:rsid w:val="00FD1519"/>
    <w:rsid w:val="00FD1B8D"/>
    <w:rsid w:val="00FD2226"/>
    <w:rsid w:val="00FD36C4"/>
    <w:rsid w:val="00FD61CE"/>
    <w:rsid w:val="00FD6636"/>
    <w:rsid w:val="00FD6AC6"/>
    <w:rsid w:val="00FD6F9C"/>
    <w:rsid w:val="00FD73A5"/>
    <w:rsid w:val="00FD78B4"/>
    <w:rsid w:val="00FE11B7"/>
    <w:rsid w:val="00FE1E00"/>
    <w:rsid w:val="00FE2B7C"/>
    <w:rsid w:val="00FE2E68"/>
    <w:rsid w:val="00FE2FC1"/>
    <w:rsid w:val="00FE441A"/>
    <w:rsid w:val="00FE6CD6"/>
    <w:rsid w:val="00FF0F55"/>
    <w:rsid w:val="00FF1127"/>
    <w:rsid w:val="00FF18B3"/>
    <w:rsid w:val="00FF1A0C"/>
    <w:rsid w:val="00FF1C24"/>
    <w:rsid w:val="00FF41F3"/>
    <w:rsid w:val="00FF4ED8"/>
    <w:rsid w:val="00FF61CF"/>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8609"/>
    <o:shapelayout v:ext="edit">
      <o:idmap v:ext="edit" data="1"/>
    </o:shapelayout>
  </w:shapeDefaults>
  <w:decimalSymbol w:val="."/>
  <w:listSeparator w:val=","/>
  <w14:docId w14:val="69B1A88B"/>
  <w15:docId w15:val="{2B994032-3568-4293-B476-FE06E613E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65DD"/>
    <w:pPr>
      <w:bidi/>
      <w:spacing w:line="216" w:lineRule="auto"/>
      <w:jc w:val="lowKashida"/>
    </w:pPr>
    <w:rPr>
      <w:rFonts w:eastAsia="YouYuan" w:cs="Simplified Arabic"/>
      <w:kern w:val="2"/>
      <w:szCs w:val="24"/>
      <w:lang w:val="en-US" w:eastAsia="en-US"/>
    </w:rPr>
  </w:style>
  <w:style w:type="paragraph" w:styleId="Heading1">
    <w:name w:val="heading 1"/>
    <w:basedOn w:val="Normal"/>
    <w:next w:val="Normal"/>
    <w:link w:val="Heading1Char"/>
    <w:qFormat/>
    <w:rsid w:val="00F827A3"/>
    <w:pPr>
      <w:keepNext/>
      <w:spacing w:before="240" w:after="60"/>
      <w:outlineLvl w:val="0"/>
    </w:pPr>
    <w:rPr>
      <w:rFonts w:ascii="Arial" w:hAnsi="Arial" w:cs="Times New Roman"/>
      <w:b/>
      <w:bCs/>
      <w:kern w:val="32"/>
      <w:sz w:val="32"/>
      <w:szCs w:val="32"/>
    </w:rPr>
  </w:style>
  <w:style w:type="paragraph" w:styleId="Heading2">
    <w:name w:val="heading 2"/>
    <w:basedOn w:val="Normal"/>
    <w:next w:val="Normal"/>
    <w:link w:val="Heading2Char"/>
    <w:qFormat/>
    <w:rsid w:val="00D231D6"/>
    <w:pPr>
      <w:keepNext/>
      <w:spacing w:before="360" w:after="120"/>
      <w:jc w:val="center"/>
      <w:outlineLvl w:val="1"/>
    </w:pPr>
    <w:rPr>
      <w:b/>
      <w:bCs/>
      <w:sz w:val="24"/>
      <w:szCs w:val="28"/>
    </w:rPr>
  </w:style>
  <w:style w:type="paragraph" w:styleId="Heading3">
    <w:name w:val="heading 3"/>
    <w:basedOn w:val="Normal"/>
    <w:next w:val="Normal"/>
    <w:link w:val="Heading3Char"/>
    <w:qFormat/>
    <w:rsid w:val="00E34120"/>
    <w:pPr>
      <w:keepNext/>
      <w:spacing w:before="240" w:after="60"/>
      <w:outlineLvl w:val="2"/>
    </w:pPr>
    <w:rPr>
      <w:rFonts w:ascii="Arial" w:hAnsi="Arial" w:cs="Times New Roman"/>
      <w:b/>
      <w:bCs/>
      <w:sz w:val="26"/>
      <w:szCs w:val="26"/>
    </w:rPr>
  </w:style>
  <w:style w:type="paragraph" w:styleId="Heading4">
    <w:name w:val="heading 4"/>
    <w:basedOn w:val="Normal"/>
    <w:link w:val="Heading4Char"/>
    <w:qFormat/>
    <w:rsid w:val="006A490C"/>
    <w:pPr>
      <w:keepNext/>
      <w:bidi w:val="0"/>
      <w:spacing w:before="120" w:after="120" w:line="240" w:lineRule="auto"/>
      <w:jc w:val="both"/>
      <w:outlineLvl w:val="3"/>
    </w:pPr>
    <w:rPr>
      <w:rFonts w:ascii="Calibri" w:eastAsia="Times New Roman" w:hAnsi="Calibri" w:cs="Times New Roman"/>
      <w:b/>
      <w:bCs/>
      <w:kern w:val="0"/>
      <w:sz w:val="28"/>
      <w:szCs w:val="28"/>
      <w:lang w:val="en-GB"/>
    </w:rPr>
  </w:style>
  <w:style w:type="paragraph" w:styleId="Heading5">
    <w:name w:val="heading 5"/>
    <w:basedOn w:val="Normal"/>
    <w:next w:val="Normal"/>
    <w:link w:val="Heading5Char"/>
    <w:qFormat/>
    <w:rsid w:val="006A490C"/>
    <w:pPr>
      <w:keepNext/>
      <w:numPr>
        <w:ilvl w:val="4"/>
        <w:numId w:val="10"/>
      </w:numPr>
      <w:tabs>
        <w:tab w:val="num" w:pos="1800"/>
      </w:tabs>
      <w:bidi w:val="0"/>
      <w:spacing w:before="120" w:after="120" w:line="240" w:lineRule="auto"/>
      <w:ind w:left="1800" w:hanging="360"/>
      <w:jc w:val="left"/>
      <w:outlineLvl w:val="4"/>
    </w:pPr>
    <w:rPr>
      <w:rFonts w:ascii="Calibri" w:eastAsia="Times New Roman" w:hAnsi="Calibri" w:cs="Times New Roman"/>
      <w:b/>
      <w:bCs/>
      <w:i/>
      <w:iCs/>
      <w:kern w:val="0"/>
      <w:sz w:val="26"/>
      <w:szCs w:val="26"/>
      <w:lang w:val="en-GB"/>
    </w:rPr>
  </w:style>
  <w:style w:type="paragraph" w:styleId="Heading6">
    <w:name w:val="heading 6"/>
    <w:basedOn w:val="Normal"/>
    <w:next w:val="Normal"/>
    <w:link w:val="Heading6Char"/>
    <w:qFormat/>
    <w:rsid w:val="006A490C"/>
    <w:pPr>
      <w:keepNext/>
      <w:bidi w:val="0"/>
      <w:spacing w:after="240" w:line="240" w:lineRule="exact"/>
      <w:ind w:left="720"/>
      <w:jc w:val="both"/>
      <w:outlineLvl w:val="5"/>
    </w:pPr>
    <w:rPr>
      <w:rFonts w:ascii="Calibri" w:eastAsia="Times New Roman" w:hAnsi="Calibri" w:cs="Times New Roman"/>
      <w:b/>
      <w:bCs/>
      <w:kern w:val="0"/>
      <w:szCs w:val="20"/>
      <w:lang w:val="en-GB"/>
    </w:rPr>
  </w:style>
  <w:style w:type="paragraph" w:styleId="Heading7">
    <w:name w:val="heading 7"/>
    <w:basedOn w:val="Normal"/>
    <w:next w:val="Normal"/>
    <w:link w:val="Heading7Char"/>
    <w:qFormat/>
    <w:rsid w:val="007D03A5"/>
    <w:pPr>
      <w:spacing w:before="240" w:after="60"/>
      <w:outlineLvl w:val="6"/>
    </w:pPr>
    <w:rPr>
      <w:rFonts w:cs="Times New Roman"/>
      <w:sz w:val="24"/>
    </w:rPr>
  </w:style>
  <w:style w:type="paragraph" w:styleId="Heading8">
    <w:name w:val="heading 8"/>
    <w:basedOn w:val="Normal"/>
    <w:next w:val="Normal"/>
    <w:link w:val="Heading8Char"/>
    <w:qFormat/>
    <w:rsid w:val="006A490C"/>
    <w:pPr>
      <w:keepNext/>
      <w:bidi w:val="0"/>
      <w:spacing w:line="240" w:lineRule="auto"/>
      <w:jc w:val="right"/>
      <w:outlineLvl w:val="7"/>
    </w:pPr>
    <w:rPr>
      <w:rFonts w:ascii="Calibri" w:eastAsia="Times New Roman" w:hAnsi="Calibri" w:cs="Times New Roman"/>
      <w:i/>
      <w:iCs/>
      <w:kern w:val="0"/>
      <w:sz w:val="24"/>
      <w:lang w:val="en-GB"/>
    </w:rPr>
  </w:style>
  <w:style w:type="paragraph" w:styleId="Heading9">
    <w:name w:val="heading 9"/>
    <w:basedOn w:val="Normal"/>
    <w:next w:val="Normal"/>
    <w:link w:val="Heading9Char"/>
    <w:qFormat/>
    <w:rsid w:val="00C46F27"/>
    <w:pPr>
      <w:keepNext/>
      <w:bidi w:val="0"/>
      <w:spacing w:before="100" w:beforeAutospacing="1" w:after="120" w:line="240" w:lineRule="auto"/>
      <w:jc w:val="both"/>
      <w:outlineLvl w:val="8"/>
    </w:pPr>
    <w:rPr>
      <w:rFonts w:eastAsia="Times New Roman" w:cs="Times New Roman"/>
      <w:i/>
      <w:iCs/>
      <w:kern w:val="0"/>
      <w:sz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6A490C"/>
    <w:rPr>
      <w:rFonts w:ascii="Arial" w:eastAsia="YouYuan" w:hAnsi="Arial" w:cs="Arial"/>
      <w:b/>
      <w:bCs/>
      <w:kern w:val="32"/>
      <w:sz w:val="32"/>
      <w:szCs w:val="32"/>
      <w:lang w:val="en-US" w:eastAsia="en-US"/>
    </w:rPr>
  </w:style>
  <w:style w:type="character" w:customStyle="1" w:styleId="Heading2Char">
    <w:name w:val="Heading 2 Char"/>
    <w:link w:val="Heading2"/>
    <w:rsid w:val="00D54242"/>
    <w:rPr>
      <w:rFonts w:eastAsia="YouYuan" w:cs="Simplified Arabic"/>
      <w:b/>
      <w:bCs/>
      <w:kern w:val="2"/>
      <w:sz w:val="24"/>
      <w:szCs w:val="28"/>
      <w:lang w:val="en-US" w:eastAsia="en-US" w:bidi="ar-SA"/>
    </w:rPr>
  </w:style>
  <w:style w:type="character" w:customStyle="1" w:styleId="Heading3Char">
    <w:name w:val="Heading 3 Char"/>
    <w:link w:val="Heading3"/>
    <w:rsid w:val="006A490C"/>
    <w:rPr>
      <w:rFonts w:ascii="Arial" w:eastAsia="YouYuan" w:hAnsi="Arial" w:cs="Arial"/>
      <w:b/>
      <w:bCs/>
      <w:kern w:val="2"/>
      <w:sz w:val="26"/>
      <w:szCs w:val="26"/>
      <w:lang w:val="en-US" w:eastAsia="en-US"/>
    </w:rPr>
  </w:style>
  <w:style w:type="character" w:customStyle="1" w:styleId="Heading4Char">
    <w:name w:val="Heading 4 Char"/>
    <w:link w:val="Heading4"/>
    <w:rsid w:val="006A490C"/>
    <w:rPr>
      <w:rFonts w:ascii="Calibri" w:hAnsi="Calibri"/>
      <w:b/>
      <w:bCs/>
      <w:sz w:val="28"/>
      <w:szCs w:val="28"/>
      <w:lang w:val="en-GB" w:eastAsia="en-US"/>
    </w:rPr>
  </w:style>
  <w:style w:type="character" w:customStyle="1" w:styleId="Heading5Char">
    <w:name w:val="Heading 5 Char"/>
    <w:link w:val="Heading5"/>
    <w:rsid w:val="006A490C"/>
    <w:rPr>
      <w:rFonts w:ascii="Calibri" w:hAnsi="Calibri"/>
      <w:b/>
      <w:bCs/>
      <w:i/>
      <w:iCs/>
      <w:sz w:val="26"/>
      <w:szCs w:val="26"/>
      <w:lang w:val="en-GB" w:eastAsia="en-US"/>
    </w:rPr>
  </w:style>
  <w:style w:type="character" w:customStyle="1" w:styleId="Heading6Char">
    <w:name w:val="Heading 6 Char"/>
    <w:link w:val="Heading6"/>
    <w:rsid w:val="006A490C"/>
    <w:rPr>
      <w:rFonts w:ascii="Calibri" w:hAnsi="Calibri"/>
      <w:b/>
      <w:bCs/>
      <w:lang w:val="en-GB" w:eastAsia="en-US"/>
    </w:rPr>
  </w:style>
  <w:style w:type="character" w:customStyle="1" w:styleId="Heading7Char">
    <w:name w:val="Heading 7 Char"/>
    <w:link w:val="Heading7"/>
    <w:rsid w:val="006A490C"/>
    <w:rPr>
      <w:rFonts w:eastAsia="YouYuan"/>
      <w:kern w:val="2"/>
      <w:sz w:val="24"/>
      <w:szCs w:val="24"/>
      <w:lang w:val="en-US" w:eastAsia="en-US"/>
    </w:rPr>
  </w:style>
  <w:style w:type="character" w:customStyle="1" w:styleId="Heading8Char">
    <w:name w:val="Heading 8 Char"/>
    <w:link w:val="Heading8"/>
    <w:rsid w:val="006A490C"/>
    <w:rPr>
      <w:rFonts w:ascii="Calibri" w:hAnsi="Calibri"/>
      <w:i/>
      <w:iCs/>
      <w:sz w:val="24"/>
      <w:szCs w:val="24"/>
      <w:lang w:val="en-GB" w:eastAsia="en-US"/>
    </w:rPr>
  </w:style>
  <w:style w:type="character" w:customStyle="1" w:styleId="Heading9Char">
    <w:name w:val="Heading 9 Char"/>
    <w:link w:val="Heading9"/>
    <w:rsid w:val="006A490C"/>
    <w:rPr>
      <w:i/>
      <w:iCs/>
      <w:sz w:val="22"/>
      <w:szCs w:val="24"/>
      <w:lang w:val="en-GB" w:eastAsia="en-U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uiPriority w:val="99"/>
    <w:qFormat/>
    <w:rsid w:val="005A4E4D"/>
    <w:rPr>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link w:val="FootnoteText"/>
    <w:uiPriority w:val="99"/>
    <w:qFormat/>
    <w:rsid w:val="00E34120"/>
    <w:rPr>
      <w:rFonts w:eastAsia="YouYuan" w:cs="Simplified Arabic"/>
      <w:kern w:val="2"/>
      <w:lang w:val="en-US" w:eastAsia="en-US" w:bidi="ar-SA"/>
    </w:rPr>
  </w:style>
  <w:style w:type="character" w:styleId="FootnoteReference">
    <w:name w:val="footnote reference"/>
    <w:aliases w:val="number,Footnote Reference Superscript,16 Point,Superscript 6 Point,Superscript 6 Point + 11 pt,Appel note de bas de page,ftref,-E Fußnotenzeichen,(Diplomarbeit FZ),(Diplomarbeit FZ)1,(Diplomarbeit FZ)2,(Diplomarbeit FZ)3,16 Poin"/>
    <w:link w:val="BVIfnrChar"/>
    <w:uiPriority w:val="99"/>
    <w:qFormat/>
    <w:rsid w:val="005A4E4D"/>
    <w:rPr>
      <w:vertAlign w:val="superscript"/>
    </w:rPr>
  </w:style>
  <w:style w:type="character" w:styleId="Hyperlink">
    <w:name w:val="Hyperlink"/>
    <w:uiPriority w:val="99"/>
    <w:rsid w:val="00BF08F5"/>
    <w:rPr>
      <w:color w:val="0000FF"/>
      <w:u w:val="single"/>
    </w:rPr>
  </w:style>
  <w:style w:type="table" w:styleId="TableGrid">
    <w:name w:val="Table Grid"/>
    <w:basedOn w:val="TableNormal"/>
    <w:rsid w:val="00135B9F"/>
    <w:pPr>
      <w:bidi/>
      <w:spacing w:line="216" w:lineRule="auto"/>
      <w:jc w:val="lowKashida"/>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CC2820"/>
    <w:pPr>
      <w:tabs>
        <w:tab w:val="center" w:pos="4320"/>
        <w:tab w:val="right" w:pos="8640"/>
      </w:tabs>
      <w:bidi w:val="0"/>
      <w:spacing w:line="240" w:lineRule="auto"/>
      <w:jc w:val="both"/>
    </w:pPr>
    <w:rPr>
      <w:rFonts w:eastAsia="Times New Roman" w:cs="Times New Roman"/>
      <w:kern w:val="0"/>
      <w:sz w:val="22"/>
      <w:lang w:val="en-GB"/>
    </w:rPr>
  </w:style>
  <w:style w:type="character" w:customStyle="1" w:styleId="HeaderChar">
    <w:name w:val="Header Char"/>
    <w:link w:val="Header"/>
    <w:rsid w:val="006A490C"/>
    <w:rPr>
      <w:sz w:val="22"/>
      <w:szCs w:val="24"/>
      <w:lang w:val="en-GB" w:eastAsia="en-US"/>
    </w:rPr>
  </w:style>
  <w:style w:type="paragraph" w:styleId="BodyText2">
    <w:name w:val="Body Text 2"/>
    <w:basedOn w:val="Normal"/>
    <w:link w:val="BodyText2Char"/>
    <w:rsid w:val="00CC2820"/>
    <w:pPr>
      <w:numPr>
        <w:ilvl w:val="2"/>
        <w:numId w:val="1"/>
      </w:numPr>
      <w:tabs>
        <w:tab w:val="left" w:pos="-1440"/>
        <w:tab w:val="left" w:pos="-720"/>
        <w:tab w:val="left" w:pos="0"/>
        <w:tab w:val="left" w:pos="720"/>
        <w:tab w:val="right" w:pos="1080"/>
      </w:tabs>
      <w:suppressAutoHyphens/>
      <w:bidi w:val="0"/>
      <w:spacing w:after="120" w:line="288" w:lineRule="auto"/>
      <w:jc w:val="both"/>
    </w:pPr>
    <w:rPr>
      <w:rFonts w:eastAsia="Times New Roman" w:cs="Times New Roman"/>
      <w:kern w:val="0"/>
      <w:sz w:val="22"/>
      <w:lang w:val="en-GB"/>
    </w:rPr>
  </w:style>
  <w:style w:type="character" w:customStyle="1" w:styleId="BodyText2Char">
    <w:name w:val="Body Text 2 Char"/>
    <w:link w:val="BodyText2"/>
    <w:rsid w:val="006A490C"/>
    <w:rPr>
      <w:sz w:val="22"/>
      <w:szCs w:val="24"/>
      <w:lang w:val="en-GB" w:eastAsia="en-US"/>
    </w:rPr>
  </w:style>
  <w:style w:type="character" w:styleId="PageNumber">
    <w:name w:val="page number"/>
    <w:basedOn w:val="DefaultParagraphFont"/>
    <w:rsid w:val="004770AC"/>
  </w:style>
  <w:style w:type="paragraph" w:styleId="Footer">
    <w:name w:val="footer"/>
    <w:basedOn w:val="Normal"/>
    <w:link w:val="FooterChar"/>
    <w:rsid w:val="00DC1E21"/>
    <w:pPr>
      <w:tabs>
        <w:tab w:val="center" w:pos="4320"/>
        <w:tab w:val="right" w:pos="8640"/>
      </w:tabs>
    </w:pPr>
    <w:rPr>
      <w:rFonts w:cs="Times New Roman"/>
    </w:rPr>
  </w:style>
  <w:style w:type="character" w:customStyle="1" w:styleId="FooterChar">
    <w:name w:val="Footer Char"/>
    <w:link w:val="Footer"/>
    <w:rsid w:val="006A490C"/>
    <w:rPr>
      <w:rFonts w:eastAsia="YouYuan" w:cs="Simplified Arabic"/>
      <w:kern w:val="2"/>
      <w:szCs w:val="24"/>
      <w:lang w:val="en-US" w:eastAsia="en-US"/>
    </w:rPr>
  </w:style>
  <w:style w:type="character" w:customStyle="1" w:styleId="Hyperlink1">
    <w:name w:val="Hyperlink1"/>
    <w:rsid w:val="001F51E6"/>
    <w:rPr>
      <w:color w:val="0000FF"/>
      <w:sz w:val="18"/>
      <w:u w:val="single"/>
    </w:rPr>
  </w:style>
  <w:style w:type="character" w:customStyle="1" w:styleId="Style13pt1">
    <w:name w:val="Style 13 pt1"/>
    <w:rsid w:val="00E34120"/>
    <w:rPr>
      <w:rFonts w:ascii="Times New Roman" w:hAnsi="Times New Roman" w:cs="Simplified Arabic"/>
      <w:sz w:val="22"/>
      <w:szCs w:val="26"/>
    </w:rPr>
  </w:style>
  <w:style w:type="paragraph" w:styleId="BodyText">
    <w:name w:val="Body Text"/>
    <w:aliases w:val=" Car"/>
    <w:basedOn w:val="Normal"/>
    <w:link w:val="BodyTextChar"/>
    <w:rsid w:val="00E34120"/>
    <w:pPr>
      <w:spacing w:after="120"/>
    </w:pPr>
    <w:rPr>
      <w:rFonts w:cs="Times New Roman"/>
    </w:rPr>
  </w:style>
  <w:style w:type="character" w:customStyle="1" w:styleId="BodyTextChar">
    <w:name w:val="Body Text Char"/>
    <w:aliases w:val=" Car Char"/>
    <w:link w:val="BodyText"/>
    <w:locked/>
    <w:rsid w:val="006A490C"/>
    <w:rPr>
      <w:rFonts w:eastAsia="YouYuan" w:cs="Simplified Arabic"/>
      <w:kern w:val="2"/>
      <w:szCs w:val="24"/>
      <w:lang w:val="en-US" w:eastAsia="en-US"/>
    </w:rPr>
  </w:style>
  <w:style w:type="character" w:styleId="Emphasis">
    <w:name w:val="Emphasis"/>
    <w:qFormat/>
    <w:rsid w:val="001D103D"/>
    <w:rPr>
      <w:i/>
      <w:iCs/>
    </w:rPr>
  </w:style>
  <w:style w:type="paragraph" w:styleId="BalloonText">
    <w:name w:val="Balloon Text"/>
    <w:basedOn w:val="Normal"/>
    <w:link w:val="BalloonTextChar"/>
    <w:rsid w:val="00670074"/>
    <w:rPr>
      <w:rFonts w:ascii="Tahoma" w:hAnsi="Tahoma" w:cs="Times New Roman"/>
      <w:sz w:val="16"/>
      <w:szCs w:val="16"/>
    </w:rPr>
  </w:style>
  <w:style w:type="character" w:customStyle="1" w:styleId="BalloonTextChar">
    <w:name w:val="Balloon Text Char"/>
    <w:link w:val="BalloonText"/>
    <w:rsid w:val="006A490C"/>
    <w:rPr>
      <w:rFonts w:ascii="Tahoma" w:eastAsia="YouYuan" w:hAnsi="Tahoma" w:cs="Tahoma"/>
      <w:kern w:val="2"/>
      <w:sz w:val="16"/>
      <w:szCs w:val="16"/>
      <w:lang w:val="en-US" w:eastAsia="en-US"/>
    </w:rPr>
  </w:style>
  <w:style w:type="paragraph" w:customStyle="1" w:styleId="Para1">
    <w:name w:val="Para1"/>
    <w:basedOn w:val="Normal"/>
    <w:link w:val="Para1Char1"/>
    <w:rsid w:val="000C391E"/>
    <w:pPr>
      <w:numPr>
        <w:numId w:val="1"/>
      </w:numPr>
      <w:bidi w:val="0"/>
      <w:spacing w:before="120" w:after="120" w:line="240" w:lineRule="auto"/>
      <w:jc w:val="both"/>
    </w:pPr>
    <w:rPr>
      <w:rFonts w:eastAsia="Times New Roman" w:cs="Times New Roman"/>
      <w:snapToGrid w:val="0"/>
      <w:kern w:val="0"/>
      <w:sz w:val="22"/>
      <w:szCs w:val="18"/>
      <w:lang w:val="en-GB"/>
    </w:rPr>
  </w:style>
  <w:style w:type="paragraph" w:customStyle="1" w:styleId="Para3">
    <w:name w:val="Para3"/>
    <w:basedOn w:val="Normal"/>
    <w:rsid w:val="000C391E"/>
    <w:pPr>
      <w:tabs>
        <w:tab w:val="num" w:pos="1440"/>
        <w:tab w:val="left" w:pos="1980"/>
      </w:tabs>
      <w:bidi w:val="0"/>
      <w:spacing w:before="80" w:after="80" w:line="240" w:lineRule="auto"/>
      <w:ind w:left="1440" w:hanging="360"/>
      <w:jc w:val="both"/>
    </w:pPr>
    <w:rPr>
      <w:rFonts w:eastAsia="Times New Roman" w:cs="Times New Roman"/>
      <w:kern w:val="0"/>
      <w:sz w:val="22"/>
      <w:szCs w:val="20"/>
      <w:lang w:val="en-GB"/>
    </w:rPr>
  </w:style>
  <w:style w:type="paragraph" w:customStyle="1" w:styleId="HEADINGNOTFORTOC">
    <w:name w:val="HEADING (NOT FOR TOC)"/>
    <w:basedOn w:val="Heading1"/>
    <w:next w:val="Heading2"/>
    <w:rsid w:val="00C46F27"/>
    <w:pPr>
      <w:tabs>
        <w:tab w:val="left" w:pos="720"/>
      </w:tabs>
      <w:bidi w:val="0"/>
      <w:spacing w:after="120" w:line="240" w:lineRule="auto"/>
      <w:jc w:val="center"/>
    </w:pPr>
    <w:rPr>
      <w:rFonts w:ascii="Times New Roman" w:eastAsia="Times New Roman" w:hAnsi="Times New Roman"/>
      <w:bCs w:val="0"/>
      <w:caps/>
      <w:kern w:val="0"/>
      <w:sz w:val="22"/>
      <w:szCs w:val="24"/>
      <w:lang w:val="en-GB"/>
    </w:rPr>
  </w:style>
  <w:style w:type="paragraph" w:customStyle="1" w:styleId="Default">
    <w:name w:val="Default"/>
    <w:rsid w:val="00C46F27"/>
    <w:pPr>
      <w:autoSpaceDE w:val="0"/>
      <w:autoSpaceDN w:val="0"/>
      <w:adjustRightInd w:val="0"/>
    </w:pPr>
    <w:rPr>
      <w:color w:val="000000"/>
      <w:sz w:val="24"/>
      <w:szCs w:val="24"/>
      <w:lang w:eastAsia="en-US"/>
    </w:rPr>
  </w:style>
  <w:style w:type="paragraph" w:styleId="Caption">
    <w:name w:val="caption"/>
    <w:basedOn w:val="Normal"/>
    <w:next w:val="Normal"/>
    <w:qFormat/>
    <w:rsid w:val="007D03A5"/>
    <w:pPr>
      <w:widowControl w:val="0"/>
      <w:bidi w:val="0"/>
      <w:spacing w:line="240" w:lineRule="auto"/>
      <w:jc w:val="both"/>
    </w:pPr>
    <w:rPr>
      <w:rFonts w:ascii="Courier New" w:eastAsia="Times New Roman" w:hAnsi="Courier New" w:cs="Angsana New"/>
      <w:kern w:val="0"/>
      <w:sz w:val="22"/>
      <w:lang w:val="en-GB"/>
    </w:rPr>
  </w:style>
  <w:style w:type="paragraph" w:customStyle="1" w:styleId="Para">
    <w:name w:val="Para"/>
    <w:basedOn w:val="Normal"/>
    <w:rsid w:val="00F423BC"/>
    <w:pPr>
      <w:numPr>
        <w:numId w:val="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line="240" w:lineRule="auto"/>
      <w:jc w:val="both"/>
    </w:pPr>
    <w:rPr>
      <w:rFonts w:eastAsia="MS Mincho" w:cs="Angsana New"/>
      <w:kern w:val="0"/>
      <w:sz w:val="22"/>
      <w:lang w:val="en-GB"/>
    </w:rPr>
  </w:style>
  <w:style w:type="paragraph" w:customStyle="1" w:styleId="Heading1multiline">
    <w:name w:val="Heading 1 (multiline)"/>
    <w:basedOn w:val="Heading1"/>
    <w:rsid w:val="006A490C"/>
    <w:pPr>
      <w:tabs>
        <w:tab w:val="left" w:pos="720"/>
      </w:tabs>
      <w:bidi w:val="0"/>
      <w:spacing w:after="120" w:line="240" w:lineRule="auto"/>
      <w:ind w:left="1843" w:right="996" w:hanging="567"/>
      <w:jc w:val="left"/>
    </w:pPr>
    <w:rPr>
      <w:rFonts w:ascii="Cambria" w:eastAsia="Times New Roman" w:hAnsi="Cambria"/>
      <w:lang w:val="en-GB"/>
    </w:rPr>
  </w:style>
  <w:style w:type="paragraph" w:styleId="BodyText3">
    <w:name w:val="Body Text 3"/>
    <w:basedOn w:val="Normal"/>
    <w:link w:val="BodyText3Char"/>
    <w:rsid w:val="006A490C"/>
    <w:pPr>
      <w:bidi w:val="0"/>
      <w:spacing w:after="120" w:line="240" w:lineRule="auto"/>
      <w:jc w:val="left"/>
    </w:pPr>
    <w:rPr>
      <w:rFonts w:eastAsia="Times New Roman" w:cs="Times New Roman"/>
      <w:kern w:val="0"/>
      <w:sz w:val="16"/>
      <w:szCs w:val="16"/>
      <w:lang w:val="en-GB"/>
    </w:rPr>
  </w:style>
  <w:style w:type="character" w:customStyle="1" w:styleId="BodyText3Char">
    <w:name w:val="Body Text 3 Char"/>
    <w:link w:val="BodyText3"/>
    <w:rsid w:val="006A490C"/>
    <w:rPr>
      <w:sz w:val="16"/>
      <w:szCs w:val="16"/>
      <w:lang w:val="en-GB" w:eastAsia="en-US"/>
    </w:rPr>
  </w:style>
  <w:style w:type="paragraph" w:styleId="BodyTextIndent">
    <w:name w:val="Body Text Indent"/>
    <w:basedOn w:val="Normal"/>
    <w:link w:val="BodyTextIndentChar"/>
    <w:rsid w:val="006A490C"/>
    <w:pPr>
      <w:bidi w:val="0"/>
      <w:spacing w:before="120" w:after="120" w:line="240" w:lineRule="auto"/>
      <w:ind w:left="1440" w:hanging="720"/>
      <w:jc w:val="left"/>
    </w:pPr>
    <w:rPr>
      <w:rFonts w:eastAsia="Times New Roman" w:cs="Times New Roman"/>
      <w:kern w:val="0"/>
      <w:lang w:val="en-GB"/>
    </w:rPr>
  </w:style>
  <w:style w:type="character" w:customStyle="1" w:styleId="BodyTextIndentChar">
    <w:name w:val="Body Text Indent Char"/>
    <w:link w:val="BodyTextIndent"/>
    <w:rsid w:val="006A490C"/>
    <w:rPr>
      <w:szCs w:val="24"/>
      <w:lang w:val="en-GB" w:eastAsia="en-US"/>
    </w:rPr>
  </w:style>
  <w:style w:type="paragraph" w:styleId="BodyTextIndent2">
    <w:name w:val="Body Text Indent 2"/>
    <w:basedOn w:val="Normal"/>
    <w:link w:val="BodyTextIndent2Char"/>
    <w:rsid w:val="006A490C"/>
    <w:pPr>
      <w:bidi w:val="0"/>
      <w:spacing w:after="120" w:line="480" w:lineRule="auto"/>
      <w:ind w:left="360"/>
      <w:jc w:val="both"/>
    </w:pPr>
    <w:rPr>
      <w:rFonts w:eastAsia="Times New Roman" w:cs="Times New Roman"/>
      <w:kern w:val="0"/>
      <w:lang w:val="en-GB"/>
    </w:rPr>
  </w:style>
  <w:style w:type="character" w:customStyle="1" w:styleId="BodyTextIndent2Char">
    <w:name w:val="Body Text Indent 2 Char"/>
    <w:link w:val="BodyTextIndent2"/>
    <w:rsid w:val="006A490C"/>
    <w:rPr>
      <w:szCs w:val="24"/>
      <w:lang w:val="en-GB" w:eastAsia="en-US"/>
    </w:rPr>
  </w:style>
  <w:style w:type="paragraph" w:customStyle="1" w:styleId="Cornernotation">
    <w:name w:val="Corner notation"/>
    <w:basedOn w:val="Normal"/>
    <w:rsid w:val="006A490C"/>
    <w:pPr>
      <w:bidi w:val="0"/>
      <w:spacing w:line="240" w:lineRule="auto"/>
      <w:ind w:left="170" w:right="3119" w:hanging="170"/>
      <w:jc w:val="left"/>
    </w:pPr>
    <w:rPr>
      <w:rFonts w:eastAsia="Times New Roman" w:cs="Times New Roman"/>
      <w:kern w:val="0"/>
      <w:sz w:val="22"/>
      <w:lang w:val="en-GB"/>
    </w:rPr>
  </w:style>
  <w:style w:type="character" w:customStyle="1" w:styleId="DocumentMapChar">
    <w:name w:val="Document Map Char"/>
    <w:link w:val="DocumentMap"/>
    <w:rsid w:val="006A490C"/>
    <w:rPr>
      <w:sz w:val="0"/>
      <w:szCs w:val="0"/>
      <w:shd w:val="clear" w:color="auto" w:fill="000080"/>
      <w:lang w:val="en-GB" w:eastAsia="en-US"/>
    </w:rPr>
  </w:style>
  <w:style w:type="paragraph" w:styleId="DocumentMap">
    <w:name w:val="Document Map"/>
    <w:basedOn w:val="Normal"/>
    <w:link w:val="DocumentMapChar"/>
    <w:rsid w:val="006A490C"/>
    <w:pPr>
      <w:shd w:val="clear" w:color="auto" w:fill="000080"/>
      <w:bidi w:val="0"/>
      <w:spacing w:line="240" w:lineRule="auto"/>
      <w:jc w:val="both"/>
    </w:pPr>
    <w:rPr>
      <w:rFonts w:eastAsia="Times New Roman" w:cs="Times New Roman"/>
      <w:kern w:val="0"/>
      <w:sz w:val="0"/>
      <w:szCs w:val="0"/>
      <w:lang w:val="en-GB"/>
    </w:rPr>
  </w:style>
  <w:style w:type="character" w:customStyle="1" w:styleId="EndnoteTextChar">
    <w:name w:val="Endnote Text Char"/>
    <w:link w:val="EndnoteText"/>
    <w:rsid w:val="006A490C"/>
    <w:rPr>
      <w:lang w:val="en-GB" w:eastAsia="en-US"/>
    </w:rPr>
  </w:style>
  <w:style w:type="paragraph" w:styleId="EndnoteText">
    <w:name w:val="endnote text"/>
    <w:basedOn w:val="Normal"/>
    <w:link w:val="EndnoteTextChar"/>
    <w:rsid w:val="006A490C"/>
    <w:pPr>
      <w:widowControl w:val="0"/>
      <w:tabs>
        <w:tab w:val="left" w:pos="-720"/>
      </w:tabs>
      <w:suppressAutoHyphens/>
      <w:bidi w:val="0"/>
      <w:spacing w:line="240" w:lineRule="auto"/>
      <w:jc w:val="both"/>
    </w:pPr>
    <w:rPr>
      <w:rFonts w:eastAsia="Times New Roman" w:cs="Times New Roman"/>
      <w:kern w:val="0"/>
      <w:szCs w:val="20"/>
      <w:lang w:val="en-GB"/>
    </w:rPr>
  </w:style>
  <w:style w:type="paragraph" w:customStyle="1" w:styleId="HEADING">
    <w:name w:val="HEADING"/>
    <w:basedOn w:val="Normal"/>
    <w:rsid w:val="006A490C"/>
    <w:pPr>
      <w:keepNext/>
      <w:tabs>
        <w:tab w:val="left" w:pos="1134"/>
      </w:tabs>
      <w:bidi w:val="0"/>
      <w:spacing w:before="240" w:after="120" w:line="240" w:lineRule="auto"/>
      <w:jc w:val="center"/>
    </w:pPr>
    <w:rPr>
      <w:rFonts w:eastAsia="Times New Roman" w:cs="Times New Roman"/>
      <w:b/>
      <w:caps/>
      <w:kern w:val="0"/>
      <w:sz w:val="22"/>
      <w:lang w:val="en-GB"/>
    </w:rPr>
  </w:style>
  <w:style w:type="paragraph" w:customStyle="1" w:styleId="Heading-plain">
    <w:name w:val="Heading - plain"/>
    <w:basedOn w:val="Heading2"/>
    <w:next w:val="BodyText"/>
    <w:uiPriority w:val="99"/>
    <w:rsid w:val="006A490C"/>
    <w:pPr>
      <w:tabs>
        <w:tab w:val="left" w:pos="567"/>
      </w:tabs>
      <w:bidi w:val="0"/>
      <w:spacing w:before="120" w:line="240" w:lineRule="auto"/>
    </w:pPr>
    <w:rPr>
      <w:rFonts w:ascii="Cambria" w:eastAsia="Times New Roman" w:hAnsi="Cambria" w:cs="Times New Roman"/>
      <w:i/>
      <w:iCs/>
      <w:kern w:val="0"/>
      <w:sz w:val="28"/>
      <w:lang w:val="en-GB"/>
    </w:rPr>
  </w:style>
  <w:style w:type="paragraph" w:customStyle="1" w:styleId="Heading1longmultiline">
    <w:name w:val="Heading 1 (long multiline)"/>
    <w:basedOn w:val="Heading1"/>
    <w:rsid w:val="006A490C"/>
    <w:pPr>
      <w:tabs>
        <w:tab w:val="left" w:pos="720"/>
      </w:tabs>
      <w:bidi w:val="0"/>
      <w:spacing w:after="120" w:line="240" w:lineRule="auto"/>
      <w:ind w:left="1843" w:hanging="1134"/>
      <w:jc w:val="left"/>
    </w:pPr>
    <w:rPr>
      <w:rFonts w:ascii="Cambria" w:eastAsia="Times New Roman" w:hAnsi="Cambria"/>
      <w:lang w:val="en-GB"/>
    </w:rPr>
  </w:style>
  <w:style w:type="paragraph" w:customStyle="1" w:styleId="Heading2multiline">
    <w:name w:val="Heading 2 (multiline)"/>
    <w:basedOn w:val="Heading1"/>
    <w:next w:val="Normal"/>
    <w:rsid w:val="006A490C"/>
    <w:pPr>
      <w:tabs>
        <w:tab w:val="left" w:pos="720"/>
      </w:tabs>
      <w:bidi w:val="0"/>
      <w:spacing w:before="120" w:after="120" w:line="240" w:lineRule="auto"/>
      <w:ind w:left="1843" w:right="998" w:hanging="567"/>
      <w:jc w:val="left"/>
    </w:pPr>
    <w:rPr>
      <w:rFonts w:ascii="Cambria" w:eastAsia="Times New Roman" w:hAnsi="Cambria"/>
      <w:i/>
      <w:iCs/>
      <w:caps/>
      <w:lang w:val="en-GB"/>
    </w:rPr>
  </w:style>
  <w:style w:type="paragraph" w:customStyle="1" w:styleId="Heading2longmultiline">
    <w:name w:val="Heading 2 (long multiline)"/>
    <w:basedOn w:val="Heading2multiline"/>
    <w:rsid w:val="006A490C"/>
    <w:pPr>
      <w:ind w:left="2127" w:hanging="1276"/>
    </w:pPr>
  </w:style>
  <w:style w:type="paragraph" w:customStyle="1" w:styleId="Heading3multiline">
    <w:name w:val="Heading 3 (multiline)"/>
    <w:basedOn w:val="Heading3"/>
    <w:next w:val="Normal"/>
    <w:rsid w:val="006A490C"/>
    <w:pPr>
      <w:tabs>
        <w:tab w:val="left" w:pos="567"/>
      </w:tabs>
      <w:bidi w:val="0"/>
      <w:spacing w:before="120" w:after="120" w:line="240" w:lineRule="auto"/>
      <w:ind w:left="1418" w:hanging="425"/>
      <w:jc w:val="left"/>
    </w:pPr>
    <w:rPr>
      <w:rFonts w:ascii="Cambria" w:eastAsia="Times New Roman" w:hAnsi="Cambria"/>
      <w:kern w:val="0"/>
      <w:lang w:val="en-GB"/>
    </w:rPr>
  </w:style>
  <w:style w:type="paragraph" w:customStyle="1" w:styleId="Heading-plainbold">
    <w:name w:val="Heading-plain bold"/>
    <w:basedOn w:val="BodyText"/>
    <w:rsid w:val="006A490C"/>
    <w:pPr>
      <w:bidi w:val="0"/>
      <w:spacing w:before="120" w:line="240" w:lineRule="auto"/>
      <w:jc w:val="center"/>
    </w:pPr>
    <w:rPr>
      <w:rFonts w:eastAsia="Times New Roman"/>
      <w:b/>
      <w:bCs/>
      <w:i/>
      <w:kern w:val="0"/>
      <w:sz w:val="24"/>
      <w:lang w:val="en-GB"/>
    </w:rPr>
  </w:style>
  <w:style w:type="paragraph" w:customStyle="1" w:styleId="Heading-plainitalic">
    <w:name w:val="Heading-plain italic"/>
    <w:basedOn w:val="Heading-plainbold"/>
    <w:rsid w:val="006A490C"/>
    <w:rPr>
      <w:b w:val="0"/>
      <w:bCs w:val="0"/>
    </w:rPr>
  </w:style>
  <w:style w:type="paragraph" w:customStyle="1" w:styleId="Para20">
    <w:name w:val="Para2"/>
    <w:basedOn w:val="Para1"/>
    <w:rsid w:val="006A490C"/>
  </w:style>
  <w:style w:type="paragraph" w:customStyle="1" w:styleId="para2">
    <w:name w:val="para2"/>
    <w:basedOn w:val="Normal"/>
    <w:rsid w:val="006A490C"/>
    <w:pPr>
      <w:numPr>
        <w:numId w:val="11"/>
      </w:numPr>
      <w:bidi w:val="0"/>
      <w:spacing w:before="120" w:after="120" w:line="240" w:lineRule="exact"/>
      <w:jc w:val="left"/>
    </w:pPr>
    <w:rPr>
      <w:rFonts w:ascii="Courier" w:eastAsia="Times New Roman" w:hAnsi="Courier" w:cs="Times New Roman"/>
      <w:kern w:val="0"/>
      <w:szCs w:val="20"/>
      <w:lang w:val="en-GB"/>
    </w:rPr>
  </w:style>
  <w:style w:type="paragraph" w:customStyle="1" w:styleId="para40">
    <w:name w:val="para4"/>
    <w:basedOn w:val="Normal"/>
    <w:rsid w:val="006A490C"/>
    <w:pPr>
      <w:numPr>
        <w:ilvl w:val="3"/>
        <w:numId w:val="12"/>
      </w:numPr>
      <w:tabs>
        <w:tab w:val="num" w:pos="3600"/>
      </w:tabs>
      <w:overflowPunct w:val="0"/>
      <w:autoSpaceDE w:val="0"/>
      <w:autoSpaceDN w:val="0"/>
      <w:bidi w:val="0"/>
      <w:adjustRightInd w:val="0"/>
      <w:spacing w:after="120" w:line="240" w:lineRule="atLeast"/>
      <w:ind w:left="3600"/>
      <w:jc w:val="both"/>
      <w:textAlignment w:val="baseline"/>
    </w:pPr>
    <w:rPr>
      <w:rFonts w:ascii="Courier" w:eastAsia="Times New Roman" w:hAnsi="Courier" w:cs="Times New Roman"/>
      <w:color w:val="000000"/>
      <w:kern w:val="0"/>
      <w:szCs w:val="20"/>
      <w:lang w:val="en-GB"/>
    </w:rPr>
  </w:style>
  <w:style w:type="paragraph" w:customStyle="1" w:styleId="Para-no-num">
    <w:name w:val="Para-no-num"/>
    <w:basedOn w:val="Normal"/>
    <w:uiPriority w:val="99"/>
    <w:rsid w:val="006A490C"/>
    <w:pPr>
      <w:tabs>
        <w:tab w:val="left" w:pos="720"/>
      </w:tabs>
      <w:bidi w:val="0"/>
      <w:spacing w:before="120" w:after="120" w:line="240" w:lineRule="auto"/>
      <w:jc w:val="both"/>
    </w:pPr>
    <w:rPr>
      <w:rFonts w:eastAsia="Times New Roman" w:cs="Times New Roman"/>
      <w:kern w:val="0"/>
      <w:sz w:val="22"/>
      <w:szCs w:val="18"/>
      <w:lang w:val="en-GB"/>
    </w:rPr>
  </w:style>
  <w:style w:type="paragraph" w:customStyle="1" w:styleId="Paranum">
    <w:name w:val="Paranum"/>
    <w:basedOn w:val="Para1"/>
    <w:rsid w:val="006A490C"/>
    <w:pPr>
      <w:numPr>
        <w:numId w:val="13"/>
      </w:numPr>
      <w:tabs>
        <w:tab w:val="clear" w:pos="360"/>
        <w:tab w:val="num" w:pos="720"/>
      </w:tabs>
      <w:ind w:left="720" w:hanging="360"/>
    </w:pPr>
  </w:style>
  <w:style w:type="paragraph" w:customStyle="1" w:styleId="ProgElemt">
    <w:name w:val="ProgElemt"/>
    <w:basedOn w:val="HEADINGNOTFORTOC"/>
    <w:uiPriority w:val="99"/>
    <w:rsid w:val="006A490C"/>
    <w:rPr>
      <w:rFonts w:ascii="Times New Roman Bold" w:hAnsi="Times New Roman Bold"/>
      <w:bCs/>
      <w:kern w:val="32"/>
      <w:sz w:val="32"/>
      <w:szCs w:val="22"/>
    </w:rPr>
  </w:style>
  <w:style w:type="paragraph" w:customStyle="1" w:styleId="Para1-Annex">
    <w:name w:val="Para1-Annex"/>
    <w:basedOn w:val="Normal"/>
    <w:rsid w:val="006A490C"/>
    <w:pPr>
      <w:numPr>
        <w:numId w:val="14"/>
      </w:numPr>
      <w:bidi w:val="0"/>
      <w:spacing w:before="120" w:after="120" w:line="240" w:lineRule="auto"/>
      <w:jc w:val="both"/>
    </w:pPr>
    <w:rPr>
      <w:rFonts w:eastAsia="Times New Roman" w:cs="Times New Roman"/>
      <w:kern w:val="0"/>
      <w:sz w:val="22"/>
      <w:lang w:val="en-GB"/>
    </w:rPr>
  </w:style>
  <w:style w:type="paragraph" w:styleId="ListParagraph">
    <w:name w:val="List Paragraph"/>
    <w:basedOn w:val="Normal"/>
    <w:uiPriority w:val="34"/>
    <w:qFormat/>
    <w:rsid w:val="006A490C"/>
    <w:pPr>
      <w:bidi w:val="0"/>
      <w:spacing w:line="240" w:lineRule="auto"/>
      <w:ind w:left="720"/>
      <w:contextualSpacing/>
      <w:jc w:val="both"/>
    </w:pPr>
    <w:rPr>
      <w:rFonts w:eastAsia="Times New Roman" w:cs="Times New Roman"/>
      <w:kern w:val="0"/>
      <w:sz w:val="22"/>
      <w:lang w:val="en-GB"/>
    </w:rPr>
  </w:style>
  <w:style w:type="paragraph" w:styleId="NormalWeb">
    <w:name w:val="Normal (Web)"/>
    <w:basedOn w:val="Normal"/>
    <w:rsid w:val="006A490C"/>
    <w:pPr>
      <w:bidi w:val="0"/>
      <w:spacing w:before="100" w:beforeAutospacing="1" w:after="100" w:afterAutospacing="1" w:line="240" w:lineRule="auto"/>
      <w:jc w:val="left"/>
    </w:pPr>
    <w:rPr>
      <w:rFonts w:eastAsia="Times New Roman" w:cs="Times New Roman"/>
      <w:kern w:val="0"/>
      <w:sz w:val="24"/>
      <w:lang w:val="da-DK" w:eastAsia="da-DK"/>
    </w:rPr>
  </w:style>
  <w:style w:type="character" w:customStyle="1" w:styleId="hps">
    <w:name w:val="hps"/>
    <w:basedOn w:val="DefaultParagraphFont"/>
    <w:rsid w:val="006A490C"/>
  </w:style>
  <w:style w:type="character" w:styleId="Strong">
    <w:name w:val="Strong"/>
    <w:qFormat/>
    <w:rsid w:val="006A490C"/>
    <w:rPr>
      <w:b/>
      <w:bCs/>
    </w:rPr>
  </w:style>
  <w:style w:type="character" w:customStyle="1" w:styleId="CommentTextChar">
    <w:name w:val="Comment Text Char"/>
    <w:link w:val="CommentText"/>
    <w:rsid w:val="006A490C"/>
    <w:rPr>
      <w:lang w:val="en-GB" w:eastAsia="en-US"/>
    </w:rPr>
  </w:style>
  <w:style w:type="paragraph" w:styleId="CommentText">
    <w:name w:val="annotation text"/>
    <w:basedOn w:val="Normal"/>
    <w:link w:val="CommentTextChar"/>
    <w:unhideWhenUsed/>
    <w:rsid w:val="006A490C"/>
    <w:pPr>
      <w:bidi w:val="0"/>
      <w:spacing w:line="240" w:lineRule="auto"/>
      <w:jc w:val="both"/>
    </w:pPr>
    <w:rPr>
      <w:rFonts w:eastAsia="Times New Roman" w:cs="Times New Roman"/>
      <w:kern w:val="0"/>
      <w:szCs w:val="20"/>
      <w:lang w:val="en-GB"/>
    </w:rPr>
  </w:style>
  <w:style w:type="character" w:customStyle="1" w:styleId="CommentSubjectChar">
    <w:name w:val="Comment Subject Char"/>
    <w:link w:val="CommentSubject"/>
    <w:rsid w:val="006A490C"/>
    <w:rPr>
      <w:b/>
      <w:bCs/>
      <w:lang w:val="en-GB" w:eastAsia="en-US"/>
    </w:rPr>
  </w:style>
  <w:style w:type="paragraph" w:styleId="CommentSubject">
    <w:name w:val="annotation subject"/>
    <w:basedOn w:val="CommentText"/>
    <w:next w:val="CommentText"/>
    <w:link w:val="CommentSubjectChar"/>
    <w:unhideWhenUsed/>
    <w:rsid w:val="006A490C"/>
    <w:rPr>
      <w:b/>
      <w:bCs/>
    </w:rPr>
  </w:style>
  <w:style w:type="character" w:customStyle="1" w:styleId="st">
    <w:name w:val="st"/>
    <w:basedOn w:val="DefaultParagraphFont"/>
    <w:rsid w:val="006A490C"/>
  </w:style>
  <w:style w:type="character" w:customStyle="1" w:styleId="CharChar2">
    <w:name w:val="Char Char2"/>
    <w:semiHidden/>
    <w:rsid w:val="00BD057A"/>
    <w:rPr>
      <w:sz w:val="18"/>
      <w:szCs w:val="24"/>
      <w:lang w:val="en-GB" w:eastAsia="en-US" w:bidi="ar-SA"/>
    </w:rPr>
  </w:style>
  <w:style w:type="character" w:customStyle="1" w:styleId="StyleComplexSimplifiedArabic">
    <w:name w:val="Style (Complex) Simplified Arabic"/>
    <w:rsid w:val="00BD057A"/>
    <w:rPr>
      <w:rFonts w:ascii="Times New Roman" w:hAnsi="Times New Roman" w:cs="Simplified Arabic"/>
      <w:sz w:val="22"/>
      <w:szCs w:val="24"/>
    </w:rPr>
  </w:style>
  <w:style w:type="paragraph" w:customStyle="1" w:styleId="Paraa">
    <w:name w:val="Para (a)"/>
    <w:basedOn w:val="Normal"/>
    <w:rsid w:val="00BD057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bidi w:val="0"/>
      <w:spacing w:after="240" w:line="240" w:lineRule="auto"/>
      <w:jc w:val="left"/>
      <w:outlineLvl w:val="1"/>
    </w:pPr>
    <w:rPr>
      <w:rFonts w:eastAsia="SimSun" w:cs="Times New Roman"/>
      <w:kern w:val="0"/>
      <w:sz w:val="22"/>
      <w:szCs w:val="20"/>
      <w:lang w:val="en-GB" w:eastAsia="zh-CN"/>
    </w:rPr>
  </w:style>
  <w:style w:type="paragraph" w:customStyle="1" w:styleId="FOOTNOTETEX">
    <w:name w:val="FOOTNOTE TEX"/>
    <w:rsid w:val="00BD057A"/>
    <w:pPr>
      <w:widowControl w:val="0"/>
      <w:tabs>
        <w:tab w:val="left" w:pos="-720"/>
      </w:tabs>
      <w:suppressAutoHyphens/>
    </w:pPr>
    <w:rPr>
      <w:lang w:val="en-US" w:eastAsia="en-US"/>
    </w:rPr>
  </w:style>
  <w:style w:type="character" w:customStyle="1" w:styleId="Style13pt">
    <w:name w:val="Style 13 pt"/>
    <w:rsid w:val="00BD057A"/>
    <w:rPr>
      <w:rFonts w:ascii="Times New Roman" w:hAnsi="Times New Roman" w:cs="Simplified Arabic"/>
      <w:sz w:val="22"/>
      <w:szCs w:val="26"/>
    </w:rPr>
  </w:style>
  <w:style w:type="character" w:customStyle="1" w:styleId="srcx1">
    <w:name w:val="srcx1"/>
    <w:rsid w:val="00BD057A"/>
    <w:rPr>
      <w:rFonts w:ascii="Verdana" w:hAnsi="Verdana" w:hint="default"/>
      <w:b/>
      <w:bCs/>
      <w:i w:val="0"/>
      <w:iCs w:val="0"/>
      <w:strike w:val="0"/>
      <w:dstrike w:val="0"/>
      <w:color w:val="494949"/>
      <w:sz w:val="12"/>
      <w:szCs w:val="12"/>
      <w:u w:val="none"/>
      <w:effect w:val="none"/>
    </w:rPr>
  </w:style>
  <w:style w:type="character" w:customStyle="1" w:styleId="StyleFootnoteReferencenumberFootnoteReferenceSuperscript13">
    <w:name w:val="Style Footnote ReferencenumberFootnote Reference Superscript + 13..."/>
    <w:rsid w:val="00BD057A"/>
    <w:rPr>
      <w:rFonts w:ascii="Times New Roman" w:hAnsi="Times New Roman" w:cs="Simplified Arabic"/>
      <w:dstrike w:val="0"/>
      <w:sz w:val="26"/>
      <w:szCs w:val="26"/>
      <w:u w:val="none"/>
      <w:vertAlign w:val="superscript"/>
      <w:lang w:bidi="ar-EG"/>
    </w:rPr>
  </w:style>
  <w:style w:type="character" w:styleId="EndnoteReference">
    <w:name w:val="endnote reference"/>
    <w:rsid w:val="00BD057A"/>
    <w:rPr>
      <w:vertAlign w:val="superscript"/>
    </w:rPr>
  </w:style>
  <w:style w:type="paragraph" w:styleId="TOC1">
    <w:name w:val="toc 1"/>
    <w:basedOn w:val="Normal"/>
    <w:next w:val="Normal"/>
    <w:autoRedefine/>
    <w:uiPriority w:val="39"/>
    <w:rsid w:val="00424081"/>
    <w:pPr>
      <w:tabs>
        <w:tab w:val="left" w:leader="dot" w:pos="9270"/>
      </w:tabs>
      <w:ind w:left="1354" w:right="1267" w:hanging="1354"/>
      <w:jc w:val="both"/>
    </w:pPr>
    <w:rPr>
      <w:rFonts w:eastAsia="Times New Roman"/>
      <w:caps/>
      <w:noProof/>
      <w:kern w:val="0"/>
      <w:sz w:val="22"/>
      <w:lang w:val="en-GB" w:bidi="ar-EG"/>
    </w:rPr>
  </w:style>
  <w:style w:type="paragraph" w:styleId="TOC2">
    <w:name w:val="toc 2"/>
    <w:basedOn w:val="Normal"/>
    <w:next w:val="Normal"/>
    <w:autoRedefine/>
    <w:uiPriority w:val="39"/>
    <w:rsid w:val="006C0C54"/>
    <w:pPr>
      <w:tabs>
        <w:tab w:val="left" w:pos="9270"/>
      </w:tabs>
      <w:ind w:left="1350" w:right="720" w:hanging="720"/>
      <w:jc w:val="left"/>
    </w:pPr>
    <w:rPr>
      <w:rFonts w:eastAsia="Times New Roman" w:cs="Times New Roman"/>
      <w:noProof/>
      <w:kern w:val="0"/>
      <w:sz w:val="22"/>
      <w:szCs w:val="22"/>
      <w:lang w:val="en-GB"/>
    </w:rPr>
  </w:style>
  <w:style w:type="paragraph" w:styleId="TOC3">
    <w:name w:val="toc 3"/>
    <w:basedOn w:val="Normal"/>
    <w:next w:val="Normal"/>
    <w:autoRedefine/>
    <w:uiPriority w:val="39"/>
    <w:rsid w:val="00BD057A"/>
    <w:pPr>
      <w:bidi w:val="0"/>
      <w:ind w:left="2160" w:hanging="720"/>
      <w:jc w:val="both"/>
    </w:pPr>
    <w:rPr>
      <w:rFonts w:eastAsia="Times New Roman" w:cs="Times New Roman"/>
      <w:kern w:val="0"/>
      <w:sz w:val="22"/>
      <w:lang w:val="en-GB"/>
    </w:rPr>
  </w:style>
  <w:style w:type="paragraph" w:customStyle="1" w:styleId="Heading-replies">
    <w:name w:val="Heading -replies"/>
    <w:basedOn w:val="Heading1"/>
    <w:rsid w:val="00BD057A"/>
    <w:pPr>
      <w:tabs>
        <w:tab w:val="left" w:pos="720"/>
      </w:tabs>
      <w:bidi w:val="0"/>
      <w:spacing w:before="0" w:after="0"/>
      <w:jc w:val="right"/>
    </w:pPr>
    <w:rPr>
      <w:rFonts w:ascii="Times New Roman" w:eastAsia="Times New Roman" w:hAnsi="Times New Roman"/>
      <w:b w:val="0"/>
      <w:caps/>
      <w:kern w:val="0"/>
      <w:sz w:val="22"/>
      <w:szCs w:val="24"/>
      <w:lang w:val="en-GB"/>
    </w:rPr>
  </w:style>
  <w:style w:type="paragraph" w:customStyle="1" w:styleId="Paragraph">
    <w:name w:val="Paragraph"/>
    <w:basedOn w:val="Normal"/>
    <w:rsid w:val="00BD057A"/>
    <w:pPr>
      <w:bidi w:val="0"/>
      <w:spacing w:before="120" w:after="120"/>
      <w:jc w:val="both"/>
    </w:pPr>
    <w:rPr>
      <w:rFonts w:eastAsia="Times New Roman" w:cs="Times New Roman"/>
      <w:kern w:val="0"/>
      <w:sz w:val="22"/>
      <w:lang w:val="en-GB"/>
    </w:rPr>
  </w:style>
  <w:style w:type="paragraph" w:customStyle="1" w:styleId="Heading1centred">
    <w:name w:val="Heading 1 (centred)"/>
    <w:basedOn w:val="Normal"/>
    <w:next w:val="Para1"/>
    <w:rsid w:val="00BD057A"/>
    <w:pPr>
      <w:keepNext/>
      <w:tabs>
        <w:tab w:val="left" w:pos="709"/>
      </w:tabs>
      <w:overflowPunct w:val="0"/>
      <w:autoSpaceDE w:val="0"/>
      <w:autoSpaceDN w:val="0"/>
      <w:bidi w:val="0"/>
      <w:adjustRightInd w:val="0"/>
      <w:spacing w:before="240" w:after="120"/>
      <w:jc w:val="center"/>
      <w:textAlignment w:val="baseline"/>
    </w:pPr>
    <w:rPr>
      <w:rFonts w:eastAsia="Times New Roman" w:cs="Times New Roman"/>
      <w:b/>
      <w:caps/>
      <w:kern w:val="0"/>
      <w:sz w:val="22"/>
      <w:szCs w:val="20"/>
      <w:lang w:val="en-GB"/>
    </w:rPr>
  </w:style>
  <w:style w:type="paragraph" w:styleId="BodyTextIndent3">
    <w:name w:val="Body Text Indent 3"/>
    <w:basedOn w:val="Normal"/>
    <w:link w:val="BodyTextIndent3Char"/>
    <w:rsid w:val="00BD057A"/>
    <w:pPr>
      <w:tabs>
        <w:tab w:val="left" w:pos="1276"/>
      </w:tabs>
      <w:bidi w:val="0"/>
      <w:ind w:left="1276" w:hanging="567"/>
      <w:jc w:val="left"/>
    </w:pPr>
    <w:rPr>
      <w:rFonts w:eastAsia="Times New Roman" w:cs="Times New Roman"/>
      <w:kern w:val="0"/>
      <w:sz w:val="22"/>
      <w:szCs w:val="20"/>
    </w:rPr>
  </w:style>
  <w:style w:type="character" w:customStyle="1" w:styleId="BodyTextIndent3Char">
    <w:name w:val="Body Text Indent 3 Char"/>
    <w:link w:val="BodyTextIndent3"/>
    <w:rsid w:val="00BD057A"/>
    <w:rPr>
      <w:sz w:val="22"/>
      <w:lang w:val="en-US" w:eastAsia="en-US"/>
    </w:rPr>
  </w:style>
  <w:style w:type="paragraph" w:customStyle="1" w:styleId="Activity">
    <w:name w:val="Activity"/>
    <w:basedOn w:val="Para1"/>
    <w:rsid w:val="00BD057A"/>
    <w:pPr>
      <w:numPr>
        <w:ilvl w:val="1"/>
        <w:numId w:val="15"/>
      </w:numPr>
      <w:tabs>
        <w:tab w:val="clear" w:pos="1440"/>
        <w:tab w:val="num" w:pos="990"/>
      </w:tabs>
      <w:ind w:left="630" w:firstLine="0"/>
    </w:pPr>
    <w:rPr>
      <w:snapToGrid/>
    </w:rPr>
  </w:style>
  <w:style w:type="paragraph" w:customStyle="1" w:styleId="bodytextnoindent">
    <w:name w:val="body text (no indent)"/>
    <w:basedOn w:val="Normal"/>
    <w:rsid w:val="00BD057A"/>
    <w:pPr>
      <w:widowControl w:val="0"/>
      <w:overflowPunct w:val="0"/>
      <w:autoSpaceDE w:val="0"/>
      <w:autoSpaceDN w:val="0"/>
      <w:bidi w:val="0"/>
      <w:adjustRightInd w:val="0"/>
      <w:spacing w:before="120" w:after="120"/>
      <w:jc w:val="both"/>
      <w:textAlignment w:val="baseline"/>
    </w:pPr>
    <w:rPr>
      <w:rFonts w:eastAsia="Times New Roman" w:cs="Times New Roman"/>
      <w:kern w:val="0"/>
      <w:sz w:val="22"/>
      <w:szCs w:val="20"/>
      <w:lang w:val="en-GB" w:eastAsia="de-DE"/>
    </w:rPr>
  </w:style>
  <w:style w:type="paragraph" w:customStyle="1" w:styleId="Para4">
    <w:name w:val="Para4"/>
    <w:basedOn w:val="Para3"/>
    <w:rsid w:val="00BD057A"/>
    <w:pPr>
      <w:numPr>
        <w:ilvl w:val="7"/>
        <w:numId w:val="16"/>
      </w:numPr>
      <w:tabs>
        <w:tab w:val="clear" w:pos="1980"/>
        <w:tab w:val="left" w:pos="2552"/>
      </w:tabs>
      <w:spacing w:line="216" w:lineRule="auto"/>
      <w:ind w:left="2552" w:hanging="567"/>
    </w:pPr>
    <w:rPr>
      <w:lang w:val="en-US"/>
    </w:rPr>
  </w:style>
  <w:style w:type="paragraph" w:customStyle="1" w:styleId="FBD-goal">
    <w:name w:val="FBD-goal"/>
    <w:basedOn w:val="Normal"/>
    <w:rsid w:val="00BD057A"/>
    <w:pPr>
      <w:keepNext/>
      <w:bidi w:val="0"/>
      <w:spacing w:before="120" w:after="120"/>
      <w:jc w:val="both"/>
    </w:pPr>
    <w:rPr>
      <w:rFonts w:eastAsia="Times New Roman" w:cs="Times New Roman"/>
      <w:b/>
      <w:i/>
      <w:kern w:val="0"/>
      <w:sz w:val="22"/>
      <w:szCs w:val="20"/>
      <w:lang w:val="en-GB"/>
    </w:rPr>
  </w:style>
  <w:style w:type="paragraph" w:customStyle="1" w:styleId="Para2rev">
    <w:name w:val="Para 2 (rev)"/>
    <w:basedOn w:val="Normal"/>
    <w:rsid w:val="00BD057A"/>
    <w:pPr>
      <w:tabs>
        <w:tab w:val="num" w:pos="720"/>
      </w:tabs>
      <w:bidi w:val="0"/>
      <w:spacing w:after="120"/>
      <w:ind w:firstLine="720"/>
      <w:jc w:val="both"/>
    </w:pPr>
    <w:rPr>
      <w:rFonts w:eastAsia="Times New Roman" w:cs="Times New Roman"/>
      <w:kern w:val="0"/>
      <w:sz w:val="22"/>
      <w:lang w:val="en-GB"/>
    </w:rPr>
  </w:style>
  <w:style w:type="character" w:styleId="CommentReference">
    <w:name w:val="annotation reference"/>
    <w:rsid w:val="00BD057A"/>
    <w:rPr>
      <w:sz w:val="16"/>
      <w:szCs w:val="16"/>
    </w:rPr>
  </w:style>
  <w:style w:type="paragraph" w:customStyle="1" w:styleId="1Para">
    <w:name w:val="1.Para"/>
    <w:basedOn w:val="Normal"/>
    <w:rsid w:val="00BD057A"/>
    <w:pPr>
      <w:numPr>
        <w:numId w:val="17"/>
      </w:numPr>
      <w:tabs>
        <w:tab w:val="left" w:pos="567"/>
      </w:tabs>
      <w:bidi w:val="0"/>
      <w:spacing w:before="120" w:after="120"/>
      <w:jc w:val="both"/>
    </w:pPr>
    <w:rPr>
      <w:rFonts w:eastAsia="Times New Roman" w:cs="Angsana New"/>
      <w:kern w:val="0"/>
      <w:sz w:val="22"/>
      <w:szCs w:val="22"/>
      <w:lang w:val="en-GB"/>
    </w:rPr>
  </w:style>
  <w:style w:type="paragraph" w:customStyle="1" w:styleId="para10">
    <w:name w:val="para 1"/>
    <w:basedOn w:val="Para1"/>
    <w:qFormat/>
    <w:rsid w:val="00BD057A"/>
    <w:pPr>
      <w:numPr>
        <w:numId w:val="0"/>
      </w:numPr>
      <w:spacing w:line="216" w:lineRule="auto"/>
    </w:pPr>
  </w:style>
  <w:style w:type="character" w:customStyle="1" w:styleId="Para1Char">
    <w:name w:val="Para1 Char"/>
    <w:rsid w:val="00BD057A"/>
    <w:rPr>
      <w:snapToGrid w:val="0"/>
      <w:sz w:val="22"/>
      <w:szCs w:val="18"/>
      <w:lang w:val="en-GB" w:eastAsia="en-US"/>
    </w:rPr>
  </w:style>
  <w:style w:type="character" w:customStyle="1" w:styleId="para1Char0">
    <w:name w:val="para 1 Char"/>
    <w:rsid w:val="00BD057A"/>
    <w:rPr>
      <w:snapToGrid w:val="0"/>
      <w:sz w:val="22"/>
      <w:szCs w:val="18"/>
      <w:lang w:val="en-GB" w:eastAsia="en-US"/>
    </w:rPr>
  </w:style>
  <w:style w:type="character" w:customStyle="1" w:styleId="recordhilite">
    <w:name w:val="recordhilite"/>
    <w:basedOn w:val="DefaultParagraphFont"/>
    <w:rsid w:val="00BD057A"/>
  </w:style>
  <w:style w:type="character" w:customStyle="1" w:styleId="NormalnumberChar">
    <w:name w:val="Normal_number Char"/>
    <w:link w:val="Normalnumber"/>
    <w:rsid w:val="00BD057A"/>
    <w:rPr>
      <w:lang w:val="en-GB" w:eastAsia="en-US"/>
    </w:rPr>
  </w:style>
  <w:style w:type="numbering" w:customStyle="1" w:styleId="Normallist">
    <w:name w:val="Normal_list"/>
    <w:basedOn w:val="NoList"/>
    <w:rsid w:val="00BD057A"/>
    <w:pPr>
      <w:numPr>
        <w:numId w:val="18"/>
      </w:numPr>
    </w:pPr>
  </w:style>
  <w:style w:type="paragraph" w:customStyle="1" w:styleId="Normalnumber">
    <w:name w:val="Normal_number"/>
    <w:basedOn w:val="Normal"/>
    <w:link w:val="NormalnumberChar"/>
    <w:rsid w:val="00BD057A"/>
    <w:pPr>
      <w:numPr>
        <w:numId w:val="19"/>
      </w:numPr>
      <w:tabs>
        <w:tab w:val="left" w:pos="1247"/>
        <w:tab w:val="left" w:pos="1814"/>
        <w:tab w:val="left" w:pos="2381"/>
        <w:tab w:val="left" w:pos="2948"/>
        <w:tab w:val="left" w:pos="3515"/>
      </w:tabs>
      <w:bidi w:val="0"/>
      <w:spacing w:after="120"/>
      <w:jc w:val="left"/>
    </w:pPr>
    <w:rPr>
      <w:rFonts w:eastAsia="Times New Roman" w:cs="Times New Roman"/>
      <w:kern w:val="0"/>
      <w:szCs w:val="20"/>
      <w:lang w:val="en-GB"/>
    </w:rPr>
  </w:style>
  <w:style w:type="paragraph" w:customStyle="1" w:styleId="ListParagraph1">
    <w:name w:val="List Paragraph1"/>
    <w:basedOn w:val="Normal"/>
    <w:uiPriority w:val="34"/>
    <w:qFormat/>
    <w:rsid w:val="00BD057A"/>
    <w:pPr>
      <w:bidi w:val="0"/>
      <w:ind w:left="720"/>
      <w:jc w:val="both"/>
    </w:pPr>
    <w:rPr>
      <w:rFonts w:eastAsia="Times New Roman" w:cs="Times New Roman"/>
      <w:kern w:val="0"/>
      <w:sz w:val="22"/>
      <w:lang w:val="en-GB"/>
    </w:rPr>
  </w:style>
  <w:style w:type="paragraph" w:styleId="Revision">
    <w:name w:val="Revision"/>
    <w:hidden/>
    <w:uiPriority w:val="99"/>
    <w:semiHidden/>
    <w:rsid w:val="00BD057A"/>
    <w:pPr>
      <w:spacing w:line="216" w:lineRule="auto"/>
      <w:jc w:val="both"/>
    </w:pPr>
    <w:rPr>
      <w:sz w:val="22"/>
      <w:szCs w:val="24"/>
      <w:lang w:val="en-GB" w:eastAsia="en-US"/>
    </w:rPr>
  </w:style>
  <w:style w:type="paragraph" w:styleId="TOC9">
    <w:name w:val="toc 9"/>
    <w:basedOn w:val="Normal"/>
    <w:next w:val="Normal"/>
    <w:autoRedefine/>
    <w:uiPriority w:val="39"/>
    <w:rsid w:val="00BD057A"/>
    <w:pPr>
      <w:tabs>
        <w:tab w:val="num" w:pos="1440"/>
      </w:tabs>
      <w:bidi w:val="0"/>
      <w:spacing w:after="120"/>
      <w:ind w:left="1440" w:hanging="360"/>
      <w:jc w:val="left"/>
    </w:pPr>
    <w:rPr>
      <w:rFonts w:eastAsia="Times New Roman" w:cs="Times New Roman"/>
      <w:i/>
      <w:iCs/>
      <w:kern w:val="0"/>
      <w:sz w:val="22"/>
      <w:lang w:val="en-GB"/>
    </w:rPr>
  </w:style>
  <w:style w:type="paragraph" w:styleId="ListBullet">
    <w:name w:val="List Bullet"/>
    <w:basedOn w:val="Normal"/>
    <w:unhideWhenUsed/>
    <w:rsid w:val="00BD057A"/>
    <w:pPr>
      <w:numPr>
        <w:numId w:val="20"/>
      </w:numPr>
      <w:suppressAutoHyphens/>
      <w:bidi w:val="0"/>
      <w:contextualSpacing/>
      <w:jc w:val="left"/>
    </w:pPr>
    <w:rPr>
      <w:rFonts w:eastAsia="Malgun Gothic" w:cs="Times New Roman"/>
      <w:kern w:val="0"/>
      <w:sz w:val="24"/>
      <w:lang w:val="en-GB" w:eastAsia="ar-SA"/>
    </w:rPr>
  </w:style>
  <w:style w:type="character" w:customStyle="1" w:styleId="geo-dms1">
    <w:name w:val="geo-dms1"/>
    <w:rsid w:val="00BD057A"/>
    <w:rPr>
      <w:vanish w:val="0"/>
      <w:webHidden w:val="0"/>
      <w:specVanish/>
    </w:rPr>
  </w:style>
  <w:style w:type="character" w:customStyle="1" w:styleId="latitude1">
    <w:name w:val="latitude1"/>
    <w:rsid w:val="00BD057A"/>
  </w:style>
  <w:style w:type="character" w:customStyle="1" w:styleId="longitude1">
    <w:name w:val="longitude1"/>
    <w:rsid w:val="00BD057A"/>
  </w:style>
  <w:style w:type="character" w:customStyle="1" w:styleId="geo-multi-punct1">
    <w:name w:val="geo-multi-punct1"/>
    <w:rsid w:val="00BD057A"/>
    <w:rPr>
      <w:vanish/>
      <w:webHidden w:val="0"/>
      <w:specVanish/>
    </w:rPr>
  </w:style>
  <w:style w:type="character" w:customStyle="1" w:styleId="geo-nondefault1">
    <w:name w:val="geo-nondefault1"/>
    <w:rsid w:val="00BD057A"/>
    <w:rPr>
      <w:vanish/>
      <w:webHidden w:val="0"/>
      <w:specVanish/>
    </w:rPr>
  </w:style>
  <w:style w:type="character" w:customStyle="1" w:styleId="geo-dec1">
    <w:name w:val="geo-dec1"/>
    <w:rsid w:val="00BD057A"/>
    <w:rPr>
      <w:vanish w:val="0"/>
      <w:webHidden w:val="0"/>
      <w:specVanish/>
    </w:rPr>
  </w:style>
  <w:style w:type="character" w:customStyle="1" w:styleId="geo">
    <w:name w:val="geo"/>
    <w:rsid w:val="00BD057A"/>
  </w:style>
  <w:style w:type="character" w:customStyle="1" w:styleId="shorttext">
    <w:name w:val="short_text"/>
    <w:rsid w:val="00BD057A"/>
  </w:style>
  <w:style w:type="paragraph" w:customStyle="1" w:styleId="StyleHeading2TimesNewRomanJustified">
    <w:name w:val="Style Heading 2 + Times New Roman Justified"/>
    <w:basedOn w:val="Normal"/>
    <w:rsid w:val="00BD057A"/>
    <w:pPr>
      <w:numPr>
        <w:ilvl w:val="1"/>
        <w:numId w:val="21"/>
      </w:numPr>
      <w:bidi w:val="0"/>
      <w:jc w:val="both"/>
    </w:pPr>
    <w:rPr>
      <w:rFonts w:ascii="PMingLiU" w:eastAsia="PMingLiU" w:cs="Times New Roman"/>
      <w:kern w:val="0"/>
      <w:sz w:val="22"/>
      <w:lang w:val="en-GB"/>
    </w:rPr>
  </w:style>
  <w:style w:type="character" w:customStyle="1" w:styleId="CharChar1">
    <w:name w:val="Char Char1"/>
    <w:semiHidden/>
    <w:rsid w:val="00BD057A"/>
    <w:rPr>
      <w:rFonts w:eastAsia="YouYuan" w:cs="Simplified Arabic"/>
      <w:kern w:val="2"/>
      <w:szCs w:val="24"/>
      <w:lang w:val="en-US" w:eastAsia="en-US" w:bidi="ar-SA"/>
    </w:rPr>
  </w:style>
  <w:style w:type="paragraph" w:customStyle="1" w:styleId="Style">
    <w:name w:val="Style"/>
    <w:basedOn w:val="Normal"/>
    <w:rsid w:val="00BD057A"/>
    <w:pPr>
      <w:bidi w:val="0"/>
      <w:spacing w:line="300" w:lineRule="exact"/>
      <w:jc w:val="center"/>
    </w:pPr>
    <w:rPr>
      <w:rFonts w:eastAsia="Times New Roman"/>
      <w:kern w:val="0"/>
      <w:szCs w:val="22"/>
      <w:lang w:val="en-GB"/>
    </w:rPr>
  </w:style>
  <w:style w:type="character" w:customStyle="1" w:styleId="StyleFootnoteReferencenumberFootnoteReferenceSuperscriptC">
    <w:name w:val="Style Footnote ReferencenumberFootnote Reference Superscript + (C..."/>
    <w:rsid w:val="00BD057A"/>
    <w:rPr>
      <w:rFonts w:ascii="Times New Roman" w:hAnsi="Times New Roman" w:cs="Simplified Arabic"/>
      <w:dstrike w:val="0"/>
      <w:color w:val="000000"/>
      <w:sz w:val="24"/>
      <w:szCs w:val="26"/>
      <w:u w:val="none"/>
      <w:vertAlign w:val="superscript"/>
      <w:lang w:bidi="ar-EG"/>
    </w:rPr>
  </w:style>
  <w:style w:type="character" w:customStyle="1" w:styleId="StyleFootnoteReferencenumberFootnoteReferenceSuperscriptC1">
    <w:name w:val="Style Footnote ReferencenumberFootnote Reference Superscript + (C...1"/>
    <w:rsid w:val="00BD057A"/>
    <w:rPr>
      <w:rFonts w:ascii="Times New Roman" w:hAnsi="Times New Roman" w:cs="Simplified Arabic"/>
      <w:dstrike w:val="0"/>
      <w:color w:val="222222"/>
      <w:sz w:val="24"/>
      <w:szCs w:val="26"/>
      <w:u w:val="none"/>
      <w:vertAlign w:val="superscript"/>
      <w:lang w:bidi="ar-EG"/>
    </w:rPr>
  </w:style>
  <w:style w:type="character" w:customStyle="1" w:styleId="StyleFootnoteReferencenumberFootnoteReferenceSuperscriptC2">
    <w:name w:val="Style Footnote ReferencenumberFootnote Reference Superscript + (C...2"/>
    <w:rsid w:val="00BD057A"/>
    <w:rPr>
      <w:rFonts w:ascii="Times New Roman" w:hAnsi="Times New Roman" w:cs="Simplified Arabic"/>
      <w:dstrike w:val="0"/>
      <w:kern w:val="2"/>
      <w:sz w:val="24"/>
      <w:szCs w:val="26"/>
      <w:u w:val="none"/>
      <w:vertAlign w:val="superscript"/>
      <w:lang w:bidi="ar-EG"/>
    </w:rPr>
  </w:style>
  <w:style w:type="character" w:customStyle="1" w:styleId="HeaderChar1">
    <w:name w:val="Header Char1"/>
    <w:uiPriority w:val="99"/>
    <w:rsid w:val="00BD057A"/>
    <w:rPr>
      <w:sz w:val="22"/>
      <w:szCs w:val="24"/>
      <w:lang w:val="en-GB" w:eastAsia="en-US"/>
    </w:rPr>
  </w:style>
  <w:style w:type="paragraph" w:styleId="TOCHeading">
    <w:name w:val="TOC Heading"/>
    <w:basedOn w:val="Heading1"/>
    <w:next w:val="Normal"/>
    <w:uiPriority w:val="39"/>
    <w:qFormat/>
    <w:rsid w:val="00BD057A"/>
    <w:pPr>
      <w:keepLines/>
      <w:bidi w:val="0"/>
      <w:spacing w:before="480" w:after="0" w:line="276" w:lineRule="auto"/>
      <w:jc w:val="left"/>
      <w:outlineLvl w:val="9"/>
    </w:pPr>
    <w:rPr>
      <w:rFonts w:ascii="Cambria" w:eastAsia="Times New Roman" w:hAnsi="Cambria"/>
      <w:color w:val="365F91"/>
      <w:kern w:val="0"/>
      <w:sz w:val="28"/>
      <w:szCs w:val="28"/>
    </w:rPr>
  </w:style>
  <w:style w:type="paragraph" w:styleId="TOC4">
    <w:name w:val="toc 4"/>
    <w:basedOn w:val="Normal"/>
    <w:next w:val="Normal"/>
    <w:autoRedefine/>
    <w:uiPriority w:val="39"/>
    <w:unhideWhenUsed/>
    <w:rsid w:val="00BD057A"/>
    <w:pPr>
      <w:bidi w:val="0"/>
      <w:spacing w:after="100" w:line="276" w:lineRule="auto"/>
      <w:ind w:left="660"/>
      <w:jc w:val="left"/>
    </w:pPr>
    <w:rPr>
      <w:rFonts w:ascii="Calibri" w:eastAsia="Times New Roman" w:hAnsi="Calibri" w:cs="Arial"/>
      <w:kern w:val="0"/>
      <w:sz w:val="22"/>
      <w:szCs w:val="22"/>
      <w:lang w:val="en-CA" w:eastAsia="en-CA"/>
    </w:rPr>
  </w:style>
  <w:style w:type="paragraph" w:styleId="TOC5">
    <w:name w:val="toc 5"/>
    <w:basedOn w:val="Normal"/>
    <w:next w:val="Normal"/>
    <w:autoRedefine/>
    <w:uiPriority w:val="39"/>
    <w:unhideWhenUsed/>
    <w:rsid w:val="00BD057A"/>
    <w:pPr>
      <w:bidi w:val="0"/>
      <w:spacing w:after="100" w:line="276" w:lineRule="auto"/>
      <w:ind w:left="880"/>
      <w:jc w:val="left"/>
    </w:pPr>
    <w:rPr>
      <w:rFonts w:ascii="Calibri" w:eastAsia="Times New Roman" w:hAnsi="Calibri" w:cs="Arial"/>
      <w:kern w:val="0"/>
      <w:sz w:val="22"/>
      <w:szCs w:val="22"/>
      <w:lang w:val="en-CA" w:eastAsia="en-CA"/>
    </w:rPr>
  </w:style>
  <w:style w:type="paragraph" w:styleId="TOC6">
    <w:name w:val="toc 6"/>
    <w:basedOn w:val="Normal"/>
    <w:next w:val="Normal"/>
    <w:autoRedefine/>
    <w:uiPriority w:val="39"/>
    <w:unhideWhenUsed/>
    <w:rsid w:val="00BD057A"/>
    <w:pPr>
      <w:bidi w:val="0"/>
      <w:spacing w:after="100" w:line="276" w:lineRule="auto"/>
      <w:ind w:left="1100"/>
      <w:jc w:val="left"/>
    </w:pPr>
    <w:rPr>
      <w:rFonts w:ascii="Calibri" w:eastAsia="Times New Roman" w:hAnsi="Calibri" w:cs="Arial"/>
      <w:kern w:val="0"/>
      <w:sz w:val="22"/>
      <w:szCs w:val="22"/>
      <w:lang w:val="en-CA" w:eastAsia="en-CA"/>
    </w:rPr>
  </w:style>
  <w:style w:type="paragraph" w:styleId="TOC7">
    <w:name w:val="toc 7"/>
    <w:basedOn w:val="Normal"/>
    <w:next w:val="Normal"/>
    <w:autoRedefine/>
    <w:uiPriority w:val="39"/>
    <w:unhideWhenUsed/>
    <w:rsid w:val="00BD057A"/>
    <w:pPr>
      <w:bidi w:val="0"/>
      <w:spacing w:after="100" w:line="276" w:lineRule="auto"/>
      <w:ind w:left="1320"/>
      <w:jc w:val="left"/>
    </w:pPr>
    <w:rPr>
      <w:rFonts w:ascii="Calibri" w:eastAsia="Times New Roman" w:hAnsi="Calibri" w:cs="Arial"/>
      <w:kern w:val="0"/>
      <w:sz w:val="22"/>
      <w:szCs w:val="22"/>
      <w:lang w:val="en-CA" w:eastAsia="en-CA"/>
    </w:rPr>
  </w:style>
  <w:style w:type="paragraph" w:styleId="TOC8">
    <w:name w:val="toc 8"/>
    <w:basedOn w:val="Normal"/>
    <w:next w:val="Normal"/>
    <w:autoRedefine/>
    <w:uiPriority w:val="39"/>
    <w:unhideWhenUsed/>
    <w:rsid w:val="00BD057A"/>
    <w:pPr>
      <w:bidi w:val="0"/>
      <w:spacing w:after="100" w:line="276" w:lineRule="auto"/>
      <w:ind w:left="1540"/>
      <w:jc w:val="left"/>
    </w:pPr>
    <w:rPr>
      <w:rFonts w:ascii="Calibri" w:eastAsia="Times New Roman" w:hAnsi="Calibri" w:cs="Arial"/>
      <w:kern w:val="0"/>
      <w:sz w:val="22"/>
      <w:szCs w:val="22"/>
      <w:lang w:val="en-CA" w:eastAsia="en-CA"/>
    </w:rPr>
  </w:style>
  <w:style w:type="character" w:customStyle="1" w:styleId="longtext1">
    <w:name w:val="long_text1"/>
    <w:rsid w:val="00CD1ACF"/>
    <w:rPr>
      <w:sz w:val="22"/>
      <w:szCs w:val="22"/>
    </w:rPr>
  </w:style>
  <w:style w:type="character" w:customStyle="1" w:styleId="shorttext1">
    <w:name w:val="short_text1"/>
    <w:rsid w:val="00CD1ACF"/>
    <w:rPr>
      <w:sz w:val="32"/>
      <w:szCs w:val="32"/>
    </w:rPr>
  </w:style>
  <w:style w:type="numbering" w:customStyle="1" w:styleId="NoList1">
    <w:name w:val="No List1"/>
    <w:next w:val="NoList"/>
    <w:uiPriority w:val="99"/>
    <w:semiHidden/>
    <w:rsid w:val="00CD1ACF"/>
  </w:style>
  <w:style w:type="character" w:styleId="FollowedHyperlink">
    <w:name w:val="FollowedHyperlink"/>
    <w:rsid w:val="00CD1ACF"/>
    <w:rPr>
      <w:color w:val="800080"/>
      <w:u w:val="single"/>
    </w:rPr>
  </w:style>
  <w:style w:type="character" w:customStyle="1" w:styleId="CharChar20">
    <w:name w:val="Char Char2"/>
    <w:semiHidden/>
    <w:rsid w:val="00D50EC5"/>
    <w:rPr>
      <w:sz w:val="18"/>
      <w:szCs w:val="24"/>
      <w:lang w:val="en-GB" w:eastAsia="en-US" w:bidi="ar-SA"/>
    </w:rPr>
  </w:style>
  <w:style w:type="character" w:customStyle="1" w:styleId="apple-style-span">
    <w:name w:val="apple-style-span"/>
    <w:basedOn w:val="DefaultParagraphFont"/>
    <w:rsid w:val="003A003F"/>
  </w:style>
  <w:style w:type="paragraph" w:customStyle="1" w:styleId="heading2notforTOC">
    <w:name w:val="heading 2 not for TOC"/>
    <w:basedOn w:val="Heading3"/>
    <w:rsid w:val="003A003F"/>
    <w:pPr>
      <w:tabs>
        <w:tab w:val="left" w:pos="567"/>
      </w:tabs>
      <w:bidi w:val="0"/>
      <w:spacing w:before="120" w:after="120" w:line="240" w:lineRule="auto"/>
      <w:jc w:val="center"/>
    </w:pPr>
    <w:rPr>
      <w:rFonts w:ascii="Times New Roman" w:eastAsia="Times New Roman" w:hAnsi="Times New Roman"/>
      <w:b w:val="0"/>
      <w:bCs w:val="0"/>
      <w:i/>
      <w:iCs/>
      <w:kern w:val="0"/>
      <w:sz w:val="22"/>
      <w:szCs w:val="24"/>
      <w:lang w:val="en-GB"/>
    </w:rPr>
  </w:style>
  <w:style w:type="paragraph" w:customStyle="1" w:styleId="dash">
    <w:name w:val="dash"/>
    <w:basedOn w:val="Normal"/>
    <w:rsid w:val="003A003F"/>
    <w:pPr>
      <w:numPr>
        <w:numId w:val="4"/>
      </w:numPr>
    </w:pPr>
  </w:style>
  <w:style w:type="paragraph" w:customStyle="1" w:styleId="paranum1">
    <w:name w:val="para num 1)"/>
    <w:basedOn w:val="paragrah"/>
    <w:rsid w:val="003A003F"/>
  </w:style>
  <w:style w:type="paragraph" w:customStyle="1" w:styleId="paragrah">
    <w:name w:val="paragrah"/>
    <w:basedOn w:val="Normal"/>
    <w:rsid w:val="003A003F"/>
    <w:pPr>
      <w:spacing w:before="120" w:after="120"/>
      <w:ind w:firstLine="720"/>
    </w:pPr>
  </w:style>
  <w:style w:type="paragraph" w:customStyle="1" w:styleId="paranumA">
    <w:name w:val="para num A)"/>
    <w:basedOn w:val="paragrah"/>
    <w:rsid w:val="003A003F"/>
  </w:style>
  <w:style w:type="paragraph" w:customStyle="1" w:styleId="BUL-BOX">
    <w:name w:val="BUL-BOX"/>
    <w:basedOn w:val="Normal"/>
    <w:rsid w:val="003A003F"/>
    <w:pPr>
      <w:numPr>
        <w:numId w:val="24"/>
      </w:numPr>
      <w:tabs>
        <w:tab w:val="clear" w:pos="432"/>
        <w:tab w:val="num" w:pos="504"/>
      </w:tabs>
      <w:ind w:left="504" w:hanging="504"/>
    </w:pPr>
  </w:style>
  <w:style w:type="paragraph" w:customStyle="1" w:styleId="BUL-CIR">
    <w:name w:val="BUL-CIR"/>
    <w:basedOn w:val="BUL-BOX"/>
    <w:rsid w:val="003A003F"/>
    <w:pPr>
      <w:numPr>
        <w:numId w:val="3"/>
      </w:numPr>
    </w:pPr>
  </w:style>
  <w:style w:type="paragraph" w:customStyle="1" w:styleId="DASH1">
    <w:name w:val="DASH1"/>
    <w:basedOn w:val="Normal"/>
    <w:rsid w:val="003A003F"/>
    <w:pPr>
      <w:numPr>
        <w:numId w:val="5"/>
      </w:numPr>
      <w:jc w:val="left"/>
    </w:pPr>
  </w:style>
  <w:style w:type="paragraph" w:customStyle="1" w:styleId="multi-level-num">
    <w:name w:val="multi-level-num"/>
    <w:basedOn w:val="Normal"/>
    <w:rsid w:val="003A003F"/>
    <w:pPr>
      <w:numPr>
        <w:numId w:val="6"/>
      </w:numPr>
      <w:tabs>
        <w:tab w:val="left" w:pos="720"/>
        <w:tab w:val="left" w:pos="1008"/>
        <w:tab w:val="left" w:pos="1440"/>
      </w:tabs>
      <w:spacing w:before="120" w:after="120"/>
      <w:ind w:left="216" w:right="72" w:hanging="216"/>
    </w:pPr>
  </w:style>
  <w:style w:type="paragraph" w:styleId="Subtitle">
    <w:name w:val="Subtitle"/>
    <w:basedOn w:val="Normal"/>
    <w:link w:val="SubtitleChar"/>
    <w:qFormat/>
    <w:rsid w:val="003A003F"/>
    <w:pPr>
      <w:numPr>
        <w:numId w:val="22"/>
      </w:numPr>
      <w:tabs>
        <w:tab w:val="clear" w:pos="1224"/>
      </w:tabs>
      <w:spacing w:before="240" w:after="240"/>
      <w:ind w:left="0" w:firstLine="0"/>
      <w:jc w:val="center"/>
    </w:pPr>
    <w:rPr>
      <w:rFonts w:cs="Times New Roman"/>
      <w:szCs w:val="28"/>
    </w:rPr>
  </w:style>
  <w:style w:type="character" w:customStyle="1" w:styleId="SubtitleChar">
    <w:name w:val="Subtitle Char"/>
    <w:link w:val="Subtitle"/>
    <w:rsid w:val="003A003F"/>
    <w:rPr>
      <w:rFonts w:eastAsia="YouYuan"/>
      <w:kern w:val="2"/>
      <w:szCs w:val="28"/>
      <w:lang w:val="en-US" w:eastAsia="en-US"/>
    </w:rPr>
  </w:style>
  <w:style w:type="paragraph" w:styleId="Title">
    <w:name w:val="Title"/>
    <w:basedOn w:val="Normal"/>
    <w:link w:val="TitleChar"/>
    <w:qFormat/>
    <w:rsid w:val="003A003F"/>
    <w:pPr>
      <w:numPr>
        <w:numId w:val="23"/>
      </w:numPr>
      <w:tabs>
        <w:tab w:val="clear" w:pos="360"/>
      </w:tabs>
      <w:spacing w:before="840"/>
      <w:ind w:left="0" w:firstLine="0"/>
      <w:jc w:val="center"/>
    </w:pPr>
    <w:rPr>
      <w:rFonts w:cs="Times New Roman"/>
      <w:b/>
      <w:bCs/>
      <w:szCs w:val="32"/>
    </w:rPr>
  </w:style>
  <w:style w:type="character" w:customStyle="1" w:styleId="TitleChar">
    <w:name w:val="Title Char"/>
    <w:link w:val="Title"/>
    <w:rsid w:val="003A003F"/>
    <w:rPr>
      <w:rFonts w:eastAsia="YouYuan"/>
      <w:b/>
      <w:bCs/>
      <w:kern w:val="2"/>
      <w:szCs w:val="32"/>
      <w:lang w:val="en-US" w:eastAsia="en-US"/>
    </w:rPr>
  </w:style>
  <w:style w:type="paragraph" w:customStyle="1" w:styleId="1-">
    <w:name w:val="ترقيم فقرات 1-"/>
    <w:basedOn w:val="Normal"/>
    <w:rsid w:val="003A003F"/>
  </w:style>
  <w:style w:type="paragraph" w:customStyle="1" w:styleId="a">
    <w:name w:val="ترقيم فقرات أ)"/>
    <w:basedOn w:val="Normal"/>
    <w:rsid w:val="003A003F"/>
    <w:pPr>
      <w:numPr>
        <w:numId w:val="25"/>
      </w:numPr>
      <w:tabs>
        <w:tab w:val="num" w:pos="540"/>
      </w:tabs>
    </w:pPr>
  </w:style>
  <w:style w:type="paragraph" w:styleId="PlainText">
    <w:name w:val="Plain Text"/>
    <w:basedOn w:val="Normal"/>
    <w:link w:val="PlainTextChar"/>
    <w:rsid w:val="003A003F"/>
    <w:pPr>
      <w:numPr>
        <w:numId w:val="8"/>
      </w:numPr>
      <w:bidi w:val="0"/>
      <w:spacing w:line="240" w:lineRule="auto"/>
      <w:jc w:val="both"/>
    </w:pPr>
    <w:rPr>
      <w:rFonts w:ascii="Courier New" w:eastAsia="Times New Roman" w:hAnsi="Courier New" w:cs="Times New Roman"/>
      <w:kern w:val="0"/>
      <w:szCs w:val="20"/>
      <w:lang w:val="en-GB"/>
    </w:rPr>
  </w:style>
  <w:style w:type="character" w:customStyle="1" w:styleId="PlainTextChar">
    <w:name w:val="Plain Text Char"/>
    <w:link w:val="PlainText"/>
    <w:rsid w:val="003A003F"/>
    <w:rPr>
      <w:rFonts w:ascii="Courier New" w:hAnsi="Courier New"/>
      <w:lang w:val="en-GB" w:eastAsia="en-US"/>
    </w:rPr>
  </w:style>
  <w:style w:type="paragraph" w:customStyle="1" w:styleId="BodyText21">
    <w:name w:val="Body Text 21"/>
    <w:basedOn w:val="Normal"/>
    <w:rsid w:val="003A003F"/>
    <w:pPr>
      <w:numPr>
        <w:ilvl w:val="3"/>
        <w:numId w:val="9"/>
      </w:numPr>
      <w:bidi w:val="0"/>
      <w:spacing w:line="240" w:lineRule="auto"/>
      <w:ind w:left="0" w:firstLine="0"/>
      <w:jc w:val="both"/>
    </w:pPr>
    <w:rPr>
      <w:rFonts w:eastAsia="Times New Roman" w:cs="Times New Roman"/>
      <w:kern w:val="0"/>
      <w:sz w:val="22"/>
      <w:szCs w:val="20"/>
      <w:lang w:val="en-GB"/>
    </w:rPr>
  </w:style>
  <w:style w:type="paragraph" w:customStyle="1" w:styleId="Bodytextitalic">
    <w:name w:val="Body text italic"/>
    <w:basedOn w:val="BodyText"/>
    <w:rsid w:val="003A003F"/>
    <w:pPr>
      <w:spacing w:before="120" w:line="240" w:lineRule="auto"/>
      <w:jc w:val="both"/>
    </w:pPr>
    <w:rPr>
      <w:rFonts w:eastAsia="PMingLiU" w:cs="PMingLiU"/>
      <w:kern w:val="0"/>
      <w:sz w:val="24"/>
      <w:lang w:eastAsia="ar-SA"/>
    </w:rPr>
  </w:style>
  <w:style w:type="paragraph" w:customStyle="1" w:styleId="Heading2GTI">
    <w:name w:val="Heading 2 (GTI)"/>
    <w:basedOn w:val="Heading5"/>
    <w:rsid w:val="003A003F"/>
    <w:pPr>
      <w:numPr>
        <w:ilvl w:val="0"/>
        <w:numId w:val="0"/>
      </w:numPr>
      <w:ind w:left="720" w:hanging="720"/>
      <w:jc w:val="both"/>
    </w:pPr>
    <w:rPr>
      <w:rFonts w:ascii="Times New Roman" w:hAnsi="Times New Roman"/>
      <w:b w:val="0"/>
      <w:iCs w:val="0"/>
      <w:sz w:val="22"/>
      <w:lang w:val="en-CA"/>
    </w:rPr>
  </w:style>
  <w:style w:type="paragraph" w:customStyle="1" w:styleId="Para-decision">
    <w:name w:val="Para-decision"/>
    <w:basedOn w:val="Normal"/>
    <w:rsid w:val="003A003F"/>
    <w:pPr>
      <w:numPr>
        <w:numId w:val="26"/>
      </w:numPr>
      <w:tabs>
        <w:tab w:val="clear" w:pos="540"/>
        <w:tab w:val="left" w:pos="-1440"/>
        <w:tab w:val="left" w:pos="-720"/>
        <w:tab w:val="left" w:pos="0"/>
        <w:tab w:val="left" w:pos="720"/>
        <w:tab w:val="left" w:pos="1440"/>
      </w:tabs>
      <w:suppressAutoHyphens/>
      <w:overflowPunct w:val="0"/>
      <w:autoSpaceDE w:val="0"/>
      <w:autoSpaceDN w:val="0"/>
      <w:bidi w:val="0"/>
      <w:adjustRightInd w:val="0"/>
      <w:spacing w:before="120" w:after="240" w:line="240" w:lineRule="exact"/>
      <w:ind w:left="0" w:firstLine="720"/>
      <w:jc w:val="left"/>
      <w:textAlignment w:val="baseline"/>
    </w:pPr>
    <w:rPr>
      <w:rFonts w:ascii="Courier" w:eastAsia="Times New Roman" w:hAnsi="Courier" w:cs="Times New Roman"/>
      <w:color w:val="000000"/>
      <w:kern w:val="0"/>
      <w:szCs w:val="20"/>
      <w:lang w:val="en-GB"/>
    </w:rPr>
  </w:style>
  <w:style w:type="paragraph" w:customStyle="1" w:styleId="Style1">
    <w:name w:val="Style1"/>
    <w:basedOn w:val="BodyText2"/>
    <w:rsid w:val="003A003F"/>
    <w:pPr>
      <w:numPr>
        <w:ilvl w:val="0"/>
        <w:numId w:val="7"/>
      </w:numPr>
      <w:tabs>
        <w:tab w:val="clear" w:pos="1080"/>
        <w:tab w:val="left" w:pos="1440"/>
      </w:tabs>
      <w:spacing w:before="120" w:line="240" w:lineRule="auto"/>
    </w:pPr>
    <w:rPr>
      <w:szCs w:val="20"/>
    </w:rPr>
  </w:style>
  <w:style w:type="paragraph" w:customStyle="1" w:styleId="itemtitle">
    <w:name w:val="itemtitle"/>
    <w:basedOn w:val="Normal"/>
    <w:rsid w:val="003A003F"/>
    <w:pPr>
      <w:bidi w:val="0"/>
      <w:spacing w:before="100" w:beforeAutospacing="1" w:after="100" w:afterAutospacing="1" w:line="240" w:lineRule="auto"/>
      <w:jc w:val="left"/>
    </w:pPr>
    <w:rPr>
      <w:rFonts w:ascii="Verdana" w:eastAsia="Arial Unicode MS" w:hAnsi="Verdana" w:cs="Arial Unicode MS"/>
      <w:b/>
      <w:bCs/>
      <w:kern w:val="0"/>
      <w:sz w:val="16"/>
      <w:szCs w:val="16"/>
    </w:rPr>
  </w:style>
  <w:style w:type="character" w:customStyle="1" w:styleId="Para1Char1">
    <w:name w:val="Para1 Char1"/>
    <w:link w:val="Para1"/>
    <w:rsid w:val="00D97351"/>
    <w:rPr>
      <w:snapToGrid w:val="0"/>
      <w:sz w:val="22"/>
      <w:szCs w:val="18"/>
      <w:lang w:val="en-GB" w:eastAsia="en-US"/>
    </w:rPr>
  </w:style>
  <w:style w:type="character" w:customStyle="1" w:styleId="UnresolvedMention1">
    <w:name w:val="Unresolved Mention1"/>
    <w:basedOn w:val="DefaultParagraphFont"/>
    <w:uiPriority w:val="99"/>
    <w:semiHidden/>
    <w:unhideWhenUsed/>
    <w:rsid w:val="00372586"/>
    <w:rPr>
      <w:color w:val="605E5C"/>
      <w:shd w:val="clear" w:color="auto" w:fill="E1DFDD"/>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DA1F54"/>
    <w:pPr>
      <w:bidi w:val="0"/>
      <w:spacing w:line="240" w:lineRule="exact"/>
      <w:jc w:val="both"/>
    </w:pPr>
    <w:rPr>
      <w:rFonts w:eastAsia="Times New Roman" w:cs="Times New Roman"/>
      <w:kern w:val="0"/>
      <w:szCs w:val="20"/>
      <w:vertAlign w:val="superscript"/>
      <w:lang w:val="en-CA" w:eastAsia="en-CA"/>
    </w:rPr>
  </w:style>
  <w:style w:type="character" w:styleId="PlaceholderText">
    <w:name w:val="Placeholder Text"/>
    <w:basedOn w:val="DefaultParagraphFont"/>
    <w:uiPriority w:val="99"/>
    <w:rsid w:val="008E5D2E"/>
  </w:style>
  <w:style w:type="paragraph" w:customStyle="1" w:styleId="meetingname">
    <w:name w:val="meeting name"/>
    <w:basedOn w:val="Normal"/>
    <w:qFormat/>
    <w:rsid w:val="005C5A6C"/>
    <w:pPr>
      <w:bidi w:val="0"/>
      <w:spacing w:line="240" w:lineRule="auto"/>
      <w:ind w:left="170" w:right="3119" w:hanging="170"/>
      <w:jc w:val="left"/>
    </w:pPr>
    <w:rPr>
      <w:rFonts w:eastAsia="Malgun Gothic" w:cs="Times New Roman"/>
      <w:caps/>
      <w:snapToGrid w:val="0"/>
      <w:kern w:val="0"/>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1630415">
      <w:bodyDiv w:val="1"/>
      <w:marLeft w:val="0"/>
      <w:marRight w:val="0"/>
      <w:marTop w:val="30"/>
      <w:marBottom w:val="30"/>
      <w:divBdr>
        <w:top w:val="none" w:sz="0" w:space="0" w:color="auto"/>
        <w:left w:val="none" w:sz="0" w:space="0" w:color="auto"/>
        <w:bottom w:val="none" w:sz="0" w:space="0" w:color="auto"/>
        <w:right w:val="none" w:sz="0" w:space="0" w:color="auto"/>
      </w:divBdr>
      <w:divsChild>
        <w:div w:id="1338727892">
          <w:marLeft w:val="0"/>
          <w:marRight w:val="0"/>
          <w:marTop w:val="0"/>
          <w:marBottom w:val="0"/>
          <w:divBdr>
            <w:top w:val="none" w:sz="0" w:space="0" w:color="auto"/>
            <w:left w:val="none" w:sz="0" w:space="0" w:color="auto"/>
            <w:bottom w:val="none" w:sz="0" w:space="0" w:color="auto"/>
            <w:right w:val="none" w:sz="0" w:space="0" w:color="auto"/>
          </w:divBdr>
          <w:divsChild>
            <w:div w:id="1607544273">
              <w:marLeft w:val="0"/>
              <w:marRight w:val="0"/>
              <w:marTop w:val="0"/>
              <w:marBottom w:val="0"/>
              <w:divBdr>
                <w:top w:val="none" w:sz="0" w:space="0" w:color="auto"/>
                <w:left w:val="none" w:sz="0" w:space="0" w:color="auto"/>
                <w:bottom w:val="none" w:sz="0" w:space="0" w:color="auto"/>
                <w:right w:val="none" w:sz="0" w:space="0" w:color="auto"/>
              </w:divBdr>
              <w:divsChild>
                <w:div w:id="715393007">
                  <w:marLeft w:val="0"/>
                  <w:marRight w:val="0"/>
                  <w:marTop w:val="0"/>
                  <w:marBottom w:val="0"/>
                  <w:divBdr>
                    <w:top w:val="none" w:sz="0" w:space="0" w:color="auto"/>
                    <w:left w:val="none" w:sz="0" w:space="0" w:color="auto"/>
                    <w:bottom w:val="none" w:sz="0" w:space="0" w:color="auto"/>
                    <w:right w:val="none" w:sz="0" w:space="0" w:color="auto"/>
                  </w:divBdr>
                  <w:divsChild>
                    <w:div w:id="1633098304">
                      <w:marLeft w:val="0"/>
                      <w:marRight w:val="0"/>
                      <w:marTop w:val="0"/>
                      <w:marBottom w:val="0"/>
                      <w:divBdr>
                        <w:top w:val="none" w:sz="0" w:space="0" w:color="auto"/>
                        <w:left w:val="none" w:sz="0" w:space="0" w:color="auto"/>
                        <w:bottom w:val="none" w:sz="0" w:space="0" w:color="auto"/>
                        <w:right w:val="none" w:sz="0" w:space="0" w:color="auto"/>
                      </w:divBdr>
                      <w:divsChild>
                        <w:div w:id="1767074679">
                          <w:marLeft w:val="0"/>
                          <w:marRight w:val="0"/>
                          <w:marTop w:val="210"/>
                          <w:marBottom w:val="0"/>
                          <w:divBdr>
                            <w:top w:val="none" w:sz="0" w:space="0" w:color="auto"/>
                            <w:left w:val="none" w:sz="0" w:space="0" w:color="auto"/>
                            <w:bottom w:val="none" w:sz="0" w:space="0" w:color="auto"/>
                            <w:right w:val="none" w:sz="0" w:space="0" w:color="auto"/>
                          </w:divBdr>
                          <w:divsChild>
                            <w:div w:id="1767460425">
                              <w:marLeft w:val="1320"/>
                              <w:marRight w:val="2640"/>
                              <w:marTop w:val="0"/>
                              <w:marBottom w:val="0"/>
                              <w:divBdr>
                                <w:top w:val="none" w:sz="0" w:space="0" w:color="auto"/>
                                <w:left w:val="none" w:sz="0" w:space="0" w:color="auto"/>
                                <w:bottom w:val="none" w:sz="0" w:space="0" w:color="auto"/>
                                <w:right w:val="none" w:sz="0" w:space="0" w:color="auto"/>
                              </w:divBdr>
                              <w:divsChild>
                                <w:div w:id="2128113935">
                                  <w:marLeft w:val="0"/>
                                  <w:marRight w:val="0"/>
                                  <w:marTop w:val="0"/>
                                  <w:marBottom w:val="0"/>
                                  <w:divBdr>
                                    <w:top w:val="none" w:sz="0" w:space="0" w:color="auto"/>
                                    <w:left w:val="none" w:sz="0" w:space="0" w:color="auto"/>
                                    <w:bottom w:val="none" w:sz="0" w:space="0" w:color="auto"/>
                                    <w:right w:val="none" w:sz="0" w:space="0" w:color="auto"/>
                                  </w:divBdr>
                                  <w:divsChild>
                                    <w:div w:id="1387949774">
                                      <w:marLeft w:val="0"/>
                                      <w:marRight w:val="0"/>
                                      <w:marTop w:val="0"/>
                                      <w:marBottom w:val="0"/>
                                      <w:divBdr>
                                        <w:top w:val="none" w:sz="0" w:space="0" w:color="auto"/>
                                        <w:left w:val="none" w:sz="0" w:space="0" w:color="auto"/>
                                        <w:bottom w:val="none" w:sz="0" w:space="0" w:color="auto"/>
                                        <w:right w:val="none" w:sz="0" w:space="0" w:color="auto"/>
                                      </w:divBdr>
                                      <w:divsChild>
                                        <w:div w:id="621883207">
                                          <w:marLeft w:val="0"/>
                                          <w:marRight w:val="0"/>
                                          <w:marTop w:val="0"/>
                                          <w:marBottom w:val="0"/>
                                          <w:divBdr>
                                            <w:top w:val="none" w:sz="0" w:space="0" w:color="auto"/>
                                            <w:left w:val="none" w:sz="0" w:space="0" w:color="auto"/>
                                            <w:bottom w:val="none" w:sz="0" w:space="0" w:color="auto"/>
                                            <w:right w:val="none" w:sz="0" w:space="0" w:color="auto"/>
                                          </w:divBdr>
                                          <w:divsChild>
                                            <w:div w:id="1934506516">
                                              <w:marLeft w:val="0"/>
                                              <w:marRight w:val="0"/>
                                              <w:marTop w:val="0"/>
                                              <w:marBottom w:val="100"/>
                                              <w:divBdr>
                                                <w:top w:val="none" w:sz="0" w:space="0" w:color="auto"/>
                                                <w:left w:val="none" w:sz="0" w:space="0" w:color="auto"/>
                                                <w:bottom w:val="single" w:sz="4" w:space="5" w:color="D3E1F9"/>
                                                <w:right w:val="none" w:sz="0" w:space="0" w:color="auto"/>
                                              </w:divBdr>
                                              <w:divsChild>
                                                <w:div w:id="137943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2991378">
      <w:bodyDiv w:val="1"/>
      <w:marLeft w:val="0"/>
      <w:marRight w:val="0"/>
      <w:marTop w:val="36"/>
      <w:marBottom w:val="36"/>
      <w:divBdr>
        <w:top w:val="none" w:sz="0" w:space="0" w:color="auto"/>
        <w:left w:val="none" w:sz="0" w:space="0" w:color="auto"/>
        <w:bottom w:val="none" w:sz="0" w:space="0" w:color="auto"/>
        <w:right w:val="none" w:sz="0" w:space="0" w:color="auto"/>
      </w:divBdr>
      <w:divsChild>
        <w:div w:id="1410889358">
          <w:marLeft w:val="0"/>
          <w:marRight w:val="0"/>
          <w:marTop w:val="0"/>
          <w:marBottom w:val="0"/>
          <w:divBdr>
            <w:top w:val="none" w:sz="0" w:space="0" w:color="auto"/>
            <w:left w:val="none" w:sz="0" w:space="0" w:color="auto"/>
            <w:bottom w:val="none" w:sz="0" w:space="0" w:color="auto"/>
            <w:right w:val="none" w:sz="0" w:space="0" w:color="auto"/>
          </w:divBdr>
          <w:divsChild>
            <w:div w:id="103154337">
              <w:marLeft w:val="0"/>
              <w:marRight w:val="0"/>
              <w:marTop w:val="0"/>
              <w:marBottom w:val="0"/>
              <w:divBdr>
                <w:top w:val="none" w:sz="0" w:space="0" w:color="auto"/>
                <w:left w:val="none" w:sz="0" w:space="0" w:color="auto"/>
                <w:bottom w:val="none" w:sz="0" w:space="0" w:color="auto"/>
                <w:right w:val="none" w:sz="0" w:space="0" w:color="auto"/>
              </w:divBdr>
              <w:divsChild>
                <w:div w:id="1824423128">
                  <w:marLeft w:val="0"/>
                  <w:marRight w:val="0"/>
                  <w:marTop w:val="0"/>
                  <w:marBottom w:val="0"/>
                  <w:divBdr>
                    <w:top w:val="none" w:sz="0" w:space="0" w:color="auto"/>
                    <w:left w:val="none" w:sz="0" w:space="0" w:color="auto"/>
                    <w:bottom w:val="none" w:sz="0" w:space="0" w:color="auto"/>
                    <w:right w:val="none" w:sz="0" w:space="0" w:color="auto"/>
                  </w:divBdr>
                  <w:divsChild>
                    <w:div w:id="253638102">
                      <w:marLeft w:val="0"/>
                      <w:marRight w:val="0"/>
                      <w:marTop w:val="0"/>
                      <w:marBottom w:val="0"/>
                      <w:divBdr>
                        <w:top w:val="none" w:sz="0" w:space="0" w:color="auto"/>
                        <w:left w:val="none" w:sz="0" w:space="0" w:color="auto"/>
                        <w:bottom w:val="none" w:sz="0" w:space="0" w:color="auto"/>
                        <w:right w:val="none" w:sz="0" w:space="0" w:color="auto"/>
                      </w:divBdr>
                      <w:divsChild>
                        <w:div w:id="1241673019">
                          <w:marLeft w:val="0"/>
                          <w:marRight w:val="0"/>
                          <w:marTop w:val="252"/>
                          <w:marBottom w:val="0"/>
                          <w:divBdr>
                            <w:top w:val="none" w:sz="0" w:space="0" w:color="auto"/>
                            <w:left w:val="none" w:sz="0" w:space="0" w:color="auto"/>
                            <w:bottom w:val="none" w:sz="0" w:space="0" w:color="auto"/>
                            <w:right w:val="none" w:sz="0" w:space="0" w:color="auto"/>
                          </w:divBdr>
                          <w:divsChild>
                            <w:div w:id="975261383">
                              <w:marLeft w:val="1584"/>
                              <w:marRight w:val="3168"/>
                              <w:marTop w:val="0"/>
                              <w:marBottom w:val="0"/>
                              <w:divBdr>
                                <w:top w:val="none" w:sz="0" w:space="0" w:color="auto"/>
                                <w:left w:val="none" w:sz="0" w:space="0" w:color="auto"/>
                                <w:bottom w:val="none" w:sz="0" w:space="0" w:color="auto"/>
                                <w:right w:val="none" w:sz="0" w:space="0" w:color="auto"/>
                              </w:divBdr>
                              <w:divsChild>
                                <w:div w:id="1293712661">
                                  <w:marLeft w:val="0"/>
                                  <w:marRight w:val="0"/>
                                  <w:marTop w:val="0"/>
                                  <w:marBottom w:val="0"/>
                                  <w:divBdr>
                                    <w:top w:val="none" w:sz="0" w:space="0" w:color="auto"/>
                                    <w:left w:val="none" w:sz="0" w:space="0" w:color="auto"/>
                                    <w:bottom w:val="none" w:sz="0" w:space="0" w:color="auto"/>
                                    <w:right w:val="none" w:sz="0" w:space="0" w:color="auto"/>
                                  </w:divBdr>
                                  <w:divsChild>
                                    <w:div w:id="1749037135">
                                      <w:marLeft w:val="0"/>
                                      <w:marRight w:val="0"/>
                                      <w:marTop w:val="0"/>
                                      <w:marBottom w:val="0"/>
                                      <w:divBdr>
                                        <w:top w:val="none" w:sz="0" w:space="0" w:color="auto"/>
                                        <w:left w:val="none" w:sz="0" w:space="0" w:color="auto"/>
                                        <w:bottom w:val="none" w:sz="0" w:space="0" w:color="auto"/>
                                        <w:right w:val="none" w:sz="0" w:space="0" w:color="auto"/>
                                      </w:divBdr>
                                      <w:divsChild>
                                        <w:div w:id="211691772">
                                          <w:marLeft w:val="0"/>
                                          <w:marRight w:val="0"/>
                                          <w:marTop w:val="0"/>
                                          <w:marBottom w:val="0"/>
                                          <w:divBdr>
                                            <w:top w:val="none" w:sz="0" w:space="0" w:color="auto"/>
                                            <w:left w:val="none" w:sz="0" w:space="0" w:color="auto"/>
                                            <w:bottom w:val="none" w:sz="0" w:space="0" w:color="auto"/>
                                            <w:right w:val="none" w:sz="0" w:space="0" w:color="auto"/>
                                          </w:divBdr>
                                          <w:divsChild>
                                            <w:div w:id="895822784">
                                              <w:marLeft w:val="0"/>
                                              <w:marRight w:val="0"/>
                                              <w:marTop w:val="0"/>
                                              <w:marBottom w:val="120"/>
                                              <w:divBdr>
                                                <w:top w:val="none" w:sz="0" w:space="0" w:color="auto"/>
                                                <w:left w:val="none" w:sz="0" w:space="0" w:color="auto"/>
                                                <w:bottom w:val="single" w:sz="4" w:space="6" w:color="D3E1F9"/>
                                                <w:right w:val="none" w:sz="0" w:space="0" w:color="auto"/>
                                              </w:divBdr>
                                              <w:divsChild>
                                                <w:div w:id="118573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8D244AECEA045DAA78A7733FCC97DD9"/>
        <w:category>
          <w:name w:val="General"/>
          <w:gallery w:val="placeholder"/>
        </w:category>
        <w:types>
          <w:type w:val="bbPlcHdr"/>
        </w:types>
        <w:behaviors>
          <w:behavior w:val="content"/>
        </w:behaviors>
        <w:guid w:val="{2ADC705E-877F-4F84-8B49-3AB15CBB8BA1}"/>
      </w:docPartPr>
      <w:docPartBody>
        <w:p w:rsidR="00FA664F" w:rsidRDefault="00E83BAF" w:rsidP="00E83BAF">
          <w:pPr>
            <w:pStyle w:val="B8D244AECEA045DAA78A7733FCC97DD9"/>
          </w:pPr>
          <w:r w:rsidRPr="007E02EB">
            <w:rPr>
              <w:rStyle w:val="PlaceholderText"/>
            </w:rPr>
            <w:t>[Subject]</w:t>
          </w:r>
        </w:p>
      </w:docPartBody>
    </w:docPart>
    <w:docPart>
      <w:docPartPr>
        <w:name w:val="219A0D7244BE479D93908DB45B186F8F"/>
        <w:category>
          <w:name w:val="General"/>
          <w:gallery w:val="placeholder"/>
        </w:category>
        <w:types>
          <w:type w:val="bbPlcHdr"/>
        </w:types>
        <w:behaviors>
          <w:behavior w:val="content"/>
        </w:behaviors>
        <w:guid w:val="{0FA2EEC5-FD2C-4965-A4A0-555198969937}"/>
      </w:docPartPr>
      <w:docPartBody>
        <w:p w:rsidR="00FA664F" w:rsidRDefault="00E83BAF" w:rsidP="00E83BAF">
          <w:pPr>
            <w:pStyle w:val="219A0D7244BE479D93908DB45B186F8F"/>
          </w:pPr>
          <w:r w:rsidRPr="007E02EB">
            <w:rPr>
              <w:rStyle w:val="PlaceholderText"/>
            </w:rPr>
            <w:t>[Subject]</w:t>
          </w:r>
        </w:p>
      </w:docPartBody>
    </w:docPart>
    <w:docPart>
      <w:docPartPr>
        <w:name w:val="E6060CDE8BE04A70B37DFED794F6B626"/>
        <w:category>
          <w:name w:val="General"/>
          <w:gallery w:val="placeholder"/>
        </w:category>
        <w:types>
          <w:type w:val="bbPlcHdr"/>
        </w:types>
        <w:behaviors>
          <w:behavior w:val="content"/>
        </w:behaviors>
        <w:guid w:val="{B34F1B93-5B30-47FC-B748-2488C91E75AC}"/>
      </w:docPartPr>
      <w:docPartBody>
        <w:p w:rsidR="00FA664F" w:rsidRDefault="00E83BAF" w:rsidP="00E83BAF">
          <w:pPr>
            <w:pStyle w:val="E6060CDE8BE04A70B37DFED794F6B626"/>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YouYuan">
    <w:altName w:val="Microsoft YaHei"/>
    <w:charset w:val="86"/>
    <w:family w:val="modern"/>
    <w:pitch w:val="fixed"/>
    <w:sig w:usb0="00000001" w:usb1="080E0000" w:usb2="00000010" w:usb3="00000000" w:csb0="00040000" w:csb1="00000000"/>
  </w:font>
  <w:font w:name="Map Symbols">
    <w:altName w:val="Courier New"/>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ngsana New">
    <w:altName w:val="Leelawadee UI"/>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auto"/>
    <w:notTrueType/>
    <w:pitch w:val="variable"/>
    <w:sig w:usb0="00000003" w:usb1="00000000" w:usb2="00000000" w:usb3="00000000" w:csb0="00000003"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Malgun Gothic">
    <w:panose1 w:val="020B0503020000020004"/>
    <w:charset w:val="81"/>
    <w:family w:val="swiss"/>
    <w:pitch w:val="variable"/>
    <w:sig w:usb0="9000002F" w:usb1="29D77CFB" w:usb2="00000012" w:usb3="00000000" w:csb0="00080001"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markup="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BAF"/>
    <w:rsid w:val="006D3216"/>
    <w:rsid w:val="00E83BAF"/>
    <w:rsid w:val="00FA664F"/>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6D3216"/>
    <w:rPr>
      <w:color w:val="808080"/>
    </w:rPr>
  </w:style>
  <w:style w:type="paragraph" w:customStyle="1" w:styleId="B8D244AECEA045DAA78A7733FCC97DD9">
    <w:name w:val="B8D244AECEA045DAA78A7733FCC97DD9"/>
    <w:rsid w:val="00E83BAF"/>
  </w:style>
  <w:style w:type="paragraph" w:customStyle="1" w:styleId="219A0D7244BE479D93908DB45B186F8F">
    <w:name w:val="219A0D7244BE479D93908DB45B186F8F"/>
    <w:rsid w:val="00E83BAF"/>
  </w:style>
  <w:style w:type="paragraph" w:customStyle="1" w:styleId="E6060CDE8BE04A70B37DFED794F6B626">
    <w:name w:val="E6060CDE8BE04A70B37DFED794F6B626"/>
    <w:rsid w:val="00E83B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9C07C7-59AD-4A92-9402-004D8E836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5</Pages>
  <Words>1651</Words>
  <Characters>9412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11041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CBD/CP/MOP/10/L.9</dc:subject>
  <dc:creator>SCBD</dc:creator>
  <cp:lastModifiedBy>Mohamed El Sehemawi</cp:lastModifiedBy>
  <cp:revision>9</cp:revision>
  <cp:lastPrinted>2018-10-11T20:31:00Z</cp:lastPrinted>
  <dcterms:created xsi:type="dcterms:W3CDTF">2022-12-09T22:45:00Z</dcterms:created>
  <dcterms:modified xsi:type="dcterms:W3CDTF">2022-12-09T23:48:00Z</dcterms:modified>
</cp:coreProperties>
</file>