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865D31" w:rsidRPr="00632166" w14:paraId="0BAB459E" w14:textId="77777777" w:rsidTr="00C62772">
        <w:trPr>
          <w:trHeight w:hRule="exact" w:val="720"/>
        </w:trPr>
        <w:tc>
          <w:tcPr>
            <w:tcW w:w="855" w:type="dxa"/>
            <w:tcBorders>
              <w:top w:val="nil"/>
              <w:bottom w:val="single" w:sz="12" w:space="0" w:color="000000"/>
              <w:right w:val="nil"/>
            </w:tcBorders>
          </w:tcPr>
          <w:p w14:paraId="38C46EF1" w14:textId="77777777" w:rsidR="00865D31" w:rsidRPr="00632166" w:rsidRDefault="00865D31" w:rsidP="00C62772">
            <w:pPr>
              <w:pStyle w:val="BodyText2"/>
              <w:rPr>
                <w:snapToGrid w:val="0"/>
                <w:kern w:val="22"/>
                <w:lang w:eastAsia="en-US"/>
              </w:rPr>
            </w:pPr>
            <w:bookmarkStart w:id="0" w:name="_Hlk33348613"/>
            <w:bookmarkStart w:id="1" w:name="_Toc462934071"/>
            <w:bookmarkStart w:id="2" w:name="_Toc480714127"/>
            <w:r>
              <w:rPr>
                <w:rFonts w:ascii="Cambria" w:eastAsia="MS Mincho" w:hAnsi="Cambria" w:cs="Arial"/>
                <w:noProof/>
                <w:kern w:val="22"/>
              </w:rPr>
              <w:drawing>
                <wp:anchor distT="0" distB="0" distL="114300" distR="114300" simplePos="0" relativeHeight="251657216" behindDoc="0" locked="0" layoutInCell="1" allowOverlap="1" wp14:anchorId="0E3C8717" wp14:editId="4317350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2E0D556" w14:textId="77777777" w:rsidR="00865D31" w:rsidRPr="00C25E41" w:rsidRDefault="00865D31" w:rsidP="00C62772">
            <w:pPr>
              <w:rPr>
                <w:b/>
                <w:bCs/>
                <w:sz w:val="20"/>
                <w:szCs w:val="20"/>
              </w:rPr>
            </w:pPr>
            <w:r w:rsidRPr="00C25E41">
              <w:rPr>
                <w:b/>
                <w:bCs/>
                <w:noProof/>
                <w:sz w:val="20"/>
                <w:szCs w:val="20"/>
              </w:rPr>
              <w:drawing>
                <wp:anchor distT="0" distB="0" distL="114300" distR="114300" simplePos="0" relativeHeight="251659264" behindDoc="0" locked="0" layoutInCell="1" allowOverlap="1" wp14:anchorId="6C5A25CE" wp14:editId="59694EFD">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25E41">
              <w:rPr>
                <w:rFonts w:hint="eastAsia"/>
                <w:b/>
                <w:bCs/>
                <w:sz w:val="20"/>
                <w:szCs w:val="20"/>
              </w:rPr>
              <w:t>联合国</w:t>
            </w:r>
            <w:proofErr w:type="spellEnd"/>
          </w:p>
          <w:p w14:paraId="66653083" w14:textId="77777777" w:rsidR="00865D31" w:rsidRPr="00C25E41" w:rsidRDefault="00865D31" w:rsidP="00C62772">
            <w:pPr>
              <w:rPr>
                <w:b/>
                <w:bCs/>
                <w:sz w:val="20"/>
                <w:szCs w:val="20"/>
              </w:rPr>
            </w:pPr>
            <w:proofErr w:type="spellStart"/>
            <w:r w:rsidRPr="00C25E41">
              <w:rPr>
                <w:rFonts w:hint="eastAsia"/>
                <w:b/>
                <w:bCs/>
                <w:sz w:val="20"/>
                <w:szCs w:val="20"/>
              </w:rPr>
              <w:t>环境规划署</w:t>
            </w:r>
            <w:proofErr w:type="spellEnd"/>
          </w:p>
          <w:p w14:paraId="5302FD7C" w14:textId="77777777" w:rsidR="00865D31" w:rsidRPr="00CE2C08" w:rsidRDefault="00865D31" w:rsidP="00C62772"/>
        </w:tc>
        <w:tc>
          <w:tcPr>
            <w:tcW w:w="7322" w:type="dxa"/>
            <w:gridSpan w:val="2"/>
            <w:tcBorders>
              <w:top w:val="nil"/>
              <w:left w:val="nil"/>
              <w:bottom w:val="single" w:sz="12" w:space="0" w:color="000000"/>
            </w:tcBorders>
          </w:tcPr>
          <w:p w14:paraId="34C36D77" w14:textId="77777777" w:rsidR="00865D31" w:rsidRPr="00495BE0" w:rsidRDefault="00865D31" w:rsidP="00C62772">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484B4BE4" w14:textId="77777777" w:rsidR="00865D31" w:rsidRPr="00437054" w:rsidRDefault="00865D31" w:rsidP="00C62772">
            <w:pPr>
              <w:rPr>
                <w:b/>
                <w:snapToGrid w:val="0"/>
                <w:kern w:val="22"/>
                <w:sz w:val="20"/>
              </w:rPr>
            </w:pPr>
          </w:p>
        </w:tc>
      </w:tr>
      <w:tr w:rsidR="00865D31" w:rsidRPr="00632166" w14:paraId="084508B8" w14:textId="77777777" w:rsidTr="00C62772">
        <w:trPr>
          <w:trHeight w:val="2220"/>
        </w:trPr>
        <w:tc>
          <w:tcPr>
            <w:tcW w:w="7029" w:type="dxa"/>
            <w:gridSpan w:val="3"/>
            <w:tcBorders>
              <w:top w:val="nil"/>
              <w:bottom w:val="single" w:sz="36" w:space="0" w:color="000000"/>
            </w:tcBorders>
          </w:tcPr>
          <w:p w14:paraId="449A856E" w14:textId="77777777" w:rsidR="00865D31" w:rsidRDefault="00865D31" w:rsidP="00C62772">
            <w:pPr>
              <w:rPr>
                <w:b/>
                <w:noProof/>
              </w:rPr>
            </w:pPr>
          </w:p>
          <w:p w14:paraId="76FDAE4A" w14:textId="77777777" w:rsidR="00865D31" w:rsidRPr="00AF0A2C" w:rsidRDefault="00865D31" w:rsidP="00C62772">
            <w:pPr>
              <w:rPr>
                <w:rFonts w:ascii="Univers" w:hAnsi="Univers"/>
                <w:snapToGrid w:val="0"/>
                <w:kern w:val="22"/>
                <w:sz w:val="32"/>
              </w:rPr>
            </w:pPr>
            <w:r w:rsidRPr="000679C3">
              <w:rPr>
                <w:b/>
                <w:noProof/>
              </w:rPr>
              <w:drawing>
                <wp:inline distT="0" distB="0" distL="0" distR="0" wp14:anchorId="38082331" wp14:editId="2B3ADC21">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D144B35" w14:textId="77777777" w:rsidR="00865D31" w:rsidRPr="00E913BC" w:rsidRDefault="00865D31" w:rsidP="00C62772">
            <w:pPr>
              <w:spacing w:before="120"/>
              <w:ind w:left="58"/>
              <w:rPr>
                <w:rFonts w:ascii="Times New Roman" w:hAnsi="Times New Roman" w:cs="Times New Roman"/>
                <w:bCs/>
                <w:snapToGrid w:val="0"/>
                <w:kern w:val="22"/>
                <w:sz w:val="24"/>
                <w:szCs w:val="24"/>
              </w:rPr>
            </w:pPr>
            <w:r w:rsidRPr="00E913BC">
              <w:rPr>
                <w:rFonts w:ascii="Times New Roman" w:hAnsi="Times New Roman" w:cs="Times New Roman"/>
                <w:bCs/>
                <w:snapToGrid w:val="0"/>
                <w:kern w:val="22"/>
                <w:sz w:val="24"/>
                <w:szCs w:val="24"/>
              </w:rPr>
              <w:t>Distr.</w:t>
            </w:r>
          </w:p>
          <w:p w14:paraId="0E963A0D" w14:textId="77777777" w:rsidR="00865D31" w:rsidRPr="00E913BC" w:rsidRDefault="00865D31" w:rsidP="00C62772">
            <w:pPr>
              <w:ind w:left="58"/>
              <w:rPr>
                <w:rFonts w:ascii="Times New Roman" w:hAnsi="Times New Roman" w:cs="Times New Roman"/>
                <w:bCs/>
                <w:snapToGrid w:val="0"/>
                <w:kern w:val="22"/>
                <w:sz w:val="24"/>
                <w:szCs w:val="24"/>
              </w:rPr>
            </w:pPr>
            <w:r w:rsidRPr="00E913BC">
              <w:rPr>
                <w:rFonts w:ascii="Times New Roman" w:hAnsi="Times New Roman" w:cs="Times New Roman"/>
                <w:bCs/>
                <w:snapToGrid w:val="0"/>
                <w:kern w:val="22"/>
                <w:sz w:val="24"/>
                <w:szCs w:val="24"/>
              </w:rPr>
              <w:t>GENERAL</w:t>
            </w:r>
          </w:p>
          <w:p w14:paraId="343DB9B3" w14:textId="77777777" w:rsidR="00865D31" w:rsidRPr="00E913BC" w:rsidRDefault="00865D31" w:rsidP="00C62772">
            <w:pPr>
              <w:spacing w:before="120"/>
              <w:ind w:left="58"/>
              <w:rPr>
                <w:rFonts w:ascii="Times New Roman" w:hAnsi="Times New Roman" w:cs="Times New Roman"/>
                <w:snapToGrid w:val="0"/>
                <w:kern w:val="22"/>
                <w:sz w:val="24"/>
                <w:szCs w:val="24"/>
              </w:rPr>
            </w:pPr>
            <w:r w:rsidRPr="00E913BC">
              <w:rPr>
                <w:rFonts w:ascii="Times New Roman" w:hAnsi="Times New Roman" w:cs="Times New Roman"/>
                <w:snapToGrid w:val="0"/>
                <w:kern w:val="22"/>
                <w:sz w:val="24"/>
                <w:szCs w:val="24"/>
              </w:rPr>
              <w:t>CBD/COP/15/8</w:t>
            </w:r>
          </w:p>
          <w:p w14:paraId="3F09CB9D" w14:textId="77777777" w:rsidR="00865D31" w:rsidRPr="00E913BC" w:rsidRDefault="00865D31" w:rsidP="00C62772">
            <w:pPr>
              <w:ind w:left="58"/>
              <w:rPr>
                <w:rFonts w:ascii="Times New Roman" w:hAnsi="Times New Roman" w:cs="Times New Roman"/>
                <w:snapToGrid w:val="0"/>
                <w:kern w:val="22"/>
                <w:sz w:val="24"/>
                <w:szCs w:val="24"/>
              </w:rPr>
            </w:pPr>
            <w:r w:rsidRPr="00E913BC">
              <w:rPr>
                <w:rFonts w:ascii="Times New Roman" w:hAnsi="Times New Roman" w:cs="Times New Roman"/>
                <w:kern w:val="22"/>
                <w:sz w:val="24"/>
                <w:szCs w:val="24"/>
              </w:rPr>
              <w:t xml:space="preserve">14 June </w:t>
            </w:r>
            <w:r w:rsidRPr="00E913BC">
              <w:rPr>
                <w:rFonts w:ascii="Times New Roman" w:hAnsi="Times New Roman" w:cs="Times New Roman"/>
                <w:snapToGrid w:val="0"/>
                <w:kern w:val="22"/>
                <w:sz w:val="24"/>
                <w:szCs w:val="24"/>
              </w:rPr>
              <w:t>2022</w:t>
            </w:r>
          </w:p>
          <w:p w14:paraId="75D519BA" w14:textId="77777777" w:rsidR="00865D31" w:rsidRPr="00E913BC" w:rsidRDefault="00865D31" w:rsidP="00C62772">
            <w:pPr>
              <w:spacing w:before="120"/>
              <w:ind w:left="58"/>
              <w:rPr>
                <w:rFonts w:ascii="Times New Roman" w:hAnsi="Times New Roman" w:cs="Times New Roman"/>
                <w:bCs/>
                <w:snapToGrid w:val="0"/>
                <w:kern w:val="22"/>
                <w:sz w:val="24"/>
                <w:szCs w:val="24"/>
              </w:rPr>
            </w:pPr>
            <w:r w:rsidRPr="00E913BC">
              <w:rPr>
                <w:rFonts w:ascii="Times New Roman" w:hAnsi="Times New Roman" w:cs="Times New Roman"/>
                <w:bCs/>
                <w:snapToGrid w:val="0"/>
                <w:kern w:val="22"/>
                <w:sz w:val="24"/>
                <w:szCs w:val="24"/>
              </w:rPr>
              <w:t>CHINESE</w:t>
            </w:r>
          </w:p>
          <w:p w14:paraId="0B48F0A8" w14:textId="3361ECB4" w:rsidR="00865D31" w:rsidRPr="00F36452" w:rsidRDefault="00865D31" w:rsidP="00C62772">
            <w:pPr>
              <w:spacing w:after="120"/>
              <w:ind w:left="58"/>
              <w:rPr>
                <w:b/>
                <w:snapToGrid w:val="0"/>
                <w:kern w:val="22"/>
                <w:u w:val="single"/>
              </w:rPr>
            </w:pPr>
            <w:r w:rsidRPr="00E913BC">
              <w:rPr>
                <w:rFonts w:ascii="Times New Roman" w:hAnsi="Times New Roman" w:cs="Times New Roman"/>
                <w:bCs/>
                <w:snapToGrid w:val="0"/>
                <w:kern w:val="22"/>
                <w:sz w:val="24"/>
                <w:szCs w:val="24"/>
              </w:rPr>
              <w:t>ORIGINAL</w:t>
            </w:r>
            <w:r w:rsidRPr="00E913BC">
              <w:rPr>
                <w:rFonts w:ascii="Microsoft YaHei" w:eastAsia="Microsoft YaHei" w:hAnsi="Microsoft YaHei" w:cs="Microsoft YaHei" w:hint="eastAsia"/>
                <w:bCs/>
                <w:snapToGrid w:val="0"/>
                <w:kern w:val="22"/>
                <w:sz w:val="24"/>
                <w:szCs w:val="24"/>
              </w:rPr>
              <w:t>：</w:t>
            </w:r>
            <w:r w:rsidRPr="00E913BC">
              <w:rPr>
                <w:rFonts w:ascii="Times New Roman" w:hAnsi="Times New Roman" w:cs="Times New Roman"/>
                <w:bCs/>
                <w:snapToGrid w:val="0"/>
                <w:kern w:val="22"/>
                <w:sz w:val="24"/>
                <w:szCs w:val="24"/>
              </w:rPr>
              <w:t>ENGLISH</w:t>
            </w:r>
          </w:p>
        </w:tc>
      </w:tr>
    </w:tbl>
    <w:bookmarkEnd w:id="0"/>
    <w:p w14:paraId="5B6C2A59" w14:textId="77777777" w:rsidR="00865D31" w:rsidRPr="00C25E41" w:rsidRDefault="00865D31" w:rsidP="00865D31">
      <w:pPr>
        <w:pStyle w:val="meetingname"/>
        <w:ind w:right="4542"/>
        <w:rPr>
          <w:rFonts w:eastAsia="SimSun"/>
          <w:kern w:val="22"/>
          <w:lang w:eastAsia="zh-CN"/>
        </w:rPr>
      </w:pPr>
      <w:r w:rsidRPr="00C25E41">
        <w:rPr>
          <w:rFonts w:eastAsia="SimSun"/>
          <w:kern w:val="22"/>
          <w:lang w:eastAsia="zh-CN"/>
        </w:rPr>
        <w:t>生物多样性公约缔约方大会</w:t>
      </w:r>
    </w:p>
    <w:p w14:paraId="5FA17850" w14:textId="77777777" w:rsidR="00865D31" w:rsidRPr="00C25E41" w:rsidRDefault="00865D31" w:rsidP="00865D31">
      <w:pPr>
        <w:ind w:right="4542"/>
        <w:rPr>
          <w:rFonts w:ascii="Times New Roman" w:hAnsi="Times New Roman" w:cs="Times New Roman"/>
          <w:snapToGrid w:val="0"/>
          <w:kern w:val="22"/>
          <w:sz w:val="24"/>
          <w:szCs w:val="24"/>
          <w:lang w:eastAsia="zh-CN"/>
        </w:rPr>
      </w:pPr>
      <w:r w:rsidRPr="00C25E41">
        <w:rPr>
          <w:rFonts w:ascii="Times New Roman" w:hAnsi="Times New Roman" w:cs="Times New Roman"/>
          <w:sz w:val="24"/>
          <w:szCs w:val="24"/>
          <w:lang w:val="zh-CN" w:eastAsia="zh-CN"/>
        </w:rPr>
        <w:t>第十五届会议</w:t>
      </w:r>
      <w:r w:rsidRPr="00C25E41">
        <w:rPr>
          <w:rFonts w:ascii="Times New Roman" w:hAnsi="Times New Roman" w:cs="Times New Roman"/>
          <w:sz w:val="24"/>
          <w:szCs w:val="24"/>
          <w:lang w:val="zh-CN" w:eastAsia="zh-CN"/>
        </w:rPr>
        <w:t>—</w:t>
      </w:r>
      <w:r w:rsidRPr="00C25E41">
        <w:rPr>
          <w:rFonts w:ascii="Times New Roman" w:hAnsi="Times New Roman" w:cs="Times New Roman"/>
          <w:sz w:val="24"/>
          <w:szCs w:val="24"/>
          <w:lang w:val="zh-CN" w:eastAsia="zh-CN"/>
        </w:rPr>
        <w:t>第二阶段会议</w:t>
      </w:r>
    </w:p>
    <w:p w14:paraId="5091890D" w14:textId="77777777" w:rsidR="00865D31" w:rsidRPr="00C25E41" w:rsidRDefault="00865D31" w:rsidP="00865D31">
      <w:pPr>
        <w:ind w:right="4542"/>
        <w:rPr>
          <w:rFonts w:ascii="Times New Roman" w:hAnsi="Times New Roman" w:cs="Times New Roman"/>
          <w:snapToGrid w:val="0"/>
          <w:kern w:val="22"/>
          <w:sz w:val="24"/>
          <w:szCs w:val="24"/>
          <w:lang w:eastAsia="zh-CN"/>
        </w:rPr>
      </w:pPr>
      <w:r w:rsidRPr="00C25E41">
        <w:rPr>
          <w:rFonts w:ascii="Times New Roman" w:hAnsi="Times New Roman" w:cs="Times New Roman"/>
          <w:snapToGrid w:val="0"/>
          <w:kern w:val="22"/>
          <w:sz w:val="24"/>
          <w:szCs w:val="24"/>
          <w:lang w:eastAsia="zh-CN"/>
        </w:rPr>
        <w:t>2022</w:t>
      </w:r>
      <w:r w:rsidRPr="00C25E41">
        <w:rPr>
          <w:rFonts w:ascii="Times New Roman" w:hAnsi="Times New Roman" w:cs="Times New Roman"/>
          <w:snapToGrid w:val="0"/>
          <w:kern w:val="22"/>
          <w:sz w:val="24"/>
          <w:szCs w:val="24"/>
          <w:lang w:eastAsia="zh-CN"/>
        </w:rPr>
        <w:t>年</w:t>
      </w:r>
      <w:r w:rsidRPr="00C25E41">
        <w:rPr>
          <w:rFonts w:ascii="Times New Roman" w:hAnsi="Times New Roman" w:cs="Times New Roman"/>
          <w:snapToGrid w:val="0"/>
          <w:kern w:val="22"/>
          <w:sz w:val="24"/>
          <w:szCs w:val="24"/>
          <w:lang w:eastAsia="zh-CN"/>
        </w:rPr>
        <w:t>12</w:t>
      </w:r>
      <w:r w:rsidRPr="00C25E41">
        <w:rPr>
          <w:rFonts w:ascii="Times New Roman" w:hAnsi="Times New Roman" w:cs="Times New Roman"/>
          <w:snapToGrid w:val="0"/>
          <w:kern w:val="22"/>
          <w:sz w:val="24"/>
          <w:szCs w:val="24"/>
          <w:lang w:eastAsia="zh-CN"/>
        </w:rPr>
        <w:t>月</w:t>
      </w:r>
      <w:r w:rsidRPr="00C25E41">
        <w:rPr>
          <w:rFonts w:ascii="Times New Roman" w:hAnsi="Times New Roman" w:cs="Times New Roman"/>
          <w:snapToGrid w:val="0"/>
          <w:kern w:val="22"/>
          <w:sz w:val="24"/>
          <w:szCs w:val="24"/>
          <w:lang w:eastAsia="zh-CN"/>
        </w:rPr>
        <w:t>7</w:t>
      </w:r>
      <w:r w:rsidRPr="00C25E41">
        <w:rPr>
          <w:rFonts w:ascii="Times New Roman" w:hAnsi="Times New Roman" w:cs="Times New Roman"/>
          <w:snapToGrid w:val="0"/>
          <w:kern w:val="22"/>
          <w:sz w:val="24"/>
          <w:szCs w:val="24"/>
          <w:lang w:eastAsia="zh-CN"/>
        </w:rPr>
        <w:t>日至</w:t>
      </w:r>
      <w:r w:rsidRPr="00C25E41">
        <w:rPr>
          <w:rFonts w:ascii="Times New Roman" w:hAnsi="Times New Roman" w:cs="Times New Roman"/>
          <w:snapToGrid w:val="0"/>
          <w:kern w:val="22"/>
          <w:sz w:val="24"/>
          <w:szCs w:val="24"/>
          <w:lang w:eastAsia="zh-CN"/>
        </w:rPr>
        <w:t>19</w:t>
      </w:r>
      <w:r w:rsidRPr="00C25E41">
        <w:rPr>
          <w:rFonts w:ascii="Times New Roman" w:hAnsi="Times New Roman" w:cs="Times New Roman"/>
          <w:snapToGrid w:val="0"/>
          <w:kern w:val="22"/>
          <w:sz w:val="24"/>
          <w:szCs w:val="24"/>
          <w:lang w:eastAsia="zh-CN"/>
        </w:rPr>
        <w:t>日，加拿大蒙特利尔</w:t>
      </w:r>
    </w:p>
    <w:p w14:paraId="7A439874" w14:textId="1060BCC8" w:rsidR="00865D31" w:rsidRDefault="00865D31" w:rsidP="00865D31">
      <w:pPr>
        <w:ind w:right="4540"/>
        <w:rPr>
          <w:rFonts w:ascii="Times New Roman" w:hAnsi="Times New Roman" w:cs="Times New Roman"/>
          <w:sz w:val="24"/>
          <w:szCs w:val="24"/>
          <w:lang w:eastAsia="zh-CN"/>
        </w:rPr>
      </w:pPr>
      <w:r w:rsidRPr="00C25E41">
        <w:rPr>
          <w:rFonts w:ascii="Times New Roman" w:hAnsi="Times New Roman" w:cs="Times New Roman"/>
          <w:sz w:val="24"/>
          <w:szCs w:val="24"/>
          <w:lang w:val="zh-CN" w:eastAsia="zh-CN"/>
        </w:rPr>
        <w:t>议程项目</w:t>
      </w:r>
      <w:r w:rsidR="000D774D">
        <w:rPr>
          <w:rFonts w:ascii="Times New Roman" w:hAnsi="Times New Roman" w:cs="Times New Roman" w:hint="eastAsia"/>
          <w:sz w:val="24"/>
          <w:szCs w:val="24"/>
          <w:lang w:val="zh-CN" w:eastAsia="zh-CN"/>
        </w:rPr>
        <w:t>1</w:t>
      </w:r>
      <w:r w:rsidR="000D774D">
        <w:rPr>
          <w:rFonts w:ascii="Times New Roman" w:hAnsi="Times New Roman" w:cs="Times New Roman"/>
          <w:sz w:val="24"/>
          <w:szCs w:val="24"/>
          <w:lang w:val="zh-CN" w:eastAsia="zh-CN"/>
        </w:rPr>
        <w:t>2</w:t>
      </w:r>
    </w:p>
    <w:p w14:paraId="33571271" w14:textId="77777777" w:rsidR="002D60D0" w:rsidRPr="00C25E41" w:rsidRDefault="002D60D0" w:rsidP="00865D31">
      <w:pPr>
        <w:ind w:right="4540"/>
        <w:rPr>
          <w:rFonts w:ascii="Times New Roman" w:hAnsi="Times New Roman" w:cs="Times New Roman"/>
          <w:snapToGrid w:val="0"/>
          <w:kern w:val="22"/>
          <w:sz w:val="24"/>
          <w:szCs w:val="24"/>
          <w:lang w:eastAsia="zh-CN"/>
        </w:rPr>
      </w:pPr>
    </w:p>
    <w:p w14:paraId="6D57ADDE" w14:textId="6E617DA7" w:rsidR="002118CC" w:rsidRPr="002D60D0" w:rsidRDefault="002118CC" w:rsidP="008D2752">
      <w:pPr>
        <w:spacing w:after="160"/>
        <w:ind w:left="1368" w:right="1368"/>
        <w:jc w:val="center"/>
        <w:rPr>
          <w:rFonts w:ascii="Times New Roman" w:eastAsia="SimHei" w:hAnsi="Times New Roman" w:cs="Times New Roman"/>
          <w:caps/>
          <w:snapToGrid w:val="0"/>
          <w:kern w:val="22"/>
          <w:sz w:val="28"/>
          <w:szCs w:val="28"/>
          <w:lang w:val="en-CA" w:eastAsia="zh-CN"/>
        </w:rPr>
      </w:pPr>
      <w:r>
        <w:rPr>
          <w:rFonts w:ascii="Times New Roman" w:eastAsia="SimHei" w:hAnsi="Times New Roman" w:cs="Times New Roman" w:hint="eastAsia"/>
          <w:caps/>
          <w:snapToGrid w:val="0"/>
          <w:kern w:val="22"/>
          <w:sz w:val="28"/>
          <w:szCs w:val="28"/>
          <w:lang w:val="en-CA" w:eastAsia="zh-CN"/>
        </w:rPr>
        <w:t>全球环境基金理事会</w:t>
      </w:r>
      <w:r w:rsidR="008D2752" w:rsidRPr="008D2752">
        <w:rPr>
          <w:rFonts w:ascii="Times New Roman" w:eastAsia="SimHei" w:hAnsi="Times New Roman" w:cs="Times New Roman" w:hint="eastAsia"/>
          <w:caps/>
          <w:snapToGrid w:val="0"/>
          <w:kern w:val="22"/>
          <w:sz w:val="28"/>
          <w:szCs w:val="28"/>
          <w:lang w:val="en-CA" w:eastAsia="zh-CN"/>
        </w:rPr>
        <w:t>提交生物多样性公约缔约方大会第十五</w:t>
      </w:r>
      <w:r w:rsidR="008D2752">
        <w:rPr>
          <w:rFonts w:ascii="Times New Roman" w:eastAsia="SimHei" w:hAnsi="Times New Roman" w:cs="Times New Roman" w:hint="eastAsia"/>
          <w:caps/>
          <w:snapToGrid w:val="0"/>
          <w:kern w:val="22"/>
          <w:sz w:val="28"/>
          <w:szCs w:val="28"/>
          <w:lang w:val="en-CA" w:eastAsia="zh-CN"/>
        </w:rPr>
        <w:t>届</w:t>
      </w:r>
      <w:r w:rsidR="008D2752" w:rsidRPr="008D2752">
        <w:rPr>
          <w:rFonts w:ascii="Times New Roman" w:eastAsia="SimHei" w:hAnsi="Times New Roman" w:cs="Times New Roman" w:hint="eastAsia"/>
          <w:caps/>
          <w:snapToGrid w:val="0"/>
          <w:kern w:val="22"/>
          <w:sz w:val="28"/>
          <w:szCs w:val="28"/>
          <w:lang w:val="en-CA" w:eastAsia="zh-CN"/>
        </w:rPr>
        <w:t>会议的报告</w:t>
      </w:r>
    </w:p>
    <w:p w14:paraId="63106C43" w14:textId="77777777" w:rsidR="002D60D0" w:rsidRPr="009379F6" w:rsidRDefault="00E913BC" w:rsidP="002D60D0">
      <w:pPr>
        <w:spacing w:after="160"/>
        <w:jc w:val="center"/>
        <w:rPr>
          <w:rFonts w:ascii="Times New Roman" w:eastAsia="KaiTi" w:hAnsi="Times New Roman" w:cs="Times New Roman"/>
          <w:caps/>
          <w:snapToGrid w:val="0"/>
          <w:kern w:val="22"/>
          <w:sz w:val="24"/>
          <w:szCs w:val="24"/>
          <w:lang w:val="en-CA" w:eastAsia="zh-CN"/>
        </w:rPr>
      </w:pPr>
      <w:r w:rsidRPr="009379F6">
        <w:rPr>
          <w:rFonts w:ascii="Times New Roman" w:eastAsia="KaiTi" w:hAnsi="Times New Roman" w:cs="Times New Roman"/>
          <w:caps/>
          <w:snapToGrid w:val="0"/>
          <w:kern w:val="22"/>
          <w:sz w:val="24"/>
          <w:szCs w:val="24"/>
          <w:lang w:val="en-CA" w:eastAsia="zh-CN"/>
        </w:rPr>
        <w:t>执行秘书的说明</w:t>
      </w:r>
    </w:p>
    <w:p w14:paraId="53570F17" w14:textId="40CD2236" w:rsidR="002D60D0" w:rsidRDefault="002D60D0" w:rsidP="002D60D0">
      <w:pPr>
        <w:spacing w:after="160"/>
        <w:jc w:val="center"/>
        <w:rPr>
          <w:rFonts w:ascii="Times New Roman" w:hAnsi="Times New Roman" w:cs="Times New Roman"/>
          <w:b/>
          <w:bCs/>
          <w:caps/>
          <w:snapToGrid w:val="0"/>
          <w:kern w:val="22"/>
          <w:sz w:val="24"/>
          <w:szCs w:val="24"/>
          <w:lang w:val="en-CA" w:eastAsia="zh-CN"/>
        </w:rPr>
      </w:pPr>
      <w:r>
        <w:rPr>
          <w:rFonts w:ascii="Times New Roman" w:hAnsi="Times New Roman" w:cs="Times New Roman" w:hint="eastAsia"/>
          <w:b/>
          <w:bCs/>
          <w:caps/>
          <w:snapToGrid w:val="0"/>
          <w:kern w:val="22"/>
          <w:sz w:val="24"/>
          <w:szCs w:val="24"/>
          <w:lang w:val="en-CA" w:eastAsia="zh-CN"/>
        </w:rPr>
        <w:t>导言</w:t>
      </w:r>
    </w:p>
    <w:p w14:paraId="6AF67272" w14:textId="6A4D4825" w:rsidR="000A541C" w:rsidRPr="00527D78" w:rsidRDefault="000A541C" w:rsidP="00240BDF">
      <w:pPr>
        <w:pStyle w:val="ListParagraph"/>
        <w:ind w:left="0" w:firstLine="0"/>
        <w:rPr>
          <w:lang w:val="en-GB"/>
        </w:rPr>
      </w:pPr>
      <w:r w:rsidRPr="00527D78">
        <w:rPr>
          <w:lang w:val="en-GB"/>
        </w:rPr>
        <w:t>根据第</w:t>
      </w:r>
      <w:r w:rsidRPr="00527D78">
        <w:rPr>
          <w:lang w:val="en-GB"/>
        </w:rPr>
        <w:t>III/8</w:t>
      </w:r>
      <w:r w:rsidRPr="00527D78">
        <w:rPr>
          <w:lang w:val="en-GB"/>
        </w:rPr>
        <w:t>号决定附件所载《缔约方大会与全球环境基金之间的谅解备忘录》，</w:t>
      </w:r>
      <w:r w:rsidR="00877CF9">
        <w:rPr>
          <w:rFonts w:hint="eastAsia"/>
          <w:lang w:val="en-GB"/>
        </w:rPr>
        <w:t>全球环境基金</w:t>
      </w:r>
      <w:r w:rsidR="00877CF9">
        <w:rPr>
          <w:rFonts w:hint="eastAsia"/>
          <w:lang w:val="en-GB"/>
        </w:rPr>
        <w:t>(</w:t>
      </w:r>
      <w:r w:rsidR="0038549B">
        <w:rPr>
          <w:lang w:val="en-GB"/>
        </w:rPr>
        <w:t>GEF</w:t>
      </w:r>
      <w:r w:rsidR="00877CF9">
        <w:rPr>
          <w:lang w:val="en-GB"/>
        </w:rPr>
        <w:t>)</w:t>
      </w:r>
      <w:r w:rsidRPr="00527D78">
        <w:rPr>
          <w:lang w:val="en-GB"/>
        </w:rPr>
        <w:t>理事会编写并向缔约方大会每届常会提交一份报告。缔约方</w:t>
      </w:r>
      <w:proofErr w:type="gramStart"/>
      <w:r w:rsidRPr="00527D78">
        <w:rPr>
          <w:lang w:val="en-GB"/>
        </w:rPr>
        <w:t>大会</w:t>
      </w:r>
      <w:r w:rsidR="00527D78">
        <w:rPr>
          <w:rFonts w:hint="eastAsia"/>
          <w:lang w:val="en-GB"/>
        </w:rPr>
        <w:t>第</w:t>
      </w:r>
      <w:proofErr w:type="gramEnd"/>
      <w:r w:rsidR="00527D78" w:rsidRPr="00527D78">
        <w:rPr>
          <w:lang w:val="en-GB"/>
        </w:rPr>
        <w:t>XII/</w:t>
      </w:r>
      <w:r w:rsidR="009B1735">
        <w:rPr>
          <w:lang w:val="en-GB"/>
        </w:rPr>
        <w:t>30</w:t>
      </w:r>
      <w:r w:rsidR="009B1735">
        <w:rPr>
          <w:rFonts w:hint="eastAsia"/>
          <w:lang w:val="en-GB"/>
        </w:rPr>
        <w:t>号决定第</w:t>
      </w:r>
      <w:r w:rsidR="009B1735">
        <w:rPr>
          <w:rFonts w:hint="eastAsia"/>
          <w:lang w:val="en-GB"/>
        </w:rPr>
        <w:t>8</w:t>
      </w:r>
      <w:r w:rsidR="009B1735">
        <w:rPr>
          <w:rFonts w:hint="eastAsia"/>
          <w:lang w:val="en-GB"/>
        </w:rPr>
        <w:t>（</w:t>
      </w:r>
      <w:r w:rsidR="009B1735">
        <w:rPr>
          <w:rFonts w:hint="eastAsia"/>
          <w:lang w:val="en-GB"/>
        </w:rPr>
        <w:t>e</w:t>
      </w:r>
      <w:r w:rsidR="009B1735">
        <w:rPr>
          <w:rFonts w:hint="eastAsia"/>
          <w:lang w:val="en-GB"/>
        </w:rPr>
        <w:t>）段、</w:t>
      </w:r>
      <w:r w:rsidRPr="00527D78">
        <w:rPr>
          <w:lang w:val="en-GB"/>
        </w:rPr>
        <w:t>第</w:t>
      </w:r>
      <w:r w:rsidRPr="00527D78">
        <w:rPr>
          <w:lang w:val="en-GB"/>
        </w:rPr>
        <w:t>XIII/21</w:t>
      </w:r>
      <w:r w:rsidRPr="00527D78">
        <w:rPr>
          <w:lang w:val="en-GB"/>
        </w:rPr>
        <w:t>号决定第</w:t>
      </w:r>
      <w:r w:rsidRPr="00527D78">
        <w:rPr>
          <w:lang w:val="en-GB"/>
        </w:rPr>
        <w:t>5</w:t>
      </w:r>
      <w:r w:rsidRPr="00527D78">
        <w:rPr>
          <w:lang w:val="en-GB"/>
        </w:rPr>
        <w:t>、第</w:t>
      </w:r>
      <w:r w:rsidRPr="00527D78">
        <w:rPr>
          <w:lang w:val="en-GB"/>
        </w:rPr>
        <w:t>15</w:t>
      </w:r>
      <w:r w:rsidRPr="00527D78">
        <w:rPr>
          <w:lang w:val="en-GB"/>
        </w:rPr>
        <w:t>和第</w:t>
      </w:r>
      <w:r w:rsidRPr="00527D78">
        <w:rPr>
          <w:lang w:val="en-GB"/>
        </w:rPr>
        <w:t>23</w:t>
      </w:r>
      <w:r w:rsidRPr="00527D78">
        <w:rPr>
          <w:lang w:val="en-GB"/>
        </w:rPr>
        <w:t>段就</w:t>
      </w:r>
      <w:r w:rsidR="00021E38">
        <w:rPr>
          <w:rFonts w:hint="eastAsia"/>
          <w:lang w:val="en-GB"/>
        </w:rPr>
        <w:t>上述报告</w:t>
      </w:r>
      <w:r w:rsidR="00CB316F">
        <w:rPr>
          <w:rFonts w:hint="eastAsia"/>
          <w:lang w:val="en-GB"/>
        </w:rPr>
        <w:t>向</w:t>
      </w:r>
      <w:r w:rsidR="0038549B">
        <w:rPr>
          <w:rFonts w:hint="eastAsia"/>
          <w:lang w:val="en-GB"/>
        </w:rPr>
        <w:t>GEF</w:t>
      </w:r>
      <w:r w:rsidRPr="00527D78">
        <w:rPr>
          <w:lang w:val="en-GB"/>
        </w:rPr>
        <w:t>提供了进一步指导意见。</w:t>
      </w:r>
    </w:p>
    <w:p w14:paraId="6669B2B2" w14:textId="265BE745" w:rsidR="000A541C" w:rsidRPr="009B5B58" w:rsidRDefault="000A541C" w:rsidP="00240BDF">
      <w:pPr>
        <w:pStyle w:val="ListParagraph"/>
        <w:ind w:left="0" w:firstLine="0"/>
        <w:rPr>
          <w:lang w:val="en-GB"/>
        </w:rPr>
      </w:pPr>
      <w:r w:rsidRPr="009B5B58">
        <w:rPr>
          <w:lang w:val="en-GB"/>
        </w:rPr>
        <w:t>执行问题附属机构第</w:t>
      </w:r>
      <w:r w:rsidR="009E4553" w:rsidRPr="009B5B58">
        <w:rPr>
          <w:rFonts w:hint="eastAsia"/>
          <w:lang w:val="en-GB"/>
        </w:rPr>
        <w:t>三</w:t>
      </w:r>
      <w:r w:rsidRPr="009B5B58">
        <w:rPr>
          <w:lang w:val="en-GB"/>
        </w:rPr>
        <w:t>次会议审议了</w:t>
      </w:r>
      <w:r w:rsidR="00CA44C8">
        <w:rPr>
          <w:lang w:val="en-GB"/>
        </w:rPr>
        <w:t>GEF</w:t>
      </w:r>
      <w:r w:rsidRPr="009B5B58">
        <w:rPr>
          <w:lang w:val="en-GB"/>
        </w:rPr>
        <w:t>的</w:t>
      </w:r>
      <w:r w:rsidR="009E4553" w:rsidRPr="009B5B58">
        <w:rPr>
          <w:rFonts w:hint="eastAsia"/>
          <w:lang w:val="en-GB"/>
        </w:rPr>
        <w:t>初步</w:t>
      </w:r>
      <w:r w:rsidRPr="009B5B58">
        <w:rPr>
          <w:lang w:val="en-GB"/>
        </w:rPr>
        <w:t>报告，并通过了关于财务机制</w:t>
      </w:r>
      <w:r w:rsidR="009B5B58">
        <w:rPr>
          <w:rFonts w:hint="eastAsia"/>
          <w:lang w:val="en-GB"/>
        </w:rPr>
        <w:t>的</w:t>
      </w:r>
      <w:r w:rsidRPr="009B5B58">
        <w:rPr>
          <w:lang w:val="en-GB"/>
        </w:rPr>
        <w:t>第</w:t>
      </w:r>
      <w:r w:rsidRPr="009B5B58">
        <w:rPr>
          <w:lang w:val="en-GB"/>
        </w:rPr>
        <w:t>SBI-</w:t>
      </w:r>
      <w:r w:rsidR="009B5B58">
        <w:rPr>
          <w:lang w:val="en-GB"/>
        </w:rPr>
        <w:t>3</w:t>
      </w:r>
      <w:r w:rsidRPr="009B5B58">
        <w:rPr>
          <w:lang w:val="en-GB"/>
        </w:rPr>
        <w:t>/7</w:t>
      </w:r>
      <w:r w:rsidRPr="009B5B58">
        <w:rPr>
          <w:lang w:val="en-GB"/>
        </w:rPr>
        <w:t>号建议。</w:t>
      </w:r>
    </w:p>
    <w:p w14:paraId="5E6480EB" w14:textId="450A68EB" w:rsidR="000813D6" w:rsidRPr="000813D6" w:rsidRDefault="000A541C" w:rsidP="00240BDF">
      <w:pPr>
        <w:pStyle w:val="ListParagraph"/>
        <w:ind w:left="0" w:firstLine="0"/>
        <w:rPr>
          <w:rFonts w:asciiTheme="minorHAnsi" w:hAnsiTheme="minorHAnsi" w:cstheme="minorBidi"/>
          <w:b/>
          <w:smallCaps/>
        </w:rPr>
      </w:pPr>
      <w:r w:rsidRPr="000743FD">
        <w:rPr>
          <w:lang w:val="en-GB"/>
        </w:rPr>
        <w:t>鉴于以上情况，执行秘书特此散发全球环境基金理事会向缔约方大会第十</w:t>
      </w:r>
      <w:r w:rsidR="003F7C31">
        <w:rPr>
          <w:rFonts w:hint="eastAsia"/>
          <w:lang w:val="en-GB"/>
        </w:rPr>
        <w:t>五</w:t>
      </w:r>
      <w:r w:rsidRPr="000743FD">
        <w:rPr>
          <w:lang w:val="en-GB"/>
        </w:rPr>
        <w:t>届会议提交的报告。</w:t>
      </w:r>
      <w:r w:rsidR="000813D6" w:rsidRPr="000813D6">
        <w:rPr>
          <w:rFonts w:hint="eastAsia"/>
          <w:lang w:val="en-GB"/>
        </w:rPr>
        <w:t>报告</w:t>
      </w:r>
      <w:r w:rsidR="00085A44">
        <w:rPr>
          <w:rFonts w:hint="eastAsia"/>
          <w:lang w:val="en-GB"/>
        </w:rPr>
        <w:t>的</w:t>
      </w:r>
      <w:r w:rsidR="000813D6" w:rsidRPr="000813D6">
        <w:rPr>
          <w:rFonts w:hint="eastAsia"/>
          <w:lang w:val="en-GB"/>
        </w:rPr>
        <w:t>英文、法文和西班牙文</w:t>
      </w:r>
      <w:r w:rsidR="00085A44">
        <w:rPr>
          <w:rFonts w:hint="eastAsia"/>
          <w:lang w:val="en-GB"/>
        </w:rPr>
        <w:t>文本</w:t>
      </w:r>
      <w:r w:rsidR="000813D6" w:rsidRPr="000813D6">
        <w:rPr>
          <w:rFonts w:hint="eastAsia"/>
          <w:lang w:val="en-GB"/>
        </w:rPr>
        <w:t>按秘书处收到的原样转载。本文件还将以阿拉伯文、中文和俄文</w:t>
      </w:r>
      <w:r w:rsidR="00602635">
        <w:rPr>
          <w:rFonts w:hint="eastAsia"/>
          <w:lang w:val="en-GB"/>
        </w:rPr>
        <w:t>印发</w:t>
      </w:r>
      <w:r w:rsidR="000813D6" w:rsidRPr="000813D6">
        <w:rPr>
          <w:rFonts w:hint="eastAsia"/>
          <w:lang w:val="en-GB"/>
        </w:rPr>
        <w:t>。</w:t>
      </w:r>
    </w:p>
    <w:p w14:paraId="62DD4602" w14:textId="3B67E99F" w:rsidR="00545EBD" w:rsidRPr="000743FD" w:rsidRDefault="00545EBD" w:rsidP="00ED3A38">
      <w:pPr>
        <w:pStyle w:val="ListParagraph"/>
      </w:pPr>
      <w:r w:rsidRPr="000743FD">
        <w:br w:type="page"/>
      </w:r>
    </w:p>
    <w:p w14:paraId="22DB19E5" w14:textId="3380CE1D" w:rsidR="007C09A9" w:rsidRPr="00331193" w:rsidRDefault="007C09A9" w:rsidP="00ED3A38">
      <w:pPr>
        <w:pStyle w:val="ListParagraph"/>
        <w:numPr>
          <w:ilvl w:val="0"/>
          <w:numId w:val="7"/>
        </w:numPr>
      </w:pPr>
    </w:p>
    <w:p w14:paraId="3643E224" w14:textId="3E6E2701" w:rsidR="0022442E" w:rsidRPr="00E130CD" w:rsidRDefault="00B0605E" w:rsidP="0096056B">
      <w:pPr>
        <w:jc w:val="center"/>
        <w:rPr>
          <w:b/>
          <w:smallCaps/>
          <w:sz w:val="24"/>
          <w:szCs w:val="24"/>
        </w:rPr>
      </w:pPr>
      <w:r>
        <w:rPr>
          <w:b/>
          <w:smallCaps/>
          <w:noProof/>
          <w:sz w:val="32"/>
          <w:szCs w:val="32"/>
        </w:rPr>
        <w:drawing>
          <wp:anchor distT="0" distB="0" distL="114300" distR="114300" simplePos="0" relativeHeight="251658752" behindDoc="0" locked="0" layoutInCell="1" allowOverlap="1" wp14:anchorId="4FAC6CE9" wp14:editId="253385F6">
            <wp:simplePos x="0" y="0"/>
            <wp:positionH relativeFrom="margin">
              <wp:align>center</wp:align>
            </wp:positionH>
            <wp:positionV relativeFrom="margin">
              <wp:align>top</wp:align>
            </wp:positionV>
            <wp:extent cx="3810000" cy="838200"/>
            <wp:effectExtent l="0" t="0" r="0" b="0"/>
            <wp:wrapSquare wrapText="bothSides"/>
            <wp:docPr id="2" name="Picture 2" descr="GEF-newlogo-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EF-newlogo-larg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90FFB" w14:textId="44A6FD44" w:rsidR="0096056B" w:rsidRDefault="0096056B" w:rsidP="0096056B">
      <w:pPr>
        <w:jc w:val="center"/>
        <w:rPr>
          <w:b/>
          <w:smallCaps/>
          <w:sz w:val="32"/>
          <w:szCs w:val="32"/>
        </w:rPr>
      </w:pPr>
    </w:p>
    <w:p w14:paraId="554EFDCE" w14:textId="526BBB73" w:rsidR="00BD59D1" w:rsidRDefault="00BD59D1" w:rsidP="0096056B">
      <w:pPr>
        <w:jc w:val="center"/>
        <w:rPr>
          <w:b/>
          <w:smallCaps/>
          <w:sz w:val="32"/>
          <w:szCs w:val="32"/>
        </w:rPr>
      </w:pPr>
    </w:p>
    <w:p w14:paraId="0A030F09" w14:textId="32648118" w:rsidR="00BD59D1" w:rsidRDefault="00BD59D1" w:rsidP="0096056B">
      <w:pPr>
        <w:jc w:val="center"/>
        <w:rPr>
          <w:b/>
          <w:smallCaps/>
          <w:sz w:val="32"/>
          <w:szCs w:val="32"/>
        </w:rPr>
      </w:pPr>
    </w:p>
    <w:p w14:paraId="54B951BB" w14:textId="77777777" w:rsidR="00BD59D1"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14:paraId="27F9F743" w14:textId="77777777" w:rsidTr="0090429D">
        <w:tc>
          <w:tcPr>
            <w:tcW w:w="9350" w:type="dxa"/>
          </w:tcPr>
          <w:p w14:paraId="0979FD60" w14:textId="77777777" w:rsidR="00B2245E" w:rsidRPr="00B2245E" w:rsidRDefault="00B2245E" w:rsidP="0096056B">
            <w:pPr>
              <w:jc w:val="center"/>
              <w:rPr>
                <w:b/>
                <w:smallCaps/>
                <w:sz w:val="2"/>
                <w:szCs w:val="32"/>
              </w:rPr>
            </w:pPr>
          </w:p>
        </w:tc>
      </w:tr>
    </w:tbl>
    <w:p w14:paraId="4545F6F3" w14:textId="77777777" w:rsidR="0096056B" w:rsidRDefault="0096056B" w:rsidP="0096056B">
      <w:pPr>
        <w:jc w:val="center"/>
        <w:rPr>
          <w:b/>
          <w:smallCaps/>
          <w:sz w:val="32"/>
          <w:szCs w:val="32"/>
        </w:rPr>
      </w:pPr>
    </w:p>
    <w:p w14:paraId="6186DFF7" w14:textId="77777777" w:rsidR="0096056B" w:rsidRDefault="0096056B" w:rsidP="0096056B">
      <w:pPr>
        <w:jc w:val="center"/>
        <w:rPr>
          <w:b/>
          <w:smallCaps/>
          <w:sz w:val="32"/>
          <w:szCs w:val="32"/>
        </w:rPr>
      </w:pPr>
    </w:p>
    <w:p w14:paraId="6A9E86D0" w14:textId="77777777" w:rsidR="0096056B" w:rsidRDefault="0096056B" w:rsidP="0096056B">
      <w:pPr>
        <w:jc w:val="center"/>
        <w:rPr>
          <w:b/>
          <w:smallCaps/>
          <w:sz w:val="32"/>
          <w:szCs w:val="32"/>
        </w:rPr>
      </w:pPr>
    </w:p>
    <w:p w14:paraId="4F951F90" w14:textId="32F120CA" w:rsidR="0096056B" w:rsidRDefault="00E16992" w:rsidP="00E16992">
      <w:pPr>
        <w:tabs>
          <w:tab w:val="left" w:pos="6648"/>
        </w:tabs>
        <w:rPr>
          <w:b/>
          <w:smallCaps/>
          <w:sz w:val="32"/>
          <w:szCs w:val="32"/>
        </w:rPr>
      </w:pPr>
      <w:r>
        <w:rPr>
          <w:b/>
          <w:smallCaps/>
          <w:sz w:val="32"/>
          <w:szCs w:val="32"/>
        </w:rPr>
        <w:tab/>
      </w:r>
    </w:p>
    <w:p w14:paraId="6783C67D" w14:textId="456292D6" w:rsidR="00E16992" w:rsidRDefault="00E16992" w:rsidP="00E16992">
      <w:pPr>
        <w:tabs>
          <w:tab w:val="left" w:pos="6648"/>
        </w:tabs>
        <w:rPr>
          <w:b/>
          <w:smallCaps/>
          <w:sz w:val="32"/>
          <w:szCs w:val="32"/>
        </w:rPr>
      </w:pPr>
    </w:p>
    <w:p w14:paraId="71A7E505" w14:textId="77777777" w:rsidR="00E16992" w:rsidRDefault="00E16992" w:rsidP="00E16992">
      <w:pPr>
        <w:tabs>
          <w:tab w:val="left" w:pos="6648"/>
        </w:tabs>
        <w:rPr>
          <w:b/>
          <w:smallCaps/>
          <w:sz w:val="32"/>
          <w:szCs w:val="32"/>
        </w:rPr>
      </w:pPr>
    </w:p>
    <w:p w14:paraId="4603CC4F" w14:textId="77777777" w:rsidR="0096056B" w:rsidRDefault="0096056B" w:rsidP="0096056B">
      <w:pPr>
        <w:jc w:val="center"/>
        <w:rPr>
          <w:b/>
          <w:smallCaps/>
          <w:sz w:val="32"/>
          <w:szCs w:val="32"/>
        </w:rPr>
      </w:pPr>
    </w:p>
    <w:p w14:paraId="16C827B5" w14:textId="77777777" w:rsidR="0096056B" w:rsidRDefault="0096056B" w:rsidP="0096056B">
      <w:pPr>
        <w:jc w:val="center"/>
        <w:rPr>
          <w:b/>
          <w:smallCaps/>
          <w:sz w:val="32"/>
          <w:szCs w:val="32"/>
        </w:rPr>
      </w:pPr>
    </w:p>
    <w:p w14:paraId="5E954D9C" w14:textId="77777777" w:rsidR="002A35E4" w:rsidRDefault="002A35E4" w:rsidP="0096056B">
      <w:pPr>
        <w:jc w:val="center"/>
        <w:rPr>
          <w:b/>
          <w:smallCaps/>
          <w:sz w:val="32"/>
          <w:szCs w:val="32"/>
        </w:rPr>
      </w:pPr>
    </w:p>
    <w:p w14:paraId="0B8E349B" w14:textId="77777777" w:rsidR="0016737C" w:rsidRPr="00682B3B" w:rsidRDefault="0016737C" w:rsidP="0016737C">
      <w:pPr>
        <w:jc w:val="center"/>
        <w:rPr>
          <w:rFonts w:eastAsia="SimHei"/>
          <w:bCs/>
          <w:smallCaps/>
          <w:sz w:val="28"/>
          <w:szCs w:val="28"/>
          <w:lang w:eastAsia="zh-CN"/>
        </w:rPr>
      </w:pPr>
      <w:r w:rsidRPr="00682B3B">
        <w:rPr>
          <w:rFonts w:eastAsia="SimHei" w:hint="eastAsia"/>
          <w:bCs/>
          <w:smallCaps/>
          <w:sz w:val="28"/>
          <w:szCs w:val="28"/>
          <w:lang w:eastAsia="zh-CN"/>
        </w:rPr>
        <w:t>全球环境基金提交生物多样性公约缔约方大会</w:t>
      </w:r>
    </w:p>
    <w:p w14:paraId="2291AE9F" w14:textId="701C5FA5" w:rsidR="0016737C" w:rsidRPr="00682B3B" w:rsidRDefault="0016737C" w:rsidP="0016737C">
      <w:pPr>
        <w:jc w:val="center"/>
        <w:rPr>
          <w:rFonts w:eastAsia="SimHei"/>
          <w:bCs/>
          <w:smallCaps/>
          <w:sz w:val="28"/>
          <w:szCs w:val="28"/>
          <w:lang w:eastAsia="zh-CN"/>
        </w:rPr>
      </w:pPr>
      <w:r w:rsidRPr="00682B3B">
        <w:rPr>
          <w:rFonts w:eastAsia="SimHei" w:hint="eastAsia"/>
          <w:bCs/>
          <w:smallCaps/>
          <w:sz w:val="28"/>
          <w:szCs w:val="28"/>
          <w:lang w:eastAsia="zh-CN"/>
        </w:rPr>
        <w:t>第十五届会议的报告</w:t>
      </w:r>
    </w:p>
    <w:p w14:paraId="49E4DA3C" w14:textId="77777777" w:rsidR="0016737C" w:rsidRPr="0016737C" w:rsidRDefault="0016737C" w:rsidP="0016737C">
      <w:pPr>
        <w:jc w:val="center"/>
        <w:rPr>
          <w:b/>
          <w:smallCaps/>
          <w:sz w:val="32"/>
          <w:szCs w:val="32"/>
          <w:lang w:eastAsia="zh-CN"/>
        </w:rPr>
      </w:pPr>
    </w:p>
    <w:p w14:paraId="663203FA" w14:textId="6B950CC8" w:rsidR="005B5C3A" w:rsidRPr="006B3F56" w:rsidRDefault="0016737C" w:rsidP="0016737C">
      <w:pPr>
        <w:jc w:val="center"/>
        <w:rPr>
          <w:rFonts w:ascii="Times New Roman" w:hAnsi="Times New Roman" w:cs="Times New Roman"/>
          <w:b/>
          <w:sz w:val="24"/>
          <w:szCs w:val="24"/>
          <w:lang w:eastAsia="zh-CN"/>
        </w:rPr>
      </w:pPr>
      <w:r w:rsidRPr="006B3F56">
        <w:rPr>
          <w:rFonts w:ascii="Times New Roman" w:hAnsi="Times New Roman" w:cs="Times New Roman"/>
          <w:b/>
          <w:smallCaps/>
          <w:sz w:val="24"/>
          <w:szCs w:val="24"/>
          <w:lang w:eastAsia="zh-CN"/>
        </w:rPr>
        <w:t>2022</w:t>
      </w:r>
      <w:r w:rsidRPr="006B3F56">
        <w:rPr>
          <w:rFonts w:ascii="Times New Roman" w:hAnsi="Times New Roman" w:cs="Times New Roman"/>
          <w:b/>
          <w:smallCaps/>
          <w:sz w:val="24"/>
          <w:szCs w:val="24"/>
          <w:lang w:eastAsia="zh-CN"/>
        </w:rPr>
        <w:t>年</w:t>
      </w:r>
      <w:r w:rsidRPr="006B3F56">
        <w:rPr>
          <w:rFonts w:ascii="Times New Roman" w:hAnsi="Times New Roman" w:cs="Times New Roman"/>
          <w:b/>
          <w:smallCaps/>
          <w:sz w:val="24"/>
          <w:szCs w:val="24"/>
          <w:lang w:eastAsia="zh-CN"/>
        </w:rPr>
        <w:t>5</w:t>
      </w:r>
      <w:r w:rsidRPr="006B3F56">
        <w:rPr>
          <w:rFonts w:ascii="Times New Roman" w:hAnsi="Times New Roman" w:cs="Times New Roman"/>
          <w:b/>
          <w:smallCaps/>
          <w:sz w:val="24"/>
          <w:szCs w:val="24"/>
          <w:lang w:eastAsia="zh-CN"/>
        </w:rPr>
        <w:t>月</w:t>
      </w:r>
      <w:r w:rsidRPr="006B3F56">
        <w:rPr>
          <w:rFonts w:ascii="Times New Roman" w:hAnsi="Times New Roman" w:cs="Times New Roman"/>
          <w:b/>
          <w:smallCaps/>
          <w:sz w:val="24"/>
          <w:szCs w:val="24"/>
          <w:lang w:eastAsia="zh-CN"/>
        </w:rPr>
        <w:t>24</w:t>
      </w:r>
      <w:r w:rsidRPr="006B3F56">
        <w:rPr>
          <w:rFonts w:ascii="Times New Roman" w:hAnsi="Times New Roman" w:cs="Times New Roman"/>
          <w:b/>
          <w:smallCaps/>
          <w:sz w:val="24"/>
          <w:szCs w:val="24"/>
          <w:lang w:eastAsia="zh-CN"/>
        </w:rPr>
        <w:t>日</w:t>
      </w:r>
    </w:p>
    <w:p w14:paraId="6A746F3F" w14:textId="77777777" w:rsidR="005B5C3A" w:rsidRDefault="005B5C3A" w:rsidP="00CB3758">
      <w:pPr>
        <w:jc w:val="center"/>
        <w:rPr>
          <w:b/>
          <w:sz w:val="32"/>
          <w:szCs w:val="32"/>
          <w:lang w:eastAsia="zh-CN"/>
        </w:rPr>
        <w:sectPr w:rsidR="005B5C3A" w:rsidSect="00C21AB7">
          <w:headerReference w:type="default" r:id="rId15"/>
          <w:footerReference w:type="even" r:id="rId16"/>
          <w:footerReference w:type="default" r:id="rId17"/>
          <w:footerReference w:type="first" r:id="rId18"/>
          <w:pgSz w:w="12240" w:h="15840"/>
          <w:pgMar w:top="1134" w:right="1440" w:bottom="1134" w:left="1440" w:header="720" w:footer="720" w:gutter="0"/>
          <w:pgNumType w:fmt="lowerRoman" w:start="1"/>
          <w:cols w:space="720"/>
          <w:docGrid w:linePitch="360"/>
        </w:sectPr>
      </w:pPr>
    </w:p>
    <w:p w14:paraId="0C34E1FE" w14:textId="72764FDF" w:rsidR="00373FE7" w:rsidRDefault="00373FE7" w:rsidP="00373FE7">
      <w:pPr>
        <w:rPr>
          <w:snapToGrid w:val="0"/>
          <w:lang w:val="en-GB" w:eastAsia="zh-CN"/>
        </w:rPr>
      </w:pPr>
    </w:p>
    <w:p w14:paraId="323FD78B" w14:textId="6DF3EB8D" w:rsidR="00D23DAC" w:rsidRDefault="00D23DAC" w:rsidP="00373FE7">
      <w:pPr>
        <w:rPr>
          <w:snapToGrid w:val="0"/>
          <w:lang w:val="en-GB" w:eastAsia="zh-CN"/>
        </w:rPr>
      </w:pPr>
    </w:p>
    <w:p w14:paraId="01396491" w14:textId="08275CFF" w:rsidR="00D23DAC" w:rsidRDefault="00D23DAC" w:rsidP="00373FE7">
      <w:pPr>
        <w:rPr>
          <w:snapToGrid w:val="0"/>
          <w:lang w:val="en-GB" w:eastAsia="zh-CN"/>
        </w:rPr>
        <w:sectPr w:rsidR="00D23DAC" w:rsidSect="00325517">
          <w:footerReference w:type="default" r:id="rId19"/>
          <w:type w:val="continuous"/>
          <w:pgSz w:w="12240" w:h="15840"/>
          <w:pgMar w:top="1080" w:right="1440" w:bottom="1440" w:left="1440" w:header="720" w:footer="720" w:gutter="0"/>
          <w:pgNumType w:fmt="lowerRoman"/>
          <w:cols w:space="720"/>
          <w:docGrid w:linePitch="360"/>
        </w:sectPr>
      </w:pPr>
    </w:p>
    <w:p w14:paraId="4A744231" w14:textId="284AC8AD" w:rsidR="000056A8" w:rsidRDefault="00582913" w:rsidP="00B01D3D">
      <w:pPr>
        <w:pStyle w:val="Heading1"/>
      </w:pPr>
      <w:bookmarkStart w:id="3" w:name="_Toc114253962"/>
      <w:bookmarkStart w:id="4" w:name="_Hlk100558904"/>
      <w:r w:rsidRPr="009379F6">
        <w:rPr>
          <w:rFonts w:hint="eastAsia"/>
        </w:rPr>
        <w:lastRenderedPageBreak/>
        <w:t>执行摘要</w:t>
      </w:r>
      <w:bookmarkEnd w:id="3"/>
    </w:p>
    <w:p w14:paraId="1EA0CCE9" w14:textId="77777777" w:rsidR="00342145" w:rsidRPr="00342145" w:rsidRDefault="00C23BD3" w:rsidP="00342145">
      <w:pPr>
        <w:pStyle w:val="ListParagraph"/>
        <w:numPr>
          <w:ilvl w:val="0"/>
          <w:numId w:val="43"/>
        </w:numPr>
        <w:ind w:left="0" w:firstLine="0"/>
        <w:rPr>
          <w:szCs w:val="24"/>
          <w:lang w:val="en-GB"/>
        </w:rPr>
      </w:pPr>
      <w:r w:rsidRPr="00342145">
        <w:rPr>
          <w:rFonts w:hint="eastAsia"/>
          <w:szCs w:val="24"/>
          <w:lang w:val="en-GB"/>
        </w:rPr>
        <w:t>本</w:t>
      </w:r>
      <w:r w:rsidR="00801CD3" w:rsidRPr="00342145">
        <w:rPr>
          <w:rFonts w:hint="eastAsia"/>
          <w:szCs w:val="24"/>
          <w:lang w:val="en-GB"/>
        </w:rPr>
        <w:t>文件是</w:t>
      </w:r>
      <w:r w:rsidR="00582913" w:rsidRPr="00342145">
        <w:rPr>
          <w:szCs w:val="24"/>
          <w:lang w:val="en-GB"/>
        </w:rPr>
        <w:t>提交生物多样性公约</w:t>
      </w:r>
      <w:r w:rsidR="0040759F" w:rsidRPr="00342145">
        <w:rPr>
          <w:rFonts w:hint="eastAsia"/>
          <w:szCs w:val="24"/>
          <w:lang w:val="en-GB"/>
        </w:rPr>
        <w:t>(</w:t>
      </w:r>
      <w:r w:rsidR="001A3C70" w:rsidRPr="00342145">
        <w:rPr>
          <w:rFonts w:hint="eastAsia"/>
          <w:szCs w:val="24"/>
          <w:lang w:val="en-GB"/>
        </w:rPr>
        <w:t>CBD</w:t>
      </w:r>
      <w:r w:rsidR="0040759F" w:rsidRPr="00342145">
        <w:rPr>
          <w:szCs w:val="24"/>
          <w:lang w:val="en-GB"/>
        </w:rPr>
        <w:t>)</w:t>
      </w:r>
      <w:r w:rsidR="00582913" w:rsidRPr="00342145">
        <w:rPr>
          <w:szCs w:val="24"/>
          <w:lang w:val="en-GB"/>
        </w:rPr>
        <w:t>缔约方大会第十五</w:t>
      </w:r>
      <w:r w:rsidRPr="00342145">
        <w:rPr>
          <w:rFonts w:hint="eastAsia"/>
          <w:szCs w:val="24"/>
          <w:lang w:val="en-GB"/>
        </w:rPr>
        <w:t>届</w:t>
      </w:r>
      <w:r w:rsidR="00582913" w:rsidRPr="00342145">
        <w:rPr>
          <w:szCs w:val="24"/>
          <w:lang w:val="en-GB"/>
        </w:rPr>
        <w:t>会议</w:t>
      </w:r>
      <w:r w:rsidR="00801CD3" w:rsidRPr="00342145">
        <w:rPr>
          <w:rFonts w:hint="eastAsia"/>
          <w:szCs w:val="24"/>
          <w:lang w:val="en-GB"/>
        </w:rPr>
        <w:t>的报告</w:t>
      </w:r>
      <w:r w:rsidR="00D67218" w:rsidRPr="00342145">
        <w:rPr>
          <w:rFonts w:hint="eastAsia"/>
          <w:szCs w:val="24"/>
          <w:lang w:val="en-GB"/>
        </w:rPr>
        <w:t>。</w:t>
      </w:r>
      <w:r w:rsidR="006475D5" w:rsidRPr="00342145">
        <w:rPr>
          <w:rFonts w:hint="eastAsia"/>
          <w:szCs w:val="24"/>
          <w:lang w:val="en-GB"/>
        </w:rPr>
        <w:t>根据</w:t>
      </w:r>
      <w:r w:rsidR="006475D5" w:rsidRPr="00342145">
        <w:rPr>
          <w:szCs w:val="24"/>
          <w:lang w:val="en-GB"/>
        </w:rPr>
        <w:t>2018</w:t>
      </w:r>
      <w:r w:rsidR="006475D5" w:rsidRPr="00342145">
        <w:rPr>
          <w:szCs w:val="24"/>
          <w:lang w:val="en-GB"/>
        </w:rPr>
        <w:t>年</w:t>
      </w:r>
      <w:r w:rsidR="006475D5" w:rsidRPr="00342145">
        <w:rPr>
          <w:szCs w:val="24"/>
          <w:lang w:val="en-GB"/>
        </w:rPr>
        <w:t>11</w:t>
      </w:r>
      <w:r w:rsidR="006475D5" w:rsidRPr="00342145">
        <w:rPr>
          <w:szCs w:val="24"/>
          <w:lang w:val="en-GB"/>
        </w:rPr>
        <w:t>月</w:t>
      </w:r>
      <w:r w:rsidR="00D52307" w:rsidRPr="00342145">
        <w:rPr>
          <w:rFonts w:hint="eastAsia"/>
          <w:szCs w:val="24"/>
          <w:lang w:val="en-GB"/>
        </w:rPr>
        <w:t>收到的</w:t>
      </w:r>
      <w:r w:rsidR="006475D5" w:rsidRPr="00342145">
        <w:rPr>
          <w:szCs w:val="24"/>
          <w:lang w:val="en-GB"/>
        </w:rPr>
        <w:t>缔约方大会第十四届会议对</w:t>
      </w:r>
      <w:r w:rsidR="00CA44C8" w:rsidRPr="00342145">
        <w:rPr>
          <w:szCs w:val="24"/>
          <w:lang w:val="en-GB"/>
        </w:rPr>
        <w:t>GEF</w:t>
      </w:r>
      <w:r w:rsidR="006475D5" w:rsidRPr="00342145">
        <w:rPr>
          <w:rFonts w:hint="eastAsia"/>
          <w:szCs w:val="24"/>
          <w:lang w:val="en-GB"/>
        </w:rPr>
        <w:t>所提</w:t>
      </w:r>
      <w:r w:rsidR="006475D5" w:rsidRPr="00342145">
        <w:rPr>
          <w:szCs w:val="24"/>
          <w:lang w:val="en-GB"/>
        </w:rPr>
        <w:t>指导</w:t>
      </w:r>
      <w:r w:rsidR="006475D5" w:rsidRPr="00342145">
        <w:rPr>
          <w:rFonts w:hint="eastAsia"/>
          <w:szCs w:val="24"/>
          <w:lang w:val="en-GB"/>
        </w:rPr>
        <w:t>意见，</w:t>
      </w:r>
      <w:r w:rsidR="00D52307" w:rsidRPr="00342145">
        <w:rPr>
          <w:rFonts w:hint="eastAsia"/>
          <w:szCs w:val="24"/>
          <w:lang w:val="en-GB"/>
        </w:rPr>
        <w:t>报告</w:t>
      </w:r>
      <w:r w:rsidR="00582913" w:rsidRPr="00342145">
        <w:rPr>
          <w:szCs w:val="24"/>
          <w:lang w:val="en-GB"/>
        </w:rPr>
        <w:t>提供了</w:t>
      </w:r>
      <w:r w:rsidR="00CA44C8" w:rsidRPr="00342145">
        <w:rPr>
          <w:rFonts w:hint="eastAsia"/>
          <w:szCs w:val="24"/>
          <w:lang w:val="en-GB"/>
        </w:rPr>
        <w:t>GEF</w:t>
      </w:r>
      <w:r w:rsidR="00582913" w:rsidRPr="00342145">
        <w:rPr>
          <w:szCs w:val="24"/>
          <w:lang w:val="en-GB"/>
        </w:rPr>
        <w:t>在生物多样性重点领域</w:t>
      </w:r>
      <w:r w:rsidR="00725737" w:rsidRPr="00342145">
        <w:rPr>
          <w:rFonts w:hint="eastAsia"/>
          <w:szCs w:val="24"/>
          <w:lang w:val="en-GB"/>
        </w:rPr>
        <w:t>的</w:t>
      </w:r>
      <w:r w:rsidR="00582913" w:rsidRPr="00342145">
        <w:rPr>
          <w:szCs w:val="24"/>
          <w:lang w:val="en-GB"/>
        </w:rPr>
        <w:t>活动</w:t>
      </w:r>
      <w:r w:rsidR="00725737" w:rsidRPr="00342145">
        <w:rPr>
          <w:rFonts w:hint="eastAsia"/>
          <w:szCs w:val="24"/>
          <w:lang w:val="en-GB"/>
        </w:rPr>
        <w:t>情况。</w:t>
      </w:r>
      <w:r w:rsidR="00582913" w:rsidRPr="00342145">
        <w:rPr>
          <w:szCs w:val="24"/>
          <w:lang w:val="en-GB"/>
        </w:rPr>
        <w:t>报告涵盖</w:t>
      </w:r>
      <w:r w:rsidR="00582913" w:rsidRPr="00342145">
        <w:rPr>
          <w:szCs w:val="24"/>
          <w:lang w:val="en-GB"/>
        </w:rPr>
        <w:t>2018</w:t>
      </w:r>
      <w:r w:rsidR="00582913" w:rsidRPr="00342145">
        <w:rPr>
          <w:szCs w:val="24"/>
          <w:lang w:val="en-GB"/>
        </w:rPr>
        <w:t>年</w:t>
      </w:r>
      <w:r w:rsidR="00582913" w:rsidRPr="00342145">
        <w:rPr>
          <w:szCs w:val="24"/>
          <w:lang w:val="en-GB"/>
        </w:rPr>
        <w:t>7</w:t>
      </w:r>
      <w:r w:rsidR="00582913" w:rsidRPr="00342145">
        <w:rPr>
          <w:szCs w:val="24"/>
          <w:lang w:val="en-GB"/>
        </w:rPr>
        <w:t>月</w:t>
      </w:r>
      <w:r w:rsidR="00582913" w:rsidRPr="00342145">
        <w:rPr>
          <w:szCs w:val="24"/>
          <w:lang w:val="en-GB"/>
        </w:rPr>
        <w:t>1</w:t>
      </w:r>
      <w:r w:rsidR="00582913" w:rsidRPr="00342145">
        <w:rPr>
          <w:szCs w:val="24"/>
          <w:lang w:val="en-GB"/>
        </w:rPr>
        <w:t>日至</w:t>
      </w:r>
      <w:r w:rsidR="00582913" w:rsidRPr="00342145">
        <w:rPr>
          <w:szCs w:val="24"/>
          <w:lang w:val="en-GB"/>
        </w:rPr>
        <w:t>2021</w:t>
      </w:r>
      <w:r w:rsidR="00582913" w:rsidRPr="00342145">
        <w:rPr>
          <w:szCs w:val="24"/>
          <w:lang w:val="en-GB"/>
        </w:rPr>
        <w:t>年</w:t>
      </w:r>
      <w:r w:rsidR="00582913" w:rsidRPr="00342145">
        <w:rPr>
          <w:szCs w:val="24"/>
          <w:lang w:val="en-GB"/>
        </w:rPr>
        <w:t>12</w:t>
      </w:r>
      <w:r w:rsidR="00582913" w:rsidRPr="00342145">
        <w:rPr>
          <w:szCs w:val="24"/>
          <w:lang w:val="en-GB"/>
        </w:rPr>
        <w:t>月</w:t>
      </w:r>
      <w:r w:rsidR="00582913" w:rsidRPr="00342145">
        <w:rPr>
          <w:szCs w:val="24"/>
          <w:lang w:val="en-GB"/>
        </w:rPr>
        <w:t>31</w:t>
      </w:r>
      <w:r w:rsidR="00582913" w:rsidRPr="00342145">
        <w:rPr>
          <w:szCs w:val="24"/>
          <w:lang w:val="en-GB"/>
        </w:rPr>
        <w:t>日，相当于</w:t>
      </w:r>
      <w:r w:rsidR="00582913" w:rsidRPr="00342145">
        <w:rPr>
          <w:szCs w:val="24"/>
          <w:lang w:val="en-GB"/>
        </w:rPr>
        <w:t>2018</w:t>
      </w:r>
      <w:r w:rsidR="00582913" w:rsidRPr="00342145">
        <w:rPr>
          <w:szCs w:val="24"/>
          <w:lang w:val="en-GB"/>
        </w:rPr>
        <w:t>年</w:t>
      </w:r>
      <w:r w:rsidR="00582913" w:rsidRPr="00342145">
        <w:rPr>
          <w:szCs w:val="24"/>
          <w:lang w:val="en-GB"/>
        </w:rPr>
        <w:t>7</w:t>
      </w:r>
      <w:r w:rsidR="00582913" w:rsidRPr="00342145">
        <w:rPr>
          <w:szCs w:val="24"/>
          <w:lang w:val="en-GB"/>
        </w:rPr>
        <w:t>月</w:t>
      </w:r>
      <w:r w:rsidR="00582913" w:rsidRPr="00342145">
        <w:rPr>
          <w:szCs w:val="24"/>
          <w:lang w:val="en-GB"/>
        </w:rPr>
        <w:t>1</w:t>
      </w:r>
      <w:r w:rsidR="00582913" w:rsidRPr="00342145">
        <w:rPr>
          <w:szCs w:val="24"/>
          <w:lang w:val="en-GB"/>
        </w:rPr>
        <w:t>日至</w:t>
      </w:r>
      <w:r w:rsidR="00582913" w:rsidRPr="00342145">
        <w:rPr>
          <w:szCs w:val="24"/>
          <w:lang w:val="en-GB"/>
        </w:rPr>
        <w:t>2022</w:t>
      </w:r>
      <w:r w:rsidR="00582913" w:rsidRPr="00342145">
        <w:rPr>
          <w:szCs w:val="24"/>
          <w:lang w:val="en-GB"/>
        </w:rPr>
        <w:t>年</w:t>
      </w:r>
      <w:r w:rsidR="00582913" w:rsidRPr="00342145">
        <w:rPr>
          <w:szCs w:val="24"/>
          <w:lang w:val="en-GB"/>
        </w:rPr>
        <w:t>6</w:t>
      </w:r>
      <w:r w:rsidR="00582913" w:rsidRPr="00342145">
        <w:rPr>
          <w:szCs w:val="24"/>
          <w:lang w:val="en-GB"/>
        </w:rPr>
        <w:t>月</w:t>
      </w:r>
      <w:r w:rsidR="00582913" w:rsidRPr="00342145">
        <w:rPr>
          <w:szCs w:val="24"/>
          <w:lang w:val="en-GB"/>
        </w:rPr>
        <w:t>30</w:t>
      </w:r>
      <w:r w:rsidR="00582913" w:rsidRPr="00342145">
        <w:rPr>
          <w:szCs w:val="24"/>
          <w:lang w:val="en-GB"/>
        </w:rPr>
        <w:t>日</w:t>
      </w:r>
      <w:r w:rsidR="00EA3A83" w:rsidRPr="00342145">
        <w:rPr>
          <w:rFonts w:hint="eastAsia"/>
          <w:szCs w:val="24"/>
          <w:lang w:val="en-GB"/>
        </w:rPr>
        <w:t>四年期</w:t>
      </w:r>
      <w:r w:rsidR="00CA44C8" w:rsidRPr="00342145">
        <w:rPr>
          <w:szCs w:val="24"/>
          <w:lang w:val="en-GB"/>
        </w:rPr>
        <w:t>GEF</w:t>
      </w:r>
      <w:r w:rsidR="009D37FA" w:rsidRPr="00342145">
        <w:rPr>
          <w:szCs w:val="24"/>
          <w:lang w:val="en-GB"/>
        </w:rPr>
        <w:t>第七</w:t>
      </w:r>
      <w:r w:rsidR="00091A67" w:rsidRPr="00342145">
        <w:rPr>
          <w:rFonts w:hint="eastAsia"/>
          <w:szCs w:val="24"/>
          <w:lang w:val="en-GB"/>
        </w:rPr>
        <w:t>增资</w:t>
      </w:r>
      <w:r w:rsidR="00582913" w:rsidRPr="00342145">
        <w:rPr>
          <w:szCs w:val="24"/>
          <w:lang w:val="en-GB"/>
        </w:rPr>
        <w:t>期</w:t>
      </w:r>
      <w:r w:rsidR="00582913" w:rsidRPr="00342145">
        <w:rPr>
          <w:szCs w:val="24"/>
          <w:lang w:val="en-GB"/>
        </w:rPr>
        <w:t>(GEF-7)</w:t>
      </w:r>
      <w:r w:rsidR="00582913" w:rsidRPr="00342145">
        <w:rPr>
          <w:szCs w:val="24"/>
          <w:lang w:val="en-GB"/>
        </w:rPr>
        <w:t>的三年零六个月</w:t>
      </w:r>
      <w:r w:rsidR="001A3C70" w:rsidRPr="00342145">
        <w:rPr>
          <w:rStyle w:val="FootnoteReference"/>
          <w:szCs w:val="24"/>
          <w:lang w:val="en-GB"/>
        </w:rPr>
        <w:footnoteReference w:id="2"/>
      </w:r>
      <w:r w:rsidR="00582913" w:rsidRPr="00342145">
        <w:rPr>
          <w:szCs w:val="24"/>
          <w:lang w:val="en-GB"/>
        </w:rPr>
        <w:t>。</w:t>
      </w:r>
    </w:p>
    <w:p w14:paraId="107D9996" w14:textId="281A93B2" w:rsidR="00582913" w:rsidRPr="00342145" w:rsidRDefault="00CA44C8" w:rsidP="00342145">
      <w:pPr>
        <w:pStyle w:val="ListParagraph"/>
        <w:numPr>
          <w:ilvl w:val="0"/>
          <w:numId w:val="43"/>
        </w:numPr>
        <w:ind w:left="0" w:firstLine="0"/>
        <w:rPr>
          <w:lang w:val="en-GB"/>
        </w:rPr>
      </w:pPr>
      <w:r w:rsidRPr="00342145">
        <w:rPr>
          <w:rFonts w:hint="eastAsia"/>
          <w:szCs w:val="24"/>
          <w:lang w:val="en-GB"/>
        </w:rPr>
        <w:t>GEF-7</w:t>
      </w:r>
      <w:r w:rsidR="00582913" w:rsidRPr="00342145">
        <w:rPr>
          <w:szCs w:val="24"/>
          <w:lang w:val="en-GB"/>
        </w:rPr>
        <w:t>生物多样性重点领域战略的目标是维护</w:t>
      </w:r>
      <w:r w:rsidR="001D75D2" w:rsidRPr="00342145">
        <w:rPr>
          <w:rFonts w:hint="eastAsia"/>
          <w:szCs w:val="24"/>
          <w:lang w:val="en-GB"/>
        </w:rPr>
        <w:t>陆地</w:t>
      </w:r>
      <w:r w:rsidR="00582913" w:rsidRPr="00342145">
        <w:rPr>
          <w:szCs w:val="24"/>
          <w:lang w:val="en-GB"/>
        </w:rPr>
        <w:t>景观和</w:t>
      </w:r>
      <w:r w:rsidR="001D75D2" w:rsidRPr="00342145">
        <w:rPr>
          <w:rFonts w:hint="eastAsia"/>
          <w:szCs w:val="24"/>
          <w:lang w:val="en-GB"/>
        </w:rPr>
        <w:t>海洋景观</w:t>
      </w:r>
      <w:r w:rsidR="002660BE" w:rsidRPr="00342145">
        <w:rPr>
          <w:rFonts w:hint="eastAsia"/>
          <w:szCs w:val="24"/>
          <w:lang w:val="en-GB"/>
        </w:rPr>
        <w:t>中</w:t>
      </w:r>
      <w:r w:rsidR="00D004B6" w:rsidRPr="00342145">
        <w:rPr>
          <w:rFonts w:hint="eastAsia"/>
          <w:szCs w:val="24"/>
          <w:lang w:val="en-GB"/>
        </w:rPr>
        <w:t>具有全球重要性的</w:t>
      </w:r>
      <w:r w:rsidR="00582913" w:rsidRPr="00342145">
        <w:rPr>
          <w:szCs w:val="24"/>
          <w:lang w:val="en-GB"/>
        </w:rPr>
        <w:t>生物多样性。为了实现这一目标，</w:t>
      </w:r>
      <w:r w:rsidR="00345235" w:rsidRPr="00342145">
        <w:rPr>
          <w:rFonts w:hint="eastAsia"/>
          <w:szCs w:val="24"/>
          <w:lang w:val="en-GB"/>
        </w:rPr>
        <w:t>自</w:t>
      </w:r>
      <w:r w:rsidR="00345235" w:rsidRPr="00342145">
        <w:rPr>
          <w:szCs w:val="24"/>
          <w:lang w:val="en-GB"/>
        </w:rPr>
        <w:t>2016</w:t>
      </w:r>
      <w:r w:rsidR="00345235" w:rsidRPr="00342145">
        <w:rPr>
          <w:szCs w:val="24"/>
          <w:lang w:val="en-GB"/>
        </w:rPr>
        <w:t>年</w:t>
      </w:r>
      <w:r w:rsidR="00345235" w:rsidRPr="00342145">
        <w:rPr>
          <w:szCs w:val="24"/>
          <w:lang w:val="en-GB"/>
        </w:rPr>
        <w:t>12</w:t>
      </w:r>
      <w:r w:rsidR="00345235" w:rsidRPr="00342145">
        <w:rPr>
          <w:szCs w:val="24"/>
          <w:lang w:val="en-GB"/>
        </w:rPr>
        <w:t>月起</w:t>
      </w:r>
      <w:r w:rsidR="00345235" w:rsidRPr="00342145">
        <w:rPr>
          <w:rFonts w:hint="eastAsia"/>
          <w:szCs w:val="24"/>
          <w:lang w:val="en-GB"/>
        </w:rPr>
        <w:t>，</w:t>
      </w:r>
      <w:r w:rsidRPr="00342145">
        <w:rPr>
          <w:szCs w:val="24"/>
          <w:lang w:val="en-GB"/>
        </w:rPr>
        <w:t>GEF</w:t>
      </w:r>
      <w:r w:rsidR="00582913" w:rsidRPr="00342145">
        <w:rPr>
          <w:szCs w:val="24"/>
          <w:lang w:val="en-GB"/>
        </w:rPr>
        <w:t>的投资帮助各国</w:t>
      </w:r>
      <w:r w:rsidR="00345235" w:rsidRPr="00342145">
        <w:rPr>
          <w:rFonts w:hint="eastAsia"/>
          <w:szCs w:val="24"/>
          <w:lang w:val="en-GB"/>
        </w:rPr>
        <w:t>完成</w:t>
      </w:r>
      <w:r w:rsidR="00582913" w:rsidRPr="00342145">
        <w:rPr>
          <w:szCs w:val="24"/>
          <w:lang w:val="en-GB"/>
        </w:rPr>
        <w:t>缔约方大会第十三届会议对</w:t>
      </w:r>
      <w:r w:rsidRPr="00342145">
        <w:rPr>
          <w:szCs w:val="24"/>
          <w:lang w:val="en-GB"/>
        </w:rPr>
        <w:t>GEF</w:t>
      </w:r>
      <w:r w:rsidR="00582913" w:rsidRPr="00342145">
        <w:rPr>
          <w:szCs w:val="24"/>
          <w:lang w:val="en-GB"/>
        </w:rPr>
        <w:t>指导</w:t>
      </w:r>
      <w:r w:rsidR="00501159" w:rsidRPr="00342145">
        <w:rPr>
          <w:rFonts w:hint="eastAsia"/>
          <w:szCs w:val="24"/>
          <w:lang w:val="en-GB"/>
        </w:rPr>
        <w:t>意见</w:t>
      </w:r>
      <w:r w:rsidR="00582913" w:rsidRPr="00342145">
        <w:rPr>
          <w:szCs w:val="24"/>
          <w:lang w:val="en-GB"/>
        </w:rPr>
        <w:t>中确定的三个目标，如</w:t>
      </w:r>
      <w:r w:rsidR="000532D4" w:rsidRPr="00342145">
        <w:rPr>
          <w:rFonts w:hint="eastAsia"/>
          <w:szCs w:val="24"/>
          <w:lang w:val="en-GB"/>
        </w:rPr>
        <w:t>四年期</w:t>
      </w:r>
      <w:r w:rsidR="00582913" w:rsidRPr="00342145">
        <w:rPr>
          <w:szCs w:val="24"/>
          <w:lang w:val="en-GB"/>
        </w:rPr>
        <w:t>方案</w:t>
      </w:r>
      <w:r w:rsidR="000532D4" w:rsidRPr="00342145">
        <w:rPr>
          <w:rFonts w:hint="eastAsia"/>
          <w:szCs w:val="24"/>
          <w:lang w:val="en-GB"/>
        </w:rPr>
        <w:t>重点</w:t>
      </w:r>
      <w:r w:rsidR="00582913" w:rsidRPr="00342145">
        <w:rPr>
          <w:szCs w:val="24"/>
          <w:lang w:val="en-GB"/>
        </w:rPr>
        <w:t>框架所述</w:t>
      </w:r>
      <w:r w:rsidR="00582913" w:rsidRPr="00342145">
        <w:rPr>
          <w:szCs w:val="24"/>
          <w:lang w:val="en-GB"/>
        </w:rPr>
        <w:t>:</w:t>
      </w:r>
    </w:p>
    <w:p w14:paraId="3D79BC13" w14:textId="69BF39C9" w:rsidR="00582913" w:rsidRPr="00582913" w:rsidRDefault="000A0AF6" w:rsidP="00ED3A38">
      <w:pPr>
        <w:pStyle w:val="ListParagraph"/>
        <w:numPr>
          <w:ilvl w:val="0"/>
          <w:numId w:val="32"/>
        </w:numPr>
        <w:rPr>
          <w:lang w:val="en-GB"/>
        </w:rPr>
      </w:pPr>
      <w:r>
        <w:rPr>
          <w:rFonts w:hint="eastAsia"/>
          <w:lang w:val="en-GB"/>
        </w:rPr>
        <w:t>将</w:t>
      </w:r>
      <w:r w:rsidR="005750C9">
        <w:rPr>
          <w:rFonts w:hint="eastAsia"/>
          <w:lang w:val="en-GB"/>
        </w:rPr>
        <w:t>生物多样性纳入各</w:t>
      </w:r>
      <w:r w:rsidR="00582913" w:rsidRPr="00582913">
        <w:rPr>
          <w:lang w:val="en-GB"/>
        </w:rPr>
        <w:t>部门以及</w:t>
      </w:r>
      <w:r w:rsidR="001D4609">
        <w:rPr>
          <w:rFonts w:hint="eastAsia"/>
          <w:lang w:val="en-GB"/>
        </w:rPr>
        <w:t>陆地</w:t>
      </w:r>
      <w:r w:rsidR="00582913" w:rsidRPr="00582913">
        <w:rPr>
          <w:lang w:val="en-GB"/>
        </w:rPr>
        <w:t>景观和</w:t>
      </w:r>
      <w:r w:rsidR="001D4609">
        <w:rPr>
          <w:rFonts w:hint="eastAsia"/>
          <w:lang w:val="en-GB"/>
        </w:rPr>
        <w:t>海洋景观</w:t>
      </w:r>
      <w:r w:rsidR="00582913" w:rsidRPr="00582913">
        <w:rPr>
          <w:lang w:val="en-GB"/>
        </w:rPr>
        <w:t>的主流；</w:t>
      </w:r>
    </w:p>
    <w:p w14:paraId="023101AB" w14:textId="493C0171" w:rsidR="00582913" w:rsidRPr="00582913" w:rsidRDefault="00582913" w:rsidP="00ED3A38">
      <w:pPr>
        <w:pStyle w:val="ListParagraph"/>
        <w:numPr>
          <w:ilvl w:val="0"/>
          <w:numId w:val="32"/>
        </w:numPr>
        <w:rPr>
          <w:lang w:val="en-GB"/>
        </w:rPr>
      </w:pPr>
      <w:r w:rsidRPr="00582913">
        <w:rPr>
          <w:lang w:val="en-GB"/>
        </w:rPr>
        <w:t>解决</w:t>
      </w:r>
      <w:r w:rsidR="005B39D6" w:rsidRPr="00582913">
        <w:rPr>
          <w:lang w:val="en-GB"/>
        </w:rPr>
        <w:t>直接驱动因素</w:t>
      </w:r>
      <w:r w:rsidR="005B39D6">
        <w:rPr>
          <w:rFonts w:hint="eastAsia"/>
          <w:lang w:val="en-GB"/>
        </w:rPr>
        <w:t>，</w:t>
      </w:r>
      <w:r w:rsidRPr="00582913">
        <w:rPr>
          <w:lang w:val="en-GB"/>
        </w:rPr>
        <w:t>保护</w:t>
      </w:r>
      <w:r w:rsidR="006936EA">
        <w:rPr>
          <w:rFonts w:hint="eastAsia"/>
          <w:lang w:val="en-GB"/>
        </w:rPr>
        <w:t>生境</w:t>
      </w:r>
      <w:r w:rsidRPr="00582913">
        <w:rPr>
          <w:lang w:val="en-GB"/>
        </w:rPr>
        <w:t>和物种</w:t>
      </w:r>
      <w:r w:rsidR="005B39D6">
        <w:rPr>
          <w:rFonts w:hint="eastAsia"/>
          <w:lang w:val="en-GB"/>
        </w:rPr>
        <w:t>；</w:t>
      </w:r>
    </w:p>
    <w:p w14:paraId="2D19ABA7" w14:textId="392E3B47" w:rsidR="00582913" w:rsidRPr="00582913" w:rsidRDefault="00582913" w:rsidP="00ED3A38">
      <w:pPr>
        <w:pStyle w:val="ListParagraph"/>
        <w:numPr>
          <w:ilvl w:val="0"/>
          <w:numId w:val="32"/>
        </w:numPr>
        <w:rPr>
          <w:lang w:val="en-GB"/>
        </w:rPr>
      </w:pPr>
      <w:r w:rsidRPr="00582913">
        <w:rPr>
          <w:lang w:val="en-GB"/>
        </w:rPr>
        <w:t>进一步制定生物多样性政策和</w:t>
      </w:r>
      <w:r w:rsidR="00843574">
        <w:rPr>
          <w:rFonts w:hint="eastAsia"/>
          <w:lang w:val="en-GB"/>
        </w:rPr>
        <w:t>体制</w:t>
      </w:r>
      <w:r w:rsidRPr="00582913">
        <w:rPr>
          <w:lang w:val="en-GB"/>
        </w:rPr>
        <w:t>框架。</w:t>
      </w:r>
    </w:p>
    <w:p w14:paraId="4CDAF7CB" w14:textId="71EF957D" w:rsidR="00582913" w:rsidRPr="00582913" w:rsidRDefault="007E68F7" w:rsidP="00342145">
      <w:pPr>
        <w:pStyle w:val="ListParagraph"/>
        <w:numPr>
          <w:ilvl w:val="0"/>
          <w:numId w:val="43"/>
        </w:numPr>
        <w:ind w:left="0" w:firstLine="0"/>
        <w:rPr>
          <w:lang w:val="en-GB"/>
        </w:rPr>
      </w:pPr>
      <w:r>
        <w:rPr>
          <w:rFonts w:hint="eastAsia"/>
          <w:lang w:val="en-GB"/>
        </w:rPr>
        <w:t>GEF-7</w:t>
      </w:r>
      <w:r w:rsidR="00582913" w:rsidRPr="00582913">
        <w:rPr>
          <w:lang w:val="en-GB"/>
        </w:rPr>
        <w:t>生物多样性战略由九个方案投资项目组成，</w:t>
      </w:r>
      <w:r w:rsidR="00D33B43" w:rsidRPr="00582913">
        <w:rPr>
          <w:lang w:val="en-GB"/>
        </w:rPr>
        <w:t>通过</w:t>
      </w:r>
      <w:r w:rsidR="00A21DE4">
        <w:rPr>
          <w:rFonts w:hint="eastAsia"/>
          <w:lang w:val="en-GB"/>
        </w:rPr>
        <w:t>采取</w:t>
      </w:r>
      <w:r w:rsidR="00D33B43" w:rsidRPr="00582913">
        <w:rPr>
          <w:lang w:val="en-GB"/>
        </w:rPr>
        <w:t>一系列</w:t>
      </w:r>
      <w:r w:rsidR="004A5E2B" w:rsidRPr="00582913">
        <w:rPr>
          <w:lang w:val="en-GB"/>
        </w:rPr>
        <w:t>旨在解决整个</w:t>
      </w:r>
      <w:r w:rsidR="004A5E2B">
        <w:rPr>
          <w:rFonts w:hint="eastAsia"/>
          <w:lang w:val="en-GB"/>
        </w:rPr>
        <w:t>陆地景观</w:t>
      </w:r>
      <w:r w:rsidR="004A5E2B" w:rsidRPr="00582913">
        <w:rPr>
          <w:lang w:val="en-GB"/>
        </w:rPr>
        <w:t>和海洋</w:t>
      </w:r>
      <w:r w:rsidR="004A5E2B">
        <w:rPr>
          <w:rFonts w:hint="eastAsia"/>
          <w:lang w:val="en-GB"/>
        </w:rPr>
        <w:t>景观</w:t>
      </w:r>
      <w:r w:rsidR="004A5E2B" w:rsidRPr="00582913">
        <w:rPr>
          <w:lang w:val="en-GB"/>
        </w:rPr>
        <w:t>生物多样性丧失最</w:t>
      </w:r>
      <w:r w:rsidR="00E4262C">
        <w:rPr>
          <w:rFonts w:hint="eastAsia"/>
          <w:lang w:val="en-GB"/>
        </w:rPr>
        <w:t>重要</w:t>
      </w:r>
      <w:r w:rsidR="004A5E2B" w:rsidRPr="00582913">
        <w:rPr>
          <w:lang w:val="en-GB"/>
        </w:rPr>
        <w:t>驱动因素</w:t>
      </w:r>
      <w:r w:rsidR="004A5E2B">
        <w:rPr>
          <w:rFonts w:hint="eastAsia"/>
          <w:lang w:val="en-GB"/>
        </w:rPr>
        <w:t>的</w:t>
      </w:r>
      <w:r w:rsidR="00D33B43" w:rsidRPr="00582913">
        <w:rPr>
          <w:lang w:val="en-GB"/>
        </w:rPr>
        <w:t>措施</w:t>
      </w:r>
      <w:r w:rsidR="00D33B43">
        <w:rPr>
          <w:rFonts w:hint="eastAsia"/>
          <w:lang w:val="en-GB"/>
        </w:rPr>
        <w:t>，</w:t>
      </w:r>
      <w:r w:rsidR="00582913" w:rsidRPr="00582913">
        <w:rPr>
          <w:lang w:val="en-GB"/>
        </w:rPr>
        <w:t>直接</w:t>
      </w:r>
      <w:r w:rsidR="00D33B43">
        <w:rPr>
          <w:rFonts w:hint="eastAsia"/>
          <w:lang w:val="en-GB"/>
        </w:rPr>
        <w:t>促进</w:t>
      </w:r>
      <w:r w:rsidR="00582913" w:rsidRPr="00582913">
        <w:rPr>
          <w:lang w:val="en-GB"/>
        </w:rPr>
        <w:t>执行《</w:t>
      </w:r>
      <w:r w:rsidR="00582913" w:rsidRPr="00582913">
        <w:rPr>
          <w:lang w:val="en-GB"/>
        </w:rPr>
        <w:t>2010-2020</w:t>
      </w:r>
      <w:r w:rsidR="00582913" w:rsidRPr="00582913">
        <w:rPr>
          <w:lang w:val="en-GB"/>
        </w:rPr>
        <w:t>年生物多样性战略计划》</w:t>
      </w:r>
      <w:r w:rsidR="007405CA">
        <w:rPr>
          <w:rFonts w:hint="eastAsia"/>
          <w:lang w:val="en-GB"/>
        </w:rPr>
        <w:t>，</w:t>
      </w:r>
      <w:r w:rsidR="007405CA" w:rsidRPr="00582913">
        <w:rPr>
          <w:lang w:val="en-GB"/>
        </w:rPr>
        <w:t>实现爱知生物多样性目标</w:t>
      </w:r>
      <w:r w:rsidR="00582913" w:rsidRPr="00582913">
        <w:rPr>
          <w:lang w:val="en-GB"/>
        </w:rPr>
        <w:t>。</w:t>
      </w:r>
    </w:p>
    <w:p w14:paraId="0760F43A" w14:textId="704168F4" w:rsidR="00582913" w:rsidRPr="00582913" w:rsidRDefault="00582913" w:rsidP="00342145">
      <w:pPr>
        <w:pStyle w:val="ListParagraph"/>
        <w:numPr>
          <w:ilvl w:val="0"/>
          <w:numId w:val="43"/>
        </w:numPr>
        <w:ind w:left="0" w:firstLine="0"/>
        <w:rPr>
          <w:lang w:val="en-GB"/>
        </w:rPr>
      </w:pPr>
      <w:r w:rsidRPr="00582913">
        <w:rPr>
          <w:lang w:val="en-GB"/>
        </w:rPr>
        <w:t>此外，方案</w:t>
      </w:r>
      <w:r w:rsidR="00A836D0">
        <w:rPr>
          <w:rFonts w:hint="eastAsia"/>
          <w:lang w:val="en-GB"/>
        </w:rPr>
        <w:t>选项</w:t>
      </w:r>
      <w:r w:rsidRPr="00582913">
        <w:rPr>
          <w:lang w:val="en-GB"/>
        </w:rPr>
        <w:t>包括通过影响方案进行</w:t>
      </w:r>
      <w:r w:rsidR="00295823">
        <w:rPr>
          <w:rFonts w:hint="eastAsia"/>
          <w:lang w:val="en-GB"/>
        </w:rPr>
        <w:t>的</w:t>
      </w:r>
      <w:r w:rsidRPr="00582913">
        <w:rPr>
          <w:lang w:val="en-GB"/>
        </w:rPr>
        <w:t>投资，寻求对</w:t>
      </w:r>
      <w:r w:rsidR="0062157D">
        <w:rPr>
          <w:rFonts w:hint="eastAsia"/>
          <w:lang w:val="en-GB"/>
        </w:rPr>
        <w:t>不止一个</w:t>
      </w:r>
      <w:r w:rsidRPr="00582913">
        <w:rPr>
          <w:lang w:val="en-GB"/>
        </w:rPr>
        <w:t>部门出现的问题</w:t>
      </w:r>
      <w:proofErr w:type="gramStart"/>
      <w:r w:rsidR="00295823">
        <w:rPr>
          <w:rFonts w:hint="eastAsia"/>
          <w:lang w:val="en-GB"/>
        </w:rPr>
        <w:t>作出</w:t>
      </w:r>
      <w:proofErr w:type="gramEnd"/>
      <w:r w:rsidRPr="00582913">
        <w:rPr>
          <w:lang w:val="en-GB"/>
        </w:rPr>
        <w:t>系统</w:t>
      </w:r>
      <w:r w:rsidR="00295823">
        <w:rPr>
          <w:rFonts w:hint="eastAsia"/>
          <w:lang w:val="en-GB"/>
        </w:rPr>
        <w:t>性</w:t>
      </w:r>
      <w:r w:rsidRPr="00582913">
        <w:rPr>
          <w:lang w:val="en-GB"/>
        </w:rPr>
        <w:t>反应，</w:t>
      </w:r>
      <w:r w:rsidR="00295823">
        <w:rPr>
          <w:rFonts w:hint="eastAsia"/>
          <w:lang w:val="en-GB"/>
        </w:rPr>
        <w:t>使</w:t>
      </w:r>
      <w:r w:rsidR="00007F6E">
        <w:rPr>
          <w:rFonts w:hint="eastAsia"/>
          <w:lang w:val="en-GB"/>
        </w:rPr>
        <w:t>每</w:t>
      </w:r>
      <w:r w:rsidRPr="00582913">
        <w:rPr>
          <w:lang w:val="en-GB"/>
        </w:rPr>
        <w:t>单位</w:t>
      </w:r>
      <w:r w:rsidR="009562CB">
        <w:rPr>
          <w:rFonts w:hint="eastAsia"/>
          <w:lang w:val="en-GB"/>
        </w:rPr>
        <w:t>的</w:t>
      </w:r>
      <w:r w:rsidRPr="00582913">
        <w:rPr>
          <w:lang w:val="en-GB"/>
        </w:rPr>
        <w:t>投资</w:t>
      </w:r>
      <w:r w:rsidR="009562CB">
        <w:rPr>
          <w:rFonts w:hint="eastAsia"/>
          <w:lang w:val="en-GB"/>
        </w:rPr>
        <w:t>获得更</w:t>
      </w:r>
      <w:r w:rsidR="00E4262C">
        <w:rPr>
          <w:rFonts w:hint="eastAsia"/>
          <w:lang w:val="en-GB"/>
        </w:rPr>
        <w:t>大</w:t>
      </w:r>
      <w:r w:rsidRPr="00582913">
        <w:rPr>
          <w:lang w:val="en-GB"/>
        </w:rPr>
        <w:t>回报。它们将</w:t>
      </w:r>
      <w:r w:rsidRPr="00592D68">
        <w:rPr>
          <w:lang w:val="en-GB"/>
        </w:rPr>
        <w:t>为</w:t>
      </w:r>
      <w:r w:rsidR="009562CB" w:rsidRPr="00592D68">
        <w:rPr>
          <w:lang w:val="en-GB"/>
        </w:rPr>
        <w:t>GEF-7</w:t>
      </w:r>
      <w:r w:rsidRPr="00582913">
        <w:rPr>
          <w:lang w:val="en-GB"/>
        </w:rPr>
        <w:t>四年</w:t>
      </w:r>
      <w:proofErr w:type="gramStart"/>
      <w:r w:rsidRPr="00582913">
        <w:rPr>
          <w:lang w:val="en-GB"/>
        </w:rPr>
        <w:t>期方案</w:t>
      </w:r>
      <w:proofErr w:type="gramEnd"/>
      <w:r w:rsidR="00592D68">
        <w:rPr>
          <w:rFonts w:hint="eastAsia"/>
          <w:lang w:val="en-GB"/>
        </w:rPr>
        <w:t>重点</w:t>
      </w:r>
      <w:r w:rsidRPr="00582913">
        <w:rPr>
          <w:lang w:val="en-GB"/>
        </w:rPr>
        <w:t>框架及缔约方大会第十三届会议商定的预期成果做出</w:t>
      </w:r>
      <w:r w:rsidR="000D4C1D">
        <w:rPr>
          <w:rFonts w:hint="eastAsia"/>
          <w:lang w:val="en-GB"/>
        </w:rPr>
        <w:t>重</w:t>
      </w:r>
      <w:r w:rsidR="00E4262C">
        <w:rPr>
          <w:rFonts w:hint="eastAsia"/>
          <w:lang w:val="en-GB"/>
        </w:rPr>
        <w:t>大</w:t>
      </w:r>
      <w:r w:rsidRPr="00582913">
        <w:rPr>
          <w:lang w:val="en-GB"/>
        </w:rPr>
        <w:t>协同贡献。</w:t>
      </w:r>
    </w:p>
    <w:p w14:paraId="4225643D" w14:textId="77777777" w:rsidR="00342145" w:rsidRDefault="00E80B4F" w:rsidP="00934566">
      <w:pPr>
        <w:pStyle w:val="ListParagraph"/>
        <w:numPr>
          <w:ilvl w:val="0"/>
          <w:numId w:val="43"/>
        </w:numPr>
        <w:ind w:left="0" w:firstLine="0"/>
        <w:rPr>
          <w:lang w:val="en-GB"/>
        </w:rPr>
      </w:pPr>
      <w:r w:rsidRPr="00342145">
        <w:rPr>
          <w:lang w:val="en-GB"/>
        </w:rPr>
        <w:t>GEF-7</w:t>
      </w:r>
      <w:r w:rsidR="00582913" w:rsidRPr="00342145">
        <w:rPr>
          <w:lang w:val="en-GB"/>
        </w:rPr>
        <w:t>期间，共向生物多样性重点领域</w:t>
      </w:r>
      <w:r w:rsidRPr="00342145">
        <w:rPr>
          <w:rFonts w:hint="eastAsia"/>
          <w:lang w:val="en-GB"/>
        </w:rPr>
        <w:t>分配</w:t>
      </w:r>
      <w:r w:rsidR="00582913" w:rsidRPr="00342145">
        <w:rPr>
          <w:lang w:val="en-GB"/>
        </w:rPr>
        <w:t>12.9</w:t>
      </w:r>
      <w:r w:rsidR="00582913" w:rsidRPr="00342145">
        <w:rPr>
          <w:lang w:val="en-GB"/>
        </w:rPr>
        <w:t>亿美元，其中</w:t>
      </w:r>
      <w:r w:rsidR="00582913" w:rsidRPr="00342145">
        <w:rPr>
          <w:lang w:val="en-GB"/>
        </w:rPr>
        <w:t>10.3</w:t>
      </w:r>
      <w:r w:rsidR="00582913" w:rsidRPr="00342145">
        <w:rPr>
          <w:lang w:val="en-GB"/>
        </w:rPr>
        <w:t>亿美元通过</w:t>
      </w:r>
      <w:r w:rsidR="00A1797F" w:rsidRPr="00342145">
        <w:rPr>
          <w:rFonts w:hint="eastAsia"/>
          <w:lang w:val="en-GB"/>
        </w:rPr>
        <w:t>资金</w:t>
      </w:r>
      <w:r w:rsidR="00582913" w:rsidRPr="00342145">
        <w:rPr>
          <w:lang w:val="en-GB"/>
        </w:rPr>
        <w:t>透明分配系统</w:t>
      </w:r>
      <w:r w:rsidR="003A33FF" w:rsidRPr="00342145">
        <w:rPr>
          <w:rFonts w:hint="eastAsia"/>
          <w:lang w:val="en-GB"/>
        </w:rPr>
        <w:t>（</w:t>
      </w:r>
      <w:r w:rsidR="003A33FF" w:rsidRPr="00342145">
        <w:rPr>
          <w:rFonts w:hint="eastAsia"/>
          <w:lang w:val="en-GB"/>
        </w:rPr>
        <w:t>STAR</w:t>
      </w:r>
      <w:r w:rsidR="003A33FF" w:rsidRPr="00342145">
        <w:rPr>
          <w:rFonts w:hint="eastAsia"/>
          <w:lang w:val="en-GB"/>
        </w:rPr>
        <w:t>）</w:t>
      </w:r>
      <w:r w:rsidR="00582913" w:rsidRPr="00342145">
        <w:rPr>
          <w:lang w:val="en-GB"/>
        </w:rPr>
        <w:t>提供给各国。</w:t>
      </w:r>
    </w:p>
    <w:p w14:paraId="27A80170" w14:textId="77777777" w:rsidR="00342145" w:rsidRDefault="00582913" w:rsidP="007141C0">
      <w:pPr>
        <w:pStyle w:val="ListParagraph"/>
        <w:numPr>
          <w:ilvl w:val="0"/>
          <w:numId w:val="43"/>
        </w:numPr>
        <w:ind w:left="0" w:firstLine="0"/>
        <w:rPr>
          <w:lang w:val="en-GB"/>
        </w:rPr>
      </w:pPr>
      <w:r w:rsidRPr="00342145">
        <w:rPr>
          <w:lang w:val="en-GB"/>
        </w:rPr>
        <w:t>本报告所述期间，</w:t>
      </w:r>
      <w:r w:rsidR="00CA44C8" w:rsidRPr="00342145">
        <w:rPr>
          <w:lang w:val="en-GB"/>
        </w:rPr>
        <w:t>GEF</w:t>
      </w:r>
      <w:r w:rsidRPr="00342145">
        <w:rPr>
          <w:lang w:val="en-GB"/>
        </w:rPr>
        <w:t>生物多样性重点领域</w:t>
      </w:r>
      <w:r w:rsidR="00FD7FCB" w:rsidRPr="00342145">
        <w:rPr>
          <w:rFonts w:hint="eastAsia"/>
          <w:lang w:val="en-GB"/>
        </w:rPr>
        <w:t>资金编列</w:t>
      </w:r>
      <w:r w:rsidRPr="00342145">
        <w:rPr>
          <w:lang w:val="en-GB"/>
        </w:rPr>
        <w:t>总额为</w:t>
      </w:r>
      <w:r w:rsidRPr="00342145">
        <w:rPr>
          <w:lang w:val="en-GB"/>
        </w:rPr>
        <w:t>11.015</w:t>
      </w:r>
      <w:r w:rsidRPr="00342145">
        <w:rPr>
          <w:lang w:val="en-GB"/>
        </w:rPr>
        <w:t>亿美元</w:t>
      </w:r>
      <w:r w:rsidRPr="00342145">
        <w:rPr>
          <w:lang w:val="en-GB"/>
        </w:rPr>
        <w:t>(</w:t>
      </w:r>
      <w:r w:rsidRPr="00342145">
        <w:rPr>
          <w:lang w:val="en-GB"/>
        </w:rPr>
        <w:t>占</w:t>
      </w:r>
      <w:r w:rsidR="00A95733" w:rsidRPr="00342145">
        <w:rPr>
          <w:rFonts w:hint="eastAsia"/>
          <w:lang w:val="en-GB"/>
        </w:rPr>
        <w:t>GEF-7</w:t>
      </w:r>
      <w:r w:rsidRPr="00342145">
        <w:rPr>
          <w:lang w:val="en-GB"/>
        </w:rPr>
        <w:t>分配给生物多样性重点领域资源总额的</w:t>
      </w:r>
      <w:r w:rsidRPr="00342145">
        <w:rPr>
          <w:lang w:val="en-GB"/>
        </w:rPr>
        <w:t>85%)</w:t>
      </w:r>
      <w:r w:rsidRPr="00342145">
        <w:rPr>
          <w:lang w:val="en-GB"/>
        </w:rPr>
        <w:t>。在这一总额中，</w:t>
      </w:r>
      <w:r w:rsidR="00817E90" w:rsidRPr="00342145">
        <w:rPr>
          <w:rFonts w:hint="eastAsia"/>
          <w:lang w:val="en-GB"/>
        </w:rPr>
        <w:t>已编列</w:t>
      </w:r>
      <w:r w:rsidRPr="00342145">
        <w:rPr>
          <w:lang w:val="en-GB"/>
        </w:rPr>
        <w:t>分配给生物多样性的</w:t>
      </w:r>
      <w:r w:rsidR="002C54E9" w:rsidRPr="00342145">
        <w:rPr>
          <w:rFonts w:hint="eastAsia"/>
          <w:lang w:val="en-GB"/>
        </w:rPr>
        <w:t>STAR</w:t>
      </w:r>
      <w:r w:rsidR="002C54E9" w:rsidRPr="00342145">
        <w:rPr>
          <w:rFonts w:hint="eastAsia"/>
          <w:lang w:val="en-GB"/>
        </w:rPr>
        <w:t>资金</w:t>
      </w:r>
      <w:r w:rsidRPr="00342145">
        <w:rPr>
          <w:lang w:val="en-GB"/>
        </w:rPr>
        <w:t>9.137</w:t>
      </w:r>
      <w:r w:rsidRPr="00342145">
        <w:rPr>
          <w:lang w:val="en-GB"/>
        </w:rPr>
        <w:t>亿美元</w:t>
      </w:r>
      <w:r w:rsidRPr="00342145">
        <w:rPr>
          <w:lang w:val="en-GB"/>
        </w:rPr>
        <w:t>(</w:t>
      </w:r>
      <w:r w:rsidR="00E4262C" w:rsidRPr="00342145">
        <w:rPr>
          <w:rFonts w:hint="eastAsia"/>
          <w:lang w:val="en-GB"/>
        </w:rPr>
        <w:t>占</w:t>
      </w:r>
      <w:r w:rsidRPr="00342145">
        <w:rPr>
          <w:lang w:val="en-GB"/>
        </w:rPr>
        <w:t>89%)</w:t>
      </w:r>
      <w:r w:rsidRPr="00342145">
        <w:rPr>
          <w:lang w:val="en-GB"/>
        </w:rPr>
        <w:t>。数字包括</w:t>
      </w:r>
      <w:r w:rsidR="008B0F0D" w:rsidRPr="00342145">
        <w:rPr>
          <w:rFonts w:hint="eastAsia"/>
          <w:lang w:val="en-GB"/>
        </w:rPr>
        <w:t>机构费用</w:t>
      </w:r>
      <w:r w:rsidRPr="00342145">
        <w:rPr>
          <w:lang w:val="en-GB"/>
        </w:rPr>
        <w:t>和项目</w:t>
      </w:r>
      <w:r w:rsidR="005B5728" w:rsidRPr="00342145">
        <w:rPr>
          <w:rFonts w:hint="eastAsia"/>
          <w:lang w:val="en-GB"/>
        </w:rPr>
        <w:t>编制</w:t>
      </w:r>
      <w:r w:rsidR="00040663" w:rsidRPr="00342145">
        <w:rPr>
          <w:rFonts w:hint="eastAsia"/>
          <w:lang w:val="en-GB"/>
        </w:rPr>
        <w:t>赠款</w:t>
      </w:r>
      <w:r w:rsidRPr="00342145">
        <w:rPr>
          <w:lang w:val="en-GB"/>
        </w:rPr>
        <w:t>。</w:t>
      </w:r>
    </w:p>
    <w:p w14:paraId="343E09CE" w14:textId="353235F6" w:rsidR="00342145" w:rsidRDefault="00E4262C" w:rsidP="00DF6694">
      <w:pPr>
        <w:pStyle w:val="ListParagraph"/>
        <w:numPr>
          <w:ilvl w:val="0"/>
          <w:numId w:val="43"/>
        </w:numPr>
        <w:ind w:left="0" w:firstLine="0"/>
        <w:rPr>
          <w:lang w:val="en-GB"/>
        </w:rPr>
      </w:pPr>
      <w:r w:rsidRPr="00342145">
        <w:rPr>
          <w:rFonts w:hint="eastAsia"/>
          <w:lang w:val="en-GB"/>
        </w:rPr>
        <w:t>用</w:t>
      </w:r>
      <w:r w:rsidR="00657C49" w:rsidRPr="00342145">
        <w:rPr>
          <w:rFonts w:hint="eastAsia"/>
          <w:lang w:val="en-GB"/>
        </w:rPr>
        <w:t>这些</w:t>
      </w:r>
      <w:r w:rsidR="006504A6" w:rsidRPr="00342145">
        <w:rPr>
          <w:rFonts w:hint="eastAsia"/>
          <w:lang w:val="en-GB"/>
        </w:rPr>
        <w:t>资金</w:t>
      </w:r>
      <w:r w:rsidRPr="00342145">
        <w:rPr>
          <w:rFonts w:hint="eastAsia"/>
          <w:lang w:val="en-GB"/>
        </w:rPr>
        <w:t>资助了</w:t>
      </w:r>
      <w:r w:rsidR="00657C49" w:rsidRPr="00342145">
        <w:rPr>
          <w:lang w:val="en-GB"/>
        </w:rPr>
        <w:t>100</w:t>
      </w:r>
      <w:r w:rsidR="00657C49" w:rsidRPr="00342145">
        <w:rPr>
          <w:rFonts w:hint="eastAsia"/>
          <w:lang w:val="en-GB"/>
        </w:rPr>
        <w:t>个生物多样性重点领域项目和方案以及</w:t>
      </w:r>
      <w:r w:rsidR="00657C49" w:rsidRPr="00342145">
        <w:rPr>
          <w:lang w:val="en-GB"/>
        </w:rPr>
        <w:t>146</w:t>
      </w:r>
      <w:r w:rsidR="00657C49" w:rsidRPr="00342145">
        <w:rPr>
          <w:rFonts w:hint="eastAsia"/>
          <w:lang w:val="en-GB"/>
        </w:rPr>
        <w:t>个多重点领域项目和方案。包括</w:t>
      </w:r>
      <w:r w:rsidR="00612EFE" w:rsidRPr="00342145">
        <w:rPr>
          <w:rFonts w:hint="eastAsia"/>
          <w:lang w:val="en-GB"/>
        </w:rPr>
        <w:t>影响</w:t>
      </w:r>
      <w:r w:rsidR="00657C49" w:rsidRPr="00342145">
        <w:rPr>
          <w:rFonts w:hint="eastAsia"/>
          <w:lang w:val="en-GB"/>
        </w:rPr>
        <w:t>方案在内的七</w:t>
      </w:r>
      <w:r w:rsidR="00BD60C8" w:rsidRPr="00342145">
        <w:rPr>
          <w:rFonts w:hint="eastAsia"/>
          <w:lang w:val="en-GB"/>
        </w:rPr>
        <w:t>种</w:t>
      </w:r>
      <w:r w:rsidR="00657C49" w:rsidRPr="00342145">
        <w:rPr>
          <w:rFonts w:hint="eastAsia"/>
          <w:lang w:val="en-GB"/>
        </w:rPr>
        <w:t>方案</w:t>
      </w:r>
      <w:r w:rsidR="00BD60C8" w:rsidRPr="00342145">
        <w:rPr>
          <w:rFonts w:hint="eastAsia"/>
          <w:lang w:val="en-GB"/>
        </w:rPr>
        <w:t>编制</w:t>
      </w:r>
      <w:r w:rsidR="00657C49" w:rsidRPr="00342145">
        <w:rPr>
          <w:rFonts w:hint="eastAsia"/>
          <w:lang w:val="en-GB"/>
        </w:rPr>
        <w:t>方法</w:t>
      </w:r>
      <w:r w:rsidR="00A448AC" w:rsidRPr="00342145">
        <w:rPr>
          <w:rFonts w:hint="eastAsia"/>
          <w:lang w:val="en-GB"/>
        </w:rPr>
        <w:t>涵盖</w:t>
      </w:r>
      <w:r w:rsidR="00657C49" w:rsidRPr="00342145">
        <w:rPr>
          <w:lang w:val="en-GB"/>
        </w:rPr>
        <w:t>76</w:t>
      </w:r>
      <w:r w:rsidR="00657C49" w:rsidRPr="00342145">
        <w:rPr>
          <w:rFonts w:hint="eastAsia"/>
          <w:lang w:val="en-GB"/>
        </w:rPr>
        <w:t>个子项目。</w:t>
      </w:r>
      <w:r w:rsidR="00657C49" w:rsidRPr="00342145">
        <w:rPr>
          <w:rFonts w:hint="eastAsia"/>
          <w:lang w:val="en-GB"/>
        </w:rPr>
        <w:t>141</w:t>
      </w:r>
      <w:r w:rsidR="00657C49" w:rsidRPr="00342145">
        <w:rPr>
          <w:rFonts w:hint="eastAsia"/>
          <w:lang w:val="en-GB"/>
        </w:rPr>
        <w:t>个国家从这些投资中受益。</w:t>
      </w:r>
      <w:r w:rsidR="00582913" w:rsidRPr="00342145">
        <w:rPr>
          <w:lang w:val="en-GB"/>
        </w:rPr>
        <w:t xml:space="preserve"> </w:t>
      </w:r>
      <w:bookmarkEnd w:id="4"/>
    </w:p>
    <w:p w14:paraId="6A0A8BFD" w14:textId="77777777" w:rsidR="00342145" w:rsidRDefault="008C412E" w:rsidP="00EE3303">
      <w:pPr>
        <w:pStyle w:val="ListParagraph"/>
        <w:numPr>
          <w:ilvl w:val="0"/>
          <w:numId w:val="43"/>
        </w:numPr>
        <w:ind w:left="0" w:firstLine="0"/>
        <w:rPr>
          <w:lang w:val="en-GB"/>
        </w:rPr>
      </w:pPr>
      <w:r w:rsidRPr="00342145">
        <w:rPr>
          <w:lang w:val="en-GB"/>
        </w:rPr>
        <w:t>GEF-7</w:t>
      </w:r>
      <w:r w:rsidR="00104F7D" w:rsidRPr="00342145">
        <w:rPr>
          <w:lang w:val="en-GB"/>
        </w:rPr>
        <w:t>头三年半</w:t>
      </w:r>
      <w:r w:rsidR="0091384C" w:rsidRPr="00342145">
        <w:rPr>
          <w:lang w:val="en-GB"/>
        </w:rPr>
        <w:t>中</w:t>
      </w:r>
      <w:r w:rsidR="00104F7D" w:rsidRPr="00342145">
        <w:rPr>
          <w:lang w:val="en-GB"/>
        </w:rPr>
        <w:t>，为实现</w:t>
      </w:r>
      <w:r w:rsidR="0091384C" w:rsidRPr="00342145">
        <w:rPr>
          <w:lang w:val="en-GB"/>
        </w:rPr>
        <w:t>GEF-7</w:t>
      </w:r>
      <w:r w:rsidR="00104F7D" w:rsidRPr="00342145">
        <w:rPr>
          <w:lang w:val="en-GB"/>
        </w:rPr>
        <w:t>所有相关</w:t>
      </w:r>
      <w:r w:rsidR="00DF661D" w:rsidRPr="00342145">
        <w:rPr>
          <w:rFonts w:hint="eastAsia"/>
          <w:lang w:val="en-GB"/>
        </w:rPr>
        <w:t>编列</w:t>
      </w:r>
      <w:r w:rsidR="00801CD3" w:rsidRPr="00342145">
        <w:rPr>
          <w:rFonts w:hint="eastAsia"/>
          <w:lang w:val="en-GB"/>
        </w:rPr>
        <w:t>科目</w:t>
      </w:r>
      <w:r w:rsidR="00104F7D" w:rsidRPr="00342145">
        <w:rPr>
          <w:lang w:val="en-GB"/>
        </w:rPr>
        <w:t>(</w:t>
      </w:r>
      <w:r w:rsidR="00104F7D" w:rsidRPr="00342145">
        <w:rPr>
          <w:lang w:val="en-GB"/>
        </w:rPr>
        <w:t>生物多样性重点领域、</w:t>
      </w:r>
      <w:r w:rsidR="00062CF6" w:rsidRPr="00342145">
        <w:rPr>
          <w:lang w:val="en-GB"/>
        </w:rPr>
        <w:t>GEF-7</w:t>
      </w:r>
      <w:r w:rsidR="00104F7D" w:rsidRPr="00342145">
        <w:rPr>
          <w:lang w:val="en-GB"/>
        </w:rPr>
        <w:t>影响方案、国际水域重点领域、最不发达国家适应气候变化基金、非赠款工具</w:t>
      </w:r>
      <w:r w:rsidR="00A448AC" w:rsidRPr="00342145">
        <w:rPr>
          <w:rFonts w:hint="eastAsia"/>
          <w:lang w:val="en-GB"/>
        </w:rPr>
        <w:t>、</w:t>
      </w:r>
      <w:proofErr w:type="gramStart"/>
      <w:r w:rsidR="00104F7D" w:rsidRPr="00342145">
        <w:rPr>
          <w:lang w:val="en-GB"/>
        </w:rPr>
        <w:t>小额赠款方案</w:t>
      </w:r>
      <w:r w:rsidR="00104F7D" w:rsidRPr="00342145">
        <w:rPr>
          <w:lang w:val="en-GB"/>
        </w:rPr>
        <w:t>)</w:t>
      </w:r>
      <w:r w:rsidR="00104F7D" w:rsidRPr="00342145">
        <w:rPr>
          <w:lang w:val="en-GB"/>
        </w:rPr>
        <w:t>的爱知生物多样性目标</w:t>
      </w:r>
      <w:proofErr w:type="gramEnd"/>
      <w:r w:rsidR="00104F7D" w:rsidRPr="00342145">
        <w:rPr>
          <w:lang w:val="en-GB"/>
        </w:rPr>
        <w:t>，</w:t>
      </w:r>
      <w:r w:rsidR="00CA44C8" w:rsidRPr="00342145">
        <w:rPr>
          <w:lang w:val="en-GB"/>
        </w:rPr>
        <w:t>GEF</w:t>
      </w:r>
      <w:r w:rsidR="00A448AC" w:rsidRPr="00342145">
        <w:rPr>
          <w:rFonts w:hint="eastAsia"/>
          <w:lang w:val="en-GB"/>
        </w:rPr>
        <w:t>从</w:t>
      </w:r>
      <w:r w:rsidR="00104F7D" w:rsidRPr="00342145">
        <w:rPr>
          <w:lang w:val="en-GB"/>
        </w:rPr>
        <w:t>所有资源</w:t>
      </w:r>
      <w:r w:rsidR="00A448AC" w:rsidRPr="00342145">
        <w:rPr>
          <w:rFonts w:hint="eastAsia"/>
          <w:lang w:val="en-GB"/>
        </w:rPr>
        <w:t>共</w:t>
      </w:r>
      <w:r w:rsidR="00A938B0" w:rsidRPr="00342145">
        <w:rPr>
          <w:rFonts w:hint="eastAsia"/>
          <w:lang w:val="en-GB"/>
        </w:rPr>
        <w:t>投入</w:t>
      </w:r>
      <w:r w:rsidR="00104F7D" w:rsidRPr="00342145">
        <w:rPr>
          <w:lang w:val="en-GB"/>
        </w:rPr>
        <w:t>16.3</w:t>
      </w:r>
      <w:r w:rsidR="00104F7D" w:rsidRPr="00342145">
        <w:rPr>
          <w:lang w:val="en-GB"/>
        </w:rPr>
        <w:t>亿美元，</w:t>
      </w:r>
      <w:r w:rsidR="00A448AC" w:rsidRPr="00342145">
        <w:rPr>
          <w:rFonts w:hint="eastAsia"/>
          <w:lang w:val="en-GB"/>
        </w:rPr>
        <w:t>带动</w:t>
      </w:r>
      <w:r w:rsidR="00895C76" w:rsidRPr="00342145">
        <w:rPr>
          <w:lang w:val="en-GB"/>
        </w:rPr>
        <w:t>共同融资</w:t>
      </w:r>
      <w:r w:rsidR="00104F7D" w:rsidRPr="00342145">
        <w:rPr>
          <w:lang w:val="en-GB"/>
        </w:rPr>
        <w:t>156.6</w:t>
      </w:r>
      <w:r w:rsidR="00104F7D" w:rsidRPr="00342145">
        <w:rPr>
          <w:lang w:val="en-GB"/>
        </w:rPr>
        <w:t>亿美元，投资</w:t>
      </w:r>
      <w:r w:rsidR="00D07E58" w:rsidRPr="00342145">
        <w:rPr>
          <w:rFonts w:hint="eastAsia"/>
          <w:lang w:val="en-GB"/>
        </w:rPr>
        <w:t>总额</w:t>
      </w:r>
      <w:r w:rsidR="00104F7D" w:rsidRPr="00342145">
        <w:rPr>
          <w:lang w:val="en-GB"/>
        </w:rPr>
        <w:t>超过</w:t>
      </w:r>
      <w:r w:rsidR="00104F7D" w:rsidRPr="00342145">
        <w:rPr>
          <w:lang w:val="en-GB"/>
        </w:rPr>
        <w:t>172.9</w:t>
      </w:r>
      <w:r w:rsidR="00104F7D" w:rsidRPr="00342145">
        <w:rPr>
          <w:lang w:val="en-GB"/>
        </w:rPr>
        <w:t>亿美元。</w:t>
      </w:r>
    </w:p>
    <w:p w14:paraId="5AD072F6" w14:textId="77777777" w:rsidR="00342145" w:rsidRDefault="00F97C40" w:rsidP="009C72CA">
      <w:pPr>
        <w:pStyle w:val="ListParagraph"/>
        <w:numPr>
          <w:ilvl w:val="0"/>
          <w:numId w:val="43"/>
        </w:numPr>
        <w:ind w:left="0" w:firstLine="0"/>
        <w:rPr>
          <w:lang w:val="en-GB"/>
        </w:rPr>
      </w:pPr>
      <w:r w:rsidRPr="00342145">
        <w:rPr>
          <w:rFonts w:hint="eastAsia"/>
          <w:lang w:val="en-GB"/>
        </w:rPr>
        <w:t>在缔约方大会第十四届会议上，缔约方就各种主题向全环基金提供了指导意见</w:t>
      </w:r>
      <w:r w:rsidR="008B79D6">
        <w:rPr>
          <w:rStyle w:val="FootnoteReference"/>
          <w:lang w:val="en-GB"/>
        </w:rPr>
        <w:footnoteReference w:id="3"/>
      </w:r>
      <w:r w:rsidRPr="00342145">
        <w:rPr>
          <w:rFonts w:hint="eastAsia"/>
          <w:lang w:val="en-GB"/>
        </w:rPr>
        <w:t>。有关</w:t>
      </w:r>
      <w:r w:rsidR="00A448AC" w:rsidRPr="00342145">
        <w:rPr>
          <w:rFonts w:hint="eastAsia"/>
          <w:lang w:val="en-GB"/>
        </w:rPr>
        <w:t>GEF</w:t>
      </w:r>
      <w:r w:rsidRPr="00342145">
        <w:rPr>
          <w:rFonts w:hint="eastAsia"/>
          <w:lang w:val="en-GB"/>
        </w:rPr>
        <w:t>的运行情况和特定生物多样性专题的具体指导意见都</w:t>
      </w:r>
      <w:proofErr w:type="gramStart"/>
      <w:r w:rsidRPr="00342145">
        <w:rPr>
          <w:rFonts w:hint="eastAsia"/>
          <w:lang w:val="en-GB"/>
        </w:rPr>
        <w:t>已适当</w:t>
      </w:r>
      <w:proofErr w:type="gramEnd"/>
      <w:r w:rsidRPr="00342145">
        <w:rPr>
          <w:rFonts w:hint="eastAsia"/>
          <w:lang w:val="en-GB"/>
        </w:rPr>
        <w:t>处理，</w:t>
      </w:r>
      <w:r w:rsidR="00A448AC" w:rsidRPr="00342145">
        <w:rPr>
          <w:rFonts w:hint="eastAsia"/>
          <w:lang w:val="en-GB"/>
        </w:rPr>
        <w:t>本</w:t>
      </w:r>
      <w:r w:rsidRPr="00342145">
        <w:rPr>
          <w:rFonts w:hint="eastAsia"/>
          <w:lang w:val="en-GB"/>
        </w:rPr>
        <w:t>报告</w:t>
      </w:r>
      <w:r w:rsidR="00C11873" w:rsidRPr="00342145">
        <w:rPr>
          <w:rFonts w:hint="eastAsia"/>
          <w:lang w:val="en-GB"/>
        </w:rPr>
        <w:t>载有</w:t>
      </w:r>
      <w:r w:rsidRPr="00342145">
        <w:rPr>
          <w:rFonts w:hint="eastAsia"/>
          <w:lang w:val="en-GB"/>
        </w:rPr>
        <w:t>全环基金的</w:t>
      </w:r>
      <w:r w:rsidR="00C11873" w:rsidRPr="00342145">
        <w:rPr>
          <w:rFonts w:hint="eastAsia"/>
          <w:lang w:val="en-GB"/>
        </w:rPr>
        <w:t>回应</w:t>
      </w:r>
      <w:r w:rsidRPr="00342145">
        <w:rPr>
          <w:rFonts w:hint="eastAsia"/>
          <w:lang w:val="en-GB"/>
        </w:rPr>
        <w:t>进度报告。</w:t>
      </w:r>
      <w:r w:rsidRPr="00342145">
        <w:rPr>
          <w:lang w:val="en-GB"/>
        </w:rPr>
        <w:t xml:space="preserve"> </w:t>
      </w:r>
    </w:p>
    <w:p w14:paraId="76E4A0EA" w14:textId="77777777" w:rsidR="00342145" w:rsidRDefault="009813F4" w:rsidP="00FE068A">
      <w:pPr>
        <w:pStyle w:val="ListParagraph"/>
        <w:numPr>
          <w:ilvl w:val="0"/>
          <w:numId w:val="43"/>
        </w:numPr>
        <w:ind w:left="0" w:firstLine="0"/>
        <w:rPr>
          <w:lang w:val="en-GB"/>
        </w:rPr>
      </w:pPr>
      <w:r w:rsidRPr="00342145">
        <w:rPr>
          <w:rFonts w:hint="eastAsia"/>
          <w:lang w:val="en-GB"/>
        </w:rPr>
        <w:lastRenderedPageBreak/>
        <w:t>本报告所述期间执行</w:t>
      </w:r>
      <w:r w:rsidR="0090525A" w:rsidRPr="00342145">
        <w:rPr>
          <w:rFonts w:hint="eastAsia"/>
          <w:lang w:val="en-GB"/>
        </w:rPr>
        <w:t>中</w:t>
      </w:r>
      <w:r w:rsidRPr="00342145">
        <w:rPr>
          <w:rFonts w:hint="eastAsia"/>
          <w:lang w:val="en-GB"/>
        </w:rPr>
        <w:t>的生物多样性项目，</w:t>
      </w:r>
      <w:r w:rsidRPr="00342145">
        <w:rPr>
          <w:lang w:val="en-GB"/>
        </w:rPr>
        <w:t>8</w:t>
      </w:r>
      <w:r w:rsidR="00D05728" w:rsidRPr="00342145">
        <w:rPr>
          <w:lang w:val="en-GB"/>
        </w:rPr>
        <w:t>6</w:t>
      </w:r>
      <w:r w:rsidRPr="00342145">
        <w:rPr>
          <w:rFonts w:hint="eastAsia"/>
          <w:lang w:val="en-GB"/>
        </w:rPr>
        <w:t>％在实现执行进度和项目发展目标方面</w:t>
      </w:r>
      <w:r w:rsidR="00280FCF" w:rsidRPr="00342145">
        <w:rPr>
          <w:rFonts w:hint="eastAsia"/>
          <w:lang w:val="en-GB"/>
        </w:rPr>
        <w:t>获</w:t>
      </w:r>
      <w:r w:rsidRPr="00342145">
        <w:rPr>
          <w:rFonts w:hint="eastAsia"/>
          <w:lang w:val="en-GB"/>
        </w:rPr>
        <w:t>满意</w:t>
      </w:r>
      <w:r w:rsidR="00280FCF" w:rsidRPr="00342145">
        <w:rPr>
          <w:rFonts w:hint="eastAsia"/>
          <w:lang w:val="en-GB"/>
        </w:rPr>
        <w:t>评级</w:t>
      </w:r>
      <w:r w:rsidRPr="00342145">
        <w:rPr>
          <w:rFonts w:hint="eastAsia"/>
          <w:lang w:val="en-GB"/>
        </w:rPr>
        <w:t>。</w:t>
      </w:r>
      <w:r w:rsidR="00C11873" w:rsidRPr="00342145">
        <w:rPr>
          <w:rFonts w:hint="eastAsia"/>
          <w:lang w:val="en-GB"/>
        </w:rPr>
        <w:t>8</w:t>
      </w:r>
      <w:r w:rsidR="00C11873" w:rsidRPr="00342145">
        <w:rPr>
          <w:lang w:val="en-GB"/>
        </w:rPr>
        <w:t>7</w:t>
      </w:r>
      <w:r w:rsidR="00C11873" w:rsidRPr="00342145">
        <w:rPr>
          <w:rFonts w:hint="eastAsia"/>
          <w:lang w:val="en-GB"/>
        </w:rPr>
        <w:t>%</w:t>
      </w:r>
      <w:r w:rsidR="00C11873" w:rsidRPr="00342145">
        <w:rPr>
          <w:rFonts w:hint="eastAsia"/>
          <w:lang w:val="en-GB"/>
        </w:rPr>
        <w:t>在实现发展目标的可能性方面获满意评级。</w:t>
      </w:r>
      <w:r w:rsidRPr="00342145">
        <w:rPr>
          <w:rFonts w:hint="eastAsia"/>
          <w:lang w:val="en-GB"/>
        </w:rPr>
        <w:t>此外</w:t>
      </w:r>
      <w:r w:rsidR="00BE2393" w:rsidRPr="00342145">
        <w:rPr>
          <w:rFonts w:hint="eastAsia"/>
          <w:lang w:val="en-GB"/>
        </w:rPr>
        <w:t>多</w:t>
      </w:r>
      <w:r w:rsidRPr="00342145">
        <w:rPr>
          <w:rFonts w:hint="eastAsia"/>
          <w:lang w:val="en-GB"/>
        </w:rPr>
        <w:t>重点领域项目</w:t>
      </w:r>
      <w:r w:rsidRPr="00342145">
        <w:rPr>
          <w:lang w:val="en-GB"/>
        </w:rPr>
        <w:t>8</w:t>
      </w:r>
      <w:r w:rsidR="00C11873" w:rsidRPr="00342145">
        <w:rPr>
          <w:lang w:val="en-GB"/>
        </w:rPr>
        <w:t>2</w:t>
      </w:r>
      <w:r w:rsidRPr="00342145">
        <w:rPr>
          <w:rFonts w:hint="eastAsia"/>
          <w:lang w:val="en-GB"/>
        </w:rPr>
        <w:t>％</w:t>
      </w:r>
      <w:r w:rsidR="0082685D" w:rsidRPr="00342145">
        <w:rPr>
          <w:rFonts w:hint="eastAsia"/>
          <w:lang w:val="en-GB"/>
        </w:rPr>
        <w:t>在</w:t>
      </w:r>
      <w:r w:rsidRPr="00342145">
        <w:rPr>
          <w:rFonts w:hint="eastAsia"/>
          <w:lang w:val="en-GB"/>
        </w:rPr>
        <w:t>实现执行进度</w:t>
      </w:r>
      <w:r w:rsidR="0082685D" w:rsidRPr="00342145">
        <w:rPr>
          <w:rFonts w:hint="eastAsia"/>
          <w:lang w:val="en-GB"/>
        </w:rPr>
        <w:t>方面获</w:t>
      </w:r>
      <w:r w:rsidRPr="00342145">
        <w:rPr>
          <w:rFonts w:hint="eastAsia"/>
          <w:lang w:val="en-GB"/>
        </w:rPr>
        <w:t>满意</w:t>
      </w:r>
      <w:r w:rsidR="0082685D" w:rsidRPr="00342145">
        <w:rPr>
          <w:rFonts w:hint="eastAsia"/>
          <w:lang w:val="en-GB"/>
        </w:rPr>
        <w:t>评级</w:t>
      </w:r>
      <w:r w:rsidRPr="00342145">
        <w:rPr>
          <w:rFonts w:hint="eastAsia"/>
          <w:lang w:val="en-GB"/>
        </w:rPr>
        <w:t>，</w:t>
      </w:r>
      <w:r w:rsidR="00C11873" w:rsidRPr="00342145">
        <w:rPr>
          <w:lang w:val="en-GB"/>
        </w:rPr>
        <w:t>86</w:t>
      </w:r>
      <w:r w:rsidRPr="00342145">
        <w:rPr>
          <w:rFonts w:hint="eastAsia"/>
          <w:lang w:val="en-GB"/>
        </w:rPr>
        <w:t>％</w:t>
      </w:r>
      <w:r w:rsidR="00645CDF" w:rsidRPr="00342145">
        <w:rPr>
          <w:rFonts w:hint="eastAsia"/>
          <w:lang w:val="en-GB"/>
        </w:rPr>
        <w:t>在</w:t>
      </w:r>
      <w:r w:rsidRPr="00342145">
        <w:rPr>
          <w:rFonts w:hint="eastAsia"/>
          <w:lang w:val="en-GB"/>
        </w:rPr>
        <w:t>实现项目发展目标</w:t>
      </w:r>
      <w:r w:rsidR="00645CDF" w:rsidRPr="00342145">
        <w:rPr>
          <w:rFonts w:hint="eastAsia"/>
          <w:lang w:val="en-GB"/>
        </w:rPr>
        <w:t>方面获</w:t>
      </w:r>
      <w:r w:rsidRPr="00342145">
        <w:rPr>
          <w:rFonts w:hint="eastAsia"/>
          <w:lang w:val="en-GB"/>
        </w:rPr>
        <w:t>满意</w:t>
      </w:r>
      <w:r w:rsidR="00645CDF" w:rsidRPr="00342145">
        <w:rPr>
          <w:rFonts w:hint="eastAsia"/>
          <w:lang w:val="en-GB"/>
        </w:rPr>
        <w:t>评级</w:t>
      </w:r>
      <w:r w:rsidR="00104F7D" w:rsidRPr="00342145">
        <w:rPr>
          <w:lang w:val="en-GB"/>
        </w:rPr>
        <w:t>。</w:t>
      </w:r>
    </w:p>
    <w:p w14:paraId="4DF5983B" w14:textId="77777777" w:rsidR="00342145" w:rsidRPr="00342145" w:rsidRDefault="00104F7D" w:rsidP="000C5CA7">
      <w:pPr>
        <w:pStyle w:val="ListParagraph"/>
        <w:numPr>
          <w:ilvl w:val="0"/>
          <w:numId w:val="43"/>
        </w:numPr>
        <w:ind w:left="0" w:firstLine="0"/>
      </w:pPr>
      <w:r w:rsidRPr="00342145">
        <w:rPr>
          <w:lang w:val="en-GB"/>
        </w:rPr>
        <w:t>作为</w:t>
      </w:r>
      <w:r w:rsidR="0043151B" w:rsidRPr="00342145">
        <w:rPr>
          <w:rFonts w:hint="eastAsia"/>
          <w:lang w:val="en-GB"/>
        </w:rPr>
        <w:t>GEF-7</w:t>
      </w:r>
      <w:r w:rsidR="00C11873" w:rsidRPr="00342145">
        <w:rPr>
          <w:rFonts w:hint="eastAsia"/>
          <w:lang w:val="en-GB"/>
        </w:rPr>
        <w:t>增资</w:t>
      </w:r>
      <w:r w:rsidRPr="00342145">
        <w:rPr>
          <w:lang w:val="en-GB"/>
        </w:rPr>
        <w:t>协议的一部分</w:t>
      </w:r>
      <w:r w:rsidR="009B3A7A" w:rsidRPr="00342145">
        <w:rPr>
          <w:rFonts w:hint="eastAsia"/>
          <w:lang w:val="en-GB"/>
        </w:rPr>
        <w:t>而</w:t>
      </w:r>
      <w:r w:rsidRPr="00342145">
        <w:rPr>
          <w:lang w:val="en-GB"/>
        </w:rPr>
        <w:t>商定了一系列共同目标</w:t>
      </w:r>
      <w:r w:rsidR="008B79D6">
        <w:rPr>
          <w:rStyle w:val="FootnoteReference"/>
          <w:lang w:val="en-GB"/>
        </w:rPr>
        <w:footnoteReference w:id="4"/>
      </w:r>
      <w:r w:rsidRPr="00342145">
        <w:rPr>
          <w:lang w:val="en-GB"/>
        </w:rPr>
        <w:t>。</w:t>
      </w:r>
      <w:r w:rsidR="00735881" w:rsidRPr="00342145">
        <w:rPr>
          <w:rFonts w:hint="eastAsia"/>
          <w:lang w:val="en-GB"/>
        </w:rPr>
        <w:t>GEF-7</w:t>
      </w:r>
      <w:r w:rsidRPr="00342145">
        <w:rPr>
          <w:lang w:val="en-GB"/>
        </w:rPr>
        <w:t>推出了一个升级的成果框架，其中包括涵盖所有</w:t>
      </w:r>
      <w:r w:rsidR="004E5D1B" w:rsidRPr="00342145">
        <w:rPr>
          <w:rFonts w:hint="eastAsia"/>
          <w:lang w:val="en-GB"/>
        </w:rPr>
        <w:t>5</w:t>
      </w:r>
      <w:r w:rsidRPr="00342145">
        <w:rPr>
          <w:lang w:val="en-GB"/>
        </w:rPr>
        <w:t>个重点领域的</w:t>
      </w:r>
      <w:r w:rsidRPr="00342145">
        <w:rPr>
          <w:lang w:val="en-GB"/>
        </w:rPr>
        <w:t>11</w:t>
      </w:r>
      <w:r w:rsidRPr="00342145">
        <w:rPr>
          <w:lang w:val="en-GB"/>
        </w:rPr>
        <w:t>个核心指标</w:t>
      </w:r>
      <w:r w:rsidR="00BE3AD7" w:rsidRPr="00342145">
        <w:rPr>
          <w:rFonts w:hint="eastAsia"/>
          <w:lang w:val="en-GB"/>
        </w:rPr>
        <w:t>，其中</w:t>
      </w:r>
      <w:r w:rsidR="009B3A7A" w:rsidRPr="00342145">
        <w:rPr>
          <w:rFonts w:hint="eastAsia"/>
          <w:lang w:val="en-GB"/>
        </w:rPr>
        <w:t>7</w:t>
      </w:r>
      <w:r w:rsidRPr="00342145">
        <w:rPr>
          <w:lang w:val="en-GB"/>
        </w:rPr>
        <w:t>个核心指标与爱知生物多样性目标相关</w:t>
      </w:r>
      <w:r w:rsidR="00BE3AD7" w:rsidRPr="00342145">
        <w:rPr>
          <w:rFonts w:hint="eastAsia"/>
          <w:lang w:val="en-GB"/>
        </w:rPr>
        <w:t>，</w:t>
      </w:r>
      <w:r w:rsidR="00BE3AD7" w:rsidRPr="00342145">
        <w:rPr>
          <w:lang w:val="en-GB"/>
        </w:rPr>
        <w:t>如下文第</w:t>
      </w:r>
      <w:r w:rsidR="00BE3AD7" w:rsidRPr="00342145">
        <w:rPr>
          <w:lang w:val="en-GB"/>
        </w:rPr>
        <w:t>12</w:t>
      </w:r>
      <w:r w:rsidR="00BE3AD7" w:rsidRPr="00342145">
        <w:rPr>
          <w:lang w:val="en-GB"/>
        </w:rPr>
        <w:t>段附表所</w:t>
      </w:r>
      <w:r w:rsidR="00BE3AD7" w:rsidRPr="00342145">
        <w:rPr>
          <w:rFonts w:hint="eastAsia"/>
          <w:lang w:val="en-GB"/>
        </w:rPr>
        <w:t>示</w:t>
      </w:r>
      <w:r w:rsidRPr="00342145">
        <w:rPr>
          <w:lang w:val="en-GB"/>
        </w:rPr>
        <w:t>。核心指标以及相关的次级指标和方法大大提高了</w:t>
      </w:r>
      <w:r w:rsidR="00CA44C8" w:rsidRPr="00342145">
        <w:rPr>
          <w:rFonts w:hint="eastAsia"/>
          <w:lang w:val="en-GB"/>
        </w:rPr>
        <w:t>GEF</w:t>
      </w:r>
      <w:r w:rsidRPr="00342145">
        <w:rPr>
          <w:lang w:val="en-GB"/>
        </w:rPr>
        <w:t>获取、监测、分析和报告</w:t>
      </w:r>
      <w:r w:rsidR="0064025C" w:rsidRPr="00342145">
        <w:rPr>
          <w:rFonts w:hint="eastAsia"/>
          <w:lang w:val="en-GB"/>
        </w:rPr>
        <w:t>成果</w:t>
      </w:r>
      <w:r w:rsidRPr="00342145">
        <w:rPr>
          <w:lang w:val="en-GB"/>
        </w:rPr>
        <w:t>的能力。同时，通过</w:t>
      </w:r>
      <w:r w:rsidR="001F42A7" w:rsidRPr="00342145">
        <w:rPr>
          <w:rFonts w:hint="eastAsia"/>
          <w:lang w:val="en-GB"/>
        </w:rPr>
        <w:t>取代</w:t>
      </w:r>
      <w:r w:rsidRPr="00342145">
        <w:rPr>
          <w:lang w:val="en-GB"/>
        </w:rPr>
        <w:t>特定重点领域的跟踪工具和成果框架，核心指标</w:t>
      </w:r>
      <w:r w:rsidR="009B3A7A" w:rsidRPr="00342145">
        <w:rPr>
          <w:rFonts w:hint="eastAsia"/>
          <w:lang w:val="en-GB"/>
        </w:rPr>
        <w:t>可</w:t>
      </w:r>
      <w:r w:rsidRPr="00342145">
        <w:rPr>
          <w:lang w:val="en-GB"/>
        </w:rPr>
        <w:t>大大简化</w:t>
      </w:r>
      <w:r w:rsidR="00CA44C8" w:rsidRPr="00342145">
        <w:rPr>
          <w:rFonts w:hint="eastAsia"/>
          <w:lang w:val="en-GB"/>
        </w:rPr>
        <w:t>GEF</w:t>
      </w:r>
      <w:r w:rsidRPr="00342145">
        <w:rPr>
          <w:lang w:val="en-GB"/>
        </w:rPr>
        <w:t>的成果架构，大</w:t>
      </w:r>
      <w:r w:rsidR="009B3A7A" w:rsidRPr="00342145">
        <w:rPr>
          <w:rFonts w:hint="eastAsia"/>
          <w:lang w:val="en-GB"/>
        </w:rPr>
        <w:t>幅度</w:t>
      </w:r>
      <w:r w:rsidRPr="00342145">
        <w:rPr>
          <w:lang w:val="en-GB"/>
        </w:rPr>
        <w:t>减轻项目和方案层面的监测和报告负担。</w:t>
      </w:r>
    </w:p>
    <w:p w14:paraId="297E6876" w14:textId="3574693A" w:rsidR="001425F2" w:rsidRPr="00582913" w:rsidRDefault="00104F7D" w:rsidP="000C5CA7">
      <w:pPr>
        <w:pStyle w:val="ListParagraph"/>
        <w:numPr>
          <w:ilvl w:val="0"/>
          <w:numId w:val="43"/>
        </w:numPr>
        <w:ind w:left="0" w:firstLine="0"/>
      </w:pPr>
      <w:r w:rsidRPr="00342145">
        <w:rPr>
          <w:lang w:val="en-GB"/>
        </w:rPr>
        <w:t>下表</w:t>
      </w:r>
      <w:r w:rsidR="00A7603B" w:rsidRPr="00342145">
        <w:rPr>
          <w:rFonts w:hint="eastAsia"/>
          <w:lang w:val="en-GB"/>
        </w:rPr>
        <w:t>开列了</w:t>
      </w:r>
      <w:r w:rsidRPr="00342145">
        <w:rPr>
          <w:lang w:val="en-GB"/>
        </w:rPr>
        <w:t>2018</w:t>
      </w:r>
      <w:r w:rsidRPr="00342145">
        <w:rPr>
          <w:lang w:val="en-GB"/>
        </w:rPr>
        <w:t>年</w:t>
      </w:r>
      <w:r w:rsidRPr="00342145">
        <w:rPr>
          <w:lang w:val="en-GB"/>
        </w:rPr>
        <w:t>7</w:t>
      </w:r>
      <w:r w:rsidRPr="00342145">
        <w:rPr>
          <w:lang w:val="en-GB"/>
        </w:rPr>
        <w:t>月</w:t>
      </w:r>
      <w:r w:rsidRPr="00342145">
        <w:rPr>
          <w:lang w:val="en-GB"/>
        </w:rPr>
        <w:t>1</w:t>
      </w:r>
      <w:r w:rsidRPr="00342145">
        <w:rPr>
          <w:lang w:val="en-GB"/>
        </w:rPr>
        <w:t>日至</w:t>
      </w:r>
      <w:r w:rsidRPr="00342145">
        <w:rPr>
          <w:lang w:val="en-GB"/>
        </w:rPr>
        <w:t>2021</w:t>
      </w:r>
      <w:r w:rsidRPr="00342145">
        <w:rPr>
          <w:lang w:val="en-GB"/>
        </w:rPr>
        <w:t>年</w:t>
      </w:r>
      <w:r w:rsidRPr="00342145">
        <w:rPr>
          <w:lang w:val="en-GB"/>
        </w:rPr>
        <w:t>12</w:t>
      </w:r>
      <w:r w:rsidRPr="00342145">
        <w:rPr>
          <w:lang w:val="en-GB"/>
        </w:rPr>
        <w:t>月</w:t>
      </w:r>
      <w:r w:rsidRPr="00342145">
        <w:rPr>
          <w:lang w:val="en-GB"/>
        </w:rPr>
        <w:t>31</w:t>
      </w:r>
      <w:r w:rsidRPr="00342145">
        <w:rPr>
          <w:lang w:val="en-GB"/>
        </w:rPr>
        <w:t>日</w:t>
      </w:r>
      <w:r w:rsidR="00CA44C8" w:rsidRPr="00342145">
        <w:rPr>
          <w:rFonts w:hint="eastAsia"/>
          <w:lang w:val="en-GB"/>
        </w:rPr>
        <w:t>GEF</w:t>
      </w:r>
      <w:r w:rsidRPr="00342145">
        <w:rPr>
          <w:lang w:val="en-GB"/>
        </w:rPr>
        <w:t>理事会</w:t>
      </w:r>
      <w:r w:rsidR="00504243" w:rsidRPr="00342145">
        <w:rPr>
          <w:rFonts w:hint="eastAsia"/>
          <w:lang w:val="en-GB"/>
        </w:rPr>
        <w:t>核准</w:t>
      </w:r>
      <w:r w:rsidRPr="00342145">
        <w:rPr>
          <w:lang w:val="en-GB"/>
        </w:rPr>
        <w:t>项目概念</w:t>
      </w:r>
      <w:r w:rsidRPr="00342145">
        <w:rPr>
          <w:lang w:val="en-GB"/>
        </w:rPr>
        <w:t>(</w:t>
      </w:r>
      <w:r w:rsidR="009B3A7A" w:rsidRPr="00342145">
        <w:rPr>
          <w:rFonts w:hint="eastAsia"/>
          <w:lang w:val="en-GB"/>
        </w:rPr>
        <w:t>立项申请</w:t>
      </w:r>
      <w:r w:rsidRPr="00342145">
        <w:rPr>
          <w:lang w:val="en-GB"/>
        </w:rPr>
        <w:t>表</w:t>
      </w:r>
      <w:r w:rsidRPr="00342145">
        <w:rPr>
          <w:lang w:val="en-GB"/>
        </w:rPr>
        <w:t>)</w:t>
      </w:r>
      <w:r w:rsidRPr="00342145">
        <w:rPr>
          <w:lang w:val="en-GB"/>
        </w:rPr>
        <w:t>和</w:t>
      </w:r>
      <w:r w:rsidR="00F5293F" w:rsidRPr="00342145">
        <w:rPr>
          <w:rFonts w:hint="eastAsia"/>
          <w:lang w:val="en-GB"/>
        </w:rPr>
        <w:t>方案</w:t>
      </w:r>
      <w:r w:rsidRPr="00342145">
        <w:rPr>
          <w:lang w:val="en-GB"/>
        </w:rPr>
        <w:t>中与</w:t>
      </w:r>
      <w:r w:rsidR="00D52307" w:rsidRPr="00342145">
        <w:rPr>
          <w:rFonts w:hint="eastAsia"/>
          <w:lang w:val="en-GB"/>
        </w:rPr>
        <w:t>CBD</w:t>
      </w:r>
      <w:r w:rsidRPr="00342145">
        <w:rPr>
          <w:lang w:val="en-GB"/>
        </w:rPr>
        <w:t>和《</w:t>
      </w:r>
      <w:r w:rsidRPr="00342145">
        <w:rPr>
          <w:lang w:val="en-GB"/>
        </w:rPr>
        <w:t>2010-2020</w:t>
      </w:r>
      <w:r w:rsidRPr="00342145">
        <w:rPr>
          <w:lang w:val="en-GB"/>
        </w:rPr>
        <w:t>年生物多样性战略计划》相关</w:t>
      </w:r>
      <w:r w:rsidR="0072634D" w:rsidRPr="00342145">
        <w:rPr>
          <w:rFonts w:hint="eastAsia"/>
          <w:lang w:val="en-GB"/>
        </w:rPr>
        <w:t>的</w:t>
      </w:r>
      <w:r w:rsidR="009B5CC2" w:rsidRPr="00342145">
        <w:rPr>
          <w:rFonts w:hint="eastAsia"/>
          <w:lang w:val="en-GB"/>
        </w:rPr>
        <w:t>累计</w:t>
      </w:r>
      <w:r w:rsidR="0072634D" w:rsidRPr="00342145">
        <w:rPr>
          <w:lang w:val="en-GB"/>
        </w:rPr>
        <w:t>目标</w:t>
      </w:r>
      <w:r w:rsidR="0072634D" w:rsidRPr="00342145">
        <w:rPr>
          <w:rFonts w:hint="eastAsia"/>
          <w:lang w:val="en-GB"/>
        </w:rPr>
        <w:t>。</w:t>
      </w:r>
      <w:r w:rsidR="009B5CC2" w:rsidRPr="00342145">
        <w:rPr>
          <w:rFonts w:hint="eastAsia"/>
          <w:lang w:val="en-GB"/>
        </w:rPr>
        <w:t>累计</w:t>
      </w:r>
      <w:r w:rsidRPr="00342145">
        <w:rPr>
          <w:lang w:val="en-GB"/>
        </w:rPr>
        <w:t>目标代表这些项目</w:t>
      </w:r>
      <w:r w:rsidR="00DD598E" w:rsidRPr="00342145">
        <w:rPr>
          <w:rFonts w:hint="eastAsia"/>
          <w:lang w:val="en-GB"/>
        </w:rPr>
        <w:t>初次</w:t>
      </w:r>
      <w:r w:rsidRPr="00342145">
        <w:rPr>
          <w:lang w:val="en-GB"/>
        </w:rPr>
        <w:t>概念化时的</w:t>
      </w:r>
      <w:r w:rsidR="00A1765E" w:rsidRPr="00342145">
        <w:rPr>
          <w:rFonts w:hint="eastAsia"/>
          <w:lang w:val="en-GB"/>
        </w:rPr>
        <w:t>主要</w:t>
      </w:r>
      <w:r w:rsidRPr="00342145">
        <w:rPr>
          <w:lang w:val="en-GB"/>
        </w:rPr>
        <w:t>预期</w:t>
      </w:r>
      <w:r w:rsidR="00DD598E" w:rsidRPr="00342145">
        <w:rPr>
          <w:rFonts w:hint="eastAsia"/>
          <w:lang w:val="en-GB"/>
        </w:rPr>
        <w:t>成果</w:t>
      </w:r>
      <w:r w:rsidRPr="00342145">
        <w:rPr>
          <w:lang w:val="en-GB"/>
        </w:rPr>
        <w:t>。</w:t>
      </w:r>
      <w:r w:rsidR="00180365" w:rsidRPr="00342145">
        <w:rPr>
          <w:rFonts w:hint="eastAsia"/>
          <w:lang w:val="en-GB"/>
        </w:rPr>
        <w:t>此</w:t>
      </w:r>
      <w:r w:rsidR="00267785" w:rsidRPr="00342145">
        <w:rPr>
          <w:rFonts w:hint="eastAsia"/>
          <w:lang w:val="en-GB"/>
        </w:rPr>
        <w:t>表</w:t>
      </w:r>
      <w:r w:rsidR="00180365" w:rsidRPr="00342145">
        <w:rPr>
          <w:rFonts w:hint="eastAsia"/>
          <w:lang w:val="en-GB"/>
        </w:rPr>
        <w:t>还列出了</w:t>
      </w:r>
      <w:r w:rsidRPr="00342145">
        <w:rPr>
          <w:lang w:val="en-GB"/>
        </w:rPr>
        <w:t>影响</w:t>
      </w:r>
      <w:r w:rsidR="00180365" w:rsidRPr="00342145">
        <w:rPr>
          <w:rFonts w:hint="eastAsia"/>
          <w:lang w:val="en-GB"/>
        </w:rPr>
        <w:t>方案</w:t>
      </w:r>
      <w:r w:rsidRPr="00342145">
        <w:rPr>
          <w:lang w:val="en-GB"/>
        </w:rPr>
        <w:t>对目标成就的相对贡献。</w:t>
      </w:r>
    </w:p>
    <w:p w14:paraId="0FB9C472" w14:textId="5D733FD4" w:rsidR="005341E9" w:rsidRPr="002147C3" w:rsidRDefault="00DE05D9" w:rsidP="001425F2">
      <w:pPr>
        <w:spacing w:before="240" w:after="120" w:line="240" w:lineRule="auto"/>
        <w:jc w:val="center"/>
        <w:rPr>
          <w:b/>
          <w:sz w:val="24"/>
          <w:szCs w:val="24"/>
          <w:lang w:eastAsia="zh-CN"/>
        </w:rPr>
      </w:pPr>
      <w:r w:rsidRPr="00C53CB0">
        <w:rPr>
          <w:rFonts w:ascii="Times New Roman" w:hAnsi="Times New Roman" w:cs="Times New Roman"/>
          <w:b/>
          <w:sz w:val="24"/>
          <w:szCs w:val="24"/>
          <w:lang w:eastAsia="zh-CN"/>
        </w:rPr>
        <w:t>与</w:t>
      </w:r>
      <w:r w:rsidR="009B3A7A">
        <w:rPr>
          <w:rFonts w:ascii="Times New Roman" w:hAnsi="Times New Roman" w:cs="Times New Roman" w:hint="eastAsia"/>
          <w:b/>
          <w:sz w:val="24"/>
          <w:szCs w:val="24"/>
          <w:lang w:eastAsia="zh-CN"/>
        </w:rPr>
        <w:t>CBD</w:t>
      </w:r>
      <w:r w:rsidRPr="00C53CB0">
        <w:rPr>
          <w:rFonts w:ascii="Times New Roman" w:hAnsi="Times New Roman" w:cs="Times New Roman"/>
          <w:b/>
          <w:sz w:val="24"/>
          <w:szCs w:val="24"/>
          <w:lang w:eastAsia="zh-CN"/>
        </w:rPr>
        <w:t>相关</w:t>
      </w:r>
      <w:r w:rsidR="009B3A7A">
        <w:rPr>
          <w:rFonts w:ascii="Times New Roman" w:hAnsi="Times New Roman" w:cs="Times New Roman" w:hint="eastAsia"/>
          <w:b/>
          <w:sz w:val="24"/>
          <w:szCs w:val="24"/>
          <w:lang w:eastAsia="zh-CN"/>
        </w:rPr>
        <w:t>的</w:t>
      </w:r>
      <w:r w:rsidR="009B3A7A" w:rsidRPr="00C53CB0">
        <w:rPr>
          <w:rFonts w:ascii="Times New Roman" w:hAnsi="Times New Roman" w:cs="Times New Roman"/>
          <w:b/>
          <w:sz w:val="24"/>
          <w:szCs w:val="24"/>
          <w:lang w:eastAsia="zh-CN"/>
        </w:rPr>
        <w:t>GEF-7</w:t>
      </w:r>
      <w:r w:rsidR="008B1519" w:rsidRPr="00C53CB0">
        <w:rPr>
          <w:rFonts w:ascii="Times New Roman" w:hAnsi="Times New Roman" w:cs="Times New Roman"/>
          <w:b/>
          <w:sz w:val="24"/>
          <w:szCs w:val="24"/>
          <w:lang w:eastAsia="zh-CN"/>
        </w:rPr>
        <w:t>核心指标目标的进展</w:t>
      </w:r>
      <w:r w:rsidR="00B70FFD">
        <w:rPr>
          <w:rStyle w:val="FootnoteReference"/>
          <w:b/>
          <w:sz w:val="24"/>
          <w:szCs w:val="24"/>
        </w:rPr>
        <w:footnoteReference w:id="5"/>
      </w:r>
    </w:p>
    <w:tbl>
      <w:tblPr>
        <w:tblStyle w:val="TableGrid"/>
        <w:tblW w:w="0" w:type="auto"/>
        <w:tblInd w:w="445" w:type="dxa"/>
        <w:tblLook w:val="04A0" w:firstRow="1" w:lastRow="0" w:firstColumn="1" w:lastColumn="0" w:noHBand="0" w:noVBand="1"/>
      </w:tblPr>
      <w:tblGrid>
        <w:gridCol w:w="5089"/>
        <w:gridCol w:w="2257"/>
        <w:gridCol w:w="1542"/>
      </w:tblGrid>
      <w:tr w:rsidR="005341E9" w:rsidRPr="00DF3BD4" w14:paraId="4A453D3F" w14:textId="77777777" w:rsidTr="001425F2">
        <w:trPr>
          <w:trHeight w:val="917"/>
          <w:tblHeader/>
        </w:trPr>
        <w:tc>
          <w:tcPr>
            <w:tcW w:w="5089" w:type="dxa"/>
            <w:shd w:val="clear" w:color="auto" w:fill="E2EFD9" w:themeFill="accent6" w:themeFillTint="33"/>
            <w:vAlign w:val="center"/>
          </w:tcPr>
          <w:p w14:paraId="62ED3C31" w14:textId="56E61145" w:rsidR="005341E9" w:rsidRPr="00C21AB7" w:rsidRDefault="00F466B1" w:rsidP="00C21AB7">
            <w:pPr>
              <w:jc w:val="center"/>
              <w:rPr>
                <w:b/>
              </w:rPr>
            </w:pPr>
            <w:r>
              <w:rPr>
                <w:rFonts w:hint="eastAsia"/>
                <w:b/>
                <w:lang w:eastAsia="zh-CN"/>
              </w:rPr>
              <w:t>核心指标目标</w:t>
            </w:r>
          </w:p>
        </w:tc>
        <w:tc>
          <w:tcPr>
            <w:tcW w:w="0" w:type="auto"/>
            <w:shd w:val="clear" w:color="auto" w:fill="E2EFD9" w:themeFill="accent6" w:themeFillTint="33"/>
            <w:vAlign w:val="center"/>
          </w:tcPr>
          <w:p w14:paraId="389D4B3C" w14:textId="77777777" w:rsidR="00306FFD" w:rsidRDefault="00F466B1" w:rsidP="00C21AB7">
            <w:pPr>
              <w:jc w:val="center"/>
              <w:rPr>
                <w:b/>
                <w:lang w:eastAsia="zh-CN"/>
              </w:rPr>
            </w:pPr>
            <w:r>
              <w:rPr>
                <w:rFonts w:hint="eastAsia"/>
                <w:b/>
                <w:lang w:eastAsia="zh-CN"/>
              </w:rPr>
              <w:t>目标进展情况</w:t>
            </w:r>
          </w:p>
          <w:p w14:paraId="422B1744" w14:textId="1CDBD594" w:rsidR="005341E9" w:rsidRPr="00C21AB7" w:rsidRDefault="00D13DE4" w:rsidP="00C21AB7">
            <w:pPr>
              <w:jc w:val="center"/>
              <w:rPr>
                <w:b/>
              </w:rPr>
            </w:pPr>
            <w:r w:rsidRPr="00C21AB7">
              <w:rPr>
                <w:b/>
              </w:rPr>
              <w:t>(</w:t>
            </w:r>
            <w:r w:rsidR="00F466B1">
              <w:rPr>
                <w:rFonts w:hint="eastAsia"/>
                <w:b/>
                <w:lang w:eastAsia="zh-CN"/>
              </w:rPr>
              <w:t>数字</w:t>
            </w:r>
            <w:r w:rsidRPr="00C21AB7">
              <w:rPr>
                <w:b/>
              </w:rPr>
              <w:t>)</w:t>
            </w:r>
          </w:p>
        </w:tc>
        <w:tc>
          <w:tcPr>
            <w:tcW w:w="0" w:type="auto"/>
            <w:shd w:val="clear" w:color="auto" w:fill="E2EFD9" w:themeFill="accent6" w:themeFillTint="33"/>
            <w:vAlign w:val="center"/>
          </w:tcPr>
          <w:p w14:paraId="0A7F28E3" w14:textId="77777777" w:rsidR="00306FFD" w:rsidRDefault="00306FFD" w:rsidP="00C21AB7">
            <w:pPr>
              <w:jc w:val="center"/>
              <w:rPr>
                <w:b/>
                <w:lang w:eastAsia="zh-CN"/>
              </w:rPr>
            </w:pPr>
            <w:r>
              <w:rPr>
                <w:rFonts w:hint="eastAsia"/>
                <w:b/>
                <w:lang w:eastAsia="zh-CN"/>
              </w:rPr>
              <w:t>目标进展情况</w:t>
            </w:r>
          </w:p>
          <w:p w14:paraId="0A286206" w14:textId="42A68D15" w:rsidR="005341E9" w:rsidRPr="00C21AB7" w:rsidRDefault="00D13DE4" w:rsidP="00C21AB7">
            <w:pPr>
              <w:jc w:val="center"/>
              <w:rPr>
                <w:b/>
              </w:rPr>
            </w:pPr>
            <w:r w:rsidRPr="00C21AB7">
              <w:rPr>
                <w:b/>
              </w:rPr>
              <w:t>(</w:t>
            </w:r>
            <w:r w:rsidR="00306FFD">
              <w:rPr>
                <w:rFonts w:hint="eastAsia"/>
                <w:b/>
                <w:lang w:eastAsia="zh-CN"/>
              </w:rPr>
              <w:t>百分比</w:t>
            </w:r>
            <w:r w:rsidRPr="00C21AB7">
              <w:rPr>
                <w:b/>
              </w:rPr>
              <w:t>)</w:t>
            </w:r>
          </w:p>
        </w:tc>
      </w:tr>
      <w:tr w:rsidR="00C801C4" w:rsidRPr="00DF3BD4" w14:paraId="3C9A06ED" w14:textId="77777777" w:rsidTr="00A966FD">
        <w:tc>
          <w:tcPr>
            <w:tcW w:w="5089" w:type="dxa"/>
            <w:vAlign w:val="center"/>
          </w:tcPr>
          <w:p w14:paraId="387222C5" w14:textId="089E2D25" w:rsidR="00C801C4" w:rsidRPr="00C21AB7" w:rsidRDefault="00C801C4" w:rsidP="00C801C4">
            <w:pPr>
              <w:rPr>
                <w:lang w:eastAsia="zh-CN"/>
              </w:rPr>
            </w:pPr>
            <w:r w:rsidRPr="005C11B9">
              <w:rPr>
                <w:rFonts w:hint="eastAsia"/>
                <w:lang w:eastAsia="zh-CN"/>
              </w:rPr>
              <w:t>核</w:t>
            </w:r>
            <w:r w:rsidRPr="005C11B9">
              <w:rPr>
                <w:rFonts w:ascii="SimSun" w:hAnsi="SimSun" w:cs="SimSun" w:hint="eastAsia"/>
                <w:lang w:eastAsia="zh-CN"/>
              </w:rPr>
              <w:t>心指标</w:t>
            </w:r>
            <w:r>
              <w:rPr>
                <w:rFonts w:ascii="SimSun" w:hAnsi="SimSun" w:cs="SimSun" w:hint="eastAsia"/>
                <w:lang w:eastAsia="zh-CN"/>
              </w:rPr>
              <w:t>1</w:t>
            </w:r>
            <w:r w:rsidRPr="005C11B9">
              <w:rPr>
                <w:rFonts w:ascii="SimSun" w:hAnsi="SimSun" w:cs="SimSun" w:hint="eastAsia"/>
                <w:lang w:eastAsia="zh-CN"/>
              </w:rPr>
              <w:t>目标</w:t>
            </w:r>
            <w:r w:rsidRPr="005C11B9">
              <w:rPr>
                <w:rFonts w:hint="eastAsia"/>
                <w:lang w:eastAsia="zh-CN"/>
              </w:rPr>
              <w:t>：</w:t>
            </w:r>
            <w:r w:rsidRPr="005C11B9">
              <w:rPr>
                <w:rFonts w:ascii="SimSun" w:hAnsi="SimSun" w:cs="SimSun" w:hint="eastAsia"/>
                <w:lang w:eastAsia="zh-CN"/>
              </w:rPr>
              <w:t>为保护和</w:t>
            </w:r>
            <w:proofErr w:type="gramStart"/>
            <w:r w:rsidRPr="005C11B9">
              <w:rPr>
                <w:rFonts w:ascii="SimSun" w:hAnsi="SimSun" w:cs="SimSun" w:hint="eastAsia"/>
                <w:lang w:eastAsia="zh-CN"/>
              </w:rPr>
              <w:t>可</w:t>
            </w:r>
            <w:proofErr w:type="gramEnd"/>
            <w:r w:rsidRPr="005C11B9">
              <w:rPr>
                <w:rFonts w:ascii="SimSun" w:hAnsi="SimSun" w:cs="SimSun" w:hint="eastAsia"/>
                <w:lang w:eastAsia="zh-CN"/>
              </w:rPr>
              <w:t>持续利用设立或改善管理</w:t>
            </w:r>
            <w:r w:rsidR="00893EF2">
              <w:rPr>
                <w:rFonts w:ascii="SimSun" w:hAnsi="SimSun" w:cs="SimSun" w:hint="eastAsia"/>
                <w:lang w:eastAsia="zh-CN"/>
              </w:rPr>
              <w:t>2亿</w:t>
            </w:r>
            <w:r w:rsidRPr="005C11B9">
              <w:rPr>
                <w:rFonts w:ascii="SimSun" w:hAnsi="SimSun" w:cs="SimSun" w:hint="eastAsia"/>
                <w:lang w:eastAsia="zh-CN"/>
              </w:rPr>
              <w:t>公顷陆地保护区</w:t>
            </w:r>
          </w:p>
        </w:tc>
        <w:tc>
          <w:tcPr>
            <w:tcW w:w="0" w:type="auto"/>
          </w:tcPr>
          <w:p w14:paraId="0DACC0AD" w14:textId="36059118" w:rsidR="00C801C4" w:rsidRPr="00C21AB7" w:rsidRDefault="00C801C4" w:rsidP="00C801C4">
            <w:pPr>
              <w:jc w:val="center"/>
            </w:pPr>
            <w:r w:rsidRPr="004B42AF">
              <w:rPr>
                <w:rFonts w:hint="eastAsia"/>
              </w:rPr>
              <w:t>1</w:t>
            </w:r>
            <w:r w:rsidR="00893EF2">
              <w:t>.</w:t>
            </w:r>
            <w:r w:rsidRPr="004B42AF">
              <w:rPr>
                <w:rFonts w:hint="eastAsia"/>
              </w:rPr>
              <w:t>0145</w:t>
            </w:r>
            <w:r w:rsidR="00893EF2">
              <w:rPr>
                <w:rFonts w:hint="eastAsia"/>
                <w:lang w:eastAsia="zh-CN"/>
              </w:rPr>
              <w:t>亿</w:t>
            </w:r>
            <w:proofErr w:type="spellStart"/>
            <w:r w:rsidRPr="004B42AF">
              <w:rPr>
                <w:rFonts w:hint="eastAsia"/>
              </w:rPr>
              <w:t>公顷</w:t>
            </w:r>
            <w:proofErr w:type="spellEnd"/>
          </w:p>
        </w:tc>
        <w:tc>
          <w:tcPr>
            <w:tcW w:w="0" w:type="auto"/>
            <w:vAlign w:val="center"/>
          </w:tcPr>
          <w:p w14:paraId="37686FE9" w14:textId="7CE0747A" w:rsidR="00C801C4" w:rsidRPr="00C21AB7" w:rsidRDefault="00C801C4" w:rsidP="00C801C4">
            <w:pPr>
              <w:jc w:val="center"/>
            </w:pPr>
            <w:r w:rsidRPr="00C21AB7">
              <w:t>51</w:t>
            </w:r>
          </w:p>
        </w:tc>
      </w:tr>
      <w:tr w:rsidR="00C801C4" w:rsidRPr="00DF3BD4" w14:paraId="4A520F0B" w14:textId="77777777" w:rsidTr="00A966FD">
        <w:tc>
          <w:tcPr>
            <w:tcW w:w="5089" w:type="dxa"/>
            <w:vAlign w:val="center"/>
          </w:tcPr>
          <w:p w14:paraId="74DCE213" w14:textId="5CB1C145" w:rsidR="00C801C4" w:rsidRPr="00C21AB7" w:rsidRDefault="00C801C4" w:rsidP="00C801C4">
            <w:pPr>
              <w:rPr>
                <w:lang w:eastAsia="zh-CN"/>
              </w:rPr>
            </w:pPr>
            <w:r w:rsidRPr="007D12F3">
              <w:rPr>
                <w:rFonts w:hint="eastAsia"/>
                <w:lang w:eastAsia="zh-CN"/>
              </w:rPr>
              <w:t>核</w:t>
            </w:r>
            <w:r w:rsidRPr="007D12F3">
              <w:rPr>
                <w:rFonts w:ascii="SimSun" w:hAnsi="SimSun" w:cs="SimSun" w:hint="eastAsia"/>
                <w:lang w:eastAsia="zh-CN"/>
              </w:rPr>
              <w:t>心指标</w:t>
            </w:r>
            <w:r>
              <w:rPr>
                <w:rFonts w:ascii="Times New Roman" w:hAnsi="Times New Roman" w:cs="Times New Roman"/>
                <w:lang w:eastAsia="zh-CN"/>
              </w:rPr>
              <w:t>2</w:t>
            </w:r>
            <w:r w:rsidRPr="007D12F3">
              <w:rPr>
                <w:rFonts w:ascii="SimSun" w:hAnsi="SimSun" w:cs="SimSun" w:hint="eastAsia"/>
                <w:lang w:eastAsia="zh-CN"/>
              </w:rPr>
              <w:t>目标</w:t>
            </w:r>
            <w:r w:rsidRPr="007D12F3">
              <w:rPr>
                <w:rFonts w:hint="eastAsia"/>
                <w:lang w:eastAsia="zh-CN"/>
              </w:rPr>
              <w:t>：</w:t>
            </w:r>
            <w:r w:rsidRPr="007D12F3">
              <w:rPr>
                <w:rFonts w:ascii="SimSun" w:hAnsi="SimSun" w:cs="SimSun" w:hint="eastAsia"/>
                <w:lang w:eastAsia="zh-CN"/>
              </w:rPr>
              <w:t>为保护和</w:t>
            </w:r>
            <w:proofErr w:type="gramStart"/>
            <w:r w:rsidRPr="007D12F3">
              <w:rPr>
                <w:rFonts w:ascii="SimSun" w:hAnsi="SimSun" w:cs="SimSun" w:hint="eastAsia"/>
                <w:lang w:eastAsia="zh-CN"/>
              </w:rPr>
              <w:t>可</w:t>
            </w:r>
            <w:proofErr w:type="gramEnd"/>
            <w:r w:rsidRPr="007D12F3">
              <w:rPr>
                <w:rFonts w:ascii="SimSun" w:hAnsi="SimSun" w:cs="SimSun" w:hint="eastAsia"/>
                <w:lang w:eastAsia="zh-CN"/>
              </w:rPr>
              <w:t>持续利用设立或改善管理</w:t>
            </w:r>
            <w:r w:rsidRPr="007D12F3">
              <w:rPr>
                <w:lang w:eastAsia="zh-CN"/>
              </w:rPr>
              <w:t>800</w:t>
            </w:r>
            <w:r w:rsidRPr="007D12F3">
              <w:rPr>
                <w:rFonts w:hint="eastAsia"/>
                <w:lang w:eastAsia="zh-CN"/>
              </w:rPr>
              <w:t>万</w:t>
            </w:r>
            <w:r w:rsidRPr="007D12F3">
              <w:rPr>
                <w:rFonts w:ascii="SimSun" w:hAnsi="SimSun" w:cs="SimSun" w:hint="eastAsia"/>
                <w:lang w:eastAsia="zh-CN"/>
              </w:rPr>
              <w:t>公顷海洋保护区</w:t>
            </w:r>
          </w:p>
        </w:tc>
        <w:tc>
          <w:tcPr>
            <w:tcW w:w="0" w:type="auto"/>
          </w:tcPr>
          <w:p w14:paraId="58D9EA0A" w14:textId="01BA0808" w:rsidR="00C801C4" w:rsidRPr="00C21AB7" w:rsidRDefault="00C801C4" w:rsidP="00C801C4">
            <w:pPr>
              <w:jc w:val="center"/>
            </w:pPr>
            <w:r w:rsidRPr="004B42AF">
              <w:rPr>
                <w:rFonts w:hint="eastAsia"/>
              </w:rPr>
              <w:t>13</w:t>
            </w:r>
            <w:r w:rsidR="000104CE">
              <w:t>.</w:t>
            </w:r>
            <w:r w:rsidRPr="004B42AF">
              <w:rPr>
                <w:rFonts w:hint="eastAsia"/>
              </w:rPr>
              <w:t>6993</w:t>
            </w:r>
            <w:r w:rsidR="000104CE">
              <w:rPr>
                <w:rFonts w:hint="eastAsia"/>
                <w:lang w:eastAsia="zh-CN"/>
              </w:rPr>
              <w:t>亿</w:t>
            </w:r>
            <w:proofErr w:type="spellStart"/>
            <w:r w:rsidRPr="004B42AF">
              <w:rPr>
                <w:rFonts w:hint="eastAsia"/>
              </w:rPr>
              <w:t>公顷</w:t>
            </w:r>
            <w:proofErr w:type="spellEnd"/>
          </w:p>
        </w:tc>
        <w:tc>
          <w:tcPr>
            <w:tcW w:w="0" w:type="auto"/>
            <w:vAlign w:val="center"/>
          </w:tcPr>
          <w:p w14:paraId="3AF45448" w14:textId="6C6B2344" w:rsidR="00C801C4" w:rsidRPr="00C21AB7" w:rsidRDefault="00C801C4" w:rsidP="00C801C4">
            <w:pPr>
              <w:jc w:val="center"/>
            </w:pPr>
            <w:r w:rsidRPr="00C21AB7">
              <w:t>&gt;100</w:t>
            </w:r>
          </w:p>
        </w:tc>
      </w:tr>
      <w:tr w:rsidR="00C801C4" w:rsidRPr="00DF3BD4" w14:paraId="002136EF" w14:textId="77777777" w:rsidTr="00A966FD">
        <w:tc>
          <w:tcPr>
            <w:tcW w:w="5089" w:type="dxa"/>
            <w:vAlign w:val="center"/>
          </w:tcPr>
          <w:p w14:paraId="23A66902" w14:textId="5B36DF6C" w:rsidR="00C801C4" w:rsidRPr="00C21AB7" w:rsidRDefault="00C801C4" w:rsidP="00C801C4">
            <w:pPr>
              <w:rPr>
                <w:lang w:eastAsia="zh-CN"/>
              </w:rPr>
            </w:pPr>
            <w:r w:rsidRPr="00456D61">
              <w:rPr>
                <w:rFonts w:hint="eastAsia"/>
                <w:lang w:eastAsia="zh-CN"/>
              </w:rPr>
              <w:t>核</w:t>
            </w:r>
            <w:r w:rsidRPr="00456D61">
              <w:rPr>
                <w:rFonts w:ascii="SimSun" w:hAnsi="SimSun" w:cs="SimSun" w:hint="eastAsia"/>
                <w:lang w:eastAsia="zh-CN"/>
              </w:rPr>
              <w:t>心指标</w:t>
            </w:r>
            <w:r>
              <w:rPr>
                <w:rFonts w:ascii="Times New Roman" w:hAnsi="Times New Roman" w:cs="Times New Roman"/>
                <w:lang w:eastAsia="zh-CN"/>
              </w:rPr>
              <w:t>3</w:t>
            </w:r>
            <w:r w:rsidRPr="00456D61">
              <w:rPr>
                <w:rFonts w:ascii="SimSun" w:hAnsi="SimSun" w:cs="SimSun" w:hint="eastAsia"/>
                <w:lang w:eastAsia="zh-CN"/>
              </w:rPr>
              <w:t>目标</w:t>
            </w:r>
            <w:r w:rsidRPr="00456D61">
              <w:rPr>
                <w:rFonts w:hint="eastAsia"/>
                <w:lang w:eastAsia="zh-CN"/>
              </w:rPr>
              <w:t>：</w:t>
            </w:r>
            <w:r w:rsidRPr="00456D61">
              <w:rPr>
                <w:rFonts w:ascii="SimSun" w:hAnsi="SimSun" w:cs="SimSun" w:hint="eastAsia"/>
                <w:lang w:eastAsia="zh-CN"/>
              </w:rPr>
              <w:t>恢复</w:t>
            </w:r>
            <w:r w:rsidRPr="00456D61">
              <w:rPr>
                <w:lang w:eastAsia="zh-CN"/>
              </w:rPr>
              <w:t>600</w:t>
            </w:r>
            <w:r w:rsidRPr="00456D61">
              <w:rPr>
                <w:rFonts w:hint="eastAsia"/>
                <w:lang w:eastAsia="zh-CN"/>
              </w:rPr>
              <w:t>万</w:t>
            </w:r>
            <w:r w:rsidRPr="00456D61">
              <w:rPr>
                <w:rFonts w:ascii="SimSun" w:hAnsi="SimSun" w:cs="SimSun" w:hint="eastAsia"/>
                <w:lang w:eastAsia="zh-CN"/>
              </w:rPr>
              <w:t>公顷土地</w:t>
            </w:r>
          </w:p>
        </w:tc>
        <w:tc>
          <w:tcPr>
            <w:tcW w:w="0" w:type="auto"/>
          </w:tcPr>
          <w:p w14:paraId="4217383C" w14:textId="3C21BBBB" w:rsidR="00C801C4" w:rsidRPr="00C21AB7" w:rsidRDefault="00C801C4" w:rsidP="00C801C4">
            <w:pPr>
              <w:jc w:val="center"/>
            </w:pPr>
            <w:r w:rsidRPr="004B42AF">
              <w:rPr>
                <w:rFonts w:hint="eastAsia"/>
              </w:rPr>
              <w:t>794</w:t>
            </w:r>
            <w:r w:rsidRPr="004B42AF">
              <w:rPr>
                <w:rFonts w:hint="eastAsia"/>
              </w:rPr>
              <w:t>万公顷</w:t>
            </w:r>
          </w:p>
        </w:tc>
        <w:tc>
          <w:tcPr>
            <w:tcW w:w="0" w:type="auto"/>
            <w:vAlign w:val="center"/>
          </w:tcPr>
          <w:p w14:paraId="0FD52CB8" w14:textId="66F1C4DF" w:rsidR="00C801C4" w:rsidRPr="00C21AB7" w:rsidRDefault="00C801C4" w:rsidP="00C801C4">
            <w:pPr>
              <w:jc w:val="center"/>
            </w:pPr>
            <w:r w:rsidRPr="00C21AB7">
              <w:t>&gt;100</w:t>
            </w:r>
          </w:p>
        </w:tc>
      </w:tr>
      <w:tr w:rsidR="00C801C4" w:rsidRPr="00DF3BD4" w14:paraId="200950B7" w14:textId="77777777" w:rsidTr="00A966FD">
        <w:tc>
          <w:tcPr>
            <w:tcW w:w="5089" w:type="dxa"/>
            <w:vAlign w:val="center"/>
          </w:tcPr>
          <w:p w14:paraId="15015FC4" w14:textId="451AF51E" w:rsidR="00C801C4" w:rsidRPr="00C21AB7" w:rsidRDefault="00C801C4" w:rsidP="00C801C4">
            <w:pPr>
              <w:rPr>
                <w:lang w:eastAsia="zh-CN"/>
              </w:rPr>
            </w:pPr>
            <w:r w:rsidRPr="00ED74F9">
              <w:rPr>
                <w:rFonts w:hint="eastAsia"/>
                <w:lang w:eastAsia="zh-CN"/>
              </w:rPr>
              <w:t>核</w:t>
            </w:r>
            <w:r w:rsidRPr="00ED74F9">
              <w:rPr>
                <w:rFonts w:ascii="SimSun" w:hAnsi="SimSun" w:cs="SimSun" w:hint="eastAsia"/>
                <w:lang w:eastAsia="zh-CN"/>
              </w:rPr>
              <w:t>心指标</w:t>
            </w:r>
            <w:r>
              <w:rPr>
                <w:rFonts w:ascii="Times New Roman" w:hAnsi="Times New Roman" w:cs="Times New Roman"/>
                <w:lang w:eastAsia="zh-CN"/>
              </w:rPr>
              <w:t>4</w:t>
            </w:r>
            <w:r w:rsidRPr="00ED74F9">
              <w:rPr>
                <w:rFonts w:ascii="SimSun" w:hAnsi="SimSun" w:cs="SimSun" w:hint="eastAsia"/>
                <w:lang w:eastAsia="zh-CN"/>
              </w:rPr>
              <w:t>目标</w:t>
            </w:r>
            <w:r w:rsidRPr="00ED74F9">
              <w:rPr>
                <w:rFonts w:hint="eastAsia"/>
                <w:lang w:eastAsia="zh-CN"/>
              </w:rPr>
              <w:t>：</w:t>
            </w:r>
            <w:r w:rsidRPr="00ED74F9">
              <w:rPr>
                <w:lang w:eastAsia="zh-CN"/>
              </w:rPr>
              <w:t>3</w:t>
            </w:r>
            <w:r w:rsidR="00893EF2">
              <w:rPr>
                <w:lang w:eastAsia="zh-CN"/>
              </w:rPr>
              <w:t>.</w:t>
            </w:r>
            <w:r w:rsidRPr="00ED74F9">
              <w:rPr>
                <w:lang w:eastAsia="zh-CN"/>
              </w:rPr>
              <w:t>2</w:t>
            </w:r>
            <w:r w:rsidR="00893EF2">
              <w:rPr>
                <w:rFonts w:hint="eastAsia"/>
                <w:lang w:eastAsia="zh-CN"/>
              </w:rPr>
              <w:t>亿</w:t>
            </w:r>
            <w:r w:rsidRPr="00ED74F9">
              <w:rPr>
                <w:rFonts w:ascii="SimSun" w:hAnsi="SimSun" w:cs="SimSun" w:hint="eastAsia"/>
                <w:lang w:eastAsia="zh-CN"/>
              </w:rPr>
              <w:t>公顷陆地景观得到改善，保护区除外</w:t>
            </w:r>
          </w:p>
        </w:tc>
        <w:tc>
          <w:tcPr>
            <w:tcW w:w="0" w:type="auto"/>
          </w:tcPr>
          <w:p w14:paraId="70C3AB8E" w14:textId="071CC54A" w:rsidR="00C801C4" w:rsidRPr="00C21AB7" w:rsidRDefault="00C801C4" w:rsidP="00C801C4">
            <w:pPr>
              <w:jc w:val="center"/>
            </w:pPr>
            <w:r w:rsidRPr="004B42AF">
              <w:rPr>
                <w:rFonts w:hint="eastAsia"/>
              </w:rPr>
              <w:t>1</w:t>
            </w:r>
            <w:r w:rsidR="000104CE">
              <w:t>.</w:t>
            </w:r>
            <w:r w:rsidRPr="004B42AF">
              <w:rPr>
                <w:rFonts w:hint="eastAsia"/>
              </w:rPr>
              <w:t>6334</w:t>
            </w:r>
            <w:r w:rsidR="000104CE">
              <w:rPr>
                <w:rFonts w:hint="eastAsia"/>
                <w:lang w:eastAsia="zh-CN"/>
              </w:rPr>
              <w:t>亿</w:t>
            </w:r>
            <w:proofErr w:type="spellStart"/>
            <w:r w:rsidRPr="004B42AF">
              <w:rPr>
                <w:rFonts w:hint="eastAsia"/>
              </w:rPr>
              <w:t>公顷</w:t>
            </w:r>
            <w:proofErr w:type="spellEnd"/>
          </w:p>
        </w:tc>
        <w:tc>
          <w:tcPr>
            <w:tcW w:w="0" w:type="auto"/>
            <w:vAlign w:val="center"/>
          </w:tcPr>
          <w:p w14:paraId="1D99601F" w14:textId="7A9FD971" w:rsidR="00C801C4" w:rsidRPr="00C21AB7" w:rsidRDefault="00C801C4" w:rsidP="00C801C4">
            <w:pPr>
              <w:jc w:val="center"/>
            </w:pPr>
            <w:r w:rsidRPr="00C21AB7">
              <w:t>52</w:t>
            </w:r>
          </w:p>
        </w:tc>
      </w:tr>
      <w:tr w:rsidR="00C801C4" w:rsidRPr="00DF3BD4" w14:paraId="19A7698C" w14:textId="77777777" w:rsidTr="00A966FD">
        <w:tc>
          <w:tcPr>
            <w:tcW w:w="5089" w:type="dxa"/>
            <w:vAlign w:val="center"/>
          </w:tcPr>
          <w:p w14:paraId="3F91006E" w14:textId="363A614E" w:rsidR="00C801C4" w:rsidRPr="00C21AB7" w:rsidRDefault="00C801C4" w:rsidP="00C801C4">
            <w:pPr>
              <w:rPr>
                <w:lang w:eastAsia="zh-CN"/>
              </w:rPr>
            </w:pPr>
            <w:r w:rsidRPr="00EF7031">
              <w:rPr>
                <w:rFonts w:hint="eastAsia"/>
                <w:lang w:eastAsia="zh-CN"/>
              </w:rPr>
              <w:t>核</w:t>
            </w:r>
            <w:r w:rsidRPr="00EF7031">
              <w:rPr>
                <w:rFonts w:ascii="SimSun" w:hAnsi="SimSun" w:cs="SimSun" w:hint="eastAsia"/>
                <w:lang w:eastAsia="zh-CN"/>
              </w:rPr>
              <w:t>心指标</w:t>
            </w:r>
            <w:r>
              <w:rPr>
                <w:rFonts w:ascii="Times New Roman" w:hAnsi="Times New Roman" w:cs="Times New Roman"/>
                <w:lang w:eastAsia="zh-CN"/>
              </w:rPr>
              <w:t>5</w:t>
            </w:r>
            <w:r w:rsidRPr="00EF7031">
              <w:rPr>
                <w:rFonts w:ascii="SimSun" w:hAnsi="SimSun" w:cs="SimSun" w:hint="eastAsia"/>
                <w:lang w:eastAsia="zh-CN"/>
              </w:rPr>
              <w:t>目标</w:t>
            </w:r>
            <w:r w:rsidRPr="00EF7031">
              <w:rPr>
                <w:rFonts w:hint="eastAsia"/>
                <w:lang w:eastAsia="zh-CN"/>
              </w:rPr>
              <w:t>：</w:t>
            </w:r>
            <w:r w:rsidRPr="00EF7031">
              <w:rPr>
                <w:rFonts w:ascii="SimSun" w:hAnsi="SimSun" w:cs="SimSun" w:hint="eastAsia"/>
                <w:lang w:eastAsia="zh-CN"/>
              </w:rPr>
              <w:t>改善</w:t>
            </w:r>
            <w:r w:rsidRPr="00EF7031">
              <w:rPr>
                <w:lang w:eastAsia="zh-CN"/>
              </w:rPr>
              <w:t>2</w:t>
            </w:r>
            <w:r>
              <w:rPr>
                <w:lang w:eastAsia="zh-CN"/>
              </w:rPr>
              <w:t>,</w:t>
            </w:r>
            <w:r w:rsidRPr="00EF7031">
              <w:rPr>
                <w:lang w:eastAsia="zh-CN"/>
              </w:rPr>
              <w:t>800</w:t>
            </w:r>
            <w:r w:rsidRPr="00EF7031">
              <w:rPr>
                <w:rFonts w:hint="eastAsia"/>
                <w:lang w:eastAsia="zh-CN"/>
              </w:rPr>
              <w:t>万</w:t>
            </w:r>
            <w:r w:rsidRPr="00EF7031">
              <w:rPr>
                <w:rFonts w:ascii="SimSun" w:hAnsi="SimSun" w:cs="SimSun" w:hint="eastAsia"/>
                <w:lang w:eastAsia="zh-CN"/>
              </w:rPr>
              <w:t>公顷海洋生境使生物多样性受益，保护区除外</w:t>
            </w:r>
          </w:p>
        </w:tc>
        <w:tc>
          <w:tcPr>
            <w:tcW w:w="0" w:type="auto"/>
          </w:tcPr>
          <w:p w14:paraId="38CA4B3D" w14:textId="45DA217E" w:rsidR="00C801C4" w:rsidRPr="00C21AB7" w:rsidRDefault="00C801C4" w:rsidP="00C801C4">
            <w:pPr>
              <w:jc w:val="center"/>
            </w:pPr>
            <w:r w:rsidRPr="004B42AF">
              <w:rPr>
                <w:rFonts w:hint="eastAsia"/>
              </w:rPr>
              <w:t>9</w:t>
            </w:r>
            <w:r w:rsidR="00D2295A">
              <w:t>,</w:t>
            </w:r>
            <w:r w:rsidRPr="004B42AF">
              <w:rPr>
                <w:rFonts w:hint="eastAsia"/>
              </w:rPr>
              <w:t>352</w:t>
            </w:r>
            <w:r w:rsidRPr="004B42AF">
              <w:rPr>
                <w:rFonts w:hint="eastAsia"/>
              </w:rPr>
              <w:t>万公顷</w:t>
            </w:r>
          </w:p>
        </w:tc>
        <w:tc>
          <w:tcPr>
            <w:tcW w:w="0" w:type="auto"/>
            <w:vAlign w:val="center"/>
          </w:tcPr>
          <w:p w14:paraId="43B53462" w14:textId="54329387" w:rsidR="00C801C4" w:rsidRPr="00C21AB7" w:rsidRDefault="00C801C4" w:rsidP="00C801C4">
            <w:pPr>
              <w:jc w:val="center"/>
            </w:pPr>
            <w:r w:rsidRPr="00C21AB7">
              <w:t>&gt;100</w:t>
            </w:r>
          </w:p>
        </w:tc>
      </w:tr>
      <w:tr w:rsidR="00C801C4" w:rsidRPr="00DF3BD4" w14:paraId="2C5E2B60" w14:textId="77777777" w:rsidTr="00A966FD">
        <w:tc>
          <w:tcPr>
            <w:tcW w:w="5089" w:type="dxa"/>
            <w:vAlign w:val="center"/>
          </w:tcPr>
          <w:p w14:paraId="5311C0C2" w14:textId="24B0523A" w:rsidR="00C801C4" w:rsidRPr="00C21AB7" w:rsidRDefault="00C801C4" w:rsidP="00C801C4">
            <w:pPr>
              <w:rPr>
                <w:lang w:eastAsia="zh-CN"/>
              </w:rPr>
            </w:pPr>
            <w:r w:rsidRPr="00FE4B05">
              <w:rPr>
                <w:rFonts w:hint="eastAsia"/>
                <w:lang w:eastAsia="zh-CN"/>
              </w:rPr>
              <w:t>核</w:t>
            </w:r>
            <w:r w:rsidRPr="00FE4B05">
              <w:rPr>
                <w:rFonts w:ascii="SimSun" w:hAnsi="SimSun" w:cs="SimSun" w:hint="eastAsia"/>
                <w:lang w:eastAsia="zh-CN"/>
              </w:rPr>
              <w:t>心指标</w:t>
            </w:r>
            <w:r>
              <w:rPr>
                <w:rFonts w:ascii="Times New Roman" w:hAnsi="Times New Roman" w:cs="Times New Roman"/>
                <w:lang w:eastAsia="zh-CN"/>
              </w:rPr>
              <w:t>7</w:t>
            </w:r>
            <w:r w:rsidRPr="00FE4B05">
              <w:rPr>
                <w:rFonts w:ascii="SimSun" w:hAnsi="SimSun" w:cs="SimSun" w:hint="eastAsia"/>
                <w:lang w:eastAsia="zh-CN"/>
              </w:rPr>
              <w:t>目标</w:t>
            </w:r>
            <w:r w:rsidRPr="00FE4B05">
              <w:rPr>
                <w:rFonts w:hint="eastAsia"/>
                <w:lang w:eastAsia="zh-CN"/>
              </w:rPr>
              <w:t>：</w:t>
            </w:r>
            <w:r w:rsidRPr="00FE4B05">
              <w:rPr>
                <w:lang w:eastAsia="zh-CN"/>
              </w:rPr>
              <w:t>32</w:t>
            </w:r>
            <w:r w:rsidRPr="00FE4B05">
              <w:rPr>
                <w:rFonts w:hint="eastAsia"/>
                <w:lang w:eastAsia="zh-CN"/>
              </w:rPr>
              <w:t>个</w:t>
            </w:r>
            <w:r w:rsidRPr="00FE4B05">
              <w:rPr>
                <w:rFonts w:ascii="SimSun" w:hAnsi="SimSun" w:cs="SimSun" w:hint="eastAsia"/>
                <w:lang w:eastAsia="zh-CN"/>
              </w:rPr>
              <w:t>共享水生态系统（淡水或海洋）</w:t>
            </w:r>
            <w:r w:rsidR="00893EF2">
              <w:rPr>
                <w:rFonts w:ascii="SimSun" w:hAnsi="SimSun" w:cs="SimSun" w:hint="eastAsia"/>
                <w:lang w:eastAsia="zh-CN"/>
              </w:rPr>
              <w:t>得</w:t>
            </w:r>
            <w:r w:rsidRPr="00FE4B05">
              <w:rPr>
                <w:rFonts w:ascii="SimSun" w:hAnsi="SimSun" w:cs="SimSun" w:hint="eastAsia"/>
                <w:lang w:eastAsia="zh-CN"/>
              </w:rPr>
              <w:t>到新的或改进的合作管理</w:t>
            </w:r>
          </w:p>
        </w:tc>
        <w:tc>
          <w:tcPr>
            <w:tcW w:w="0" w:type="auto"/>
          </w:tcPr>
          <w:p w14:paraId="6B1CA9B1" w14:textId="62AAE596" w:rsidR="00C801C4" w:rsidRPr="00C21AB7" w:rsidRDefault="00C801C4" w:rsidP="00C801C4">
            <w:pPr>
              <w:jc w:val="center"/>
            </w:pPr>
            <w:r w:rsidRPr="004B42AF">
              <w:rPr>
                <w:rFonts w:hint="eastAsia"/>
              </w:rPr>
              <w:t>49</w:t>
            </w:r>
            <w:r w:rsidR="00D2295A">
              <w:rPr>
                <w:rFonts w:hint="eastAsia"/>
                <w:lang w:eastAsia="zh-CN"/>
              </w:rPr>
              <w:t>个</w:t>
            </w:r>
            <w:proofErr w:type="spellStart"/>
            <w:r w:rsidRPr="004B42AF">
              <w:rPr>
                <w:rFonts w:hint="eastAsia"/>
              </w:rPr>
              <w:t>共享水生态系统</w:t>
            </w:r>
            <w:proofErr w:type="spellEnd"/>
          </w:p>
        </w:tc>
        <w:tc>
          <w:tcPr>
            <w:tcW w:w="0" w:type="auto"/>
            <w:vAlign w:val="center"/>
          </w:tcPr>
          <w:p w14:paraId="45A6D5A0" w14:textId="0E23C175" w:rsidR="00C801C4" w:rsidRPr="00C21AB7" w:rsidRDefault="00C801C4" w:rsidP="00C801C4">
            <w:pPr>
              <w:jc w:val="center"/>
            </w:pPr>
            <w:r w:rsidRPr="00C21AB7">
              <w:t>&gt;100</w:t>
            </w:r>
          </w:p>
        </w:tc>
      </w:tr>
      <w:tr w:rsidR="00C801C4" w:rsidRPr="00DF3BD4" w14:paraId="309766C7" w14:textId="77777777" w:rsidTr="00A966FD">
        <w:tc>
          <w:tcPr>
            <w:tcW w:w="5089" w:type="dxa"/>
            <w:vAlign w:val="center"/>
          </w:tcPr>
          <w:p w14:paraId="2E3A7276" w14:textId="27A48A4A" w:rsidR="00C801C4" w:rsidRPr="00C21AB7" w:rsidRDefault="00C801C4" w:rsidP="00C801C4">
            <w:pPr>
              <w:rPr>
                <w:lang w:eastAsia="zh-CN"/>
              </w:rPr>
            </w:pPr>
            <w:r w:rsidRPr="00FE4B05">
              <w:rPr>
                <w:rFonts w:hint="eastAsia"/>
                <w:lang w:eastAsia="zh-CN"/>
              </w:rPr>
              <w:t>核</w:t>
            </w:r>
            <w:r w:rsidRPr="00FE4B05">
              <w:rPr>
                <w:rFonts w:ascii="SimSun" w:hAnsi="SimSun" w:cs="SimSun" w:hint="eastAsia"/>
                <w:lang w:eastAsia="zh-CN"/>
              </w:rPr>
              <w:t>心指标</w:t>
            </w:r>
            <w:r>
              <w:rPr>
                <w:rFonts w:ascii="SimSun" w:hAnsi="SimSun" w:cs="SimSun" w:hint="eastAsia"/>
                <w:lang w:eastAsia="zh-CN"/>
              </w:rPr>
              <w:t>8</w:t>
            </w:r>
            <w:r w:rsidRPr="00FE4B05">
              <w:rPr>
                <w:rFonts w:ascii="SimSun" w:hAnsi="SimSun" w:cs="SimSun" w:hint="eastAsia"/>
                <w:lang w:eastAsia="zh-CN"/>
              </w:rPr>
              <w:t>目标</w:t>
            </w:r>
            <w:r w:rsidRPr="00FE4B05">
              <w:rPr>
                <w:rFonts w:hint="eastAsia"/>
                <w:lang w:eastAsia="zh-CN"/>
              </w:rPr>
              <w:t>：</w:t>
            </w:r>
            <w:r w:rsidRPr="00FE4B05">
              <w:rPr>
                <w:lang w:eastAsia="zh-CN"/>
              </w:rPr>
              <w:t>350</w:t>
            </w:r>
            <w:r w:rsidR="00893EF2">
              <w:rPr>
                <w:rFonts w:hint="eastAsia"/>
                <w:lang w:eastAsia="zh-CN"/>
              </w:rPr>
              <w:t>万</w:t>
            </w:r>
            <w:r w:rsidRPr="00FE4B05">
              <w:rPr>
                <w:rFonts w:hint="eastAsia"/>
                <w:lang w:eastAsia="zh-CN"/>
              </w:rPr>
              <w:t>公</w:t>
            </w:r>
            <w:r w:rsidRPr="00FE4B05">
              <w:rPr>
                <w:rFonts w:ascii="SimSun" w:hAnsi="SimSun" w:cs="SimSun" w:hint="eastAsia"/>
                <w:lang w:eastAsia="zh-CN"/>
              </w:rPr>
              <w:t>吨全球过度开发的</w:t>
            </w:r>
            <w:r>
              <w:rPr>
                <w:rFonts w:ascii="Times New Roman" w:hAnsi="Times New Roman" w:cs="Times New Roman" w:hint="eastAsia"/>
                <w:lang w:eastAsia="zh-CN"/>
              </w:rPr>
              <w:t>渔业资源下降</w:t>
            </w:r>
            <w:r w:rsidRPr="00FE4B05">
              <w:rPr>
                <w:rFonts w:ascii="SimSun" w:hAnsi="SimSun" w:cs="SimSun" w:hint="eastAsia"/>
                <w:lang w:eastAsia="zh-CN"/>
              </w:rPr>
              <w:t>到</w:t>
            </w:r>
            <w:r>
              <w:rPr>
                <w:rFonts w:ascii="Times New Roman" w:hAnsi="Times New Roman" w:cs="Times New Roman" w:hint="eastAsia"/>
                <w:lang w:eastAsia="zh-CN"/>
              </w:rPr>
              <w:t>较</w:t>
            </w:r>
            <w:r w:rsidRPr="00FE4B05">
              <w:rPr>
                <w:rFonts w:ascii="SimSun" w:hAnsi="SimSun" w:cs="SimSun" w:hint="eastAsia"/>
                <w:lang w:eastAsia="zh-CN"/>
              </w:rPr>
              <w:t>可持续的水平</w:t>
            </w:r>
          </w:p>
        </w:tc>
        <w:tc>
          <w:tcPr>
            <w:tcW w:w="0" w:type="auto"/>
          </w:tcPr>
          <w:p w14:paraId="1345E05A" w14:textId="360D03E0" w:rsidR="00C801C4" w:rsidRPr="00C21AB7" w:rsidRDefault="00C801C4" w:rsidP="00C801C4">
            <w:pPr>
              <w:jc w:val="center"/>
            </w:pPr>
            <w:r w:rsidRPr="004B42AF">
              <w:rPr>
                <w:rFonts w:hint="eastAsia"/>
              </w:rPr>
              <w:t>2</w:t>
            </w:r>
            <w:r w:rsidR="00D2295A">
              <w:t>,</w:t>
            </w:r>
            <w:r w:rsidRPr="004B42AF">
              <w:rPr>
                <w:rFonts w:hint="eastAsia"/>
              </w:rPr>
              <w:t>316</w:t>
            </w:r>
            <w:r w:rsidR="00D2295A">
              <w:t>,</w:t>
            </w:r>
            <w:r w:rsidRPr="004B42AF">
              <w:rPr>
                <w:rFonts w:hint="eastAsia"/>
              </w:rPr>
              <w:t>810</w:t>
            </w:r>
            <w:r w:rsidRPr="004B42AF">
              <w:rPr>
                <w:rFonts w:hint="eastAsia"/>
              </w:rPr>
              <w:t>公吨</w:t>
            </w:r>
          </w:p>
        </w:tc>
        <w:tc>
          <w:tcPr>
            <w:tcW w:w="0" w:type="auto"/>
            <w:vAlign w:val="center"/>
          </w:tcPr>
          <w:p w14:paraId="7ABC9B1B" w14:textId="740BBDFC" w:rsidR="00C801C4" w:rsidRPr="00C21AB7" w:rsidRDefault="00C801C4" w:rsidP="00C801C4">
            <w:pPr>
              <w:jc w:val="center"/>
            </w:pPr>
            <w:r w:rsidRPr="00C21AB7">
              <w:t>70</w:t>
            </w:r>
          </w:p>
        </w:tc>
      </w:tr>
    </w:tbl>
    <w:p w14:paraId="22548CC5" w14:textId="77777777" w:rsidR="00040DDF" w:rsidRDefault="00040DDF" w:rsidP="000A1A12"/>
    <w:p w14:paraId="394F8857" w14:textId="77777777" w:rsidR="00342145" w:rsidRDefault="006B3F56" w:rsidP="00945B03">
      <w:pPr>
        <w:pStyle w:val="ListParagraph"/>
        <w:numPr>
          <w:ilvl w:val="0"/>
          <w:numId w:val="43"/>
        </w:numPr>
        <w:ind w:left="0" w:firstLine="0"/>
      </w:pPr>
      <w:r>
        <w:t>GEF-7</w:t>
      </w:r>
      <w:r>
        <w:rPr>
          <w:rFonts w:hint="eastAsia"/>
        </w:rPr>
        <w:t>的目标是根据国家优先事项的历史趋势和项目成果制定的。</w:t>
      </w:r>
      <w:r w:rsidR="00DE57B8">
        <w:rPr>
          <w:rFonts w:hint="eastAsia"/>
        </w:rPr>
        <w:t>各国</w:t>
      </w:r>
      <w:r w:rsidR="00AB7F17">
        <w:rPr>
          <w:rFonts w:hint="eastAsia"/>
        </w:rPr>
        <w:t>决定</w:t>
      </w:r>
      <w:r>
        <w:rPr>
          <w:rFonts w:hint="eastAsia"/>
        </w:rPr>
        <w:t>在</w:t>
      </w:r>
      <w:r>
        <w:rPr>
          <w:rFonts w:hint="eastAsia"/>
        </w:rPr>
        <w:t>GEF-7</w:t>
      </w:r>
      <w:r w:rsidR="00AB7F17">
        <w:rPr>
          <w:rFonts w:hint="eastAsia"/>
        </w:rPr>
        <w:t>增资期</w:t>
      </w:r>
      <w:r w:rsidR="00174A87">
        <w:rPr>
          <w:rFonts w:hint="eastAsia"/>
        </w:rPr>
        <w:t>分配</w:t>
      </w:r>
      <w:r w:rsidRPr="00003110">
        <w:rPr>
          <w:rFonts w:hint="eastAsia"/>
        </w:rPr>
        <w:t>更多</w:t>
      </w:r>
      <w:r w:rsidR="00DE57B8" w:rsidRPr="00003110">
        <w:rPr>
          <w:rFonts w:hint="eastAsia"/>
        </w:rPr>
        <w:t>资金用于恢复</w:t>
      </w:r>
      <w:r w:rsidRPr="00003110">
        <w:rPr>
          <w:rFonts w:hint="eastAsia"/>
        </w:rPr>
        <w:t>生态系统</w:t>
      </w:r>
      <w:r w:rsidR="00DE57B8" w:rsidRPr="00003110">
        <w:rPr>
          <w:rFonts w:hint="eastAsia"/>
        </w:rPr>
        <w:t>，</w:t>
      </w:r>
      <w:r w:rsidRPr="00003110">
        <w:rPr>
          <w:rFonts w:hint="eastAsia"/>
        </w:rPr>
        <w:t>支持海洋保护区</w:t>
      </w:r>
      <w:r w:rsidR="00DE57B8" w:rsidRPr="00003110">
        <w:rPr>
          <w:rFonts w:hint="eastAsia"/>
        </w:rPr>
        <w:t>和</w:t>
      </w:r>
      <w:r w:rsidRPr="00003110">
        <w:rPr>
          <w:rFonts w:hint="eastAsia"/>
        </w:rPr>
        <w:t>海洋生境中的生物多样性主流化。因此，相应目标实现了</w:t>
      </w:r>
      <w:r w:rsidRPr="00003110">
        <w:rPr>
          <w:rFonts w:hint="eastAsia"/>
        </w:rPr>
        <w:t>100%</w:t>
      </w:r>
      <w:r w:rsidRPr="00003110">
        <w:rPr>
          <w:rFonts w:hint="eastAsia"/>
        </w:rPr>
        <w:t>以上</w:t>
      </w:r>
      <w:r w:rsidRPr="00003110">
        <w:rPr>
          <w:rFonts w:hint="eastAsia"/>
        </w:rPr>
        <w:t>(</w:t>
      </w:r>
      <w:r w:rsidRPr="00003110">
        <w:rPr>
          <w:rFonts w:hint="eastAsia"/>
        </w:rPr>
        <w:t>核心指标</w:t>
      </w:r>
      <w:r w:rsidRPr="00003110">
        <w:rPr>
          <w:rFonts w:hint="eastAsia"/>
        </w:rPr>
        <w:t>2</w:t>
      </w:r>
      <w:r w:rsidRPr="00003110">
        <w:rPr>
          <w:rFonts w:hint="eastAsia"/>
        </w:rPr>
        <w:t>、</w:t>
      </w:r>
      <w:r w:rsidRPr="00003110">
        <w:rPr>
          <w:rFonts w:hint="eastAsia"/>
        </w:rPr>
        <w:t>3</w:t>
      </w:r>
      <w:r w:rsidRPr="00003110">
        <w:rPr>
          <w:rFonts w:hint="eastAsia"/>
        </w:rPr>
        <w:t>和</w:t>
      </w:r>
      <w:proofErr w:type="gramStart"/>
      <w:r w:rsidRPr="00003110">
        <w:rPr>
          <w:rFonts w:hint="eastAsia"/>
        </w:rPr>
        <w:t>5)</w:t>
      </w:r>
      <w:r w:rsidRPr="00003110">
        <w:rPr>
          <w:rFonts w:hint="eastAsia"/>
        </w:rPr>
        <w:t>，</w:t>
      </w:r>
      <w:proofErr w:type="gramEnd"/>
      <w:r w:rsidRPr="00003110">
        <w:rPr>
          <w:rFonts w:hint="eastAsia"/>
        </w:rPr>
        <w:t>而其他陆地目标尚未实现</w:t>
      </w:r>
      <w:r w:rsidRPr="00003110">
        <w:rPr>
          <w:rFonts w:hint="eastAsia"/>
        </w:rPr>
        <w:t>(</w:t>
      </w:r>
      <w:r w:rsidRPr="00003110">
        <w:rPr>
          <w:rFonts w:hint="eastAsia"/>
        </w:rPr>
        <w:t>核心指标</w:t>
      </w:r>
      <w:r w:rsidRPr="00003110">
        <w:rPr>
          <w:rFonts w:hint="eastAsia"/>
        </w:rPr>
        <w:t>1</w:t>
      </w:r>
      <w:r w:rsidRPr="00003110">
        <w:rPr>
          <w:rFonts w:hint="eastAsia"/>
        </w:rPr>
        <w:t>和</w:t>
      </w:r>
      <w:r w:rsidRPr="00003110">
        <w:rPr>
          <w:rFonts w:hint="eastAsia"/>
        </w:rPr>
        <w:t>4)</w:t>
      </w:r>
      <w:r w:rsidRPr="00003110">
        <w:rPr>
          <w:rFonts w:hint="eastAsia"/>
        </w:rPr>
        <w:t>。由于</w:t>
      </w:r>
      <w:r w:rsidR="009A2ED7">
        <w:rPr>
          <w:rFonts w:hint="eastAsia"/>
        </w:rPr>
        <w:t>按</w:t>
      </w:r>
      <w:r w:rsidRPr="00003110">
        <w:rPr>
          <w:rFonts w:hint="eastAsia"/>
        </w:rPr>
        <w:t>每</w:t>
      </w:r>
      <w:r w:rsidRPr="00342145">
        <w:rPr>
          <w:rFonts w:hint="eastAsia"/>
          <w:lang w:val="en-GB"/>
        </w:rPr>
        <w:t>公顷</w:t>
      </w:r>
      <w:r w:rsidR="009A2ED7">
        <w:rPr>
          <w:rFonts w:hint="eastAsia"/>
        </w:rPr>
        <w:t>计算，</w:t>
      </w:r>
      <w:r w:rsidRPr="00003110">
        <w:rPr>
          <w:rFonts w:hint="eastAsia"/>
        </w:rPr>
        <w:t>恢复工作比实现核心指标</w:t>
      </w:r>
      <w:r w:rsidRPr="00003110">
        <w:rPr>
          <w:rFonts w:hint="eastAsia"/>
        </w:rPr>
        <w:t>1</w:t>
      </w:r>
      <w:r w:rsidRPr="00003110">
        <w:rPr>
          <w:rFonts w:hint="eastAsia"/>
        </w:rPr>
        <w:t>和</w:t>
      </w:r>
      <w:r w:rsidRPr="00003110">
        <w:rPr>
          <w:rFonts w:hint="eastAsia"/>
        </w:rPr>
        <w:t>4</w:t>
      </w:r>
      <w:r w:rsidRPr="00003110">
        <w:rPr>
          <w:rFonts w:hint="eastAsia"/>
        </w:rPr>
        <w:t>的典型干预措施更昂</w:t>
      </w:r>
      <w:r w:rsidRPr="00003110">
        <w:rPr>
          <w:rFonts w:hint="eastAsia"/>
        </w:rPr>
        <w:lastRenderedPageBreak/>
        <w:t>贵，各国</w:t>
      </w:r>
      <w:r w:rsidR="00AB7F17">
        <w:rPr>
          <w:rFonts w:hint="eastAsia"/>
        </w:rPr>
        <w:t>集体</w:t>
      </w:r>
      <w:r w:rsidR="0013539F" w:rsidRPr="00003110">
        <w:rPr>
          <w:rFonts w:hint="eastAsia"/>
        </w:rPr>
        <w:t>决定</w:t>
      </w:r>
      <w:r w:rsidR="009A00C9" w:rsidRPr="00003110">
        <w:rPr>
          <w:rFonts w:hint="eastAsia"/>
        </w:rPr>
        <w:t>开展</w:t>
      </w:r>
      <w:r w:rsidRPr="00003110">
        <w:rPr>
          <w:rFonts w:hint="eastAsia"/>
        </w:rPr>
        <w:t>恢复</w:t>
      </w:r>
      <w:r w:rsidR="009A00C9" w:rsidRPr="00003110">
        <w:rPr>
          <w:rFonts w:hint="eastAsia"/>
        </w:rPr>
        <w:t>工作</w:t>
      </w:r>
      <w:r w:rsidRPr="00003110">
        <w:rPr>
          <w:rFonts w:hint="eastAsia"/>
        </w:rPr>
        <w:t>可能意味着用于</w:t>
      </w:r>
      <w:r w:rsidR="009A00C9" w:rsidRPr="00003110">
        <w:rPr>
          <w:rFonts w:hint="eastAsia"/>
        </w:rPr>
        <w:t>改进</w:t>
      </w:r>
      <w:r w:rsidRPr="00003110">
        <w:rPr>
          <w:rFonts w:hint="eastAsia"/>
        </w:rPr>
        <w:t>管理和</w:t>
      </w:r>
      <w:r w:rsidR="00083B4B">
        <w:rPr>
          <w:rFonts w:hint="eastAsia"/>
        </w:rPr>
        <w:t>实践</w:t>
      </w:r>
      <w:r w:rsidRPr="00003110">
        <w:rPr>
          <w:rFonts w:hint="eastAsia"/>
        </w:rPr>
        <w:t>的</w:t>
      </w:r>
      <w:r w:rsidR="0013539F" w:rsidRPr="00003110">
        <w:rPr>
          <w:rFonts w:hint="eastAsia"/>
        </w:rPr>
        <w:t>资金</w:t>
      </w:r>
      <w:r w:rsidRPr="00003110">
        <w:rPr>
          <w:rFonts w:hint="eastAsia"/>
        </w:rPr>
        <w:t>减少。</w:t>
      </w:r>
      <w:r w:rsidR="009524CB" w:rsidRPr="00003110">
        <w:rPr>
          <w:rFonts w:hint="eastAsia"/>
        </w:rPr>
        <w:t>结果是</w:t>
      </w:r>
      <w:r w:rsidRPr="00003110">
        <w:rPr>
          <w:rFonts w:hint="eastAsia"/>
        </w:rPr>
        <w:t>，核心指标</w:t>
      </w:r>
      <w:r w:rsidRPr="00003110">
        <w:rPr>
          <w:rFonts w:hint="eastAsia"/>
        </w:rPr>
        <w:t>3</w:t>
      </w:r>
      <w:r w:rsidRPr="00003110">
        <w:rPr>
          <w:rFonts w:hint="eastAsia"/>
        </w:rPr>
        <w:t>的</w:t>
      </w:r>
      <w:r w:rsidR="00377409">
        <w:rPr>
          <w:rFonts w:hint="eastAsia"/>
        </w:rPr>
        <w:t>业绩</w:t>
      </w:r>
      <w:r w:rsidR="009524CB" w:rsidRPr="00003110">
        <w:rPr>
          <w:rFonts w:hint="eastAsia"/>
        </w:rPr>
        <w:t>高了，而</w:t>
      </w:r>
      <w:r w:rsidRPr="00003110">
        <w:rPr>
          <w:rFonts w:hint="eastAsia"/>
        </w:rPr>
        <w:t>核心指标</w:t>
      </w:r>
      <w:r w:rsidRPr="00003110">
        <w:rPr>
          <w:rFonts w:hint="eastAsia"/>
        </w:rPr>
        <w:t>1</w:t>
      </w:r>
      <w:r w:rsidRPr="00003110">
        <w:rPr>
          <w:rFonts w:hint="eastAsia"/>
        </w:rPr>
        <w:t>和</w:t>
      </w:r>
      <w:r w:rsidRPr="00003110">
        <w:rPr>
          <w:rFonts w:hint="eastAsia"/>
        </w:rPr>
        <w:t>4</w:t>
      </w:r>
      <w:r w:rsidRPr="00003110">
        <w:rPr>
          <w:rFonts w:hint="eastAsia"/>
        </w:rPr>
        <w:t>的</w:t>
      </w:r>
      <w:r w:rsidR="00377409">
        <w:rPr>
          <w:rFonts w:hint="eastAsia"/>
        </w:rPr>
        <w:t>业绩</w:t>
      </w:r>
      <w:r w:rsidRPr="00003110">
        <w:rPr>
          <w:rFonts w:hint="eastAsia"/>
        </w:rPr>
        <w:t>不成比例的</w:t>
      </w:r>
      <w:r w:rsidR="009524CB" w:rsidRPr="00003110">
        <w:rPr>
          <w:rFonts w:hint="eastAsia"/>
        </w:rPr>
        <w:t>降低</w:t>
      </w:r>
      <w:r w:rsidRPr="00003110">
        <w:rPr>
          <w:rFonts w:hint="eastAsia"/>
        </w:rPr>
        <w:t>。</w:t>
      </w:r>
    </w:p>
    <w:p w14:paraId="5A848C43" w14:textId="77777777" w:rsidR="00342145" w:rsidRDefault="006B3F56" w:rsidP="005F19B0">
      <w:pPr>
        <w:pStyle w:val="ListParagraph"/>
        <w:numPr>
          <w:ilvl w:val="0"/>
          <w:numId w:val="43"/>
        </w:numPr>
        <w:ind w:left="0" w:firstLine="0"/>
      </w:pPr>
      <w:r w:rsidRPr="00003110">
        <w:rPr>
          <w:rFonts w:hint="eastAsia"/>
        </w:rPr>
        <w:t>如上所述，关键指标已经超过目标。海洋保护区就是这种情况，预计将有</w:t>
      </w:r>
      <w:r w:rsidRPr="00003110">
        <w:rPr>
          <w:rFonts w:hint="eastAsia"/>
        </w:rPr>
        <w:t>13</w:t>
      </w:r>
      <w:r w:rsidRPr="00003110">
        <w:rPr>
          <w:rFonts w:hint="eastAsia"/>
        </w:rPr>
        <w:t>亿</w:t>
      </w:r>
      <w:r w:rsidR="00F55FA7">
        <w:rPr>
          <w:rFonts w:hint="eastAsia"/>
        </w:rPr>
        <w:t>多</w:t>
      </w:r>
      <w:r w:rsidRPr="00003110">
        <w:rPr>
          <w:rFonts w:hint="eastAsia"/>
        </w:rPr>
        <w:t>公顷的面积受到保护或可持续管理，而目标是</w:t>
      </w:r>
      <w:r w:rsidRPr="00003110">
        <w:rPr>
          <w:rFonts w:hint="eastAsia"/>
        </w:rPr>
        <w:t>800</w:t>
      </w:r>
      <w:r w:rsidRPr="00003110">
        <w:rPr>
          <w:rFonts w:hint="eastAsia"/>
        </w:rPr>
        <w:t>万公顷。与此同时，到</w:t>
      </w:r>
      <w:r w:rsidRPr="00003110">
        <w:rPr>
          <w:rFonts w:hint="eastAsia"/>
        </w:rPr>
        <w:t>2021</w:t>
      </w:r>
      <w:r w:rsidRPr="00003110">
        <w:rPr>
          <w:rFonts w:hint="eastAsia"/>
        </w:rPr>
        <w:t>年</w:t>
      </w:r>
      <w:r w:rsidRPr="00003110">
        <w:rPr>
          <w:rFonts w:hint="eastAsia"/>
        </w:rPr>
        <w:t>12</w:t>
      </w:r>
      <w:r w:rsidRPr="00003110">
        <w:rPr>
          <w:rFonts w:hint="eastAsia"/>
        </w:rPr>
        <w:t>月陆地</w:t>
      </w:r>
      <w:r w:rsidR="009524CB" w:rsidRPr="00003110">
        <w:rPr>
          <w:rFonts w:hint="eastAsia"/>
        </w:rPr>
        <w:t>面积目标实现</w:t>
      </w:r>
      <w:r w:rsidR="00F55FA7">
        <w:rPr>
          <w:rFonts w:hint="eastAsia"/>
        </w:rPr>
        <w:t>了</w:t>
      </w:r>
      <w:r w:rsidRPr="00003110">
        <w:rPr>
          <w:rFonts w:hint="eastAsia"/>
        </w:rPr>
        <w:t>51%</w:t>
      </w:r>
      <w:r w:rsidRPr="00003110">
        <w:rPr>
          <w:rFonts w:hint="eastAsia"/>
        </w:rPr>
        <w:t>。</w:t>
      </w:r>
    </w:p>
    <w:p w14:paraId="1D7D6F6A" w14:textId="4CF39807" w:rsidR="00342145" w:rsidRDefault="006B3F56" w:rsidP="00034936">
      <w:pPr>
        <w:pStyle w:val="ListParagraph"/>
        <w:numPr>
          <w:ilvl w:val="0"/>
          <w:numId w:val="43"/>
        </w:numPr>
        <w:ind w:left="0" w:firstLine="0"/>
      </w:pPr>
      <w:r w:rsidRPr="00003110">
        <w:rPr>
          <w:rFonts w:hint="eastAsia"/>
        </w:rPr>
        <w:t>然而，审视</w:t>
      </w:r>
      <w:r w:rsidR="0001305A" w:rsidRPr="00003110">
        <w:rPr>
          <w:rFonts w:hint="eastAsia"/>
        </w:rPr>
        <w:t>已获</w:t>
      </w:r>
      <w:r w:rsidRPr="00003110">
        <w:rPr>
          <w:rFonts w:hint="eastAsia"/>
        </w:rPr>
        <w:t>首席执行官</w:t>
      </w:r>
      <w:r w:rsidR="0001305A" w:rsidRPr="00003110">
        <w:rPr>
          <w:rFonts w:hint="eastAsia"/>
        </w:rPr>
        <w:t>背书</w:t>
      </w:r>
      <w:r w:rsidRPr="00003110">
        <w:rPr>
          <w:rFonts w:hint="eastAsia"/>
        </w:rPr>
        <w:t>的</w:t>
      </w:r>
      <w:r w:rsidR="009524CB" w:rsidRPr="00003110">
        <w:rPr>
          <w:rFonts w:hint="eastAsia"/>
        </w:rPr>
        <w:t>GEF-7</w:t>
      </w:r>
      <w:r w:rsidRPr="00003110">
        <w:rPr>
          <w:rFonts w:hint="eastAsia"/>
        </w:rPr>
        <w:t>项目，</w:t>
      </w:r>
      <w:r w:rsidRPr="00003110">
        <w:rPr>
          <w:rFonts w:hint="eastAsia"/>
        </w:rPr>
        <w:t>2</w:t>
      </w:r>
      <w:r w:rsidRPr="00003110">
        <w:rPr>
          <w:rFonts w:hint="eastAsia"/>
        </w:rPr>
        <w:t>亿公顷陆地保护区目标已经实现</w:t>
      </w:r>
      <w:r w:rsidR="00083B4B" w:rsidRPr="00003110">
        <w:rPr>
          <w:rFonts w:hint="eastAsia"/>
        </w:rPr>
        <w:t>三分之二</w:t>
      </w:r>
      <w:r w:rsidRPr="00003110">
        <w:rPr>
          <w:rFonts w:hint="eastAsia"/>
        </w:rPr>
        <w:t>(1</w:t>
      </w:r>
      <w:r w:rsidR="0001305A" w:rsidRPr="00003110">
        <w:t>.</w:t>
      </w:r>
      <w:r w:rsidRPr="00003110">
        <w:rPr>
          <w:rFonts w:hint="eastAsia"/>
        </w:rPr>
        <w:t>33</w:t>
      </w:r>
      <w:r w:rsidRPr="00003110">
        <w:rPr>
          <w:rFonts w:hint="eastAsia"/>
        </w:rPr>
        <w:t>亿公顷</w:t>
      </w:r>
      <w:r w:rsidRPr="00003110">
        <w:rPr>
          <w:rFonts w:hint="eastAsia"/>
        </w:rPr>
        <w:t>)</w:t>
      </w:r>
      <w:r w:rsidRPr="00003110">
        <w:rPr>
          <w:rFonts w:hint="eastAsia"/>
        </w:rPr>
        <w:t>，而此时许多项目尚未完成整个项目设计过程并提交首席执行官</w:t>
      </w:r>
      <w:r w:rsidR="0001305A" w:rsidRPr="00003110">
        <w:rPr>
          <w:rFonts w:hint="eastAsia"/>
        </w:rPr>
        <w:t>背</w:t>
      </w:r>
      <w:r w:rsidR="00594981">
        <w:rPr>
          <w:rFonts w:hint="eastAsia"/>
        </w:rPr>
        <w:t xml:space="preserve"> </w:t>
      </w:r>
      <w:r w:rsidR="00594981">
        <w:t xml:space="preserve">  </w:t>
      </w:r>
      <w:r w:rsidR="0001305A" w:rsidRPr="00003110">
        <w:rPr>
          <w:rFonts w:hint="eastAsia"/>
        </w:rPr>
        <w:t>书</w:t>
      </w:r>
      <w:r w:rsidRPr="00003110">
        <w:rPr>
          <w:rFonts w:hint="eastAsia"/>
        </w:rPr>
        <w:t>。这</w:t>
      </w:r>
      <w:r w:rsidR="00083B4B">
        <w:rPr>
          <w:rFonts w:hint="eastAsia"/>
        </w:rPr>
        <w:t>个</w:t>
      </w:r>
      <w:r w:rsidRPr="00003110">
        <w:rPr>
          <w:rFonts w:hint="eastAsia"/>
        </w:rPr>
        <w:t>中期进展表明，在</w:t>
      </w:r>
      <w:r w:rsidR="0001305A" w:rsidRPr="00003110">
        <w:rPr>
          <w:rFonts w:hint="eastAsia"/>
        </w:rPr>
        <w:t>编制</w:t>
      </w:r>
      <w:r w:rsidRPr="00003110">
        <w:rPr>
          <w:rFonts w:hint="eastAsia"/>
        </w:rPr>
        <w:t>阶段</w:t>
      </w:r>
      <w:r w:rsidR="0001305A" w:rsidRPr="00003110">
        <w:rPr>
          <w:rFonts w:hint="eastAsia"/>
        </w:rPr>
        <w:t>后期</w:t>
      </w:r>
      <w:r w:rsidRPr="00003110">
        <w:rPr>
          <w:rFonts w:hint="eastAsia"/>
        </w:rPr>
        <w:t>，</w:t>
      </w:r>
      <w:r w:rsidRPr="006B3F56">
        <w:rPr>
          <w:rFonts w:hint="eastAsia"/>
        </w:rPr>
        <w:t>项目往往会提高</w:t>
      </w:r>
      <w:r w:rsidR="0001305A">
        <w:rPr>
          <w:rFonts w:hint="eastAsia"/>
        </w:rPr>
        <w:t>雄心</w:t>
      </w:r>
      <w:r w:rsidRPr="006B3F56">
        <w:rPr>
          <w:rFonts w:hint="eastAsia"/>
        </w:rPr>
        <w:t>水平，</w:t>
      </w:r>
      <w:r w:rsidR="0001305A">
        <w:rPr>
          <w:rFonts w:hint="eastAsia"/>
        </w:rPr>
        <w:t>加大</w:t>
      </w:r>
      <w:r w:rsidRPr="006B3F56">
        <w:rPr>
          <w:rFonts w:hint="eastAsia"/>
        </w:rPr>
        <w:t>对上述陆地保护区目标的贡献。这一</w:t>
      </w:r>
      <w:r w:rsidR="00337C32">
        <w:rPr>
          <w:rFonts w:hint="eastAsia"/>
        </w:rPr>
        <w:t>现象为</w:t>
      </w:r>
      <w:r w:rsidR="00CA44C8">
        <w:rPr>
          <w:rFonts w:hint="eastAsia"/>
        </w:rPr>
        <w:t>GEF</w:t>
      </w:r>
      <w:r w:rsidRPr="006B3F56">
        <w:rPr>
          <w:rFonts w:hint="eastAsia"/>
        </w:rPr>
        <w:t>提供了一个充满希望的趋势，一旦所有项目</w:t>
      </w:r>
      <w:r w:rsidR="00337C32">
        <w:rPr>
          <w:rFonts w:hint="eastAsia"/>
        </w:rPr>
        <w:t>获得</w:t>
      </w:r>
      <w:r w:rsidRPr="006B3F56">
        <w:rPr>
          <w:rFonts w:hint="eastAsia"/>
        </w:rPr>
        <w:t>首席执行官</w:t>
      </w:r>
      <w:r w:rsidR="00337C32">
        <w:rPr>
          <w:rFonts w:hint="eastAsia"/>
        </w:rPr>
        <w:t>背书</w:t>
      </w:r>
      <w:r w:rsidRPr="006B3F56">
        <w:rPr>
          <w:rFonts w:hint="eastAsia"/>
        </w:rPr>
        <w:t>，</w:t>
      </w:r>
      <w:r w:rsidR="00CA44C8">
        <w:rPr>
          <w:rFonts w:hint="eastAsia"/>
        </w:rPr>
        <w:t>GEF</w:t>
      </w:r>
      <w:r w:rsidRPr="006B3F56">
        <w:rPr>
          <w:rFonts w:hint="eastAsia"/>
        </w:rPr>
        <w:t>将更接近实现</w:t>
      </w:r>
      <w:r w:rsidR="00337C32">
        <w:rPr>
          <w:rFonts w:hint="eastAsia"/>
        </w:rPr>
        <w:t>GEF-7</w:t>
      </w:r>
      <w:r w:rsidRPr="006B3F56">
        <w:rPr>
          <w:rFonts w:hint="eastAsia"/>
        </w:rPr>
        <w:t>的所有生物多样性目标。</w:t>
      </w:r>
      <w:r w:rsidR="00083B4B">
        <w:rPr>
          <w:rFonts w:hint="eastAsia"/>
        </w:rPr>
        <w:t xml:space="preserve"> </w:t>
      </w:r>
    </w:p>
    <w:p w14:paraId="7D60D2E1" w14:textId="77777777" w:rsidR="00342145" w:rsidRDefault="00337C32" w:rsidP="00B4251D">
      <w:pPr>
        <w:pStyle w:val="ListParagraph"/>
        <w:numPr>
          <w:ilvl w:val="0"/>
          <w:numId w:val="43"/>
        </w:numPr>
        <w:ind w:left="0" w:firstLine="0"/>
      </w:pPr>
      <w:r>
        <w:rPr>
          <w:rFonts w:hint="eastAsia"/>
        </w:rPr>
        <w:t>本报告所述期间，</w:t>
      </w:r>
      <w:r w:rsidR="00CA44C8">
        <w:rPr>
          <w:rFonts w:hint="eastAsia"/>
        </w:rPr>
        <w:t>GEF</w:t>
      </w:r>
      <w:r>
        <w:rPr>
          <w:rFonts w:hint="eastAsia"/>
        </w:rPr>
        <w:t>独立评估办公室</w:t>
      </w:r>
      <w:r w:rsidR="00083B4B">
        <w:rPr>
          <w:rFonts w:hint="eastAsia"/>
        </w:rPr>
        <w:t>在</w:t>
      </w:r>
      <w:r w:rsidR="00C32081">
        <w:rPr>
          <w:rFonts w:hint="eastAsia"/>
        </w:rPr>
        <w:t>开展</w:t>
      </w:r>
      <w:r w:rsidR="00CA44C8">
        <w:rPr>
          <w:rFonts w:hint="eastAsia"/>
        </w:rPr>
        <w:t>GEF</w:t>
      </w:r>
      <w:r w:rsidR="00C32081">
        <w:rPr>
          <w:rFonts w:hint="eastAsia"/>
        </w:rPr>
        <w:t>第七次全面评估中</w:t>
      </w:r>
      <w:r>
        <w:rPr>
          <w:rFonts w:hint="eastAsia"/>
        </w:rPr>
        <w:t>进行了七项与生物多样性重点领域相关的专题评估和</w:t>
      </w:r>
      <w:r w:rsidR="00C32081">
        <w:rPr>
          <w:rFonts w:hint="eastAsia"/>
        </w:rPr>
        <w:t>审查，分别是</w:t>
      </w:r>
      <w:r>
        <w:rPr>
          <w:rFonts w:hint="eastAsia"/>
        </w:rPr>
        <w:t>1)</w:t>
      </w:r>
      <w:r w:rsidR="00C32081">
        <w:rPr>
          <w:rFonts w:hint="eastAsia"/>
        </w:rPr>
        <w:t>评估</w:t>
      </w:r>
      <w:r w:rsidR="00CA44C8">
        <w:rPr>
          <w:rFonts w:hint="eastAsia"/>
        </w:rPr>
        <w:t>GEF</w:t>
      </w:r>
      <w:r>
        <w:rPr>
          <w:rFonts w:hint="eastAsia"/>
        </w:rPr>
        <w:t>对生物多样性主流化的支持；</w:t>
      </w:r>
      <w:r>
        <w:rPr>
          <w:rFonts w:hint="eastAsia"/>
        </w:rPr>
        <w:t>2)</w:t>
      </w:r>
      <w:r>
        <w:rPr>
          <w:rFonts w:hint="eastAsia"/>
        </w:rPr>
        <w:t>评估</w:t>
      </w:r>
      <w:r w:rsidR="00CA44C8">
        <w:rPr>
          <w:rFonts w:hint="eastAsia"/>
        </w:rPr>
        <w:t>GEF</w:t>
      </w:r>
      <w:r>
        <w:rPr>
          <w:rFonts w:hint="eastAsia"/>
        </w:rPr>
        <w:t>对扩大</w:t>
      </w:r>
      <w:r w:rsidR="00421AEE">
        <w:rPr>
          <w:rFonts w:hint="eastAsia"/>
        </w:rPr>
        <w:t>影响</w:t>
      </w:r>
      <w:r>
        <w:rPr>
          <w:rFonts w:hint="eastAsia"/>
        </w:rPr>
        <w:t>的支持；</w:t>
      </w:r>
      <w:proofErr w:type="gramStart"/>
      <w:r>
        <w:rPr>
          <w:rFonts w:hint="eastAsia"/>
        </w:rPr>
        <w:t>3)</w:t>
      </w:r>
      <w:r>
        <w:rPr>
          <w:rFonts w:hint="eastAsia"/>
        </w:rPr>
        <w:t>国家</w:t>
      </w:r>
      <w:r w:rsidR="002E76A7">
        <w:rPr>
          <w:rFonts w:hint="eastAsia"/>
        </w:rPr>
        <w:t>群组战略评估</w:t>
      </w:r>
      <w:proofErr w:type="gramEnd"/>
      <w:r w:rsidR="002E76A7">
        <w:rPr>
          <w:rFonts w:hint="eastAsia"/>
        </w:rPr>
        <w:t>：</w:t>
      </w:r>
      <w:r>
        <w:rPr>
          <w:rFonts w:hint="eastAsia"/>
        </w:rPr>
        <w:t>小岛屿发展中国家；</w:t>
      </w:r>
      <w:r>
        <w:rPr>
          <w:rFonts w:hint="eastAsia"/>
        </w:rPr>
        <w:t>4)</w:t>
      </w:r>
      <w:r>
        <w:rPr>
          <w:rFonts w:hint="eastAsia"/>
        </w:rPr>
        <w:t>评估脆弱和冲突局势</w:t>
      </w:r>
      <w:r w:rsidR="00ED32DC">
        <w:rPr>
          <w:rFonts w:hint="eastAsia"/>
        </w:rPr>
        <w:t>下</w:t>
      </w:r>
      <w:r w:rsidR="00083B4B">
        <w:rPr>
          <w:rFonts w:hint="eastAsia"/>
        </w:rPr>
        <w:t>GEF</w:t>
      </w:r>
      <w:r w:rsidR="00E20BD1">
        <w:rPr>
          <w:rFonts w:hint="eastAsia"/>
        </w:rPr>
        <w:t>提供</w:t>
      </w:r>
      <w:r>
        <w:rPr>
          <w:rFonts w:hint="eastAsia"/>
        </w:rPr>
        <w:t>的支持；</w:t>
      </w:r>
      <w:r>
        <w:rPr>
          <w:rFonts w:hint="eastAsia"/>
        </w:rPr>
        <w:t>5)</w:t>
      </w:r>
      <w:r>
        <w:rPr>
          <w:rFonts w:hint="eastAsia"/>
        </w:rPr>
        <w:t>对</w:t>
      </w:r>
      <w:r w:rsidR="00CA44C8">
        <w:rPr>
          <w:rFonts w:hint="eastAsia"/>
        </w:rPr>
        <w:t>GEF</w:t>
      </w:r>
      <w:r>
        <w:rPr>
          <w:rFonts w:hint="eastAsia"/>
        </w:rPr>
        <w:t>应对环境退化驱动因素综合方法的形成性</w:t>
      </w:r>
      <w:r w:rsidR="00ED32DC">
        <w:rPr>
          <w:rFonts w:hint="eastAsia"/>
        </w:rPr>
        <w:t>评估；</w:t>
      </w:r>
      <w:r>
        <w:rPr>
          <w:rFonts w:hint="eastAsia"/>
        </w:rPr>
        <w:t>6)</w:t>
      </w:r>
      <w:r w:rsidR="00CA44C8">
        <w:rPr>
          <w:rFonts w:hint="eastAsia"/>
        </w:rPr>
        <w:t>GEF</w:t>
      </w:r>
      <w:r>
        <w:rPr>
          <w:rFonts w:hint="eastAsia"/>
        </w:rPr>
        <w:t>第七次</w:t>
      </w:r>
      <w:r w:rsidR="00ED32DC">
        <w:rPr>
          <w:rFonts w:hint="eastAsia"/>
        </w:rPr>
        <w:t>全面评估：</w:t>
      </w:r>
      <w:r>
        <w:rPr>
          <w:rFonts w:hint="eastAsia"/>
        </w:rPr>
        <w:t>努力实现更绿色的全球复苏；</w:t>
      </w:r>
      <w:r>
        <w:rPr>
          <w:rFonts w:hint="eastAsia"/>
        </w:rPr>
        <w:t>7)</w:t>
      </w:r>
      <w:r w:rsidR="00CA44C8">
        <w:rPr>
          <w:rFonts w:hint="eastAsia"/>
        </w:rPr>
        <w:t>GEF</w:t>
      </w:r>
      <w:r>
        <w:rPr>
          <w:rFonts w:hint="eastAsia"/>
        </w:rPr>
        <w:t>对创新的支持。</w:t>
      </w:r>
      <w:r w:rsidR="00ED32DC">
        <w:rPr>
          <w:rFonts w:hint="eastAsia"/>
        </w:rPr>
        <w:t>本</w:t>
      </w:r>
      <w:r>
        <w:rPr>
          <w:rFonts w:hint="eastAsia"/>
        </w:rPr>
        <w:t>报告</w:t>
      </w:r>
      <w:r w:rsidR="00406F1F">
        <w:rPr>
          <w:rFonts w:hint="eastAsia"/>
        </w:rPr>
        <w:t>对</w:t>
      </w:r>
      <w:r w:rsidR="00E20BD1">
        <w:rPr>
          <w:rFonts w:hint="eastAsia"/>
        </w:rPr>
        <w:t>这些</w:t>
      </w:r>
      <w:r w:rsidR="00406F1F">
        <w:rPr>
          <w:rFonts w:hint="eastAsia"/>
        </w:rPr>
        <w:t>评估</w:t>
      </w:r>
      <w:r w:rsidR="00E20BD1">
        <w:rPr>
          <w:rFonts w:hint="eastAsia"/>
        </w:rPr>
        <w:t>的</w:t>
      </w:r>
      <w:r w:rsidR="00406F1F">
        <w:rPr>
          <w:rFonts w:hint="eastAsia"/>
        </w:rPr>
        <w:t>结果作了总结</w:t>
      </w:r>
      <w:r>
        <w:rPr>
          <w:rFonts w:hint="eastAsia"/>
        </w:rPr>
        <w:t>。</w:t>
      </w:r>
      <w:r w:rsidR="00C32081">
        <w:rPr>
          <w:rFonts w:hint="eastAsia"/>
        </w:rPr>
        <w:t xml:space="preserve"> </w:t>
      </w:r>
    </w:p>
    <w:p w14:paraId="65D17882" w14:textId="77777777" w:rsidR="00342145" w:rsidRDefault="00406F1F" w:rsidP="00B71E1A">
      <w:pPr>
        <w:pStyle w:val="ListParagraph"/>
        <w:numPr>
          <w:ilvl w:val="0"/>
          <w:numId w:val="43"/>
        </w:numPr>
        <w:ind w:left="0" w:firstLine="0"/>
      </w:pPr>
      <w:r w:rsidRPr="00F156B5">
        <w:t>Covid</w:t>
      </w:r>
      <w:r w:rsidRPr="00003110">
        <w:t>-19</w:t>
      </w:r>
      <w:r w:rsidRPr="00003110">
        <w:rPr>
          <w:rFonts w:hint="eastAsia"/>
        </w:rPr>
        <w:t>大流行</w:t>
      </w:r>
      <w:r w:rsidR="00337C32">
        <w:rPr>
          <w:rFonts w:hint="eastAsia"/>
        </w:rPr>
        <w:t>继续</w:t>
      </w:r>
      <w:r>
        <w:rPr>
          <w:rFonts w:hint="eastAsia"/>
        </w:rPr>
        <w:t>影响</w:t>
      </w:r>
      <w:r w:rsidR="00337C32">
        <w:rPr>
          <w:rFonts w:hint="eastAsia"/>
        </w:rPr>
        <w:t>全球，扰乱</w:t>
      </w:r>
      <w:r w:rsidR="00CA44C8">
        <w:rPr>
          <w:rFonts w:hint="eastAsia"/>
        </w:rPr>
        <w:t>GEF</w:t>
      </w:r>
      <w:r w:rsidR="00337C32">
        <w:rPr>
          <w:rFonts w:hint="eastAsia"/>
        </w:rPr>
        <w:t>项目的正常发展进程以及各国及时和参与性地推进项目设计的能力。然而</w:t>
      </w:r>
      <w:r w:rsidR="00CA44C8">
        <w:rPr>
          <w:rFonts w:hint="eastAsia"/>
        </w:rPr>
        <w:t>GEF</w:t>
      </w:r>
      <w:r w:rsidR="00337C32">
        <w:rPr>
          <w:rFonts w:hint="eastAsia"/>
        </w:rPr>
        <w:t>实施了一系列适应措施，减轻对</w:t>
      </w:r>
      <w:r>
        <w:rPr>
          <w:rFonts w:hint="eastAsia"/>
        </w:rPr>
        <w:t>其</w:t>
      </w:r>
      <w:r w:rsidR="00337C32">
        <w:rPr>
          <w:rFonts w:hint="eastAsia"/>
        </w:rPr>
        <w:t>业务的干扰</w:t>
      </w:r>
      <w:r w:rsidR="00E20BD1">
        <w:rPr>
          <w:rFonts w:hint="eastAsia"/>
        </w:rPr>
        <w:t>，</w:t>
      </w:r>
      <w:r w:rsidR="00337C32">
        <w:rPr>
          <w:rFonts w:hint="eastAsia"/>
        </w:rPr>
        <w:t>确保没有任何项目因疫情</w:t>
      </w:r>
      <w:r w:rsidR="00A645EB">
        <w:rPr>
          <w:rFonts w:hint="eastAsia"/>
        </w:rPr>
        <w:t>未能按照</w:t>
      </w:r>
      <w:proofErr w:type="gramStart"/>
      <w:r w:rsidR="00CA44C8">
        <w:rPr>
          <w:rFonts w:hint="eastAsia"/>
        </w:rPr>
        <w:t>GEF</w:t>
      </w:r>
      <w:r w:rsidR="00C10763">
        <w:rPr>
          <w:rFonts w:hint="eastAsia"/>
        </w:rPr>
        <w:t>“</w:t>
      </w:r>
      <w:proofErr w:type="gramEnd"/>
      <w:r w:rsidR="00337C32">
        <w:rPr>
          <w:rFonts w:hint="eastAsia"/>
        </w:rPr>
        <w:t>取消政策</w:t>
      </w:r>
      <w:r w:rsidR="00C10763">
        <w:rPr>
          <w:rFonts w:hint="eastAsia"/>
        </w:rPr>
        <w:t>”</w:t>
      </w:r>
      <w:r w:rsidR="00337C32">
        <w:rPr>
          <w:rFonts w:hint="eastAsia"/>
        </w:rPr>
        <w:t>规定的项目</w:t>
      </w:r>
      <w:r w:rsidR="00C10763">
        <w:rPr>
          <w:rFonts w:hint="eastAsia"/>
        </w:rPr>
        <w:t>编制</w:t>
      </w:r>
      <w:r w:rsidR="00A645EB">
        <w:rPr>
          <w:rFonts w:hint="eastAsia"/>
        </w:rPr>
        <w:t>截止日期提交</w:t>
      </w:r>
      <w:r w:rsidR="00337C32">
        <w:rPr>
          <w:rFonts w:hint="eastAsia"/>
        </w:rPr>
        <w:t>而被取消。</w:t>
      </w:r>
    </w:p>
    <w:p w14:paraId="03BCD87A" w14:textId="77777777" w:rsidR="00342145" w:rsidRDefault="00337C32" w:rsidP="00865BFC">
      <w:pPr>
        <w:pStyle w:val="ListParagraph"/>
        <w:numPr>
          <w:ilvl w:val="0"/>
          <w:numId w:val="43"/>
        </w:numPr>
        <w:ind w:left="0" w:firstLine="0"/>
      </w:pPr>
      <w:r>
        <w:rPr>
          <w:rFonts w:hint="eastAsia"/>
        </w:rPr>
        <w:t>更重要的是，</w:t>
      </w:r>
      <w:r w:rsidR="00CA44C8">
        <w:rPr>
          <w:rFonts w:hint="eastAsia"/>
        </w:rPr>
        <w:t>GEF</w:t>
      </w:r>
      <w:r>
        <w:rPr>
          <w:rFonts w:hint="eastAsia"/>
        </w:rPr>
        <w:t>在生物多样性项目设计允许的情况下</w:t>
      </w:r>
      <w:r w:rsidR="009A6D8B">
        <w:rPr>
          <w:rFonts w:hint="eastAsia"/>
        </w:rPr>
        <w:t>，</w:t>
      </w:r>
      <w:r>
        <w:rPr>
          <w:rFonts w:hint="eastAsia"/>
        </w:rPr>
        <w:t>增加</w:t>
      </w:r>
      <w:r w:rsidR="009A6D8B">
        <w:rPr>
          <w:rFonts w:hint="eastAsia"/>
        </w:rPr>
        <w:t>了</w:t>
      </w:r>
      <w:r>
        <w:rPr>
          <w:rFonts w:hint="eastAsia"/>
        </w:rPr>
        <w:t>对蓝色和绿色恢复活动的投资，帮助建立复原力，防止未来发生</w:t>
      </w:r>
      <w:r w:rsidR="00E20BD1">
        <w:rPr>
          <w:rFonts w:hint="eastAsia"/>
        </w:rPr>
        <w:t>类似</w:t>
      </w:r>
      <w:r>
        <w:rPr>
          <w:rFonts w:hint="eastAsia"/>
        </w:rPr>
        <w:t>危机。</w:t>
      </w:r>
    </w:p>
    <w:p w14:paraId="731C0A8A" w14:textId="473CD4CF" w:rsidR="006D2491" w:rsidRDefault="00337C32" w:rsidP="00865BFC">
      <w:pPr>
        <w:pStyle w:val="ListParagraph"/>
        <w:numPr>
          <w:ilvl w:val="0"/>
          <w:numId w:val="43"/>
        </w:numPr>
        <w:ind w:left="0" w:firstLine="0"/>
      </w:pPr>
      <w:r>
        <w:rPr>
          <w:rFonts w:hint="eastAsia"/>
        </w:rPr>
        <w:t>2022</w:t>
      </w:r>
      <w:r>
        <w:rPr>
          <w:rFonts w:hint="eastAsia"/>
        </w:rPr>
        <w:t>年</w:t>
      </w:r>
      <w:r>
        <w:rPr>
          <w:rFonts w:hint="eastAsia"/>
        </w:rPr>
        <w:t>4</w:t>
      </w:r>
      <w:r>
        <w:rPr>
          <w:rFonts w:hint="eastAsia"/>
        </w:rPr>
        <w:t>月</w:t>
      </w:r>
      <w:r>
        <w:rPr>
          <w:rFonts w:hint="eastAsia"/>
        </w:rPr>
        <w:t>7</w:t>
      </w:r>
      <w:r>
        <w:rPr>
          <w:rFonts w:hint="eastAsia"/>
        </w:rPr>
        <w:t>日至</w:t>
      </w:r>
      <w:r>
        <w:rPr>
          <w:rFonts w:hint="eastAsia"/>
        </w:rPr>
        <w:t>8</w:t>
      </w:r>
      <w:r>
        <w:rPr>
          <w:rFonts w:hint="eastAsia"/>
        </w:rPr>
        <w:t>日举行</w:t>
      </w:r>
      <w:r w:rsidR="00E20BD1">
        <w:rPr>
          <w:rFonts w:hint="eastAsia"/>
        </w:rPr>
        <w:t>了</w:t>
      </w:r>
      <w:r w:rsidR="00CA44C8">
        <w:rPr>
          <w:rFonts w:hint="eastAsia"/>
        </w:rPr>
        <w:t>GEF</w:t>
      </w:r>
      <w:r>
        <w:rPr>
          <w:rFonts w:hint="eastAsia"/>
        </w:rPr>
        <w:t>信托基金第八次</w:t>
      </w:r>
      <w:r w:rsidR="009A6D8B">
        <w:rPr>
          <w:rFonts w:hint="eastAsia"/>
        </w:rPr>
        <w:t>增资（</w:t>
      </w:r>
      <w:r w:rsidR="009A6D8B">
        <w:rPr>
          <w:rFonts w:hint="eastAsia"/>
        </w:rPr>
        <w:t>GEF-8</w:t>
      </w:r>
      <w:r w:rsidR="009A6D8B">
        <w:rPr>
          <w:rFonts w:hint="eastAsia"/>
        </w:rPr>
        <w:t>）</w:t>
      </w:r>
      <w:r>
        <w:rPr>
          <w:rFonts w:hint="eastAsia"/>
        </w:rPr>
        <w:t>最后谈判会议，</w:t>
      </w:r>
      <w:r w:rsidR="00E20BD1">
        <w:rPr>
          <w:rFonts w:hint="eastAsia"/>
        </w:rPr>
        <w:t>会上</w:t>
      </w:r>
      <w:r>
        <w:rPr>
          <w:rFonts w:hint="eastAsia"/>
        </w:rPr>
        <w:t>29</w:t>
      </w:r>
      <w:r>
        <w:rPr>
          <w:rFonts w:hint="eastAsia"/>
        </w:rPr>
        <w:t>个国家共同承诺为即将到来的</w:t>
      </w:r>
      <w:r w:rsidR="009A6D8B">
        <w:rPr>
          <w:rFonts w:hint="eastAsia"/>
        </w:rPr>
        <w:t>GEF-8</w:t>
      </w:r>
      <w:r w:rsidR="007E2613">
        <w:rPr>
          <w:rFonts w:hint="eastAsia"/>
        </w:rPr>
        <w:t>增资期</w:t>
      </w:r>
      <w:r>
        <w:rPr>
          <w:rFonts w:hint="eastAsia"/>
        </w:rPr>
        <w:t>(2022</w:t>
      </w:r>
      <w:r>
        <w:rPr>
          <w:rFonts w:hint="eastAsia"/>
        </w:rPr>
        <w:t>年</w:t>
      </w:r>
      <w:r>
        <w:rPr>
          <w:rFonts w:hint="eastAsia"/>
        </w:rPr>
        <w:t>7</w:t>
      </w:r>
      <w:r>
        <w:rPr>
          <w:rFonts w:hint="eastAsia"/>
        </w:rPr>
        <w:t>月</w:t>
      </w:r>
      <w:r>
        <w:rPr>
          <w:rFonts w:hint="eastAsia"/>
        </w:rPr>
        <w:t>1</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w:t>
      </w:r>
      <w:r>
        <w:rPr>
          <w:rFonts w:hint="eastAsia"/>
        </w:rPr>
        <w:t>)</w:t>
      </w:r>
      <w:r>
        <w:rPr>
          <w:rFonts w:hint="eastAsia"/>
        </w:rPr>
        <w:t>的方案编制提供</w:t>
      </w:r>
      <w:r>
        <w:rPr>
          <w:rFonts w:hint="eastAsia"/>
        </w:rPr>
        <w:t>50</w:t>
      </w:r>
      <w:r>
        <w:rPr>
          <w:rFonts w:hint="eastAsia"/>
        </w:rPr>
        <w:t>多亿美元</w:t>
      </w:r>
      <w:r w:rsidR="00385048">
        <w:rPr>
          <w:rStyle w:val="FootnoteReference"/>
        </w:rPr>
        <w:footnoteReference w:id="6"/>
      </w:r>
      <w:r>
        <w:rPr>
          <w:rFonts w:hint="eastAsia"/>
        </w:rPr>
        <w:t>。</w:t>
      </w:r>
      <w:r w:rsidR="007E2613">
        <w:rPr>
          <w:rFonts w:hint="eastAsia"/>
        </w:rPr>
        <w:t>增资</w:t>
      </w:r>
      <w:r>
        <w:rPr>
          <w:rFonts w:hint="eastAsia"/>
        </w:rPr>
        <w:t>参与</w:t>
      </w:r>
      <w:r w:rsidR="00FD054D">
        <w:rPr>
          <w:rFonts w:hint="eastAsia"/>
        </w:rPr>
        <w:t>方</w:t>
      </w:r>
      <w:r w:rsidR="007E2613">
        <w:rPr>
          <w:rFonts w:hint="eastAsia"/>
        </w:rPr>
        <w:t>共</w:t>
      </w:r>
      <w:r>
        <w:rPr>
          <w:rFonts w:hint="eastAsia"/>
        </w:rPr>
        <w:t>向生物多样性重点领域</w:t>
      </w:r>
      <w:r w:rsidR="007E2613">
        <w:rPr>
          <w:rFonts w:hint="eastAsia"/>
        </w:rPr>
        <w:t>分配资金</w:t>
      </w:r>
      <w:r>
        <w:rPr>
          <w:rFonts w:hint="eastAsia"/>
        </w:rPr>
        <w:t>18.9</w:t>
      </w:r>
      <w:r>
        <w:rPr>
          <w:rFonts w:hint="eastAsia"/>
        </w:rPr>
        <w:t>亿美元，占</w:t>
      </w:r>
      <w:r w:rsidR="007E2613">
        <w:rPr>
          <w:rFonts w:hint="eastAsia"/>
        </w:rPr>
        <w:t>GEF-8</w:t>
      </w:r>
      <w:r>
        <w:rPr>
          <w:rFonts w:hint="eastAsia"/>
        </w:rPr>
        <w:t>资金</w:t>
      </w:r>
      <w:r w:rsidR="007E2613">
        <w:rPr>
          <w:rFonts w:hint="eastAsia"/>
        </w:rPr>
        <w:t>封套</w:t>
      </w:r>
      <w:r>
        <w:rPr>
          <w:rFonts w:hint="eastAsia"/>
        </w:rPr>
        <w:t>的</w:t>
      </w:r>
      <w:r>
        <w:rPr>
          <w:rFonts w:hint="eastAsia"/>
        </w:rPr>
        <w:t>36%</w:t>
      </w:r>
      <w:r>
        <w:rPr>
          <w:rFonts w:hint="eastAsia"/>
        </w:rPr>
        <w:t>。这</w:t>
      </w:r>
      <w:r w:rsidR="007E2613">
        <w:rPr>
          <w:rFonts w:hint="eastAsia"/>
        </w:rPr>
        <w:t>使</w:t>
      </w:r>
      <w:r>
        <w:rPr>
          <w:rFonts w:hint="eastAsia"/>
        </w:rPr>
        <w:t>生物多样性</w:t>
      </w:r>
      <w:r w:rsidR="007E2613">
        <w:rPr>
          <w:rFonts w:hint="eastAsia"/>
        </w:rPr>
        <w:t>仍是</w:t>
      </w:r>
      <w:r>
        <w:rPr>
          <w:rFonts w:hint="eastAsia"/>
        </w:rPr>
        <w:t>重点领域</w:t>
      </w:r>
      <w:r w:rsidR="00FD054D">
        <w:rPr>
          <w:rFonts w:hint="eastAsia"/>
        </w:rPr>
        <w:t>之首</w:t>
      </w:r>
      <w:r>
        <w:rPr>
          <w:rFonts w:hint="eastAsia"/>
        </w:rPr>
        <w:t>，将其在</w:t>
      </w:r>
      <w:r w:rsidR="00CA44C8">
        <w:rPr>
          <w:rFonts w:hint="eastAsia"/>
        </w:rPr>
        <w:t>GEF</w:t>
      </w:r>
      <w:r>
        <w:rPr>
          <w:rFonts w:hint="eastAsia"/>
        </w:rPr>
        <w:t>资金封套中的相对百分比从</w:t>
      </w:r>
      <w:r w:rsidR="007E2613">
        <w:rPr>
          <w:rFonts w:hint="eastAsia"/>
        </w:rPr>
        <w:t>GEF-7</w:t>
      </w:r>
      <w:r>
        <w:rPr>
          <w:rFonts w:hint="eastAsia"/>
        </w:rPr>
        <w:t>的</w:t>
      </w:r>
      <w:r>
        <w:rPr>
          <w:rFonts w:hint="eastAsia"/>
        </w:rPr>
        <w:t>32%</w:t>
      </w:r>
      <w:r>
        <w:rPr>
          <w:rFonts w:hint="eastAsia"/>
        </w:rPr>
        <w:t>增加到</w:t>
      </w:r>
      <w:r w:rsidR="007E2613">
        <w:rPr>
          <w:rFonts w:hint="eastAsia"/>
        </w:rPr>
        <w:t>GEF-8</w:t>
      </w:r>
      <w:r>
        <w:rPr>
          <w:rFonts w:hint="eastAsia"/>
        </w:rPr>
        <w:t>的</w:t>
      </w:r>
      <w:r>
        <w:rPr>
          <w:rFonts w:hint="eastAsia"/>
        </w:rPr>
        <w:t>36%</w:t>
      </w:r>
      <w:r>
        <w:rPr>
          <w:rFonts w:hint="eastAsia"/>
        </w:rPr>
        <w:t>。从绝对值来看，与</w:t>
      </w:r>
      <w:r w:rsidR="00856906">
        <w:rPr>
          <w:rFonts w:hint="eastAsia"/>
        </w:rPr>
        <w:t>GEF</w:t>
      </w:r>
      <w:r>
        <w:rPr>
          <w:rFonts w:hint="eastAsia"/>
        </w:rPr>
        <w:t>-7</w:t>
      </w:r>
      <w:r>
        <w:rPr>
          <w:rFonts w:hint="eastAsia"/>
        </w:rPr>
        <w:t>的</w:t>
      </w:r>
      <w:r w:rsidRPr="00003110">
        <w:rPr>
          <w:rFonts w:hint="eastAsia"/>
        </w:rPr>
        <w:t>129.2</w:t>
      </w:r>
      <w:r w:rsidRPr="00003110">
        <w:rPr>
          <w:rFonts w:hint="eastAsia"/>
        </w:rPr>
        <w:t>万</w:t>
      </w:r>
      <w:r>
        <w:rPr>
          <w:rFonts w:hint="eastAsia"/>
        </w:rPr>
        <w:t>美元相比，分配给生物多样性的资金增加了</w:t>
      </w:r>
      <w:r>
        <w:rPr>
          <w:rFonts w:hint="eastAsia"/>
        </w:rPr>
        <w:t>46%</w:t>
      </w:r>
      <w:r>
        <w:rPr>
          <w:rFonts w:hint="eastAsia"/>
        </w:rPr>
        <w:t>。</w:t>
      </w:r>
    </w:p>
    <w:p w14:paraId="05086CCE" w14:textId="4EB0E3B2" w:rsidR="00337C32" w:rsidRPr="006D2491" w:rsidRDefault="00337C32" w:rsidP="00337C32">
      <w:pPr>
        <w:rPr>
          <w:lang w:eastAsia="zh-CN"/>
        </w:rPr>
        <w:sectPr w:rsidR="00337C32" w:rsidRPr="006D2491" w:rsidSect="006D2491">
          <w:footerReference w:type="default" r:id="rId20"/>
          <w:pgSz w:w="12240" w:h="15840"/>
          <w:pgMar w:top="1440" w:right="1440" w:bottom="1440" w:left="1440" w:header="720" w:footer="720" w:gutter="0"/>
          <w:pgNumType w:fmt="lowerRoman" w:start="1"/>
          <w:cols w:space="720"/>
          <w:docGrid w:linePitch="360"/>
        </w:sectPr>
      </w:pPr>
    </w:p>
    <w:sdt>
      <w:sdtPr>
        <w:rPr>
          <w:rFonts w:asciiTheme="minorHAnsi" w:hAnsiTheme="minorHAnsi" w:cstheme="minorBidi"/>
          <w:color w:val="auto"/>
          <w:kern w:val="0"/>
          <w:sz w:val="24"/>
          <w:szCs w:val="24"/>
          <w:lang w:eastAsia="en-US"/>
        </w:rPr>
        <w:id w:val="-1879316241"/>
        <w:docPartObj>
          <w:docPartGallery w:val="Table of Contents"/>
          <w:docPartUnique/>
        </w:docPartObj>
      </w:sdtPr>
      <w:sdtEndPr>
        <w:rPr>
          <w:b/>
          <w:bCs/>
          <w:noProof/>
          <w:sz w:val="22"/>
          <w:szCs w:val="22"/>
        </w:rPr>
      </w:sdtEndPr>
      <w:sdtContent>
        <w:p w14:paraId="5CCBD525" w14:textId="436D2624" w:rsidR="00DE2E9D" w:rsidRDefault="00392253" w:rsidP="00B01D3D">
          <w:pPr>
            <w:pStyle w:val="TOCHeading"/>
          </w:pPr>
          <w:r w:rsidRPr="00B477FE">
            <w:rPr>
              <w:b/>
              <w:bCs/>
              <w:color w:val="auto"/>
            </w:rPr>
            <w:t>目录</w:t>
          </w:r>
        </w:p>
        <w:p w14:paraId="4D5D1E86" w14:textId="77777777" w:rsidR="00D308A3" w:rsidRPr="00D308A3" w:rsidRDefault="00D308A3" w:rsidP="00D308A3">
          <w:pPr>
            <w:rPr>
              <w:lang w:eastAsia="zh-CN"/>
            </w:rPr>
          </w:pPr>
        </w:p>
        <w:p w14:paraId="1C7FBDBC" w14:textId="717265A6" w:rsidR="003E0F4C" w:rsidRPr="00D308A3" w:rsidRDefault="00DE2E9D">
          <w:pPr>
            <w:pStyle w:val="TOC1"/>
            <w:rPr>
              <w:rFonts w:ascii="Times New Roman" w:hAnsi="Times New Roman" w:cs="Times New Roman"/>
              <w:bCs w:val="0"/>
              <w:szCs w:val="24"/>
              <w:lang w:eastAsia="zh-CN"/>
            </w:rPr>
          </w:pPr>
          <w:r w:rsidRPr="00D308A3">
            <w:rPr>
              <w:rFonts w:ascii="Times New Roman" w:hAnsi="Times New Roman" w:cs="Times New Roman"/>
              <w:szCs w:val="24"/>
            </w:rPr>
            <w:fldChar w:fldCharType="begin"/>
          </w:r>
          <w:r w:rsidRPr="00D308A3">
            <w:rPr>
              <w:rFonts w:ascii="Times New Roman" w:hAnsi="Times New Roman" w:cs="Times New Roman"/>
              <w:szCs w:val="24"/>
            </w:rPr>
            <w:instrText xml:space="preserve"> TOC \o "1-3" \h \z \u </w:instrText>
          </w:r>
          <w:r w:rsidRPr="00D308A3">
            <w:rPr>
              <w:rFonts w:ascii="Times New Roman" w:hAnsi="Times New Roman" w:cs="Times New Roman"/>
              <w:szCs w:val="24"/>
            </w:rPr>
            <w:fldChar w:fldCharType="separate"/>
          </w:r>
          <w:hyperlink w:anchor="_Toc114253962" w:history="1">
            <w:r w:rsidR="003E0F4C" w:rsidRPr="00D308A3">
              <w:rPr>
                <w:rStyle w:val="Hyperlink"/>
                <w:rFonts w:ascii="Times New Roman" w:hAnsi="Times New Roman" w:cs="Times New Roman"/>
                <w:szCs w:val="24"/>
              </w:rPr>
              <w:t>执行摘要</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_Toc114253962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i</w:t>
            </w:r>
            <w:r w:rsidR="003E0F4C" w:rsidRPr="00D308A3">
              <w:rPr>
                <w:rFonts w:ascii="Times New Roman" w:hAnsi="Times New Roman" w:cs="Times New Roman"/>
                <w:webHidden/>
                <w:szCs w:val="24"/>
              </w:rPr>
              <w:fldChar w:fldCharType="end"/>
            </w:r>
          </w:hyperlink>
        </w:p>
        <w:p w14:paraId="6B9E94C2" w14:textId="307044D2" w:rsidR="003E0F4C" w:rsidRPr="00D308A3" w:rsidRDefault="0024382C">
          <w:pPr>
            <w:pStyle w:val="TOC1"/>
            <w:rPr>
              <w:rFonts w:ascii="Times New Roman" w:hAnsi="Times New Roman" w:cs="Times New Roman"/>
              <w:bCs w:val="0"/>
              <w:szCs w:val="24"/>
              <w:lang w:eastAsia="zh-CN"/>
            </w:rPr>
          </w:pPr>
          <w:hyperlink w:anchor="_Toc114253963" w:history="1">
            <w:r w:rsidR="003E0F4C" w:rsidRPr="00D308A3">
              <w:rPr>
                <w:rStyle w:val="Hyperlink"/>
                <w:rFonts w:ascii="Times New Roman" w:hAnsi="Times New Roman" w:cs="Times New Roman"/>
                <w:szCs w:val="24"/>
              </w:rPr>
              <w:t>一</w:t>
            </w:r>
            <w:r w:rsidR="003E0F4C" w:rsidRPr="00D308A3">
              <w:rPr>
                <w:rStyle w:val="Hyperlink"/>
                <w:rFonts w:ascii="Times New Roman" w:hAnsi="Times New Roman" w:cs="Times New Roman"/>
                <w:szCs w:val="24"/>
              </w:rPr>
              <w:t xml:space="preserve">.  </w:t>
            </w:r>
            <w:r w:rsidR="003E0F4C" w:rsidRPr="00D308A3">
              <w:rPr>
                <w:rStyle w:val="Hyperlink"/>
                <w:rFonts w:ascii="Times New Roman" w:hAnsi="Times New Roman" w:cs="Times New Roman"/>
                <w:szCs w:val="24"/>
              </w:rPr>
              <w:t>支持</w:t>
            </w:r>
            <w:r w:rsidR="003E0F4C" w:rsidRPr="00D308A3">
              <w:rPr>
                <w:rStyle w:val="Hyperlink"/>
                <w:rFonts w:ascii="Times New Roman" w:hAnsi="Times New Roman" w:cs="Times New Roman"/>
                <w:szCs w:val="24"/>
              </w:rPr>
              <w:t>CBD</w:t>
            </w:r>
            <w:r w:rsidR="003E0F4C" w:rsidRPr="00D308A3">
              <w:rPr>
                <w:rStyle w:val="Hyperlink"/>
                <w:rFonts w:ascii="Times New Roman" w:hAnsi="Times New Roman" w:cs="Times New Roman"/>
                <w:szCs w:val="24"/>
              </w:rPr>
              <w:t>执行工作的项目活动</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_Toc114253963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1</w:t>
            </w:r>
            <w:r w:rsidR="003E0F4C" w:rsidRPr="00D308A3">
              <w:rPr>
                <w:rFonts w:ascii="Times New Roman" w:hAnsi="Times New Roman" w:cs="Times New Roman"/>
                <w:webHidden/>
                <w:szCs w:val="24"/>
              </w:rPr>
              <w:fldChar w:fldCharType="end"/>
            </w:r>
          </w:hyperlink>
        </w:p>
        <w:p w14:paraId="3DBDD0E9" w14:textId="339A1E35" w:rsidR="003E0F4C" w:rsidRPr="00D308A3" w:rsidRDefault="0024382C">
          <w:pPr>
            <w:pStyle w:val="TOC2"/>
            <w:rPr>
              <w:rFonts w:ascii="Times New Roman" w:eastAsia="SimSun" w:hAnsi="Times New Roman" w:cs="Times New Roman"/>
              <w:snapToGrid/>
              <w:sz w:val="24"/>
              <w:szCs w:val="24"/>
              <w:lang w:val="en-US" w:eastAsia="zh-CN"/>
            </w:rPr>
          </w:pPr>
          <w:hyperlink w:anchor="_Toc114253964" w:history="1">
            <w:r w:rsidR="003E0F4C" w:rsidRPr="00D308A3">
              <w:rPr>
                <w:rStyle w:val="Hyperlink"/>
                <w:rFonts w:ascii="Times New Roman" w:eastAsia="SimSun" w:hAnsi="Times New Roman" w:cs="Times New Roman"/>
                <w:sz w:val="24"/>
                <w:szCs w:val="24"/>
              </w:rPr>
              <w:t>GEF-7</w:t>
            </w:r>
            <w:r w:rsidR="003E0F4C" w:rsidRPr="00D308A3">
              <w:rPr>
                <w:rStyle w:val="Hyperlink"/>
                <w:rFonts w:ascii="Times New Roman" w:eastAsia="SimSun" w:hAnsi="Times New Roman" w:cs="Times New Roman"/>
                <w:sz w:val="24"/>
                <w:szCs w:val="24"/>
              </w:rPr>
              <w:t>生物多样性战略</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_Toc114253964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w:t>
            </w:r>
            <w:r w:rsidR="003E0F4C" w:rsidRPr="00D308A3">
              <w:rPr>
                <w:rFonts w:ascii="Times New Roman" w:eastAsia="SimSun" w:hAnsi="Times New Roman" w:cs="Times New Roman"/>
                <w:webHidden/>
                <w:sz w:val="24"/>
                <w:szCs w:val="24"/>
              </w:rPr>
              <w:fldChar w:fldCharType="end"/>
            </w:r>
          </w:hyperlink>
        </w:p>
        <w:p w14:paraId="36044CFE" w14:textId="3280BE94" w:rsidR="003E0F4C" w:rsidRPr="00D308A3" w:rsidRDefault="0024382C">
          <w:pPr>
            <w:pStyle w:val="TOC1"/>
            <w:rPr>
              <w:rFonts w:ascii="Times New Roman" w:hAnsi="Times New Roman" w:cs="Times New Roman"/>
              <w:bCs w:val="0"/>
              <w:szCs w:val="24"/>
              <w:lang w:eastAsia="zh-CN"/>
            </w:rPr>
          </w:pPr>
          <w:hyperlink w:anchor="_Toc114253965" w:history="1">
            <w:r w:rsidR="003E0F4C" w:rsidRPr="00D308A3">
              <w:rPr>
                <w:rStyle w:val="Hyperlink"/>
                <w:rFonts w:ascii="Times New Roman" w:hAnsi="Times New Roman" w:cs="Times New Roman"/>
                <w:szCs w:val="24"/>
              </w:rPr>
              <w:t>二</w:t>
            </w:r>
            <w:r w:rsidR="00401243">
              <w:rPr>
                <w:rStyle w:val="Hyperlink"/>
                <w:rFonts w:ascii="Times New Roman" w:hAnsi="Times New Roman" w:cs="Times New Roman" w:hint="eastAsia"/>
                <w:szCs w:val="24"/>
                <w:lang w:eastAsia="zh-CN"/>
              </w:rPr>
              <w:t>.</w:t>
            </w:r>
            <w:r w:rsidR="00401243">
              <w:rPr>
                <w:rStyle w:val="Hyperlink"/>
                <w:rFonts w:ascii="Times New Roman" w:hAnsi="Times New Roman" w:cs="Times New Roman"/>
                <w:szCs w:val="24"/>
                <w:lang w:eastAsia="zh-CN"/>
              </w:rPr>
              <w:t xml:space="preserve">  </w:t>
            </w:r>
            <w:r w:rsidR="003E0F4C" w:rsidRPr="00D308A3">
              <w:rPr>
                <w:rStyle w:val="Hyperlink"/>
                <w:rFonts w:ascii="Times New Roman" w:hAnsi="Times New Roman" w:cs="Times New Roman"/>
                <w:szCs w:val="24"/>
              </w:rPr>
              <w:t>GEF</w:t>
            </w:r>
            <w:r w:rsidR="003E0F4C" w:rsidRPr="00D308A3">
              <w:rPr>
                <w:rStyle w:val="Hyperlink"/>
                <w:rFonts w:ascii="Times New Roman" w:hAnsi="Times New Roman" w:cs="Times New Roman"/>
                <w:szCs w:val="24"/>
              </w:rPr>
              <w:t>应对</w:t>
            </w:r>
            <w:r w:rsidR="003E0F4C" w:rsidRPr="00D308A3">
              <w:rPr>
                <w:rStyle w:val="Hyperlink"/>
                <w:rFonts w:ascii="Times New Roman" w:hAnsi="Times New Roman" w:cs="Times New Roman"/>
                <w:szCs w:val="24"/>
              </w:rPr>
              <w:t>COVID-19</w:t>
            </w:r>
            <w:r w:rsidR="003E0F4C" w:rsidRPr="00D308A3">
              <w:rPr>
                <w:rStyle w:val="Hyperlink"/>
                <w:rFonts w:ascii="Times New Roman" w:hAnsi="Times New Roman" w:cs="Times New Roman"/>
                <w:szCs w:val="24"/>
              </w:rPr>
              <w:t>大流行疫情的最新信息</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_Toc114253965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3</w:t>
            </w:r>
            <w:r w:rsidR="003E0F4C" w:rsidRPr="00D308A3">
              <w:rPr>
                <w:rFonts w:ascii="Times New Roman" w:hAnsi="Times New Roman" w:cs="Times New Roman"/>
                <w:webHidden/>
                <w:szCs w:val="24"/>
              </w:rPr>
              <w:fldChar w:fldCharType="end"/>
            </w:r>
          </w:hyperlink>
        </w:p>
        <w:p w14:paraId="5E0A77A6" w14:textId="1C9983A2" w:rsidR="003E0F4C" w:rsidRPr="00D308A3" w:rsidRDefault="0024382C">
          <w:pPr>
            <w:pStyle w:val="TOC1"/>
            <w:rPr>
              <w:rFonts w:ascii="Times New Roman" w:hAnsi="Times New Roman" w:cs="Times New Roman"/>
              <w:bCs w:val="0"/>
              <w:szCs w:val="24"/>
              <w:lang w:eastAsia="zh-CN"/>
            </w:rPr>
          </w:pPr>
          <w:hyperlink w:anchor="_Toc114253966" w:history="1">
            <w:r w:rsidR="003E0F4C" w:rsidRPr="00D308A3">
              <w:rPr>
                <w:rStyle w:val="Hyperlink"/>
                <w:rFonts w:ascii="Times New Roman" w:hAnsi="Times New Roman" w:cs="Times New Roman"/>
                <w:szCs w:val="24"/>
              </w:rPr>
              <w:t>三</w:t>
            </w:r>
            <w:r w:rsidR="003E0F4C" w:rsidRPr="00D308A3">
              <w:rPr>
                <w:rStyle w:val="Hyperlink"/>
                <w:rFonts w:ascii="Times New Roman" w:hAnsi="Times New Roman" w:cs="Times New Roman"/>
                <w:szCs w:val="24"/>
              </w:rPr>
              <w:t>.  GEF-7</w:t>
            </w:r>
            <w:r w:rsidR="003E0F4C" w:rsidRPr="00D308A3">
              <w:rPr>
                <w:rStyle w:val="Hyperlink"/>
                <w:rFonts w:ascii="Times New Roman" w:hAnsi="Times New Roman" w:cs="Times New Roman"/>
                <w:szCs w:val="24"/>
              </w:rPr>
              <w:t>方案资源使用情况</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_Toc114253966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4</w:t>
            </w:r>
            <w:r w:rsidR="003E0F4C" w:rsidRPr="00D308A3">
              <w:rPr>
                <w:rFonts w:ascii="Times New Roman" w:hAnsi="Times New Roman" w:cs="Times New Roman"/>
                <w:webHidden/>
                <w:szCs w:val="24"/>
              </w:rPr>
              <w:fldChar w:fldCharType="end"/>
            </w:r>
          </w:hyperlink>
        </w:p>
        <w:p w14:paraId="529D112B" w14:textId="7E755791" w:rsidR="003E0F4C" w:rsidRPr="00D308A3" w:rsidRDefault="0024382C">
          <w:pPr>
            <w:pStyle w:val="TOC2"/>
            <w:rPr>
              <w:rFonts w:ascii="Times New Roman" w:eastAsia="SimSun" w:hAnsi="Times New Roman" w:cs="Times New Roman"/>
              <w:snapToGrid/>
              <w:sz w:val="24"/>
              <w:szCs w:val="24"/>
              <w:lang w:val="en-US" w:eastAsia="zh-CN"/>
            </w:rPr>
          </w:pPr>
          <w:hyperlink w:anchor="_Toc114253967" w:history="1">
            <w:r w:rsidR="003E0F4C" w:rsidRPr="00D308A3">
              <w:rPr>
                <w:rStyle w:val="Hyperlink"/>
                <w:rFonts w:ascii="Times New Roman" w:eastAsia="SimSun" w:hAnsi="Times New Roman" w:cs="Times New Roman"/>
                <w:sz w:val="24"/>
                <w:szCs w:val="24"/>
              </w:rPr>
              <w:t>GEF-7</w:t>
            </w:r>
            <w:r w:rsidR="003E0F4C" w:rsidRPr="00D308A3">
              <w:rPr>
                <w:rStyle w:val="Hyperlink"/>
                <w:rFonts w:ascii="Times New Roman" w:eastAsia="SimSun" w:hAnsi="Times New Roman" w:cs="Times New Roman"/>
                <w:sz w:val="24"/>
                <w:szCs w:val="24"/>
              </w:rPr>
              <w:t>增资期为实现爱知生物多样性目标编列的资源</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_Toc114253967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5</w:t>
            </w:r>
            <w:r w:rsidR="003E0F4C" w:rsidRPr="00D308A3">
              <w:rPr>
                <w:rFonts w:ascii="Times New Roman" w:eastAsia="SimSun" w:hAnsi="Times New Roman" w:cs="Times New Roman"/>
                <w:webHidden/>
                <w:sz w:val="24"/>
                <w:szCs w:val="24"/>
              </w:rPr>
              <w:fldChar w:fldCharType="end"/>
            </w:r>
          </w:hyperlink>
        </w:p>
        <w:p w14:paraId="6EA86DBE" w14:textId="750070D2" w:rsidR="003E0F4C" w:rsidRPr="00D308A3" w:rsidRDefault="0024382C">
          <w:pPr>
            <w:pStyle w:val="TOC2"/>
            <w:rPr>
              <w:rFonts w:ascii="Times New Roman" w:eastAsia="SimSun" w:hAnsi="Times New Roman" w:cs="Times New Roman"/>
              <w:snapToGrid/>
              <w:sz w:val="24"/>
              <w:szCs w:val="24"/>
              <w:lang w:val="en-US" w:eastAsia="zh-CN"/>
            </w:rPr>
          </w:pPr>
          <w:hyperlink w:anchor="_Toc114253968" w:history="1">
            <w:r w:rsidR="003E0F4C" w:rsidRPr="00D308A3">
              <w:rPr>
                <w:rStyle w:val="Hyperlink"/>
                <w:rFonts w:ascii="Times New Roman" w:eastAsia="SimSun" w:hAnsi="Times New Roman" w:cs="Times New Roman"/>
                <w:sz w:val="24"/>
                <w:szCs w:val="24"/>
              </w:rPr>
              <w:t>GEF-7</w:t>
            </w:r>
            <w:r w:rsidR="003E0F4C" w:rsidRPr="00D308A3">
              <w:rPr>
                <w:rStyle w:val="Hyperlink"/>
                <w:rFonts w:ascii="Times New Roman" w:eastAsia="SimSun" w:hAnsi="Times New Roman" w:cs="Times New Roman"/>
                <w:sz w:val="24"/>
                <w:szCs w:val="24"/>
              </w:rPr>
              <w:t>生物多样性重点领域对实现爱知生物多样性目标的贡献</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_Toc114253968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7</w:t>
            </w:r>
            <w:r w:rsidR="003E0F4C" w:rsidRPr="00D308A3">
              <w:rPr>
                <w:rFonts w:ascii="Times New Roman" w:eastAsia="SimSun" w:hAnsi="Times New Roman" w:cs="Times New Roman"/>
                <w:webHidden/>
                <w:sz w:val="24"/>
                <w:szCs w:val="24"/>
              </w:rPr>
              <w:fldChar w:fldCharType="end"/>
            </w:r>
          </w:hyperlink>
        </w:p>
        <w:p w14:paraId="4E870B08" w14:textId="53FCBD12" w:rsidR="003E0F4C" w:rsidRPr="00D308A3" w:rsidRDefault="0024382C">
          <w:pPr>
            <w:pStyle w:val="TOC3"/>
            <w:rPr>
              <w:rFonts w:ascii="Times New Roman" w:eastAsia="SimSun" w:hAnsi="Times New Roman" w:cs="Times New Roman"/>
              <w:sz w:val="24"/>
              <w:szCs w:val="24"/>
              <w:lang w:val="en-US" w:eastAsia="zh-CN"/>
            </w:rPr>
          </w:pPr>
          <w:hyperlink w:anchor="_Toc114253969" w:history="1">
            <w:r w:rsidR="003E0F4C" w:rsidRPr="00D308A3">
              <w:rPr>
                <w:rStyle w:val="Hyperlink"/>
                <w:rFonts w:ascii="Times New Roman" w:eastAsia="SimSun" w:hAnsi="Times New Roman" w:cs="Times New Roman"/>
                <w:sz w:val="24"/>
                <w:szCs w:val="24"/>
              </w:rPr>
              <w:t>项目编制赠款</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_Toc114253969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8</w:t>
            </w:r>
            <w:r w:rsidR="003E0F4C" w:rsidRPr="00D308A3">
              <w:rPr>
                <w:rFonts w:ascii="Times New Roman" w:eastAsia="SimSun" w:hAnsi="Times New Roman" w:cs="Times New Roman"/>
                <w:webHidden/>
                <w:sz w:val="24"/>
                <w:szCs w:val="24"/>
              </w:rPr>
              <w:fldChar w:fldCharType="end"/>
            </w:r>
          </w:hyperlink>
        </w:p>
        <w:p w14:paraId="2DBF193C" w14:textId="4D261D85" w:rsidR="003E0F4C" w:rsidRPr="00D308A3" w:rsidRDefault="0024382C">
          <w:pPr>
            <w:pStyle w:val="TOC3"/>
            <w:rPr>
              <w:rFonts w:ascii="Times New Roman" w:eastAsia="SimSun" w:hAnsi="Times New Roman" w:cs="Times New Roman"/>
              <w:sz w:val="24"/>
              <w:szCs w:val="24"/>
              <w:lang w:val="en-US" w:eastAsia="zh-CN"/>
            </w:rPr>
          </w:pPr>
          <w:hyperlink w:anchor="_Toc114253970" w:history="1">
            <w:r w:rsidR="003E0F4C" w:rsidRPr="00D308A3">
              <w:rPr>
                <w:rStyle w:val="Hyperlink"/>
                <w:rFonts w:ascii="Times New Roman" w:eastAsia="SimSun" w:hAnsi="Times New Roman" w:cs="Times New Roman"/>
                <w:sz w:val="24"/>
                <w:szCs w:val="24"/>
              </w:rPr>
              <w:t>支持执行《生物多样性公约卡塔赫纳生物安全议定书》</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_Toc114253970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8</w:t>
            </w:r>
            <w:r w:rsidR="003E0F4C" w:rsidRPr="00D308A3">
              <w:rPr>
                <w:rFonts w:ascii="Times New Roman" w:eastAsia="SimSun" w:hAnsi="Times New Roman" w:cs="Times New Roman"/>
                <w:webHidden/>
                <w:sz w:val="24"/>
                <w:szCs w:val="24"/>
              </w:rPr>
              <w:fldChar w:fldCharType="end"/>
            </w:r>
          </w:hyperlink>
        </w:p>
        <w:p w14:paraId="1737D8C8" w14:textId="2B88AE25" w:rsidR="003E0F4C" w:rsidRPr="00D308A3" w:rsidRDefault="0024382C">
          <w:pPr>
            <w:pStyle w:val="TOC3"/>
            <w:rPr>
              <w:rFonts w:ascii="Times New Roman" w:eastAsia="SimSun" w:hAnsi="Times New Roman" w:cs="Times New Roman"/>
              <w:sz w:val="24"/>
              <w:szCs w:val="24"/>
              <w:lang w:val="en-US" w:eastAsia="zh-CN"/>
            </w:rPr>
          </w:pPr>
          <w:hyperlink w:anchor="_Toc114253971" w:history="1">
            <w:r w:rsidR="003E0F4C" w:rsidRPr="00D308A3">
              <w:rPr>
                <w:rStyle w:val="Hyperlink"/>
                <w:rFonts w:ascii="Times New Roman" w:eastAsia="SimSun" w:hAnsi="Times New Roman" w:cs="Times New Roman"/>
                <w:sz w:val="24"/>
                <w:szCs w:val="24"/>
              </w:rPr>
              <w:t>支持批准和执行《生物多样性公约关于获取遗传资源和公正和公平分享</w:t>
            </w:r>
            <w:r w:rsidR="00D308A3">
              <w:rPr>
                <w:rStyle w:val="Hyperlink"/>
                <w:rFonts w:ascii="Times New Roman" w:eastAsia="SimSun" w:hAnsi="Times New Roman" w:cs="Times New Roman" w:hint="eastAsia"/>
                <w:sz w:val="24"/>
                <w:szCs w:val="24"/>
                <w:lang w:eastAsia="zh-CN"/>
              </w:rPr>
              <w:t xml:space="preserve"> </w:t>
            </w:r>
            <w:r w:rsidR="00D308A3">
              <w:rPr>
                <w:rStyle w:val="Hyperlink"/>
                <w:rFonts w:ascii="Times New Roman" w:eastAsia="SimSun" w:hAnsi="Times New Roman" w:cs="Times New Roman"/>
                <w:sz w:val="24"/>
                <w:szCs w:val="24"/>
                <w:lang w:eastAsia="zh-CN"/>
              </w:rPr>
              <w:t xml:space="preserve">       </w:t>
            </w:r>
            <w:r w:rsidR="003E0F4C" w:rsidRPr="00D308A3">
              <w:rPr>
                <w:rStyle w:val="Hyperlink"/>
                <w:rFonts w:ascii="Times New Roman" w:eastAsia="SimSun" w:hAnsi="Times New Roman" w:cs="Times New Roman"/>
                <w:sz w:val="24"/>
                <w:szCs w:val="24"/>
              </w:rPr>
              <w:t>其利用所产生惠益的名古屋议定书》</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_Toc114253971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9</w:t>
            </w:r>
            <w:r w:rsidR="003E0F4C" w:rsidRPr="00D308A3">
              <w:rPr>
                <w:rFonts w:ascii="Times New Roman" w:eastAsia="SimSun" w:hAnsi="Times New Roman" w:cs="Times New Roman"/>
                <w:webHidden/>
                <w:sz w:val="24"/>
                <w:szCs w:val="24"/>
              </w:rPr>
              <w:fldChar w:fldCharType="end"/>
            </w:r>
          </w:hyperlink>
        </w:p>
        <w:p w14:paraId="54843D28" w14:textId="14E406D2" w:rsidR="003E0F4C" w:rsidRPr="00D308A3" w:rsidRDefault="0024382C">
          <w:pPr>
            <w:pStyle w:val="TOC2"/>
            <w:rPr>
              <w:rFonts w:ascii="Times New Roman" w:eastAsia="SimSun" w:hAnsi="Times New Roman" w:cs="Times New Roman"/>
              <w:snapToGrid/>
              <w:sz w:val="24"/>
              <w:szCs w:val="24"/>
              <w:lang w:val="en-US" w:eastAsia="zh-CN"/>
            </w:rPr>
          </w:pPr>
          <w:hyperlink w:anchor="_Toc114253972" w:history="1">
            <w:r w:rsidR="003E0F4C" w:rsidRPr="00D308A3">
              <w:rPr>
                <w:rStyle w:val="Hyperlink"/>
                <w:rFonts w:ascii="Times New Roman" w:eastAsia="SimSun" w:hAnsi="Times New Roman" w:cs="Times New Roman"/>
                <w:sz w:val="24"/>
                <w:szCs w:val="24"/>
                <w:lang w:eastAsia="zh-CN"/>
              </w:rPr>
              <w:t>影响方案对实现爱知生物多样性目标的贡献</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_Toc114253972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9</w:t>
            </w:r>
            <w:r w:rsidR="003E0F4C" w:rsidRPr="00D308A3">
              <w:rPr>
                <w:rFonts w:ascii="Times New Roman" w:eastAsia="SimSun" w:hAnsi="Times New Roman" w:cs="Times New Roman"/>
                <w:webHidden/>
                <w:sz w:val="24"/>
                <w:szCs w:val="24"/>
              </w:rPr>
              <w:fldChar w:fldCharType="end"/>
            </w:r>
          </w:hyperlink>
        </w:p>
        <w:p w14:paraId="702B12D3" w14:textId="45D73A4B" w:rsidR="003E0F4C" w:rsidRPr="00D308A3" w:rsidRDefault="0024382C">
          <w:pPr>
            <w:pStyle w:val="TOC3"/>
            <w:rPr>
              <w:rFonts w:ascii="Times New Roman" w:eastAsia="SimSun" w:hAnsi="Times New Roman" w:cs="Times New Roman"/>
              <w:sz w:val="24"/>
              <w:szCs w:val="24"/>
              <w:lang w:val="en-US" w:eastAsia="zh-CN"/>
            </w:rPr>
          </w:pPr>
          <w:hyperlink w:anchor="_Toc114253973" w:history="1">
            <w:r w:rsidR="003E0F4C" w:rsidRPr="00D308A3">
              <w:rPr>
                <w:rStyle w:val="Hyperlink"/>
                <w:rFonts w:ascii="Times New Roman" w:eastAsia="SimSun" w:hAnsi="Times New Roman" w:cs="Times New Roman"/>
                <w:sz w:val="24"/>
                <w:szCs w:val="24"/>
              </w:rPr>
              <w:t>粮食系统、土地利用和恢复</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_Toc114253973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9</w:t>
            </w:r>
            <w:r w:rsidR="003E0F4C" w:rsidRPr="00D308A3">
              <w:rPr>
                <w:rFonts w:ascii="Times New Roman" w:eastAsia="SimSun" w:hAnsi="Times New Roman" w:cs="Times New Roman"/>
                <w:webHidden/>
                <w:sz w:val="24"/>
                <w:szCs w:val="24"/>
              </w:rPr>
              <w:fldChar w:fldCharType="end"/>
            </w:r>
          </w:hyperlink>
        </w:p>
        <w:p w14:paraId="3F7E2D0D" w14:textId="06CFB0C4" w:rsidR="003E0F4C" w:rsidRPr="00D308A3" w:rsidRDefault="0024382C">
          <w:pPr>
            <w:pStyle w:val="TOC3"/>
            <w:rPr>
              <w:rFonts w:ascii="Times New Roman" w:eastAsia="SimSun" w:hAnsi="Times New Roman" w:cs="Times New Roman"/>
              <w:sz w:val="24"/>
              <w:szCs w:val="24"/>
              <w:lang w:val="en-US" w:eastAsia="zh-CN"/>
            </w:rPr>
          </w:pPr>
          <w:hyperlink w:anchor="_Toc114253974" w:history="1">
            <w:r w:rsidR="003E0F4C" w:rsidRPr="00D308A3">
              <w:rPr>
                <w:rStyle w:val="Hyperlink"/>
                <w:rFonts w:ascii="Times New Roman" w:eastAsia="SimSun" w:hAnsi="Times New Roman" w:cs="Times New Roman"/>
                <w:sz w:val="24"/>
                <w:szCs w:val="24"/>
              </w:rPr>
              <w:t>可持续森林管理</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_Toc114253974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9</w:t>
            </w:r>
            <w:r w:rsidR="003E0F4C" w:rsidRPr="00D308A3">
              <w:rPr>
                <w:rFonts w:ascii="Times New Roman" w:eastAsia="SimSun" w:hAnsi="Times New Roman" w:cs="Times New Roman"/>
                <w:webHidden/>
                <w:sz w:val="24"/>
                <w:szCs w:val="24"/>
              </w:rPr>
              <w:fldChar w:fldCharType="end"/>
            </w:r>
          </w:hyperlink>
        </w:p>
        <w:p w14:paraId="66932410" w14:textId="3461F2CD" w:rsidR="003E0F4C" w:rsidRPr="00D308A3" w:rsidRDefault="0024382C">
          <w:pPr>
            <w:pStyle w:val="TOC3"/>
            <w:rPr>
              <w:rFonts w:ascii="Times New Roman" w:eastAsia="SimSun" w:hAnsi="Times New Roman" w:cs="Times New Roman"/>
              <w:sz w:val="24"/>
              <w:szCs w:val="24"/>
              <w:lang w:val="en-US" w:eastAsia="zh-CN"/>
            </w:rPr>
          </w:pPr>
          <w:hyperlink w:anchor="_Toc114253975" w:history="1">
            <w:r w:rsidR="003E0F4C" w:rsidRPr="00D308A3">
              <w:rPr>
                <w:rStyle w:val="Hyperlink"/>
                <w:rFonts w:ascii="Times New Roman" w:eastAsia="SimSun" w:hAnsi="Times New Roman" w:cs="Times New Roman"/>
                <w:sz w:val="24"/>
                <w:szCs w:val="24"/>
              </w:rPr>
              <w:t>可持续城市</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_Toc114253975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9</w:t>
            </w:r>
            <w:r w:rsidR="003E0F4C" w:rsidRPr="00D308A3">
              <w:rPr>
                <w:rFonts w:ascii="Times New Roman" w:eastAsia="SimSun" w:hAnsi="Times New Roman" w:cs="Times New Roman"/>
                <w:webHidden/>
                <w:sz w:val="24"/>
                <w:szCs w:val="24"/>
              </w:rPr>
              <w:fldChar w:fldCharType="end"/>
            </w:r>
          </w:hyperlink>
        </w:p>
        <w:p w14:paraId="35DB5992" w14:textId="6D77F9C5" w:rsidR="003E0F4C" w:rsidRPr="00D308A3" w:rsidRDefault="0024382C">
          <w:pPr>
            <w:pStyle w:val="TOC2"/>
            <w:rPr>
              <w:rFonts w:ascii="Times New Roman" w:eastAsia="SimSun" w:hAnsi="Times New Roman" w:cs="Times New Roman"/>
              <w:snapToGrid/>
              <w:sz w:val="24"/>
              <w:szCs w:val="24"/>
              <w:lang w:val="en-US" w:eastAsia="zh-CN"/>
            </w:rPr>
          </w:pPr>
          <w:hyperlink w:anchor="_Toc114253976" w:history="1">
            <w:r w:rsidR="003E0F4C" w:rsidRPr="00D308A3">
              <w:rPr>
                <w:rStyle w:val="Hyperlink"/>
                <w:rFonts w:ascii="Times New Roman" w:eastAsia="SimSun" w:hAnsi="Times New Roman" w:cs="Times New Roman"/>
                <w:sz w:val="24"/>
                <w:szCs w:val="24"/>
              </w:rPr>
              <w:t>GEF</w:t>
            </w:r>
            <w:r w:rsidR="003E0F4C" w:rsidRPr="00D308A3">
              <w:rPr>
                <w:rStyle w:val="Hyperlink"/>
                <w:rFonts w:ascii="Times New Roman" w:eastAsia="SimSun" w:hAnsi="Times New Roman" w:cs="Times New Roman"/>
                <w:sz w:val="24"/>
                <w:szCs w:val="24"/>
              </w:rPr>
              <w:t>对实现爱知生物多样性目标的其他贡献</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_Toc114253976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10</w:t>
            </w:r>
            <w:r w:rsidR="003E0F4C" w:rsidRPr="00D308A3">
              <w:rPr>
                <w:rFonts w:ascii="Times New Roman" w:eastAsia="SimSun" w:hAnsi="Times New Roman" w:cs="Times New Roman"/>
                <w:webHidden/>
                <w:sz w:val="24"/>
                <w:szCs w:val="24"/>
              </w:rPr>
              <w:fldChar w:fldCharType="end"/>
            </w:r>
          </w:hyperlink>
        </w:p>
        <w:p w14:paraId="3B081520" w14:textId="150EF894" w:rsidR="003E0F4C" w:rsidRPr="00D308A3" w:rsidRDefault="0024382C">
          <w:pPr>
            <w:pStyle w:val="TOC3"/>
            <w:rPr>
              <w:rFonts w:ascii="Times New Roman" w:eastAsia="SimSun" w:hAnsi="Times New Roman" w:cs="Times New Roman"/>
              <w:sz w:val="24"/>
              <w:szCs w:val="24"/>
              <w:lang w:val="en-US" w:eastAsia="zh-CN"/>
            </w:rPr>
          </w:pPr>
          <w:hyperlink w:anchor="_Toc114253977" w:history="1">
            <w:r w:rsidR="003E0F4C" w:rsidRPr="00D308A3">
              <w:rPr>
                <w:rStyle w:val="Hyperlink"/>
                <w:rFonts w:ascii="Times New Roman" w:eastAsia="SimSun" w:hAnsi="Times New Roman" w:cs="Times New Roman"/>
                <w:sz w:val="24"/>
                <w:szCs w:val="24"/>
              </w:rPr>
              <w:t>适应气候变化</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_Toc114253977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10</w:t>
            </w:r>
            <w:r w:rsidR="003E0F4C" w:rsidRPr="00D308A3">
              <w:rPr>
                <w:rFonts w:ascii="Times New Roman" w:eastAsia="SimSun" w:hAnsi="Times New Roman" w:cs="Times New Roman"/>
                <w:webHidden/>
                <w:sz w:val="24"/>
                <w:szCs w:val="24"/>
              </w:rPr>
              <w:fldChar w:fldCharType="end"/>
            </w:r>
          </w:hyperlink>
        </w:p>
        <w:p w14:paraId="401F335C" w14:textId="411D7B6A" w:rsidR="003E0F4C" w:rsidRPr="00D308A3" w:rsidRDefault="0024382C">
          <w:pPr>
            <w:pStyle w:val="TOC3"/>
            <w:rPr>
              <w:rFonts w:ascii="Times New Roman" w:eastAsia="SimSun" w:hAnsi="Times New Roman" w:cs="Times New Roman"/>
              <w:sz w:val="24"/>
              <w:szCs w:val="24"/>
              <w:lang w:val="en-US" w:eastAsia="zh-CN"/>
            </w:rPr>
          </w:pPr>
          <w:hyperlink w:anchor="_Toc114253978" w:history="1">
            <w:r w:rsidR="003E0F4C" w:rsidRPr="00D308A3">
              <w:rPr>
                <w:rStyle w:val="Hyperlink"/>
                <w:rFonts w:ascii="Times New Roman" w:eastAsia="SimSun" w:hAnsi="Times New Roman" w:cs="Times New Roman"/>
                <w:sz w:val="24"/>
                <w:szCs w:val="24"/>
              </w:rPr>
              <w:t>国际水域重点领域</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_Toc114253978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10</w:t>
            </w:r>
            <w:r w:rsidR="003E0F4C" w:rsidRPr="00D308A3">
              <w:rPr>
                <w:rFonts w:ascii="Times New Roman" w:eastAsia="SimSun" w:hAnsi="Times New Roman" w:cs="Times New Roman"/>
                <w:webHidden/>
                <w:sz w:val="24"/>
                <w:szCs w:val="24"/>
              </w:rPr>
              <w:fldChar w:fldCharType="end"/>
            </w:r>
          </w:hyperlink>
        </w:p>
        <w:p w14:paraId="080215E2" w14:textId="5E64A9A9" w:rsidR="003E0F4C" w:rsidRPr="00D308A3" w:rsidRDefault="0024382C">
          <w:pPr>
            <w:pStyle w:val="TOC3"/>
            <w:rPr>
              <w:rFonts w:ascii="Times New Roman" w:eastAsia="SimSun" w:hAnsi="Times New Roman" w:cs="Times New Roman"/>
              <w:sz w:val="24"/>
              <w:szCs w:val="24"/>
              <w:lang w:val="en-US" w:eastAsia="zh-CN"/>
            </w:rPr>
          </w:pPr>
          <w:hyperlink w:anchor="_Toc114253979" w:history="1">
            <w:r w:rsidR="003E0F4C" w:rsidRPr="00D308A3">
              <w:rPr>
                <w:rStyle w:val="Hyperlink"/>
                <w:rFonts w:ascii="Times New Roman" w:eastAsia="SimSun" w:hAnsi="Times New Roman" w:cs="Times New Roman"/>
                <w:sz w:val="24"/>
                <w:szCs w:val="24"/>
              </w:rPr>
              <w:t>非赠款工具</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_Toc114253979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11</w:t>
            </w:r>
            <w:r w:rsidR="003E0F4C" w:rsidRPr="00D308A3">
              <w:rPr>
                <w:rFonts w:ascii="Times New Roman" w:eastAsia="SimSun" w:hAnsi="Times New Roman" w:cs="Times New Roman"/>
                <w:webHidden/>
                <w:sz w:val="24"/>
                <w:szCs w:val="24"/>
              </w:rPr>
              <w:fldChar w:fldCharType="end"/>
            </w:r>
          </w:hyperlink>
        </w:p>
        <w:p w14:paraId="530E4130" w14:textId="2BE7E600" w:rsidR="003E0F4C" w:rsidRPr="00D308A3" w:rsidRDefault="0024382C">
          <w:pPr>
            <w:pStyle w:val="TOC3"/>
            <w:rPr>
              <w:rFonts w:ascii="Times New Roman" w:eastAsia="SimSun" w:hAnsi="Times New Roman" w:cs="Times New Roman"/>
              <w:sz w:val="24"/>
              <w:szCs w:val="24"/>
              <w:lang w:val="en-US" w:eastAsia="zh-CN"/>
            </w:rPr>
          </w:pPr>
          <w:hyperlink w:anchor="_Toc114253980" w:history="1">
            <w:r w:rsidR="003E0F4C" w:rsidRPr="00D308A3">
              <w:rPr>
                <w:rStyle w:val="Hyperlink"/>
                <w:rFonts w:ascii="Times New Roman" w:eastAsia="SimSun" w:hAnsi="Times New Roman" w:cs="Times New Roman"/>
                <w:sz w:val="24"/>
                <w:szCs w:val="24"/>
              </w:rPr>
              <w:t>支持土著人民和地方社区继续为实现爱知生物多样性目标作出贡献</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_Toc114253980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12</w:t>
            </w:r>
            <w:r w:rsidR="003E0F4C" w:rsidRPr="00D308A3">
              <w:rPr>
                <w:rFonts w:ascii="Times New Roman" w:eastAsia="SimSun" w:hAnsi="Times New Roman" w:cs="Times New Roman"/>
                <w:webHidden/>
                <w:sz w:val="24"/>
                <w:szCs w:val="24"/>
              </w:rPr>
              <w:fldChar w:fldCharType="end"/>
            </w:r>
          </w:hyperlink>
        </w:p>
        <w:p w14:paraId="64E7B038" w14:textId="1A88A77A" w:rsidR="003E0F4C" w:rsidRPr="00D308A3" w:rsidRDefault="0024382C">
          <w:pPr>
            <w:pStyle w:val="TOC3"/>
            <w:rPr>
              <w:rFonts w:ascii="Times New Roman" w:eastAsia="SimSun" w:hAnsi="Times New Roman" w:cs="Times New Roman"/>
              <w:sz w:val="24"/>
              <w:szCs w:val="24"/>
              <w:lang w:val="en-US" w:eastAsia="zh-CN"/>
            </w:rPr>
          </w:pPr>
          <w:hyperlink w:anchor="_Toc114253981" w:history="1">
            <w:r w:rsidR="003E0F4C" w:rsidRPr="00D308A3">
              <w:rPr>
                <w:rStyle w:val="Hyperlink"/>
                <w:rFonts w:ascii="Times New Roman" w:eastAsia="SimSun" w:hAnsi="Times New Roman" w:cs="Times New Roman"/>
                <w:sz w:val="24"/>
                <w:szCs w:val="24"/>
              </w:rPr>
              <w:t>小额赠款方案</w:t>
            </w:r>
            <w:r w:rsidR="003E0F4C" w:rsidRPr="00D308A3">
              <w:rPr>
                <w:rFonts w:ascii="Times New Roman" w:eastAsia="SimSun" w:hAnsi="Times New Roman" w:cs="Times New Roman"/>
                <w:webHidden/>
                <w:sz w:val="24"/>
                <w:szCs w:val="24"/>
              </w:rPr>
              <w:tab/>
            </w:r>
            <w:r w:rsidR="003E0F4C" w:rsidRPr="00D308A3">
              <w:rPr>
                <w:rFonts w:ascii="Times New Roman" w:eastAsia="SimSun" w:hAnsi="Times New Roman" w:cs="Times New Roman"/>
                <w:webHidden/>
                <w:sz w:val="24"/>
                <w:szCs w:val="24"/>
              </w:rPr>
              <w:fldChar w:fldCharType="begin"/>
            </w:r>
            <w:r w:rsidR="003E0F4C" w:rsidRPr="00D308A3">
              <w:rPr>
                <w:rFonts w:ascii="Times New Roman" w:eastAsia="SimSun" w:hAnsi="Times New Roman" w:cs="Times New Roman"/>
                <w:webHidden/>
                <w:sz w:val="24"/>
                <w:szCs w:val="24"/>
              </w:rPr>
              <w:instrText xml:space="preserve"> PAGEREF _Toc114253981 \h </w:instrText>
            </w:r>
            <w:r w:rsidR="003E0F4C" w:rsidRPr="00D308A3">
              <w:rPr>
                <w:rFonts w:ascii="Times New Roman" w:eastAsia="SimSun" w:hAnsi="Times New Roman" w:cs="Times New Roman"/>
                <w:webHidden/>
                <w:sz w:val="24"/>
                <w:szCs w:val="24"/>
              </w:rPr>
            </w:r>
            <w:r w:rsidR="003E0F4C" w:rsidRPr="00D308A3">
              <w:rPr>
                <w:rFonts w:ascii="Times New Roman" w:eastAsia="SimSun" w:hAnsi="Times New Roman" w:cs="Times New Roman"/>
                <w:webHidden/>
                <w:sz w:val="24"/>
                <w:szCs w:val="24"/>
              </w:rPr>
              <w:fldChar w:fldCharType="separate"/>
            </w:r>
            <w:r w:rsidR="00953AB3">
              <w:rPr>
                <w:rFonts w:ascii="Times New Roman" w:eastAsia="SimSun" w:hAnsi="Times New Roman" w:cs="Times New Roman"/>
                <w:webHidden/>
                <w:sz w:val="24"/>
                <w:szCs w:val="24"/>
              </w:rPr>
              <w:t>13</w:t>
            </w:r>
            <w:r w:rsidR="003E0F4C" w:rsidRPr="00D308A3">
              <w:rPr>
                <w:rFonts w:ascii="Times New Roman" w:eastAsia="SimSun" w:hAnsi="Times New Roman" w:cs="Times New Roman"/>
                <w:webHidden/>
                <w:sz w:val="24"/>
                <w:szCs w:val="24"/>
              </w:rPr>
              <w:fldChar w:fldCharType="end"/>
            </w:r>
          </w:hyperlink>
        </w:p>
        <w:p w14:paraId="27602FC2" w14:textId="60DA2B0E" w:rsidR="003E0F4C" w:rsidRPr="00D308A3" w:rsidRDefault="0024382C">
          <w:pPr>
            <w:pStyle w:val="TOC1"/>
            <w:rPr>
              <w:rFonts w:ascii="Times New Roman" w:hAnsi="Times New Roman" w:cs="Times New Roman"/>
              <w:bCs w:val="0"/>
              <w:szCs w:val="24"/>
              <w:lang w:eastAsia="zh-CN"/>
            </w:rPr>
          </w:pPr>
          <w:hyperlink w:anchor="_Toc114253982" w:history="1">
            <w:r w:rsidR="003E0F4C" w:rsidRPr="00D308A3">
              <w:rPr>
                <w:rStyle w:val="Hyperlink"/>
                <w:rFonts w:ascii="Times New Roman" w:hAnsi="Times New Roman" w:cs="Times New Roman"/>
                <w:szCs w:val="24"/>
              </w:rPr>
              <w:t>四</w:t>
            </w:r>
            <w:r w:rsidR="003E0F4C" w:rsidRPr="00D308A3">
              <w:rPr>
                <w:rStyle w:val="Hyperlink"/>
                <w:rFonts w:ascii="Times New Roman" w:hAnsi="Times New Roman" w:cs="Times New Roman"/>
                <w:szCs w:val="24"/>
              </w:rPr>
              <w:t>.  GEF</w:t>
            </w:r>
            <w:r w:rsidR="003E0F4C" w:rsidRPr="00D308A3">
              <w:rPr>
                <w:rStyle w:val="Hyperlink"/>
                <w:rFonts w:ascii="Times New Roman" w:hAnsi="Times New Roman" w:cs="Times New Roman"/>
                <w:szCs w:val="24"/>
              </w:rPr>
              <w:t>对</w:t>
            </w:r>
            <w:r w:rsidR="003E0F4C" w:rsidRPr="00D308A3">
              <w:rPr>
                <w:rStyle w:val="Hyperlink"/>
                <w:rFonts w:ascii="Times New Roman" w:hAnsi="Times New Roman" w:cs="Times New Roman"/>
                <w:szCs w:val="24"/>
              </w:rPr>
              <w:t>CBD</w:t>
            </w:r>
            <w:r w:rsidR="003E0F4C" w:rsidRPr="00D308A3">
              <w:rPr>
                <w:rStyle w:val="Hyperlink"/>
                <w:rFonts w:ascii="Times New Roman" w:hAnsi="Times New Roman" w:cs="Times New Roman"/>
                <w:szCs w:val="24"/>
              </w:rPr>
              <w:t>缔约方大会第十四届会议指导意见的回应</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_Toc114253982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15</w:t>
            </w:r>
            <w:r w:rsidR="003E0F4C" w:rsidRPr="00D308A3">
              <w:rPr>
                <w:rFonts w:ascii="Times New Roman" w:hAnsi="Times New Roman" w:cs="Times New Roman"/>
                <w:webHidden/>
                <w:szCs w:val="24"/>
              </w:rPr>
              <w:fldChar w:fldCharType="end"/>
            </w:r>
          </w:hyperlink>
        </w:p>
        <w:p w14:paraId="3014F008" w14:textId="5BE52821" w:rsidR="003E0F4C" w:rsidRPr="00D308A3" w:rsidRDefault="0024382C">
          <w:pPr>
            <w:pStyle w:val="TOC1"/>
            <w:rPr>
              <w:rFonts w:ascii="Times New Roman" w:hAnsi="Times New Roman" w:cs="Times New Roman"/>
              <w:bCs w:val="0"/>
              <w:szCs w:val="24"/>
              <w:lang w:eastAsia="zh-CN"/>
            </w:rPr>
          </w:pPr>
          <w:hyperlink w:anchor="_Toc114253983" w:history="1">
            <w:r w:rsidR="003E0F4C" w:rsidRPr="00D308A3">
              <w:rPr>
                <w:rStyle w:val="Hyperlink"/>
                <w:rFonts w:ascii="Times New Roman" w:hAnsi="Times New Roman" w:cs="Times New Roman"/>
                <w:szCs w:val="24"/>
              </w:rPr>
              <w:t>五</w:t>
            </w:r>
            <w:r w:rsidR="003E0F4C" w:rsidRPr="00D308A3">
              <w:rPr>
                <w:rStyle w:val="Hyperlink"/>
                <w:rFonts w:ascii="Times New Roman" w:hAnsi="Times New Roman" w:cs="Times New Roman"/>
                <w:szCs w:val="24"/>
              </w:rPr>
              <w:t xml:space="preserve">. </w:t>
            </w:r>
            <w:r w:rsidR="003E0F4C" w:rsidRPr="00D308A3">
              <w:rPr>
                <w:rStyle w:val="Hyperlink"/>
                <w:rFonts w:ascii="Times New Roman" w:hAnsi="Times New Roman" w:cs="Times New Roman"/>
                <w:szCs w:val="24"/>
              </w:rPr>
              <w:t>项目组合的执行</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_Toc114253983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19</w:t>
            </w:r>
            <w:r w:rsidR="003E0F4C" w:rsidRPr="00D308A3">
              <w:rPr>
                <w:rFonts w:ascii="Times New Roman" w:hAnsi="Times New Roman" w:cs="Times New Roman"/>
                <w:webHidden/>
                <w:szCs w:val="24"/>
              </w:rPr>
              <w:fldChar w:fldCharType="end"/>
            </w:r>
          </w:hyperlink>
        </w:p>
        <w:p w14:paraId="2E49327B" w14:textId="416AC700" w:rsidR="003E0F4C" w:rsidRPr="00D308A3" w:rsidRDefault="0024382C">
          <w:pPr>
            <w:pStyle w:val="TOC1"/>
            <w:rPr>
              <w:rFonts w:ascii="Times New Roman" w:hAnsi="Times New Roman" w:cs="Times New Roman"/>
              <w:bCs w:val="0"/>
              <w:szCs w:val="24"/>
              <w:lang w:eastAsia="zh-CN"/>
            </w:rPr>
          </w:pPr>
          <w:hyperlink w:anchor="_Toc114253984" w:history="1">
            <w:r w:rsidR="003E0F4C" w:rsidRPr="00D308A3">
              <w:rPr>
                <w:rStyle w:val="Hyperlink"/>
                <w:rFonts w:ascii="Times New Roman" w:hAnsi="Times New Roman" w:cs="Times New Roman"/>
                <w:szCs w:val="24"/>
              </w:rPr>
              <w:t>六</w:t>
            </w:r>
            <w:r w:rsidR="003E0F4C" w:rsidRPr="00D308A3">
              <w:rPr>
                <w:rStyle w:val="Hyperlink"/>
                <w:rFonts w:ascii="Times New Roman" w:hAnsi="Times New Roman" w:cs="Times New Roman"/>
                <w:szCs w:val="24"/>
              </w:rPr>
              <w:t>.  GEF-7</w:t>
            </w:r>
            <w:r w:rsidR="003E0F4C" w:rsidRPr="00D308A3">
              <w:rPr>
                <w:rStyle w:val="Hyperlink"/>
                <w:rFonts w:ascii="Times New Roman" w:hAnsi="Times New Roman" w:cs="Times New Roman"/>
                <w:szCs w:val="24"/>
              </w:rPr>
              <w:t>共同成果和目标的进展报告</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_Toc114253984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22</w:t>
            </w:r>
            <w:r w:rsidR="003E0F4C" w:rsidRPr="00D308A3">
              <w:rPr>
                <w:rFonts w:ascii="Times New Roman" w:hAnsi="Times New Roman" w:cs="Times New Roman"/>
                <w:webHidden/>
                <w:szCs w:val="24"/>
              </w:rPr>
              <w:fldChar w:fldCharType="end"/>
            </w:r>
          </w:hyperlink>
        </w:p>
        <w:p w14:paraId="490096D1" w14:textId="0036FB9C" w:rsidR="003E0F4C" w:rsidRPr="00D308A3" w:rsidRDefault="0024382C">
          <w:pPr>
            <w:pStyle w:val="TOC1"/>
            <w:rPr>
              <w:rFonts w:ascii="Times New Roman" w:hAnsi="Times New Roman" w:cs="Times New Roman"/>
              <w:bCs w:val="0"/>
              <w:szCs w:val="24"/>
              <w:lang w:eastAsia="zh-CN"/>
            </w:rPr>
          </w:pPr>
          <w:hyperlink w:anchor="_Toc114253986" w:history="1">
            <w:r w:rsidR="003E0F4C" w:rsidRPr="00D308A3">
              <w:rPr>
                <w:rStyle w:val="Hyperlink"/>
                <w:rFonts w:ascii="Times New Roman" w:hAnsi="Times New Roman" w:cs="Times New Roman"/>
                <w:szCs w:val="24"/>
              </w:rPr>
              <w:t>七</w:t>
            </w:r>
            <w:r w:rsidR="003E0F4C" w:rsidRPr="00D308A3">
              <w:rPr>
                <w:rStyle w:val="Hyperlink"/>
                <w:rFonts w:ascii="Times New Roman" w:hAnsi="Times New Roman" w:cs="Times New Roman"/>
                <w:szCs w:val="24"/>
              </w:rPr>
              <w:t>.  GEF</w:t>
            </w:r>
            <w:r w:rsidR="003E0F4C" w:rsidRPr="00D308A3">
              <w:rPr>
                <w:rStyle w:val="Hyperlink"/>
                <w:rFonts w:ascii="Times New Roman" w:hAnsi="Times New Roman" w:cs="Times New Roman"/>
                <w:szCs w:val="24"/>
              </w:rPr>
              <w:t>独立评估办公室的评估结果</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_Toc114253986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25</w:t>
            </w:r>
            <w:r w:rsidR="003E0F4C" w:rsidRPr="00D308A3">
              <w:rPr>
                <w:rFonts w:ascii="Times New Roman" w:hAnsi="Times New Roman" w:cs="Times New Roman"/>
                <w:webHidden/>
                <w:szCs w:val="24"/>
              </w:rPr>
              <w:fldChar w:fldCharType="end"/>
            </w:r>
          </w:hyperlink>
        </w:p>
        <w:p w14:paraId="36A6B78D" w14:textId="59D0B847" w:rsidR="003E0F4C" w:rsidRPr="00D308A3" w:rsidRDefault="0024382C">
          <w:pPr>
            <w:pStyle w:val="TOC1"/>
            <w:rPr>
              <w:rFonts w:ascii="Times New Roman" w:hAnsi="Times New Roman" w:cs="Times New Roman"/>
              <w:bCs w:val="0"/>
              <w:szCs w:val="24"/>
              <w:lang w:eastAsia="zh-CN"/>
            </w:rPr>
          </w:pPr>
          <w:hyperlink w:anchor="_Toc114253987" w:history="1">
            <w:r w:rsidR="003E0F4C" w:rsidRPr="00D308A3">
              <w:rPr>
                <w:rStyle w:val="Hyperlink"/>
                <w:rFonts w:ascii="Times New Roman" w:hAnsi="Times New Roman" w:cs="Times New Roman"/>
                <w:szCs w:val="24"/>
              </w:rPr>
              <w:t>八</w:t>
            </w:r>
            <w:r w:rsidR="003E0F4C" w:rsidRPr="00D308A3">
              <w:rPr>
                <w:rStyle w:val="Hyperlink"/>
                <w:rFonts w:ascii="Times New Roman" w:hAnsi="Times New Roman" w:cs="Times New Roman"/>
                <w:szCs w:val="24"/>
              </w:rPr>
              <w:t>. GEF-8</w:t>
            </w:r>
            <w:r w:rsidR="003E0F4C" w:rsidRPr="00D308A3">
              <w:rPr>
                <w:rStyle w:val="Hyperlink"/>
                <w:rFonts w:ascii="Times New Roman" w:hAnsi="Times New Roman" w:cs="Times New Roman"/>
                <w:szCs w:val="24"/>
              </w:rPr>
              <w:t>增资讨论摘要</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_Toc114253987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30</w:t>
            </w:r>
            <w:r w:rsidR="003E0F4C" w:rsidRPr="00D308A3">
              <w:rPr>
                <w:rFonts w:ascii="Times New Roman" w:hAnsi="Times New Roman" w:cs="Times New Roman"/>
                <w:webHidden/>
                <w:szCs w:val="24"/>
              </w:rPr>
              <w:fldChar w:fldCharType="end"/>
            </w:r>
          </w:hyperlink>
        </w:p>
        <w:p w14:paraId="34DC7E14" w14:textId="570A75F5" w:rsidR="003E0F4C" w:rsidRPr="00D308A3" w:rsidRDefault="0024382C">
          <w:pPr>
            <w:pStyle w:val="TOC1"/>
            <w:rPr>
              <w:rFonts w:ascii="Times New Roman" w:hAnsi="Times New Roman" w:cs="Times New Roman"/>
              <w:bCs w:val="0"/>
              <w:szCs w:val="24"/>
              <w:lang w:eastAsia="zh-CN"/>
            </w:rPr>
          </w:pPr>
          <w:hyperlink w:anchor="_Toc114253988" w:history="1">
            <w:r w:rsidR="003E0F4C" w:rsidRPr="00D308A3">
              <w:rPr>
                <w:rStyle w:val="Hyperlink"/>
                <w:rFonts w:ascii="Times New Roman" w:hAnsi="Times New Roman" w:cs="Times New Roman"/>
                <w:szCs w:val="24"/>
              </w:rPr>
              <w:t>Annex I. List of all PIFs approved in the Reporting Period</w:t>
            </w:r>
            <w:r w:rsidR="003E0F4C" w:rsidRPr="00D308A3">
              <w:rPr>
                <w:rStyle w:val="Hyperlink"/>
                <w:rFonts w:ascii="Times New Roman" w:hAnsi="Times New Roman" w:cs="Times New Roman"/>
                <w:szCs w:val="24"/>
                <w:vertAlign w:val="superscript"/>
              </w:rPr>
              <w:t xml:space="preserve">, </w:t>
            </w:r>
            <w:r w:rsidR="003E0F4C" w:rsidRPr="00D308A3">
              <w:rPr>
                <w:rFonts w:ascii="Times New Roman" w:hAnsi="Times New Roman" w:cs="Times New Roman"/>
                <w:webHidden/>
                <w:szCs w:val="24"/>
              </w:rPr>
              <w:tab/>
            </w:r>
            <w:r w:rsidR="003E0F4C" w:rsidRPr="00D308A3">
              <w:rPr>
                <w:rFonts w:ascii="Times New Roman" w:hAnsi="Times New Roman" w:cs="Times New Roman"/>
                <w:webHidden/>
                <w:szCs w:val="24"/>
              </w:rPr>
              <w:fldChar w:fldCharType="begin"/>
            </w:r>
            <w:r w:rsidR="003E0F4C" w:rsidRPr="00D308A3">
              <w:rPr>
                <w:rFonts w:ascii="Times New Roman" w:hAnsi="Times New Roman" w:cs="Times New Roman"/>
                <w:webHidden/>
                <w:szCs w:val="24"/>
              </w:rPr>
              <w:instrText xml:space="preserve"> PAGEREF _Toc114253988 \h </w:instrText>
            </w:r>
            <w:r w:rsidR="003E0F4C" w:rsidRPr="00D308A3">
              <w:rPr>
                <w:rFonts w:ascii="Times New Roman" w:hAnsi="Times New Roman" w:cs="Times New Roman"/>
                <w:webHidden/>
                <w:szCs w:val="24"/>
              </w:rPr>
            </w:r>
            <w:r w:rsidR="003E0F4C" w:rsidRPr="00D308A3">
              <w:rPr>
                <w:rFonts w:ascii="Times New Roman" w:hAnsi="Times New Roman" w:cs="Times New Roman"/>
                <w:webHidden/>
                <w:szCs w:val="24"/>
              </w:rPr>
              <w:fldChar w:fldCharType="separate"/>
            </w:r>
            <w:r w:rsidR="00953AB3">
              <w:rPr>
                <w:rFonts w:ascii="Times New Roman" w:hAnsi="Times New Roman" w:cs="Times New Roman"/>
                <w:webHidden/>
                <w:szCs w:val="24"/>
              </w:rPr>
              <w:t>32</w:t>
            </w:r>
            <w:r w:rsidR="003E0F4C" w:rsidRPr="00D308A3">
              <w:rPr>
                <w:rFonts w:ascii="Times New Roman" w:hAnsi="Times New Roman" w:cs="Times New Roman"/>
                <w:webHidden/>
                <w:szCs w:val="24"/>
              </w:rPr>
              <w:fldChar w:fldCharType="end"/>
            </w:r>
          </w:hyperlink>
        </w:p>
        <w:p w14:paraId="12BCC250" w14:textId="09DDA7A6" w:rsidR="00DE2E9D" w:rsidRDefault="00DE2E9D">
          <w:r w:rsidRPr="00D308A3">
            <w:rPr>
              <w:rFonts w:ascii="Times New Roman" w:hAnsi="Times New Roman" w:cs="Times New Roman"/>
              <w:b/>
              <w:bCs/>
              <w:noProof/>
              <w:sz w:val="24"/>
              <w:szCs w:val="24"/>
            </w:rPr>
            <w:fldChar w:fldCharType="end"/>
          </w:r>
        </w:p>
      </w:sdtContent>
    </w:sdt>
    <w:p w14:paraId="3B3127AF" w14:textId="0D103FD2" w:rsidR="00535B46" w:rsidRPr="00D308A3" w:rsidRDefault="0085667A" w:rsidP="0085667A">
      <w:pPr>
        <w:spacing w:after="160"/>
        <w:jc w:val="center"/>
        <w:rPr>
          <w:rFonts w:ascii="Times New Roman" w:hAnsi="Times New Roman" w:cs="Times New Roman"/>
          <w:noProof/>
        </w:rPr>
      </w:pPr>
      <w:r w:rsidRPr="00D308A3">
        <w:rPr>
          <w:rFonts w:ascii="Times New Roman" w:hAnsi="Times New Roman" w:cs="Times New Roman"/>
          <w:b/>
          <w:bCs/>
          <w:sz w:val="24"/>
          <w:szCs w:val="24"/>
        </w:rPr>
        <w:lastRenderedPageBreak/>
        <w:fldChar w:fldCharType="begin"/>
      </w:r>
      <w:r w:rsidRPr="00D308A3">
        <w:rPr>
          <w:rFonts w:ascii="Times New Roman" w:hAnsi="Times New Roman" w:cs="Times New Roman"/>
          <w:b/>
          <w:bCs/>
          <w:sz w:val="24"/>
          <w:szCs w:val="24"/>
        </w:rPr>
        <w:instrText xml:space="preserve"> TOC \c "Figure" </w:instrText>
      </w:r>
      <w:r w:rsidRPr="00D308A3">
        <w:rPr>
          <w:rFonts w:ascii="Times New Roman" w:hAnsi="Times New Roman" w:cs="Times New Roman"/>
          <w:b/>
          <w:bCs/>
          <w:sz w:val="24"/>
          <w:szCs w:val="24"/>
        </w:rPr>
        <w:fldChar w:fldCharType="separate"/>
      </w:r>
    </w:p>
    <w:p w14:paraId="4FEC3886" w14:textId="47FEA532" w:rsidR="00392253" w:rsidRPr="00D308A3" w:rsidRDefault="00392253" w:rsidP="00392253">
      <w:pPr>
        <w:pStyle w:val="TableofFigures"/>
        <w:tabs>
          <w:tab w:val="right" w:leader="dot" w:pos="9350"/>
        </w:tabs>
        <w:jc w:val="center"/>
        <w:rPr>
          <w:rFonts w:ascii="Times New Roman" w:hAnsi="Times New Roman" w:cs="Times New Roman"/>
          <w:b/>
          <w:noProof/>
          <w:sz w:val="32"/>
          <w:szCs w:val="32"/>
          <w:lang w:eastAsia="zh-CN"/>
        </w:rPr>
      </w:pPr>
      <w:r w:rsidRPr="00D308A3">
        <w:rPr>
          <w:rFonts w:ascii="Times New Roman" w:hAnsi="Times New Roman" w:cs="Times New Roman"/>
          <w:b/>
          <w:noProof/>
          <w:sz w:val="32"/>
          <w:szCs w:val="32"/>
          <w:lang w:eastAsia="zh-CN"/>
        </w:rPr>
        <w:t>图目录</w:t>
      </w:r>
    </w:p>
    <w:p w14:paraId="67CC2DDA" w14:textId="3D06F30D" w:rsidR="00535B46" w:rsidRPr="00D308A3" w:rsidRDefault="00535B46">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图</w:t>
      </w:r>
      <w:r w:rsidRPr="00D308A3">
        <w:rPr>
          <w:rFonts w:ascii="Times New Roman" w:hAnsi="Times New Roman" w:cs="Times New Roman"/>
          <w:bCs/>
          <w:noProof/>
          <w:lang w:eastAsia="zh-CN"/>
        </w:rPr>
        <w:t xml:space="preserve">1.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截至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6</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30</w:t>
      </w:r>
      <w:r w:rsidRPr="00D308A3">
        <w:rPr>
          <w:rFonts w:ascii="Times New Roman" w:hAnsi="Times New Roman" w:cs="Times New Roman"/>
          <w:bCs/>
          <w:noProof/>
          <w:lang w:eastAsia="zh-CN"/>
        </w:rPr>
        <w:t>日所有重点领域进行的</w:t>
      </w:r>
      <w:r w:rsidRPr="00D308A3">
        <w:rPr>
          <w:rFonts w:ascii="Times New Roman" w:hAnsi="Times New Roman" w:cs="Times New Roman"/>
          <w:bCs/>
          <w:noProof/>
          <w:lang w:eastAsia="zh-CN"/>
        </w:rPr>
        <w:t>GEF</w:t>
      </w:r>
      <w:r w:rsidRPr="00D308A3">
        <w:rPr>
          <w:rFonts w:ascii="Times New Roman" w:hAnsi="Times New Roman" w:cs="Times New Roman"/>
          <w:bCs/>
          <w:noProof/>
          <w:lang w:eastAsia="zh-CN"/>
        </w:rPr>
        <w:t>项目的成果和执行进度评级</w:t>
      </w:r>
      <w:r w:rsidR="00D308A3">
        <w:rPr>
          <w:rFonts w:ascii="Times New Roman" w:hAnsi="Times New Roman" w:cs="Times New Roman" w:hint="eastAsia"/>
          <w:bCs/>
          <w:noProof/>
          <w:lang w:eastAsia="zh-CN"/>
        </w:rPr>
        <w:t xml:space="preserve"> </w:t>
      </w:r>
      <w:r w:rsid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分布情况</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_Toc114259732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20</w:t>
      </w:r>
      <w:r w:rsidRPr="00D308A3">
        <w:rPr>
          <w:rFonts w:ascii="Times New Roman" w:hAnsi="Times New Roman" w:cs="Times New Roman"/>
          <w:bCs/>
          <w:noProof/>
        </w:rPr>
        <w:fldChar w:fldCharType="end"/>
      </w:r>
    </w:p>
    <w:p w14:paraId="1F07F6C3" w14:textId="78D1C210" w:rsidR="00535B46" w:rsidRPr="00D308A3" w:rsidRDefault="00535B46">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图</w:t>
      </w:r>
      <w:r w:rsidRPr="00D308A3">
        <w:rPr>
          <w:rFonts w:ascii="Times New Roman" w:hAnsi="Times New Roman" w:cs="Times New Roman"/>
          <w:bCs/>
          <w:noProof/>
          <w:lang w:eastAsia="zh-CN"/>
        </w:rPr>
        <w:t xml:space="preserve">2.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截至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6</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30</w:t>
      </w:r>
      <w:r w:rsidRPr="00D308A3">
        <w:rPr>
          <w:rFonts w:ascii="Times New Roman" w:hAnsi="Times New Roman" w:cs="Times New Roman"/>
          <w:bCs/>
          <w:noProof/>
          <w:lang w:eastAsia="zh-CN"/>
        </w:rPr>
        <w:t>日获满意评级的项目，按重点领域分列</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_Toc114259733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21</w:t>
      </w:r>
      <w:r w:rsidRPr="00D308A3">
        <w:rPr>
          <w:rFonts w:ascii="Times New Roman" w:hAnsi="Times New Roman" w:cs="Times New Roman"/>
          <w:bCs/>
          <w:noProof/>
        </w:rPr>
        <w:fldChar w:fldCharType="end"/>
      </w:r>
    </w:p>
    <w:p w14:paraId="0F926644" w14:textId="2CD20C83" w:rsidR="00535B46" w:rsidRPr="00D308A3" w:rsidRDefault="00535B46">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图</w:t>
      </w:r>
      <w:r w:rsidRPr="00D308A3">
        <w:rPr>
          <w:rFonts w:ascii="Times New Roman" w:hAnsi="Times New Roman" w:cs="Times New Roman"/>
          <w:bCs/>
          <w:noProof/>
          <w:lang w:eastAsia="zh-CN"/>
        </w:rPr>
        <w:t xml:space="preserve">3.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截至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6</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30</w:t>
      </w:r>
      <w:r w:rsidRPr="00D308A3">
        <w:rPr>
          <w:rFonts w:ascii="Times New Roman" w:hAnsi="Times New Roman" w:cs="Times New Roman"/>
          <w:bCs/>
          <w:noProof/>
          <w:lang w:eastAsia="zh-CN"/>
        </w:rPr>
        <w:t>日使用生物多样性资源的生物多样性项目和多重点领域</w:t>
      </w:r>
      <w:r w:rsidR="00D308A3">
        <w:rPr>
          <w:rFonts w:ascii="Times New Roman" w:hAnsi="Times New Roman" w:cs="Times New Roman" w:hint="eastAsia"/>
          <w:bCs/>
          <w:noProof/>
          <w:lang w:eastAsia="zh-CN"/>
        </w:rPr>
        <w:t xml:space="preserve"> </w:t>
      </w:r>
      <w:r w:rsid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项目的评级</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_Toc114259734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21</w:t>
      </w:r>
      <w:r w:rsidRPr="00D308A3">
        <w:rPr>
          <w:rFonts w:ascii="Times New Roman" w:hAnsi="Times New Roman" w:cs="Times New Roman"/>
          <w:bCs/>
          <w:noProof/>
        </w:rPr>
        <w:fldChar w:fldCharType="end"/>
      </w:r>
    </w:p>
    <w:p w14:paraId="7E6A06DB" w14:textId="7FB70B58" w:rsidR="00535B46" w:rsidRPr="00D308A3" w:rsidRDefault="00535B46">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图</w:t>
      </w:r>
      <w:r w:rsidRPr="00D308A3">
        <w:rPr>
          <w:rFonts w:ascii="Times New Roman" w:hAnsi="Times New Roman" w:cs="Times New Roman"/>
          <w:bCs/>
          <w:noProof/>
          <w:lang w:eastAsia="zh-CN"/>
        </w:rPr>
        <w:t xml:space="preserve">4.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财年执行中的项目组合的共同融资比率，按重点领域分列</w:t>
      </w:r>
      <w:r w:rsidRP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_Toc114259735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22</w:t>
      </w:r>
      <w:r w:rsidRPr="00D308A3">
        <w:rPr>
          <w:rFonts w:ascii="Times New Roman" w:hAnsi="Times New Roman" w:cs="Times New Roman"/>
          <w:bCs/>
          <w:noProof/>
        </w:rPr>
        <w:fldChar w:fldCharType="end"/>
      </w:r>
    </w:p>
    <w:p w14:paraId="4495FCB0" w14:textId="76F4CC7D" w:rsidR="00535B46" w:rsidRPr="00D308A3" w:rsidRDefault="00535B46">
      <w:pPr>
        <w:pStyle w:val="TableofFigures"/>
        <w:tabs>
          <w:tab w:val="right" w:leader="dot" w:pos="9350"/>
        </w:tabs>
        <w:rPr>
          <w:rFonts w:ascii="Times New Roman" w:hAnsi="Times New Roman" w:cs="Times New Roman"/>
          <w:noProof/>
          <w:sz w:val="22"/>
          <w:lang w:eastAsia="zh-CN"/>
        </w:rPr>
      </w:pPr>
      <w:r w:rsidRPr="00D308A3">
        <w:rPr>
          <w:rFonts w:ascii="Times New Roman" w:hAnsi="Times New Roman" w:cs="Times New Roman"/>
          <w:bCs/>
          <w:noProof/>
          <w:lang w:eastAsia="zh-CN"/>
        </w:rPr>
        <w:t>图</w:t>
      </w:r>
      <w:r w:rsidRPr="00D308A3">
        <w:rPr>
          <w:rFonts w:ascii="Times New Roman" w:hAnsi="Times New Roman" w:cs="Times New Roman"/>
          <w:bCs/>
          <w:noProof/>
          <w:lang w:eastAsia="zh-CN"/>
        </w:rPr>
        <w:t>5</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截至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12</w:t>
      </w:r>
      <w:r w:rsidRPr="00D308A3">
        <w:rPr>
          <w:rFonts w:ascii="Times New Roman" w:hAnsi="Times New Roman" w:cs="Times New Roman"/>
          <w:bCs/>
          <w:noProof/>
          <w:lang w:eastAsia="zh-CN"/>
        </w:rPr>
        <w:t>月实现</w:t>
      </w:r>
      <w:r w:rsidRPr="00D308A3">
        <w:rPr>
          <w:rFonts w:ascii="Times New Roman" w:hAnsi="Times New Roman" w:cs="Times New Roman"/>
          <w:bCs/>
          <w:noProof/>
          <w:lang w:eastAsia="zh-CN"/>
        </w:rPr>
        <w:t>GEF-7</w:t>
      </w:r>
      <w:r w:rsidRPr="00D308A3">
        <w:rPr>
          <w:rFonts w:ascii="Times New Roman" w:hAnsi="Times New Roman" w:cs="Times New Roman"/>
          <w:bCs/>
          <w:noProof/>
          <w:lang w:eastAsia="zh-CN"/>
        </w:rPr>
        <w:t>核心指标目标的进展情况</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_Toc114259736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24</w:t>
      </w:r>
      <w:r w:rsidRPr="00D308A3">
        <w:rPr>
          <w:rFonts w:ascii="Times New Roman" w:hAnsi="Times New Roman" w:cs="Times New Roman"/>
          <w:bCs/>
          <w:noProof/>
        </w:rPr>
        <w:fldChar w:fldCharType="end"/>
      </w:r>
    </w:p>
    <w:p w14:paraId="11143D03" w14:textId="0F143CDE" w:rsidR="006D2491" w:rsidRPr="00D308A3" w:rsidRDefault="0085667A" w:rsidP="0085667A">
      <w:pPr>
        <w:spacing w:after="160"/>
        <w:jc w:val="center"/>
        <w:rPr>
          <w:rFonts w:ascii="Times New Roman" w:hAnsi="Times New Roman" w:cs="Times New Roman"/>
          <w:b/>
          <w:bCs/>
          <w:sz w:val="24"/>
          <w:szCs w:val="24"/>
          <w:lang w:eastAsia="zh-CN"/>
        </w:rPr>
      </w:pPr>
      <w:r w:rsidRPr="00D308A3">
        <w:rPr>
          <w:rFonts w:ascii="Times New Roman" w:hAnsi="Times New Roman" w:cs="Times New Roman"/>
          <w:b/>
          <w:bCs/>
          <w:sz w:val="24"/>
          <w:szCs w:val="24"/>
        </w:rPr>
        <w:fldChar w:fldCharType="end"/>
      </w:r>
    </w:p>
    <w:p w14:paraId="166FD1FD" w14:textId="1C23AFC6" w:rsidR="00392253" w:rsidRPr="00D308A3" w:rsidRDefault="00392253" w:rsidP="0085667A">
      <w:pPr>
        <w:spacing w:after="160"/>
        <w:jc w:val="center"/>
        <w:rPr>
          <w:rFonts w:ascii="Times New Roman" w:hAnsi="Times New Roman" w:cs="Times New Roman"/>
          <w:b/>
          <w:bCs/>
          <w:sz w:val="32"/>
          <w:szCs w:val="32"/>
          <w:lang w:eastAsia="zh-CN"/>
        </w:rPr>
      </w:pPr>
      <w:r w:rsidRPr="00D308A3">
        <w:rPr>
          <w:rFonts w:ascii="Times New Roman" w:hAnsi="Times New Roman" w:cs="Times New Roman"/>
          <w:b/>
          <w:bCs/>
          <w:sz w:val="32"/>
          <w:szCs w:val="32"/>
          <w:lang w:eastAsia="zh-CN"/>
        </w:rPr>
        <w:t>表目录</w:t>
      </w:r>
    </w:p>
    <w:p w14:paraId="1D585E45" w14:textId="7DB6B0F4"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
          <w:bCs/>
          <w:szCs w:val="24"/>
          <w:lang w:eastAsia="zh-CN"/>
        </w:rPr>
        <w:fldChar w:fldCharType="begin"/>
      </w:r>
      <w:r w:rsidRPr="00D308A3">
        <w:rPr>
          <w:rFonts w:ascii="Times New Roman" w:hAnsi="Times New Roman" w:cs="Times New Roman"/>
          <w:b/>
          <w:bCs/>
          <w:szCs w:val="24"/>
          <w:lang w:eastAsia="zh-CN"/>
        </w:rPr>
        <w:instrText xml:space="preserve"> TOC \c "Table" </w:instrText>
      </w:r>
      <w:r w:rsidRPr="00D308A3">
        <w:rPr>
          <w:rFonts w:ascii="Times New Roman" w:hAnsi="Times New Roman" w:cs="Times New Roman"/>
          <w:b/>
          <w:bCs/>
          <w:szCs w:val="24"/>
          <w:lang w:eastAsia="zh-CN"/>
        </w:rPr>
        <w:fldChar w:fldCharType="separate"/>
      </w: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1.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GEF-7</w:t>
      </w:r>
      <w:r w:rsidRPr="00D308A3">
        <w:rPr>
          <w:rFonts w:ascii="Times New Roman" w:hAnsi="Times New Roman" w:cs="Times New Roman"/>
          <w:bCs/>
          <w:noProof/>
          <w:lang w:eastAsia="zh-CN"/>
        </w:rPr>
        <w:t>增资期</w:t>
      </w:r>
      <w:r w:rsidRPr="00D308A3">
        <w:rPr>
          <w:rFonts w:ascii="Times New Roman" w:hAnsi="Times New Roman" w:cs="Times New Roman"/>
          <w:bCs/>
          <w:noProof/>
          <w:lang w:eastAsia="zh-CN"/>
        </w:rPr>
        <w:t>CBD</w:t>
      </w:r>
      <w:r w:rsidRPr="00D308A3">
        <w:rPr>
          <w:rFonts w:ascii="Times New Roman" w:hAnsi="Times New Roman" w:cs="Times New Roman"/>
          <w:bCs/>
          <w:noProof/>
          <w:lang w:eastAsia="zh-CN"/>
        </w:rPr>
        <w:t>指导意见和交付机制</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_Toc114261991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1</w:t>
      </w:r>
      <w:r w:rsidRPr="00D308A3">
        <w:rPr>
          <w:rFonts w:ascii="Times New Roman" w:hAnsi="Times New Roman" w:cs="Times New Roman"/>
          <w:bCs/>
          <w:noProof/>
        </w:rPr>
        <w:fldChar w:fldCharType="end"/>
      </w:r>
    </w:p>
    <w:p w14:paraId="622547D8" w14:textId="392E6FFA"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2.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GEF-7</w:t>
      </w:r>
      <w:r w:rsidRPr="00D308A3">
        <w:rPr>
          <w:rFonts w:ascii="Times New Roman" w:hAnsi="Times New Roman" w:cs="Times New Roman"/>
          <w:bCs/>
          <w:noProof/>
          <w:lang w:eastAsia="zh-CN"/>
        </w:rPr>
        <w:t>增资期生物多样性重点领域方案资源使用摘要</w:t>
      </w:r>
      <w:r w:rsidRPr="00D308A3">
        <w:rPr>
          <w:rFonts w:ascii="Times New Roman" w:hAnsi="Times New Roman" w:cs="Times New Roman"/>
          <w:bCs/>
          <w:noProof/>
          <w:lang w:eastAsia="zh-CN"/>
        </w:rPr>
        <w:t>(2018</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7</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1</w:t>
      </w:r>
      <w:r w:rsidRPr="00D308A3">
        <w:rPr>
          <w:rFonts w:ascii="Times New Roman" w:hAnsi="Times New Roman" w:cs="Times New Roman"/>
          <w:bCs/>
          <w:noProof/>
          <w:lang w:eastAsia="zh-CN"/>
        </w:rPr>
        <w:t>日至</w:t>
      </w:r>
      <w:r w:rsidR="00410C68">
        <w:rPr>
          <w:rFonts w:ascii="Times New Roman" w:hAnsi="Times New Roman" w:cs="Times New Roman" w:hint="eastAsia"/>
          <w:bCs/>
          <w:noProof/>
          <w:lang w:eastAsia="zh-CN"/>
        </w:rPr>
        <w:t xml:space="preserve">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12</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31</w:t>
      </w:r>
      <w:r w:rsidRPr="00D308A3">
        <w:rPr>
          <w:rFonts w:ascii="Times New Roman" w:hAnsi="Times New Roman" w:cs="Times New Roman"/>
          <w:bCs/>
          <w:noProof/>
          <w:lang w:eastAsia="zh-CN"/>
        </w:rPr>
        <w:t>日</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_Toc114261992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4</w:t>
      </w:r>
      <w:r w:rsidRPr="00D308A3">
        <w:rPr>
          <w:rFonts w:ascii="Times New Roman" w:hAnsi="Times New Roman" w:cs="Times New Roman"/>
          <w:bCs/>
          <w:noProof/>
        </w:rPr>
        <w:fldChar w:fldCharType="end"/>
      </w:r>
    </w:p>
    <w:p w14:paraId="4B420DF2" w14:textId="70CF91EB"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3.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生物多样性战略目标和编列科目</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_Toc114261993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5</w:t>
      </w:r>
      <w:r w:rsidRPr="00D308A3">
        <w:rPr>
          <w:rFonts w:ascii="Times New Roman" w:hAnsi="Times New Roman" w:cs="Times New Roman"/>
          <w:bCs/>
          <w:noProof/>
        </w:rPr>
        <w:fldChar w:fldCharType="end"/>
      </w:r>
    </w:p>
    <w:p w14:paraId="401DED02" w14:textId="24A883A3"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4.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生物多样性和其他</w:t>
      </w:r>
      <w:r w:rsidRPr="00D308A3">
        <w:rPr>
          <w:rFonts w:ascii="Times New Roman" w:hAnsi="Times New Roman" w:cs="Times New Roman"/>
          <w:bCs/>
          <w:noProof/>
          <w:lang w:eastAsia="zh-CN"/>
        </w:rPr>
        <w:t>GEF</w:t>
      </w:r>
      <w:r w:rsidRPr="00D308A3">
        <w:rPr>
          <w:rFonts w:ascii="Times New Roman" w:hAnsi="Times New Roman" w:cs="Times New Roman"/>
          <w:bCs/>
          <w:noProof/>
          <w:lang w:eastAsia="zh-CN"/>
        </w:rPr>
        <w:t>资源及编列科目为《</w:t>
      </w:r>
      <w:r w:rsidRPr="00D308A3">
        <w:rPr>
          <w:rFonts w:ascii="Times New Roman" w:hAnsi="Times New Roman" w:cs="Times New Roman"/>
          <w:bCs/>
          <w:noProof/>
          <w:lang w:eastAsia="zh-CN"/>
        </w:rPr>
        <w:t>2011-2020</w:t>
      </w:r>
      <w:r w:rsidRPr="00D308A3">
        <w:rPr>
          <w:rFonts w:ascii="Times New Roman" w:hAnsi="Times New Roman" w:cs="Times New Roman"/>
          <w:bCs/>
          <w:noProof/>
          <w:lang w:eastAsia="zh-CN"/>
        </w:rPr>
        <w:t>年生物多样性战略计划》</w:t>
      </w:r>
      <w:r w:rsidR="00D308A3">
        <w:rPr>
          <w:rFonts w:ascii="Times New Roman" w:hAnsi="Times New Roman" w:cs="Times New Roman" w:hint="eastAsia"/>
          <w:bCs/>
          <w:noProof/>
          <w:lang w:eastAsia="zh-CN"/>
        </w:rPr>
        <w:t xml:space="preserve"> </w:t>
      </w:r>
      <w:r w:rsid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累计直接编列的资源</w:t>
      </w:r>
      <w:r w:rsidRPr="00D308A3">
        <w:rPr>
          <w:rFonts w:ascii="Times New Roman" w:hAnsi="Times New Roman" w:cs="Times New Roman"/>
          <w:bCs/>
          <w:noProof/>
          <w:lang w:eastAsia="zh-CN"/>
        </w:rPr>
        <w:t>(2018</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7</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1</w:t>
      </w:r>
      <w:r w:rsidRPr="00D308A3">
        <w:rPr>
          <w:rFonts w:ascii="Times New Roman" w:hAnsi="Times New Roman" w:cs="Times New Roman"/>
          <w:bCs/>
          <w:noProof/>
          <w:lang w:eastAsia="zh-CN"/>
        </w:rPr>
        <w:t>日至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12</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31</w:t>
      </w:r>
      <w:r w:rsidRPr="00D308A3">
        <w:rPr>
          <w:rFonts w:ascii="Times New Roman" w:hAnsi="Times New Roman" w:cs="Times New Roman"/>
          <w:bCs/>
          <w:noProof/>
          <w:lang w:eastAsia="zh-CN"/>
        </w:rPr>
        <w:t>日</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_Toc114261994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6</w:t>
      </w:r>
      <w:r w:rsidRPr="00D308A3">
        <w:rPr>
          <w:rFonts w:ascii="Times New Roman" w:hAnsi="Times New Roman" w:cs="Times New Roman"/>
          <w:bCs/>
          <w:noProof/>
        </w:rPr>
        <w:fldChar w:fldCharType="end"/>
      </w:r>
    </w:p>
    <w:p w14:paraId="571A3560" w14:textId="69416945"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5.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生物多样性重点领域项目和多重点领域项目对实现爱知生物多样性目标的贡献</w:t>
      </w:r>
      <w:r w:rsidR="00D308A3">
        <w:rPr>
          <w:rFonts w:ascii="Times New Roman" w:hAnsi="Times New Roman" w:cs="Times New Roman" w:hint="eastAsia"/>
          <w:bCs/>
          <w:noProof/>
          <w:lang w:eastAsia="zh-CN"/>
        </w:rPr>
        <w:t xml:space="preserve"> </w:t>
      </w:r>
      <w:r w:rsid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这些项目不属于影响方案</w:t>
      </w:r>
      <w:r w:rsidRPr="00D308A3">
        <w:rPr>
          <w:rFonts w:ascii="Times New Roman" w:hAnsi="Times New Roman" w:cs="Times New Roman"/>
          <w:bCs/>
          <w:noProof/>
          <w:lang w:eastAsia="zh-CN"/>
        </w:rPr>
        <w:t>)(2018</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7</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1</w:t>
      </w:r>
      <w:r w:rsidRPr="00D308A3">
        <w:rPr>
          <w:rFonts w:ascii="Times New Roman" w:hAnsi="Times New Roman" w:cs="Times New Roman"/>
          <w:bCs/>
          <w:noProof/>
          <w:lang w:eastAsia="zh-CN"/>
        </w:rPr>
        <w:t>日至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1 2</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31</w:t>
      </w:r>
      <w:r w:rsidRPr="00D308A3">
        <w:rPr>
          <w:rFonts w:ascii="Times New Roman" w:hAnsi="Times New Roman" w:cs="Times New Roman"/>
          <w:bCs/>
          <w:noProof/>
          <w:lang w:eastAsia="zh-CN"/>
        </w:rPr>
        <w:t>日</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_Toc114261995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7</w:t>
      </w:r>
      <w:r w:rsidRPr="00D308A3">
        <w:rPr>
          <w:rFonts w:ascii="Times New Roman" w:hAnsi="Times New Roman" w:cs="Times New Roman"/>
          <w:bCs/>
          <w:noProof/>
        </w:rPr>
        <w:fldChar w:fldCharType="end"/>
      </w:r>
    </w:p>
    <w:p w14:paraId="237E80F0" w14:textId="2EFA7923"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6.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GEF-7</w:t>
      </w:r>
      <w:r w:rsidRPr="00D308A3">
        <w:rPr>
          <w:rFonts w:ascii="Times New Roman" w:hAnsi="Times New Roman" w:cs="Times New Roman"/>
          <w:bCs/>
          <w:noProof/>
          <w:lang w:eastAsia="zh-CN"/>
        </w:rPr>
        <w:t>增资期最不发达国家基金对</w:t>
      </w:r>
      <w:r w:rsidRPr="00D308A3">
        <w:rPr>
          <w:rFonts w:ascii="Times New Roman" w:hAnsi="Times New Roman" w:cs="Times New Roman"/>
          <w:bCs/>
          <w:noProof/>
          <w:lang w:eastAsia="zh-CN"/>
        </w:rPr>
        <w:t>GEF</w:t>
      </w:r>
      <w:r w:rsidRPr="00D308A3">
        <w:rPr>
          <w:rFonts w:ascii="Times New Roman" w:hAnsi="Times New Roman" w:cs="Times New Roman"/>
          <w:bCs/>
          <w:noProof/>
          <w:lang w:eastAsia="zh-CN"/>
        </w:rPr>
        <w:t>资源的累计分配和对实现爱知生物多样</w:t>
      </w:r>
      <w:r w:rsidR="00D308A3">
        <w:rPr>
          <w:rFonts w:ascii="Times New Roman" w:hAnsi="Times New Roman" w:cs="Times New Roman" w:hint="eastAsia"/>
          <w:bCs/>
          <w:noProof/>
          <w:lang w:eastAsia="zh-CN"/>
        </w:rPr>
        <w:t xml:space="preserve"> </w:t>
      </w:r>
      <w:r w:rsid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性目标的贡献</w:t>
      </w:r>
      <w:r w:rsidRPr="00D308A3">
        <w:rPr>
          <w:rFonts w:ascii="Times New Roman" w:hAnsi="Times New Roman" w:cs="Times New Roman"/>
          <w:bCs/>
          <w:noProof/>
          <w:lang w:eastAsia="zh-CN"/>
        </w:rPr>
        <w:t>(2018</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7</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1</w:t>
      </w:r>
      <w:r w:rsidRPr="00D308A3">
        <w:rPr>
          <w:rFonts w:ascii="Times New Roman" w:hAnsi="Times New Roman" w:cs="Times New Roman"/>
          <w:bCs/>
          <w:noProof/>
          <w:lang w:eastAsia="zh-CN"/>
        </w:rPr>
        <w:t>日至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12</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31</w:t>
      </w:r>
      <w:r w:rsidRPr="00D308A3">
        <w:rPr>
          <w:rFonts w:ascii="Times New Roman" w:hAnsi="Times New Roman" w:cs="Times New Roman"/>
          <w:bCs/>
          <w:noProof/>
          <w:lang w:eastAsia="zh-CN"/>
        </w:rPr>
        <w:t>日</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_Toc114261996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10</w:t>
      </w:r>
      <w:r w:rsidRPr="00D308A3">
        <w:rPr>
          <w:rFonts w:ascii="Times New Roman" w:hAnsi="Times New Roman" w:cs="Times New Roman"/>
          <w:bCs/>
          <w:noProof/>
        </w:rPr>
        <w:fldChar w:fldCharType="end"/>
      </w:r>
    </w:p>
    <w:p w14:paraId="47254197" w14:textId="3331EA0E"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7.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GEF-7</w:t>
      </w:r>
      <w:r w:rsidRPr="00D308A3">
        <w:rPr>
          <w:rFonts w:ascii="Times New Roman" w:hAnsi="Times New Roman" w:cs="Times New Roman"/>
          <w:bCs/>
          <w:noProof/>
          <w:lang w:eastAsia="zh-CN"/>
        </w:rPr>
        <w:t>增资期国际水域重点领域目标和方案对</w:t>
      </w:r>
      <w:r w:rsidRPr="00D308A3">
        <w:rPr>
          <w:rFonts w:ascii="Times New Roman" w:hAnsi="Times New Roman" w:cs="Times New Roman"/>
          <w:bCs/>
          <w:noProof/>
          <w:lang w:eastAsia="zh-CN"/>
        </w:rPr>
        <w:t>GEF</w:t>
      </w:r>
      <w:r w:rsidRPr="00D308A3">
        <w:rPr>
          <w:rFonts w:ascii="Times New Roman" w:hAnsi="Times New Roman" w:cs="Times New Roman"/>
          <w:bCs/>
          <w:noProof/>
          <w:lang w:eastAsia="zh-CN"/>
        </w:rPr>
        <w:t>资源的累计分配和对实现</w:t>
      </w:r>
      <w:r w:rsidR="00D308A3">
        <w:rPr>
          <w:rFonts w:ascii="Times New Roman" w:hAnsi="Times New Roman" w:cs="Times New Roman" w:hint="eastAsia"/>
          <w:bCs/>
          <w:noProof/>
          <w:lang w:eastAsia="zh-CN"/>
        </w:rPr>
        <w:t xml:space="preserve"> </w:t>
      </w:r>
      <w:r w:rsidR="00D308A3">
        <w:rPr>
          <w:rFonts w:ascii="Times New Roman" w:hAnsi="Times New Roman" w:cs="Times New Roman"/>
          <w:bCs/>
          <w:noProof/>
          <w:lang w:eastAsia="zh-CN"/>
        </w:rPr>
        <w:t xml:space="preserve">         </w:t>
      </w:r>
      <w:r w:rsidRPr="00D308A3">
        <w:rPr>
          <w:rFonts w:ascii="Times New Roman" w:hAnsi="Times New Roman" w:cs="Times New Roman"/>
          <w:bCs/>
          <w:noProof/>
          <w:lang w:eastAsia="zh-CN"/>
        </w:rPr>
        <w:t>爱知生物多样性目标的贡献</w:t>
      </w:r>
      <w:r w:rsidRPr="00D308A3">
        <w:rPr>
          <w:rFonts w:ascii="Times New Roman" w:hAnsi="Times New Roman" w:cs="Times New Roman"/>
          <w:bCs/>
          <w:noProof/>
          <w:lang w:eastAsia="zh-CN"/>
        </w:rPr>
        <w:t>(2018</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7</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1</w:t>
      </w:r>
      <w:r w:rsidRPr="00D308A3">
        <w:rPr>
          <w:rFonts w:ascii="Times New Roman" w:hAnsi="Times New Roman" w:cs="Times New Roman"/>
          <w:bCs/>
          <w:noProof/>
          <w:lang w:eastAsia="zh-CN"/>
        </w:rPr>
        <w:t>日至</w:t>
      </w:r>
      <w:r w:rsidRPr="00D308A3">
        <w:rPr>
          <w:rFonts w:ascii="Times New Roman" w:hAnsi="Times New Roman" w:cs="Times New Roman"/>
          <w:bCs/>
          <w:noProof/>
          <w:lang w:eastAsia="zh-CN"/>
        </w:rPr>
        <w:t>2021</w:t>
      </w:r>
      <w:r w:rsidRPr="00D308A3">
        <w:rPr>
          <w:rFonts w:ascii="Times New Roman" w:hAnsi="Times New Roman" w:cs="Times New Roman"/>
          <w:bCs/>
          <w:noProof/>
          <w:lang w:eastAsia="zh-CN"/>
        </w:rPr>
        <w:t>年</w:t>
      </w:r>
      <w:r w:rsidRPr="00D308A3">
        <w:rPr>
          <w:rFonts w:ascii="Times New Roman" w:hAnsi="Times New Roman" w:cs="Times New Roman"/>
          <w:bCs/>
          <w:noProof/>
          <w:lang w:eastAsia="zh-CN"/>
        </w:rPr>
        <w:t>12</w:t>
      </w:r>
      <w:r w:rsidRPr="00D308A3">
        <w:rPr>
          <w:rFonts w:ascii="Times New Roman" w:hAnsi="Times New Roman" w:cs="Times New Roman"/>
          <w:bCs/>
          <w:noProof/>
          <w:lang w:eastAsia="zh-CN"/>
        </w:rPr>
        <w:t>月</w:t>
      </w:r>
      <w:r w:rsidRPr="00D308A3">
        <w:rPr>
          <w:rFonts w:ascii="Times New Roman" w:hAnsi="Times New Roman" w:cs="Times New Roman"/>
          <w:bCs/>
          <w:noProof/>
          <w:lang w:eastAsia="zh-CN"/>
        </w:rPr>
        <w:t>31</w:t>
      </w:r>
      <w:r w:rsidRPr="00D308A3">
        <w:rPr>
          <w:rFonts w:ascii="Times New Roman" w:hAnsi="Times New Roman" w:cs="Times New Roman"/>
          <w:bCs/>
          <w:noProof/>
          <w:lang w:eastAsia="zh-CN"/>
        </w:rPr>
        <w:t>日</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_Toc114261997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11</w:t>
      </w:r>
      <w:r w:rsidRPr="00D308A3">
        <w:rPr>
          <w:rFonts w:ascii="Times New Roman" w:hAnsi="Times New Roman" w:cs="Times New Roman"/>
          <w:bCs/>
          <w:noProof/>
        </w:rPr>
        <w:fldChar w:fldCharType="end"/>
      </w:r>
    </w:p>
    <w:p w14:paraId="7B5225DA" w14:textId="4812CA10" w:rsidR="00240BDF" w:rsidRPr="00D308A3" w:rsidRDefault="00240BDF">
      <w:pPr>
        <w:pStyle w:val="TableofFigures"/>
        <w:tabs>
          <w:tab w:val="right" w:leader="dot" w:pos="9350"/>
        </w:tabs>
        <w:rPr>
          <w:rFonts w:ascii="Times New Roman" w:hAnsi="Times New Roman" w:cs="Times New Roman"/>
          <w:bCs/>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8.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非赠款工具对</w:t>
      </w:r>
      <w:r w:rsidRPr="00D308A3">
        <w:rPr>
          <w:rFonts w:ascii="Times New Roman" w:hAnsi="Times New Roman" w:cs="Times New Roman"/>
          <w:bCs/>
          <w:noProof/>
          <w:lang w:eastAsia="zh-CN"/>
        </w:rPr>
        <w:t>GEF</w:t>
      </w:r>
      <w:r w:rsidRPr="00D308A3">
        <w:rPr>
          <w:rFonts w:ascii="Times New Roman" w:hAnsi="Times New Roman" w:cs="Times New Roman"/>
          <w:bCs/>
          <w:noProof/>
          <w:lang w:eastAsia="zh-CN"/>
        </w:rPr>
        <w:t>资源的累计分配和对实现爱知目标的贡献</w:t>
      </w:r>
      <w:r w:rsidRPr="00D308A3">
        <w:rPr>
          <w:rFonts w:ascii="Times New Roman" w:hAnsi="Times New Roman" w:cs="Times New Roman"/>
          <w:bCs/>
          <w:noProof/>
          <w:snapToGrid w:val="0"/>
          <w:lang w:val="en-GB" w:eastAsia="zh-CN"/>
        </w:rPr>
        <w:t>(2018</w:t>
      </w:r>
      <w:r w:rsidRPr="00D308A3">
        <w:rPr>
          <w:rFonts w:ascii="Times New Roman" w:hAnsi="Times New Roman" w:cs="Times New Roman"/>
          <w:bCs/>
          <w:noProof/>
          <w:snapToGrid w:val="0"/>
          <w:lang w:val="en-GB" w:eastAsia="zh-CN"/>
        </w:rPr>
        <w:t>年</w:t>
      </w:r>
      <w:r w:rsidRPr="00D308A3">
        <w:rPr>
          <w:rFonts w:ascii="Times New Roman" w:hAnsi="Times New Roman" w:cs="Times New Roman"/>
          <w:bCs/>
          <w:noProof/>
          <w:snapToGrid w:val="0"/>
          <w:lang w:val="en-GB" w:eastAsia="zh-CN"/>
        </w:rPr>
        <w:t>7</w:t>
      </w:r>
      <w:r w:rsidRPr="00D308A3">
        <w:rPr>
          <w:rFonts w:ascii="Times New Roman" w:hAnsi="Times New Roman" w:cs="Times New Roman"/>
          <w:bCs/>
          <w:noProof/>
          <w:snapToGrid w:val="0"/>
          <w:lang w:val="en-GB" w:eastAsia="zh-CN"/>
        </w:rPr>
        <w:t>月</w:t>
      </w:r>
      <w:r w:rsidRPr="00D308A3">
        <w:rPr>
          <w:rFonts w:ascii="Times New Roman" w:hAnsi="Times New Roman" w:cs="Times New Roman"/>
          <w:bCs/>
          <w:noProof/>
          <w:snapToGrid w:val="0"/>
          <w:lang w:val="en-GB" w:eastAsia="zh-CN"/>
        </w:rPr>
        <w:t>1</w:t>
      </w:r>
      <w:r w:rsidRPr="00D308A3">
        <w:rPr>
          <w:rFonts w:ascii="Times New Roman" w:hAnsi="Times New Roman" w:cs="Times New Roman"/>
          <w:bCs/>
          <w:noProof/>
          <w:snapToGrid w:val="0"/>
          <w:lang w:val="en-GB" w:eastAsia="zh-CN"/>
        </w:rPr>
        <w:t>日</w:t>
      </w:r>
      <w:r w:rsidR="00D308A3">
        <w:rPr>
          <w:rFonts w:ascii="Times New Roman" w:hAnsi="Times New Roman" w:cs="Times New Roman" w:hint="eastAsia"/>
          <w:bCs/>
          <w:noProof/>
          <w:snapToGrid w:val="0"/>
          <w:lang w:val="en-GB" w:eastAsia="zh-CN"/>
        </w:rPr>
        <w:t xml:space="preserve"> </w:t>
      </w:r>
      <w:r w:rsidR="00D308A3">
        <w:rPr>
          <w:rFonts w:ascii="Times New Roman" w:hAnsi="Times New Roman" w:cs="Times New Roman"/>
          <w:bCs/>
          <w:noProof/>
          <w:snapToGrid w:val="0"/>
          <w:lang w:val="en-GB" w:eastAsia="zh-CN"/>
        </w:rPr>
        <w:t xml:space="preserve">       </w:t>
      </w:r>
      <w:r w:rsidRPr="00D308A3">
        <w:rPr>
          <w:rFonts w:ascii="Times New Roman" w:hAnsi="Times New Roman" w:cs="Times New Roman"/>
          <w:bCs/>
          <w:noProof/>
          <w:snapToGrid w:val="0"/>
          <w:lang w:val="en-GB" w:eastAsia="zh-CN"/>
        </w:rPr>
        <w:t>至</w:t>
      </w:r>
      <w:r w:rsidRPr="00D308A3">
        <w:rPr>
          <w:rFonts w:ascii="Times New Roman" w:hAnsi="Times New Roman" w:cs="Times New Roman"/>
          <w:bCs/>
          <w:noProof/>
          <w:snapToGrid w:val="0"/>
          <w:lang w:val="en-GB" w:eastAsia="zh-CN"/>
        </w:rPr>
        <w:t>2021</w:t>
      </w:r>
      <w:r w:rsidRPr="00D308A3">
        <w:rPr>
          <w:rFonts w:ascii="Times New Roman" w:hAnsi="Times New Roman" w:cs="Times New Roman"/>
          <w:bCs/>
          <w:noProof/>
          <w:snapToGrid w:val="0"/>
          <w:lang w:val="en-GB" w:eastAsia="zh-CN"/>
        </w:rPr>
        <w:t>年</w:t>
      </w:r>
      <w:r w:rsidRPr="00D308A3">
        <w:rPr>
          <w:rFonts w:ascii="Times New Roman" w:hAnsi="Times New Roman" w:cs="Times New Roman"/>
          <w:bCs/>
          <w:noProof/>
          <w:snapToGrid w:val="0"/>
          <w:lang w:val="en-GB" w:eastAsia="zh-CN"/>
        </w:rPr>
        <w:t>12</w:t>
      </w:r>
      <w:r w:rsidRPr="00D308A3">
        <w:rPr>
          <w:rFonts w:ascii="Times New Roman" w:hAnsi="Times New Roman" w:cs="Times New Roman"/>
          <w:bCs/>
          <w:noProof/>
          <w:snapToGrid w:val="0"/>
          <w:lang w:val="en-GB" w:eastAsia="zh-CN"/>
        </w:rPr>
        <w:t>月</w:t>
      </w:r>
      <w:r w:rsidRPr="00D308A3">
        <w:rPr>
          <w:rFonts w:ascii="Times New Roman" w:hAnsi="Times New Roman" w:cs="Times New Roman"/>
          <w:bCs/>
          <w:noProof/>
          <w:snapToGrid w:val="0"/>
          <w:lang w:val="en-GB" w:eastAsia="zh-CN"/>
        </w:rPr>
        <w:t>31</w:t>
      </w:r>
      <w:r w:rsidRPr="00D308A3">
        <w:rPr>
          <w:rFonts w:ascii="Times New Roman" w:hAnsi="Times New Roman" w:cs="Times New Roman"/>
          <w:bCs/>
          <w:noProof/>
          <w:snapToGrid w:val="0"/>
          <w:lang w:val="en-GB" w:eastAsia="zh-CN"/>
        </w:rPr>
        <w:t>日</w:t>
      </w:r>
      <w:r w:rsidRPr="00D308A3">
        <w:rPr>
          <w:rFonts w:ascii="Times New Roman" w:hAnsi="Times New Roman" w:cs="Times New Roman"/>
          <w:bCs/>
          <w:noProof/>
          <w:snapToGrid w:val="0"/>
          <w:lang w:val="en-GB" w:eastAsia="zh-CN"/>
        </w:rPr>
        <w:t>)</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_Toc114261998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11</w:t>
      </w:r>
      <w:r w:rsidRPr="00D308A3">
        <w:rPr>
          <w:rFonts w:ascii="Times New Roman" w:hAnsi="Times New Roman" w:cs="Times New Roman"/>
          <w:bCs/>
          <w:noProof/>
        </w:rPr>
        <w:fldChar w:fldCharType="end"/>
      </w:r>
    </w:p>
    <w:p w14:paraId="198320E5" w14:textId="61EEB2AE" w:rsidR="00240BDF" w:rsidRPr="00D308A3" w:rsidRDefault="00240BDF">
      <w:pPr>
        <w:pStyle w:val="TableofFigures"/>
        <w:tabs>
          <w:tab w:val="right" w:leader="dot" w:pos="9350"/>
        </w:tabs>
        <w:rPr>
          <w:rFonts w:ascii="Times New Roman" w:hAnsi="Times New Roman" w:cs="Times New Roman"/>
          <w:noProof/>
          <w:sz w:val="22"/>
          <w:lang w:eastAsia="zh-CN"/>
        </w:rPr>
      </w:pPr>
      <w:r w:rsidRPr="00D308A3">
        <w:rPr>
          <w:rFonts w:ascii="Times New Roman" w:hAnsi="Times New Roman" w:cs="Times New Roman"/>
          <w:bCs/>
          <w:noProof/>
          <w:lang w:eastAsia="zh-CN"/>
        </w:rPr>
        <w:t>表</w:t>
      </w:r>
      <w:r w:rsidRPr="00D308A3">
        <w:rPr>
          <w:rFonts w:ascii="Times New Roman" w:hAnsi="Times New Roman" w:cs="Times New Roman"/>
          <w:bCs/>
          <w:noProof/>
          <w:lang w:eastAsia="zh-CN"/>
        </w:rPr>
        <w:t xml:space="preserve">9. </w:t>
      </w:r>
      <w:r w:rsidR="00410C68">
        <w:rPr>
          <w:rFonts w:ascii="Times New Roman" w:hAnsi="Times New Roman" w:cs="Times New Roman"/>
          <w:bCs/>
          <w:noProof/>
          <w:lang w:eastAsia="zh-CN"/>
        </w:rPr>
        <w:t xml:space="preserve">     </w:t>
      </w:r>
      <w:r w:rsidRPr="00D308A3">
        <w:rPr>
          <w:rFonts w:ascii="Times New Roman" w:hAnsi="Times New Roman" w:cs="Times New Roman"/>
          <w:bCs/>
          <w:noProof/>
          <w:lang w:eastAsia="zh-CN"/>
        </w:rPr>
        <w:t>CBD</w:t>
      </w:r>
      <w:r w:rsidRPr="00D308A3">
        <w:rPr>
          <w:rFonts w:ascii="Times New Roman" w:hAnsi="Times New Roman" w:cs="Times New Roman"/>
          <w:bCs/>
          <w:noProof/>
          <w:lang w:eastAsia="zh-CN"/>
        </w:rPr>
        <w:t>缔约方大会第十四届会议通过的决定</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第</w:t>
      </w:r>
      <w:r w:rsidRPr="00D308A3">
        <w:rPr>
          <w:rFonts w:ascii="Times New Roman" w:hAnsi="Times New Roman" w:cs="Times New Roman"/>
          <w:bCs/>
          <w:noProof/>
          <w:lang w:eastAsia="zh-CN"/>
        </w:rPr>
        <w:t>14/23</w:t>
      </w:r>
      <w:r w:rsidRPr="00D308A3">
        <w:rPr>
          <w:rFonts w:ascii="Times New Roman" w:hAnsi="Times New Roman" w:cs="Times New Roman"/>
          <w:bCs/>
          <w:noProof/>
          <w:lang w:eastAsia="zh-CN"/>
        </w:rPr>
        <w:t>号决定</w:t>
      </w:r>
      <w:r w:rsidRPr="00D308A3">
        <w:rPr>
          <w:rFonts w:ascii="Times New Roman" w:hAnsi="Times New Roman" w:cs="Times New Roman"/>
          <w:bCs/>
          <w:noProof/>
          <w:lang w:eastAsia="zh-CN"/>
        </w:rPr>
        <w:t>)</w:t>
      </w:r>
      <w:r w:rsidRPr="00D308A3">
        <w:rPr>
          <w:rFonts w:ascii="Times New Roman" w:hAnsi="Times New Roman" w:cs="Times New Roman"/>
          <w:bCs/>
          <w:noProof/>
          <w:lang w:eastAsia="zh-CN"/>
        </w:rPr>
        <w:t>和</w:t>
      </w:r>
      <w:r w:rsidRPr="00D308A3">
        <w:rPr>
          <w:rFonts w:ascii="Times New Roman" w:hAnsi="Times New Roman" w:cs="Times New Roman"/>
          <w:bCs/>
          <w:noProof/>
          <w:lang w:eastAsia="zh-CN"/>
        </w:rPr>
        <w:t>GEF</w:t>
      </w:r>
      <w:r w:rsidRPr="00D308A3">
        <w:rPr>
          <w:rFonts w:ascii="Times New Roman" w:hAnsi="Times New Roman" w:cs="Times New Roman"/>
          <w:bCs/>
          <w:noProof/>
          <w:lang w:eastAsia="zh-CN"/>
        </w:rPr>
        <w:t>的回应</w:t>
      </w:r>
      <w:r w:rsidRPr="00D308A3">
        <w:rPr>
          <w:rFonts w:ascii="Times New Roman" w:hAnsi="Times New Roman" w:cs="Times New Roman"/>
          <w:bCs/>
          <w:noProof/>
          <w:lang w:eastAsia="zh-CN"/>
        </w:rPr>
        <w:tab/>
      </w:r>
      <w:r w:rsidRPr="00D308A3">
        <w:rPr>
          <w:rFonts w:ascii="Times New Roman" w:hAnsi="Times New Roman" w:cs="Times New Roman"/>
          <w:bCs/>
          <w:noProof/>
        </w:rPr>
        <w:fldChar w:fldCharType="begin"/>
      </w:r>
      <w:r w:rsidRPr="00D308A3">
        <w:rPr>
          <w:rFonts w:ascii="Times New Roman" w:hAnsi="Times New Roman" w:cs="Times New Roman"/>
          <w:bCs/>
          <w:noProof/>
          <w:lang w:eastAsia="zh-CN"/>
        </w:rPr>
        <w:instrText xml:space="preserve"> PAGEREF _Toc114261999 \h </w:instrText>
      </w:r>
      <w:r w:rsidRPr="00D308A3">
        <w:rPr>
          <w:rFonts w:ascii="Times New Roman" w:hAnsi="Times New Roman" w:cs="Times New Roman"/>
          <w:bCs/>
          <w:noProof/>
        </w:rPr>
      </w:r>
      <w:r w:rsidRPr="00D308A3">
        <w:rPr>
          <w:rFonts w:ascii="Times New Roman" w:hAnsi="Times New Roman" w:cs="Times New Roman"/>
          <w:bCs/>
          <w:noProof/>
        </w:rPr>
        <w:fldChar w:fldCharType="separate"/>
      </w:r>
      <w:r w:rsidR="00953AB3">
        <w:rPr>
          <w:rFonts w:ascii="Times New Roman" w:hAnsi="Times New Roman" w:cs="Times New Roman"/>
          <w:bCs/>
          <w:noProof/>
          <w:lang w:eastAsia="zh-CN"/>
        </w:rPr>
        <w:t>15</w:t>
      </w:r>
      <w:r w:rsidRPr="00D308A3">
        <w:rPr>
          <w:rFonts w:ascii="Times New Roman" w:hAnsi="Times New Roman" w:cs="Times New Roman"/>
          <w:bCs/>
          <w:noProof/>
        </w:rPr>
        <w:fldChar w:fldCharType="end"/>
      </w:r>
    </w:p>
    <w:p w14:paraId="0B21F064" w14:textId="5691BF0A" w:rsidR="003E0F4C" w:rsidRPr="00D308A3" w:rsidRDefault="00240BDF" w:rsidP="006D2491">
      <w:pPr>
        <w:spacing w:after="160"/>
        <w:jc w:val="center"/>
        <w:rPr>
          <w:rFonts w:ascii="Times New Roman" w:hAnsi="Times New Roman" w:cs="Times New Roman"/>
          <w:b/>
          <w:bCs/>
          <w:sz w:val="24"/>
          <w:szCs w:val="24"/>
          <w:lang w:eastAsia="zh-CN"/>
        </w:rPr>
      </w:pPr>
      <w:r w:rsidRPr="00D308A3">
        <w:rPr>
          <w:rFonts w:ascii="Times New Roman" w:hAnsi="Times New Roman" w:cs="Times New Roman"/>
          <w:b/>
          <w:bCs/>
          <w:sz w:val="24"/>
          <w:szCs w:val="24"/>
          <w:lang w:eastAsia="zh-CN"/>
        </w:rPr>
        <w:fldChar w:fldCharType="end"/>
      </w:r>
    </w:p>
    <w:p w14:paraId="183B932B" w14:textId="77777777" w:rsidR="006441CE" w:rsidRDefault="006441CE" w:rsidP="006D2491">
      <w:pPr>
        <w:spacing w:before="240" w:after="240" w:line="240" w:lineRule="auto"/>
        <w:rPr>
          <w:sz w:val="24"/>
          <w:szCs w:val="24"/>
          <w:lang w:val="en" w:eastAsia="zh-CN"/>
        </w:rPr>
      </w:pPr>
    </w:p>
    <w:p w14:paraId="396715C0" w14:textId="76C90116" w:rsidR="003E0F4C" w:rsidRPr="00E16992" w:rsidRDefault="003E0F4C" w:rsidP="006D2491">
      <w:pPr>
        <w:spacing w:before="240" w:after="240" w:line="240" w:lineRule="auto"/>
        <w:rPr>
          <w:sz w:val="24"/>
          <w:szCs w:val="24"/>
          <w:lang w:val="en" w:eastAsia="zh-CN"/>
        </w:rPr>
        <w:sectPr w:rsidR="003E0F4C" w:rsidRPr="00E16992" w:rsidSect="00D23DAC">
          <w:pgSz w:w="12240" w:h="15840"/>
          <w:pgMar w:top="1440" w:right="1440" w:bottom="1440" w:left="1440" w:header="720" w:footer="720" w:gutter="0"/>
          <w:pgNumType w:fmt="lowerRoman"/>
          <w:cols w:space="720"/>
          <w:docGrid w:linePitch="360"/>
        </w:sectPr>
      </w:pPr>
    </w:p>
    <w:p w14:paraId="5940DDB0" w14:textId="77777777" w:rsidR="00947D42" w:rsidRPr="00E16992" w:rsidRDefault="00947D42" w:rsidP="00E16992">
      <w:pPr>
        <w:spacing w:before="240" w:after="240" w:line="240" w:lineRule="auto"/>
        <w:rPr>
          <w:sz w:val="24"/>
          <w:szCs w:val="24"/>
          <w:lang w:val="en" w:eastAsia="zh-CN"/>
        </w:rPr>
        <w:sectPr w:rsidR="00947D42" w:rsidRPr="00E16992" w:rsidSect="00714074">
          <w:footerReference w:type="default" r:id="rId21"/>
          <w:type w:val="continuous"/>
          <w:pgSz w:w="12240" w:h="15840"/>
          <w:pgMar w:top="1440" w:right="1440" w:bottom="1440" w:left="1440" w:header="720" w:footer="720" w:gutter="0"/>
          <w:pgNumType w:start="0"/>
          <w:cols w:space="720"/>
          <w:docGrid w:linePitch="360"/>
        </w:sectPr>
      </w:pPr>
    </w:p>
    <w:p w14:paraId="14B377B6" w14:textId="7791DA23" w:rsidR="0030515E" w:rsidRDefault="008F548F" w:rsidP="00B01D3D">
      <w:pPr>
        <w:pStyle w:val="Heading1"/>
        <w:rPr>
          <w:bCs/>
        </w:rPr>
      </w:pPr>
      <w:r w:rsidRPr="00DE2E9D">
        <w:rPr>
          <w:rFonts w:hint="eastAsia"/>
        </w:rPr>
        <w:lastRenderedPageBreak/>
        <w:t xml:space="preserve"> </w:t>
      </w:r>
      <w:bookmarkStart w:id="6" w:name="_Toc114253963"/>
      <w:proofErr w:type="gramStart"/>
      <w:r w:rsidRPr="00DE2E9D">
        <w:rPr>
          <w:rFonts w:hint="eastAsia"/>
        </w:rPr>
        <w:t>一</w:t>
      </w:r>
      <w:proofErr w:type="gramEnd"/>
      <w:r w:rsidRPr="00DE2E9D">
        <w:rPr>
          <w:rFonts w:hint="eastAsia"/>
        </w:rPr>
        <w:t>.</w:t>
      </w:r>
      <w:r w:rsidRPr="00DE2E9D">
        <w:t xml:space="preserve">  </w:t>
      </w:r>
      <w:r w:rsidR="0030515E" w:rsidRPr="00DE2E9D">
        <w:t>支持</w:t>
      </w:r>
      <w:r w:rsidR="00D52307" w:rsidRPr="00DE2E9D">
        <w:t>CBD</w:t>
      </w:r>
      <w:r w:rsidR="00975477" w:rsidRPr="00DE2E9D">
        <w:rPr>
          <w:rFonts w:hint="eastAsia"/>
        </w:rPr>
        <w:t>执行工作</w:t>
      </w:r>
      <w:r w:rsidR="0030515E" w:rsidRPr="00DE2E9D">
        <w:t>的项目活动</w:t>
      </w:r>
      <w:bookmarkEnd w:id="6"/>
    </w:p>
    <w:p w14:paraId="44043531" w14:textId="69CECD98" w:rsidR="0030515E" w:rsidRPr="00975477" w:rsidRDefault="0030515E" w:rsidP="001408C5">
      <w:pPr>
        <w:pStyle w:val="Caption"/>
      </w:pPr>
      <w:r w:rsidRPr="00975477">
        <w:t>提交</w:t>
      </w:r>
      <w:r w:rsidR="0040759F" w:rsidRPr="00975477">
        <w:rPr>
          <w:rFonts w:hint="eastAsia"/>
        </w:rPr>
        <w:t>生物多样性公约</w:t>
      </w:r>
      <w:r w:rsidRPr="00975477">
        <w:t>缔约方大会第十五</w:t>
      </w:r>
      <w:r w:rsidR="00796BD8" w:rsidRPr="00975477">
        <w:rPr>
          <w:rFonts w:hint="eastAsia"/>
        </w:rPr>
        <w:t>届</w:t>
      </w:r>
      <w:r w:rsidRPr="00975477">
        <w:t>会议</w:t>
      </w:r>
      <w:r w:rsidR="00DE6A04" w:rsidRPr="00975477">
        <w:rPr>
          <w:rFonts w:hint="eastAsia"/>
        </w:rPr>
        <w:t>的本项报告载有</w:t>
      </w:r>
      <w:r w:rsidRPr="00975477">
        <w:t>全球环境基金</w:t>
      </w:r>
      <w:r w:rsidRPr="00975477">
        <w:t>(</w:t>
      </w:r>
      <w:r w:rsidR="00CA44C8" w:rsidRPr="00975477">
        <w:t>GEF</w:t>
      </w:r>
      <w:r w:rsidRPr="00975477">
        <w:t>)</w:t>
      </w:r>
      <w:r w:rsidR="00796BD8" w:rsidRPr="00975477">
        <w:t xml:space="preserve"> </w:t>
      </w:r>
      <w:r w:rsidR="008249D0">
        <w:rPr>
          <w:rFonts w:hint="eastAsia"/>
        </w:rPr>
        <w:t>回应</w:t>
      </w:r>
      <w:r w:rsidR="00796BD8" w:rsidRPr="00975477">
        <w:t>2018</w:t>
      </w:r>
      <w:r w:rsidR="00796BD8" w:rsidRPr="00975477">
        <w:t>年</w:t>
      </w:r>
      <w:r w:rsidR="00796BD8" w:rsidRPr="00975477">
        <w:t>11</w:t>
      </w:r>
      <w:r w:rsidR="00796BD8" w:rsidRPr="00975477">
        <w:t>月缔约方大会第十四届会议</w:t>
      </w:r>
      <w:r w:rsidR="00796BD8" w:rsidRPr="00975477">
        <w:rPr>
          <w:rFonts w:hint="eastAsia"/>
        </w:rPr>
        <w:t>的</w:t>
      </w:r>
      <w:r w:rsidR="00796BD8" w:rsidRPr="00975477">
        <w:t>指导</w:t>
      </w:r>
      <w:r w:rsidR="00796BD8" w:rsidRPr="00975477">
        <w:rPr>
          <w:rFonts w:hint="eastAsia"/>
        </w:rPr>
        <w:t>意见</w:t>
      </w:r>
      <w:r w:rsidRPr="00975477">
        <w:t>在生物多样性重点领域</w:t>
      </w:r>
      <w:r w:rsidR="00796BD8" w:rsidRPr="00975477">
        <w:rPr>
          <w:rFonts w:hint="eastAsia"/>
        </w:rPr>
        <w:t>进行</w:t>
      </w:r>
      <w:r w:rsidRPr="00975477">
        <w:t>活动</w:t>
      </w:r>
      <w:r w:rsidR="008249D0">
        <w:rPr>
          <w:rFonts w:hint="eastAsia"/>
        </w:rPr>
        <w:t>的</w:t>
      </w:r>
      <w:r w:rsidR="00DE6A04" w:rsidRPr="00975477">
        <w:rPr>
          <w:rFonts w:hint="eastAsia"/>
        </w:rPr>
        <w:t>信息</w:t>
      </w:r>
      <w:r w:rsidRPr="00975477">
        <w:t>。报告涵盖</w:t>
      </w:r>
      <w:r w:rsidRPr="00975477">
        <w:t>2018</w:t>
      </w:r>
      <w:r w:rsidRPr="00975477">
        <w:t>年</w:t>
      </w:r>
      <w:r w:rsidRPr="00975477">
        <w:t>7</w:t>
      </w:r>
      <w:r w:rsidRPr="00975477">
        <w:t>月</w:t>
      </w:r>
      <w:r w:rsidRPr="00975477">
        <w:t>1</w:t>
      </w:r>
      <w:r w:rsidRPr="00975477">
        <w:t>日至</w:t>
      </w:r>
      <w:r w:rsidRPr="00975477">
        <w:t>2021</w:t>
      </w:r>
      <w:r w:rsidRPr="00975477">
        <w:t>年</w:t>
      </w:r>
      <w:r w:rsidRPr="00975477">
        <w:t>12</w:t>
      </w:r>
      <w:r w:rsidRPr="00975477">
        <w:t>月</w:t>
      </w:r>
      <w:r w:rsidRPr="00975477">
        <w:t>31</w:t>
      </w:r>
      <w:r w:rsidRPr="00975477">
        <w:t>日，相当于</w:t>
      </w:r>
      <w:r w:rsidRPr="00975477">
        <w:t>2018</w:t>
      </w:r>
      <w:r w:rsidRPr="00975477">
        <w:t>年</w:t>
      </w:r>
      <w:r w:rsidRPr="00975477">
        <w:t>7</w:t>
      </w:r>
      <w:r w:rsidRPr="00975477">
        <w:t>月</w:t>
      </w:r>
      <w:r w:rsidRPr="00975477">
        <w:t>1</w:t>
      </w:r>
      <w:r w:rsidRPr="00975477">
        <w:t>日至</w:t>
      </w:r>
      <w:r w:rsidRPr="00975477">
        <w:t>2022</w:t>
      </w:r>
      <w:r w:rsidRPr="00975477">
        <w:t>年</w:t>
      </w:r>
      <w:r w:rsidRPr="00975477">
        <w:t>6</w:t>
      </w:r>
      <w:r w:rsidRPr="00975477">
        <w:t>月</w:t>
      </w:r>
      <w:r w:rsidRPr="00975477">
        <w:t>30</w:t>
      </w:r>
      <w:r w:rsidRPr="00975477">
        <w:t>日</w:t>
      </w:r>
      <w:r w:rsidR="00DE6A04" w:rsidRPr="00975477">
        <w:rPr>
          <w:rFonts w:hint="eastAsia"/>
        </w:rPr>
        <w:t>四年期</w:t>
      </w:r>
      <w:r w:rsidR="00CA44C8" w:rsidRPr="00975477">
        <w:t>GEF</w:t>
      </w:r>
      <w:r w:rsidR="00DE6A04" w:rsidRPr="00975477">
        <w:rPr>
          <w:rFonts w:hint="eastAsia"/>
        </w:rPr>
        <w:t>第七增资</w:t>
      </w:r>
      <w:r w:rsidRPr="00975477">
        <w:t>期</w:t>
      </w:r>
      <w:r w:rsidRPr="00975477">
        <w:t>(GEF-7)</w:t>
      </w:r>
      <w:r w:rsidRPr="00975477">
        <w:t>的三年</w:t>
      </w:r>
      <w:r w:rsidR="008249D0">
        <w:rPr>
          <w:rFonts w:hint="eastAsia"/>
        </w:rPr>
        <w:t>半时间</w:t>
      </w:r>
      <w:r w:rsidR="00385048" w:rsidRPr="00975477">
        <w:rPr>
          <w:rStyle w:val="FootnoteReference"/>
        </w:rPr>
        <w:footnoteReference w:id="7"/>
      </w:r>
      <w:r w:rsidRPr="00975477">
        <w:t>。</w:t>
      </w:r>
    </w:p>
    <w:p w14:paraId="70797BDA" w14:textId="4686472D" w:rsidR="0030515E" w:rsidRPr="00410C68" w:rsidRDefault="00410C68" w:rsidP="00410C68">
      <w:pPr>
        <w:pStyle w:val="Heading2"/>
        <w:rPr>
          <w:lang w:eastAsia="zh-CN"/>
        </w:rPr>
      </w:pPr>
      <w:bookmarkStart w:id="7" w:name="_Toc114253964"/>
      <w:r>
        <w:rPr>
          <w:lang w:eastAsia="zh-CN"/>
        </w:rPr>
        <w:t xml:space="preserve">     </w:t>
      </w:r>
      <w:r w:rsidR="003F4932" w:rsidRPr="00410C68">
        <w:rPr>
          <w:rFonts w:hint="eastAsia"/>
          <w:lang w:eastAsia="zh-CN"/>
        </w:rPr>
        <w:t>G</w:t>
      </w:r>
      <w:r w:rsidR="003F4932" w:rsidRPr="00410C68">
        <w:rPr>
          <w:lang w:eastAsia="zh-CN"/>
        </w:rPr>
        <w:t>EF</w:t>
      </w:r>
      <w:r w:rsidR="0030515E" w:rsidRPr="00410C68">
        <w:rPr>
          <w:lang w:eastAsia="zh-CN"/>
        </w:rPr>
        <w:t>-7生物多</w:t>
      </w:r>
      <w:r w:rsidR="0030515E" w:rsidRPr="00410C68">
        <w:rPr>
          <w:rFonts w:ascii="Microsoft YaHei" w:hAnsi="Microsoft YaHei" w:cs="Microsoft YaHei" w:hint="eastAsia"/>
          <w:lang w:eastAsia="zh-CN"/>
        </w:rPr>
        <w:t>样</w:t>
      </w:r>
      <w:r w:rsidR="0030515E" w:rsidRPr="00410C68">
        <w:rPr>
          <w:rFonts w:ascii="Yu Gothic Light" w:hAnsi="Yu Gothic Light" w:cs="Yu Gothic Light" w:hint="eastAsia"/>
          <w:lang w:eastAsia="zh-CN"/>
        </w:rPr>
        <w:t>性</w:t>
      </w:r>
      <w:r w:rsidR="0030515E" w:rsidRPr="00410C68">
        <w:rPr>
          <w:rFonts w:ascii="Microsoft YaHei" w:hAnsi="Microsoft YaHei" w:cs="Microsoft YaHei" w:hint="eastAsia"/>
          <w:lang w:eastAsia="zh-CN"/>
        </w:rPr>
        <w:t>战</w:t>
      </w:r>
      <w:r w:rsidR="0030515E" w:rsidRPr="00410C68">
        <w:rPr>
          <w:rFonts w:ascii="Yu Gothic Light" w:hAnsi="Yu Gothic Light" w:cs="Yu Gothic Light" w:hint="eastAsia"/>
          <w:lang w:eastAsia="zh-CN"/>
        </w:rPr>
        <w:t>略</w:t>
      </w:r>
      <w:bookmarkEnd w:id="7"/>
    </w:p>
    <w:p w14:paraId="7F915F57" w14:textId="1028099B" w:rsidR="0030515E" w:rsidRPr="003F4932" w:rsidRDefault="00DE6A04" w:rsidP="001408C5">
      <w:pPr>
        <w:pStyle w:val="Caption"/>
      </w:pPr>
      <w:r>
        <w:rPr>
          <w:rFonts w:hint="eastAsia"/>
        </w:rPr>
        <w:t>GEF-7</w:t>
      </w:r>
      <w:r w:rsidR="0030515E" w:rsidRPr="003F4932">
        <w:t>生物多样性重点领域战略的目标是维护</w:t>
      </w:r>
      <w:r>
        <w:rPr>
          <w:rFonts w:hint="eastAsia"/>
        </w:rPr>
        <w:t>陆地</w:t>
      </w:r>
      <w:r w:rsidR="0030515E" w:rsidRPr="003F4932">
        <w:t>景观和</w:t>
      </w:r>
      <w:r>
        <w:rPr>
          <w:rFonts w:hint="eastAsia"/>
        </w:rPr>
        <w:t>海洋景观</w:t>
      </w:r>
      <w:r w:rsidR="0030515E" w:rsidRPr="003F4932">
        <w:t>中具有全球</w:t>
      </w:r>
      <w:r w:rsidR="00D004B6">
        <w:rPr>
          <w:rFonts w:hint="eastAsia"/>
        </w:rPr>
        <w:t>重要性</w:t>
      </w:r>
      <w:r w:rsidR="0030515E" w:rsidRPr="003F4932">
        <w:t>的生物多样性。为实现这一目标，</w:t>
      </w:r>
      <w:r w:rsidR="00345235" w:rsidRPr="003F4932">
        <w:t>2016</w:t>
      </w:r>
      <w:r w:rsidR="00345235" w:rsidRPr="003F4932">
        <w:t>年</w:t>
      </w:r>
      <w:r w:rsidR="00345235" w:rsidRPr="003F4932">
        <w:t>12</w:t>
      </w:r>
      <w:r w:rsidR="00345235" w:rsidRPr="003F4932">
        <w:t>月</w:t>
      </w:r>
      <w:r w:rsidR="00D004B6">
        <w:rPr>
          <w:rFonts w:hint="eastAsia"/>
        </w:rPr>
        <w:t>以来</w:t>
      </w:r>
      <w:r w:rsidR="00345235">
        <w:rPr>
          <w:rFonts w:hint="eastAsia"/>
        </w:rPr>
        <w:t>，</w:t>
      </w:r>
      <w:r w:rsidR="00CA44C8">
        <w:t>GEF</w:t>
      </w:r>
      <w:r w:rsidR="0030515E" w:rsidRPr="003F4932">
        <w:t>的投资帮助各国</w:t>
      </w:r>
      <w:r w:rsidR="00345235">
        <w:rPr>
          <w:rFonts w:hint="eastAsia"/>
        </w:rPr>
        <w:t>完成</w:t>
      </w:r>
      <w:r w:rsidR="0030515E" w:rsidRPr="003F4932">
        <w:t>缔约方大会第十三届会议对</w:t>
      </w:r>
      <w:r w:rsidR="00CA44C8">
        <w:t>GEF</w:t>
      </w:r>
      <w:r w:rsidR="0030515E" w:rsidRPr="003F4932">
        <w:t>指导</w:t>
      </w:r>
      <w:r w:rsidR="00345235">
        <w:rPr>
          <w:rFonts w:hint="eastAsia"/>
        </w:rPr>
        <w:t>意见</w:t>
      </w:r>
      <w:r w:rsidR="0030515E" w:rsidRPr="003F4932">
        <w:t>中确定的三个目标，如</w:t>
      </w:r>
      <w:r>
        <w:rPr>
          <w:rFonts w:hint="eastAsia"/>
        </w:rPr>
        <w:t>四年期</w:t>
      </w:r>
      <w:r w:rsidR="0030515E" w:rsidRPr="003F4932">
        <w:t>方案</w:t>
      </w:r>
      <w:r>
        <w:rPr>
          <w:rFonts w:hint="eastAsia"/>
        </w:rPr>
        <w:t>重点</w:t>
      </w:r>
      <w:r w:rsidR="0030515E" w:rsidRPr="003F4932">
        <w:t>框架所述</w:t>
      </w:r>
      <w:r w:rsidR="00345235">
        <w:rPr>
          <w:rFonts w:hint="eastAsia"/>
        </w:rPr>
        <w:t>：</w:t>
      </w:r>
    </w:p>
    <w:p w14:paraId="360E1E4D" w14:textId="77777777" w:rsidR="00345235" w:rsidRPr="00582913" w:rsidRDefault="00345235" w:rsidP="001408C5">
      <w:pPr>
        <w:pStyle w:val="Caption"/>
        <w:numPr>
          <w:ilvl w:val="0"/>
          <w:numId w:val="11"/>
        </w:numPr>
      </w:pPr>
      <w:r>
        <w:rPr>
          <w:rFonts w:hint="eastAsia"/>
        </w:rPr>
        <w:t>将生物多样性纳入各</w:t>
      </w:r>
      <w:r w:rsidRPr="00582913">
        <w:t>部门以及</w:t>
      </w:r>
      <w:r>
        <w:rPr>
          <w:rFonts w:hint="eastAsia"/>
        </w:rPr>
        <w:t>陆地</w:t>
      </w:r>
      <w:r w:rsidRPr="00582913">
        <w:t>景观和</w:t>
      </w:r>
      <w:r>
        <w:rPr>
          <w:rFonts w:hint="eastAsia"/>
        </w:rPr>
        <w:t>海洋景观</w:t>
      </w:r>
      <w:r w:rsidRPr="00582913">
        <w:t>的主流；</w:t>
      </w:r>
    </w:p>
    <w:p w14:paraId="56AD39ED" w14:textId="77777777" w:rsidR="00345235" w:rsidRPr="00582913" w:rsidRDefault="00345235" w:rsidP="001408C5">
      <w:pPr>
        <w:pStyle w:val="Caption"/>
        <w:numPr>
          <w:ilvl w:val="0"/>
          <w:numId w:val="11"/>
        </w:numPr>
      </w:pPr>
      <w:r w:rsidRPr="00582913">
        <w:t>解决直接驱动因素</w:t>
      </w:r>
      <w:r>
        <w:rPr>
          <w:rFonts w:hint="eastAsia"/>
        </w:rPr>
        <w:t>，</w:t>
      </w:r>
      <w:r w:rsidRPr="00582913">
        <w:t>保护</w:t>
      </w:r>
      <w:r>
        <w:rPr>
          <w:rFonts w:hint="eastAsia"/>
        </w:rPr>
        <w:t>生境</w:t>
      </w:r>
      <w:r w:rsidRPr="00582913">
        <w:t>和物种</w:t>
      </w:r>
      <w:r>
        <w:rPr>
          <w:rFonts w:hint="eastAsia"/>
        </w:rPr>
        <w:t>；</w:t>
      </w:r>
    </w:p>
    <w:p w14:paraId="4E941DA7" w14:textId="44EC9092" w:rsidR="00345235" w:rsidRPr="00582913" w:rsidRDefault="00345235" w:rsidP="001408C5">
      <w:pPr>
        <w:pStyle w:val="Caption"/>
        <w:numPr>
          <w:ilvl w:val="0"/>
          <w:numId w:val="11"/>
        </w:numPr>
      </w:pPr>
      <w:r w:rsidRPr="00582913">
        <w:t>进一步制定生物多样性政策和</w:t>
      </w:r>
      <w:r w:rsidR="00843574">
        <w:rPr>
          <w:rFonts w:hint="eastAsia"/>
        </w:rPr>
        <w:t>体制</w:t>
      </w:r>
      <w:r w:rsidRPr="00582913">
        <w:t>框架。</w:t>
      </w:r>
    </w:p>
    <w:p w14:paraId="7828666A" w14:textId="4E8DF489" w:rsidR="0030515E" w:rsidRDefault="0030515E" w:rsidP="001408C5">
      <w:pPr>
        <w:pStyle w:val="Caption"/>
      </w:pPr>
      <w:r w:rsidRPr="003F4932">
        <w:t>生物多样性重点领域战略和重点领域</w:t>
      </w:r>
      <w:r w:rsidR="00DF661D">
        <w:rPr>
          <w:rFonts w:hint="eastAsia"/>
        </w:rPr>
        <w:t>编列科目</w:t>
      </w:r>
      <w:r w:rsidRPr="003F4932">
        <w:t>、粮食系统、土地利用和恢复</w:t>
      </w:r>
      <w:r w:rsidR="00421AEE">
        <w:t>影响</w:t>
      </w:r>
      <w:r w:rsidRPr="003F4932">
        <w:t>方案、可持续城市</w:t>
      </w:r>
      <w:r w:rsidR="00421AEE">
        <w:t>影响</w:t>
      </w:r>
      <w:r w:rsidRPr="003F4932">
        <w:t>方案、可持续森林管理</w:t>
      </w:r>
      <w:r w:rsidR="00421AEE">
        <w:t>影响</w:t>
      </w:r>
      <w:r w:rsidRPr="003F4932">
        <w:t>方案和国际水域重点领域投资共同为实现</w:t>
      </w:r>
      <w:r w:rsidR="00E234F6">
        <w:rPr>
          <w:rFonts w:hint="eastAsia"/>
        </w:rPr>
        <w:t>GEF-7</w:t>
      </w:r>
      <w:r w:rsidRPr="003F4932">
        <w:t>目标和下表</w:t>
      </w:r>
      <w:r w:rsidRPr="003F4932">
        <w:t>1</w:t>
      </w:r>
      <w:r w:rsidRPr="003F4932">
        <w:t>所列三个目标做出了贡献。</w:t>
      </w:r>
    </w:p>
    <w:p w14:paraId="36EB14BF" w14:textId="77777777" w:rsidR="008F548F" w:rsidRPr="008F548F" w:rsidRDefault="008F548F" w:rsidP="008F548F">
      <w:pPr>
        <w:rPr>
          <w:lang w:val="en-GB" w:eastAsia="zh-CN"/>
        </w:rPr>
      </w:pPr>
    </w:p>
    <w:p w14:paraId="572E5DB0" w14:textId="27235D48" w:rsidR="00BB2BCE" w:rsidRPr="00BB2BCE" w:rsidRDefault="00BB2BCE" w:rsidP="00BB2BCE">
      <w:pPr>
        <w:pStyle w:val="Caption"/>
        <w:keepNext/>
        <w:numPr>
          <w:ilvl w:val="0"/>
          <w:numId w:val="0"/>
        </w:numPr>
        <w:jc w:val="center"/>
        <w:rPr>
          <w:b/>
          <w:bCs w:val="0"/>
        </w:rPr>
      </w:pPr>
      <w:bookmarkStart w:id="8" w:name="_Toc114261991"/>
      <w:r w:rsidRPr="00BB2BCE">
        <w:rPr>
          <w:rFonts w:hint="eastAsia"/>
          <w:b/>
          <w:bCs w:val="0"/>
        </w:rPr>
        <w:t>表</w:t>
      </w:r>
      <w:r w:rsidRPr="00BB2BCE">
        <w:rPr>
          <w:b/>
          <w:bCs w:val="0"/>
        </w:rPr>
        <w:fldChar w:fldCharType="begin"/>
      </w:r>
      <w:r w:rsidRPr="00BB2BCE">
        <w:rPr>
          <w:b/>
          <w:bCs w:val="0"/>
        </w:rPr>
        <w:instrText xml:space="preserve"> SEQ Table \* ARABIC </w:instrText>
      </w:r>
      <w:r w:rsidRPr="00BB2BCE">
        <w:rPr>
          <w:b/>
          <w:bCs w:val="0"/>
        </w:rPr>
        <w:fldChar w:fldCharType="separate"/>
      </w:r>
      <w:r w:rsidR="00953AB3">
        <w:rPr>
          <w:b/>
          <w:bCs w:val="0"/>
          <w:noProof/>
        </w:rPr>
        <w:t>1</w:t>
      </w:r>
      <w:r w:rsidRPr="00BB2BCE">
        <w:rPr>
          <w:b/>
          <w:bCs w:val="0"/>
        </w:rPr>
        <w:fldChar w:fldCharType="end"/>
      </w:r>
      <w:r w:rsidRPr="00BB2BCE">
        <w:rPr>
          <w:rFonts w:hint="eastAsia"/>
          <w:b/>
          <w:bCs w:val="0"/>
        </w:rPr>
        <w:t>.  GEF-7</w:t>
      </w:r>
      <w:r w:rsidRPr="00BB2BCE">
        <w:rPr>
          <w:rFonts w:hint="eastAsia"/>
          <w:b/>
          <w:bCs w:val="0"/>
        </w:rPr>
        <w:t>增资期</w:t>
      </w:r>
      <w:r w:rsidRPr="00BB2BCE">
        <w:rPr>
          <w:rFonts w:hint="eastAsia"/>
          <w:b/>
          <w:bCs w:val="0"/>
        </w:rPr>
        <w:t>CBD</w:t>
      </w:r>
      <w:r w:rsidRPr="00BB2BCE">
        <w:rPr>
          <w:rFonts w:hint="eastAsia"/>
          <w:b/>
          <w:bCs w:val="0"/>
        </w:rPr>
        <w:t>指导意见和交付机制</w:t>
      </w:r>
      <w:bookmarkEnd w:id="8"/>
    </w:p>
    <w:tbl>
      <w:tblPr>
        <w:tblW w:w="9455" w:type="dxa"/>
        <w:jc w:val="center"/>
        <w:tblLayout w:type="fixed"/>
        <w:tblLook w:val="0000" w:firstRow="0" w:lastRow="0" w:firstColumn="0" w:lastColumn="0" w:noHBand="0" w:noVBand="0"/>
      </w:tblPr>
      <w:tblGrid>
        <w:gridCol w:w="4415"/>
        <w:gridCol w:w="5040"/>
      </w:tblGrid>
      <w:tr w:rsidR="00925FCB" w:rsidRPr="00925FCB"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75C1F85D" w:rsidR="00925FCB" w:rsidRPr="008C7431" w:rsidRDefault="00D004B6" w:rsidP="00CC7FBC">
            <w:pPr>
              <w:spacing w:line="240" w:lineRule="auto"/>
              <w:ind w:left="180" w:right="190"/>
              <w:jc w:val="center"/>
              <w:rPr>
                <w:color w:val="000000" w:themeColor="text1"/>
                <w:lang w:eastAsia="zh-CN"/>
              </w:rPr>
            </w:pPr>
            <w:r>
              <w:rPr>
                <w:rFonts w:hint="eastAsia"/>
                <w:b/>
                <w:bCs/>
                <w:color w:val="000000" w:themeColor="text1"/>
                <w:lang w:eastAsia="zh-CN"/>
              </w:rPr>
              <w:t>CBD</w:t>
            </w:r>
            <w:r w:rsidR="003F1E8A" w:rsidRPr="008C7431">
              <w:rPr>
                <w:rFonts w:hint="eastAsia"/>
                <w:b/>
                <w:bCs/>
                <w:color w:val="000000" w:themeColor="text1"/>
                <w:lang w:eastAsia="zh-CN"/>
              </w:rPr>
              <w:t>缔约方大会第十三届会议指导意见：四年期方案重点框架</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7879C30A" w:rsidR="00925FCB" w:rsidRPr="008C7431" w:rsidRDefault="003F1E8A" w:rsidP="00CC7FBC">
            <w:pPr>
              <w:spacing w:line="240" w:lineRule="auto"/>
              <w:ind w:left="56"/>
              <w:jc w:val="center"/>
              <w:rPr>
                <w:color w:val="000000" w:themeColor="text1"/>
              </w:rPr>
            </w:pPr>
            <w:r w:rsidRPr="008C7431">
              <w:rPr>
                <w:rFonts w:hint="eastAsia"/>
                <w:b/>
                <w:bCs/>
                <w:color w:val="000000" w:themeColor="text1"/>
                <w:lang w:eastAsia="zh-CN"/>
              </w:rPr>
              <w:t>交付机制</w:t>
            </w:r>
          </w:p>
        </w:tc>
      </w:tr>
      <w:tr w:rsidR="00925FCB" w:rsidRPr="00925FCB"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5BE86607" w:rsidR="00925FCB" w:rsidRPr="00B94745" w:rsidRDefault="00B631E7" w:rsidP="00CC7FBC">
            <w:pPr>
              <w:ind w:left="180" w:right="190"/>
              <w:rPr>
                <w:rFonts w:ascii="Times New Roman" w:hAnsi="Times New Roman" w:cs="Times New Roman"/>
                <w:b/>
                <w:bCs/>
                <w:lang w:eastAsia="zh-CN"/>
              </w:rPr>
            </w:pPr>
            <w:proofErr w:type="gramStart"/>
            <w:r w:rsidRPr="00B94745">
              <w:rPr>
                <w:rFonts w:ascii="Times New Roman" w:hAnsi="Times New Roman" w:cs="Times New Roman"/>
                <w:b/>
                <w:bCs/>
                <w:lang w:eastAsia="zh-CN"/>
              </w:rPr>
              <w:t>一</w:t>
            </w:r>
            <w:proofErr w:type="gramEnd"/>
            <w:r w:rsidR="00925FCB" w:rsidRPr="00B94745">
              <w:rPr>
                <w:rFonts w:ascii="Times New Roman" w:hAnsi="Times New Roman" w:cs="Times New Roman"/>
                <w:b/>
                <w:bCs/>
                <w:lang w:eastAsia="zh-CN"/>
              </w:rPr>
              <w:t xml:space="preserve">. </w:t>
            </w:r>
            <w:r w:rsidR="003F1E8A" w:rsidRPr="00B94745">
              <w:rPr>
                <w:rFonts w:ascii="Times New Roman" w:hAnsi="Times New Roman" w:cs="Times New Roman"/>
                <w:b/>
                <w:bCs/>
                <w:lang w:eastAsia="zh-CN"/>
              </w:rPr>
              <w:t>将生物多样性纳入各部门以及陆地景观和海洋景观的主流</w:t>
            </w:r>
          </w:p>
          <w:p w14:paraId="79BFF9ED" w14:textId="470C78BE" w:rsidR="00B631E7" w:rsidRPr="00B94745" w:rsidRDefault="002B0AE4" w:rsidP="00B631E7">
            <w:pPr>
              <w:ind w:left="180" w:right="190"/>
              <w:rPr>
                <w:rFonts w:ascii="Times New Roman" w:hAnsi="Times New Roman" w:cs="Times New Roman"/>
                <w:lang w:eastAsia="zh-CN"/>
              </w:rPr>
            </w:pPr>
            <w:r w:rsidRPr="00B94745">
              <w:rPr>
                <w:rFonts w:ascii="Times New Roman" w:hAnsi="Times New Roman" w:cs="Times New Roman"/>
                <w:lang w:eastAsia="zh-CN"/>
              </w:rPr>
              <w:t>A</w:t>
            </w:r>
            <w:r w:rsidR="00B631E7" w:rsidRPr="00B94745">
              <w:rPr>
                <w:rFonts w:ascii="Times New Roman" w:hAnsi="Times New Roman" w:cs="Times New Roman"/>
                <w:lang w:eastAsia="zh-CN"/>
              </w:rPr>
              <w:t>)</w:t>
            </w:r>
            <w:r w:rsidR="008C7431" w:rsidRPr="00B94745">
              <w:rPr>
                <w:rFonts w:ascii="Times New Roman" w:hAnsi="Times New Roman" w:cs="Times New Roman"/>
                <w:lang w:eastAsia="zh-CN"/>
              </w:rPr>
              <w:t xml:space="preserve"> </w:t>
            </w:r>
            <w:r w:rsidR="00B631E7" w:rsidRPr="00B94745">
              <w:rPr>
                <w:rFonts w:ascii="Times New Roman" w:hAnsi="Times New Roman" w:cs="Times New Roman"/>
                <w:lang w:eastAsia="zh-CN"/>
              </w:rPr>
              <w:t>根据生物多样性和生态系统价值改进政策和决策</w:t>
            </w:r>
          </w:p>
          <w:p w14:paraId="54E3EC56" w14:textId="23B5CFD1" w:rsidR="00B631E7" w:rsidRPr="00B94745" w:rsidRDefault="002B0AE4" w:rsidP="00B631E7">
            <w:pPr>
              <w:ind w:left="180" w:right="190"/>
              <w:rPr>
                <w:rFonts w:ascii="Times New Roman" w:hAnsi="Times New Roman" w:cs="Times New Roman"/>
                <w:lang w:eastAsia="zh-CN"/>
              </w:rPr>
            </w:pPr>
            <w:r w:rsidRPr="00B94745">
              <w:rPr>
                <w:rFonts w:ascii="Times New Roman" w:hAnsi="Times New Roman" w:cs="Times New Roman"/>
                <w:lang w:eastAsia="zh-CN"/>
              </w:rPr>
              <w:t>B</w:t>
            </w:r>
            <w:r w:rsidR="00B631E7" w:rsidRPr="00B94745">
              <w:rPr>
                <w:rFonts w:ascii="Times New Roman" w:hAnsi="Times New Roman" w:cs="Times New Roman"/>
                <w:lang w:eastAsia="zh-CN"/>
              </w:rPr>
              <w:t>)</w:t>
            </w:r>
            <w:r w:rsidR="008C7431" w:rsidRPr="00B94745">
              <w:rPr>
                <w:rFonts w:ascii="Times New Roman" w:hAnsi="Times New Roman" w:cs="Times New Roman"/>
                <w:lang w:eastAsia="zh-CN"/>
              </w:rPr>
              <w:t xml:space="preserve"> </w:t>
            </w:r>
            <w:r w:rsidR="00B631E7" w:rsidRPr="00B94745">
              <w:rPr>
                <w:rFonts w:ascii="Times New Roman" w:hAnsi="Times New Roman" w:cs="Times New Roman"/>
                <w:lang w:eastAsia="zh-CN"/>
              </w:rPr>
              <w:t>管理</w:t>
            </w:r>
            <w:r w:rsidR="008C7431" w:rsidRPr="00B94745">
              <w:rPr>
                <w:rFonts w:ascii="Times New Roman" w:hAnsi="Times New Roman" w:cs="Times New Roman"/>
                <w:lang w:eastAsia="zh-CN"/>
              </w:rPr>
              <w:t>陆地景观</w:t>
            </w:r>
            <w:r w:rsidR="00B631E7" w:rsidRPr="00B94745">
              <w:rPr>
                <w:rFonts w:ascii="Times New Roman" w:hAnsi="Times New Roman" w:cs="Times New Roman"/>
                <w:lang w:eastAsia="zh-CN"/>
              </w:rPr>
              <w:t>和</w:t>
            </w:r>
            <w:r w:rsidR="008C7431" w:rsidRPr="00B94745">
              <w:rPr>
                <w:rFonts w:ascii="Times New Roman" w:hAnsi="Times New Roman" w:cs="Times New Roman"/>
                <w:lang w:eastAsia="zh-CN"/>
              </w:rPr>
              <w:t>海洋景观</w:t>
            </w:r>
            <w:r w:rsidR="00B631E7" w:rsidRPr="00B94745">
              <w:rPr>
                <w:rFonts w:ascii="Times New Roman" w:hAnsi="Times New Roman" w:cs="Times New Roman"/>
                <w:lang w:eastAsia="zh-CN"/>
              </w:rPr>
              <w:t>的生物多样性</w:t>
            </w:r>
          </w:p>
          <w:p w14:paraId="68775A62" w14:textId="3B082F73" w:rsidR="00925FCB" w:rsidRPr="00B94745" w:rsidRDefault="002B0AE4" w:rsidP="00B631E7">
            <w:pPr>
              <w:ind w:left="180" w:right="190"/>
              <w:rPr>
                <w:rFonts w:ascii="Times New Roman" w:hAnsi="Times New Roman" w:cs="Times New Roman"/>
                <w:lang w:eastAsia="zh-CN"/>
              </w:rPr>
            </w:pPr>
            <w:r w:rsidRPr="00B94745">
              <w:rPr>
                <w:rFonts w:ascii="Times New Roman" w:hAnsi="Times New Roman" w:cs="Times New Roman"/>
                <w:lang w:eastAsia="zh-CN"/>
              </w:rPr>
              <w:t>C</w:t>
            </w:r>
            <w:r w:rsidR="00B631E7" w:rsidRPr="00B94745">
              <w:rPr>
                <w:rFonts w:ascii="Times New Roman" w:hAnsi="Times New Roman" w:cs="Times New Roman"/>
                <w:lang w:eastAsia="zh-CN"/>
              </w:rPr>
              <w:t>)</w:t>
            </w:r>
            <w:r w:rsidR="008C7431" w:rsidRPr="00B94745">
              <w:rPr>
                <w:rFonts w:ascii="Times New Roman" w:hAnsi="Times New Roman" w:cs="Times New Roman"/>
                <w:lang w:eastAsia="zh-CN"/>
              </w:rPr>
              <w:t xml:space="preserve"> </w:t>
            </w:r>
            <w:r w:rsidR="00B631E7" w:rsidRPr="00B94745">
              <w:rPr>
                <w:rFonts w:ascii="Times New Roman" w:hAnsi="Times New Roman" w:cs="Times New Roman"/>
                <w:lang w:eastAsia="zh-CN"/>
              </w:rPr>
              <w:t>利用生物多样性促进可持续农业</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23DA8B62" w14:textId="77777777" w:rsidR="00B94745" w:rsidRDefault="003F1E8A" w:rsidP="00B631E7">
            <w:pPr>
              <w:ind w:left="56"/>
              <w:rPr>
                <w:b/>
                <w:bCs/>
                <w:lang w:eastAsia="zh-CN"/>
              </w:rPr>
            </w:pPr>
            <w:r w:rsidRPr="003F1E8A">
              <w:rPr>
                <w:rFonts w:hint="eastAsia"/>
                <w:b/>
                <w:bCs/>
                <w:lang w:eastAsia="zh-CN"/>
              </w:rPr>
              <w:t>生物多样性重点领域投资和</w:t>
            </w:r>
            <w:r w:rsidR="00DF661D">
              <w:rPr>
                <w:rFonts w:hint="eastAsia"/>
                <w:b/>
                <w:bCs/>
                <w:lang w:eastAsia="zh-CN"/>
              </w:rPr>
              <w:t>编列科目</w:t>
            </w:r>
          </w:p>
          <w:p w14:paraId="2F40EF79" w14:textId="660D35EC" w:rsidR="00B631E7" w:rsidRDefault="00B631E7" w:rsidP="00B631E7">
            <w:pPr>
              <w:ind w:left="56"/>
              <w:rPr>
                <w:lang w:eastAsia="zh-CN"/>
              </w:rPr>
            </w:pPr>
            <w:r>
              <w:rPr>
                <w:rFonts w:hint="eastAsia"/>
                <w:lang w:eastAsia="zh-CN"/>
              </w:rPr>
              <w:t>将生物多样性纳入</w:t>
            </w:r>
            <w:r w:rsidR="008C7431">
              <w:rPr>
                <w:rFonts w:hint="eastAsia"/>
                <w:lang w:eastAsia="zh-CN"/>
              </w:rPr>
              <w:t>重点部门</w:t>
            </w:r>
            <w:r>
              <w:rPr>
                <w:rFonts w:hint="eastAsia"/>
                <w:lang w:eastAsia="zh-CN"/>
              </w:rPr>
              <w:t>的主流</w:t>
            </w:r>
          </w:p>
          <w:p w14:paraId="692FBD7C" w14:textId="1A489FBC" w:rsidR="00B631E7" w:rsidRDefault="00B631E7" w:rsidP="00B631E7">
            <w:pPr>
              <w:ind w:left="56"/>
              <w:rPr>
                <w:lang w:eastAsia="zh-CN"/>
              </w:rPr>
            </w:pPr>
            <w:r>
              <w:rPr>
                <w:rFonts w:hint="eastAsia"/>
                <w:lang w:eastAsia="zh-CN"/>
              </w:rPr>
              <w:t>全球野生动物计划</w:t>
            </w:r>
            <w:r>
              <w:rPr>
                <w:rFonts w:hint="eastAsia"/>
                <w:lang w:eastAsia="zh-CN"/>
              </w:rPr>
              <w:t>(</w:t>
            </w:r>
            <w:r>
              <w:rPr>
                <w:rFonts w:hint="eastAsia"/>
                <w:lang w:eastAsia="zh-CN"/>
              </w:rPr>
              <w:t>防止</w:t>
            </w:r>
            <w:proofErr w:type="gramStart"/>
            <w:r>
              <w:rPr>
                <w:rFonts w:hint="eastAsia"/>
                <w:lang w:eastAsia="zh-CN"/>
              </w:rPr>
              <w:t>已知</w:t>
            </w:r>
            <w:r w:rsidR="00A76256">
              <w:rPr>
                <w:rFonts w:hint="eastAsia"/>
                <w:lang w:eastAsia="zh-CN"/>
              </w:rPr>
              <w:t>受</w:t>
            </w:r>
            <w:proofErr w:type="gramEnd"/>
            <w:r w:rsidR="00A76256">
              <w:rPr>
                <w:rFonts w:hint="eastAsia"/>
                <w:lang w:eastAsia="zh-CN"/>
              </w:rPr>
              <w:t>威胁</w:t>
            </w:r>
            <w:r>
              <w:rPr>
                <w:rFonts w:hint="eastAsia"/>
                <w:lang w:eastAsia="zh-CN"/>
              </w:rPr>
              <w:t>物种灭绝，野生动物促进可持续发展</w:t>
            </w:r>
            <w:r>
              <w:rPr>
                <w:rFonts w:hint="eastAsia"/>
                <w:lang w:eastAsia="zh-CN"/>
              </w:rPr>
              <w:t>)</w:t>
            </w:r>
          </w:p>
          <w:p w14:paraId="678537A7" w14:textId="6C852C17" w:rsidR="00B631E7" w:rsidRDefault="00B631E7" w:rsidP="00B631E7">
            <w:pPr>
              <w:ind w:left="56"/>
              <w:rPr>
                <w:lang w:eastAsia="zh-CN"/>
              </w:rPr>
            </w:pPr>
            <w:r>
              <w:rPr>
                <w:rFonts w:hint="eastAsia"/>
                <w:lang w:eastAsia="zh-CN"/>
              </w:rPr>
              <w:t>自然资本评估和</w:t>
            </w:r>
            <w:r w:rsidR="00A76256">
              <w:rPr>
                <w:rFonts w:hint="eastAsia"/>
                <w:lang w:eastAsia="zh-CN"/>
              </w:rPr>
              <w:t>核算</w:t>
            </w:r>
          </w:p>
          <w:p w14:paraId="7CB4FA4D" w14:textId="6FC70D53" w:rsidR="00B631E7" w:rsidRDefault="00A76256" w:rsidP="00B631E7">
            <w:pPr>
              <w:ind w:left="56"/>
              <w:rPr>
                <w:lang w:eastAsia="zh-CN"/>
              </w:rPr>
            </w:pPr>
            <w:r>
              <w:rPr>
                <w:rFonts w:hint="eastAsia"/>
                <w:lang w:eastAsia="zh-CN"/>
              </w:rPr>
              <w:t>可持续利用</w:t>
            </w:r>
            <w:r w:rsidR="00B94745">
              <w:rPr>
                <w:rFonts w:hint="eastAsia"/>
                <w:lang w:eastAsia="zh-CN"/>
              </w:rPr>
              <w:t>动</w:t>
            </w:r>
            <w:r w:rsidR="00B631E7">
              <w:rPr>
                <w:rFonts w:hint="eastAsia"/>
                <w:lang w:eastAsia="zh-CN"/>
              </w:rPr>
              <w:t>植物遗传资源</w:t>
            </w:r>
          </w:p>
          <w:p w14:paraId="096CB74A" w14:textId="45F346BF" w:rsidR="001D73BD" w:rsidRDefault="00B631E7" w:rsidP="00B631E7">
            <w:pPr>
              <w:ind w:left="56"/>
              <w:rPr>
                <w:b/>
                <w:bCs/>
                <w:lang w:eastAsia="zh-CN"/>
              </w:rPr>
            </w:pPr>
            <w:r>
              <w:rPr>
                <w:rFonts w:hint="eastAsia"/>
                <w:lang w:eastAsia="zh-CN"/>
              </w:rPr>
              <w:t>包容性保护</w:t>
            </w:r>
          </w:p>
          <w:p w14:paraId="2CADC16B" w14:textId="6DDB0291" w:rsidR="00D87049" w:rsidRPr="007B4AC4" w:rsidRDefault="00421AEE" w:rsidP="00CC7FBC">
            <w:pPr>
              <w:ind w:left="56"/>
              <w:rPr>
                <w:lang w:eastAsia="zh-CN"/>
              </w:rPr>
            </w:pPr>
            <w:r>
              <w:rPr>
                <w:rFonts w:hint="eastAsia"/>
                <w:b/>
                <w:bCs/>
                <w:lang w:eastAsia="zh-CN"/>
              </w:rPr>
              <w:t>影响</w:t>
            </w:r>
            <w:r w:rsidR="00B631E7">
              <w:rPr>
                <w:rFonts w:hint="eastAsia"/>
                <w:b/>
                <w:bCs/>
                <w:lang w:eastAsia="zh-CN"/>
              </w:rPr>
              <w:t>方案</w:t>
            </w:r>
          </w:p>
          <w:p w14:paraId="53C9A778" w14:textId="0AA65238" w:rsidR="00B631E7" w:rsidRDefault="00A76256" w:rsidP="00B631E7">
            <w:pPr>
              <w:ind w:left="56"/>
              <w:rPr>
                <w:lang w:eastAsia="zh-CN"/>
              </w:rPr>
            </w:pPr>
            <w:r>
              <w:rPr>
                <w:rFonts w:hint="eastAsia"/>
                <w:lang w:eastAsia="zh-CN"/>
              </w:rPr>
              <w:t>粮食</w:t>
            </w:r>
            <w:r w:rsidR="00B631E7">
              <w:rPr>
                <w:rFonts w:hint="eastAsia"/>
                <w:lang w:eastAsia="zh-CN"/>
              </w:rPr>
              <w:t>系统、土地利用和恢复</w:t>
            </w:r>
            <w:r w:rsidR="00421AEE">
              <w:rPr>
                <w:rFonts w:hint="eastAsia"/>
                <w:lang w:eastAsia="zh-CN"/>
              </w:rPr>
              <w:t>影响</w:t>
            </w:r>
            <w:r w:rsidR="007F1378">
              <w:rPr>
                <w:rFonts w:hint="eastAsia"/>
                <w:lang w:eastAsia="zh-CN"/>
              </w:rPr>
              <w:t>方案</w:t>
            </w:r>
          </w:p>
          <w:p w14:paraId="7A2A847A" w14:textId="6685BC4C" w:rsidR="00B631E7" w:rsidRDefault="00B631E7" w:rsidP="00B631E7">
            <w:pPr>
              <w:ind w:left="56"/>
              <w:rPr>
                <w:lang w:eastAsia="zh-CN"/>
              </w:rPr>
            </w:pPr>
            <w:r>
              <w:rPr>
                <w:rFonts w:hint="eastAsia"/>
                <w:lang w:eastAsia="zh-CN"/>
              </w:rPr>
              <w:t>可持续城市</w:t>
            </w:r>
            <w:r w:rsidR="00421AEE">
              <w:rPr>
                <w:rFonts w:hint="eastAsia"/>
                <w:lang w:eastAsia="zh-CN"/>
              </w:rPr>
              <w:t>影响</w:t>
            </w:r>
            <w:r w:rsidR="007F1378">
              <w:rPr>
                <w:rFonts w:hint="eastAsia"/>
                <w:lang w:eastAsia="zh-CN"/>
              </w:rPr>
              <w:t>方案</w:t>
            </w:r>
          </w:p>
          <w:p w14:paraId="0B0B3094" w14:textId="0EE00340" w:rsidR="001D73BD" w:rsidRPr="007B4AC4" w:rsidRDefault="00B631E7" w:rsidP="00B631E7">
            <w:pPr>
              <w:ind w:left="56"/>
              <w:rPr>
                <w:lang w:eastAsia="zh-CN"/>
              </w:rPr>
            </w:pPr>
            <w:r>
              <w:rPr>
                <w:rFonts w:hint="eastAsia"/>
                <w:lang w:eastAsia="zh-CN"/>
              </w:rPr>
              <w:t>可持续森林管理</w:t>
            </w:r>
            <w:r w:rsidR="00421AEE">
              <w:rPr>
                <w:rFonts w:hint="eastAsia"/>
                <w:lang w:eastAsia="zh-CN"/>
              </w:rPr>
              <w:t>影响</w:t>
            </w:r>
            <w:r>
              <w:rPr>
                <w:rFonts w:hint="eastAsia"/>
                <w:lang w:eastAsia="zh-CN"/>
              </w:rPr>
              <w:t>方案</w:t>
            </w:r>
            <w:r>
              <w:rPr>
                <w:rFonts w:hint="eastAsia"/>
                <w:lang w:eastAsia="zh-CN"/>
              </w:rPr>
              <w:t>(</w:t>
            </w:r>
            <w:r>
              <w:rPr>
                <w:rFonts w:hint="eastAsia"/>
                <w:lang w:eastAsia="zh-CN"/>
              </w:rPr>
              <w:t>亚马逊、刚果盆地、旱地可持续景观</w:t>
            </w:r>
            <w:r>
              <w:rPr>
                <w:rFonts w:hint="eastAsia"/>
                <w:lang w:eastAsia="zh-CN"/>
              </w:rPr>
              <w:t>)</w:t>
            </w:r>
          </w:p>
          <w:p w14:paraId="1EC97E71" w14:textId="77777777" w:rsidR="00B631E7" w:rsidRPr="00B631E7" w:rsidRDefault="00B631E7" w:rsidP="00B631E7">
            <w:pPr>
              <w:ind w:left="56"/>
              <w:rPr>
                <w:b/>
                <w:bCs/>
                <w:lang w:eastAsia="zh-CN"/>
              </w:rPr>
            </w:pPr>
            <w:r w:rsidRPr="00B631E7">
              <w:rPr>
                <w:rFonts w:hint="eastAsia"/>
                <w:b/>
                <w:bCs/>
                <w:lang w:eastAsia="zh-CN"/>
              </w:rPr>
              <w:t>其他重点领域</w:t>
            </w:r>
          </w:p>
          <w:p w14:paraId="1C78F040" w14:textId="33046BE6" w:rsidR="00925FCB" w:rsidRPr="00B631E7" w:rsidRDefault="00B631E7" w:rsidP="00B631E7">
            <w:pPr>
              <w:ind w:left="56"/>
              <w:rPr>
                <w:lang w:eastAsia="zh-CN"/>
              </w:rPr>
            </w:pPr>
            <w:r w:rsidRPr="00B631E7">
              <w:rPr>
                <w:rFonts w:hint="eastAsia"/>
                <w:lang w:eastAsia="zh-CN"/>
              </w:rPr>
              <w:t>国际水域</w:t>
            </w:r>
            <w:r w:rsidRPr="00B631E7">
              <w:rPr>
                <w:rFonts w:hint="eastAsia"/>
                <w:lang w:eastAsia="zh-CN"/>
              </w:rPr>
              <w:t>/</w:t>
            </w:r>
            <w:r w:rsidRPr="00B631E7">
              <w:rPr>
                <w:rFonts w:hint="eastAsia"/>
                <w:lang w:eastAsia="zh-CN"/>
              </w:rPr>
              <w:t>可持续渔业</w:t>
            </w:r>
          </w:p>
        </w:tc>
      </w:tr>
      <w:tr w:rsidR="00925FCB" w:rsidRPr="00925FCB"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6A1457DB" w14:textId="69F81EFC" w:rsidR="002B0AE4" w:rsidRPr="00B94745" w:rsidRDefault="002B0AE4" w:rsidP="002B0AE4">
            <w:pPr>
              <w:ind w:left="180" w:right="190"/>
              <w:rPr>
                <w:rFonts w:ascii="Times New Roman" w:hAnsi="Times New Roman" w:cs="Times New Roman"/>
                <w:b/>
                <w:bCs/>
                <w:lang w:eastAsia="zh-CN"/>
              </w:rPr>
            </w:pPr>
            <w:r w:rsidRPr="00B94745">
              <w:rPr>
                <w:rFonts w:ascii="Times New Roman" w:hAnsi="Times New Roman" w:cs="Times New Roman"/>
                <w:b/>
                <w:bCs/>
                <w:lang w:eastAsia="zh-CN"/>
              </w:rPr>
              <w:t>二</w:t>
            </w:r>
            <w:r w:rsidRPr="00B94745">
              <w:rPr>
                <w:rFonts w:ascii="Times New Roman" w:hAnsi="Times New Roman" w:cs="Times New Roman"/>
                <w:b/>
                <w:bCs/>
                <w:lang w:eastAsia="zh-CN"/>
              </w:rPr>
              <w:t xml:space="preserve">. </w:t>
            </w:r>
            <w:r w:rsidRPr="00B94745">
              <w:rPr>
                <w:rFonts w:ascii="Times New Roman" w:hAnsi="Times New Roman" w:cs="Times New Roman"/>
                <w:b/>
                <w:bCs/>
                <w:lang w:eastAsia="zh-CN"/>
              </w:rPr>
              <w:t>解决直接驱动因素</w:t>
            </w:r>
            <w:r w:rsidRPr="00B94745">
              <w:rPr>
                <w:rFonts w:ascii="Times New Roman" w:hAnsi="Times New Roman" w:cs="Times New Roman"/>
                <w:b/>
                <w:bCs/>
                <w:lang w:eastAsia="zh-CN"/>
              </w:rPr>
              <w:t>,</w:t>
            </w:r>
            <w:r w:rsidRPr="00B94745">
              <w:rPr>
                <w:rFonts w:ascii="Times New Roman" w:hAnsi="Times New Roman" w:cs="Times New Roman"/>
                <w:b/>
                <w:bCs/>
                <w:lang w:eastAsia="zh-CN"/>
              </w:rPr>
              <w:t>保护生境和物种</w:t>
            </w:r>
          </w:p>
          <w:p w14:paraId="297B516A" w14:textId="2974B09B" w:rsidR="002B0AE4" w:rsidRPr="00B94745" w:rsidRDefault="002B0AE4" w:rsidP="002B0AE4">
            <w:pPr>
              <w:ind w:left="180" w:right="190"/>
              <w:rPr>
                <w:rFonts w:ascii="Times New Roman" w:hAnsi="Times New Roman" w:cs="Times New Roman"/>
                <w:lang w:eastAsia="zh-CN"/>
              </w:rPr>
            </w:pPr>
            <w:r w:rsidRPr="00B94745">
              <w:rPr>
                <w:rFonts w:ascii="Times New Roman" w:hAnsi="Times New Roman" w:cs="Times New Roman"/>
                <w:lang w:eastAsia="zh-CN"/>
              </w:rPr>
              <w:lastRenderedPageBreak/>
              <w:t xml:space="preserve">D) </w:t>
            </w:r>
            <w:r w:rsidRPr="00B94745">
              <w:rPr>
                <w:rFonts w:ascii="Times New Roman" w:hAnsi="Times New Roman" w:cs="Times New Roman"/>
                <w:lang w:eastAsia="zh-CN"/>
              </w:rPr>
              <w:t>预防和控制外来入侵物种</w:t>
            </w:r>
          </w:p>
          <w:p w14:paraId="7AEF15B6" w14:textId="144C9891" w:rsidR="002B0AE4" w:rsidRPr="00B94745" w:rsidRDefault="002B0AE4" w:rsidP="002B0AE4">
            <w:pPr>
              <w:ind w:left="180" w:right="190"/>
              <w:rPr>
                <w:rFonts w:ascii="Times New Roman" w:hAnsi="Times New Roman" w:cs="Times New Roman"/>
                <w:lang w:eastAsia="zh-CN"/>
              </w:rPr>
            </w:pPr>
            <w:r w:rsidRPr="00B94745">
              <w:rPr>
                <w:rFonts w:ascii="Times New Roman" w:hAnsi="Times New Roman" w:cs="Times New Roman"/>
                <w:lang w:eastAsia="zh-CN"/>
              </w:rPr>
              <w:t xml:space="preserve">E) </w:t>
            </w:r>
            <w:r w:rsidRPr="00B94745">
              <w:rPr>
                <w:rFonts w:ascii="Times New Roman" w:hAnsi="Times New Roman" w:cs="Times New Roman"/>
                <w:lang w:eastAsia="zh-CN"/>
              </w:rPr>
              <w:t>减少对珊瑚礁和其他脆弱沿海和海洋生态系统的压力</w:t>
            </w:r>
          </w:p>
          <w:p w14:paraId="4120EEE3" w14:textId="23D7A572" w:rsidR="002B0AE4" w:rsidRPr="00B94745" w:rsidRDefault="002B0AE4" w:rsidP="002B0AE4">
            <w:pPr>
              <w:ind w:left="180" w:right="190"/>
              <w:rPr>
                <w:rFonts w:ascii="Times New Roman" w:hAnsi="Times New Roman" w:cs="Times New Roman"/>
                <w:lang w:eastAsia="zh-CN"/>
              </w:rPr>
            </w:pPr>
            <w:r w:rsidRPr="00B94745">
              <w:rPr>
                <w:rFonts w:ascii="Times New Roman" w:hAnsi="Times New Roman" w:cs="Times New Roman"/>
                <w:lang w:eastAsia="zh-CN"/>
              </w:rPr>
              <w:t xml:space="preserve">F) </w:t>
            </w:r>
            <w:r w:rsidRPr="00B94745">
              <w:rPr>
                <w:rFonts w:ascii="Times New Roman" w:hAnsi="Times New Roman" w:cs="Times New Roman"/>
                <w:lang w:eastAsia="zh-CN"/>
              </w:rPr>
              <w:t>提高保护区系统的</w:t>
            </w:r>
            <w:r w:rsidR="00B94745" w:rsidRPr="00B94745">
              <w:rPr>
                <w:rFonts w:ascii="Times New Roman" w:hAnsi="Times New Roman" w:cs="Times New Roman"/>
                <w:lang w:eastAsia="zh-CN"/>
              </w:rPr>
              <w:t>成效</w:t>
            </w:r>
          </w:p>
          <w:p w14:paraId="46127A31" w14:textId="573052F0" w:rsidR="00925FCB" w:rsidRPr="00B94745" w:rsidRDefault="002B0AE4" w:rsidP="002B0AE4">
            <w:pPr>
              <w:ind w:left="180" w:right="190"/>
              <w:rPr>
                <w:rFonts w:ascii="Times New Roman" w:hAnsi="Times New Roman" w:cs="Times New Roman"/>
                <w:lang w:eastAsia="zh-CN"/>
              </w:rPr>
            </w:pPr>
            <w:r w:rsidRPr="00B94745">
              <w:rPr>
                <w:rFonts w:ascii="Times New Roman" w:hAnsi="Times New Roman" w:cs="Times New Roman"/>
                <w:lang w:eastAsia="zh-CN"/>
              </w:rPr>
              <w:t xml:space="preserve">G) </w:t>
            </w:r>
            <w:r w:rsidRPr="00B94745">
              <w:rPr>
                <w:rFonts w:ascii="Times New Roman" w:hAnsi="Times New Roman" w:cs="Times New Roman"/>
                <w:lang w:eastAsia="zh-CN"/>
              </w:rPr>
              <w:t>打击非法和不可持续利用物种，优先对受威胁的物种采取行动</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31B7C544" w14:textId="61883017" w:rsidR="00D73FAE" w:rsidRDefault="00D73FAE" w:rsidP="00D73FAE">
            <w:pPr>
              <w:ind w:left="56"/>
              <w:rPr>
                <w:b/>
                <w:bCs/>
                <w:lang w:eastAsia="zh-CN"/>
              </w:rPr>
            </w:pPr>
            <w:r w:rsidRPr="00D73FAE">
              <w:rPr>
                <w:rFonts w:hint="eastAsia"/>
                <w:b/>
                <w:bCs/>
                <w:lang w:eastAsia="zh-CN"/>
              </w:rPr>
              <w:lastRenderedPageBreak/>
              <w:t>生物多样性重点领域投资和</w:t>
            </w:r>
            <w:r>
              <w:rPr>
                <w:rFonts w:hint="eastAsia"/>
                <w:b/>
                <w:bCs/>
                <w:lang w:eastAsia="zh-CN"/>
              </w:rPr>
              <w:t>编</w:t>
            </w:r>
            <w:r w:rsidR="00DF661D">
              <w:rPr>
                <w:rFonts w:hint="eastAsia"/>
                <w:b/>
                <w:bCs/>
                <w:lang w:eastAsia="zh-CN"/>
              </w:rPr>
              <w:t>列科目</w:t>
            </w:r>
          </w:p>
          <w:p w14:paraId="3515B41B" w14:textId="76F1B4F3" w:rsidR="00D73FAE" w:rsidRPr="00D73FAE" w:rsidRDefault="00D73FAE" w:rsidP="00D73FAE">
            <w:pPr>
              <w:ind w:left="56"/>
              <w:rPr>
                <w:lang w:eastAsia="zh-CN"/>
              </w:rPr>
            </w:pPr>
            <w:r w:rsidRPr="00D73FAE">
              <w:rPr>
                <w:rFonts w:hint="eastAsia"/>
                <w:lang w:eastAsia="zh-CN"/>
              </w:rPr>
              <w:lastRenderedPageBreak/>
              <w:t>外来入侵物种的预防、控制和管理</w:t>
            </w:r>
            <w:r w:rsidRPr="00D73FAE">
              <w:rPr>
                <w:rFonts w:hint="eastAsia"/>
                <w:lang w:eastAsia="zh-CN"/>
              </w:rPr>
              <w:t>(</w:t>
            </w:r>
            <w:r w:rsidRPr="00D73FAE">
              <w:rPr>
                <w:rFonts w:hint="eastAsia"/>
                <w:lang w:eastAsia="zh-CN"/>
              </w:rPr>
              <w:t>重点是岛屿</w:t>
            </w:r>
            <w:r w:rsidRPr="00D73FAE">
              <w:rPr>
                <w:rFonts w:hint="eastAsia"/>
                <w:lang w:eastAsia="zh-CN"/>
              </w:rPr>
              <w:t>)</w:t>
            </w:r>
          </w:p>
          <w:p w14:paraId="1CAB32F2" w14:textId="1115A379" w:rsidR="00D73FAE" w:rsidRPr="00D73FAE" w:rsidRDefault="00D73FAE" w:rsidP="00D73FAE">
            <w:pPr>
              <w:ind w:left="56"/>
              <w:rPr>
                <w:lang w:eastAsia="zh-CN"/>
              </w:rPr>
            </w:pPr>
            <w:r w:rsidRPr="00D73FAE">
              <w:rPr>
                <w:rFonts w:hint="eastAsia"/>
                <w:lang w:eastAsia="zh-CN"/>
              </w:rPr>
              <w:t>提高全球保护区的财务可持续性、有效管理和生态系统覆盖率</w:t>
            </w:r>
          </w:p>
          <w:p w14:paraId="6ECE3E29" w14:textId="77777777" w:rsidR="00D73FAE" w:rsidRPr="00D73FAE" w:rsidRDefault="00D73FAE" w:rsidP="00D73FAE">
            <w:pPr>
              <w:ind w:left="56"/>
              <w:rPr>
                <w:b/>
                <w:bCs/>
                <w:lang w:eastAsia="zh-CN"/>
              </w:rPr>
            </w:pPr>
          </w:p>
          <w:p w14:paraId="79339956" w14:textId="77777777" w:rsidR="00D73FAE" w:rsidRPr="00D73FAE" w:rsidRDefault="00D73FAE" w:rsidP="00D73FAE">
            <w:pPr>
              <w:ind w:left="56"/>
              <w:rPr>
                <w:b/>
                <w:bCs/>
                <w:lang w:eastAsia="zh-CN"/>
              </w:rPr>
            </w:pPr>
            <w:r w:rsidRPr="00D73FAE">
              <w:rPr>
                <w:rFonts w:hint="eastAsia"/>
                <w:b/>
                <w:bCs/>
                <w:lang w:eastAsia="zh-CN"/>
              </w:rPr>
              <w:t>其他重点领域</w:t>
            </w:r>
          </w:p>
          <w:p w14:paraId="6D4FD23F" w14:textId="4B8E6E8E" w:rsidR="00AF1807" w:rsidRPr="00D73FAE" w:rsidRDefault="00D73FAE" w:rsidP="00D73FAE">
            <w:pPr>
              <w:ind w:left="56"/>
              <w:rPr>
                <w:lang w:eastAsia="zh-CN"/>
              </w:rPr>
            </w:pPr>
            <w:r w:rsidRPr="00D73FAE">
              <w:rPr>
                <w:rFonts w:hint="eastAsia"/>
                <w:lang w:eastAsia="zh-CN"/>
              </w:rPr>
              <w:t>国际水域</w:t>
            </w:r>
            <w:r w:rsidRPr="00D73FAE">
              <w:rPr>
                <w:rFonts w:hint="eastAsia"/>
                <w:lang w:eastAsia="zh-CN"/>
              </w:rPr>
              <w:t>/</w:t>
            </w:r>
            <w:r w:rsidRPr="00D73FAE">
              <w:rPr>
                <w:rFonts w:hint="eastAsia"/>
                <w:lang w:eastAsia="zh-CN"/>
              </w:rPr>
              <w:t>沿海和海洋保护区</w:t>
            </w:r>
          </w:p>
        </w:tc>
      </w:tr>
      <w:tr w:rsidR="00925FCB" w:rsidRPr="00925FCB"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68A5DC26" w:rsidR="00925FCB" w:rsidRPr="00B631E7" w:rsidRDefault="00B631E7" w:rsidP="00CC7FBC">
            <w:pPr>
              <w:ind w:left="180" w:right="190"/>
              <w:rPr>
                <w:b/>
                <w:bCs/>
                <w:lang w:eastAsia="zh-CN"/>
              </w:rPr>
            </w:pPr>
            <w:r w:rsidRPr="00B631E7">
              <w:rPr>
                <w:rFonts w:hint="eastAsia"/>
                <w:b/>
                <w:bCs/>
                <w:lang w:eastAsia="zh-CN"/>
              </w:rPr>
              <w:lastRenderedPageBreak/>
              <w:t>三</w:t>
            </w:r>
            <w:r w:rsidR="00925FCB" w:rsidRPr="00B631E7">
              <w:rPr>
                <w:b/>
                <w:bCs/>
                <w:lang w:eastAsia="zh-CN"/>
              </w:rPr>
              <w:t xml:space="preserve">. </w:t>
            </w:r>
            <w:r w:rsidRPr="00B631E7">
              <w:rPr>
                <w:b/>
                <w:bCs/>
                <w:lang w:eastAsia="zh-CN"/>
              </w:rPr>
              <w:t>进一步制定生物多样性政策和</w:t>
            </w:r>
            <w:r w:rsidR="00843574">
              <w:rPr>
                <w:rFonts w:hint="eastAsia"/>
                <w:b/>
                <w:bCs/>
                <w:lang w:eastAsia="zh-CN"/>
              </w:rPr>
              <w:t>体制</w:t>
            </w:r>
            <w:r w:rsidRPr="00B631E7">
              <w:rPr>
                <w:b/>
                <w:bCs/>
                <w:lang w:eastAsia="zh-CN"/>
              </w:rPr>
              <w:t>框架</w:t>
            </w:r>
          </w:p>
          <w:p w14:paraId="741B0286" w14:textId="1B87D9F7" w:rsidR="00C704BD" w:rsidRPr="00B94745" w:rsidRDefault="00C704BD" w:rsidP="00C704BD">
            <w:pPr>
              <w:ind w:left="180" w:right="190"/>
              <w:rPr>
                <w:rFonts w:ascii="Times New Roman" w:hAnsi="Times New Roman" w:cs="Times New Roman"/>
                <w:lang w:eastAsia="zh-CN"/>
              </w:rPr>
            </w:pPr>
            <w:r w:rsidRPr="00B94745">
              <w:rPr>
                <w:rFonts w:ascii="Times New Roman" w:hAnsi="Times New Roman" w:cs="Times New Roman"/>
                <w:lang w:eastAsia="zh-CN"/>
              </w:rPr>
              <w:t xml:space="preserve">H) </w:t>
            </w:r>
            <w:r w:rsidRPr="00B94745">
              <w:rPr>
                <w:rFonts w:ascii="Times New Roman" w:hAnsi="Times New Roman" w:cs="Times New Roman"/>
                <w:lang w:eastAsia="zh-CN"/>
              </w:rPr>
              <w:t>执行《卡塔赫纳生物安全议定书》</w:t>
            </w:r>
          </w:p>
          <w:p w14:paraId="4B3CBB53" w14:textId="2229A115" w:rsidR="00C704BD" w:rsidRPr="00B94745" w:rsidRDefault="00C704BD" w:rsidP="00C704BD">
            <w:pPr>
              <w:ind w:left="180" w:right="190"/>
              <w:rPr>
                <w:rFonts w:ascii="Times New Roman" w:hAnsi="Times New Roman" w:cs="Times New Roman"/>
                <w:lang w:eastAsia="zh-CN"/>
              </w:rPr>
            </w:pPr>
            <w:r w:rsidRPr="00B94745">
              <w:rPr>
                <w:rFonts w:ascii="Times New Roman" w:hAnsi="Times New Roman" w:cs="Times New Roman"/>
                <w:lang w:eastAsia="zh-CN"/>
              </w:rPr>
              <w:t xml:space="preserve">I) </w:t>
            </w:r>
            <w:r w:rsidRPr="00B94745">
              <w:rPr>
                <w:rFonts w:ascii="Times New Roman" w:hAnsi="Times New Roman" w:cs="Times New Roman"/>
                <w:lang w:eastAsia="zh-CN"/>
              </w:rPr>
              <w:t>执行遗传资源获取和惠益分享《名古屋议定书》</w:t>
            </w:r>
          </w:p>
          <w:p w14:paraId="61A71B62" w14:textId="0C8194B5" w:rsidR="00925FCB" w:rsidRPr="00925FCB" w:rsidRDefault="00C704BD" w:rsidP="00C704BD">
            <w:pPr>
              <w:ind w:left="180" w:right="190"/>
              <w:rPr>
                <w:lang w:val="en-GB" w:eastAsia="zh-CN"/>
              </w:rPr>
            </w:pPr>
            <w:r w:rsidRPr="00B94745">
              <w:rPr>
                <w:rFonts w:ascii="Times New Roman" w:hAnsi="Times New Roman" w:cs="Times New Roman"/>
                <w:lang w:eastAsia="zh-CN"/>
              </w:rPr>
              <w:t xml:space="preserve">J) </w:t>
            </w:r>
            <w:r w:rsidRPr="00B94745">
              <w:rPr>
                <w:rFonts w:ascii="Times New Roman" w:hAnsi="Times New Roman" w:cs="Times New Roman"/>
                <w:lang w:eastAsia="zh-CN"/>
              </w:rPr>
              <w:t>改进生物多样性政策、规划和审查</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0B43E53E" w14:textId="4A637ECF" w:rsidR="00C704BD" w:rsidRPr="00C704BD" w:rsidRDefault="00C704BD" w:rsidP="00C704BD">
            <w:pPr>
              <w:ind w:left="56"/>
              <w:rPr>
                <w:b/>
                <w:bCs/>
                <w:lang w:eastAsia="zh-CN"/>
              </w:rPr>
            </w:pPr>
            <w:r w:rsidRPr="00C704BD">
              <w:rPr>
                <w:rFonts w:hint="eastAsia"/>
                <w:b/>
                <w:bCs/>
                <w:lang w:eastAsia="zh-CN"/>
              </w:rPr>
              <w:t>生物多样性重点领域投资和</w:t>
            </w:r>
            <w:r>
              <w:rPr>
                <w:rFonts w:hint="eastAsia"/>
                <w:b/>
                <w:bCs/>
                <w:lang w:eastAsia="zh-CN"/>
              </w:rPr>
              <w:t>编</w:t>
            </w:r>
            <w:r w:rsidR="00DF661D">
              <w:rPr>
                <w:rFonts w:hint="eastAsia"/>
                <w:b/>
                <w:bCs/>
                <w:lang w:eastAsia="zh-CN"/>
              </w:rPr>
              <w:t>列科目</w:t>
            </w:r>
          </w:p>
          <w:p w14:paraId="46BE2422" w14:textId="77777777" w:rsidR="00C704BD" w:rsidRPr="00C704BD" w:rsidRDefault="00C704BD" w:rsidP="00C704BD">
            <w:pPr>
              <w:ind w:left="56"/>
              <w:rPr>
                <w:lang w:eastAsia="zh-CN"/>
              </w:rPr>
            </w:pPr>
            <w:r w:rsidRPr="00C704BD">
              <w:rPr>
                <w:rFonts w:hint="eastAsia"/>
                <w:lang w:eastAsia="zh-CN"/>
              </w:rPr>
              <w:t>执行《卡塔赫纳生物安全议定书》</w:t>
            </w:r>
          </w:p>
          <w:p w14:paraId="077D176E" w14:textId="6DB02ABD" w:rsidR="00C704BD" w:rsidRPr="00C704BD" w:rsidRDefault="00C704BD" w:rsidP="00C704BD">
            <w:pPr>
              <w:ind w:left="56"/>
              <w:rPr>
                <w:lang w:eastAsia="zh-CN"/>
              </w:rPr>
            </w:pPr>
            <w:r w:rsidRPr="00C704BD">
              <w:rPr>
                <w:rFonts w:hint="eastAsia"/>
                <w:lang w:eastAsia="zh-CN"/>
              </w:rPr>
              <w:t>执行获取和惠益分享《名古屋议定书》</w:t>
            </w:r>
          </w:p>
          <w:p w14:paraId="1684E161" w14:textId="7281D919" w:rsidR="00925FCB" w:rsidRPr="00925FCB" w:rsidRDefault="00C704BD" w:rsidP="00C704BD">
            <w:pPr>
              <w:ind w:left="56"/>
              <w:rPr>
                <w:lang w:eastAsia="zh-CN"/>
              </w:rPr>
            </w:pPr>
            <w:r w:rsidRPr="00C704BD">
              <w:rPr>
                <w:rFonts w:hint="eastAsia"/>
                <w:lang w:eastAsia="zh-CN"/>
              </w:rPr>
              <w:t>支持</w:t>
            </w:r>
            <w:r>
              <w:rPr>
                <w:rFonts w:hint="eastAsia"/>
                <w:lang w:eastAsia="zh-CN"/>
              </w:rPr>
              <w:t>编写</w:t>
            </w:r>
            <w:r w:rsidR="00D73FAE" w:rsidRPr="00C704BD">
              <w:rPr>
                <w:rFonts w:hint="eastAsia"/>
                <w:lang w:eastAsia="zh-CN"/>
              </w:rPr>
              <w:t>国家</w:t>
            </w:r>
            <w:r w:rsidRPr="00C704BD">
              <w:rPr>
                <w:rFonts w:hint="eastAsia"/>
                <w:lang w:eastAsia="zh-CN"/>
              </w:rPr>
              <w:t>报告和国家生物多样性战略和行动计划</w:t>
            </w:r>
            <w:r>
              <w:rPr>
                <w:rFonts w:hint="eastAsia"/>
                <w:lang w:eastAsia="zh-CN"/>
              </w:rPr>
              <w:t xml:space="preserve"> </w:t>
            </w:r>
          </w:p>
        </w:tc>
      </w:tr>
    </w:tbl>
    <w:p w14:paraId="7743D0AD" w14:textId="072C48B8" w:rsidR="00597CD1" w:rsidRDefault="00597CD1" w:rsidP="0018425F">
      <w:pPr>
        <w:rPr>
          <w:b/>
          <w:sz w:val="24"/>
          <w:szCs w:val="24"/>
          <w:lang w:val="en-GB" w:eastAsia="zh-CN"/>
        </w:rPr>
      </w:pPr>
    </w:p>
    <w:p w14:paraId="48EE6E9E" w14:textId="77777777" w:rsidR="00D32514" w:rsidRDefault="00D32514" w:rsidP="0018425F">
      <w:pPr>
        <w:rPr>
          <w:b/>
          <w:sz w:val="24"/>
          <w:szCs w:val="24"/>
          <w:lang w:val="en-GB" w:eastAsia="zh-CN"/>
        </w:rPr>
      </w:pPr>
    </w:p>
    <w:p w14:paraId="2753B3C3" w14:textId="77777777" w:rsidR="00D506B9" w:rsidRDefault="00D506B9" w:rsidP="00B01D3D">
      <w:pPr>
        <w:pStyle w:val="Heading1"/>
        <w:sectPr w:rsidR="00D506B9" w:rsidSect="00992022">
          <w:footerReference w:type="default" r:id="rId22"/>
          <w:pgSz w:w="12240" w:h="15840"/>
          <w:pgMar w:top="1440" w:right="1440" w:bottom="1440" w:left="1440" w:header="720" w:footer="720" w:gutter="0"/>
          <w:pgNumType w:start="1"/>
          <w:cols w:space="720"/>
          <w:docGrid w:linePitch="360"/>
        </w:sectPr>
      </w:pPr>
      <w:bookmarkStart w:id="9" w:name="_Toc102227395"/>
    </w:p>
    <w:p w14:paraId="580EE2DA" w14:textId="7E88168E" w:rsidR="00615878" w:rsidRPr="00DE2E9D" w:rsidRDefault="00615878" w:rsidP="00B01D3D">
      <w:pPr>
        <w:pStyle w:val="Heading1"/>
      </w:pPr>
      <w:bookmarkStart w:id="10" w:name="_Toc114253965"/>
      <w:bookmarkStart w:id="11" w:name="_Toc104253819"/>
      <w:r w:rsidRPr="00DE2E9D">
        <w:lastRenderedPageBreak/>
        <w:t>二</w:t>
      </w:r>
      <w:r w:rsidR="000D7386" w:rsidRPr="00DE2E9D">
        <w:t>．</w:t>
      </w:r>
      <w:r w:rsidR="00CA44C8" w:rsidRPr="00DE2E9D">
        <w:t>GEF</w:t>
      </w:r>
      <w:r w:rsidR="000D7386" w:rsidRPr="00DE2E9D">
        <w:t>应</w:t>
      </w:r>
      <w:r w:rsidRPr="00DE2E9D">
        <w:t>对</w:t>
      </w:r>
      <w:r w:rsidR="000D7386" w:rsidRPr="00DE2E9D">
        <w:t>COVID-19</w:t>
      </w:r>
      <w:r w:rsidR="000D7386" w:rsidRPr="00DE2E9D">
        <w:t>大流行</w:t>
      </w:r>
      <w:r w:rsidR="006701D1" w:rsidRPr="00DE2E9D">
        <w:rPr>
          <w:rFonts w:hint="eastAsia"/>
        </w:rPr>
        <w:t>疫情</w:t>
      </w:r>
      <w:r w:rsidRPr="00DE2E9D">
        <w:t>的最新</w:t>
      </w:r>
      <w:r w:rsidR="00A36719" w:rsidRPr="00DE2E9D">
        <w:rPr>
          <w:rFonts w:hint="eastAsia"/>
        </w:rPr>
        <w:t>信息</w:t>
      </w:r>
      <w:bookmarkEnd w:id="10"/>
    </w:p>
    <w:p w14:paraId="4E21B79C" w14:textId="02CEC127" w:rsidR="00615878" w:rsidRPr="00AB705A" w:rsidRDefault="00615878" w:rsidP="001408C5">
      <w:pPr>
        <w:pStyle w:val="Caption"/>
      </w:pPr>
      <w:r w:rsidRPr="00AB705A">
        <w:t>世界</w:t>
      </w:r>
      <w:r w:rsidR="00AB705A" w:rsidRPr="00AB705A">
        <w:rPr>
          <w:rFonts w:hint="eastAsia"/>
        </w:rPr>
        <w:t>处于</w:t>
      </w:r>
      <w:r w:rsidRPr="00AB705A">
        <w:t>一场巨大的危机</w:t>
      </w:r>
      <w:r w:rsidR="00AB705A" w:rsidRPr="00AB705A">
        <w:rPr>
          <w:rFonts w:hint="eastAsia"/>
        </w:rPr>
        <w:t>之中</w:t>
      </w:r>
      <w:r w:rsidRPr="00AB705A">
        <w:t>。</w:t>
      </w:r>
      <w:r w:rsidR="006701D1" w:rsidRPr="00AB705A">
        <w:t>COVID-19</w:t>
      </w:r>
      <w:r w:rsidR="006701D1" w:rsidRPr="00AB705A">
        <w:t>大流行</w:t>
      </w:r>
      <w:r w:rsidRPr="00AB705A">
        <w:t>疫情严重阻碍了</w:t>
      </w:r>
      <w:r w:rsidR="00AB705A" w:rsidRPr="00AB705A">
        <w:rPr>
          <w:rFonts w:hint="eastAsia"/>
        </w:rPr>
        <w:t>各国</w:t>
      </w:r>
      <w:r w:rsidRPr="00AB705A">
        <w:t>的</w:t>
      </w:r>
      <w:r w:rsidR="000D1BDC">
        <w:rPr>
          <w:rFonts w:hint="eastAsia"/>
        </w:rPr>
        <w:t>大部分</w:t>
      </w:r>
      <w:r w:rsidRPr="00AB705A">
        <w:t>经济和社会活动，</w:t>
      </w:r>
      <w:r w:rsidR="006701D1" w:rsidRPr="00AB705A">
        <w:rPr>
          <w:rFonts w:hint="eastAsia"/>
        </w:rPr>
        <w:t>使人类</w:t>
      </w:r>
      <w:r w:rsidR="00AB705A" w:rsidRPr="00AB705A">
        <w:rPr>
          <w:rFonts w:hint="eastAsia"/>
        </w:rPr>
        <w:t>持续</w:t>
      </w:r>
      <w:r w:rsidR="006701D1" w:rsidRPr="00AB705A">
        <w:rPr>
          <w:rFonts w:hint="eastAsia"/>
        </w:rPr>
        <w:t>蒙受</w:t>
      </w:r>
      <w:r w:rsidRPr="00AB705A">
        <w:t>苦难。</w:t>
      </w:r>
    </w:p>
    <w:p w14:paraId="7E8DC385" w14:textId="438528DF" w:rsidR="00615878" w:rsidRPr="000D7386" w:rsidRDefault="00615878" w:rsidP="001408C5">
      <w:pPr>
        <w:pStyle w:val="Caption"/>
      </w:pPr>
      <w:r w:rsidRPr="000D7386">
        <w:t>科学证据比以往任何时候都更清楚地</w:t>
      </w:r>
      <w:r w:rsidR="00AB705A">
        <w:rPr>
          <w:rFonts w:hint="eastAsia"/>
        </w:rPr>
        <w:t>显示</w:t>
      </w:r>
      <w:r w:rsidRPr="000D7386">
        <w:t>，</w:t>
      </w:r>
      <w:r w:rsidR="00AB705A">
        <w:rPr>
          <w:rFonts w:hint="eastAsia"/>
        </w:rPr>
        <w:t>要从根本上解决</w:t>
      </w:r>
      <w:r w:rsidR="00AB705A" w:rsidRPr="00AB705A">
        <w:t>COVID-19</w:t>
      </w:r>
      <w:r w:rsidRPr="000D7386">
        <w:t>危机</w:t>
      </w:r>
      <w:r w:rsidR="00AB705A">
        <w:rPr>
          <w:rFonts w:hint="eastAsia"/>
        </w:rPr>
        <w:t>，避免</w:t>
      </w:r>
      <w:r w:rsidRPr="000D7386">
        <w:t>今后</w:t>
      </w:r>
      <w:r w:rsidR="000D1BDC">
        <w:rPr>
          <w:rFonts w:hint="eastAsia"/>
        </w:rPr>
        <w:t>再次</w:t>
      </w:r>
      <w:r w:rsidR="00AB705A">
        <w:rPr>
          <w:rFonts w:hint="eastAsia"/>
        </w:rPr>
        <w:t>发生</w:t>
      </w:r>
      <w:r w:rsidRPr="000D7386">
        <w:t>类似危机</w:t>
      </w:r>
      <w:r w:rsidR="00AB705A">
        <w:rPr>
          <w:rFonts w:hint="eastAsia"/>
        </w:rPr>
        <w:t>，</w:t>
      </w:r>
      <w:r w:rsidR="00A44235">
        <w:rPr>
          <w:rFonts w:hint="eastAsia"/>
        </w:rPr>
        <w:t>必须进行</w:t>
      </w:r>
      <w:r w:rsidR="00A44235" w:rsidRPr="000D7386">
        <w:t>转型</w:t>
      </w:r>
      <w:r w:rsidR="00A44235">
        <w:rPr>
          <w:rFonts w:hint="eastAsia"/>
        </w:rPr>
        <w:t>性</w:t>
      </w:r>
      <w:r w:rsidR="00A44235" w:rsidRPr="000D7386">
        <w:t>变革</w:t>
      </w:r>
      <w:r w:rsidR="00A44235">
        <w:rPr>
          <w:rFonts w:hint="eastAsia"/>
        </w:rPr>
        <w:t>，改变人类与</w:t>
      </w:r>
      <w:r w:rsidRPr="000D7386">
        <w:t>自然</w:t>
      </w:r>
      <w:r w:rsidR="00A44235">
        <w:rPr>
          <w:rFonts w:hint="eastAsia"/>
        </w:rPr>
        <w:t>的</w:t>
      </w:r>
      <w:r w:rsidRPr="000D7386">
        <w:t>互动方式，以期恢复平衡</w:t>
      </w:r>
      <w:r w:rsidR="00A44235">
        <w:rPr>
          <w:rFonts w:hint="eastAsia"/>
        </w:rPr>
        <w:t>，</w:t>
      </w:r>
      <w:r w:rsidRPr="000D7386">
        <w:t>确保地球的健康。</w:t>
      </w:r>
      <w:r w:rsidR="003B40DF">
        <w:t>GEF</w:t>
      </w:r>
      <w:r w:rsidRPr="000D7386">
        <w:t>已经在</w:t>
      </w:r>
      <w:r w:rsidR="00A44235">
        <w:rPr>
          <w:rFonts w:hint="eastAsia"/>
        </w:rPr>
        <w:t>整个</w:t>
      </w:r>
      <w:r w:rsidR="00A44235">
        <w:rPr>
          <w:rFonts w:hint="eastAsia"/>
        </w:rPr>
        <w:t>GEF-7</w:t>
      </w:r>
      <w:r w:rsidR="000A0BCF">
        <w:rPr>
          <w:rFonts w:hint="eastAsia"/>
        </w:rPr>
        <w:t>增资期</w:t>
      </w:r>
      <w:r w:rsidRPr="000D7386">
        <w:t>追求系统</w:t>
      </w:r>
      <w:r w:rsidR="000A0BCF">
        <w:rPr>
          <w:rFonts w:hint="eastAsia"/>
        </w:rPr>
        <w:t>性</w:t>
      </w:r>
      <w:r w:rsidRPr="000D7386">
        <w:t>变革的目标，帮助人类</w:t>
      </w:r>
      <w:r w:rsidR="000A0BCF">
        <w:rPr>
          <w:rFonts w:hint="eastAsia"/>
        </w:rPr>
        <w:t>维持</w:t>
      </w:r>
      <w:r w:rsidRPr="000D7386">
        <w:t>繁荣和保护环境。</w:t>
      </w:r>
      <w:r w:rsidR="000D1BDC">
        <w:rPr>
          <w:rFonts w:hint="eastAsia"/>
        </w:rPr>
        <w:t>GEF</w:t>
      </w:r>
      <w:r w:rsidRPr="000D7386">
        <w:t>的战略重点是保护和恢复生态系统的完整性，这是可持续经济发展的一项核心要求，</w:t>
      </w:r>
      <w:r w:rsidR="000A0BCF" w:rsidRPr="00AB705A">
        <w:t>COVID-19</w:t>
      </w:r>
      <w:r w:rsidRPr="000D7386">
        <w:t>危机加强了这一</w:t>
      </w:r>
      <w:r w:rsidR="000A0BCF">
        <w:rPr>
          <w:rFonts w:hint="eastAsia"/>
        </w:rPr>
        <w:t>要求</w:t>
      </w:r>
      <w:r w:rsidRPr="000D7386">
        <w:t>。</w:t>
      </w:r>
      <w:r w:rsidR="00AB705A">
        <w:rPr>
          <w:rFonts w:hint="eastAsia"/>
        </w:rPr>
        <w:t xml:space="preserve"> </w:t>
      </w:r>
    </w:p>
    <w:p w14:paraId="1F92BC14" w14:textId="6947D867" w:rsidR="00615878" w:rsidRPr="00615878" w:rsidRDefault="00615878" w:rsidP="001408C5">
      <w:pPr>
        <w:pStyle w:val="Caption"/>
      </w:pPr>
      <w:r w:rsidRPr="00615878">
        <w:t>在各国政府努力寻找最佳方式应对疫情</w:t>
      </w:r>
      <w:r w:rsidR="00966D3C">
        <w:rPr>
          <w:rFonts w:hint="eastAsia"/>
        </w:rPr>
        <w:t>给</w:t>
      </w:r>
      <w:r w:rsidRPr="00615878">
        <w:t>社会造成的巨大影响之际，</w:t>
      </w:r>
      <w:r w:rsidR="003B40DF">
        <w:t>GEF</w:t>
      </w:r>
      <w:r w:rsidRPr="00615878">
        <w:t>努力确保</w:t>
      </w:r>
      <w:r w:rsidR="00B07FBE">
        <w:rPr>
          <w:rFonts w:hint="eastAsia"/>
        </w:rPr>
        <w:t>本身的</w:t>
      </w:r>
      <w:r w:rsidRPr="00615878">
        <w:t>工作和伙伴关系</w:t>
      </w:r>
      <w:r w:rsidR="00966D3C">
        <w:rPr>
          <w:rFonts w:hint="eastAsia"/>
        </w:rPr>
        <w:t>免</w:t>
      </w:r>
      <w:r w:rsidRPr="00615878">
        <w:t>受严重干扰，将应对</w:t>
      </w:r>
      <w:r w:rsidR="00966D3C" w:rsidRPr="00AB705A">
        <w:t>COVID-19</w:t>
      </w:r>
      <w:r w:rsidR="00966D3C">
        <w:rPr>
          <w:rFonts w:hint="eastAsia"/>
        </w:rPr>
        <w:t>大流行</w:t>
      </w:r>
      <w:r w:rsidRPr="00615878">
        <w:t>疫情的措施纳入业务流程</w:t>
      </w:r>
      <w:r w:rsidR="00966D3C">
        <w:rPr>
          <w:rFonts w:hint="eastAsia"/>
        </w:rPr>
        <w:t>，</w:t>
      </w:r>
      <w:r w:rsidRPr="00615878">
        <w:t>适应迅速变化的</w:t>
      </w:r>
      <w:r w:rsidR="000D1BDC">
        <w:rPr>
          <w:rFonts w:hint="eastAsia"/>
        </w:rPr>
        <w:t>局势</w:t>
      </w:r>
      <w:r w:rsidRPr="00615878">
        <w:t>。</w:t>
      </w:r>
    </w:p>
    <w:p w14:paraId="5D1C0966" w14:textId="7250570D" w:rsidR="00993AB0" w:rsidRPr="00993AB0" w:rsidRDefault="00615878" w:rsidP="001408C5">
      <w:pPr>
        <w:pStyle w:val="Caption"/>
      </w:pPr>
      <w:r w:rsidRPr="00615878">
        <w:t>2020</w:t>
      </w:r>
      <w:r w:rsidRPr="00615878">
        <w:t>年初以来，</w:t>
      </w:r>
      <w:r w:rsidR="003B40DF">
        <w:t>GEF</w:t>
      </w:r>
      <w:r w:rsidRPr="00615878">
        <w:t>一直在</w:t>
      </w:r>
      <w:r w:rsidR="000D1BDC">
        <w:rPr>
          <w:rFonts w:hint="eastAsia"/>
        </w:rPr>
        <w:t>探讨</w:t>
      </w:r>
      <w:r w:rsidRPr="00615878">
        <w:t>如何将</w:t>
      </w:r>
      <w:r w:rsidR="00B07FBE">
        <w:rPr>
          <w:rFonts w:hint="eastAsia"/>
        </w:rPr>
        <w:t>大流行</w:t>
      </w:r>
      <w:r w:rsidRPr="00615878">
        <w:t>疫情</w:t>
      </w:r>
      <w:r w:rsidR="001317BC">
        <w:rPr>
          <w:rFonts w:hint="eastAsia"/>
        </w:rPr>
        <w:t>带来</w:t>
      </w:r>
      <w:r w:rsidRPr="00615878">
        <w:t>的</w:t>
      </w:r>
      <w:r w:rsidR="001317BC">
        <w:rPr>
          <w:rFonts w:hint="eastAsia"/>
        </w:rPr>
        <w:t>后果</w:t>
      </w:r>
      <w:r w:rsidRPr="00615878">
        <w:t>，包括风险、影响和机遇，</w:t>
      </w:r>
      <w:r w:rsidR="001317BC">
        <w:rPr>
          <w:rFonts w:hint="eastAsia"/>
        </w:rPr>
        <w:t>适当</w:t>
      </w:r>
      <w:r w:rsidRPr="00615878">
        <w:t>地纳入其业务。全球环境基金对</w:t>
      </w:r>
      <w:r w:rsidR="00B07FBE">
        <w:rPr>
          <w:rFonts w:hint="eastAsia"/>
        </w:rPr>
        <w:t>大流行</w:t>
      </w:r>
      <w:r w:rsidRPr="00615878">
        <w:t>疫情</w:t>
      </w:r>
      <w:r w:rsidR="00B07FBE">
        <w:rPr>
          <w:rFonts w:hint="eastAsia"/>
        </w:rPr>
        <w:t>作出了</w:t>
      </w:r>
      <w:r w:rsidRPr="00615878">
        <w:t>多样而全面的</w:t>
      </w:r>
      <w:r w:rsidR="00B07FBE" w:rsidRPr="00615878">
        <w:t>反应</w:t>
      </w:r>
      <w:r w:rsidR="00B07FBE">
        <w:rPr>
          <w:rFonts w:hint="eastAsia"/>
        </w:rPr>
        <w:t>：</w:t>
      </w:r>
    </w:p>
    <w:p w14:paraId="4DF6C435" w14:textId="290906C5" w:rsidR="001317BC" w:rsidRPr="001317BC" w:rsidRDefault="003B40DF" w:rsidP="00410C68">
      <w:pPr>
        <w:pStyle w:val="ListParagraph"/>
        <w:numPr>
          <w:ilvl w:val="0"/>
          <w:numId w:val="12"/>
        </w:numPr>
        <w:ind w:left="1008" w:hanging="648"/>
        <w:rPr>
          <w:lang w:val="en-GB"/>
        </w:rPr>
      </w:pPr>
      <w:r>
        <w:rPr>
          <w:lang w:val="en-GB"/>
        </w:rPr>
        <w:t>GEF</w:t>
      </w:r>
      <w:r w:rsidR="001317BC" w:rsidRPr="001317BC">
        <w:rPr>
          <w:lang w:val="en-GB"/>
        </w:rPr>
        <w:t>秘书处</w:t>
      </w:r>
      <w:r w:rsidR="00AB3DAE">
        <w:rPr>
          <w:rFonts w:hint="eastAsia"/>
          <w:lang w:val="en-GB"/>
        </w:rPr>
        <w:t>请</w:t>
      </w:r>
      <w:r w:rsidR="00093320" w:rsidRPr="00AB705A">
        <w:t>COVID-19</w:t>
      </w:r>
      <w:r w:rsidR="001317BC" w:rsidRPr="001317BC">
        <w:rPr>
          <w:lang w:val="en-GB"/>
        </w:rPr>
        <w:t>应对工作队的</w:t>
      </w:r>
      <w:r w:rsidR="00AB3DAE">
        <w:rPr>
          <w:rFonts w:hint="eastAsia"/>
          <w:lang w:val="en-GB"/>
        </w:rPr>
        <w:t>专家</w:t>
      </w:r>
      <w:r w:rsidR="00093320">
        <w:rPr>
          <w:rFonts w:hint="eastAsia"/>
          <w:lang w:val="en-GB"/>
        </w:rPr>
        <w:t>对其</w:t>
      </w:r>
      <w:r w:rsidR="001317BC" w:rsidRPr="001317BC">
        <w:rPr>
          <w:lang w:val="en-GB"/>
        </w:rPr>
        <w:t>整个投资组合</w:t>
      </w:r>
      <w:r w:rsidR="00AB3DAE">
        <w:rPr>
          <w:rFonts w:hint="eastAsia"/>
          <w:lang w:val="en-GB"/>
        </w:rPr>
        <w:t>作了</w:t>
      </w:r>
      <w:r w:rsidR="001317BC" w:rsidRPr="001317BC">
        <w:rPr>
          <w:lang w:val="en-GB"/>
        </w:rPr>
        <w:t>全面指导</w:t>
      </w:r>
      <w:r w:rsidR="00AB3DAE">
        <w:rPr>
          <w:rFonts w:hint="eastAsia"/>
          <w:lang w:val="en-GB"/>
        </w:rPr>
        <w:t>和风险</w:t>
      </w:r>
      <w:r w:rsidR="001317BC" w:rsidRPr="001317BC">
        <w:rPr>
          <w:lang w:val="en-GB"/>
        </w:rPr>
        <w:t>评估。</w:t>
      </w:r>
      <w:r w:rsidR="001317BC" w:rsidRPr="001317BC">
        <w:rPr>
          <w:lang w:val="en-GB"/>
        </w:rPr>
        <w:t>2020</w:t>
      </w:r>
      <w:r w:rsidR="001317BC" w:rsidRPr="001317BC">
        <w:rPr>
          <w:lang w:val="en-GB"/>
        </w:rPr>
        <w:t>年期间</w:t>
      </w:r>
      <w:r w:rsidR="00AB3DAE">
        <w:rPr>
          <w:rFonts w:hint="eastAsia"/>
          <w:lang w:val="en-GB"/>
        </w:rPr>
        <w:t>工作队</w:t>
      </w:r>
      <w:r w:rsidR="001317BC" w:rsidRPr="001317BC">
        <w:rPr>
          <w:lang w:val="en-GB"/>
        </w:rPr>
        <w:t>每两周召开一次会议，</w:t>
      </w:r>
      <w:r w:rsidR="00AB3DAE">
        <w:rPr>
          <w:rFonts w:hint="eastAsia"/>
          <w:lang w:val="en-GB"/>
        </w:rPr>
        <w:t>检查</w:t>
      </w:r>
      <w:r w:rsidR="00AB3DAE" w:rsidRPr="00AB705A">
        <w:t>COVID-19</w:t>
      </w:r>
      <w:r w:rsidR="00AB3DAE">
        <w:rPr>
          <w:rFonts w:hint="eastAsia"/>
        </w:rPr>
        <w:t>大流行</w:t>
      </w:r>
      <w:r w:rsidR="001317BC" w:rsidRPr="001317BC">
        <w:rPr>
          <w:lang w:val="en-GB"/>
        </w:rPr>
        <w:t>疫情如何影响关键优先项目和重点领域投资，</w:t>
      </w:r>
      <w:r w:rsidR="00AB3DAE">
        <w:rPr>
          <w:rFonts w:hint="eastAsia"/>
          <w:lang w:val="en-GB"/>
        </w:rPr>
        <w:t>探讨</w:t>
      </w:r>
      <w:r>
        <w:rPr>
          <w:lang w:val="en-GB"/>
        </w:rPr>
        <w:t>GEF</w:t>
      </w:r>
      <w:r w:rsidR="001317BC" w:rsidRPr="001317BC">
        <w:rPr>
          <w:lang w:val="en-GB"/>
        </w:rPr>
        <w:t>伙伴关系可为此做些</w:t>
      </w:r>
      <w:r w:rsidR="00993AB0">
        <w:rPr>
          <w:rFonts w:hint="eastAsia"/>
          <w:lang w:val="en-GB"/>
        </w:rPr>
        <w:t xml:space="preserve"> </w:t>
      </w:r>
      <w:r w:rsidR="00993AB0">
        <w:rPr>
          <w:lang w:val="en-GB"/>
        </w:rPr>
        <w:t xml:space="preserve">      </w:t>
      </w:r>
      <w:r w:rsidR="001317BC" w:rsidRPr="001317BC">
        <w:rPr>
          <w:lang w:val="en-GB"/>
        </w:rPr>
        <w:t>什么。工作队</w:t>
      </w:r>
      <w:r w:rsidR="00AB3DAE">
        <w:rPr>
          <w:rFonts w:hint="eastAsia"/>
          <w:lang w:val="en-GB"/>
        </w:rPr>
        <w:t>将其</w:t>
      </w:r>
      <w:r w:rsidR="001317BC" w:rsidRPr="001317BC">
        <w:rPr>
          <w:lang w:val="en-GB"/>
        </w:rPr>
        <w:t>工作成果</w:t>
      </w:r>
      <w:r w:rsidR="00AB3DAE">
        <w:rPr>
          <w:rFonts w:hint="eastAsia"/>
          <w:lang w:val="en-GB"/>
        </w:rPr>
        <w:t>收入</w:t>
      </w:r>
      <w:r w:rsidR="001317BC" w:rsidRPr="001317BC">
        <w:rPr>
          <w:lang w:val="en-GB"/>
        </w:rPr>
        <w:t>一份白皮书，提交</w:t>
      </w:r>
      <w:r w:rsidR="0069649A">
        <w:rPr>
          <w:rFonts w:hint="eastAsia"/>
          <w:lang w:val="en-GB"/>
        </w:rPr>
        <w:t>GEF</w:t>
      </w:r>
      <w:r w:rsidR="001317BC" w:rsidRPr="001317BC">
        <w:rPr>
          <w:lang w:val="en-GB"/>
        </w:rPr>
        <w:t>理事会第</w:t>
      </w:r>
      <w:r w:rsidR="00EF3912">
        <w:rPr>
          <w:rFonts w:hint="eastAsia"/>
          <w:lang w:val="en-GB"/>
        </w:rPr>
        <w:t>5</w:t>
      </w:r>
      <w:r w:rsidR="00EF3912">
        <w:rPr>
          <w:lang w:val="en-GB"/>
        </w:rPr>
        <w:t>9</w:t>
      </w:r>
      <w:r w:rsidR="00EF3912">
        <w:rPr>
          <w:rFonts w:hint="eastAsia"/>
          <w:lang w:val="en-GB"/>
        </w:rPr>
        <w:t>次</w:t>
      </w:r>
      <w:r w:rsidR="001317BC" w:rsidRPr="001317BC">
        <w:rPr>
          <w:lang w:val="en-GB"/>
        </w:rPr>
        <w:t>会议。</w:t>
      </w:r>
    </w:p>
    <w:p w14:paraId="0ED21161" w14:textId="12E18333" w:rsidR="001317BC" w:rsidRPr="001317BC" w:rsidRDefault="0069649A" w:rsidP="00410C68">
      <w:pPr>
        <w:pStyle w:val="ListParagraph"/>
        <w:numPr>
          <w:ilvl w:val="0"/>
          <w:numId w:val="12"/>
        </w:numPr>
        <w:ind w:left="1008" w:hanging="648"/>
        <w:rPr>
          <w:lang w:val="en-GB"/>
        </w:rPr>
      </w:pPr>
      <w:r>
        <w:rPr>
          <w:rFonts w:hint="eastAsia"/>
          <w:lang w:val="en-GB"/>
        </w:rPr>
        <w:t>GEF</w:t>
      </w:r>
      <w:r w:rsidR="001317BC" w:rsidRPr="001317BC">
        <w:rPr>
          <w:lang w:val="en-GB"/>
        </w:rPr>
        <w:t>秘书处发起</w:t>
      </w:r>
      <w:r w:rsidR="00EF3912">
        <w:rPr>
          <w:rFonts w:hint="eastAsia"/>
          <w:lang w:val="en-GB"/>
        </w:rPr>
        <w:t>深入</w:t>
      </w:r>
      <w:r w:rsidR="001317BC" w:rsidRPr="001317BC">
        <w:rPr>
          <w:lang w:val="en-GB"/>
        </w:rPr>
        <w:t>调查，并与各机构</w:t>
      </w:r>
      <w:r w:rsidR="00EF3912">
        <w:rPr>
          <w:rFonts w:hint="eastAsia"/>
          <w:lang w:val="en-GB"/>
        </w:rPr>
        <w:t>密集</w:t>
      </w:r>
      <w:r w:rsidR="001317BC" w:rsidRPr="001317BC">
        <w:rPr>
          <w:lang w:val="en-GB"/>
        </w:rPr>
        <w:t>对话，查明项目和方案风险，查明其业务</w:t>
      </w:r>
      <w:r w:rsidR="00885265">
        <w:rPr>
          <w:rFonts w:hint="eastAsia"/>
          <w:lang w:val="en-GB"/>
        </w:rPr>
        <w:t>工作受到的哪些干扰</w:t>
      </w:r>
      <w:r w:rsidR="001317BC" w:rsidRPr="001317BC">
        <w:rPr>
          <w:lang w:val="en-GB"/>
        </w:rPr>
        <w:t>可能</w:t>
      </w:r>
      <w:r w:rsidR="00885265">
        <w:rPr>
          <w:rFonts w:hint="eastAsia"/>
          <w:lang w:val="en-GB"/>
        </w:rPr>
        <w:t>会导致</w:t>
      </w:r>
      <w:r w:rsidR="00885265" w:rsidRPr="001317BC">
        <w:rPr>
          <w:lang w:val="en-GB"/>
        </w:rPr>
        <w:t>项目</w:t>
      </w:r>
      <w:r w:rsidR="00885265">
        <w:rPr>
          <w:rFonts w:hint="eastAsia"/>
          <w:lang w:val="en-GB"/>
        </w:rPr>
        <w:t>编制</w:t>
      </w:r>
      <w:r w:rsidR="00885265" w:rsidRPr="001317BC">
        <w:rPr>
          <w:lang w:val="en-GB"/>
        </w:rPr>
        <w:t>和执行</w:t>
      </w:r>
      <w:r w:rsidR="00885265">
        <w:rPr>
          <w:rFonts w:hint="eastAsia"/>
          <w:lang w:val="en-GB"/>
        </w:rPr>
        <w:t>放慢或</w:t>
      </w:r>
      <w:r w:rsidR="00B809A2">
        <w:rPr>
          <w:rFonts w:hint="eastAsia"/>
          <w:lang w:val="en-GB"/>
        </w:rPr>
        <w:t>停摆</w:t>
      </w:r>
      <w:r w:rsidR="001317BC" w:rsidRPr="001317BC">
        <w:rPr>
          <w:lang w:val="en-GB"/>
        </w:rPr>
        <w:t>。</w:t>
      </w:r>
      <w:r w:rsidR="00B809A2">
        <w:rPr>
          <w:rFonts w:hint="eastAsia"/>
          <w:lang w:val="en-GB"/>
        </w:rPr>
        <w:t>完成</w:t>
      </w:r>
      <w:r w:rsidR="001317BC" w:rsidRPr="001317BC">
        <w:rPr>
          <w:lang w:val="en-GB"/>
        </w:rPr>
        <w:t>这些评估</w:t>
      </w:r>
      <w:r w:rsidR="00B809A2">
        <w:rPr>
          <w:rFonts w:hint="eastAsia"/>
          <w:lang w:val="en-GB"/>
        </w:rPr>
        <w:t>后</w:t>
      </w:r>
      <w:r w:rsidR="001317BC" w:rsidRPr="001317BC">
        <w:rPr>
          <w:lang w:val="en-GB"/>
        </w:rPr>
        <w:t>，</w:t>
      </w:r>
      <w:r w:rsidR="00B809A2">
        <w:rPr>
          <w:rFonts w:hint="eastAsia"/>
          <w:lang w:val="en-GB"/>
        </w:rPr>
        <w:t>可以比较清楚地知道</w:t>
      </w:r>
      <w:r w:rsidR="001317BC" w:rsidRPr="001317BC">
        <w:rPr>
          <w:lang w:val="en-GB"/>
        </w:rPr>
        <w:t>哪些类型的项目可能面临更高的业务风险，包括在不同的地理区域和背景下。初步信息</w:t>
      </w:r>
      <w:r>
        <w:rPr>
          <w:rFonts w:hint="eastAsia"/>
          <w:lang w:val="en-GB"/>
        </w:rPr>
        <w:t>显示</w:t>
      </w:r>
      <w:r w:rsidR="00F07B2A">
        <w:rPr>
          <w:rFonts w:hint="eastAsia"/>
          <w:lang w:val="en-GB"/>
        </w:rPr>
        <w:t>了需要</w:t>
      </w:r>
      <w:r w:rsidR="001317BC" w:rsidRPr="001317BC">
        <w:rPr>
          <w:lang w:val="en-GB"/>
        </w:rPr>
        <w:t>利益攸关方</w:t>
      </w:r>
      <w:r w:rsidR="00F07B2A">
        <w:rPr>
          <w:rFonts w:hint="eastAsia"/>
          <w:lang w:val="en-GB"/>
        </w:rPr>
        <w:t>进行广泛磋商</w:t>
      </w:r>
      <w:r w:rsidR="001317BC" w:rsidRPr="001317BC">
        <w:rPr>
          <w:lang w:val="en-GB"/>
        </w:rPr>
        <w:t>的项目存在的问题，特别是那些有土著人民和社区大力参与的项目。这些机构的风险评估工具和信托风险评估流程构成了分析和开发适合项目环境的适当缓解措施的</w:t>
      </w:r>
      <w:r>
        <w:rPr>
          <w:rFonts w:hint="eastAsia"/>
          <w:lang w:val="en-GB"/>
        </w:rPr>
        <w:t>重要</w:t>
      </w:r>
      <w:r w:rsidR="001317BC" w:rsidRPr="001317BC">
        <w:rPr>
          <w:lang w:val="en-GB"/>
        </w:rPr>
        <w:t>工具。作为对其中一些调查结果的回应，</w:t>
      </w:r>
      <w:r>
        <w:rPr>
          <w:rFonts w:hint="eastAsia"/>
          <w:lang w:val="en-GB"/>
        </w:rPr>
        <w:t>G</w:t>
      </w:r>
      <w:r>
        <w:rPr>
          <w:lang w:val="en-GB"/>
        </w:rPr>
        <w:t>EF</w:t>
      </w:r>
      <w:r w:rsidR="001317BC" w:rsidRPr="001317BC">
        <w:rPr>
          <w:lang w:val="en-GB"/>
        </w:rPr>
        <w:t>同意两次延长项目提交截止日期，</w:t>
      </w:r>
      <w:r w:rsidR="00AF25BF">
        <w:rPr>
          <w:rFonts w:hint="eastAsia"/>
          <w:lang w:val="en-GB"/>
        </w:rPr>
        <w:t>给予项目编制更</w:t>
      </w:r>
      <w:r w:rsidR="006A57FB">
        <w:rPr>
          <w:rFonts w:hint="eastAsia"/>
          <w:lang w:val="en-GB"/>
        </w:rPr>
        <w:t>大</w:t>
      </w:r>
      <w:r w:rsidR="001317BC" w:rsidRPr="001317BC">
        <w:rPr>
          <w:lang w:val="en-GB"/>
        </w:rPr>
        <w:t>灵活性，避免</w:t>
      </w:r>
      <w:r>
        <w:rPr>
          <w:rFonts w:hint="eastAsia"/>
          <w:lang w:val="en-GB"/>
        </w:rPr>
        <w:t>项目被</w:t>
      </w:r>
      <w:r w:rsidR="001317BC" w:rsidRPr="001317BC">
        <w:rPr>
          <w:lang w:val="en-GB"/>
        </w:rPr>
        <w:t>不必要</w:t>
      </w:r>
      <w:r>
        <w:rPr>
          <w:rFonts w:hint="eastAsia"/>
          <w:lang w:val="en-GB"/>
        </w:rPr>
        <w:t>地</w:t>
      </w:r>
      <w:r w:rsidR="001317BC" w:rsidRPr="001317BC">
        <w:rPr>
          <w:lang w:val="en-GB"/>
        </w:rPr>
        <w:t>取消，因为各机构及其</w:t>
      </w:r>
      <w:r w:rsidR="00AF25BF">
        <w:rPr>
          <w:rFonts w:hint="eastAsia"/>
          <w:lang w:val="en-GB"/>
        </w:rPr>
        <w:t>对口</w:t>
      </w:r>
      <w:r w:rsidR="006A57FB">
        <w:rPr>
          <w:rFonts w:hint="eastAsia"/>
          <w:lang w:val="en-GB"/>
        </w:rPr>
        <w:t>单位</w:t>
      </w:r>
      <w:r w:rsidR="001317BC" w:rsidRPr="001317BC">
        <w:rPr>
          <w:lang w:val="en-GB"/>
        </w:rPr>
        <w:t>已转</w:t>
      </w:r>
      <w:r w:rsidR="006A57FB">
        <w:rPr>
          <w:rFonts w:hint="eastAsia"/>
          <w:lang w:val="en-GB"/>
        </w:rPr>
        <w:t>到线上</w:t>
      </w:r>
      <w:r w:rsidR="001317BC" w:rsidRPr="001317BC">
        <w:rPr>
          <w:lang w:val="en-GB"/>
        </w:rPr>
        <w:t>工作。这种更大的灵活性确保了没有项目因疫情</w:t>
      </w:r>
      <w:r>
        <w:rPr>
          <w:rFonts w:hint="eastAsia"/>
          <w:lang w:val="en-GB"/>
        </w:rPr>
        <w:t>不</w:t>
      </w:r>
      <w:r w:rsidR="001317BC" w:rsidRPr="001317BC">
        <w:rPr>
          <w:lang w:val="en-GB"/>
        </w:rPr>
        <w:t>能</w:t>
      </w:r>
      <w:r w:rsidR="006A57FB">
        <w:rPr>
          <w:rFonts w:hint="eastAsia"/>
          <w:lang w:val="en-GB"/>
        </w:rPr>
        <w:t>按照</w:t>
      </w:r>
      <w:proofErr w:type="gramStart"/>
      <w:r w:rsidR="003B40DF">
        <w:rPr>
          <w:lang w:val="en-GB"/>
        </w:rPr>
        <w:t>GEF</w:t>
      </w:r>
      <w:r w:rsidR="006A57FB">
        <w:rPr>
          <w:rFonts w:hint="eastAsia"/>
          <w:lang w:val="en-GB"/>
        </w:rPr>
        <w:t>“</w:t>
      </w:r>
      <w:proofErr w:type="gramEnd"/>
      <w:r w:rsidR="001317BC" w:rsidRPr="001317BC">
        <w:rPr>
          <w:lang w:val="en-GB"/>
        </w:rPr>
        <w:t>取消政策</w:t>
      </w:r>
      <w:r w:rsidR="006A57FB">
        <w:rPr>
          <w:rFonts w:hint="eastAsia"/>
          <w:lang w:val="en-GB"/>
        </w:rPr>
        <w:t>”</w:t>
      </w:r>
      <w:r w:rsidR="001317BC" w:rsidRPr="001317BC">
        <w:rPr>
          <w:lang w:val="en-GB"/>
        </w:rPr>
        <w:t>规定的项目</w:t>
      </w:r>
      <w:r w:rsidR="00242023">
        <w:rPr>
          <w:rFonts w:hint="eastAsia"/>
          <w:lang w:val="en-GB"/>
        </w:rPr>
        <w:t>编制截止</w:t>
      </w:r>
      <w:r w:rsidR="006A57FB">
        <w:rPr>
          <w:rFonts w:hint="eastAsia"/>
          <w:lang w:val="en-GB"/>
        </w:rPr>
        <w:t>日期</w:t>
      </w:r>
      <w:r w:rsidR="00A645EB">
        <w:rPr>
          <w:rFonts w:hint="eastAsia"/>
          <w:lang w:val="en-GB"/>
        </w:rPr>
        <w:t>提交</w:t>
      </w:r>
      <w:r w:rsidR="001317BC" w:rsidRPr="001317BC">
        <w:rPr>
          <w:lang w:val="en-GB"/>
        </w:rPr>
        <w:t>而被取消。</w:t>
      </w:r>
    </w:p>
    <w:p w14:paraId="2BF16DD6" w14:textId="3695777F" w:rsidR="001317BC" w:rsidRPr="001317BC" w:rsidRDefault="003B40DF" w:rsidP="00410C68">
      <w:pPr>
        <w:pStyle w:val="ListParagraph"/>
        <w:numPr>
          <w:ilvl w:val="0"/>
          <w:numId w:val="12"/>
        </w:numPr>
        <w:ind w:left="1008" w:hanging="648"/>
        <w:rPr>
          <w:lang w:val="en-GB"/>
        </w:rPr>
      </w:pPr>
      <w:r>
        <w:rPr>
          <w:lang w:val="en-GB"/>
        </w:rPr>
        <w:t>GEF</w:t>
      </w:r>
      <w:r w:rsidR="001317BC" w:rsidRPr="001317BC">
        <w:rPr>
          <w:lang w:val="en-GB"/>
        </w:rPr>
        <w:t>秘书处制定了一个指导框架，帮助项目</w:t>
      </w:r>
      <w:r w:rsidR="00A645EB">
        <w:rPr>
          <w:rFonts w:hint="eastAsia"/>
          <w:lang w:val="en-GB"/>
        </w:rPr>
        <w:t>提案方</w:t>
      </w:r>
      <w:r w:rsidR="001317BC" w:rsidRPr="001317BC">
        <w:rPr>
          <w:lang w:val="en-GB"/>
        </w:rPr>
        <w:t>更好地将与大流行</w:t>
      </w:r>
      <w:r w:rsidR="00A645EB">
        <w:rPr>
          <w:rFonts w:hint="eastAsia"/>
          <w:lang w:val="en-GB"/>
        </w:rPr>
        <w:t>疫情</w:t>
      </w:r>
      <w:r w:rsidR="001317BC" w:rsidRPr="001317BC">
        <w:rPr>
          <w:lang w:val="en-GB"/>
        </w:rPr>
        <w:t>相关的考虑纳入项目设计和</w:t>
      </w:r>
      <w:r w:rsidR="00A645EB">
        <w:rPr>
          <w:rFonts w:hint="eastAsia"/>
          <w:lang w:val="en-GB"/>
        </w:rPr>
        <w:t>编制</w:t>
      </w:r>
      <w:r w:rsidR="001317BC" w:rsidRPr="001317BC">
        <w:rPr>
          <w:lang w:val="en-GB"/>
        </w:rPr>
        <w:t>，管理风险和机遇。</w:t>
      </w:r>
      <w:r w:rsidR="001317BC" w:rsidRPr="001317BC">
        <w:rPr>
          <w:lang w:val="en-GB"/>
        </w:rPr>
        <w:t>2020</w:t>
      </w:r>
      <w:r w:rsidR="001317BC" w:rsidRPr="001317BC">
        <w:rPr>
          <w:lang w:val="en-GB"/>
        </w:rPr>
        <w:t>年</w:t>
      </w:r>
      <w:r w:rsidR="001317BC" w:rsidRPr="001317BC">
        <w:rPr>
          <w:lang w:val="en-GB"/>
        </w:rPr>
        <w:t>12</w:t>
      </w:r>
      <w:r w:rsidR="001317BC" w:rsidRPr="001317BC">
        <w:rPr>
          <w:lang w:val="en-GB"/>
        </w:rPr>
        <w:t>月工作方案项目提交截止日期之前，与各机构举行了互动讨论，分享</w:t>
      </w:r>
      <w:r>
        <w:rPr>
          <w:lang w:val="en-GB"/>
        </w:rPr>
        <w:t>GEF</w:t>
      </w:r>
      <w:r>
        <w:rPr>
          <w:rFonts w:hint="eastAsia"/>
          <w:lang w:val="en-GB"/>
        </w:rPr>
        <w:t>的</w:t>
      </w:r>
      <w:r w:rsidR="00242023" w:rsidRPr="00AB705A">
        <w:t>COVID-19</w:t>
      </w:r>
      <w:r w:rsidR="001317BC" w:rsidRPr="001317BC">
        <w:rPr>
          <w:lang w:val="en-GB"/>
        </w:rPr>
        <w:t>疫情应对指南。指南</w:t>
      </w:r>
      <w:r w:rsidR="00D15E95">
        <w:rPr>
          <w:rFonts w:hint="eastAsia"/>
          <w:lang w:val="en-GB"/>
        </w:rPr>
        <w:t>受到</w:t>
      </w:r>
      <w:r w:rsidR="001317BC" w:rsidRPr="001317BC">
        <w:rPr>
          <w:lang w:val="en-GB"/>
        </w:rPr>
        <w:t>欢迎，与各机构采用的类似框架兼容。这可视为</w:t>
      </w:r>
      <w:r w:rsidR="0060100A">
        <w:rPr>
          <w:rFonts w:hint="eastAsia"/>
          <w:lang w:val="en-GB"/>
        </w:rPr>
        <w:t>今后</w:t>
      </w:r>
      <w:r w:rsidR="001317BC" w:rsidRPr="001317BC">
        <w:rPr>
          <w:lang w:val="en-GB"/>
        </w:rPr>
        <w:t>整个</w:t>
      </w:r>
      <w:r>
        <w:rPr>
          <w:lang w:val="en-GB"/>
        </w:rPr>
        <w:t>GEF</w:t>
      </w:r>
      <w:r w:rsidR="001317BC" w:rsidRPr="001317BC">
        <w:rPr>
          <w:lang w:val="en-GB"/>
        </w:rPr>
        <w:t>伙伴关系的</w:t>
      </w:r>
      <w:r w:rsidR="00D15E95">
        <w:rPr>
          <w:rFonts w:hint="eastAsia"/>
          <w:lang w:val="en-GB"/>
        </w:rPr>
        <w:t>一个</w:t>
      </w:r>
      <w:r w:rsidR="001317BC" w:rsidRPr="001317BC">
        <w:rPr>
          <w:lang w:val="en-GB"/>
        </w:rPr>
        <w:t>最佳做法。</w:t>
      </w:r>
    </w:p>
    <w:p w14:paraId="23CD9ACF" w14:textId="17A167BF" w:rsidR="001317BC" w:rsidRDefault="003B40DF" w:rsidP="00410C68">
      <w:pPr>
        <w:pStyle w:val="ListParagraph"/>
        <w:numPr>
          <w:ilvl w:val="0"/>
          <w:numId w:val="12"/>
        </w:numPr>
        <w:ind w:left="1008" w:hanging="648"/>
        <w:rPr>
          <w:lang w:val="en-GB"/>
        </w:rPr>
      </w:pPr>
      <w:r>
        <w:rPr>
          <w:lang w:val="en-GB"/>
        </w:rPr>
        <w:t>GEF</w:t>
      </w:r>
      <w:r w:rsidR="001317BC" w:rsidRPr="001317BC">
        <w:rPr>
          <w:lang w:val="en-GB"/>
        </w:rPr>
        <w:t>秘书处的项目经理审查项目时考虑了</w:t>
      </w:r>
      <w:r w:rsidR="0060100A" w:rsidRPr="00AB705A">
        <w:t>COVID-19</w:t>
      </w:r>
      <w:r w:rsidR="00D15E95">
        <w:rPr>
          <w:rFonts w:hint="eastAsia"/>
          <w:lang w:val="en-GB"/>
        </w:rPr>
        <w:t>对策</w:t>
      </w:r>
      <w:r w:rsidR="001317BC" w:rsidRPr="001317BC">
        <w:rPr>
          <w:lang w:val="en-GB"/>
        </w:rPr>
        <w:t>指导</w:t>
      </w:r>
      <w:r w:rsidR="00D15E95">
        <w:rPr>
          <w:rFonts w:hint="eastAsia"/>
          <w:lang w:val="en-GB"/>
        </w:rPr>
        <w:t>意见</w:t>
      </w:r>
      <w:r w:rsidR="001317BC" w:rsidRPr="001317BC">
        <w:rPr>
          <w:lang w:val="en-GB"/>
        </w:rPr>
        <w:t>，确保提交理事会的所有项目和方案都考虑了可能反映在项目成果中的与疫情有关的风险和机会。根据</w:t>
      </w:r>
      <w:r w:rsidR="0060100A" w:rsidRPr="00AB705A">
        <w:t>COVID-19</w:t>
      </w:r>
      <w:r w:rsidR="001317BC" w:rsidRPr="001317BC">
        <w:rPr>
          <w:lang w:val="en-GB"/>
        </w:rPr>
        <w:t>疫情</w:t>
      </w:r>
      <w:r w:rsidR="0060100A">
        <w:rPr>
          <w:rFonts w:hint="eastAsia"/>
          <w:lang w:val="en-GB"/>
        </w:rPr>
        <w:t>对策</w:t>
      </w:r>
      <w:r w:rsidR="001317BC" w:rsidRPr="001317BC">
        <w:rPr>
          <w:lang w:val="en-GB"/>
        </w:rPr>
        <w:t>对项目进行详细审查的结果，可在提交理事会的</w:t>
      </w:r>
      <w:r>
        <w:rPr>
          <w:lang w:val="en-GB"/>
        </w:rPr>
        <w:t>GEF</w:t>
      </w:r>
      <w:r w:rsidR="001317BC" w:rsidRPr="001317BC">
        <w:rPr>
          <w:lang w:val="en-GB"/>
        </w:rPr>
        <w:t>信托基金工作方案封面说明中的每个项目的单独报告中找到。</w:t>
      </w:r>
    </w:p>
    <w:p w14:paraId="2615CE20" w14:textId="77777777" w:rsidR="00993AB0" w:rsidRPr="00ED3A38" w:rsidRDefault="00993AB0" w:rsidP="00ED3A38">
      <w:pPr>
        <w:ind w:left="720"/>
        <w:rPr>
          <w:lang w:val="en-GB" w:eastAsia="zh-CN"/>
        </w:rPr>
      </w:pPr>
    </w:p>
    <w:p w14:paraId="6A7B83AB" w14:textId="3B9C9218" w:rsidR="00380DCF" w:rsidRPr="00AD328C" w:rsidRDefault="003B40DF" w:rsidP="001408C5">
      <w:pPr>
        <w:pStyle w:val="Caption"/>
      </w:pPr>
      <w:r>
        <w:lastRenderedPageBreak/>
        <w:t>GEF</w:t>
      </w:r>
      <w:r w:rsidR="00380DCF" w:rsidRPr="00AD328C">
        <w:t>与各国</w:t>
      </w:r>
      <w:r w:rsidR="00182550">
        <w:rPr>
          <w:rFonts w:hint="eastAsia"/>
        </w:rPr>
        <w:t>、</w:t>
      </w:r>
      <w:r w:rsidR="00380DCF" w:rsidRPr="00AD328C">
        <w:t>各机构合作，确保继续为生物多样性优先事项提供支持</w:t>
      </w:r>
      <w:r w:rsidR="00182550">
        <w:rPr>
          <w:rFonts w:hint="eastAsia"/>
        </w:rPr>
        <w:t>。</w:t>
      </w:r>
      <w:r w:rsidR="00380DCF" w:rsidRPr="00AD328C">
        <w:t>事实证明，</w:t>
      </w:r>
      <w:r w:rsidR="00D32DA1" w:rsidRPr="00AD328C">
        <w:rPr>
          <w:rFonts w:hint="eastAsia"/>
        </w:rPr>
        <w:t>G</w:t>
      </w:r>
      <w:r w:rsidR="00D32DA1" w:rsidRPr="00AD328C">
        <w:t>EF-7</w:t>
      </w:r>
      <w:r w:rsidR="00182550">
        <w:rPr>
          <w:rFonts w:hint="eastAsia"/>
        </w:rPr>
        <w:t>增资期</w:t>
      </w:r>
      <w:r w:rsidR="00D32DA1" w:rsidRPr="00AD328C">
        <w:rPr>
          <w:rFonts w:hint="eastAsia"/>
        </w:rPr>
        <w:t>过去</w:t>
      </w:r>
      <w:r w:rsidR="00380DCF" w:rsidRPr="00AD328C">
        <w:t>三年</w:t>
      </w:r>
      <w:r w:rsidR="00182550">
        <w:rPr>
          <w:rFonts w:hint="eastAsia"/>
        </w:rPr>
        <w:t>半之</w:t>
      </w:r>
      <w:r w:rsidR="00380DCF" w:rsidRPr="00AD328C">
        <w:t>后，</w:t>
      </w:r>
      <w:r w:rsidR="006F1E8B" w:rsidRPr="00AD328C">
        <w:t>已经</w:t>
      </w:r>
      <w:r w:rsidR="006F1E8B" w:rsidRPr="00AD328C">
        <w:rPr>
          <w:rFonts w:hint="eastAsia"/>
        </w:rPr>
        <w:t>编列</w:t>
      </w:r>
      <w:r w:rsidR="00380DCF" w:rsidRPr="00AD328C">
        <w:t>85%</w:t>
      </w:r>
      <w:r w:rsidR="00380DCF" w:rsidRPr="00AD328C">
        <w:t>的生物多样性资源。</w:t>
      </w:r>
    </w:p>
    <w:p w14:paraId="1F771456" w14:textId="0B42B91A" w:rsidR="00380DCF" w:rsidRPr="00AD328C" w:rsidRDefault="00D32DA1" w:rsidP="001408C5">
      <w:pPr>
        <w:pStyle w:val="Caption"/>
      </w:pPr>
      <w:r w:rsidRPr="00AD328C">
        <w:rPr>
          <w:rFonts w:hint="eastAsia"/>
        </w:rPr>
        <w:t>C</w:t>
      </w:r>
      <w:r w:rsidRPr="00AD328C">
        <w:t>OVID-19</w:t>
      </w:r>
      <w:r w:rsidR="00380DCF" w:rsidRPr="00AD328C">
        <w:t>疫情继续</w:t>
      </w:r>
      <w:r w:rsidRPr="00AD328C">
        <w:rPr>
          <w:rFonts w:hint="eastAsia"/>
        </w:rPr>
        <w:t>肆虐</w:t>
      </w:r>
      <w:r w:rsidR="00380DCF" w:rsidRPr="00AD328C">
        <w:t>全球，扰乱</w:t>
      </w:r>
      <w:r w:rsidR="003B40DF">
        <w:t>GEF</w:t>
      </w:r>
      <w:r w:rsidR="00380DCF" w:rsidRPr="00AD328C">
        <w:t>项目的正常</w:t>
      </w:r>
      <w:r w:rsidRPr="00AD328C">
        <w:rPr>
          <w:rFonts w:hint="eastAsia"/>
        </w:rPr>
        <w:t>编制和</w:t>
      </w:r>
      <w:r w:rsidR="00380DCF" w:rsidRPr="00AD328C">
        <w:t>各国</w:t>
      </w:r>
      <w:r w:rsidR="00AD328C" w:rsidRPr="00AD328C">
        <w:rPr>
          <w:rFonts w:hint="eastAsia"/>
        </w:rPr>
        <w:t>及时和参与性地</w:t>
      </w:r>
      <w:r w:rsidR="00380DCF" w:rsidRPr="00AD328C">
        <w:t>推进项目设计的能力。然而</w:t>
      </w:r>
      <w:r w:rsidR="003B40DF">
        <w:t>GEF</w:t>
      </w:r>
      <w:r w:rsidR="006F1E8B">
        <w:rPr>
          <w:rFonts w:hint="eastAsia"/>
        </w:rPr>
        <w:t>采取</w:t>
      </w:r>
      <w:r w:rsidR="00380DCF" w:rsidRPr="00AD328C">
        <w:t>了一系列适应措施，减轻对</w:t>
      </w:r>
      <w:r w:rsidR="003B40DF">
        <w:t>GEF</w:t>
      </w:r>
      <w:r w:rsidR="00380DCF" w:rsidRPr="00AD328C">
        <w:t>业务的干扰。更重要的是，通过在生物多样性项目设计允许的情况下增加对蓝色和绿色恢复活动的投资，</w:t>
      </w:r>
      <w:r w:rsidR="003B40DF">
        <w:t>GEF</w:t>
      </w:r>
      <w:r w:rsidR="00380DCF" w:rsidRPr="00AD328C">
        <w:t>正在帮助</w:t>
      </w:r>
      <w:r w:rsidR="00AD328C" w:rsidRPr="00AD328C">
        <w:rPr>
          <w:rFonts w:hint="eastAsia"/>
        </w:rPr>
        <w:t>各国</w:t>
      </w:r>
      <w:r w:rsidR="00380DCF" w:rsidRPr="00AD328C">
        <w:t>建立复原力，</w:t>
      </w:r>
      <w:r w:rsidR="00AD328C" w:rsidRPr="00AD328C">
        <w:rPr>
          <w:rFonts w:hint="eastAsia"/>
        </w:rPr>
        <w:t>避免今后</w:t>
      </w:r>
      <w:r w:rsidR="006F1E8B">
        <w:rPr>
          <w:rFonts w:hint="eastAsia"/>
        </w:rPr>
        <w:t>再次</w:t>
      </w:r>
      <w:r w:rsidR="00380DCF" w:rsidRPr="00AD328C">
        <w:t>发生</w:t>
      </w:r>
      <w:r w:rsidR="006F1E8B">
        <w:rPr>
          <w:rFonts w:hint="eastAsia"/>
        </w:rPr>
        <w:t>类似</w:t>
      </w:r>
      <w:r w:rsidR="00380DCF" w:rsidRPr="00AD328C">
        <w:t>危机。</w:t>
      </w:r>
      <w:r w:rsidR="006F1E8B">
        <w:rPr>
          <w:rFonts w:hint="eastAsia"/>
        </w:rPr>
        <w:t xml:space="preserve"> </w:t>
      </w:r>
    </w:p>
    <w:p w14:paraId="3653D938" w14:textId="7F5C3BD9" w:rsidR="00380DCF" w:rsidRPr="00380DCF" w:rsidRDefault="00380DCF" w:rsidP="001408C5">
      <w:pPr>
        <w:pStyle w:val="Caption"/>
      </w:pPr>
      <w:r w:rsidRPr="00380DCF">
        <w:t>如</w:t>
      </w:r>
      <w:r w:rsidR="00AD328C">
        <w:rPr>
          <w:rFonts w:hint="eastAsia"/>
        </w:rPr>
        <w:t>前</w:t>
      </w:r>
      <w:r w:rsidRPr="00380DCF">
        <w:t>所述，</w:t>
      </w:r>
      <w:r w:rsidR="003B40DF">
        <w:t>GEF</w:t>
      </w:r>
      <w:r w:rsidRPr="00380DCF">
        <w:t>第八次</w:t>
      </w:r>
      <w:r w:rsidR="00AD328C">
        <w:rPr>
          <w:rFonts w:hint="eastAsia"/>
        </w:rPr>
        <w:t>增资</w:t>
      </w:r>
      <w:r w:rsidRPr="00380DCF">
        <w:t>(</w:t>
      </w:r>
      <w:r w:rsidR="00AD328C">
        <w:rPr>
          <w:rFonts w:hint="eastAsia"/>
        </w:rPr>
        <w:t>GEF-8</w:t>
      </w:r>
      <w:r w:rsidRPr="00380DCF">
        <w:t>)</w:t>
      </w:r>
      <w:r w:rsidRPr="00380DCF">
        <w:t>圆满</w:t>
      </w:r>
      <w:r w:rsidR="00AD328C">
        <w:rPr>
          <w:rFonts w:hint="eastAsia"/>
        </w:rPr>
        <w:t>完成</w:t>
      </w:r>
      <w:r w:rsidRPr="00380DCF">
        <w:t>。</w:t>
      </w:r>
      <w:r w:rsidR="00E165EF">
        <w:rPr>
          <w:rFonts w:hint="eastAsia"/>
        </w:rPr>
        <w:t>GEF-8</w:t>
      </w:r>
      <w:r w:rsidR="00E165EF" w:rsidRPr="00380DCF">
        <w:t>战略和方案编制方向文件</w:t>
      </w:r>
      <w:r w:rsidR="00E165EF">
        <w:rPr>
          <w:rFonts w:hint="eastAsia"/>
        </w:rPr>
        <w:t>体现了</w:t>
      </w:r>
      <w:r w:rsidR="003B40DF">
        <w:t>GEF</w:t>
      </w:r>
      <w:r w:rsidRPr="00380DCF">
        <w:t>对</w:t>
      </w:r>
      <w:r w:rsidR="00AD328C" w:rsidRPr="00AD328C">
        <w:rPr>
          <w:rFonts w:hint="eastAsia"/>
        </w:rPr>
        <w:t>C</w:t>
      </w:r>
      <w:r w:rsidR="00AD328C" w:rsidRPr="00AD328C">
        <w:t>OVID-19</w:t>
      </w:r>
      <w:r w:rsidRPr="00380DCF">
        <w:t>后</w:t>
      </w:r>
      <w:r w:rsidR="00AD328C" w:rsidRPr="00380DCF">
        <w:t>绿色和蓝色</w:t>
      </w:r>
      <w:r w:rsidRPr="00380DCF">
        <w:t>复苏的贡献。</w:t>
      </w:r>
    </w:p>
    <w:p w14:paraId="0FECD988" w14:textId="6041C93D" w:rsidR="00380DCF" w:rsidRPr="00E165EF" w:rsidRDefault="00380DCF" w:rsidP="00B01D3D">
      <w:pPr>
        <w:pStyle w:val="Heading1"/>
      </w:pPr>
      <w:bookmarkStart w:id="12" w:name="_Toc114253966"/>
      <w:r w:rsidRPr="00E165EF">
        <w:t>三</w:t>
      </w:r>
      <w:r w:rsidRPr="00E165EF">
        <w:t xml:space="preserve">.  </w:t>
      </w:r>
      <w:r w:rsidR="00E165EF" w:rsidRPr="00E165EF">
        <w:t>GEF</w:t>
      </w:r>
      <w:r w:rsidRPr="00E165EF">
        <w:t>-7</w:t>
      </w:r>
      <w:r w:rsidRPr="00F604F0">
        <w:t>方案</w:t>
      </w:r>
      <w:r w:rsidR="00F604F0" w:rsidRPr="00F604F0">
        <w:rPr>
          <w:rFonts w:hint="eastAsia"/>
        </w:rPr>
        <w:t>资源</w:t>
      </w:r>
      <w:r w:rsidR="00E165EF" w:rsidRPr="00F604F0">
        <w:rPr>
          <w:rFonts w:hint="eastAsia"/>
        </w:rPr>
        <w:t>使用情况</w:t>
      </w:r>
      <w:bookmarkEnd w:id="12"/>
    </w:p>
    <w:p w14:paraId="0C61FD24" w14:textId="6F8EA3BF" w:rsidR="00380DCF" w:rsidRPr="00380DCF" w:rsidRDefault="00E165EF" w:rsidP="001408C5">
      <w:pPr>
        <w:pStyle w:val="Caption"/>
      </w:pPr>
      <w:r>
        <w:rPr>
          <w:rFonts w:hint="eastAsia"/>
        </w:rPr>
        <w:t>GEF-7</w:t>
      </w:r>
      <w:r w:rsidR="00380DCF" w:rsidRPr="00380DCF">
        <w:t>期间，共向生物多样性重点领域</w:t>
      </w:r>
      <w:r>
        <w:rPr>
          <w:rFonts w:hint="eastAsia"/>
        </w:rPr>
        <w:t>分配资金</w:t>
      </w:r>
      <w:r w:rsidR="00380DCF" w:rsidRPr="00380DCF">
        <w:t>12.9</w:t>
      </w:r>
      <w:r w:rsidR="00380DCF" w:rsidRPr="00380DCF">
        <w:t>亿美元，其中</w:t>
      </w:r>
      <w:r w:rsidR="00380DCF" w:rsidRPr="00380DCF">
        <w:t>10.3</w:t>
      </w:r>
      <w:r w:rsidR="00380DCF" w:rsidRPr="00380DCF">
        <w:t>亿美元通过</w:t>
      </w:r>
      <w:r>
        <w:rPr>
          <w:rFonts w:hint="eastAsia"/>
        </w:rPr>
        <w:t>STAR</w:t>
      </w:r>
      <w:r w:rsidR="00380DCF" w:rsidRPr="00380DCF">
        <w:t>系统提供。</w:t>
      </w:r>
    </w:p>
    <w:p w14:paraId="2639138A" w14:textId="0D76D261" w:rsidR="00380DCF" w:rsidRPr="00380DCF" w:rsidRDefault="00380DCF" w:rsidP="001408C5">
      <w:pPr>
        <w:pStyle w:val="Caption"/>
      </w:pPr>
      <w:r w:rsidRPr="00380DCF">
        <w:t>下</w:t>
      </w:r>
      <w:r w:rsidR="00E165EF">
        <w:rPr>
          <w:rFonts w:hint="eastAsia"/>
        </w:rPr>
        <w:t>文</w:t>
      </w:r>
      <w:r w:rsidRPr="00380DCF">
        <w:t>表</w:t>
      </w:r>
      <w:r w:rsidRPr="00380DCF">
        <w:t>2</w:t>
      </w:r>
      <w:r w:rsidR="006F1E8B">
        <w:rPr>
          <w:rFonts w:hint="eastAsia"/>
        </w:rPr>
        <w:t>摘要显示</w:t>
      </w:r>
      <w:r w:rsidR="00801373">
        <w:rPr>
          <w:rFonts w:hint="eastAsia"/>
        </w:rPr>
        <w:t>GEF-7</w:t>
      </w:r>
      <w:r w:rsidR="00801373">
        <w:rPr>
          <w:rFonts w:hint="eastAsia"/>
        </w:rPr>
        <w:t>自</w:t>
      </w:r>
      <w:r w:rsidRPr="00380DCF">
        <w:t>2018</w:t>
      </w:r>
      <w:r w:rsidRPr="00380DCF">
        <w:t>年</w:t>
      </w:r>
      <w:r w:rsidRPr="00380DCF">
        <w:t>7</w:t>
      </w:r>
      <w:r w:rsidRPr="00380DCF">
        <w:t>月</w:t>
      </w:r>
      <w:r w:rsidRPr="00380DCF">
        <w:t>1</w:t>
      </w:r>
      <w:r w:rsidRPr="00380DCF">
        <w:t>日至</w:t>
      </w:r>
      <w:r w:rsidRPr="00380DCF">
        <w:t>2021</w:t>
      </w:r>
      <w:r w:rsidRPr="00380DCF">
        <w:t>年</w:t>
      </w:r>
      <w:r w:rsidRPr="00380DCF">
        <w:t>12</w:t>
      </w:r>
      <w:r w:rsidRPr="00380DCF">
        <w:t>月</w:t>
      </w:r>
      <w:r w:rsidRPr="00380DCF">
        <w:t>31</w:t>
      </w:r>
      <w:r w:rsidRPr="00380DCF">
        <w:t>日生物多样性重点领域的资源使用情况。</w:t>
      </w:r>
      <w:r w:rsidR="00E165EF">
        <w:rPr>
          <w:rFonts w:hint="eastAsia"/>
        </w:rPr>
        <w:t>GEF-7</w:t>
      </w:r>
      <w:r w:rsidRPr="00380DCF">
        <w:t>期间，共为生物多样性重点领域分配</w:t>
      </w:r>
      <w:r w:rsidR="00801373">
        <w:rPr>
          <w:rFonts w:hint="eastAsia"/>
        </w:rPr>
        <w:t>资金</w:t>
      </w:r>
      <w:r w:rsidRPr="00380DCF">
        <w:t>12.92</w:t>
      </w:r>
      <w:r w:rsidRPr="00380DCF">
        <w:t>亿美元，其中</w:t>
      </w:r>
      <w:r w:rsidRPr="00380DCF">
        <w:t>10.31</w:t>
      </w:r>
      <w:r w:rsidRPr="00380DCF">
        <w:t>亿美元通过</w:t>
      </w:r>
      <w:r w:rsidR="00801373">
        <w:rPr>
          <w:rFonts w:hint="eastAsia"/>
        </w:rPr>
        <w:t>STAR</w:t>
      </w:r>
      <w:r w:rsidR="00801373">
        <w:rPr>
          <w:rFonts w:hint="eastAsia"/>
        </w:rPr>
        <w:t>系统</w:t>
      </w:r>
      <w:r w:rsidRPr="00380DCF">
        <w:t>提供。</w:t>
      </w:r>
    </w:p>
    <w:p w14:paraId="76AF5737" w14:textId="439F316D" w:rsidR="00380DCF" w:rsidRPr="00380DCF" w:rsidRDefault="00380DCF" w:rsidP="001408C5">
      <w:pPr>
        <w:pStyle w:val="Caption"/>
      </w:pPr>
      <w:r w:rsidRPr="00380DCF">
        <w:t>本报告所述期间，</w:t>
      </w:r>
      <w:r w:rsidR="003B40DF">
        <w:t>GEF</w:t>
      </w:r>
      <w:r w:rsidRPr="00380DCF">
        <w:t>生物多样性重点领域资源</w:t>
      </w:r>
      <w:r w:rsidR="008C01A6">
        <w:rPr>
          <w:rFonts w:hint="eastAsia"/>
        </w:rPr>
        <w:t>编列</w:t>
      </w:r>
      <w:r w:rsidRPr="00380DCF">
        <w:t>总额为</w:t>
      </w:r>
      <w:r w:rsidRPr="00380DCF">
        <w:t>11.015</w:t>
      </w:r>
      <w:r w:rsidRPr="00380DCF">
        <w:t>亿美元</w:t>
      </w:r>
      <w:r w:rsidRPr="00380DCF">
        <w:t>(</w:t>
      </w:r>
      <w:r w:rsidRPr="00380DCF">
        <w:t>占</w:t>
      </w:r>
      <w:r w:rsidR="008C01A6">
        <w:rPr>
          <w:rFonts w:hint="eastAsia"/>
        </w:rPr>
        <w:t>GEF-7</w:t>
      </w:r>
      <w:r w:rsidRPr="00380DCF">
        <w:t>生物多样性重点领域资源</w:t>
      </w:r>
      <w:r w:rsidR="008C01A6">
        <w:rPr>
          <w:rFonts w:hint="eastAsia"/>
        </w:rPr>
        <w:t>分配</w:t>
      </w:r>
      <w:r w:rsidRPr="00380DCF">
        <w:t>总额的</w:t>
      </w:r>
      <w:r w:rsidRPr="00380DCF">
        <w:t>85%)</w:t>
      </w:r>
      <w:r w:rsidRPr="00380DCF">
        <w:t>。在这一总额中，分配给生物多样性的</w:t>
      </w:r>
      <w:r w:rsidR="008C01A6">
        <w:rPr>
          <w:rFonts w:hint="eastAsia"/>
        </w:rPr>
        <w:t>资源已编列</w:t>
      </w:r>
      <w:r w:rsidRPr="00380DCF">
        <w:t>9.136</w:t>
      </w:r>
      <w:r w:rsidRPr="00380DCF">
        <w:t>亿美元</w:t>
      </w:r>
      <w:r w:rsidRPr="00380DCF">
        <w:t>(89%)</w:t>
      </w:r>
      <w:r w:rsidRPr="00380DCF">
        <w:t>。这些资源</w:t>
      </w:r>
      <w:r w:rsidR="0060052A">
        <w:rPr>
          <w:rFonts w:hint="eastAsia"/>
        </w:rPr>
        <w:t>用于</w:t>
      </w:r>
      <w:r w:rsidRPr="00380DCF">
        <w:t>支持</w:t>
      </w:r>
      <w:r w:rsidRPr="00380DCF">
        <w:t>100</w:t>
      </w:r>
      <w:r w:rsidRPr="00380DCF">
        <w:t>个生物多样性重点领域项目和方案以及</w:t>
      </w:r>
      <w:r w:rsidRPr="00380DCF">
        <w:t>146</w:t>
      </w:r>
      <w:r w:rsidRPr="00380DCF">
        <w:t>个多重点领域项目和方案。</w:t>
      </w:r>
      <w:r w:rsidR="002C0D99">
        <w:rPr>
          <w:rFonts w:hint="eastAsia"/>
        </w:rPr>
        <w:t>使用</w:t>
      </w:r>
      <w:r w:rsidR="002C0D99">
        <w:rPr>
          <w:rFonts w:hint="eastAsia"/>
        </w:rPr>
        <w:t>7</w:t>
      </w:r>
      <w:r w:rsidR="002C0D99">
        <w:rPr>
          <w:rFonts w:hint="eastAsia"/>
        </w:rPr>
        <w:t>种</w:t>
      </w:r>
      <w:r w:rsidR="002C0D99" w:rsidRPr="00380DCF">
        <w:t>方案</w:t>
      </w:r>
      <w:r w:rsidR="002C0D99">
        <w:rPr>
          <w:rFonts w:hint="eastAsia"/>
        </w:rPr>
        <w:t>编制办法</w:t>
      </w:r>
      <w:r w:rsidR="002C0D99">
        <w:rPr>
          <w:rFonts w:hint="eastAsia"/>
        </w:rPr>
        <w:t>(</w:t>
      </w:r>
      <w:r w:rsidR="002C0D99">
        <w:rPr>
          <w:rFonts w:hint="eastAsia"/>
        </w:rPr>
        <w:t>其中</w:t>
      </w:r>
      <w:r w:rsidRPr="00380DCF">
        <w:t>包括</w:t>
      </w:r>
      <w:r w:rsidR="00421AEE">
        <w:rPr>
          <w:rFonts w:hint="eastAsia"/>
        </w:rPr>
        <w:t>影响</w:t>
      </w:r>
      <w:r w:rsidRPr="00380DCF">
        <w:t>方案</w:t>
      </w:r>
      <w:r w:rsidR="002C0D99">
        <w:rPr>
          <w:rFonts w:hint="eastAsia"/>
        </w:rPr>
        <w:t>)</w:t>
      </w:r>
      <w:r w:rsidR="002C0D99">
        <w:rPr>
          <w:rFonts w:hint="eastAsia"/>
        </w:rPr>
        <w:t>编制了</w:t>
      </w:r>
      <w:r w:rsidRPr="00380DCF">
        <w:t>76</w:t>
      </w:r>
      <w:r w:rsidRPr="00380DCF">
        <w:t>个子项目</w:t>
      </w:r>
      <w:r w:rsidR="000565CB">
        <w:rPr>
          <w:rStyle w:val="FootnoteReference"/>
        </w:rPr>
        <w:footnoteReference w:id="8"/>
      </w:r>
      <w:r w:rsidRPr="00380DCF">
        <w:t>。</w:t>
      </w:r>
      <w:r w:rsidR="002C0D99" w:rsidRPr="00380DCF">
        <w:t>投资受益</w:t>
      </w:r>
      <w:r w:rsidR="002C0D99">
        <w:rPr>
          <w:rFonts w:hint="eastAsia"/>
        </w:rPr>
        <w:t>国达</w:t>
      </w:r>
      <w:r w:rsidRPr="00380DCF">
        <w:t>141</w:t>
      </w:r>
      <w:r w:rsidR="002C0D99">
        <w:rPr>
          <w:rFonts w:hint="eastAsia"/>
        </w:rPr>
        <w:t>个</w:t>
      </w:r>
      <w:r w:rsidRPr="00380DCF">
        <w:t>。这些数字包括</w:t>
      </w:r>
      <w:r w:rsidR="003D2ACC">
        <w:rPr>
          <w:rFonts w:hint="eastAsia"/>
        </w:rPr>
        <w:t>机构费用</w:t>
      </w:r>
      <w:r w:rsidRPr="00380DCF">
        <w:t>和项目</w:t>
      </w:r>
      <w:r w:rsidR="003D2ACC">
        <w:rPr>
          <w:rFonts w:hint="eastAsia"/>
        </w:rPr>
        <w:t>编制</w:t>
      </w:r>
      <w:r w:rsidRPr="00380DCF">
        <w:t>赠款。</w:t>
      </w:r>
    </w:p>
    <w:bookmarkEnd w:id="9"/>
    <w:bookmarkEnd w:id="11"/>
    <w:p w14:paraId="214DB95E" w14:textId="6F836E44" w:rsidR="00B20283" w:rsidRPr="00F303A6" w:rsidRDefault="00B20283" w:rsidP="00F303A6">
      <w:pPr>
        <w:jc w:val="center"/>
        <w:rPr>
          <w:rFonts w:ascii="Times New Roman" w:hAnsi="Times New Roman" w:cs="Times New Roman"/>
          <w:b/>
          <w:bCs/>
          <w:sz w:val="24"/>
          <w:szCs w:val="24"/>
          <w:lang w:val="en-GB" w:eastAsia="zh-CN"/>
        </w:rPr>
      </w:pPr>
    </w:p>
    <w:p w14:paraId="49936EAB" w14:textId="3DB55AA1" w:rsidR="00BB2BCE" w:rsidRPr="00BB2BCE" w:rsidRDefault="00BB2BCE" w:rsidP="005C3EE9">
      <w:pPr>
        <w:pStyle w:val="Caption"/>
        <w:keepNext/>
        <w:numPr>
          <w:ilvl w:val="0"/>
          <w:numId w:val="0"/>
        </w:numPr>
        <w:ind w:left="720" w:right="720"/>
        <w:jc w:val="center"/>
        <w:rPr>
          <w:b/>
          <w:bCs w:val="0"/>
        </w:rPr>
      </w:pPr>
      <w:bookmarkStart w:id="13" w:name="_Toc114261992"/>
      <w:r w:rsidRPr="00BB2BCE">
        <w:rPr>
          <w:rFonts w:hint="eastAsia"/>
          <w:b/>
          <w:bCs w:val="0"/>
        </w:rPr>
        <w:t>表</w:t>
      </w:r>
      <w:r w:rsidRPr="00BB2BCE">
        <w:rPr>
          <w:b/>
          <w:bCs w:val="0"/>
        </w:rPr>
        <w:fldChar w:fldCharType="begin"/>
      </w:r>
      <w:r w:rsidRPr="00BB2BCE">
        <w:rPr>
          <w:b/>
          <w:bCs w:val="0"/>
        </w:rPr>
        <w:instrText xml:space="preserve"> SEQ Table \* ARABIC </w:instrText>
      </w:r>
      <w:r w:rsidRPr="00BB2BCE">
        <w:rPr>
          <w:b/>
          <w:bCs w:val="0"/>
        </w:rPr>
        <w:fldChar w:fldCharType="separate"/>
      </w:r>
      <w:r w:rsidR="00953AB3">
        <w:rPr>
          <w:b/>
          <w:bCs w:val="0"/>
          <w:noProof/>
        </w:rPr>
        <w:t>2</w:t>
      </w:r>
      <w:r w:rsidRPr="00BB2BCE">
        <w:rPr>
          <w:b/>
          <w:bCs w:val="0"/>
        </w:rPr>
        <w:fldChar w:fldCharType="end"/>
      </w:r>
      <w:r w:rsidRPr="00BB2BCE">
        <w:rPr>
          <w:b/>
          <w:bCs w:val="0"/>
        </w:rPr>
        <w:t xml:space="preserve">. </w:t>
      </w:r>
      <w:r w:rsidRPr="00BB2BCE">
        <w:rPr>
          <w:rFonts w:hint="eastAsia"/>
          <w:b/>
          <w:bCs w:val="0"/>
        </w:rPr>
        <w:t>GEF-7</w:t>
      </w:r>
      <w:r w:rsidRPr="00BB2BCE">
        <w:rPr>
          <w:rFonts w:hint="eastAsia"/>
          <w:b/>
          <w:bCs w:val="0"/>
        </w:rPr>
        <w:t>增资期生物多样性重点领域方案资源使用摘要</w:t>
      </w:r>
      <w:r w:rsidR="005C3EE9" w:rsidRPr="003D2ACC">
        <w:rPr>
          <w:b/>
        </w:rPr>
        <w:t>(2018</w:t>
      </w:r>
      <w:r w:rsidR="005C3EE9" w:rsidRPr="003D2ACC">
        <w:rPr>
          <w:b/>
        </w:rPr>
        <w:t>年</w:t>
      </w:r>
      <w:r w:rsidR="005C3EE9" w:rsidRPr="003D2ACC">
        <w:rPr>
          <w:b/>
        </w:rPr>
        <w:t>7</w:t>
      </w:r>
      <w:r w:rsidR="005C3EE9" w:rsidRPr="003D2ACC">
        <w:rPr>
          <w:b/>
        </w:rPr>
        <w:t>月</w:t>
      </w:r>
      <w:r w:rsidR="005C3EE9" w:rsidRPr="003D2ACC">
        <w:rPr>
          <w:b/>
        </w:rPr>
        <w:t>1</w:t>
      </w:r>
      <w:r w:rsidR="005C3EE9" w:rsidRPr="003D2ACC">
        <w:rPr>
          <w:b/>
        </w:rPr>
        <w:t>日至</w:t>
      </w:r>
      <w:r w:rsidR="005C3EE9" w:rsidRPr="003D2ACC">
        <w:rPr>
          <w:b/>
        </w:rPr>
        <w:t>2021</w:t>
      </w:r>
      <w:r w:rsidR="005C3EE9" w:rsidRPr="003D2ACC">
        <w:rPr>
          <w:b/>
        </w:rPr>
        <w:t>年</w:t>
      </w:r>
      <w:r w:rsidR="005C3EE9" w:rsidRPr="003D2ACC">
        <w:rPr>
          <w:b/>
        </w:rPr>
        <w:t>12</w:t>
      </w:r>
      <w:r w:rsidR="005C3EE9" w:rsidRPr="003D2ACC">
        <w:rPr>
          <w:b/>
        </w:rPr>
        <w:t>月</w:t>
      </w:r>
      <w:r w:rsidR="005C3EE9" w:rsidRPr="003D2ACC">
        <w:rPr>
          <w:b/>
        </w:rPr>
        <w:t>31</w:t>
      </w:r>
      <w:r w:rsidR="005C3EE9" w:rsidRPr="003D2ACC">
        <w:rPr>
          <w:b/>
        </w:rPr>
        <w:t>日</w:t>
      </w:r>
      <w:r w:rsidR="005C3EE9" w:rsidRPr="003D2ACC">
        <w:rPr>
          <w:b/>
        </w:rPr>
        <w:t>)</w:t>
      </w:r>
      <w:r w:rsidR="005C3EE9" w:rsidRPr="00F604F0">
        <w:rPr>
          <w:rStyle w:val="FootnoteReference"/>
        </w:rPr>
        <w:footnoteReference w:id="9"/>
      </w:r>
      <w:bookmarkEnd w:id="13"/>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B20283"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B20283" w:rsidRDefault="00B20283" w:rsidP="00753AE7">
            <w:pPr>
              <w:spacing w:line="240" w:lineRule="auto"/>
              <w:rPr>
                <w:rFonts w:cstheme="minorHAnsi"/>
                <w:b/>
                <w:bCs/>
                <w:lang w:eastAsia="zh-CN"/>
              </w:rPr>
            </w:pPr>
          </w:p>
          <w:p w14:paraId="75CFFC7B" w14:textId="5BDDCA16" w:rsidR="00B20283" w:rsidRPr="00B20283" w:rsidRDefault="00F303A6">
            <w:pPr>
              <w:spacing w:line="240" w:lineRule="auto"/>
              <w:rPr>
                <w:rFonts w:cstheme="minorHAnsi"/>
                <w:b/>
              </w:rPr>
            </w:pPr>
            <w:r>
              <w:rPr>
                <w:rFonts w:cstheme="minorHAnsi" w:hint="eastAsia"/>
                <w:b/>
                <w:lang w:eastAsia="zh-CN"/>
              </w:rPr>
              <w:t>生物多样性重点领域</w:t>
            </w:r>
          </w:p>
        </w:tc>
        <w:tc>
          <w:tcPr>
            <w:tcW w:w="1710" w:type="dxa"/>
            <w:tcBorders>
              <w:bottom w:val="single" w:sz="6" w:space="0" w:color="008000"/>
            </w:tcBorders>
            <w:shd w:val="clear" w:color="auto" w:fill="auto"/>
          </w:tcPr>
          <w:p w14:paraId="03605262" w14:textId="77777777" w:rsidR="00F303A6" w:rsidRPr="00B20283" w:rsidRDefault="00F303A6" w:rsidP="00F303A6">
            <w:pPr>
              <w:spacing w:line="240" w:lineRule="auto"/>
              <w:jc w:val="center"/>
              <w:rPr>
                <w:rFonts w:cstheme="minorHAnsi"/>
                <w:b/>
                <w:lang w:eastAsia="zh-CN"/>
              </w:rPr>
            </w:pPr>
            <w:r w:rsidRPr="00B20283">
              <w:rPr>
                <w:rFonts w:cstheme="minorHAnsi"/>
                <w:b/>
                <w:lang w:eastAsia="zh-CN"/>
              </w:rPr>
              <w:t>GEF-</w:t>
            </w:r>
            <w:r w:rsidRPr="00FB355B">
              <w:rPr>
                <w:rFonts w:cstheme="minorHAnsi"/>
                <w:b/>
                <w:lang w:eastAsia="zh-CN"/>
              </w:rPr>
              <w:t>7</w:t>
            </w:r>
          </w:p>
          <w:p w14:paraId="6CDDCE5F" w14:textId="1DA363C2" w:rsidR="00F303A6" w:rsidRPr="00F303A6" w:rsidRDefault="00A5550D" w:rsidP="00F303A6">
            <w:pPr>
              <w:spacing w:line="240" w:lineRule="auto"/>
              <w:jc w:val="center"/>
              <w:rPr>
                <w:rFonts w:cstheme="minorHAnsi"/>
                <w:b/>
                <w:lang w:eastAsia="zh-CN"/>
              </w:rPr>
            </w:pPr>
            <w:r>
              <w:rPr>
                <w:rFonts w:cstheme="minorHAnsi" w:hint="eastAsia"/>
                <w:b/>
                <w:lang w:eastAsia="zh-CN"/>
              </w:rPr>
              <w:t>方案</w:t>
            </w:r>
            <w:r w:rsidR="00F303A6">
              <w:rPr>
                <w:rFonts w:cstheme="minorHAnsi" w:hint="eastAsia"/>
                <w:b/>
                <w:lang w:eastAsia="zh-CN"/>
              </w:rPr>
              <w:t>编制</w:t>
            </w:r>
            <w:r w:rsidR="00F303A6" w:rsidRPr="00F303A6">
              <w:rPr>
                <w:rFonts w:cstheme="minorHAnsi" w:hint="eastAsia"/>
                <w:b/>
                <w:lang w:eastAsia="zh-CN"/>
              </w:rPr>
              <w:t>目标</w:t>
            </w:r>
          </w:p>
          <w:p w14:paraId="53CF82F8" w14:textId="144308E7" w:rsidR="00B20283" w:rsidRPr="00B20283" w:rsidRDefault="00F303A6" w:rsidP="00F303A6">
            <w:pPr>
              <w:spacing w:line="240" w:lineRule="auto"/>
              <w:jc w:val="center"/>
              <w:rPr>
                <w:rFonts w:cstheme="minorHAnsi"/>
                <w:b/>
                <w:lang w:eastAsia="zh-CN"/>
              </w:rPr>
            </w:pPr>
            <w:r w:rsidRPr="00F303A6">
              <w:rPr>
                <w:rFonts w:cstheme="minorHAnsi" w:hint="eastAsia"/>
                <w:b/>
                <w:lang w:eastAsia="zh-CN"/>
              </w:rPr>
              <w:t>(</w:t>
            </w:r>
            <w:r w:rsidRPr="00F303A6">
              <w:rPr>
                <w:rFonts w:cstheme="minorHAnsi" w:hint="eastAsia"/>
                <w:b/>
                <w:lang w:eastAsia="zh-CN"/>
              </w:rPr>
              <w:t>百万美元</w:t>
            </w:r>
            <w:r w:rsidRPr="00F303A6">
              <w:rPr>
                <w:rFonts w:cstheme="minorHAnsi" w:hint="eastAsia"/>
                <w:b/>
                <w:lang w:eastAsia="zh-CN"/>
              </w:rPr>
              <w:t>)</w:t>
            </w:r>
          </w:p>
        </w:tc>
        <w:tc>
          <w:tcPr>
            <w:tcW w:w="2070" w:type="dxa"/>
            <w:tcBorders>
              <w:bottom w:val="single" w:sz="6" w:space="0" w:color="008000"/>
            </w:tcBorders>
            <w:shd w:val="clear" w:color="auto" w:fill="auto"/>
          </w:tcPr>
          <w:p w14:paraId="43573385" w14:textId="77777777" w:rsidR="00F303A6" w:rsidRPr="00B20283" w:rsidRDefault="00F303A6" w:rsidP="00F303A6">
            <w:pPr>
              <w:spacing w:line="240" w:lineRule="auto"/>
              <w:jc w:val="center"/>
              <w:rPr>
                <w:rFonts w:cstheme="minorHAnsi"/>
                <w:b/>
                <w:lang w:eastAsia="zh-CN"/>
              </w:rPr>
            </w:pPr>
            <w:r w:rsidRPr="00B20283">
              <w:rPr>
                <w:rFonts w:cstheme="minorHAnsi"/>
                <w:b/>
                <w:lang w:eastAsia="zh-CN"/>
              </w:rPr>
              <w:t>GEF-</w:t>
            </w:r>
            <w:r w:rsidRPr="00FB355B">
              <w:rPr>
                <w:rFonts w:cstheme="minorHAnsi"/>
                <w:b/>
                <w:lang w:eastAsia="zh-CN"/>
              </w:rPr>
              <w:t>7</w:t>
            </w:r>
          </w:p>
          <w:p w14:paraId="554A14DE" w14:textId="1C935706" w:rsidR="00F303A6" w:rsidRPr="00F303A6" w:rsidRDefault="00F303A6" w:rsidP="00F303A6">
            <w:pPr>
              <w:spacing w:line="240" w:lineRule="auto"/>
              <w:jc w:val="center"/>
              <w:rPr>
                <w:rFonts w:cstheme="minorHAnsi"/>
                <w:b/>
                <w:lang w:eastAsia="zh-CN"/>
              </w:rPr>
            </w:pPr>
            <w:r w:rsidRPr="00F303A6">
              <w:rPr>
                <w:rFonts w:cstheme="minorHAnsi" w:hint="eastAsia"/>
                <w:b/>
                <w:lang w:eastAsia="zh-CN"/>
              </w:rPr>
              <w:t>报告所述期间方案</w:t>
            </w:r>
            <w:r w:rsidR="00A5550D">
              <w:rPr>
                <w:rFonts w:cstheme="minorHAnsi" w:hint="eastAsia"/>
                <w:b/>
                <w:lang w:eastAsia="zh-CN"/>
              </w:rPr>
              <w:t>编制</w:t>
            </w:r>
          </w:p>
          <w:p w14:paraId="79FFFFE0" w14:textId="160F6437" w:rsidR="00B20283" w:rsidRPr="00B20283" w:rsidRDefault="00F303A6" w:rsidP="00F303A6">
            <w:pPr>
              <w:spacing w:line="240" w:lineRule="auto"/>
              <w:jc w:val="center"/>
              <w:rPr>
                <w:rFonts w:cstheme="minorHAnsi"/>
                <w:b/>
              </w:rPr>
            </w:pPr>
            <w:r w:rsidRPr="00F303A6">
              <w:rPr>
                <w:rFonts w:cstheme="minorHAnsi" w:hint="eastAsia"/>
                <w:b/>
              </w:rPr>
              <w:t>(</w:t>
            </w:r>
            <w:proofErr w:type="spellStart"/>
            <w:r w:rsidRPr="00F303A6">
              <w:rPr>
                <w:rFonts w:cstheme="minorHAnsi" w:hint="eastAsia"/>
                <w:b/>
              </w:rPr>
              <w:t>百万美元</w:t>
            </w:r>
            <w:proofErr w:type="spellEnd"/>
            <w:r w:rsidRPr="00F303A6">
              <w:rPr>
                <w:rFonts w:cstheme="minorHAnsi" w:hint="eastAsia"/>
                <w:b/>
              </w:rPr>
              <w:t>)</w:t>
            </w:r>
          </w:p>
        </w:tc>
        <w:tc>
          <w:tcPr>
            <w:tcW w:w="1980" w:type="dxa"/>
            <w:tcBorders>
              <w:bottom w:val="single" w:sz="6" w:space="0" w:color="008000"/>
            </w:tcBorders>
            <w:shd w:val="clear" w:color="auto" w:fill="auto"/>
          </w:tcPr>
          <w:p w14:paraId="6D083E64" w14:textId="0984B638" w:rsidR="00B20283" w:rsidRPr="00B20283" w:rsidRDefault="00B20283">
            <w:pPr>
              <w:spacing w:line="240" w:lineRule="auto"/>
              <w:jc w:val="center"/>
              <w:rPr>
                <w:rFonts w:cstheme="minorHAnsi"/>
                <w:b/>
                <w:lang w:eastAsia="zh-CN"/>
              </w:rPr>
            </w:pPr>
            <w:r w:rsidRPr="00B20283">
              <w:rPr>
                <w:rFonts w:cstheme="minorHAnsi"/>
                <w:b/>
                <w:lang w:eastAsia="zh-CN"/>
              </w:rPr>
              <w:t>GEF-</w:t>
            </w:r>
            <w:r w:rsidR="00D31233" w:rsidRPr="00FB355B">
              <w:rPr>
                <w:rFonts w:cstheme="minorHAnsi"/>
                <w:b/>
                <w:lang w:eastAsia="zh-CN"/>
              </w:rPr>
              <w:t>7</w:t>
            </w:r>
          </w:p>
          <w:p w14:paraId="7EAD94B6" w14:textId="0A39AAA5" w:rsidR="00F303A6" w:rsidRPr="00F303A6" w:rsidRDefault="00F303A6" w:rsidP="00F303A6">
            <w:pPr>
              <w:spacing w:line="240" w:lineRule="auto"/>
              <w:jc w:val="center"/>
              <w:rPr>
                <w:rFonts w:cstheme="minorHAnsi"/>
                <w:b/>
                <w:lang w:eastAsia="zh-CN"/>
              </w:rPr>
            </w:pPr>
            <w:r w:rsidRPr="00F303A6">
              <w:rPr>
                <w:rFonts w:cstheme="minorHAnsi" w:hint="eastAsia"/>
                <w:b/>
                <w:lang w:eastAsia="zh-CN"/>
              </w:rPr>
              <w:t>报告所述期间方案</w:t>
            </w:r>
            <w:r w:rsidR="00A5550D">
              <w:rPr>
                <w:rFonts w:cstheme="minorHAnsi" w:hint="eastAsia"/>
                <w:b/>
                <w:lang w:eastAsia="zh-CN"/>
              </w:rPr>
              <w:t>编制</w:t>
            </w:r>
          </w:p>
          <w:p w14:paraId="704E72A5" w14:textId="642F048C" w:rsidR="00B20283" w:rsidRPr="00B20283" w:rsidRDefault="00F303A6" w:rsidP="00F303A6">
            <w:pPr>
              <w:spacing w:line="240" w:lineRule="auto"/>
              <w:jc w:val="center"/>
              <w:rPr>
                <w:rFonts w:cstheme="minorHAnsi"/>
                <w:b/>
              </w:rPr>
            </w:pPr>
            <w:r w:rsidRPr="00F303A6">
              <w:rPr>
                <w:rFonts w:cstheme="minorHAnsi"/>
                <w:b/>
              </w:rPr>
              <w:t>(%)</w:t>
            </w:r>
          </w:p>
        </w:tc>
      </w:tr>
      <w:tr w:rsidR="00B20283" w:rsidRPr="00B20283" w14:paraId="000C4110" w14:textId="77777777" w:rsidTr="006038F4">
        <w:trPr>
          <w:trHeight w:val="288"/>
          <w:jc w:val="center"/>
        </w:trPr>
        <w:tc>
          <w:tcPr>
            <w:tcW w:w="3510" w:type="dxa"/>
            <w:shd w:val="clear" w:color="auto" w:fill="auto"/>
            <w:vAlign w:val="center"/>
          </w:tcPr>
          <w:p w14:paraId="3302A0C8" w14:textId="293129DB" w:rsidR="00B20283" w:rsidRPr="007C1734" w:rsidRDefault="00B20283" w:rsidP="00C21AB7">
            <w:pPr>
              <w:spacing w:line="240" w:lineRule="auto"/>
              <w:rPr>
                <w:rFonts w:cstheme="minorHAnsi"/>
                <w:iCs/>
              </w:rPr>
            </w:pPr>
            <w:r w:rsidRPr="007C1734">
              <w:rPr>
                <w:rFonts w:cstheme="minorHAnsi"/>
                <w:iCs/>
              </w:rPr>
              <w:t xml:space="preserve">STAR </w:t>
            </w:r>
            <w:r w:rsidR="00F303A6">
              <w:rPr>
                <w:rFonts w:cstheme="minorHAnsi" w:hint="eastAsia"/>
                <w:iCs/>
                <w:lang w:eastAsia="zh-CN"/>
              </w:rPr>
              <w:t>国家分配</w:t>
            </w:r>
          </w:p>
        </w:tc>
        <w:tc>
          <w:tcPr>
            <w:tcW w:w="1710" w:type="dxa"/>
            <w:shd w:val="clear" w:color="auto" w:fill="auto"/>
            <w:vAlign w:val="center"/>
          </w:tcPr>
          <w:p w14:paraId="06DEE709" w14:textId="03588EB5" w:rsidR="00B20283" w:rsidRPr="000565CB" w:rsidRDefault="00B20283" w:rsidP="00C21AB7">
            <w:pPr>
              <w:spacing w:line="240" w:lineRule="auto"/>
              <w:jc w:val="center"/>
              <w:rPr>
                <w:rFonts w:ascii="Times New Roman" w:hAnsi="Times New Roman" w:cs="Times New Roman"/>
                <w:iCs/>
              </w:rPr>
            </w:pPr>
            <w:r w:rsidRPr="000565CB">
              <w:rPr>
                <w:rFonts w:ascii="Times New Roman" w:hAnsi="Times New Roman" w:cs="Times New Roman"/>
                <w:iCs/>
              </w:rPr>
              <w:t>1</w:t>
            </w:r>
            <w:r w:rsidR="00D968C5" w:rsidRPr="000565CB">
              <w:rPr>
                <w:rFonts w:ascii="Times New Roman" w:hAnsi="Times New Roman" w:cs="Times New Roman"/>
                <w:iCs/>
              </w:rPr>
              <w:t>,</w:t>
            </w:r>
            <w:r w:rsidRPr="000565CB">
              <w:rPr>
                <w:rFonts w:ascii="Times New Roman" w:hAnsi="Times New Roman" w:cs="Times New Roman"/>
                <w:iCs/>
              </w:rPr>
              <w:t>0</w:t>
            </w:r>
            <w:r w:rsidR="00D31233" w:rsidRPr="000565CB">
              <w:rPr>
                <w:rFonts w:ascii="Times New Roman" w:hAnsi="Times New Roman" w:cs="Times New Roman"/>
                <w:iCs/>
              </w:rPr>
              <w:t>31</w:t>
            </w:r>
          </w:p>
        </w:tc>
        <w:tc>
          <w:tcPr>
            <w:tcW w:w="2070" w:type="dxa"/>
            <w:shd w:val="clear" w:color="auto" w:fill="auto"/>
            <w:vAlign w:val="center"/>
          </w:tcPr>
          <w:p w14:paraId="3051F799" w14:textId="6992D666" w:rsidR="00B20283" w:rsidRPr="000565CB" w:rsidRDefault="000546A2" w:rsidP="00C21AB7">
            <w:pPr>
              <w:spacing w:line="240" w:lineRule="auto"/>
              <w:jc w:val="center"/>
              <w:rPr>
                <w:rFonts w:ascii="Times New Roman" w:hAnsi="Times New Roman" w:cs="Times New Roman"/>
                <w:bCs/>
                <w:iCs/>
                <w:highlight w:val="yellow"/>
              </w:rPr>
            </w:pPr>
            <w:r w:rsidRPr="000565CB">
              <w:rPr>
                <w:rFonts w:ascii="Times New Roman" w:hAnsi="Times New Roman" w:cs="Times New Roman"/>
                <w:bCs/>
                <w:iCs/>
              </w:rPr>
              <w:t>913</w:t>
            </w:r>
            <w:r w:rsidR="0041030E" w:rsidRPr="000565CB">
              <w:rPr>
                <w:rFonts w:ascii="Times New Roman" w:hAnsi="Times New Roman" w:cs="Times New Roman"/>
                <w:bCs/>
                <w:iCs/>
              </w:rPr>
              <w:t>.</w:t>
            </w:r>
            <w:r w:rsidR="00631614" w:rsidRPr="000565CB">
              <w:rPr>
                <w:rFonts w:ascii="Times New Roman" w:hAnsi="Times New Roman" w:cs="Times New Roman"/>
                <w:bCs/>
                <w:iCs/>
              </w:rPr>
              <w:t>6</w:t>
            </w:r>
            <w:r w:rsidR="000565CB">
              <w:rPr>
                <w:rStyle w:val="FootnoteReference"/>
                <w:rFonts w:ascii="Times New Roman" w:hAnsi="Times New Roman" w:cs="Times New Roman"/>
                <w:bCs/>
                <w:iCs/>
              </w:rPr>
              <w:footnoteReference w:id="10"/>
            </w:r>
          </w:p>
        </w:tc>
        <w:tc>
          <w:tcPr>
            <w:tcW w:w="1980" w:type="dxa"/>
            <w:shd w:val="clear" w:color="auto" w:fill="auto"/>
            <w:vAlign w:val="center"/>
          </w:tcPr>
          <w:p w14:paraId="53946C51" w14:textId="1AFDE29D" w:rsidR="00B20283" w:rsidRPr="000565CB" w:rsidRDefault="00CB7EB8" w:rsidP="00C21AB7">
            <w:pPr>
              <w:spacing w:line="240" w:lineRule="auto"/>
              <w:jc w:val="center"/>
              <w:rPr>
                <w:rFonts w:ascii="Times New Roman" w:hAnsi="Times New Roman" w:cs="Times New Roman"/>
                <w:bCs/>
                <w:i/>
              </w:rPr>
            </w:pPr>
            <w:r w:rsidRPr="000565CB">
              <w:rPr>
                <w:rFonts w:ascii="Times New Roman" w:hAnsi="Times New Roman" w:cs="Times New Roman"/>
                <w:bCs/>
                <w:iCs/>
              </w:rPr>
              <w:t>89%</w:t>
            </w:r>
          </w:p>
        </w:tc>
      </w:tr>
      <w:tr w:rsidR="00B20283" w:rsidRPr="00B20283" w14:paraId="3413F0D0" w14:textId="77777777" w:rsidTr="006038F4">
        <w:trPr>
          <w:trHeight w:val="288"/>
          <w:jc w:val="center"/>
        </w:trPr>
        <w:tc>
          <w:tcPr>
            <w:tcW w:w="3510" w:type="dxa"/>
            <w:shd w:val="clear" w:color="auto" w:fill="auto"/>
            <w:vAlign w:val="center"/>
          </w:tcPr>
          <w:p w14:paraId="67DB4521" w14:textId="0BD424EF" w:rsidR="00B20283" w:rsidRPr="007C1734" w:rsidRDefault="00B20283" w:rsidP="00C21AB7">
            <w:pPr>
              <w:spacing w:line="240" w:lineRule="auto"/>
              <w:rPr>
                <w:rFonts w:cstheme="minorHAnsi"/>
                <w:iCs/>
              </w:rPr>
            </w:pPr>
            <w:r w:rsidRPr="007C1734">
              <w:rPr>
                <w:rFonts w:cstheme="minorHAnsi"/>
                <w:iCs/>
              </w:rPr>
              <w:t xml:space="preserve">STAR </w:t>
            </w:r>
            <w:r w:rsidR="00F303A6">
              <w:rPr>
                <w:rFonts w:cstheme="minorHAnsi" w:hint="eastAsia"/>
                <w:iCs/>
                <w:lang w:eastAsia="zh-CN"/>
              </w:rPr>
              <w:t>预留专款</w:t>
            </w:r>
          </w:p>
        </w:tc>
        <w:tc>
          <w:tcPr>
            <w:tcW w:w="1710" w:type="dxa"/>
            <w:shd w:val="clear" w:color="auto" w:fill="auto"/>
            <w:vAlign w:val="center"/>
          </w:tcPr>
          <w:p w14:paraId="61F7F062" w14:textId="77777777" w:rsidR="00B20283" w:rsidRPr="000565CB" w:rsidRDefault="00B20283" w:rsidP="00C21AB7">
            <w:pPr>
              <w:spacing w:line="240" w:lineRule="auto"/>
              <w:jc w:val="center"/>
              <w:rPr>
                <w:rFonts w:ascii="Times New Roman" w:hAnsi="Times New Roman" w:cs="Times New Roman"/>
              </w:rPr>
            </w:pPr>
          </w:p>
        </w:tc>
        <w:tc>
          <w:tcPr>
            <w:tcW w:w="2070" w:type="dxa"/>
            <w:shd w:val="clear" w:color="auto" w:fill="auto"/>
            <w:vAlign w:val="center"/>
          </w:tcPr>
          <w:p w14:paraId="7FCDC0EE" w14:textId="77777777" w:rsidR="00B20283" w:rsidRPr="000565CB" w:rsidRDefault="00B20283" w:rsidP="00C21AB7">
            <w:pPr>
              <w:spacing w:line="240" w:lineRule="auto"/>
              <w:jc w:val="center"/>
              <w:rPr>
                <w:rFonts w:ascii="Times New Roman" w:hAnsi="Times New Roman" w:cs="Times New Roman"/>
                <w:bCs/>
              </w:rPr>
            </w:pPr>
          </w:p>
        </w:tc>
        <w:tc>
          <w:tcPr>
            <w:tcW w:w="1980" w:type="dxa"/>
            <w:shd w:val="clear" w:color="auto" w:fill="auto"/>
            <w:vAlign w:val="center"/>
          </w:tcPr>
          <w:p w14:paraId="136F68CB" w14:textId="77777777" w:rsidR="00B20283" w:rsidRPr="000565CB" w:rsidRDefault="00B20283" w:rsidP="00C21AB7">
            <w:pPr>
              <w:spacing w:line="240" w:lineRule="auto"/>
              <w:jc w:val="center"/>
              <w:rPr>
                <w:rFonts w:ascii="Times New Roman" w:hAnsi="Times New Roman" w:cs="Times New Roman"/>
                <w:bCs/>
              </w:rPr>
            </w:pPr>
          </w:p>
        </w:tc>
      </w:tr>
      <w:tr w:rsidR="00B20283" w:rsidRPr="00B20283" w14:paraId="11750A55" w14:textId="77777777" w:rsidTr="006038F4">
        <w:trPr>
          <w:trHeight w:val="288"/>
          <w:jc w:val="center"/>
        </w:trPr>
        <w:tc>
          <w:tcPr>
            <w:tcW w:w="3510" w:type="dxa"/>
            <w:shd w:val="clear" w:color="auto" w:fill="auto"/>
            <w:vAlign w:val="center"/>
          </w:tcPr>
          <w:p w14:paraId="07EC50CA" w14:textId="27D4FFAC" w:rsidR="00B20283" w:rsidRPr="00B20283" w:rsidRDefault="00F303A6" w:rsidP="00C21AB7">
            <w:pPr>
              <w:spacing w:line="240" w:lineRule="auto"/>
              <w:rPr>
                <w:rFonts w:cstheme="minorHAnsi"/>
              </w:rPr>
            </w:pPr>
            <w:r>
              <w:rPr>
                <w:rFonts w:cstheme="minorHAnsi" w:hint="eastAsia"/>
                <w:lang w:eastAsia="zh-CN"/>
              </w:rPr>
              <w:t>扶持活动</w:t>
            </w:r>
            <w:r w:rsidR="000565CB">
              <w:rPr>
                <w:rStyle w:val="FootnoteReference"/>
                <w:rFonts w:cstheme="minorHAnsi"/>
                <w:lang w:eastAsia="zh-CN"/>
              </w:rPr>
              <w:footnoteReference w:id="11"/>
            </w:r>
          </w:p>
        </w:tc>
        <w:tc>
          <w:tcPr>
            <w:tcW w:w="1710" w:type="dxa"/>
            <w:shd w:val="clear" w:color="auto" w:fill="auto"/>
            <w:vAlign w:val="center"/>
          </w:tcPr>
          <w:p w14:paraId="0FE409C3" w14:textId="24DE924D" w:rsidR="00B20283" w:rsidRPr="000565CB" w:rsidRDefault="00F636E8" w:rsidP="00C21AB7">
            <w:pPr>
              <w:spacing w:line="240" w:lineRule="auto"/>
              <w:jc w:val="center"/>
              <w:rPr>
                <w:rFonts w:ascii="Times New Roman" w:hAnsi="Times New Roman" w:cs="Times New Roman"/>
              </w:rPr>
            </w:pPr>
            <w:r w:rsidRPr="000565CB">
              <w:rPr>
                <w:rFonts w:ascii="Times New Roman" w:hAnsi="Times New Roman" w:cs="Times New Roman"/>
              </w:rPr>
              <w:t>46</w:t>
            </w:r>
          </w:p>
        </w:tc>
        <w:tc>
          <w:tcPr>
            <w:tcW w:w="2070" w:type="dxa"/>
            <w:shd w:val="clear" w:color="auto" w:fill="auto"/>
            <w:vAlign w:val="center"/>
          </w:tcPr>
          <w:p w14:paraId="3A57300B" w14:textId="0CBD9FCE" w:rsidR="00B20283" w:rsidRPr="000565CB" w:rsidRDefault="00807A5C" w:rsidP="00C21AB7">
            <w:pPr>
              <w:spacing w:line="240" w:lineRule="auto"/>
              <w:jc w:val="center"/>
              <w:rPr>
                <w:rFonts w:ascii="Times New Roman" w:hAnsi="Times New Roman" w:cs="Times New Roman"/>
                <w:bCs/>
              </w:rPr>
            </w:pPr>
            <w:r w:rsidRPr="000565CB">
              <w:rPr>
                <w:rFonts w:ascii="Times New Roman" w:hAnsi="Times New Roman" w:cs="Times New Roman"/>
                <w:bCs/>
              </w:rPr>
              <w:t>3</w:t>
            </w:r>
            <w:r w:rsidR="00E0416B" w:rsidRPr="000565CB">
              <w:rPr>
                <w:rFonts w:ascii="Times New Roman" w:hAnsi="Times New Roman" w:cs="Times New Roman"/>
                <w:bCs/>
              </w:rPr>
              <w:t>.0</w:t>
            </w:r>
          </w:p>
        </w:tc>
        <w:tc>
          <w:tcPr>
            <w:tcW w:w="1980" w:type="dxa"/>
            <w:shd w:val="clear" w:color="auto" w:fill="auto"/>
            <w:vAlign w:val="center"/>
          </w:tcPr>
          <w:p w14:paraId="3DDAE44C" w14:textId="55575F2B" w:rsidR="00B20283" w:rsidRPr="000565CB" w:rsidRDefault="00495224" w:rsidP="00C21AB7">
            <w:pPr>
              <w:spacing w:line="240" w:lineRule="auto"/>
              <w:jc w:val="center"/>
              <w:rPr>
                <w:rFonts w:ascii="Times New Roman" w:hAnsi="Times New Roman" w:cs="Times New Roman"/>
                <w:bCs/>
              </w:rPr>
            </w:pPr>
            <w:r w:rsidRPr="000565CB">
              <w:rPr>
                <w:rFonts w:ascii="Times New Roman" w:hAnsi="Times New Roman" w:cs="Times New Roman"/>
                <w:bCs/>
              </w:rPr>
              <w:t>6%</w:t>
            </w:r>
          </w:p>
        </w:tc>
      </w:tr>
      <w:tr w:rsidR="00F303A6" w:rsidRPr="00B20283" w14:paraId="30C4BC5C" w14:textId="77777777" w:rsidTr="008A6BBF">
        <w:trPr>
          <w:trHeight w:val="288"/>
          <w:jc w:val="center"/>
        </w:trPr>
        <w:tc>
          <w:tcPr>
            <w:tcW w:w="3510" w:type="dxa"/>
            <w:shd w:val="clear" w:color="auto" w:fill="auto"/>
          </w:tcPr>
          <w:p w14:paraId="521A26BC" w14:textId="339B22C5" w:rsidR="00F303A6" w:rsidRPr="00B20283" w:rsidRDefault="00F303A6" w:rsidP="00F303A6">
            <w:pPr>
              <w:spacing w:line="240" w:lineRule="auto"/>
              <w:rPr>
                <w:rFonts w:cstheme="minorHAnsi"/>
                <w:lang w:eastAsia="zh-CN"/>
              </w:rPr>
            </w:pPr>
            <w:r w:rsidRPr="00AB3DD7">
              <w:rPr>
                <w:rFonts w:hint="eastAsia"/>
                <w:lang w:eastAsia="zh-CN"/>
              </w:rPr>
              <w:lastRenderedPageBreak/>
              <w:t>全球和区域生物多样性项目和</w:t>
            </w:r>
            <w:r w:rsidR="00137F96">
              <w:rPr>
                <w:rFonts w:hint="eastAsia"/>
                <w:lang w:eastAsia="zh-CN"/>
              </w:rPr>
              <w:t>方案</w:t>
            </w:r>
          </w:p>
        </w:tc>
        <w:tc>
          <w:tcPr>
            <w:tcW w:w="1710" w:type="dxa"/>
            <w:shd w:val="clear" w:color="auto" w:fill="auto"/>
            <w:vAlign w:val="center"/>
          </w:tcPr>
          <w:p w14:paraId="504CDB8E" w14:textId="04DC9A36" w:rsidR="00F303A6" w:rsidRPr="000565CB" w:rsidRDefault="00F303A6" w:rsidP="00F303A6">
            <w:pPr>
              <w:spacing w:line="240" w:lineRule="auto"/>
              <w:jc w:val="center"/>
              <w:rPr>
                <w:rFonts w:ascii="Times New Roman" w:hAnsi="Times New Roman" w:cs="Times New Roman"/>
              </w:rPr>
            </w:pPr>
            <w:r w:rsidRPr="000565CB">
              <w:rPr>
                <w:rFonts w:ascii="Times New Roman" w:hAnsi="Times New Roman" w:cs="Times New Roman"/>
              </w:rPr>
              <w:t>55</w:t>
            </w:r>
          </w:p>
        </w:tc>
        <w:tc>
          <w:tcPr>
            <w:tcW w:w="2070" w:type="dxa"/>
            <w:shd w:val="clear" w:color="auto" w:fill="auto"/>
            <w:vAlign w:val="center"/>
          </w:tcPr>
          <w:p w14:paraId="2F8FA796" w14:textId="5396DB0A"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42.2</w:t>
            </w:r>
          </w:p>
        </w:tc>
        <w:tc>
          <w:tcPr>
            <w:tcW w:w="1980" w:type="dxa"/>
            <w:shd w:val="clear" w:color="auto" w:fill="auto"/>
            <w:vAlign w:val="center"/>
          </w:tcPr>
          <w:p w14:paraId="351CE688" w14:textId="042896F7"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84%</w:t>
            </w:r>
          </w:p>
        </w:tc>
      </w:tr>
      <w:tr w:rsidR="00F303A6" w:rsidRPr="00B20283" w14:paraId="2A71946C" w14:textId="77777777" w:rsidTr="008A6BBF">
        <w:trPr>
          <w:trHeight w:val="288"/>
          <w:jc w:val="center"/>
        </w:trPr>
        <w:tc>
          <w:tcPr>
            <w:tcW w:w="3510" w:type="dxa"/>
            <w:shd w:val="clear" w:color="auto" w:fill="auto"/>
          </w:tcPr>
          <w:p w14:paraId="067ADDCE" w14:textId="24072C10" w:rsidR="00F303A6" w:rsidRPr="00B20283" w:rsidRDefault="00F303A6" w:rsidP="00F303A6">
            <w:pPr>
              <w:spacing w:line="240" w:lineRule="auto"/>
              <w:rPr>
                <w:rFonts w:cstheme="minorHAnsi"/>
                <w:lang w:eastAsia="zh-CN"/>
              </w:rPr>
            </w:pPr>
            <w:r w:rsidRPr="00AB3DD7">
              <w:rPr>
                <w:rFonts w:hint="eastAsia"/>
                <w:lang w:eastAsia="zh-CN"/>
              </w:rPr>
              <w:t>综合</w:t>
            </w:r>
            <w:r w:rsidR="00137F96">
              <w:rPr>
                <w:rFonts w:hint="eastAsia"/>
                <w:lang w:eastAsia="zh-CN"/>
              </w:rPr>
              <w:t>方案编制</w:t>
            </w:r>
            <w:r w:rsidR="00E0208C">
              <w:rPr>
                <w:rFonts w:hint="eastAsia"/>
                <w:lang w:eastAsia="zh-CN"/>
              </w:rPr>
              <w:t>奖励</w:t>
            </w:r>
          </w:p>
        </w:tc>
        <w:tc>
          <w:tcPr>
            <w:tcW w:w="1710" w:type="dxa"/>
            <w:shd w:val="clear" w:color="auto" w:fill="auto"/>
            <w:vAlign w:val="center"/>
          </w:tcPr>
          <w:p w14:paraId="329BED25" w14:textId="439F1C26" w:rsidR="00F303A6" w:rsidRPr="000565CB" w:rsidRDefault="00F303A6" w:rsidP="00F303A6">
            <w:pPr>
              <w:spacing w:line="240" w:lineRule="auto"/>
              <w:jc w:val="center"/>
              <w:rPr>
                <w:rFonts w:ascii="Times New Roman" w:hAnsi="Times New Roman" w:cs="Times New Roman"/>
              </w:rPr>
            </w:pPr>
            <w:r w:rsidRPr="000565CB">
              <w:rPr>
                <w:rFonts w:ascii="Times New Roman" w:hAnsi="Times New Roman" w:cs="Times New Roman"/>
              </w:rPr>
              <w:t>160</w:t>
            </w:r>
          </w:p>
        </w:tc>
        <w:tc>
          <w:tcPr>
            <w:tcW w:w="2070" w:type="dxa"/>
            <w:shd w:val="clear" w:color="auto" w:fill="auto"/>
            <w:vAlign w:val="center"/>
          </w:tcPr>
          <w:p w14:paraId="22E57EF5" w14:textId="07BAB741" w:rsidR="00F303A6" w:rsidRPr="000565CB" w:rsidRDefault="00F303A6" w:rsidP="00F303A6">
            <w:pPr>
              <w:spacing w:line="240" w:lineRule="auto"/>
              <w:jc w:val="center"/>
              <w:rPr>
                <w:rFonts w:ascii="Times New Roman" w:hAnsi="Times New Roman" w:cs="Times New Roman"/>
                <w:bCs/>
              </w:rPr>
            </w:pPr>
          </w:p>
        </w:tc>
        <w:tc>
          <w:tcPr>
            <w:tcW w:w="1980" w:type="dxa"/>
            <w:shd w:val="clear" w:color="auto" w:fill="auto"/>
            <w:vAlign w:val="center"/>
          </w:tcPr>
          <w:p w14:paraId="594440AA" w14:textId="05AD07A4"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89%</w:t>
            </w:r>
          </w:p>
        </w:tc>
      </w:tr>
      <w:tr w:rsidR="00F303A6" w:rsidRPr="00CA2C08" w14:paraId="5848D59E" w14:textId="77777777" w:rsidTr="008A6BBF">
        <w:trPr>
          <w:trHeight w:val="288"/>
          <w:jc w:val="center"/>
        </w:trPr>
        <w:tc>
          <w:tcPr>
            <w:tcW w:w="3510" w:type="dxa"/>
            <w:shd w:val="clear" w:color="auto" w:fill="auto"/>
          </w:tcPr>
          <w:p w14:paraId="6257C4D4" w14:textId="6545EC74" w:rsidR="00F303A6" w:rsidRPr="00F606AA" w:rsidRDefault="00137F96" w:rsidP="00F303A6">
            <w:pPr>
              <w:ind w:left="340"/>
              <w:rPr>
                <w:lang w:eastAsia="zh-CN"/>
              </w:rPr>
            </w:pPr>
            <w:r>
              <w:rPr>
                <w:rFonts w:hint="eastAsia"/>
                <w:lang w:eastAsia="zh-CN"/>
              </w:rPr>
              <w:t>粮食</w:t>
            </w:r>
            <w:r w:rsidR="00F303A6" w:rsidRPr="00AB3DD7">
              <w:rPr>
                <w:rFonts w:hint="eastAsia"/>
                <w:lang w:eastAsia="zh-CN"/>
              </w:rPr>
              <w:t>、土地利用和恢复</w:t>
            </w:r>
          </w:p>
        </w:tc>
        <w:tc>
          <w:tcPr>
            <w:tcW w:w="1710" w:type="dxa"/>
            <w:shd w:val="clear" w:color="auto" w:fill="auto"/>
            <w:vAlign w:val="center"/>
          </w:tcPr>
          <w:p w14:paraId="5C26F1CC" w14:textId="566E0572" w:rsidR="00F303A6" w:rsidRPr="000565CB" w:rsidRDefault="00F303A6" w:rsidP="00F303A6">
            <w:pPr>
              <w:spacing w:line="240" w:lineRule="auto"/>
              <w:jc w:val="center"/>
              <w:rPr>
                <w:rFonts w:ascii="Times New Roman" w:hAnsi="Times New Roman" w:cs="Times New Roman"/>
              </w:rPr>
            </w:pPr>
            <w:r w:rsidRPr="000565CB">
              <w:rPr>
                <w:rFonts w:ascii="Times New Roman" w:hAnsi="Times New Roman" w:cs="Times New Roman"/>
              </w:rPr>
              <w:t>92</w:t>
            </w:r>
          </w:p>
        </w:tc>
        <w:tc>
          <w:tcPr>
            <w:tcW w:w="2070" w:type="dxa"/>
            <w:shd w:val="clear" w:color="auto" w:fill="auto"/>
            <w:vAlign w:val="center"/>
          </w:tcPr>
          <w:p w14:paraId="5D1717D1" w14:textId="6924E722"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77.6</w:t>
            </w:r>
          </w:p>
        </w:tc>
        <w:tc>
          <w:tcPr>
            <w:tcW w:w="1980" w:type="dxa"/>
            <w:shd w:val="clear" w:color="auto" w:fill="auto"/>
            <w:vAlign w:val="center"/>
          </w:tcPr>
          <w:p w14:paraId="59F99EAA" w14:textId="454BF51A"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84%</w:t>
            </w:r>
          </w:p>
        </w:tc>
      </w:tr>
      <w:tr w:rsidR="00F303A6" w:rsidRPr="00CA2C08" w14:paraId="33A64C8D" w14:textId="77777777" w:rsidTr="00797C01">
        <w:trPr>
          <w:trHeight w:val="288"/>
          <w:jc w:val="center"/>
        </w:trPr>
        <w:tc>
          <w:tcPr>
            <w:tcW w:w="3510" w:type="dxa"/>
            <w:shd w:val="clear" w:color="auto" w:fill="auto"/>
          </w:tcPr>
          <w:p w14:paraId="7D3803E2" w14:textId="7BEEE3CD" w:rsidR="00F303A6" w:rsidRPr="00F606AA" w:rsidRDefault="00144E9E" w:rsidP="00F303A6">
            <w:pPr>
              <w:ind w:left="340"/>
              <w:rPr>
                <w:lang w:eastAsia="zh-CN"/>
              </w:rPr>
            </w:pPr>
            <w:r>
              <w:rPr>
                <w:rFonts w:hint="eastAsia"/>
                <w:lang w:eastAsia="zh-CN"/>
              </w:rPr>
              <w:t>可持续森林管理</w:t>
            </w:r>
            <w:r w:rsidR="00F303A6" w:rsidRPr="003A7844">
              <w:rPr>
                <w:rFonts w:hint="eastAsia"/>
                <w:lang w:eastAsia="zh-CN"/>
              </w:rPr>
              <w:t>主要生物群落</w:t>
            </w:r>
          </w:p>
        </w:tc>
        <w:tc>
          <w:tcPr>
            <w:tcW w:w="1710" w:type="dxa"/>
            <w:shd w:val="clear" w:color="auto" w:fill="auto"/>
            <w:vAlign w:val="center"/>
          </w:tcPr>
          <w:p w14:paraId="68F9EE1C" w14:textId="6C0AD0C6" w:rsidR="00F303A6" w:rsidRPr="000565CB" w:rsidRDefault="00F303A6" w:rsidP="00F303A6">
            <w:pPr>
              <w:spacing w:line="240" w:lineRule="auto"/>
              <w:jc w:val="center"/>
              <w:rPr>
                <w:rFonts w:ascii="Times New Roman" w:hAnsi="Times New Roman" w:cs="Times New Roman"/>
              </w:rPr>
            </w:pPr>
            <w:r w:rsidRPr="000565CB">
              <w:rPr>
                <w:rFonts w:ascii="Times New Roman" w:hAnsi="Times New Roman" w:cs="Times New Roman"/>
              </w:rPr>
              <w:t>53</w:t>
            </w:r>
          </w:p>
        </w:tc>
        <w:tc>
          <w:tcPr>
            <w:tcW w:w="2070" w:type="dxa"/>
            <w:shd w:val="clear" w:color="auto" w:fill="auto"/>
            <w:vAlign w:val="center"/>
          </w:tcPr>
          <w:p w14:paraId="57308F7F" w14:textId="317B93DB"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49.8</w:t>
            </w:r>
          </w:p>
        </w:tc>
        <w:tc>
          <w:tcPr>
            <w:tcW w:w="1980" w:type="dxa"/>
            <w:shd w:val="clear" w:color="auto" w:fill="auto"/>
            <w:vAlign w:val="center"/>
          </w:tcPr>
          <w:p w14:paraId="7CFDE77B" w14:textId="7B1E3D4A"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94%</w:t>
            </w:r>
          </w:p>
        </w:tc>
      </w:tr>
      <w:tr w:rsidR="00F303A6" w:rsidRPr="00CA2C08" w14:paraId="7920A253" w14:textId="77777777" w:rsidTr="00797C01">
        <w:trPr>
          <w:trHeight w:val="288"/>
          <w:jc w:val="center"/>
        </w:trPr>
        <w:tc>
          <w:tcPr>
            <w:tcW w:w="3510" w:type="dxa"/>
            <w:shd w:val="clear" w:color="auto" w:fill="auto"/>
          </w:tcPr>
          <w:p w14:paraId="2B01E6D4" w14:textId="164E2A89" w:rsidR="00F303A6" w:rsidRPr="00F606AA" w:rsidRDefault="00F303A6" w:rsidP="00F303A6">
            <w:pPr>
              <w:ind w:left="340"/>
            </w:pPr>
            <w:proofErr w:type="spellStart"/>
            <w:r w:rsidRPr="003A7844">
              <w:rPr>
                <w:rFonts w:hint="eastAsia"/>
              </w:rPr>
              <w:t>可持续城市</w:t>
            </w:r>
            <w:proofErr w:type="spellEnd"/>
          </w:p>
        </w:tc>
        <w:tc>
          <w:tcPr>
            <w:tcW w:w="1710" w:type="dxa"/>
            <w:shd w:val="clear" w:color="auto" w:fill="auto"/>
            <w:vAlign w:val="center"/>
          </w:tcPr>
          <w:p w14:paraId="03011DDF" w14:textId="6AC6ACD2" w:rsidR="00F303A6" w:rsidRPr="000565CB" w:rsidRDefault="00F303A6" w:rsidP="00F303A6">
            <w:pPr>
              <w:spacing w:line="240" w:lineRule="auto"/>
              <w:jc w:val="center"/>
              <w:rPr>
                <w:rFonts w:ascii="Times New Roman" w:hAnsi="Times New Roman" w:cs="Times New Roman"/>
                <w:i/>
              </w:rPr>
            </w:pPr>
            <w:r w:rsidRPr="000565CB">
              <w:rPr>
                <w:rFonts w:ascii="Times New Roman" w:hAnsi="Times New Roman" w:cs="Times New Roman"/>
              </w:rPr>
              <w:t>15</w:t>
            </w:r>
          </w:p>
        </w:tc>
        <w:tc>
          <w:tcPr>
            <w:tcW w:w="2070" w:type="dxa"/>
            <w:shd w:val="clear" w:color="auto" w:fill="auto"/>
            <w:vAlign w:val="center"/>
          </w:tcPr>
          <w:p w14:paraId="5CE3B918" w14:textId="6011EE59"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15.3</w:t>
            </w:r>
          </w:p>
        </w:tc>
        <w:tc>
          <w:tcPr>
            <w:tcW w:w="1980" w:type="dxa"/>
            <w:shd w:val="clear" w:color="auto" w:fill="auto"/>
            <w:vAlign w:val="center"/>
          </w:tcPr>
          <w:p w14:paraId="2740B9B2" w14:textId="4F4875F9" w:rsidR="00F303A6" w:rsidRPr="000565CB" w:rsidRDefault="00F303A6" w:rsidP="00F303A6">
            <w:pPr>
              <w:spacing w:line="240" w:lineRule="auto"/>
              <w:jc w:val="center"/>
              <w:rPr>
                <w:rFonts w:ascii="Times New Roman" w:hAnsi="Times New Roman" w:cs="Times New Roman"/>
                <w:bCs/>
              </w:rPr>
            </w:pPr>
            <w:r w:rsidRPr="000565CB">
              <w:rPr>
                <w:rFonts w:ascii="Times New Roman" w:hAnsi="Times New Roman" w:cs="Times New Roman"/>
                <w:bCs/>
              </w:rPr>
              <w:t>102%</w:t>
            </w:r>
          </w:p>
        </w:tc>
      </w:tr>
      <w:tr w:rsidR="00F303A6" w:rsidRPr="00B20283" w14:paraId="31084C34" w14:textId="77777777" w:rsidTr="00797C01">
        <w:trPr>
          <w:trHeight w:val="288"/>
          <w:jc w:val="center"/>
        </w:trPr>
        <w:tc>
          <w:tcPr>
            <w:tcW w:w="3510" w:type="dxa"/>
            <w:tcBorders>
              <w:top w:val="single" w:sz="6" w:space="0" w:color="008000"/>
            </w:tcBorders>
            <w:shd w:val="clear" w:color="auto" w:fill="auto"/>
          </w:tcPr>
          <w:p w14:paraId="53B4F2E3" w14:textId="72E71015" w:rsidR="00F303A6" w:rsidRPr="00144E9E" w:rsidRDefault="00F303A6" w:rsidP="00F303A6">
            <w:pPr>
              <w:spacing w:line="240" w:lineRule="auto"/>
              <w:rPr>
                <w:rFonts w:cstheme="minorHAnsi"/>
                <w:b/>
                <w:bCs/>
              </w:rPr>
            </w:pPr>
            <w:proofErr w:type="spellStart"/>
            <w:r w:rsidRPr="00144E9E">
              <w:rPr>
                <w:rFonts w:hint="eastAsia"/>
                <w:b/>
                <w:bCs/>
              </w:rPr>
              <w:t>资源总额</w:t>
            </w:r>
            <w:proofErr w:type="spellEnd"/>
          </w:p>
        </w:tc>
        <w:tc>
          <w:tcPr>
            <w:tcW w:w="1710" w:type="dxa"/>
            <w:tcBorders>
              <w:top w:val="single" w:sz="6" w:space="0" w:color="008000"/>
            </w:tcBorders>
            <w:shd w:val="clear" w:color="auto" w:fill="auto"/>
            <w:vAlign w:val="center"/>
          </w:tcPr>
          <w:p w14:paraId="5FD6C501" w14:textId="52572F79" w:rsidR="00F303A6" w:rsidRPr="000565CB" w:rsidRDefault="00F303A6" w:rsidP="00F303A6">
            <w:pPr>
              <w:spacing w:line="240" w:lineRule="auto"/>
              <w:jc w:val="center"/>
              <w:rPr>
                <w:rFonts w:ascii="Times New Roman" w:hAnsi="Times New Roman" w:cs="Times New Roman"/>
                <w:b/>
              </w:rPr>
            </w:pPr>
            <w:r w:rsidRPr="000565CB">
              <w:rPr>
                <w:rFonts w:ascii="Times New Roman" w:hAnsi="Times New Roman" w:cs="Times New Roman"/>
                <w:b/>
              </w:rPr>
              <w:t>1,292</w:t>
            </w:r>
          </w:p>
        </w:tc>
        <w:tc>
          <w:tcPr>
            <w:tcW w:w="2070" w:type="dxa"/>
            <w:tcBorders>
              <w:top w:val="single" w:sz="6" w:space="0" w:color="008000"/>
            </w:tcBorders>
            <w:shd w:val="clear" w:color="auto" w:fill="auto"/>
            <w:vAlign w:val="center"/>
          </w:tcPr>
          <w:p w14:paraId="4D50AFB3" w14:textId="7F9C3A1C" w:rsidR="00F303A6" w:rsidRPr="000565CB" w:rsidRDefault="00F303A6" w:rsidP="00F303A6">
            <w:pPr>
              <w:spacing w:line="240" w:lineRule="auto"/>
              <w:jc w:val="center"/>
              <w:rPr>
                <w:rFonts w:ascii="Times New Roman" w:hAnsi="Times New Roman" w:cs="Times New Roman"/>
                <w:b/>
                <w:highlight w:val="cyan"/>
              </w:rPr>
            </w:pPr>
            <w:r w:rsidRPr="000565CB">
              <w:rPr>
                <w:rFonts w:ascii="Times New Roman" w:hAnsi="Times New Roman" w:cs="Times New Roman"/>
                <w:b/>
              </w:rPr>
              <w:t>1,101.5</w:t>
            </w:r>
          </w:p>
        </w:tc>
        <w:tc>
          <w:tcPr>
            <w:tcW w:w="1980" w:type="dxa"/>
            <w:tcBorders>
              <w:top w:val="single" w:sz="6" w:space="0" w:color="008000"/>
            </w:tcBorders>
            <w:shd w:val="clear" w:color="auto" w:fill="auto"/>
            <w:vAlign w:val="center"/>
          </w:tcPr>
          <w:p w14:paraId="2B7134EE" w14:textId="6CE3F5FF" w:rsidR="00F303A6" w:rsidRPr="000565CB" w:rsidRDefault="00F303A6" w:rsidP="00F303A6">
            <w:pPr>
              <w:spacing w:line="240" w:lineRule="auto"/>
              <w:jc w:val="center"/>
              <w:rPr>
                <w:rFonts w:ascii="Times New Roman" w:hAnsi="Times New Roman" w:cs="Times New Roman"/>
                <w:b/>
              </w:rPr>
            </w:pPr>
            <w:r w:rsidRPr="000565CB">
              <w:rPr>
                <w:rFonts w:ascii="Times New Roman" w:hAnsi="Times New Roman" w:cs="Times New Roman"/>
                <w:b/>
              </w:rPr>
              <w:t>85%</w:t>
            </w:r>
          </w:p>
        </w:tc>
      </w:tr>
    </w:tbl>
    <w:p w14:paraId="56D13F63" w14:textId="77777777" w:rsidR="003C737E" w:rsidRDefault="003C737E" w:rsidP="003C737E"/>
    <w:p w14:paraId="3716E34C" w14:textId="23F4C3E1" w:rsidR="00144E9E" w:rsidRPr="00FF6EF6" w:rsidRDefault="00144E9E" w:rsidP="00410C68">
      <w:pPr>
        <w:pStyle w:val="Heading2"/>
        <w:rPr>
          <w:lang w:eastAsia="zh-CN"/>
        </w:rPr>
      </w:pPr>
      <w:bookmarkStart w:id="14" w:name="_Toc114253967"/>
      <w:r w:rsidRPr="00FF6EF6">
        <w:rPr>
          <w:rFonts w:hint="eastAsia"/>
          <w:lang w:eastAsia="zh-CN"/>
        </w:rPr>
        <w:t>GEF-7</w:t>
      </w:r>
      <w:r w:rsidR="001F71F6" w:rsidRPr="00FF6EF6">
        <w:rPr>
          <w:rFonts w:hint="eastAsia"/>
          <w:lang w:eastAsia="zh-CN"/>
        </w:rPr>
        <w:t>增</w:t>
      </w:r>
      <w:r w:rsidR="001F71F6" w:rsidRPr="00FF6EF6">
        <w:rPr>
          <w:rFonts w:ascii="Microsoft YaHei" w:hAnsi="Microsoft YaHei" w:cs="Microsoft YaHei" w:hint="eastAsia"/>
          <w:lang w:eastAsia="zh-CN"/>
        </w:rPr>
        <w:t>资</w:t>
      </w:r>
      <w:r w:rsidR="001F71F6" w:rsidRPr="00FF6EF6">
        <w:rPr>
          <w:rFonts w:hint="eastAsia"/>
          <w:lang w:eastAsia="zh-CN"/>
        </w:rPr>
        <w:t>期</w:t>
      </w:r>
      <w:r w:rsidR="001F71F6" w:rsidRPr="00FF6EF6">
        <w:rPr>
          <w:rFonts w:ascii="Microsoft YaHei" w:hAnsi="Microsoft YaHei" w:cs="Microsoft YaHei" w:hint="eastAsia"/>
          <w:lang w:eastAsia="zh-CN"/>
        </w:rPr>
        <w:t>为实现爱</w:t>
      </w:r>
      <w:r w:rsidR="001F71F6" w:rsidRPr="00FF6EF6">
        <w:rPr>
          <w:rFonts w:hint="eastAsia"/>
          <w:lang w:eastAsia="zh-CN"/>
        </w:rPr>
        <w:t>知生物多</w:t>
      </w:r>
      <w:r w:rsidR="001F71F6" w:rsidRPr="00FF6EF6">
        <w:rPr>
          <w:rFonts w:ascii="Microsoft YaHei" w:hAnsi="Microsoft YaHei" w:cs="Microsoft YaHei" w:hint="eastAsia"/>
          <w:lang w:eastAsia="zh-CN"/>
        </w:rPr>
        <w:t>样</w:t>
      </w:r>
      <w:r w:rsidR="001F71F6" w:rsidRPr="00FF6EF6">
        <w:rPr>
          <w:rFonts w:hint="eastAsia"/>
          <w:lang w:eastAsia="zh-CN"/>
        </w:rPr>
        <w:t>性目</w:t>
      </w:r>
      <w:r w:rsidR="001F71F6" w:rsidRPr="00FF6EF6">
        <w:rPr>
          <w:rFonts w:ascii="Microsoft YaHei" w:hAnsi="Microsoft YaHei" w:cs="Microsoft YaHei" w:hint="eastAsia"/>
          <w:lang w:eastAsia="zh-CN"/>
        </w:rPr>
        <w:t>标编</w:t>
      </w:r>
      <w:r w:rsidR="001F71F6" w:rsidRPr="00FF6EF6">
        <w:rPr>
          <w:rFonts w:hint="eastAsia"/>
          <w:lang w:eastAsia="zh-CN"/>
        </w:rPr>
        <w:t>列的</w:t>
      </w:r>
      <w:r w:rsidR="001F71F6" w:rsidRPr="00FF6EF6">
        <w:rPr>
          <w:rFonts w:ascii="Microsoft YaHei" w:hAnsi="Microsoft YaHei" w:cs="Microsoft YaHei" w:hint="eastAsia"/>
          <w:lang w:eastAsia="zh-CN"/>
        </w:rPr>
        <w:t>资</w:t>
      </w:r>
      <w:r w:rsidR="001F71F6" w:rsidRPr="00FF6EF6">
        <w:rPr>
          <w:rFonts w:hint="eastAsia"/>
          <w:lang w:eastAsia="zh-CN"/>
        </w:rPr>
        <w:t>源</w:t>
      </w:r>
      <w:bookmarkEnd w:id="14"/>
    </w:p>
    <w:p w14:paraId="041ABCEB" w14:textId="571855E8" w:rsidR="00144E9E" w:rsidRDefault="00144E9E" w:rsidP="001408C5">
      <w:pPr>
        <w:pStyle w:val="Caption"/>
      </w:pPr>
      <w:r>
        <w:rPr>
          <w:rFonts w:hint="eastAsia"/>
        </w:rPr>
        <w:t>如下</w:t>
      </w:r>
      <w:r w:rsidR="00E23580">
        <w:rPr>
          <w:rFonts w:hint="eastAsia"/>
        </w:rPr>
        <w:t>文</w:t>
      </w:r>
      <w:r>
        <w:rPr>
          <w:rFonts w:hint="eastAsia"/>
        </w:rPr>
        <w:t>表</w:t>
      </w:r>
      <w:r>
        <w:rPr>
          <w:rFonts w:hint="eastAsia"/>
        </w:rPr>
        <w:t>3</w:t>
      </w:r>
      <w:r>
        <w:rPr>
          <w:rFonts w:hint="eastAsia"/>
        </w:rPr>
        <w:t>所示，</w:t>
      </w:r>
      <w:r w:rsidR="00E23580">
        <w:rPr>
          <w:rFonts w:hint="eastAsia"/>
        </w:rPr>
        <w:t>GEF-7</w:t>
      </w:r>
      <w:r>
        <w:rPr>
          <w:rFonts w:hint="eastAsia"/>
        </w:rPr>
        <w:t>生物多样性战略由九个方案投资项目和方案组成，这些项目和方案</w:t>
      </w:r>
      <w:r w:rsidR="00703C6E">
        <w:rPr>
          <w:rFonts w:hint="eastAsia"/>
        </w:rPr>
        <w:t>，通过一系列措施解决整个陆地景观和海洋景观生物多样性丧失的最</w:t>
      </w:r>
      <w:r w:rsidR="001F71F6">
        <w:rPr>
          <w:rFonts w:hint="eastAsia"/>
        </w:rPr>
        <w:t>重要</w:t>
      </w:r>
      <w:r w:rsidR="00703C6E">
        <w:rPr>
          <w:rFonts w:hint="eastAsia"/>
        </w:rPr>
        <w:t>驱动因素，</w:t>
      </w:r>
      <w:r>
        <w:rPr>
          <w:rFonts w:hint="eastAsia"/>
        </w:rPr>
        <w:t>直接有助于执行《</w:t>
      </w:r>
      <w:r>
        <w:rPr>
          <w:rFonts w:hint="eastAsia"/>
        </w:rPr>
        <w:t>2010-2020</w:t>
      </w:r>
      <w:r>
        <w:rPr>
          <w:rFonts w:hint="eastAsia"/>
        </w:rPr>
        <w:t>年生物多样性战略计划》</w:t>
      </w:r>
      <w:r w:rsidR="00703C6E">
        <w:rPr>
          <w:rFonts w:hint="eastAsia"/>
        </w:rPr>
        <w:t>和</w:t>
      </w:r>
      <w:r>
        <w:rPr>
          <w:rFonts w:hint="eastAsia"/>
        </w:rPr>
        <w:t>实现爱知生物多样性目标。总体而言，该战略包含的一套方案编制</w:t>
      </w:r>
      <w:r w:rsidR="00703C6E">
        <w:rPr>
          <w:rFonts w:hint="eastAsia"/>
        </w:rPr>
        <w:t>选项</w:t>
      </w:r>
      <w:proofErr w:type="gramStart"/>
      <w:r>
        <w:rPr>
          <w:rFonts w:hint="eastAsia"/>
        </w:rPr>
        <w:t>直接响应</w:t>
      </w:r>
      <w:proofErr w:type="gramEnd"/>
      <w:r>
        <w:rPr>
          <w:rFonts w:hint="eastAsia"/>
        </w:rPr>
        <w:t>了</w:t>
      </w:r>
      <w:r w:rsidR="00703C6E">
        <w:rPr>
          <w:rFonts w:hint="eastAsia"/>
        </w:rPr>
        <w:t>GEF-7</w:t>
      </w:r>
      <w:r>
        <w:rPr>
          <w:rFonts w:hint="eastAsia"/>
        </w:rPr>
        <w:t>四年</w:t>
      </w:r>
      <w:proofErr w:type="gramStart"/>
      <w:r>
        <w:rPr>
          <w:rFonts w:hint="eastAsia"/>
        </w:rPr>
        <w:t>期方案</w:t>
      </w:r>
      <w:proofErr w:type="gramEnd"/>
      <w:r w:rsidR="00703C6E">
        <w:rPr>
          <w:rFonts w:hint="eastAsia"/>
        </w:rPr>
        <w:t>重点</w:t>
      </w:r>
      <w:r>
        <w:rPr>
          <w:rFonts w:hint="eastAsia"/>
        </w:rPr>
        <w:t>框架</w:t>
      </w:r>
      <w:r w:rsidR="00703C6E">
        <w:rPr>
          <w:rFonts w:hint="eastAsia"/>
        </w:rPr>
        <w:t>和《</w:t>
      </w:r>
      <w:r>
        <w:rPr>
          <w:rFonts w:hint="eastAsia"/>
        </w:rPr>
        <w:t>2011-2020</w:t>
      </w:r>
      <w:r>
        <w:rPr>
          <w:rFonts w:hint="eastAsia"/>
        </w:rPr>
        <w:t>年生物多样性战略计划</w:t>
      </w:r>
      <w:r w:rsidR="00703C6E">
        <w:rPr>
          <w:rFonts w:hint="eastAsia"/>
        </w:rPr>
        <w:t>》</w:t>
      </w:r>
      <w:r>
        <w:rPr>
          <w:rFonts w:hint="eastAsia"/>
        </w:rPr>
        <w:t>，特别是在日益重要的生物多样性主流化议程方面。</w:t>
      </w:r>
    </w:p>
    <w:p w14:paraId="2911F890" w14:textId="77777777" w:rsidR="005C3EE9" w:rsidRDefault="005C3EE9" w:rsidP="005C3EE9">
      <w:pPr>
        <w:pStyle w:val="Caption"/>
        <w:keepNext/>
        <w:numPr>
          <w:ilvl w:val="0"/>
          <w:numId w:val="0"/>
        </w:numPr>
        <w:jc w:val="center"/>
        <w:rPr>
          <w:b/>
          <w:bCs w:val="0"/>
          <w:lang w:val="en-US"/>
        </w:rPr>
      </w:pPr>
    </w:p>
    <w:p w14:paraId="6BD6A146" w14:textId="4DCAC224" w:rsidR="005C3EE9" w:rsidRPr="005C3EE9" w:rsidRDefault="005C3EE9" w:rsidP="005C3EE9">
      <w:pPr>
        <w:pStyle w:val="Caption"/>
        <w:keepNext/>
        <w:numPr>
          <w:ilvl w:val="0"/>
          <w:numId w:val="0"/>
        </w:numPr>
        <w:jc w:val="center"/>
        <w:rPr>
          <w:b/>
          <w:bCs w:val="0"/>
        </w:rPr>
      </w:pPr>
      <w:bookmarkStart w:id="15" w:name="_Toc114261993"/>
      <w:r w:rsidRPr="005C3EE9">
        <w:rPr>
          <w:rFonts w:hint="eastAsia"/>
          <w:b/>
          <w:bCs w:val="0"/>
          <w:lang w:val="en-US"/>
        </w:rPr>
        <w:t>表</w:t>
      </w:r>
      <w:r w:rsidRPr="005C3EE9">
        <w:rPr>
          <w:b/>
          <w:bCs w:val="0"/>
        </w:rPr>
        <w:fldChar w:fldCharType="begin"/>
      </w:r>
      <w:r w:rsidRPr="005C3EE9">
        <w:rPr>
          <w:b/>
          <w:bCs w:val="0"/>
        </w:rPr>
        <w:instrText xml:space="preserve"> SEQ Table \* ARABIC </w:instrText>
      </w:r>
      <w:r w:rsidRPr="005C3EE9">
        <w:rPr>
          <w:b/>
          <w:bCs w:val="0"/>
        </w:rPr>
        <w:fldChar w:fldCharType="separate"/>
      </w:r>
      <w:r w:rsidR="00953AB3">
        <w:rPr>
          <w:b/>
          <w:bCs w:val="0"/>
          <w:noProof/>
        </w:rPr>
        <w:t>3</w:t>
      </w:r>
      <w:r w:rsidRPr="005C3EE9">
        <w:rPr>
          <w:b/>
          <w:bCs w:val="0"/>
        </w:rPr>
        <w:fldChar w:fldCharType="end"/>
      </w:r>
      <w:r w:rsidRPr="005C3EE9">
        <w:rPr>
          <w:b/>
          <w:bCs w:val="0"/>
        </w:rPr>
        <w:t xml:space="preserve">. </w:t>
      </w:r>
      <w:r w:rsidRPr="005C3EE9">
        <w:rPr>
          <w:rFonts w:hint="eastAsia"/>
          <w:b/>
          <w:bCs w:val="0"/>
        </w:rPr>
        <w:t>生物多样性战略目标和编列科目</w:t>
      </w:r>
      <w:bookmarkEnd w:id="15"/>
    </w:p>
    <w:tbl>
      <w:tblPr>
        <w:tblStyle w:val="TableGrid"/>
        <w:tblW w:w="5000" w:type="pct"/>
        <w:jc w:val="center"/>
        <w:tblLook w:val="04A0" w:firstRow="1" w:lastRow="0" w:firstColumn="1" w:lastColumn="0" w:noHBand="0" w:noVBand="1"/>
      </w:tblPr>
      <w:tblGrid>
        <w:gridCol w:w="2064"/>
        <w:gridCol w:w="7286"/>
      </w:tblGrid>
      <w:tr w:rsidR="00D47921" w:rsidRPr="00273B2C" w14:paraId="2DA71236" w14:textId="77777777" w:rsidTr="00C247D5">
        <w:trPr>
          <w:trHeight w:val="288"/>
          <w:tblHeader/>
          <w:jc w:val="center"/>
        </w:trPr>
        <w:tc>
          <w:tcPr>
            <w:tcW w:w="5000" w:type="pct"/>
            <w:gridSpan w:val="2"/>
            <w:shd w:val="clear" w:color="auto" w:fill="E2EFD9" w:themeFill="accent6" w:themeFillTint="33"/>
          </w:tcPr>
          <w:p w14:paraId="71CBAC8A" w14:textId="7DEAEC58" w:rsidR="00D47921" w:rsidRPr="001F71F6" w:rsidRDefault="00D47921" w:rsidP="00D47921">
            <w:pPr>
              <w:spacing w:after="40"/>
              <w:jc w:val="center"/>
              <w:rPr>
                <w:b/>
                <w:bCs/>
                <w:lang w:eastAsia="zh-CN"/>
              </w:rPr>
            </w:pPr>
            <w:bookmarkStart w:id="16" w:name="_Hlk26452414"/>
            <w:r w:rsidRPr="001F71F6">
              <w:rPr>
                <w:rFonts w:hint="eastAsia"/>
                <w:b/>
                <w:bCs/>
                <w:lang w:eastAsia="zh-CN"/>
              </w:rPr>
              <w:t>生物多样性战略目标和编列项目</w:t>
            </w:r>
          </w:p>
        </w:tc>
      </w:tr>
      <w:tr w:rsidR="00D47921" w:rsidRPr="00D52A9D" w14:paraId="27F1F77A" w14:textId="77777777" w:rsidTr="001137E0">
        <w:trPr>
          <w:trHeight w:val="288"/>
          <w:tblHeader/>
          <w:jc w:val="center"/>
        </w:trPr>
        <w:tc>
          <w:tcPr>
            <w:tcW w:w="5000" w:type="pct"/>
            <w:gridSpan w:val="2"/>
            <w:shd w:val="clear" w:color="auto" w:fill="auto"/>
          </w:tcPr>
          <w:p w14:paraId="7D7260A1" w14:textId="2FED7E06" w:rsidR="00D47921" w:rsidRPr="00946F58" w:rsidRDefault="00D47921" w:rsidP="00D47921">
            <w:pPr>
              <w:spacing w:after="40"/>
              <w:rPr>
                <w:b/>
                <w:bCs/>
                <w:lang w:eastAsia="zh-CN"/>
              </w:rPr>
            </w:pPr>
            <w:r w:rsidRPr="00946F58">
              <w:rPr>
                <w:rFonts w:hint="eastAsia"/>
                <w:b/>
                <w:bCs/>
                <w:lang w:eastAsia="zh-CN"/>
              </w:rPr>
              <w:t>目标</w:t>
            </w:r>
            <w:r w:rsidRPr="00946F58">
              <w:rPr>
                <w:rFonts w:hint="eastAsia"/>
                <w:b/>
                <w:bCs/>
                <w:lang w:eastAsia="zh-CN"/>
              </w:rPr>
              <w:t>1</w:t>
            </w:r>
            <w:r w:rsidRPr="00946F58">
              <w:rPr>
                <w:b/>
                <w:bCs/>
                <w:lang w:eastAsia="zh-CN"/>
              </w:rPr>
              <w:t xml:space="preserve">. </w:t>
            </w:r>
            <w:r w:rsidRPr="00946F58">
              <w:rPr>
                <w:rFonts w:hint="eastAsia"/>
                <w:b/>
                <w:bCs/>
                <w:lang w:eastAsia="zh-CN"/>
              </w:rPr>
              <w:t>将生物多样性纳入各部门以及陆地景观和海洋景观的主流</w:t>
            </w:r>
          </w:p>
        </w:tc>
      </w:tr>
      <w:tr w:rsidR="00946F58" w:rsidRPr="00273B2C" w14:paraId="76A9FE1D" w14:textId="77777777" w:rsidTr="002C7D75">
        <w:trPr>
          <w:trHeight w:val="288"/>
          <w:tblHeader/>
          <w:jc w:val="center"/>
        </w:trPr>
        <w:tc>
          <w:tcPr>
            <w:tcW w:w="1104" w:type="pct"/>
          </w:tcPr>
          <w:p w14:paraId="08AFC7E2" w14:textId="77777777" w:rsidR="00946F58" w:rsidRPr="00273B2C" w:rsidRDefault="00946F58" w:rsidP="00946F58">
            <w:r w:rsidRPr="00273B2C">
              <w:t>1-1</w:t>
            </w:r>
          </w:p>
        </w:tc>
        <w:tc>
          <w:tcPr>
            <w:tcW w:w="3896" w:type="pct"/>
          </w:tcPr>
          <w:p w14:paraId="5A93E44B" w14:textId="39878DF3" w:rsidR="00946F58" w:rsidRPr="00273B2C" w:rsidRDefault="00946F58" w:rsidP="00946F58">
            <w:pPr>
              <w:spacing w:after="40"/>
              <w:rPr>
                <w:lang w:eastAsia="zh-CN"/>
              </w:rPr>
            </w:pPr>
            <w:r w:rsidRPr="001D56F8">
              <w:rPr>
                <w:rFonts w:hint="eastAsia"/>
                <w:lang w:eastAsia="zh-CN"/>
              </w:rPr>
              <w:t>将生物多样性纳入优先部门的主流</w:t>
            </w:r>
          </w:p>
        </w:tc>
      </w:tr>
      <w:tr w:rsidR="00946F58" w:rsidRPr="00273B2C" w14:paraId="7801969B" w14:textId="77777777" w:rsidTr="002C7D75">
        <w:trPr>
          <w:trHeight w:val="288"/>
          <w:tblHeader/>
          <w:jc w:val="center"/>
        </w:trPr>
        <w:tc>
          <w:tcPr>
            <w:tcW w:w="1104" w:type="pct"/>
          </w:tcPr>
          <w:p w14:paraId="72869BD0" w14:textId="77777777" w:rsidR="00946F58" w:rsidRPr="00273B2C" w:rsidRDefault="00946F58" w:rsidP="00946F58">
            <w:r w:rsidRPr="00273B2C">
              <w:t>1-2a</w:t>
            </w:r>
          </w:p>
        </w:tc>
        <w:tc>
          <w:tcPr>
            <w:tcW w:w="3896" w:type="pct"/>
          </w:tcPr>
          <w:p w14:paraId="31146F60" w14:textId="63C962AF" w:rsidR="00946F58" w:rsidRPr="00273B2C" w:rsidRDefault="00946F58" w:rsidP="00946F58">
            <w:pPr>
              <w:spacing w:after="40"/>
              <w:ind w:right="-110"/>
              <w:rPr>
                <w:lang w:eastAsia="zh-CN"/>
              </w:rPr>
            </w:pPr>
            <w:r w:rsidRPr="001D56F8">
              <w:rPr>
                <w:rFonts w:hint="eastAsia"/>
                <w:lang w:eastAsia="zh-CN"/>
              </w:rPr>
              <w:t>全球野生</w:t>
            </w:r>
            <w:r w:rsidR="00B107AA">
              <w:rPr>
                <w:rFonts w:hint="eastAsia"/>
                <w:lang w:eastAsia="zh-CN"/>
              </w:rPr>
              <w:t>动物方案</w:t>
            </w:r>
            <w:r w:rsidRPr="001D56F8">
              <w:rPr>
                <w:rFonts w:hint="eastAsia"/>
                <w:lang w:eastAsia="zh-CN"/>
              </w:rPr>
              <w:t>-</w:t>
            </w:r>
            <w:r w:rsidRPr="001D56F8">
              <w:rPr>
                <w:rFonts w:hint="eastAsia"/>
                <w:lang w:eastAsia="zh-CN"/>
              </w:rPr>
              <w:t>防止</w:t>
            </w:r>
            <w:proofErr w:type="gramStart"/>
            <w:r w:rsidRPr="001D56F8">
              <w:rPr>
                <w:rFonts w:hint="eastAsia"/>
                <w:lang w:eastAsia="zh-CN"/>
              </w:rPr>
              <w:t>已知</w:t>
            </w:r>
            <w:r w:rsidR="00B107AA">
              <w:rPr>
                <w:rFonts w:hint="eastAsia"/>
                <w:lang w:eastAsia="zh-CN"/>
              </w:rPr>
              <w:t>受</w:t>
            </w:r>
            <w:proofErr w:type="gramEnd"/>
            <w:r w:rsidR="00B107AA">
              <w:rPr>
                <w:rFonts w:hint="eastAsia"/>
                <w:lang w:eastAsia="zh-CN"/>
              </w:rPr>
              <w:t>威胁</w:t>
            </w:r>
            <w:r w:rsidRPr="001D56F8">
              <w:rPr>
                <w:rFonts w:hint="eastAsia"/>
                <w:lang w:eastAsia="zh-CN"/>
              </w:rPr>
              <w:t>物种</w:t>
            </w:r>
            <w:r w:rsidR="00B107AA">
              <w:rPr>
                <w:rFonts w:hint="eastAsia"/>
                <w:lang w:eastAsia="zh-CN"/>
              </w:rPr>
              <w:t>的</w:t>
            </w:r>
            <w:r w:rsidRPr="001D56F8">
              <w:rPr>
                <w:rFonts w:hint="eastAsia"/>
                <w:lang w:eastAsia="zh-CN"/>
              </w:rPr>
              <w:t>灭绝</w:t>
            </w:r>
          </w:p>
        </w:tc>
      </w:tr>
      <w:tr w:rsidR="00946F58" w:rsidRPr="00273B2C" w14:paraId="1DC394A6" w14:textId="77777777" w:rsidTr="002C7D75">
        <w:trPr>
          <w:trHeight w:val="288"/>
          <w:tblHeader/>
          <w:jc w:val="center"/>
        </w:trPr>
        <w:tc>
          <w:tcPr>
            <w:tcW w:w="1104" w:type="pct"/>
          </w:tcPr>
          <w:p w14:paraId="6FFBA540" w14:textId="77777777" w:rsidR="00946F58" w:rsidRPr="00273B2C" w:rsidRDefault="00946F58" w:rsidP="00946F58">
            <w:r w:rsidRPr="00273B2C">
              <w:t>1-2b</w:t>
            </w:r>
          </w:p>
        </w:tc>
        <w:tc>
          <w:tcPr>
            <w:tcW w:w="3896" w:type="pct"/>
          </w:tcPr>
          <w:p w14:paraId="23FF8CA6" w14:textId="5D414C06" w:rsidR="00946F58" w:rsidRPr="00273B2C" w:rsidRDefault="00946F58" w:rsidP="00946F58">
            <w:pPr>
              <w:spacing w:after="40"/>
              <w:rPr>
                <w:lang w:eastAsia="zh-CN"/>
              </w:rPr>
            </w:pPr>
            <w:r w:rsidRPr="001D56F8">
              <w:rPr>
                <w:rFonts w:hint="eastAsia"/>
                <w:lang w:eastAsia="zh-CN"/>
              </w:rPr>
              <w:t>全球野生动物</w:t>
            </w:r>
            <w:r w:rsidR="00B107AA">
              <w:rPr>
                <w:rFonts w:hint="eastAsia"/>
                <w:lang w:eastAsia="zh-CN"/>
              </w:rPr>
              <w:t>方案</w:t>
            </w:r>
            <w:r w:rsidRPr="001D56F8">
              <w:rPr>
                <w:rFonts w:hint="eastAsia"/>
                <w:lang w:eastAsia="zh-CN"/>
              </w:rPr>
              <w:t>-</w:t>
            </w:r>
            <w:r w:rsidRPr="001D56F8">
              <w:rPr>
                <w:rFonts w:hint="eastAsia"/>
                <w:lang w:eastAsia="zh-CN"/>
              </w:rPr>
              <w:t>野生动物促进可持续发展</w:t>
            </w:r>
          </w:p>
        </w:tc>
      </w:tr>
      <w:tr w:rsidR="00946F58" w:rsidRPr="00273B2C" w14:paraId="72D4CE57" w14:textId="77777777" w:rsidTr="002C7D75">
        <w:trPr>
          <w:trHeight w:val="288"/>
          <w:tblHeader/>
          <w:jc w:val="center"/>
        </w:trPr>
        <w:tc>
          <w:tcPr>
            <w:tcW w:w="1104" w:type="pct"/>
          </w:tcPr>
          <w:p w14:paraId="732A5DB2" w14:textId="77777777" w:rsidR="00946F58" w:rsidRPr="00273B2C" w:rsidRDefault="00946F58" w:rsidP="00946F58">
            <w:r w:rsidRPr="00273B2C">
              <w:t>1-3</w:t>
            </w:r>
          </w:p>
        </w:tc>
        <w:tc>
          <w:tcPr>
            <w:tcW w:w="3896" w:type="pct"/>
          </w:tcPr>
          <w:p w14:paraId="3B597B1D" w14:textId="668E2DB7" w:rsidR="00946F58" w:rsidRPr="00273B2C" w:rsidRDefault="00946F58" w:rsidP="00946F58">
            <w:pPr>
              <w:spacing w:after="40"/>
            </w:pPr>
            <w:proofErr w:type="spellStart"/>
            <w:r w:rsidRPr="001D56F8">
              <w:rPr>
                <w:rFonts w:hint="eastAsia"/>
              </w:rPr>
              <w:t>自然资本评估和</w:t>
            </w:r>
            <w:proofErr w:type="spellEnd"/>
            <w:r w:rsidR="00B107AA">
              <w:rPr>
                <w:rFonts w:hint="eastAsia"/>
                <w:lang w:eastAsia="zh-CN"/>
              </w:rPr>
              <w:t>核算</w:t>
            </w:r>
          </w:p>
        </w:tc>
      </w:tr>
      <w:tr w:rsidR="00946F58" w:rsidRPr="00273B2C" w14:paraId="60D10EF9" w14:textId="77777777" w:rsidTr="002C7D75">
        <w:trPr>
          <w:trHeight w:val="288"/>
          <w:tblHeader/>
          <w:jc w:val="center"/>
        </w:trPr>
        <w:tc>
          <w:tcPr>
            <w:tcW w:w="1104" w:type="pct"/>
          </w:tcPr>
          <w:p w14:paraId="68FCD265" w14:textId="77777777" w:rsidR="00946F58" w:rsidRPr="00273B2C" w:rsidRDefault="00946F58" w:rsidP="00946F58">
            <w:r w:rsidRPr="00273B2C">
              <w:t>1-4</w:t>
            </w:r>
          </w:p>
        </w:tc>
        <w:tc>
          <w:tcPr>
            <w:tcW w:w="3896" w:type="pct"/>
          </w:tcPr>
          <w:p w14:paraId="46205105" w14:textId="13519CEE" w:rsidR="00946F58" w:rsidRPr="00273B2C" w:rsidRDefault="00B107AA" w:rsidP="00946F58">
            <w:pPr>
              <w:spacing w:after="40"/>
              <w:rPr>
                <w:lang w:eastAsia="zh-CN"/>
              </w:rPr>
            </w:pPr>
            <w:r w:rsidRPr="001D56F8">
              <w:rPr>
                <w:rFonts w:hint="eastAsia"/>
                <w:lang w:eastAsia="zh-CN"/>
              </w:rPr>
              <w:t>可持续利用</w:t>
            </w:r>
            <w:r w:rsidR="00A330DB">
              <w:rPr>
                <w:rFonts w:hint="eastAsia"/>
                <w:lang w:eastAsia="zh-CN"/>
              </w:rPr>
              <w:t>动</w:t>
            </w:r>
            <w:r w:rsidR="00946F58" w:rsidRPr="001D56F8">
              <w:rPr>
                <w:rFonts w:hint="eastAsia"/>
                <w:lang w:eastAsia="zh-CN"/>
              </w:rPr>
              <w:t>植物遗传资源</w:t>
            </w:r>
          </w:p>
        </w:tc>
      </w:tr>
      <w:tr w:rsidR="00946F58" w:rsidRPr="00273B2C" w14:paraId="52046363" w14:textId="77777777" w:rsidTr="002C7D75">
        <w:trPr>
          <w:trHeight w:val="288"/>
          <w:tblHeader/>
          <w:jc w:val="center"/>
        </w:trPr>
        <w:tc>
          <w:tcPr>
            <w:tcW w:w="1104" w:type="pct"/>
          </w:tcPr>
          <w:p w14:paraId="4F383E59" w14:textId="77777777" w:rsidR="00946F58" w:rsidRPr="00273B2C" w:rsidRDefault="00946F58" w:rsidP="00946F58">
            <w:r w:rsidRPr="00273B2C">
              <w:t>1-5</w:t>
            </w:r>
          </w:p>
        </w:tc>
        <w:tc>
          <w:tcPr>
            <w:tcW w:w="3896" w:type="pct"/>
          </w:tcPr>
          <w:p w14:paraId="3BBCB8A5" w14:textId="5726DFB3" w:rsidR="00946F58" w:rsidRPr="00273B2C" w:rsidRDefault="00946F58" w:rsidP="00946F58">
            <w:pPr>
              <w:spacing w:after="40"/>
            </w:pPr>
            <w:proofErr w:type="spellStart"/>
            <w:r w:rsidRPr="001D56F8">
              <w:rPr>
                <w:rFonts w:hint="eastAsia"/>
              </w:rPr>
              <w:t>包容性保护</w:t>
            </w:r>
            <w:proofErr w:type="spellEnd"/>
          </w:p>
        </w:tc>
      </w:tr>
      <w:tr w:rsidR="00946F58" w:rsidRPr="00273B2C" w14:paraId="28EC7FCC" w14:textId="77777777" w:rsidTr="002C7D75">
        <w:trPr>
          <w:trHeight w:val="288"/>
          <w:tblHeader/>
          <w:jc w:val="center"/>
        </w:trPr>
        <w:tc>
          <w:tcPr>
            <w:tcW w:w="1104" w:type="pct"/>
          </w:tcPr>
          <w:p w14:paraId="0D65B7D1" w14:textId="055079DD" w:rsidR="00946F58" w:rsidRPr="00273B2C" w:rsidRDefault="00946F58" w:rsidP="00946F58">
            <w:r>
              <w:rPr>
                <w:rFonts w:hint="eastAsia"/>
                <w:lang w:eastAsia="zh-CN"/>
              </w:rPr>
              <w:t>其他相关重点领域</w:t>
            </w:r>
          </w:p>
        </w:tc>
        <w:tc>
          <w:tcPr>
            <w:tcW w:w="3896" w:type="pct"/>
          </w:tcPr>
          <w:p w14:paraId="12498127" w14:textId="60C5A119" w:rsidR="00946F58" w:rsidRPr="00273B2C" w:rsidRDefault="00946F58" w:rsidP="00946F58">
            <w:pPr>
              <w:spacing w:after="40"/>
              <w:rPr>
                <w:lang w:eastAsia="zh-CN"/>
              </w:rPr>
            </w:pPr>
            <w:r w:rsidRPr="001D56F8">
              <w:rPr>
                <w:rFonts w:hint="eastAsia"/>
                <w:lang w:eastAsia="zh-CN"/>
              </w:rPr>
              <w:t>国际水域重点领域</w:t>
            </w:r>
            <w:r w:rsidRPr="001D56F8">
              <w:rPr>
                <w:rFonts w:hint="eastAsia"/>
                <w:lang w:eastAsia="zh-CN"/>
              </w:rPr>
              <w:t>/</w:t>
            </w:r>
            <w:r w:rsidRPr="001D56F8">
              <w:rPr>
                <w:rFonts w:hint="eastAsia"/>
                <w:lang w:eastAsia="zh-CN"/>
              </w:rPr>
              <w:t>可持续渔业</w:t>
            </w:r>
          </w:p>
        </w:tc>
      </w:tr>
      <w:tr w:rsidR="00946F58" w:rsidRPr="00273B2C" w14:paraId="4BA7FD7A" w14:textId="77777777" w:rsidTr="002C7D75">
        <w:trPr>
          <w:trHeight w:val="288"/>
          <w:tblHeader/>
          <w:jc w:val="center"/>
        </w:trPr>
        <w:tc>
          <w:tcPr>
            <w:tcW w:w="1104" w:type="pct"/>
          </w:tcPr>
          <w:p w14:paraId="13EF8BA8" w14:textId="48B40D52" w:rsidR="00946F58" w:rsidRPr="00273B2C" w:rsidRDefault="00421AEE" w:rsidP="00946F58">
            <w:r>
              <w:rPr>
                <w:rFonts w:hint="eastAsia"/>
                <w:lang w:eastAsia="zh-CN"/>
              </w:rPr>
              <w:t>影响</w:t>
            </w:r>
            <w:r w:rsidR="00946F58">
              <w:rPr>
                <w:rFonts w:hint="eastAsia"/>
                <w:lang w:eastAsia="zh-CN"/>
              </w:rPr>
              <w:t>方案</w:t>
            </w:r>
          </w:p>
        </w:tc>
        <w:tc>
          <w:tcPr>
            <w:tcW w:w="3896" w:type="pct"/>
          </w:tcPr>
          <w:p w14:paraId="67CD57A3" w14:textId="64787DC5" w:rsidR="00946F58" w:rsidRPr="00273B2C" w:rsidRDefault="00B107AA" w:rsidP="00946F58">
            <w:pPr>
              <w:spacing w:after="40"/>
              <w:rPr>
                <w:lang w:eastAsia="zh-CN"/>
              </w:rPr>
            </w:pPr>
            <w:r>
              <w:rPr>
                <w:rFonts w:hint="eastAsia"/>
                <w:lang w:eastAsia="zh-CN"/>
              </w:rPr>
              <w:t>粮食</w:t>
            </w:r>
            <w:r w:rsidR="00946F58" w:rsidRPr="001D56F8">
              <w:rPr>
                <w:rFonts w:hint="eastAsia"/>
                <w:lang w:eastAsia="zh-CN"/>
              </w:rPr>
              <w:t>系统、土地利用和恢复</w:t>
            </w:r>
            <w:r w:rsidR="00421AEE">
              <w:rPr>
                <w:rFonts w:hint="eastAsia"/>
                <w:lang w:eastAsia="zh-CN"/>
              </w:rPr>
              <w:t>影响</w:t>
            </w:r>
            <w:r w:rsidR="00946F58">
              <w:rPr>
                <w:rFonts w:hint="eastAsia"/>
                <w:lang w:eastAsia="zh-CN"/>
              </w:rPr>
              <w:t>方案</w:t>
            </w:r>
          </w:p>
        </w:tc>
      </w:tr>
      <w:tr w:rsidR="00946F58" w:rsidRPr="00273B2C" w14:paraId="29B44016" w14:textId="77777777" w:rsidTr="002C7D75">
        <w:trPr>
          <w:trHeight w:val="288"/>
          <w:tblHeader/>
          <w:jc w:val="center"/>
        </w:trPr>
        <w:tc>
          <w:tcPr>
            <w:tcW w:w="1104" w:type="pct"/>
          </w:tcPr>
          <w:p w14:paraId="06B4156E" w14:textId="77777777" w:rsidR="00946F58" w:rsidRPr="00273B2C" w:rsidRDefault="00946F58" w:rsidP="00946F58">
            <w:pPr>
              <w:rPr>
                <w:lang w:eastAsia="zh-CN"/>
              </w:rPr>
            </w:pPr>
          </w:p>
        </w:tc>
        <w:tc>
          <w:tcPr>
            <w:tcW w:w="3896" w:type="pct"/>
          </w:tcPr>
          <w:p w14:paraId="45A6C3D9" w14:textId="6152435A" w:rsidR="00946F58" w:rsidRPr="00273B2C" w:rsidRDefault="00946F58" w:rsidP="00946F58">
            <w:pPr>
              <w:spacing w:after="40"/>
              <w:rPr>
                <w:lang w:eastAsia="zh-CN"/>
              </w:rPr>
            </w:pPr>
            <w:r w:rsidRPr="001D56F8">
              <w:rPr>
                <w:rFonts w:hint="eastAsia"/>
                <w:lang w:eastAsia="zh-CN"/>
              </w:rPr>
              <w:t>可持续城市</w:t>
            </w:r>
            <w:r w:rsidR="00421AEE">
              <w:rPr>
                <w:rFonts w:hint="eastAsia"/>
                <w:lang w:eastAsia="zh-CN"/>
              </w:rPr>
              <w:t>影响</w:t>
            </w:r>
            <w:r w:rsidR="00B107AA">
              <w:rPr>
                <w:rFonts w:hint="eastAsia"/>
                <w:lang w:eastAsia="zh-CN"/>
              </w:rPr>
              <w:t>方案</w:t>
            </w:r>
          </w:p>
        </w:tc>
      </w:tr>
      <w:tr w:rsidR="00946F58" w:rsidRPr="00273B2C" w14:paraId="07D43426" w14:textId="77777777" w:rsidTr="002C7D75">
        <w:trPr>
          <w:trHeight w:val="288"/>
          <w:tblHeader/>
          <w:jc w:val="center"/>
        </w:trPr>
        <w:tc>
          <w:tcPr>
            <w:tcW w:w="1104" w:type="pct"/>
          </w:tcPr>
          <w:p w14:paraId="030B672F" w14:textId="77777777" w:rsidR="00946F58" w:rsidRPr="00273B2C" w:rsidRDefault="00946F58" w:rsidP="00946F58">
            <w:pPr>
              <w:rPr>
                <w:lang w:eastAsia="zh-CN"/>
              </w:rPr>
            </w:pPr>
          </w:p>
        </w:tc>
        <w:tc>
          <w:tcPr>
            <w:tcW w:w="3896" w:type="pct"/>
          </w:tcPr>
          <w:p w14:paraId="67822BB9" w14:textId="00951AA6" w:rsidR="00946F58" w:rsidRPr="00273B2C" w:rsidRDefault="00946F58" w:rsidP="00946F58">
            <w:pPr>
              <w:spacing w:after="40"/>
              <w:rPr>
                <w:lang w:eastAsia="zh-CN"/>
              </w:rPr>
            </w:pPr>
            <w:r w:rsidRPr="001D56F8">
              <w:rPr>
                <w:rFonts w:hint="eastAsia"/>
                <w:lang w:eastAsia="zh-CN"/>
              </w:rPr>
              <w:t>可持续森林管理</w:t>
            </w:r>
            <w:r w:rsidR="00421AEE">
              <w:rPr>
                <w:rFonts w:hint="eastAsia"/>
                <w:lang w:eastAsia="zh-CN"/>
              </w:rPr>
              <w:t>影响</w:t>
            </w:r>
            <w:r w:rsidR="00B107AA">
              <w:rPr>
                <w:rFonts w:hint="eastAsia"/>
                <w:lang w:eastAsia="zh-CN"/>
              </w:rPr>
              <w:t>方案</w:t>
            </w:r>
          </w:p>
        </w:tc>
      </w:tr>
      <w:tr w:rsidR="00273B2C" w:rsidRPr="00D52A9D" w14:paraId="4A7CC188" w14:textId="77777777" w:rsidTr="001137E0">
        <w:trPr>
          <w:trHeight w:val="288"/>
          <w:tblHeader/>
          <w:jc w:val="center"/>
        </w:trPr>
        <w:tc>
          <w:tcPr>
            <w:tcW w:w="5000" w:type="pct"/>
            <w:gridSpan w:val="2"/>
            <w:shd w:val="clear" w:color="auto" w:fill="auto"/>
          </w:tcPr>
          <w:p w14:paraId="72E15B69" w14:textId="6EE3E1D9" w:rsidR="00273B2C" w:rsidRPr="00946F58" w:rsidRDefault="00D47921" w:rsidP="00A238C7">
            <w:pPr>
              <w:spacing w:after="40"/>
              <w:rPr>
                <w:b/>
                <w:bCs/>
                <w:lang w:eastAsia="zh-CN"/>
              </w:rPr>
            </w:pPr>
            <w:r w:rsidRPr="00946F58">
              <w:rPr>
                <w:rFonts w:hint="eastAsia"/>
                <w:b/>
                <w:bCs/>
                <w:lang w:eastAsia="zh-CN"/>
              </w:rPr>
              <w:t>目标</w:t>
            </w:r>
            <w:r w:rsidR="00273B2C" w:rsidRPr="00946F58">
              <w:rPr>
                <w:b/>
                <w:bCs/>
                <w:lang w:eastAsia="zh-CN"/>
              </w:rPr>
              <w:t xml:space="preserve">2. </w:t>
            </w:r>
            <w:r w:rsidRPr="00946F58">
              <w:rPr>
                <w:rFonts w:hint="eastAsia"/>
                <w:b/>
                <w:bCs/>
                <w:lang w:eastAsia="zh-CN"/>
              </w:rPr>
              <w:t>解决直接驱动因素，保护生境和物种</w:t>
            </w:r>
          </w:p>
        </w:tc>
      </w:tr>
      <w:tr w:rsidR="00946F58" w:rsidRPr="00273B2C" w14:paraId="5FC8B1C6" w14:textId="77777777" w:rsidTr="002C7D75">
        <w:trPr>
          <w:trHeight w:val="288"/>
          <w:tblHeader/>
          <w:jc w:val="center"/>
        </w:trPr>
        <w:tc>
          <w:tcPr>
            <w:tcW w:w="1104" w:type="pct"/>
          </w:tcPr>
          <w:p w14:paraId="2F1957F2" w14:textId="77777777" w:rsidR="00946F58" w:rsidRPr="00273B2C" w:rsidRDefault="00946F58" w:rsidP="00946F58">
            <w:r w:rsidRPr="00273B2C">
              <w:t>2-6</w:t>
            </w:r>
          </w:p>
        </w:tc>
        <w:tc>
          <w:tcPr>
            <w:tcW w:w="3896" w:type="pct"/>
          </w:tcPr>
          <w:p w14:paraId="7A4FBB13" w14:textId="39776AC7" w:rsidR="00946F58" w:rsidRPr="00273B2C" w:rsidRDefault="00946F58" w:rsidP="00946F58">
            <w:pPr>
              <w:spacing w:after="40"/>
              <w:rPr>
                <w:lang w:eastAsia="zh-CN"/>
              </w:rPr>
            </w:pPr>
            <w:r w:rsidRPr="00515658">
              <w:rPr>
                <w:rFonts w:hint="eastAsia"/>
                <w:lang w:eastAsia="zh-CN"/>
              </w:rPr>
              <w:t>预防、控制和管理</w:t>
            </w:r>
            <w:r w:rsidR="00B107AA" w:rsidRPr="00515658">
              <w:rPr>
                <w:rFonts w:hint="eastAsia"/>
                <w:lang w:eastAsia="zh-CN"/>
              </w:rPr>
              <w:t>外来入侵物种</w:t>
            </w:r>
          </w:p>
        </w:tc>
      </w:tr>
      <w:tr w:rsidR="00946F58" w:rsidRPr="00273B2C" w14:paraId="5B204998" w14:textId="77777777" w:rsidTr="002C7D75">
        <w:trPr>
          <w:trHeight w:val="288"/>
          <w:tblHeader/>
          <w:jc w:val="center"/>
        </w:trPr>
        <w:tc>
          <w:tcPr>
            <w:tcW w:w="1104" w:type="pct"/>
          </w:tcPr>
          <w:p w14:paraId="3158EC18" w14:textId="77777777" w:rsidR="00946F58" w:rsidRPr="00273B2C" w:rsidRDefault="00946F58" w:rsidP="00946F58">
            <w:r w:rsidRPr="00273B2C">
              <w:t>2-7</w:t>
            </w:r>
          </w:p>
        </w:tc>
        <w:tc>
          <w:tcPr>
            <w:tcW w:w="3896" w:type="pct"/>
          </w:tcPr>
          <w:p w14:paraId="3B663587" w14:textId="7DC0FBA7" w:rsidR="00946F58" w:rsidRPr="00273B2C" w:rsidRDefault="00946F58" w:rsidP="00946F58">
            <w:pPr>
              <w:spacing w:after="40"/>
              <w:rPr>
                <w:lang w:eastAsia="zh-CN"/>
              </w:rPr>
            </w:pPr>
            <w:r w:rsidRPr="00515658">
              <w:rPr>
                <w:rFonts w:hint="eastAsia"/>
                <w:lang w:eastAsia="zh-CN"/>
              </w:rPr>
              <w:t>提高全球保护区的财务可持续性、有效管理和生态系统覆盖率</w:t>
            </w:r>
          </w:p>
        </w:tc>
      </w:tr>
      <w:tr w:rsidR="00946F58" w:rsidRPr="00273B2C" w14:paraId="3B08F8CA" w14:textId="77777777" w:rsidTr="002C7D75">
        <w:trPr>
          <w:trHeight w:val="288"/>
          <w:tblHeader/>
          <w:jc w:val="center"/>
        </w:trPr>
        <w:tc>
          <w:tcPr>
            <w:tcW w:w="1104" w:type="pct"/>
          </w:tcPr>
          <w:p w14:paraId="3169A2D3" w14:textId="7C2E4C95" w:rsidR="00946F58" w:rsidRPr="00273B2C" w:rsidRDefault="00421AEE" w:rsidP="00946F58">
            <w:r>
              <w:rPr>
                <w:rFonts w:hint="eastAsia"/>
                <w:lang w:eastAsia="zh-CN"/>
              </w:rPr>
              <w:t>影响</w:t>
            </w:r>
            <w:r w:rsidR="00946F58">
              <w:rPr>
                <w:rFonts w:hint="eastAsia"/>
                <w:lang w:eastAsia="zh-CN"/>
              </w:rPr>
              <w:t>方案</w:t>
            </w:r>
          </w:p>
        </w:tc>
        <w:tc>
          <w:tcPr>
            <w:tcW w:w="3896" w:type="pct"/>
          </w:tcPr>
          <w:p w14:paraId="3C985530" w14:textId="181BFBC9" w:rsidR="00946F58" w:rsidRPr="00273B2C" w:rsidRDefault="00946F58" w:rsidP="00946F58">
            <w:pPr>
              <w:spacing w:after="40"/>
              <w:rPr>
                <w:lang w:eastAsia="zh-CN"/>
              </w:rPr>
            </w:pPr>
            <w:r w:rsidRPr="00515658">
              <w:rPr>
                <w:rFonts w:hint="eastAsia"/>
                <w:lang w:eastAsia="zh-CN"/>
              </w:rPr>
              <w:t>可持续森林管理</w:t>
            </w:r>
            <w:r w:rsidR="00421AEE">
              <w:rPr>
                <w:rFonts w:hint="eastAsia"/>
                <w:lang w:eastAsia="zh-CN"/>
              </w:rPr>
              <w:t>影响</w:t>
            </w:r>
            <w:r w:rsidR="00B107AA">
              <w:rPr>
                <w:rFonts w:hint="eastAsia"/>
                <w:lang w:eastAsia="zh-CN"/>
              </w:rPr>
              <w:t>方案</w:t>
            </w:r>
          </w:p>
        </w:tc>
      </w:tr>
      <w:tr w:rsidR="00946F58" w:rsidRPr="00273B2C" w14:paraId="254A17C3" w14:textId="77777777" w:rsidTr="002C7D75">
        <w:trPr>
          <w:trHeight w:val="288"/>
          <w:tblHeader/>
          <w:jc w:val="center"/>
        </w:trPr>
        <w:tc>
          <w:tcPr>
            <w:tcW w:w="1104" w:type="pct"/>
          </w:tcPr>
          <w:p w14:paraId="00B425FD" w14:textId="1787A95C" w:rsidR="00946F58" w:rsidRPr="00273B2C" w:rsidRDefault="00946F58" w:rsidP="00946F58">
            <w:r>
              <w:rPr>
                <w:rFonts w:hint="eastAsia"/>
                <w:lang w:eastAsia="zh-CN"/>
              </w:rPr>
              <w:t>其他相关重点领域</w:t>
            </w:r>
          </w:p>
        </w:tc>
        <w:tc>
          <w:tcPr>
            <w:tcW w:w="3896" w:type="pct"/>
          </w:tcPr>
          <w:p w14:paraId="1A21FF41" w14:textId="08BCE56A" w:rsidR="00946F58" w:rsidRPr="00273B2C" w:rsidRDefault="00946F58" w:rsidP="00946F58">
            <w:pPr>
              <w:spacing w:after="40"/>
              <w:rPr>
                <w:lang w:eastAsia="zh-CN"/>
              </w:rPr>
            </w:pPr>
            <w:r w:rsidRPr="00515658">
              <w:rPr>
                <w:rFonts w:hint="eastAsia"/>
                <w:lang w:eastAsia="zh-CN"/>
              </w:rPr>
              <w:t>国际水域重点区域</w:t>
            </w:r>
            <w:r w:rsidRPr="00515658">
              <w:rPr>
                <w:rFonts w:hint="eastAsia"/>
                <w:lang w:eastAsia="zh-CN"/>
              </w:rPr>
              <w:t>/</w:t>
            </w:r>
            <w:r w:rsidRPr="00515658">
              <w:rPr>
                <w:rFonts w:hint="eastAsia"/>
                <w:lang w:eastAsia="zh-CN"/>
              </w:rPr>
              <w:t>沿海和海洋保护区</w:t>
            </w:r>
          </w:p>
        </w:tc>
      </w:tr>
      <w:tr w:rsidR="00273B2C" w:rsidRPr="00D52A9D" w14:paraId="5B2FCEB9" w14:textId="77777777" w:rsidTr="001137E0">
        <w:trPr>
          <w:trHeight w:val="288"/>
          <w:tblHeader/>
          <w:jc w:val="center"/>
        </w:trPr>
        <w:tc>
          <w:tcPr>
            <w:tcW w:w="5000" w:type="pct"/>
            <w:gridSpan w:val="2"/>
            <w:shd w:val="clear" w:color="auto" w:fill="auto"/>
          </w:tcPr>
          <w:p w14:paraId="267E6D32" w14:textId="72075936" w:rsidR="00273B2C" w:rsidRPr="00946F58" w:rsidRDefault="00946F58" w:rsidP="00A238C7">
            <w:pPr>
              <w:spacing w:after="40"/>
              <w:rPr>
                <w:b/>
                <w:lang w:eastAsia="zh-CN"/>
              </w:rPr>
            </w:pPr>
            <w:r w:rsidRPr="00946F58">
              <w:rPr>
                <w:rFonts w:hint="eastAsia"/>
                <w:b/>
                <w:lang w:eastAsia="zh-CN"/>
              </w:rPr>
              <w:t>目标</w:t>
            </w:r>
            <w:r w:rsidR="00273B2C" w:rsidRPr="00946F58">
              <w:rPr>
                <w:b/>
                <w:lang w:eastAsia="zh-CN"/>
              </w:rPr>
              <w:t xml:space="preserve">3. </w:t>
            </w:r>
            <w:r w:rsidRPr="00946F58">
              <w:rPr>
                <w:b/>
                <w:lang w:eastAsia="zh-CN"/>
              </w:rPr>
              <w:t>进一步制定生物多样性政策</w:t>
            </w:r>
            <w:r w:rsidR="00843574">
              <w:rPr>
                <w:rFonts w:hint="eastAsia"/>
                <w:b/>
                <w:lang w:eastAsia="zh-CN"/>
              </w:rPr>
              <w:t>和体制</w:t>
            </w:r>
            <w:r w:rsidRPr="00946F58">
              <w:rPr>
                <w:b/>
                <w:lang w:eastAsia="zh-CN"/>
              </w:rPr>
              <w:t>框架</w:t>
            </w:r>
          </w:p>
        </w:tc>
      </w:tr>
      <w:tr w:rsidR="00946F58" w:rsidRPr="00273B2C" w14:paraId="1D58D3CB" w14:textId="77777777" w:rsidTr="002C7D75">
        <w:trPr>
          <w:trHeight w:val="288"/>
          <w:tblHeader/>
          <w:jc w:val="center"/>
        </w:trPr>
        <w:tc>
          <w:tcPr>
            <w:tcW w:w="1104" w:type="pct"/>
          </w:tcPr>
          <w:p w14:paraId="541A7033" w14:textId="77777777" w:rsidR="00946F58" w:rsidRPr="00273B2C" w:rsidRDefault="00946F58" w:rsidP="00946F58">
            <w:r w:rsidRPr="00273B2C">
              <w:t>3-8</w:t>
            </w:r>
          </w:p>
        </w:tc>
        <w:tc>
          <w:tcPr>
            <w:tcW w:w="3896" w:type="pct"/>
          </w:tcPr>
          <w:p w14:paraId="154F46B9" w14:textId="61847D9D" w:rsidR="00946F58" w:rsidRPr="00273B2C" w:rsidRDefault="00946F58" w:rsidP="00946F58">
            <w:pPr>
              <w:spacing w:after="40"/>
              <w:rPr>
                <w:lang w:eastAsia="zh-CN"/>
              </w:rPr>
            </w:pPr>
            <w:r w:rsidRPr="008916ED">
              <w:rPr>
                <w:rFonts w:hint="eastAsia"/>
                <w:lang w:eastAsia="zh-CN"/>
              </w:rPr>
              <w:t>执行《卡塔赫纳生物安全议定书》</w:t>
            </w:r>
          </w:p>
        </w:tc>
      </w:tr>
      <w:tr w:rsidR="00946F58" w:rsidRPr="00273B2C" w14:paraId="16926671" w14:textId="77777777" w:rsidTr="002C7D75">
        <w:trPr>
          <w:trHeight w:val="288"/>
          <w:tblHeader/>
          <w:jc w:val="center"/>
        </w:trPr>
        <w:tc>
          <w:tcPr>
            <w:tcW w:w="1104" w:type="pct"/>
          </w:tcPr>
          <w:p w14:paraId="73C1C924" w14:textId="77777777" w:rsidR="00946F58" w:rsidRPr="00273B2C" w:rsidRDefault="00946F58" w:rsidP="00946F58">
            <w:r w:rsidRPr="00273B2C">
              <w:t>3-9</w:t>
            </w:r>
          </w:p>
        </w:tc>
        <w:tc>
          <w:tcPr>
            <w:tcW w:w="3896" w:type="pct"/>
          </w:tcPr>
          <w:p w14:paraId="6C4E6555" w14:textId="3660C054" w:rsidR="00946F58" w:rsidRPr="00273B2C" w:rsidRDefault="00946F58" w:rsidP="00946F58">
            <w:pPr>
              <w:spacing w:after="40"/>
              <w:rPr>
                <w:lang w:eastAsia="zh-CN"/>
              </w:rPr>
            </w:pPr>
            <w:r w:rsidRPr="008916ED">
              <w:rPr>
                <w:rFonts w:hint="eastAsia"/>
                <w:lang w:eastAsia="zh-CN"/>
              </w:rPr>
              <w:t>执行获取和惠益分享</w:t>
            </w:r>
            <w:r w:rsidR="00B107AA">
              <w:rPr>
                <w:rFonts w:hint="eastAsia"/>
                <w:lang w:eastAsia="zh-CN"/>
              </w:rPr>
              <w:t>《</w:t>
            </w:r>
            <w:r w:rsidRPr="008916ED">
              <w:rPr>
                <w:rFonts w:hint="eastAsia"/>
                <w:lang w:eastAsia="zh-CN"/>
              </w:rPr>
              <w:t>名古屋议定书》</w:t>
            </w:r>
          </w:p>
        </w:tc>
      </w:tr>
      <w:tr w:rsidR="00946F58" w:rsidRPr="00273B2C" w14:paraId="02373F39" w14:textId="77777777" w:rsidTr="002C7D75">
        <w:trPr>
          <w:trHeight w:val="288"/>
          <w:tblHeader/>
          <w:jc w:val="center"/>
        </w:trPr>
        <w:tc>
          <w:tcPr>
            <w:tcW w:w="1104" w:type="pct"/>
          </w:tcPr>
          <w:p w14:paraId="0970BA92" w14:textId="73508317" w:rsidR="00946F58" w:rsidRPr="00273B2C" w:rsidRDefault="00946F58" w:rsidP="00946F58">
            <w:r>
              <w:rPr>
                <w:rFonts w:hint="eastAsia"/>
                <w:lang w:eastAsia="zh-CN"/>
              </w:rPr>
              <w:t>扶持活动</w:t>
            </w:r>
          </w:p>
        </w:tc>
        <w:tc>
          <w:tcPr>
            <w:tcW w:w="3896" w:type="pct"/>
          </w:tcPr>
          <w:p w14:paraId="44B22B63" w14:textId="4E78C858" w:rsidR="00946F58" w:rsidRPr="00273B2C" w:rsidRDefault="00B107AA" w:rsidP="00946F58">
            <w:pPr>
              <w:spacing w:after="40"/>
              <w:rPr>
                <w:lang w:eastAsia="zh-CN"/>
              </w:rPr>
            </w:pPr>
            <w:r>
              <w:rPr>
                <w:rFonts w:hint="eastAsia"/>
                <w:lang w:eastAsia="zh-CN"/>
              </w:rPr>
              <w:t>改进</w:t>
            </w:r>
            <w:r w:rsidR="00946F58" w:rsidRPr="008916ED">
              <w:rPr>
                <w:rFonts w:hint="eastAsia"/>
                <w:lang w:eastAsia="zh-CN"/>
              </w:rPr>
              <w:t>生物多样性政策、规划和审查</w:t>
            </w:r>
          </w:p>
        </w:tc>
      </w:tr>
      <w:bookmarkEnd w:id="16"/>
    </w:tbl>
    <w:p w14:paraId="4267021D" w14:textId="77777777" w:rsidR="006A5323" w:rsidRDefault="006A5323" w:rsidP="00C21AB7">
      <w:pPr>
        <w:rPr>
          <w:lang w:eastAsia="zh-CN"/>
        </w:rPr>
      </w:pPr>
    </w:p>
    <w:p w14:paraId="1D57C4BA" w14:textId="0401DE00" w:rsidR="00AB393A" w:rsidRPr="002C7D75" w:rsidRDefault="00AB393A" w:rsidP="001408C5">
      <w:pPr>
        <w:pStyle w:val="Caption"/>
      </w:pPr>
      <w:bookmarkStart w:id="17" w:name="_Toc102227145"/>
      <w:bookmarkStart w:id="18" w:name="_Toc103967146"/>
      <w:r w:rsidRPr="002C7D75">
        <w:lastRenderedPageBreak/>
        <w:t>此外，方案</w:t>
      </w:r>
      <w:r w:rsidR="00B002F5" w:rsidRPr="002C7D75">
        <w:rPr>
          <w:rFonts w:hint="eastAsia"/>
        </w:rPr>
        <w:t>编制选项</w:t>
      </w:r>
      <w:r w:rsidRPr="002C7D75">
        <w:t>包括通过</w:t>
      </w:r>
      <w:r w:rsidR="00421AEE" w:rsidRPr="002C7D75">
        <w:t>影响</w:t>
      </w:r>
      <w:r w:rsidRPr="002C7D75">
        <w:t>方案进行投资，</w:t>
      </w:r>
      <w:r w:rsidR="00B002F5" w:rsidRPr="002C7D75">
        <w:rPr>
          <w:rFonts w:hint="eastAsia"/>
        </w:rPr>
        <w:t>这些</w:t>
      </w:r>
      <w:r w:rsidR="00421AEE" w:rsidRPr="002C7D75">
        <w:rPr>
          <w:rFonts w:hint="eastAsia"/>
        </w:rPr>
        <w:t>影响</w:t>
      </w:r>
      <w:r w:rsidR="00B002F5" w:rsidRPr="002C7D75">
        <w:rPr>
          <w:rFonts w:hint="eastAsia"/>
        </w:rPr>
        <w:t>方案</w:t>
      </w:r>
      <w:r w:rsidRPr="002C7D75">
        <w:t>寻求对</w:t>
      </w:r>
      <w:r w:rsidR="00B002F5" w:rsidRPr="002C7D75">
        <w:rPr>
          <w:rFonts w:hint="eastAsia"/>
        </w:rPr>
        <w:t>多</w:t>
      </w:r>
      <w:r w:rsidRPr="002C7D75">
        <w:t>部门出现的问题</w:t>
      </w:r>
      <w:proofErr w:type="gramStart"/>
      <w:r w:rsidR="00B002F5" w:rsidRPr="002C7D75">
        <w:rPr>
          <w:rFonts w:hint="eastAsia"/>
        </w:rPr>
        <w:t>作出</w:t>
      </w:r>
      <w:proofErr w:type="gramEnd"/>
      <w:r w:rsidRPr="002C7D75">
        <w:t>系统</w:t>
      </w:r>
      <w:r w:rsidR="00B002F5" w:rsidRPr="002C7D75">
        <w:rPr>
          <w:rFonts w:hint="eastAsia"/>
        </w:rPr>
        <w:t>性</w:t>
      </w:r>
      <w:r w:rsidRPr="002C7D75">
        <w:t>反应，</w:t>
      </w:r>
      <w:r w:rsidR="00B002F5" w:rsidRPr="002C7D75">
        <w:rPr>
          <w:rFonts w:hint="eastAsia"/>
        </w:rPr>
        <w:t>实现</w:t>
      </w:r>
      <w:r w:rsidRPr="002C7D75">
        <w:t>更</w:t>
      </w:r>
      <w:r w:rsidR="00B002F5" w:rsidRPr="002C7D75">
        <w:rPr>
          <w:rFonts w:hint="eastAsia"/>
        </w:rPr>
        <w:t>大</w:t>
      </w:r>
      <w:r w:rsidRPr="002C7D75">
        <w:t>的单位投资回报</w:t>
      </w:r>
      <w:r w:rsidR="00B002F5" w:rsidRPr="002C7D75">
        <w:rPr>
          <w:rFonts w:hint="eastAsia"/>
        </w:rPr>
        <w:t>，</w:t>
      </w:r>
      <w:r w:rsidRPr="002C7D75">
        <w:t>为</w:t>
      </w:r>
      <w:r w:rsidR="00B002F5" w:rsidRPr="002C7D75">
        <w:rPr>
          <w:rFonts w:hint="eastAsia"/>
        </w:rPr>
        <w:t>GEF-7</w:t>
      </w:r>
      <w:r w:rsidRPr="002C7D75">
        <w:t>四年</w:t>
      </w:r>
      <w:proofErr w:type="gramStart"/>
      <w:r w:rsidRPr="002C7D75">
        <w:t>期方案</w:t>
      </w:r>
      <w:proofErr w:type="gramEnd"/>
      <w:r w:rsidR="00B002F5" w:rsidRPr="002C7D75">
        <w:rPr>
          <w:rFonts w:hint="eastAsia"/>
        </w:rPr>
        <w:t>重点</w:t>
      </w:r>
      <w:r w:rsidRPr="002C7D75">
        <w:t>框架以及缔约方大会第十三届会议商定的相关预期成果</w:t>
      </w:r>
      <w:proofErr w:type="gramStart"/>
      <w:r w:rsidR="00B002F5" w:rsidRPr="002C7D75">
        <w:rPr>
          <w:rFonts w:hint="eastAsia"/>
        </w:rPr>
        <w:t>作出</w:t>
      </w:r>
      <w:proofErr w:type="gramEnd"/>
      <w:r w:rsidRPr="002C7D75">
        <w:t>重大协同贡献。</w:t>
      </w:r>
    </w:p>
    <w:p w14:paraId="4B22D282" w14:textId="3B193379" w:rsidR="00AB393A" w:rsidRPr="00AB393A" w:rsidRDefault="003B40DF" w:rsidP="001408C5">
      <w:pPr>
        <w:pStyle w:val="Caption"/>
      </w:pPr>
      <w:r>
        <w:t>GEF</w:t>
      </w:r>
      <w:r w:rsidR="00AB393A" w:rsidRPr="00AB393A">
        <w:t>的一些生物多样性投资与爱知生物多样性目标</w:t>
      </w:r>
      <w:r w:rsidR="00AB393A" w:rsidRPr="00AB393A">
        <w:t>(</w:t>
      </w:r>
      <w:r w:rsidR="00A77E49">
        <w:rPr>
          <w:rFonts w:hint="eastAsia"/>
        </w:rPr>
        <w:t>例如</w:t>
      </w:r>
      <w:r w:rsidR="00AB393A" w:rsidRPr="00AB393A">
        <w:t>关于保护区的目标</w:t>
      </w:r>
      <w:proofErr w:type="gramStart"/>
      <w:r w:rsidR="00AB393A" w:rsidRPr="00AB393A">
        <w:t>11)</w:t>
      </w:r>
      <w:r w:rsidR="00AB393A" w:rsidRPr="00AB393A">
        <w:t>有一对一的</w:t>
      </w:r>
      <w:r w:rsidR="00A77E49">
        <w:rPr>
          <w:rFonts w:hint="eastAsia"/>
        </w:rPr>
        <w:t>对应</w:t>
      </w:r>
      <w:r w:rsidR="00AB393A" w:rsidRPr="00AB393A">
        <w:t>关系</w:t>
      </w:r>
      <w:proofErr w:type="gramEnd"/>
      <w:r w:rsidR="00AB393A" w:rsidRPr="00AB393A">
        <w:t>，</w:t>
      </w:r>
      <w:r w:rsidR="00D97310">
        <w:rPr>
          <w:rFonts w:hint="eastAsia"/>
        </w:rPr>
        <w:t>而</w:t>
      </w:r>
      <w:r w:rsidR="00AB393A" w:rsidRPr="00AB393A">
        <w:t>其他投资有助于实现多个爱知目标，使得报告每个目标的资源分配非常困难。在生物多样性主流化领域尤其如此，在该领域，对</w:t>
      </w:r>
      <w:r w:rsidR="00A77E49">
        <w:rPr>
          <w:rFonts w:hint="eastAsia"/>
        </w:rPr>
        <w:t>按美元计算</w:t>
      </w:r>
      <w:r w:rsidR="001D449C">
        <w:rPr>
          <w:rFonts w:hint="eastAsia"/>
        </w:rPr>
        <w:t>向</w:t>
      </w:r>
      <w:r w:rsidR="00AB393A" w:rsidRPr="00AB393A">
        <w:t>生物多样性主流化项目</w:t>
      </w:r>
      <w:r w:rsidR="00A77E49">
        <w:rPr>
          <w:rFonts w:hint="eastAsia"/>
        </w:rPr>
        <w:t>投入</w:t>
      </w:r>
      <w:r w:rsidR="001D449C">
        <w:rPr>
          <w:rFonts w:hint="eastAsia"/>
        </w:rPr>
        <w:t>的</w:t>
      </w:r>
      <w:r w:rsidR="00AB393A" w:rsidRPr="00AB393A">
        <w:t>资源进行分析</w:t>
      </w:r>
      <w:r w:rsidR="001D449C">
        <w:rPr>
          <w:rFonts w:hint="eastAsia"/>
        </w:rPr>
        <w:t>发现</w:t>
      </w:r>
      <w:r w:rsidR="00AB393A" w:rsidRPr="00AB393A">
        <w:t>，鉴于这些投资的综合性质和对目标本身的描述，</w:t>
      </w:r>
      <w:r>
        <w:t>GEF</w:t>
      </w:r>
      <w:r w:rsidR="00AB393A" w:rsidRPr="00AB393A">
        <w:t>项目活动往往有助于实现</w:t>
      </w:r>
      <w:r w:rsidR="001D449C">
        <w:rPr>
          <w:rFonts w:hint="eastAsia"/>
        </w:rPr>
        <w:t>多</w:t>
      </w:r>
      <w:r w:rsidR="00AB393A" w:rsidRPr="00AB393A">
        <w:t>个爱知生物多样性目标。</w:t>
      </w:r>
    </w:p>
    <w:p w14:paraId="11F2B53F" w14:textId="5078C655" w:rsidR="00AB393A" w:rsidRPr="00AB393A" w:rsidRDefault="00AB393A" w:rsidP="001408C5">
      <w:pPr>
        <w:pStyle w:val="Caption"/>
      </w:pPr>
      <w:r w:rsidRPr="00AB393A">
        <w:t>为了在以下</w:t>
      </w:r>
      <w:r w:rsidR="001D449C">
        <w:rPr>
          <w:rFonts w:hint="eastAsia"/>
        </w:rPr>
        <w:t>各</w:t>
      </w:r>
      <w:r w:rsidRPr="00AB393A">
        <w:t>表列报</w:t>
      </w:r>
      <w:r w:rsidRPr="00DF661D">
        <w:t>方案</w:t>
      </w:r>
      <w:r w:rsidR="00DF661D" w:rsidRPr="00DF661D">
        <w:rPr>
          <w:rFonts w:hint="eastAsia"/>
        </w:rPr>
        <w:t>编列</w:t>
      </w:r>
      <w:r w:rsidRPr="00DF661D">
        <w:t>资源</w:t>
      </w:r>
      <w:r w:rsidRPr="00AB393A">
        <w:t>，</w:t>
      </w:r>
      <w:r w:rsidR="001D449C">
        <w:rPr>
          <w:rFonts w:hint="eastAsia"/>
        </w:rPr>
        <w:t>将</w:t>
      </w:r>
      <w:r w:rsidRPr="00AB393A">
        <w:t>一些目标</w:t>
      </w:r>
      <w:r w:rsidR="001D449C">
        <w:rPr>
          <w:rFonts w:hint="eastAsia"/>
        </w:rPr>
        <w:t>合并</w:t>
      </w:r>
      <w:r w:rsidRPr="00AB393A">
        <w:t>在一起，没有按逐个目标投入的资源总额分列。</w:t>
      </w:r>
    </w:p>
    <w:p w14:paraId="271FFA92" w14:textId="24160567" w:rsidR="00AB393A" w:rsidRPr="00AB393A" w:rsidRDefault="00AB393A" w:rsidP="001408C5">
      <w:pPr>
        <w:pStyle w:val="Caption"/>
      </w:pPr>
      <w:r w:rsidRPr="00AB393A">
        <w:t>下文表</w:t>
      </w:r>
      <w:r w:rsidRPr="00AB393A">
        <w:t>4</w:t>
      </w:r>
      <w:r w:rsidRPr="00AB393A">
        <w:t>列</w:t>
      </w:r>
      <w:r w:rsidR="00972B0C">
        <w:rPr>
          <w:rFonts w:hint="eastAsia"/>
        </w:rPr>
        <w:t>报</w:t>
      </w:r>
      <w:r w:rsidR="003B40DF">
        <w:t>GEF</w:t>
      </w:r>
      <w:r w:rsidRPr="00AB393A">
        <w:t>所有资源对</w:t>
      </w:r>
      <w:r w:rsidR="00972B0C">
        <w:rPr>
          <w:rFonts w:hint="eastAsia"/>
        </w:rPr>
        <w:t>GEF</w:t>
      </w:r>
      <w:r w:rsidRPr="00AB393A">
        <w:t>-7</w:t>
      </w:r>
      <w:r w:rsidRPr="00AB393A">
        <w:t>所有相关</w:t>
      </w:r>
      <w:r w:rsidR="00972B0C">
        <w:rPr>
          <w:rFonts w:hint="eastAsia"/>
        </w:rPr>
        <w:t>编列</w:t>
      </w:r>
      <w:r w:rsidR="00744948">
        <w:rPr>
          <w:rFonts w:hint="eastAsia"/>
        </w:rPr>
        <w:t>科</w:t>
      </w:r>
      <w:r w:rsidRPr="00AB393A">
        <w:t>目</w:t>
      </w:r>
      <w:r w:rsidRPr="00AB393A">
        <w:t>(</w:t>
      </w:r>
      <w:r w:rsidRPr="00AB393A">
        <w:t>生物多样性重点领域战略、</w:t>
      </w:r>
      <w:r w:rsidR="00972B0C">
        <w:rPr>
          <w:rFonts w:hint="eastAsia"/>
        </w:rPr>
        <w:t>GEF</w:t>
      </w:r>
      <w:r w:rsidRPr="00AB393A">
        <w:t>-7</w:t>
      </w:r>
      <w:r w:rsidR="00421AEE">
        <w:t>影响</w:t>
      </w:r>
      <w:r w:rsidRPr="00AB393A">
        <w:t>方案、国际水域重点领域、最不发达国家</w:t>
      </w:r>
      <w:r w:rsidR="00972B0C" w:rsidRPr="00AB393A">
        <w:t>适应气候变化</w:t>
      </w:r>
      <w:r w:rsidRPr="00AB393A">
        <w:t>基金、非赠款工具</w:t>
      </w:r>
      <w:r w:rsidR="00972B0C">
        <w:rPr>
          <w:rFonts w:hint="eastAsia"/>
        </w:rPr>
        <w:t>、</w:t>
      </w:r>
      <w:r w:rsidRPr="00AB393A">
        <w:t>小额赠款方案</w:t>
      </w:r>
      <w:r w:rsidRPr="00AB393A">
        <w:t>)</w:t>
      </w:r>
      <w:r w:rsidR="00744948">
        <w:rPr>
          <w:rFonts w:hint="eastAsia"/>
        </w:rPr>
        <w:t>的</w:t>
      </w:r>
      <w:r w:rsidRPr="00AB393A">
        <w:t>爱知生物多样性目标的累计直接</w:t>
      </w:r>
      <w:r w:rsidR="00744948">
        <w:rPr>
          <w:rFonts w:hint="eastAsia"/>
        </w:rPr>
        <w:t>编列资源</w:t>
      </w:r>
      <w:r w:rsidRPr="00AB393A">
        <w:t>总额。</w:t>
      </w:r>
      <w:r w:rsidR="00972B0C">
        <w:rPr>
          <w:rFonts w:hint="eastAsia"/>
        </w:rPr>
        <w:t>GEF-7</w:t>
      </w:r>
      <w:r w:rsidRPr="00AB393A">
        <w:t>头三年半中，</w:t>
      </w:r>
      <w:r w:rsidR="003B40DF">
        <w:t>GEF</w:t>
      </w:r>
      <w:r w:rsidRPr="00AB393A">
        <w:t>的投资总额为</w:t>
      </w:r>
      <w:r w:rsidRPr="00AB393A">
        <w:t>16.3</w:t>
      </w:r>
      <w:r w:rsidRPr="00AB393A">
        <w:t>亿美元，带动</w:t>
      </w:r>
      <w:r w:rsidR="00A044F1" w:rsidRPr="00AB393A">
        <w:t>共同</w:t>
      </w:r>
      <w:r w:rsidR="00A044F1">
        <w:rPr>
          <w:rFonts w:hint="eastAsia"/>
        </w:rPr>
        <w:t>融资</w:t>
      </w:r>
      <w:r w:rsidRPr="00AB393A">
        <w:t>156.6</w:t>
      </w:r>
      <w:r w:rsidRPr="00AB393A">
        <w:t>亿美元，投资</w:t>
      </w:r>
      <w:r w:rsidR="00A044F1">
        <w:rPr>
          <w:rFonts w:hint="eastAsia"/>
        </w:rPr>
        <w:t>总</w:t>
      </w:r>
      <w:r w:rsidRPr="00AB393A">
        <w:t>额超过</w:t>
      </w:r>
      <w:r w:rsidRPr="00AB393A">
        <w:t>172.9</w:t>
      </w:r>
      <w:r w:rsidRPr="00AB393A">
        <w:t>亿美元。</w:t>
      </w:r>
    </w:p>
    <w:p w14:paraId="6941C8B6" w14:textId="77777777" w:rsidR="008C3968" w:rsidRPr="008C3968" w:rsidRDefault="008C3968" w:rsidP="008C3968">
      <w:pPr>
        <w:rPr>
          <w:lang w:val="en-GB" w:eastAsia="zh-CN"/>
        </w:rPr>
      </w:pPr>
    </w:p>
    <w:p w14:paraId="309454E8" w14:textId="67E2C96E" w:rsidR="005C3EE9" w:rsidRPr="005C3EE9" w:rsidRDefault="005C3EE9" w:rsidP="005C3EE9">
      <w:pPr>
        <w:pStyle w:val="Caption"/>
        <w:keepNext/>
        <w:numPr>
          <w:ilvl w:val="0"/>
          <w:numId w:val="0"/>
        </w:numPr>
        <w:jc w:val="center"/>
        <w:rPr>
          <w:b/>
          <w:bCs w:val="0"/>
        </w:rPr>
      </w:pPr>
      <w:bookmarkStart w:id="19" w:name="_Toc114261994"/>
      <w:r w:rsidRPr="005C3EE9">
        <w:rPr>
          <w:rFonts w:hint="eastAsia"/>
          <w:b/>
          <w:bCs w:val="0"/>
        </w:rPr>
        <w:t>表</w:t>
      </w:r>
      <w:r w:rsidRPr="005C3EE9">
        <w:rPr>
          <w:b/>
          <w:bCs w:val="0"/>
        </w:rPr>
        <w:fldChar w:fldCharType="begin"/>
      </w:r>
      <w:r w:rsidRPr="005C3EE9">
        <w:rPr>
          <w:b/>
          <w:bCs w:val="0"/>
        </w:rPr>
        <w:instrText xml:space="preserve"> SEQ Table \* ARABIC </w:instrText>
      </w:r>
      <w:r w:rsidRPr="005C3EE9">
        <w:rPr>
          <w:b/>
          <w:bCs w:val="0"/>
        </w:rPr>
        <w:fldChar w:fldCharType="separate"/>
      </w:r>
      <w:r w:rsidR="00953AB3">
        <w:rPr>
          <w:b/>
          <w:bCs w:val="0"/>
          <w:noProof/>
        </w:rPr>
        <w:t>4</w:t>
      </w:r>
      <w:r w:rsidRPr="005C3EE9">
        <w:rPr>
          <w:b/>
          <w:bCs w:val="0"/>
        </w:rPr>
        <w:fldChar w:fldCharType="end"/>
      </w:r>
      <w:r w:rsidRPr="005C3EE9">
        <w:rPr>
          <w:b/>
          <w:bCs w:val="0"/>
        </w:rPr>
        <w:t xml:space="preserve">. </w:t>
      </w:r>
      <w:r w:rsidRPr="005C3EE9">
        <w:rPr>
          <w:rFonts w:hint="eastAsia"/>
          <w:b/>
          <w:bCs w:val="0"/>
        </w:rPr>
        <w:t>生物多样性和其他</w:t>
      </w:r>
      <w:r w:rsidRPr="005C3EE9">
        <w:rPr>
          <w:rFonts w:hint="eastAsia"/>
          <w:b/>
          <w:bCs w:val="0"/>
        </w:rPr>
        <w:t>GEF</w:t>
      </w:r>
      <w:r w:rsidRPr="005C3EE9">
        <w:rPr>
          <w:rFonts w:hint="eastAsia"/>
          <w:b/>
          <w:bCs w:val="0"/>
        </w:rPr>
        <w:t>资源及编列科目为《</w:t>
      </w:r>
      <w:r w:rsidRPr="005C3EE9">
        <w:rPr>
          <w:rFonts w:hint="eastAsia"/>
          <w:b/>
          <w:bCs w:val="0"/>
        </w:rPr>
        <w:t>2011-2020</w:t>
      </w:r>
      <w:r w:rsidRPr="005C3EE9">
        <w:rPr>
          <w:rFonts w:hint="eastAsia"/>
          <w:b/>
          <w:bCs w:val="0"/>
        </w:rPr>
        <w:t>年生物多样性战略计划》累计直接编列的资源</w:t>
      </w:r>
      <w:r w:rsidRPr="005C3EE9">
        <w:rPr>
          <w:b/>
          <w:bCs w:val="0"/>
        </w:rPr>
        <w:t>(2018</w:t>
      </w:r>
      <w:r w:rsidRPr="005C3EE9">
        <w:rPr>
          <w:b/>
          <w:bCs w:val="0"/>
        </w:rPr>
        <w:t>年</w:t>
      </w:r>
      <w:r w:rsidRPr="005C3EE9">
        <w:rPr>
          <w:b/>
          <w:bCs w:val="0"/>
        </w:rPr>
        <w:t>7</w:t>
      </w:r>
      <w:r w:rsidRPr="005C3EE9">
        <w:rPr>
          <w:b/>
          <w:bCs w:val="0"/>
        </w:rPr>
        <w:t>月</w:t>
      </w:r>
      <w:r w:rsidRPr="005C3EE9">
        <w:rPr>
          <w:b/>
          <w:bCs w:val="0"/>
        </w:rPr>
        <w:t>1</w:t>
      </w:r>
      <w:r w:rsidRPr="005C3EE9">
        <w:rPr>
          <w:b/>
          <w:bCs w:val="0"/>
        </w:rPr>
        <w:t>日至</w:t>
      </w:r>
      <w:r w:rsidRPr="005C3EE9">
        <w:rPr>
          <w:b/>
          <w:bCs w:val="0"/>
        </w:rPr>
        <w:t>2021</w:t>
      </w:r>
      <w:r w:rsidRPr="005C3EE9">
        <w:rPr>
          <w:b/>
          <w:bCs w:val="0"/>
        </w:rPr>
        <w:t>年</w:t>
      </w:r>
      <w:r w:rsidRPr="005C3EE9">
        <w:rPr>
          <w:b/>
          <w:bCs w:val="0"/>
        </w:rPr>
        <w:t>12</w:t>
      </w:r>
      <w:r w:rsidRPr="005C3EE9">
        <w:rPr>
          <w:b/>
          <w:bCs w:val="0"/>
        </w:rPr>
        <w:t>月</w:t>
      </w:r>
      <w:r w:rsidRPr="005C3EE9">
        <w:rPr>
          <w:b/>
          <w:bCs w:val="0"/>
        </w:rPr>
        <w:t>31</w:t>
      </w:r>
      <w:r w:rsidRPr="005C3EE9">
        <w:rPr>
          <w:b/>
          <w:bCs w:val="0"/>
        </w:rPr>
        <w:t>日</w:t>
      </w:r>
      <w:r w:rsidRPr="005C3EE9">
        <w:rPr>
          <w:b/>
          <w:bCs w:val="0"/>
        </w:rPr>
        <w:t>)</w:t>
      </w:r>
      <w:r w:rsidRPr="005C3EE9">
        <w:rPr>
          <w:rStyle w:val="FootnoteReference"/>
          <w:b/>
          <w:bCs w:val="0"/>
        </w:rPr>
        <w:footnoteReference w:id="12"/>
      </w:r>
      <w:bookmarkEnd w:id="1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7"/>
        <w:gridCol w:w="2306"/>
        <w:gridCol w:w="1304"/>
        <w:gridCol w:w="1572"/>
        <w:gridCol w:w="1451"/>
      </w:tblGrid>
      <w:tr w:rsidR="008A436D" w:rsidRPr="00903A80" w14:paraId="7CFD5BF4" w14:textId="77777777" w:rsidTr="00B60A8A">
        <w:trPr>
          <w:tblHeader/>
        </w:trPr>
        <w:tc>
          <w:tcPr>
            <w:tcW w:w="2717" w:type="dxa"/>
            <w:shd w:val="clear" w:color="auto" w:fill="E2EFD9" w:themeFill="accent6" w:themeFillTint="33"/>
            <w:vAlign w:val="center"/>
          </w:tcPr>
          <w:bookmarkEnd w:id="17"/>
          <w:bookmarkEnd w:id="18"/>
          <w:p w14:paraId="0C5A8C14" w14:textId="387FD5F4" w:rsidR="008A436D" w:rsidRPr="00903A80" w:rsidRDefault="003D4E57" w:rsidP="00C21AB7">
            <w:pPr>
              <w:spacing w:line="240" w:lineRule="auto"/>
              <w:jc w:val="center"/>
              <w:rPr>
                <w:rFonts w:cstheme="minorHAnsi"/>
                <w:b/>
                <w:lang w:val="en-GB"/>
              </w:rPr>
            </w:pPr>
            <w:r>
              <w:rPr>
                <w:rFonts w:cstheme="minorHAnsi" w:hint="eastAsia"/>
                <w:b/>
                <w:lang w:val="en-GB" w:eastAsia="zh-CN"/>
              </w:rPr>
              <w:t>资金来源</w:t>
            </w:r>
          </w:p>
        </w:tc>
        <w:tc>
          <w:tcPr>
            <w:tcW w:w="2306" w:type="dxa"/>
            <w:shd w:val="clear" w:color="auto" w:fill="E2EFD9" w:themeFill="accent6" w:themeFillTint="33"/>
            <w:vAlign w:val="center"/>
          </w:tcPr>
          <w:p w14:paraId="56AACE70" w14:textId="0327F3CF" w:rsidR="00472B72" w:rsidRPr="00472B72" w:rsidRDefault="003B40DF" w:rsidP="00472B72">
            <w:pPr>
              <w:spacing w:line="240" w:lineRule="auto"/>
              <w:jc w:val="center"/>
              <w:rPr>
                <w:rFonts w:cstheme="minorHAnsi"/>
                <w:b/>
                <w:lang w:val="en-GB" w:eastAsia="zh-CN"/>
              </w:rPr>
            </w:pPr>
            <w:r>
              <w:rPr>
                <w:rFonts w:cstheme="minorHAnsi" w:hint="eastAsia"/>
                <w:b/>
                <w:lang w:val="en-GB" w:eastAsia="zh-CN"/>
              </w:rPr>
              <w:t>GEF</w:t>
            </w:r>
            <w:r w:rsidR="00472B72" w:rsidRPr="00472B72">
              <w:rPr>
                <w:rFonts w:cstheme="minorHAnsi" w:hint="eastAsia"/>
                <w:b/>
                <w:lang w:val="en-GB" w:eastAsia="zh-CN"/>
              </w:rPr>
              <w:t>项目</w:t>
            </w:r>
            <w:r w:rsidR="007D3D80">
              <w:rPr>
                <w:rFonts w:cstheme="minorHAnsi" w:hint="eastAsia"/>
                <w:b/>
                <w:lang w:val="en-GB" w:eastAsia="zh-CN"/>
              </w:rPr>
              <w:t>融资</w:t>
            </w:r>
          </w:p>
          <w:p w14:paraId="08BCA06E" w14:textId="71BE90BA" w:rsidR="008A436D" w:rsidRPr="00903A80" w:rsidRDefault="00472B72" w:rsidP="00472B72">
            <w:pPr>
              <w:spacing w:line="240" w:lineRule="auto"/>
              <w:jc w:val="center"/>
              <w:rPr>
                <w:rFonts w:cstheme="minorHAnsi"/>
                <w:b/>
                <w:lang w:val="en-GB" w:eastAsia="zh-CN"/>
              </w:rPr>
            </w:pPr>
            <w:r w:rsidRPr="00472B72">
              <w:rPr>
                <w:rFonts w:cstheme="minorHAnsi" w:hint="eastAsia"/>
                <w:b/>
                <w:lang w:val="en-GB" w:eastAsia="zh-CN"/>
              </w:rPr>
              <w:t>(</w:t>
            </w:r>
            <w:r w:rsidRPr="00472B72">
              <w:rPr>
                <w:rFonts w:cstheme="minorHAnsi" w:hint="eastAsia"/>
                <w:b/>
                <w:lang w:val="en-GB" w:eastAsia="zh-CN"/>
              </w:rPr>
              <w:t>百万美元</w:t>
            </w:r>
            <w:r w:rsidRPr="00472B72">
              <w:rPr>
                <w:rFonts w:cstheme="minorHAnsi" w:hint="eastAsia"/>
                <w:b/>
                <w:lang w:val="en-GB" w:eastAsia="zh-CN"/>
              </w:rPr>
              <w:t>)</w:t>
            </w:r>
          </w:p>
        </w:tc>
        <w:tc>
          <w:tcPr>
            <w:tcW w:w="1304" w:type="dxa"/>
            <w:shd w:val="clear" w:color="auto" w:fill="E2EFD9" w:themeFill="accent6" w:themeFillTint="33"/>
            <w:tcFitText/>
            <w:vAlign w:val="center"/>
          </w:tcPr>
          <w:p w14:paraId="509D2496" w14:textId="77777777" w:rsidR="00472B72" w:rsidRPr="00B60A8A" w:rsidRDefault="00472B72" w:rsidP="00472B72">
            <w:pPr>
              <w:spacing w:line="240" w:lineRule="auto"/>
              <w:jc w:val="center"/>
              <w:rPr>
                <w:rFonts w:cstheme="minorHAnsi"/>
                <w:b/>
                <w:lang w:val="en-GB"/>
              </w:rPr>
            </w:pPr>
            <w:proofErr w:type="spellStart"/>
            <w:r w:rsidRPr="00B60A8A">
              <w:rPr>
                <w:rFonts w:cstheme="minorHAnsi" w:hint="eastAsia"/>
                <w:b/>
                <w:spacing w:val="61"/>
                <w:lang w:val="en-GB"/>
              </w:rPr>
              <w:t>共同融</w:t>
            </w:r>
            <w:r w:rsidRPr="00B60A8A">
              <w:rPr>
                <w:rFonts w:cstheme="minorHAnsi" w:hint="eastAsia"/>
                <w:b/>
                <w:spacing w:val="2"/>
                <w:lang w:val="en-GB"/>
              </w:rPr>
              <w:t>资</w:t>
            </w:r>
            <w:proofErr w:type="spellEnd"/>
          </w:p>
          <w:p w14:paraId="47634DAD" w14:textId="60E73185" w:rsidR="008A436D" w:rsidRPr="00903A80" w:rsidRDefault="00472B72" w:rsidP="00472B72">
            <w:pPr>
              <w:spacing w:line="240" w:lineRule="auto"/>
              <w:jc w:val="center"/>
              <w:rPr>
                <w:rFonts w:cstheme="minorHAnsi"/>
                <w:b/>
                <w:lang w:val="en-GB"/>
              </w:rPr>
            </w:pPr>
            <w:r w:rsidRPr="00B60A8A">
              <w:rPr>
                <w:rFonts w:cstheme="minorHAnsi" w:hint="eastAsia"/>
                <w:b/>
                <w:lang w:val="en-GB"/>
              </w:rPr>
              <w:t>(</w:t>
            </w:r>
            <w:proofErr w:type="spellStart"/>
            <w:r w:rsidRPr="00B60A8A">
              <w:rPr>
                <w:rFonts w:cstheme="minorHAnsi" w:hint="eastAsia"/>
                <w:b/>
                <w:lang w:val="en-GB"/>
              </w:rPr>
              <w:t>百万美元</w:t>
            </w:r>
            <w:proofErr w:type="spellEnd"/>
            <w:r w:rsidRPr="00B60A8A">
              <w:rPr>
                <w:rFonts w:cstheme="minorHAnsi" w:hint="eastAsia"/>
                <w:b/>
                <w:lang w:val="en-GB"/>
              </w:rPr>
              <w:t>)</w:t>
            </w:r>
            <w:r w:rsidR="00B60A8A" w:rsidRPr="00B60A8A">
              <w:rPr>
                <w:rStyle w:val="FootnoteReference"/>
                <w:rFonts w:cstheme="minorHAnsi"/>
                <w:b/>
                <w:lang w:val="en-GB"/>
              </w:rPr>
              <w:footnoteReference w:id="13"/>
            </w:r>
          </w:p>
        </w:tc>
        <w:tc>
          <w:tcPr>
            <w:tcW w:w="1572" w:type="dxa"/>
            <w:shd w:val="clear" w:color="auto" w:fill="E2EFD9" w:themeFill="accent6" w:themeFillTint="33"/>
            <w:vAlign w:val="center"/>
          </w:tcPr>
          <w:p w14:paraId="68722A10" w14:textId="77777777" w:rsidR="0074018D" w:rsidRDefault="00472B72" w:rsidP="009D43EE">
            <w:pPr>
              <w:spacing w:line="240" w:lineRule="auto"/>
              <w:jc w:val="center"/>
              <w:rPr>
                <w:rFonts w:cstheme="minorHAnsi"/>
                <w:b/>
                <w:lang w:val="en-GB" w:eastAsia="zh-CN"/>
              </w:rPr>
            </w:pPr>
            <w:r>
              <w:rPr>
                <w:rFonts w:cstheme="minorHAnsi" w:hint="eastAsia"/>
                <w:b/>
                <w:lang w:val="en-GB" w:eastAsia="zh-CN"/>
              </w:rPr>
              <w:t>总额</w:t>
            </w:r>
          </w:p>
          <w:p w14:paraId="7CB3EF3F" w14:textId="309BEA24" w:rsidR="003B40DF" w:rsidRDefault="00472B72" w:rsidP="009D43EE">
            <w:pPr>
              <w:spacing w:line="240" w:lineRule="auto"/>
              <w:jc w:val="center"/>
              <w:rPr>
                <w:rFonts w:cstheme="minorHAnsi"/>
                <w:b/>
                <w:lang w:val="en-GB" w:eastAsia="zh-CN"/>
              </w:rPr>
            </w:pPr>
            <w:r w:rsidRPr="00472B72">
              <w:rPr>
                <w:rFonts w:cstheme="minorHAnsi" w:hint="eastAsia"/>
                <w:b/>
                <w:lang w:val="en-GB" w:eastAsia="zh-CN"/>
              </w:rPr>
              <w:t>(</w:t>
            </w:r>
            <w:r w:rsidR="003B40DF">
              <w:rPr>
                <w:rFonts w:cstheme="minorHAnsi" w:hint="eastAsia"/>
                <w:b/>
                <w:lang w:val="en-GB" w:eastAsia="zh-CN"/>
              </w:rPr>
              <w:t>GEF</w:t>
            </w:r>
            <w:r w:rsidRPr="00472B72">
              <w:rPr>
                <w:rFonts w:cstheme="minorHAnsi" w:hint="eastAsia"/>
                <w:b/>
                <w:lang w:val="en-GB" w:eastAsia="zh-CN"/>
              </w:rPr>
              <w:t>项目</w:t>
            </w:r>
            <w:r w:rsidR="007D3D80">
              <w:rPr>
                <w:rFonts w:cstheme="minorHAnsi" w:hint="eastAsia"/>
                <w:b/>
                <w:lang w:val="en-GB" w:eastAsia="zh-CN"/>
              </w:rPr>
              <w:t>融资</w:t>
            </w:r>
            <w:r w:rsidRPr="00472B72">
              <w:rPr>
                <w:rFonts w:cstheme="minorHAnsi" w:hint="eastAsia"/>
                <w:b/>
                <w:lang w:val="en-GB" w:eastAsia="zh-CN"/>
              </w:rPr>
              <w:t>和共同</w:t>
            </w:r>
          </w:p>
          <w:p w14:paraId="57A117EB" w14:textId="77777777" w:rsidR="0074018D" w:rsidRDefault="00472B72" w:rsidP="009D43EE">
            <w:pPr>
              <w:spacing w:line="240" w:lineRule="auto"/>
              <w:jc w:val="center"/>
              <w:rPr>
                <w:rFonts w:cstheme="minorHAnsi"/>
                <w:b/>
                <w:lang w:val="en-GB" w:eastAsia="zh-CN"/>
              </w:rPr>
            </w:pPr>
            <w:r w:rsidRPr="00472B72">
              <w:rPr>
                <w:rFonts w:cstheme="minorHAnsi" w:hint="eastAsia"/>
                <w:b/>
                <w:lang w:val="en-GB" w:eastAsia="zh-CN"/>
              </w:rPr>
              <w:t>融资</w:t>
            </w:r>
            <w:r w:rsidRPr="00472B72">
              <w:rPr>
                <w:rFonts w:cstheme="minorHAnsi" w:hint="eastAsia"/>
                <w:b/>
                <w:lang w:val="en-GB" w:eastAsia="zh-CN"/>
              </w:rPr>
              <w:t>)</w:t>
            </w:r>
          </w:p>
          <w:p w14:paraId="47A7C066" w14:textId="7EC49BFC" w:rsidR="008A436D" w:rsidRPr="00903A80" w:rsidRDefault="00472B72" w:rsidP="009D43EE">
            <w:pPr>
              <w:spacing w:line="240" w:lineRule="auto"/>
              <w:jc w:val="center"/>
              <w:rPr>
                <w:rFonts w:cstheme="minorHAnsi"/>
                <w:b/>
                <w:lang w:val="en-GB" w:eastAsia="zh-CN"/>
              </w:rPr>
            </w:pPr>
            <w:r w:rsidRPr="00472B72">
              <w:rPr>
                <w:rFonts w:cstheme="minorHAnsi" w:hint="eastAsia"/>
                <w:b/>
                <w:lang w:val="en-GB" w:eastAsia="zh-CN"/>
              </w:rPr>
              <w:t>(</w:t>
            </w:r>
            <w:r w:rsidRPr="00472B72">
              <w:rPr>
                <w:rFonts w:cstheme="minorHAnsi" w:hint="eastAsia"/>
                <w:b/>
                <w:lang w:val="en-GB" w:eastAsia="zh-CN"/>
              </w:rPr>
              <w:t>百万美元</w:t>
            </w:r>
            <w:r w:rsidRPr="00472B72">
              <w:rPr>
                <w:rFonts w:cstheme="minorHAnsi" w:hint="eastAsia"/>
                <w:b/>
                <w:lang w:val="en-GB" w:eastAsia="zh-CN"/>
              </w:rPr>
              <w:t>)</w:t>
            </w:r>
          </w:p>
        </w:tc>
        <w:tc>
          <w:tcPr>
            <w:tcW w:w="1451" w:type="dxa"/>
            <w:shd w:val="clear" w:color="auto" w:fill="E2EFD9" w:themeFill="accent6" w:themeFillTint="33"/>
            <w:vAlign w:val="center"/>
          </w:tcPr>
          <w:p w14:paraId="045E9015" w14:textId="77777777" w:rsidR="0074018D" w:rsidRDefault="00472B72" w:rsidP="009D43EE">
            <w:pPr>
              <w:spacing w:line="240" w:lineRule="auto"/>
              <w:jc w:val="center"/>
              <w:rPr>
                <w:rFonts w:cstheme="minorHAnsi"/>
                <w:b/>
                <w:lang w:val="en-GB" w:eastAsia="zh-CN"/>
              </w:rPr>
            </w:pPr>
            <w:r w:rsidRPr="00472B72">
              <w:rPr>
                <w:rFonts w:cstheme="minorHAnsi" w:hint="eastAsia"/>
                <w:b/>
                <w:lang w:val="en-GB" w:eastAsia="zh-CN"/>
              </w:rPr>
              <w:t>占</w:t>
            </w:r>
            <w:r>
              <w:rPr>
                <w:rFonts w:cstheme="minorHAnsi" w:hint="eastAsia"/>
                <w:b/>
                <w:lang w:val="en-GB" w:eastAsia="zh-CN"/>
              </w:rPr>
              <w:t>总额</w:t>
            </w:r>
          </w:p>
          <w:p w14:paraId="098CE36C" w14:textId="5A1F787F" w:rsidR="009D43EE" w:rsidRPr="00903A80" w:rsidRDefault="00472B72" w:rsidP="009D43EE">
            <w:pPr>
              <w:spacing w:line="240" w:lineRule="auto"/>
              <w:jc w:val="center"/>
              <w:rPr>
                <w:rFonts w:cstheme="minorHAnsi"/>
                <w:b/>
                <w:lang w:val="en-GB" w:eastAsia="zh-CN"/>
              </w:rPr>
            </w:pPr>
            <w:r w:rsidRPr="00472B72">
              <w:rPr>
                <w:rFonts w:cstheme="minorHAnsi" w:hint="eastAsia"/>
                <w:b/>
                <w:lang w:val="en-GB" w:eastAsia="zh-CN"/>
              </w:rPr>
              <w:t>(</w:t>
            </w:r>
            <w:r w:rsidR="003B40DF">
              <w:rPr>
                <w:rFonts w:cstheme="minorHAnsi" w:hint="eastAsia"/>
                <w:b/>
                <w:lang w:val="en-GB" w:eastAsia="zh-CN"/>
              </w:rPr>
              <w:t>GEF</w:t>
            </w:r>
            <w:proofErr w:type="gramStart"/>
            <w:r w:rsidRPr="00472B72">
              <w:rPr>
                <w:rFonts w:cstheme="minorHAnsi" w:hint="eastAsia"/>
                <w:b/>
                <w:lang w:val="en-GB" w:eastAsia="zh-CN"/>
              </w:rPr>
              <w:t>项目</w:t>
            </w:r>
            <w:r w:rsidR="007D3D80">
              <w:rPr>
                <w:rFonts w:cstheme="minorHAnsi" w:hint="eastAsia"/>
                <w:b/>
                <w:lang w:val="en-GB" w:eastAsia="zh-CN"/>
              </w:rPr>
              <w:t>融资</w:t>
            </w:r>
            <w:r w:rsidRPr="00472B72">
              <w:rPr>
                <w:rFonts w:cstheme="minorHAnsi" w:hint="eastAsia"/>
                <w:b/>
                <w:lang w:val="en-GB" w:eastAsia="zh-CN"/>
              </w:rPr>
              <w:t>和共同融资</w:t>
            </w:r>
            <w:r w:rsidRPr="00472B72">
              <w:rPr>
                <w:rFonts w:cstheme="minorHAnsi" w:hint="eastAsia"/>
                <w:b/>
                <w:lang w:val="en-GB" w:eastAsia="zh-CN"/>
              </w:rPr>
              <w:t>)</w:t>
            </w:r>
            <w:r w:rsidR="009D43EE" w:rsidRPr="00472B72">
              <w:rPr>
                <w:rFonts w:cstheme="minorHAnsi" w:hint="eastAsia"/>
                <w:b/>
                <w:lang w:val="en-GB" w:eastAsia="zh-CN"/>
              </w:rPr>
              <w:t>的百分比</w:t>
            </w:r>
            <w:proofErr w:type="gramEnd"/>
          </w:p>
        </w:tc>
      </w:tr>
      <w:tr w:rsidR="008A436D" w:rsidRPr="00903A80" w14:paraId="25FE0370" w14:textId="77777777" w:rsidTr="00B60A8A">
        <w:tc>
          <w:tcPr>
            <w:tcW w:w="2717" w:type="dxa"/>
            <w:shd w:val="clear" w:color="auto" w:fill="FFFFFF" w:themeFill="background1"/>
          </w:tcPr>
          <w:p w14:paraId="1EBDA8E9" w14:textId="1296DC4D" w:rsidR="008A436D" w:rsidRPr="00903A80" w:rsidRDefault="00472B72" w:rsidP="00C21AB7">
            <w:pPr>
              <w:spacing w:line="240" w:lineRule="auto"/>
              <w:rPr>
                <w:rFonts w:cstheme="minorHAnsi"/>
                <w:b/>
                <w:bCs/>
                <w:lang w:val="en-GB"/>
              </w:rPr>
            </w:pPr>
            <w:r>
              <w:rPr>
                <w:rFonts w:cstheme="minorHAnsi" w:hint="eastAsia"/>
                <w:b/>
                <w:bCs/>
                <w:lang w:val="en-GB" w:eastAsia="zh-CN"/>
              </w:rPr>
              <w:t>生物多样性</w:t>
            </w:r>
            <w:r w:rsidR="008A436D" w:rsidRPr="00903A80">
              <w:rPr>
                <w:rFonts w:cstheme="minorHAnsi"/>
                <w:b/>
                <w:bCs/>
                <w:lang w:val="en-GB"/>
              </w:rPr>
              <w:t xml:space="preserve"> STAR</w:t>
            </w:r>
            <w:r w:rsidR="008A436D" w:rsidRPr="00903A80">
              <w:rPr>
                <w:rFonts w:cstheme="minorHAnsi"/>
                <w:b/>
                <w:bCs/>
                <w:vertAlign w:val="superscript"/>
                <w:lang w:val="en-GB"/>
              </w:rPr>
              <w:footnoteReference w:id="14"/>
            </w:r>
          </w:p>
        </w:tc>
        <w:tc>
          <w:tcPr>
            <w:tcW w:w="2306" w:type="dxa"/>
            <w:shd w:val="clear" w:color="auto" w:fill="FFFFFF" w:themeFill="background1"/>
            <w:vAlign w:val="center"/>
          </w:tcPr>
          <w:p w14:paraId="6D05C37D" w14:textId="5FC35291" w:rsidR="008A436D" w:rsidRPr="003D48D1" w:rsidRDefault="005A36A0" w:rsidP="00C21AB7">
            <w:pPr>
              <w:spacing w:line="240" w:lineRule="auto"/>
              <w:jc w:val="center"/>
              <w:rPr>
                <w:rFonts w:cstheme="minorHAnsi"/>
                <w:lang w:val="en-GB"/>
              </w:rPr>
            </w:pPr>
            <w:r>
              <w:rPr>
                <w:rFonts w:cstheme="minorHAnsi"/>
                <w:lang w:val="en-GB"/>
              </w:rPr>
              <w:t xml:space="preserve">582.8 </w:t>
            </w:r>
          </w:p>
        </w:tc>
        <w:tc>
          <w:tcPr>
            <w:tcW w:w="1304" w:type="dxa"/>
            <w:shd w:val="clear" w:color="auto" w:fill="FFFFFF" w:themeFill="background1"/>
            <w:vAlign w:val="center"/>
          </w:tcPr>
          <w:p w14:paraId="1129923E" w14:textId="3A45CEA3" w:rsidR="008A436D" w:rsidRPr="003D48D1" w:rsidRDefault="005A36A0" w:rsidP="00C21AB7">
            <w:pPr>
              <w:spacing w:line="240" w:lineRule="auto"/>
              <w:jc w:val="center"/>
              <w:rPr>
                <w:rFonts w:cstheme="minorHAnsi"/>
                <w:lang w:val="en-GB"/>
              </w:rPr>
            </w:pPr>
            <w:r>
              <w:rPr>
                <w:rFonts w:cstheme="minorHAnsi"/>
                <w:lang w:val="en-GB"/>
              </w:rPr>
              <w:t xml:space="preserve">4,543 </w:t>
            </w:r>
          </w:p>
        </w:tc>
        <w:tc>
          <w:tcPr>
            <w:tcW w:w="1572" w:type="dxa"/>
            <w:shd w:val="clear" w:color="auto" w:fill="FFFFFF" w:themeFill="background1"/>
            <w:vAlign w:val="center"/>
          </w:tcPr>
          <w:p w14:paraId="02DC0382" w14:textId="77AD8CA9" w:rsidR="008A436D" w:rsidRPr="003D48D1" w:rsidRDefault="000E2255" w:rsidP="00C21AB7">
            <w:pPr>
              <w:spacing w:line="240" w:lineRule="auto"/>
              <w:jc w:val="center"/>
              <w:rPr>
                <w:rFonts w:cstheme="minorHAnsi"/>
                <w:lang w:val="en-GB"/>
              </w:rPr>
            </w:pPr>
            <w:r>
              <w:rPr>
                <w:rFonts w:cstheme="minorHAnsi"/>
                <w:lang w:val="en-GB"/>
              </w:rPr>
              <w:t xml:space="preserve">5,125 </w:t>
            </w:r>
          </w:p>
        </w:tc>
        <w:tc>
          <w:tcPr>
            <w:tcW w:w="1451" w:type="dxa"/>
            <w:shd w:val="clear" w:color="auto" w:fill="FFFFFF" w:themeFill="background1"/>
            <w:vAlign w:val="center"/>
          </w:tcPr>
          <w:p w14:paraId="4D7F416E" w14:textId="40581562" w:rsidR="008A436D" w:rsidRPr="003D48D1" w:rsidRDefault="00370A71" w:rsidP="00C21AB7">
            <w:pPr>
              <w:spacing w:line="240" w:lineRule="auto"/>
              <w:jc w:val="center"/>
              <w:rPr>
                <w:rFonts w:cstheme="minorHAnsi"/>
              </w:rPr>
            </w:pPr>
            <w:r>
              <w:rPr>
                <w:rFonts w:cstheme="minorHAnsi"/>
              </w:rPr>
              <w:t>30</w:t>
            </w:r>
            <w:r w:rsidR="00CC4334" w:rsidRPr="003D48D1">
              <w:rPr>
                <w:rFonts w:cstheme="minorHAnsi"/>
              </w:rPr>
              <w:t>%</w:t>
            </w:r>
          </w:p>
        </w:tc>
      </w:tr>
      <w:tr w:rsidR="00886AB4" w:rsidRPr="00903A80" w14:paraId="7EDEED3A" w14:textId="77777777" w:rsidTr="00B60A8A">
        <w:tc>
          <w:tcPr>
            <w:tcW w:w="2717" w:type="dxa"/>
            <w:shd w:val="clear" w:color="auto" w:fill="auto"/>
          </w:tcPr>
          <w:p w14:paraId="1CD6AE71" w14:textId="1476A68F" w:rsidR="00886AB4" w:rsidRPr="0074018D" w:rsidRDefault="00886AB4" w:rsidP="00886AB4">
            <w:pPr>
              <w:spacing w:line="240" w:lineRule="auto"/>
              <w:rPr>
                <w:rFonts w:cstheme="minorHAnsi"/>
                <w:b/>
                <w:bCs/>
                <w:lang w:val="en-GB" w:eastAsia="zh-CN"/>
              </w:rPr>
            </w:pPr>
            <w:r w:rsidRPr="0074018D">
              <w:rPr>
                <w:rFonts w:hint="eastAsia"/>
                <w:b/>
                <w:bCs/>
                <w:lang w:eastAsia="zh-CN"/>
              </w:rPr>
              <w:t>粮食、土地利用、恢复</w:t>
            </w:r>
            <w:r w:rsidR="00421AEE" w:rsidRPr="0074018D">
              <w:rPr>
                <w:rFonts w:hint="eastAsia"/>
                <w:b/>
                <w:bCs/>
                <w:lang w:eastAsia="zh-CN"/>
              </w:rPr>
              <w:t>影响</w:t>
            </w:r>
            <w:r w:rsidRPr="0074018D">
              <w:rPr>
                <w:rFonts w:hint="eastAsia"/>
                <w:b/>
                <w:bCs/>
                <w:lang w:eastAsia="zh-CN"/>
              </w:rPr>
              <w:t>方案</w:t>
            </w:r>
          </w:p>
        </w:tc>
        <w:tc>
          <w:tcPr>
            <w:tcW w:w="2306" w:type="dxa"/>
            <w:shd w:val="clear" w:color="auto" w:fill="auto"/>
            <w:vAlign w:val="center"/>
          </w:tcPr>
          <w:p w14:paraId="72EED4DA" w14:textId="0929916A" w:rsidR="00886AB4" w:rsidRPr="003D48D1" w:rsidRDefault="00886AB4" w:rsidP="00886AB4">
            <w:pPr>
              <w:spacing w:line="240" w:lineRule="auto"/>
              <w:jc w:val="center"/>
              <w:rPr>
                <w:rFonts w:cstheme="minorHAnsi"/>
                <w:lang w:val="en-GB"/>
              </w:rPr>
            </w:pPr>
            <w:r>
              <w:rPr>
                <w:rFonts w:cstheme="minorHAnsi"/>
                <w:lang w:val="en-GB"/>
              </w:rPr>
              <w:t>179.9</w:t>
            </w:r>
            <w:r>
              <w:rPr>
                <w:rStyle w:val="FootnoteReference"/>
                <w:rFonts w:cstheme="minorHAnsi"/>
                <w:lang w:val="en-GB"/>
              </w:rPr>
              <w:footnoteReference w:id="15"/>
            </w:r>
            <w:r>
              <w:rPr>
                <w:rFonts w:cstheme="minorHAnsi"/>
                <w:lang w:val="en-GB"/>
              </w:rPr>
              <w:t xml:space="preserve"> </w:t>
            </w:r>
          </w:p>
          <w:p w14:paraId="4F68AB0D" w14:textId="494F594C" w:rsidR="00886AB4" w:rsidRPr="003D48D1" w:rsidRDefault="00886AB4" w:rsidP="00886AB4">
            <w:pPr>
              <w:spacing w:line="240" w:lineRule="auto"/>
              <w:jc w:val="center"/>
              <w:rPr>
                <w:rFonts w:cstheme="minorHAnsi"/>
                <w:lang w:val="en-GB"/>
              </w:rPr>
            </w:pPr>
            <w:r w:rsidRPr="003D48D1">
              <w:rPr>
                <w:rFonts w:cstheme="minorHAnsi"/>
                <w:lang w:val="en-GB"/>
              </w:rPr>
              <w:t>($</w:t>
            </w:r>
            <w:r>
              <w:rPr>
                <w:rFonts w:cstheme="minorHAnsi"/>
                <w:lang w:val="en-GB"/>
              </w:rPr>
              <w:t xml:space="preserve">109.5 </w:t>
            </w:r>
            <w:r w:rsidR="0074018D">
              <w:rPr>
                <w:rFonts w:cstheme="minorHAnsi" w:hint="eastAsia"/>
                <w:lang w:val="en-GB" w:eastAsia="zh-CN"/>
              </w:rPr>
              <w:t>生物多样性</w:t>
            </w:r>
            <w:r w:rsidRPr="003D48D1">
              <w:rPr>
                <w:rFonts w:cstheme="minorHAnsi"/>
                <w:lang w:val="en-GB"/>
              </w:rPr>
              <w:t>STAR)</w:t>
            </w:r>
          </w:p>
        </w:tc>
        <w:tc>
          <w:tcPr>
            <w:tcW w:w="1304" w:type="dxa"/>
            <w:shd w:val="clear" w:color="auto" w:fill="auto"/>
            <w:vAlign w:val="center"/>
          </w:tcPr>
          <w:p w14:paraId="7D76F54D" w14:textId="7518F59F" w:rsidR="00886AB4" w:rsidRPr="003D48D1" w:rsidRDefault="00886AB4" w:rsidP="00886AB4">
            <w:pPr>
              <w:spacing w:line="240" w:lineRule="auto"/>
              <w:jc w:val="center"/>
              <w:rPr>
                <w:rFonts w:cstheme="minorHAnsi"/>
                <w:lang w:val="en-GB"/>
              </w:rPr>
            </w:pPr>
            <w:r w:rsidRPr="003D48D1">
              <w:rPr>
                <w:rFonts w:cstheme="minorHAnsi"/>
                <w:lang w:val="en-GB"/>
              </w:rPr>
              <w:t>2,794</w:t>
            </w:r>
          </w:p>
        </w:tc>
        <w:tc>
          <w:tcPr>
            <w:tcW w:w="1572" w:type="dxa"/>
            <w:shd w:val="clear" w:color="auto" w:fill="auto"/>
            <w:vAlign w:val="center"/>
          </w:tcPr>
          <w:p w14:paraId="344E96B9" w14:textId="7F137186" w:rsidR="00886AB4" w:rsidRPr="003D48D1" w:rsidRDefault="00886AB4" w:rsidP="00886AB4">
            <w:pPr>
              <w:spacing w:line="240" w:lineRule="auto"/>
              <w:jc w:val="center"/>
              <w:rPr>
                <w:rFonts w:cstheme="minorHAnsi"/>
                <w:lang w:val="en-GB"/>
              </w:rPr>
            </w:pPr>
            <w:r w:rsidRPr="003D48D1">
              <w:rPr>
                <w:rFonts w:cstheme="minorHAnsi"/>
                <w:lang w:val="en-GB"/>
              </w:rPr>
              <w:t>2,</w:t>
            </w:r>
            <w:r>
              <w:rPr>
                <w:rFonts w:cstheme="minorHAnsi"/>
                <w:lang w:val="en-GB"/>
              </w:rPr>
              <w:t>973.9</w:t>
            </w:r>
          </w:p>
        </w:tc>
        <w:tc>
          <w:tcPr>
            <w:tcW w:w="1451" w:type="dxa"/>
            <w:shd w:val="clear" w:color="auto" w:fill="auto"/>
            <w:vAlign w:val="center"/>
          </w:tcPr>
          <w:p w14:paraId="45F90FC6" w14:textId="743C6EE8" w:rsidR="00886AB4" w:rsidRPr="003D48D1" w:rsidRDefault="00886AB4" w:rsidP="00886AB4">
            <w:pPr>
              <w:spacing w:line="240" w:lineRule="auto"/>
              <w:jc w:val="center"/>
              <w:rPr>
                <w:rFonts w:cstheme="minorHAnsi"/>
                <w:lang w:val="en-GB"/>
              </w:rPr>
            </w:pPr>
            <w:r w:rsidRPr="003D48D1">
              <w:rPr>
                <w:rFonts w:cstheme="minorHAnsi"/>
                <w:lang w:val="en-GB"/>
              </w:rPr>
              <w:t>1</w:t>
            </w:r>
            <w:r>
              <w:rPr>
                <w:rFonts w:cstheme="minorHAnsi"/>
                <w:lang w:val="en-GB"/>
              </w:rPr>
              <w:t>7</w:t>
            </w:r>
            <w:r w:rsidRPr="003D48D1">
              <w:rPr>
                <w:rFonts w:cstheme="minorHAnsi"/>
                <w:lang w:val="en-GB"/>
              </w:rPr>
              <w:t>%</w:t>
            </w:r>
          </w:p>
        </w:tc>
      </w:tr>
      <w:tr w:rsidR="00886AB4" w:rsidRPr="00903A80" w14:paraId="59115A68" w14:textId="77777777" w:rsidTr="00B60A8A">
        <w:tc>
          <w:tcPr>
            <w:tcW w:w="2717" w:type="dxa"/>
            <w:shd w:val="clear" w:color="auto" w:fill="auto"/>
          </w:tcPr>
          <w:p w14:paraId="493FC327" w14:textId="74B19F91" w:rsidR="00886AB4" w:rsidRPr="0074018D" w:rsidRDefault="00886AB4" w:rsidP="00886AB4">
            <w:pPr>
              <w:spacing w:line="240" w:lineRule="auto"/>
              <w:rPr>
                <w:rFonts w:cstheme="minorHAnsi"/>
                <w:b/>
                <w:bCs/>
                <w:lang w:val="en-GB" w:eastAsia="zh-CN"/>
              </w:rPr>
            </w:pPr>
            <w:r w:rsidRPr="0074018D">
              <w:rPr>
                <w:rFonts w:hint="eastAsia"/>
                <w:b/>
                <w:bCs/>
                <w:lang w:eastAsia="zh-CN"/>
              </w:rPr>
              <w:t>可持续森林管理</w:t>
            </w:r>
            <w:r w:rsidR="0028785E" w:rsidRPr="0074018D">
              <w:rPr>
                <w:rFonts w:hint="eastAsia"/>
                <w:b/>
                <w:bCs/>
                <w:lang w:eastAsia="zh-CN"/>
              </w:rPr>
              <w:t>影响方案</w:t>
            </w:r>
          </w:p>
        </w:tc>
        <w:tc>
          <w:tcPr>
            <w:tcW w:w="2306" w:type="dxa"/>
            <w:shd w:val="clear" w:color="auto" w:fill="auto"/>
            <w:vAlign w:val="center"/>
          </w:tcPr>
          <w:p w14:paraId="2E2E9D64" w14:textId="0A4E3A07" w:rsidR="00886AB4" w:rsidRPr="003D48D1" w:rsidRDefault="00886AB4" w:rsidP="00886AB4">
            <w:pPr>
              <w:spacing w:line="240" w:lineRule="auto"/>
              <w:jc w:val="center"/>
              <w:rPr>
                <w:rFonts w:cstheme="minorHAnsi"/>
                <w:lang w:val="en-GB"/>
              </w:rPr>
            </w:pPr>
            <w:r w:rsidRPr="003D48D1">
              <w:rPr>
                <w:rFonts w:cstheme="minorHAnsi"/>
                <w:lang w:val="en-GB"/>
              </w:rPr>
              <w:t>1</w:t>
            </w:r>
            <w:r>
              <w:rPr>
                <w:rFonts w:cstheme="minorHAnsi"/>
                <w:lang w:val="en-GB"/>
              </w:rPr>
              <w:t>37.1</w:t>
            </w:r>
            <w:r>
              <w:rPr>
                <w:rStyle w:val="FootnoteReference"/>
                <w:rFonts w:cstheme="minorHAnsi"/>
                <w:lang w:val="en-GB"/>
              </w:rPr>
              <w:footnoteReference w:id="16"/>
            </w:r>
            <w:r>
              <w:rPr>
                <w:rFonts w:cstheme="minorHAnsi"/>
                <w:lang w:val="en-GB"/>
              </w:rPr>
              <w:t xml:space="preserve"> </w:t>
            </w:r>
          </w:p>
          <w:p w14:paraId="4D58C039" w14:textId="3639E91E" w:rsidR="00886AB4" w:rsidRPr="003D48D1" w:rsidRDefault="00886AB4" w:rsidP="00886AB4">
            <w:pPr>
              <w:spacing w:line="240" w:lineRule="auto"/>
              <w:jc w:val="center"/>
              <w:rPr>
                <w:rFonts w:cstheme="minorHAnsi"/>
                <w:lang w:val="en-GB"/>
              </w:rPr>
            </w:pPr>
            <w:r w:rsidRPr="003D48D1">
              <w:rPr>
                <w:rFonts w:cstheme="minorHAnsi"/>
                <w:lang w:val="en-GB"/>
              </w:rPr>
              <w:t>($</w:t>
            </w:r>
            <w:r>
              <w:rPr>
                <w:rFonts w:cstheme="minorHAnsi"/>
                <w:lang w:val="en-GB"/>
              </w:rPr>
              <w:t>92.0</w:t>
            </w:r>
            <w:r w:rsidRPr="003D48D1">
              <w:rPr>
                <w:rFonts w:cstheme="minorHAnsi"/>
                <w:lang w:val="en-GB"/>
              </w:rPr>
              <w:t xml:space="preserve"> </w:t>
            </w:r>
            <w:r w:rsidR="0074018D">
              <w:rPr>
                <w:rFonts w:cstheme="minorHAnsi" w:hint="eastAsia"/>
                <w:lang w:val="en-GB" w:eastAsia="zh-CN"/>
              </w:rPr>
              <w:t>生物多样性</w:t>
            </w:r>
            <w:r w:rsidRPr="003D48D1">
              <w:rPr>
                <w:rFonts w:cstheme="minorHAnsi"/>
                <w:lang w:val="en-GB"/>
              </w:rPr>
              <w:t>STAR)</w:t>
            </w:r>
          </w:p>
        </w:tc>
        <w:tc>
          <w:tcPr>
            <w:tcW w:w="1304" w:type="dxa"/>
            <w:shd w:val="clear" w:color="auto" w:fill="auto"/>
            <w:vAlign w:val="center"/>
          </w:tcPr>
          <w:p w14:paraId="60D31BB4" w14:textId="4AA3C547" w:rsidR="00886AB4" w:rsidRPr="003D48D1" w:rsidRDefault="00886AB4" w:rsidP="00886AB4">
            <w:pPr>
              <w:spacing w:line="240" w:lineRule="auto"/>
              <w:jc w:val="center"/>
              <w:rPr>
                <w:rFonts w:cstheme="minorHAnsi"/>
                <w:lang w:val="en-GB"/>
              </w:rPr>
            </w:pPr>
            <w:r w:rsidRPr="003D48D1">
              <w:rPr>
                <w:rFonts w:cstheme="minorHAnsi"/>
                <w:lang w:val="en-GB"/>
              </w:rPr>
              <w:t>1,706</w:t>
            </w:r>
          </w:p>
        </w:tc>
        <w:tc>
          <w:tcPr>
            <w:tcW w:w="1572" w:type="dxa"/>
            <w:shd w:val="clear" w:color="auto" w:fill="auto"/>
            <w:vAlign w:val="center"/>
          </w:tcPr>
          <w:p w14:paraId="1DDAAFCB" w14:textId="7986EE72" w:rsidR="00886AB4" w:rsidRPr="003D48D1" w:rsidRDefault="00886AB4" w:rsidP="00886AB4">
            <w:pPr>
              <w:spacing w:line="240" w:lineRule="auto"/>
              <w:jc w:val="center"/>
              <w:rPr>
                <w:rFonts w:cstheme="minorHAnsi"/>
                <w:lang w:val="en-GB"/>
              </w:rPr>
            </w:pPr>
            <w:r>
              <w:rPr>
                <w:rFonts w:cstheme="minorHAnsi"/>
                <w:lang w:val="en-GB"/>
              </w:rPr>
              <w:t xml:space="preserve">1,843.1 </w:t>
            </w:r>
          </w:p>
        </w:tc>
        <w:tc>
          <w:tcPr>
            <w:tcW w:w="1451" w:type="dxa"/>
            <w:shd w:val="clear" w:color="auto" w:fill="auto"/>
            <w:vAlign w:val="center"/>
          </w:tcPr>
          <w:p w14:paraId="6996CBB2" w14:textId="6FB32EF2" w:rsidR="00886AB4" w:rsidRPr="003D48D1" w:rsidRDefault="00886AB4" w:rsidP="00886AB4">
            <w:pPr>
              <w:spacing w:line="240" w:lineRule="auto"/>
              <w:jc w:val="center"/>
              <w:rPr>
                <w:rFonts w:cstheme="minorHAnsi"/>
                <w:lang w:val="en-GB"/>
              </w:rPr>
            </w:pPr>
            <w:r w:rsidRPr="003D48D1">
              <w:rPr>
                <w:rFonts w:cstheme="minorHAnsi"/>
                <w:lang w:val="en-GB"/>
              </w:rPr>
              <w:t>11%</w:t>
            </w:r>
          </w:p>
        </w:tc>
      </w:tr>
      <w:tr w:rsidR="00886AB4" w:rsidRPr="00903A80" w14:paraId="10EFF951" w14:textId="77777777" w:rsidTr="00B60A8A">
        <w:tc>
          <w:tcPr>
            <w:tcW w:w="2717" w:type="dxa"/>
            <w:shd w:val="clear" w:color="auto" w:fill="auto"/>
          </w:tcPr>
          <w:p w14:paraId="09C63375" w14:textId="7E1EF67D" w:rsidR="00886AB4" w:rsidRPr="0074018D" w:rsidRDefault="00886AB4" w:rsidP="00886AB4">
            <w:pPr>
              <w:spacing w:line="240" w:lineRule="auto"/>
              <w:rPr>
                <w:rFonts w:cstheme="minorHAnsi"/>
                <w:b/>
                <w:bCs/>
                <w:lang w:val="en-GB"/>
              </w:rPr>
            </w:pPr>
            <w:proofErr w:type="spellStart"/>
            <w:r w:rsidRPr="0074018D">
              <w:rPr>
                <w:rFonts w:hint="eastAsia"/>
                <w:b/>
                <w:bCs/>
              </w:rPr>
              <w:t>可持续城市</w:t>
            </w:r>
            <w:proofErr w:type="spellEnd"/>
            <w:r w:rsidR="0028785E" w:rsidRPr="0074018D">
              <w:rPr>
                <w:rFonts w:hint="eastAsia"/>
                <w:b/>
                <w:bCs/>
                <w:lang w:eastAsia="zh-CN"/>
              </w:rPr>
              <w:t>影响方案</w:t>
            </w:r>
          </w:p>
        </w:tc>
        <w:tc>
          <w:tcPr>
            <w:tcW w:w="2306" w:type="dxa"/>
            <w:shd w:val="clear" w:color="auto" w:fill="auto"/>
            <w:vAlign w:val="center"/>
          </w:tcPr>
          <w:p w14:paraId="13B0C3A8" w14:textId="23B8EDBF" w:rsidR="00886AB4" w:rsidRPr="003D48D1" w:rsidRDefault="00886AB4" w:rsidP="00886AB4">
            <w:pPr>
              <w:spacing w:line="240" w:lineRule="auto"/>
              <w:jc w:val="center"/>
              <w:rPr>
                <w:rFonts w:cstheme="minorHAnsi"/>
                <w:lang w:val="en-GB"/>
              </w:rPr>
            </w:pPr>
            <w:r>
              <w:rPr>
                <w:rFonts w:cstheme="minorHAnsi"/>
                <w:lang w:val="en-GB"/>
              </w:rPr>
              <w:t>47.2</w:t>
            </w:r>
            <w:r>
              <w:rPr>
                <w:rStyle w:val="FootnoteReference"/>
                <w:rFonts w:cstheme="minorHAnsi"/>
                <w:lang w:val="en-GB"/>
              </w:rPr>
              <w:footnoteReference w:id="17"/>
            </w:r>
            <w:r>
              <w:rPr>
                <w:rFonts w:cstheme="minorHAnsi"/>
                <w:lang w:val="en-GB"/>
              </w:rPr>
              <w:t xml:space="preserve"> </w:t>
            </w:r>
          </w:p>
          <w:p w14:paraId="7F4EC7B0" w14:textId="669936E6" w:rsidR="00886AB4" w:rsidRPr="003D48D1" w:rsidRDefault="00886AB4" w:rsidP="00886AB4">
            <w:pPr>
              <w:spacing w:line="240" w:lineRule="auto"/>
              <w:jc w:val="center"/>
              <w:rPr>
                <w:rFonts w:cstheme="minorHAnsi"/>
                <w:lang w:val="en-GB"/>
              </w:rPr>
            </w:pPr>
            <w:r w:rsidRPr="003D48D1">
              <w:rPr>
                <w:rFonts w:cstheme="minorHAnsi"/>
                <w:lang w:val="en-GB"/>
              </w:rPr>
              <w:t>($3</w:t>
            </w:r>
            <w:r>
              <w:rPr>
                <w:rFonts w:cstheme="minorHAnsi"/>
                <w:lang w:val="en-GB"/>
              </w:rPr>
              <w:t>3</w:t>
            </w:r>
            <w:r w:rsidRPr="003D48D1">
              <w:rPr>
                <w:rFonts w:cstheme="minorHAnsi"/>
                <w:lang w:val="en-GB"/>
              </w:rPr>
              <w:t xml:space="preserve">.3 </w:t>
            </w:r>
            <w:r w:rsidR="0074018D">
              <w:rPr>
                <w:rFonts w:cstheme="minorHAnsi" w:hint="eastAsia"/>
                <w:lang w:val="en-GB" w:eastAsia="zh-CN"/>
              </w:rPr>
              <w:t>生物多样性</w:t>
            </w:r>
            <w:r w:rsidRPr="003D48D1">
              <w:rPr>
                <w:rFonts w:cstheme="minorHAnsi"/>
                <w:lang w:val="en-GB"/>
              </w:rPr>
              <w:t>STAR)</w:t>
            </w:r>
          </w:p>
        </w:tc>
        <w:tc>
          <w:tcPr>
            <w:tcW w:w="1304" w:type="dxa"/>
            <w:shd w:val="clear" w:color="auto" w:fill="auto"/>
            <w:vAlign w:val="center"/>
          </w:tcPr>
          <w:p w14:paraId="0C4FABF8" w14:textId="70AA4518" w:rsidR="00886AB4" w:rsidRPr="003D48D1" w:rsidRDefault="00886AB4" w:rsidP="00886AB4">
            <w:pPr>
              <w:spacing w:line="240" w:lineRule="auto"/>
              <w:jc w:val="center"/>
              <w:rPr>
                <w:rFonts w:cstheme="minorHAnsi"/>
                <w:lang w:val="en-GB"/>
              </w:rPr>
            </w:pPr>
            <w:r w:rsidRPr="003D48D1">
              <w:rPr>
                <w:rFonts w:cstheme="minorHAnsi"/>
                <w:lang w:val="en-GB"/>
              </w:rPr>
              <w:t>1,690</w:t>
            </w:r>
          </w:p>
        </w:tc>
        <w:tc>
          <w:tcPr>
            <w:tcW w:w="1572" w:type="dxa"/>
            <w:shd w:val="clear" w:color="auto" w:fill="auto"/>
            <w:vAlign w:val="center"/>
          </w:tcPr>
          <w:p w14:paraId="6784F47A" w14:textId="35A8F358" w:rsidR="00886AB4" w:rsidRPr="003D48D1" w:rsidRDefault="00886AB4" w:rsidP="00886AB4">
            <w:pPr>
              <w:spacing w:line="240" w:lineRule="auto"/>
              <w:jc w:val="center"/>
              <w:rPr>
                <w:rFonts w:cstheme="minorHAnsi"/>
                <w:lang w:val="en-GB"/>
              </w:rPr>
            </w:pPr>
            <w:r>
              <w:rPr>
                <w:rFonts w:cstheme="minorHAnsi"/>
                <w:lang w:val="en-GB"/>
              </w:rPr>
              <w:t xml:space="preserve">1,737.2 </w:t>
            </w:r>
          </w:p>
        </w:tc>
        <w:tc>
          <w:tcPr>
            <w:tcW w:w="1451" w:type="dxa"/>
            <w:shd w:val="clear" w:color="auto" w:fill="auto"/>
            <w:vAlign w:val="center"/>
          </w:tcPr>
          <w:p w14:paraId="72A3CCAD" w14:textId="2CFFA339" w:rsidR="00886AB4" w:rsidRPr="003D48D1" w:rsidRDefault="00886AB4" w:rsidP="00886AB4">
            <w:pPr>
              <w:spacing w:line="240" w:lineRule="auto"/>
              <w:jc w:val="center"/>
              <w:rPr>
                <w:rFonts w:cstheme="minorHAnsi"/>
                <w:lang w:val="en-GB"/>
              </w:rPr>
            </w:pPr>
            <w:r w:rsidRPr="003D48D1">
              <w:rPr>
                <w:rFonts w:cstheme="minorHAnsi"/>
                <w:lang w:val="en-GB"/>
              </w:rPr>
              <w:t>1</w:t>
            </w:r>
            <w:r>
              <w:rPr>
                <w:rFonts w:cstheme="minorHAnsi"/>
                <w:lang w:val="en-GB"/>
              </w:rPr>
              <w:t>0</w:t>
            </w:r>
            <w:r w:rsidRPr="003D48D1">
              <w:rPr>
                <w:rFonts w:cstheme="minorHAnsi"/>
                <w:lang w:val="en-GB"/>
              </w:rPr>
              <w:t>%</w:t>
            </w:r>
          </w:p>
        </w:tc>
      </w:tr>
      <w:tr w:rsidR="00886AB4" w:rsidRPr="00903A80" w14:paraId="3BC5DCCD" w14:textId="77777777" w:rsidTr="00B60A8A">
        <w:tc>
          <w:tcPr>
            <w:tcW w:w="2717" w:type="dxa"/>
            <w:shd w:val="clear" w:color="auto" w:fill="auto"/>
          </w:tcPr>
          <w:p w14:paraId="613C64A0" w14:textId="257EF5EC" w:rsidR="00886AB4" w:rsidRPr="0074018D" w:rsidRDefault="00886AB4" w:rsidP="00886AB4">
            <w:pPr>
              <w:spacing w:line="240" w:lineRule="auto"/>
              <w:rPr>
                <w:rFonts w:cstheme="minorHAnsi"/>
                <w:b/>
                <w:bCs/>
                <w:lang w:val="en-GB"/>
              </w:rPr>
            </w:pPr>
            <w:proofErr w:type="spellStart"/>
            <w:r w:rsidRPr="0074018D">
              <w:rPr>
                <w:rFonts w:hint="eastAsia"/>
                <w:b/>
                <w:bCs/>
              </w:rPr>
              <w:lastRenderedPageBreak/>
              <w:t>生物多样性</w:t>
            </w:r>
            <w:proofErr w:type="spellEnd"/>
            <w:r w:rsidR="0074018D">
              <w:rPr>
                <w:rFonts w:hint="eastAsia"/>
                <w:b/>
                <w:bCs/>
                <w:lang w:eastAsia="zh-CN"/>
              </w:rPr>
              <w:t>预留</w:t>
            </w:r>
            <w:r w:rsidRPr="0074018D">
              <w:rPr>
                <w:rFonts w:hint="eastAsia"/>
                <w:b/>
                <w:bCs/>
                <w:lang w:eastAsia="zh-CN"/>
              </w:rPr>
              <w:t>专款</w:t>
            </w:r>
          </w:p>
        </w:tc>
        <w:tc>
          <w:tcPr>
            <w:tcW w:w="2306" w:type="dxa"/>
            <w:shd w:val="clear" w:color="auto" w:fill="auto"/>
            <w:vAlign w:val="center"/>
          </w:tcPr>
          <w:p w14:paraId="64ED43E9" w14:textId="208CA9DB" w:rsidR="00886AB4" w:rsidRPr="003D48D1" w:rsidRDefault="00886AB4" w:rsidP="00886AB4">
            <w:pPr>
              <w:spacing w:line="240" w:lineRule="auto"/>
              <w:jc w:val="center"/>
              <w:rPr>
                <w:rFonts w:cstheme="minorHAnsi"/>
                <w:lang w:val="en-GB"/>
              </w:rPr>
            </w:pPr>
            <w:r>
              <w:rPr>
                <w:rFonts w:cstheme="minorHAnsi"/>
                <w:lang w:val="en-GB"/>
              </w:rPr>
              <w:t xml:space="preserve">40.8 </w:t>
            </w:r>
          </w:p>
        </w:tc>
        <w:tc>
          <w:tcPr>
            <w:tcW w:w="1304" w:type="dxa"/>
            <w:shd w:val="clear" w:color="auto" w:fill="auto"/>
            <w:vAlign w:val="center"/>
          </w:tcPr>
          <w:p w14:paraId="7D533029" w14:textId="3021F256" w:rsidR="00886AB4" w:rsidRPr="003D48D1" w:rsidRDefault="00886AB4" w:rsidP="00886AB4">
            <w:pPr>
              <w:spacing w:line="240" w:lineRule="auto"/>
              <w:jc w:val="center"/>
              <w:rPr>
                <w:rFonts w:cstheme="minorHAnsi"/>
                <w:lang w:val="en-GB"/>
              </w:rPr>
            </w:pPr>
            <w:r>
              <w:rPr>
                <w:rFonts w:cstheme="minorHAnsi"/>
                <w:lang w:val="en-GB"/>
              </w:rPr>
              <w:t xml:space="preserve">318.5 </w:t>
            </w:r>
          </w:p>
        </w:tc>
        <w:tc>
          <w:tcPr>
            <w:tcW w:w="1572" w:type="dxa"/>
            <w:shd w:val="clear" w:color="auto" w:fill="auto"/>
            <w:vAlign w:val="center"/>
          </w:tcPr>
          <w:p w14:paraId="7B6B9206" w14:textId="2E977E9D" w:rsidR="00886AB4" w:rsidRPr="003D48D1" w:rsidRDefault="00886AB4" w:rsidP="00886AB4">
            <w:pPr>
              <w:spacing w:line="240" w:lineRule="auto"/>
              <w:jc w:val="center"/>
              <w:rPr>
                <w:rFonts w:cstheme="minorHAnsi"/>
                <w:lang w:val="en-GB"/>
              </w:rPr>
            </w:pPr>
            <w:r>
              <w:rPr>
                <w:rFonts w:cstheme="minorHAnsi"/>
                <w:lang w:val="en-GB"/>
              </w:rPr>
              <w:t xml:space="preserve">359.3 </w:t>
            </w:r>
          </w:p>
        </w:tc>
        <w:tc>
          <w:tcPr>
            <w:tcW w:w="1451" w:type="dxa"/>
            <w:shd w:val="clear" w:color="auto" w:fill="auto"/>
            <w:vAlign w:val="center"/>
          </w:tcPr>
          <w:p w14:paraId="68CDD734" w14:textId="562BE346" w:rsidR="00886AB4" w:rsidRPr="003D48D1" w:rsidRDefault="00886AB4" w:rsidP="00886AB4">
            <w:pPr>
              <w:spacing w:line="240" w:lineRule="auto"/>
              <w:jc w:val="center"/>
              <w:rPr>
                <w:rFonts w:cstheme="minorHAnsi"/>
                <w:lang w:val="en-GB"/>
              </w:rPr>
            </w:pPr>
            <w:r w:rsidRPr="003D48D1">
              <w:rPr>
                <w:rFonts w:cstheme="minorHAnsi"/>
                <w:lang w:val="en-GB"/>
              </w:rPr>
              <w:t>2%</w:t>
            </w:r>
          </w:p>
        </w:tc>
      </w:tr>
      <w:tr w:rsidR="00886AB4" w:rsidRPr="00903A80" w14:paraId="5B95B2FC" w14:textId="77777777" w:rsidTr="00B60A8A">
        <w:trPr>
          <w:trHeight w:val="566"/>
        </w:trPr>
        <w:tc>
          <w:tcPr>
            <w:tcW w:w="2717" w:type="dxa"/>
            <w:shd w:val="clear" w:color="auto" w:fill="auto"/>
          </w:tcPr>
          <w:p w14:paraId="30B4886E" w14:textId="6AB68243" w:rsidR="00886AB4" w:rsidRPr="00886AB4" w:rsidRDefault="00886AB4" w:rsidP="00886AB4">
            <w:pPr>
              <w:spacing w:line="240" w:lineRule="auto"/>
              <w:rPr>
                <w:rFonts w:cstheme="minorHAnsi"/>
                <w:b/>
                <w:bCs/>
                <w:lang w:val="en-GB"/>
              </w:rPr>
            </w:pPr>
            <w:proofErr w:type="spellStart"/>
            <w:r w:rsidRPr="00886AB4">
              <w:rPr>
                <w:rFonts w:hint="eastAsia"/>
                <w:b/>
                <w:bCs/>
              </w:rPr>
              <w:t>最不发达国家基金</w:t>
            </w:r>
            <w:proofErr w:type="spellEnd"/>
          </w:p>
        </w:tc>
        <w:tc>
          <w:tcPr>
            <w:tcW w:w="2306" w:type="dxa"/>
            <w:shd w:val="clear" w:color="auto" w:fill="auto"/>
            <w:vAlign w:val="center"/>
          </w:tcPr>
          <w:p w14:paraId="18E2A347" w14:textId="00955B33" w:rsidR="00886AB4" w:rsidRPr="003D48D1" w:rsidRDefault="00886AB4" w:rsidP="00886AB4">
            <w:pPr>
              <w:spacing w:line="240" w:lineRule="auto"/>
              <w:jc w:val="center"/>
              <w:rPr>
                <w:rFonts w:cstheme="minorHAnsi"/>
                <w:lang w:val="en-GB"/>
              </w:rPr>
            </w:pPr>
            <w:r>
              <w:rPr>
                <w:rFonts w:cstheme="minorHAnsi"/>
                <w:lang w:val="en-GB"/>
              </w:rPr>
              <w:t xml:space="preserve">29.8 </w:t>
            </w:r>
          </w:p>
        </w:tc>
        <w:tc>
          <w:tcPr>
            <w:tcW w:w="1304" w:type="dxa"/>
            <w:shd w:val="clear" w:color="auto" w:fill="auto"/>
            <w:vAlign w:val="center"/>
          </w:tcPr>
          <w:p w14:paraId="499EA0ED" w14:textId="3E2C6467" w:rsidR="00886AB4" w:rsidRPr="003D48D1" w:rsidRDefault="00886AB4" w:rsidP="00886AB4">
            <w:pPr>
              <w:spacing w:line="240" w:lineRule="auto"/>
              <w:jc w:val="center"/>
              <w:rPr>
                <w:rFonts w:cstheme="minorHAnsi"/>
                <w:lang w:val="en-GB"/>
              </w:rPr>
            </w:pPr>
            <w:r>
              <w:rPr>
                <w:rFonts w:cstheme="minorHAnsi"/>
                <w:lang w:val="en-GB"/>
              </w:rPr>
              <w:t xml:space="preserve">149.6 </w:t>
            </w:r>
          </w:p>
        </w:tc>
        <w:tc>
          <w:tcPr>
            <w:tcW w:w="1572" w:type="dxa"/>
            <w:shd w:val="clear" w:color="auto" w:fill="auto"/>
            <w:vAlign w:val="center"/>
          </w:tcPr>
          <w:p w14:paraId="735330D2" w14:textId="78352141" w:rsidR="00886AB4" w:rsidRPr="003D48D1" w:rsidRDefault="00886AB4" w:rsidP="00886AB4">
            <w:pPr>
              <w:spacing w:line="240" w:lineRule="auto"/>
              <w:jc w:val="center"/>
              <w:rPr>
                <w:rFonts w:cstheme="minorHAnsi"/>
                <w:lang w:val="en-GB"/>
              </w:rPr>
            </w:pPr>
            <w:r>
              <w:rPr>
                <w:rFonts w:cstheme="minorHAnsi"/>
                <w:lang w:val="en-GB"/>
              </w:rPr>
              <w:t xml:space="preserve">179.4 </w:t>
            </w:r>
          </w:p>
        </w:tc>
        <w:tc>
          <w:tcPr>
            <w:tcW w:w="1451" w:type="dxa"/>
            <w:shd w:val="clear" w:color="auto" w:fill="auto"/>
            <w:vAlign w:val="center"/>
          </w:tcPr>
          <w:p w14:paraId="5984ED6F" w14:textId="673D830C" w:rsidR="00886AB4" w:rsidRPr="003D48D1" w:rsidRDefault="00886AB4" w:rsidP="00886AB4">
            <w:pPr>
              <w:spacing w:line="240" w:lineRule="auto"/>
              <w:jc w:val="center"/>
              <w:rPr>
                <w:rFonts w:cstheme="minorHAnsi"/>
                <w:lang w:val="en-GB"/>
              </w:rPr>
            </w:pPr>
            <w:r w:rsidRPr="003D48D1">
              <w:rPr>
                <w:rFonts w:cstheme="minorHAnsi"/>
                <w:lang w:val="en-GB"/>
              </w:rPr>
              <w:t>1%</w:t>
            </w:r>
          </w:p>
        </w:tc>
      </w:tr>
      <w:tr w:rsidR="00886AB4" w:rsidRPr="00903A80" w14:paraId="77B576D1" w14:textId="77777777" w:rsidTr="00B60A8A">
        <w:trPr>
          <w:trHeight w:val="602"/>
        </w:trPr>
        <w:tc>
          <w:tcPr>
            <w:tcW w:w="2717" w:type="dxa"/>
            <w:shd w:val="clear" w:color="auto" w:fill="auto"/>
          </w:tcPr>
          <w:p w14:paraId="19004A76" w14:textId="6128D25A" w:rsidR="00886AB4" w:rsidRPr="00886AB4" w:rsidRDefault="00886AB4" w:rsidP="00886AB4">
            <w:pPr>
              <w:spacing w:line="240" w:lineRule="auto"/>
              <w:rPr>
                <w:rFonts w:cstheme="minorHAnsi"/>
                <w:b/>
                <w:bCs/>
                <w:lang w:val="en-GB"/>
              </w:rPr>
            </w:pPr>
            <w:proofErr w:type="spellStart"/>
            <w:r w:rsidRPr="00886AB4">
              <w:rPr>
                <w:rFonts w:hint="eastAsia"/>
                <w:b/>
                <w:bCs/>
              </w:rPr>
              <w:t>国际水域重点领域</w:t>
            </w:r>
            <w:proofErr w:type="spellEnd"/>
          </w:p>
        </w:tc>
        <w:tc>
          <w:tcPr>
            <w:tcW w:w="2306" w:type="dxa"/>
            <w:shd w:val="clear" w:color="auto" w:fill="auto"/>
            <w:vAlign w:val="center"/>
          </w:tcPr>
          <w:p w14:paraId="3B354D56" w14:textId="74FE8C22" w:rsidR="00886AB4" w:rsidRPr="003D48D1" w:rsidRDefault="00886AB4" w:rsidP="00886AB4">
            <w:pPr>
              <w:spacing w:line="240" w:lineRule="auto"/>
              <w:jc w:val="center"/>
              <w:rPr>
                <w:rFonts w:cstheme="minorHAnsi"/>
                <w:lang w:val="en-GB"/>
              </w:rPr>
            </w:pPr>
            <w:r>
              <w:rPr>
                <w:rFonts w:cstheme="minorHAnsi"/>
                <w:lang w:val="en-GB"/>
              </w:rPr>
              <w:t xml:space="preserve">374.7 </w:t>
            </w:r>
          </w:p>
        </w:tc>
        <w:tc>
          <w:tcPr>
            <w:tcW w:w="1304" w:type="dxa"/>
            <w:shd w:val="clear" w:color="auto" w:fill="auto"/>
            <w:vAlign w:val="center"/>
          </w:tcPr>
          <w:p w14:paraId="06E4A620" w14:textId="6F98E464" w:rsidR="00886AB4" w:rsidRPr="003D48D1" w:rsidRDefault="00886AB4" w:rsidP="00886AB4">
            <w:pPr>
              <w:spacing w:line="240" w:lineRule="auto"/>
              <w:jc w:val="center"/>
              <w:rPr>
                <w:rFonts w:cstheme="minorHAnsi"/>
                <w:lang w:val="en-GB"/>
              </w:rPr>
            </w:pPr>
            <w:r w:rsidRPr="003D48D1">
              <w:rPr>
                <w:rFonts w:cstheme="minorHAnsi"/>
                <w:lang w:val="en-GB"/>
              </w:rPr>
              <w:t>2,960</w:t>
            </w:r>
            <w:r>
              <w:rPr>
                <w:rFonts w:cstheme="minorHAnsi"/>
                <w:lang w:val="en-GB"/>
              </w:rPr>
              <w:t>.4</w:t>
            </w:r>
          </w:p>
        </w:tc>
        <w:tc>
          <w:tcPr>
            <w:tcW w:w="1572" w:type="dxa"/>
            <w:shd w:val="clear" w:color="auto" w:fill="auto"/>
            <w:vAlign w:val="center"/>
          </w:tcPr>
          <w:p w14:paraId="0CC5D0DA" w14:textId="013F02E5" w:rsidR="00886AB4" w:rsidRPr="003D48D1" w:rsidRDefault="00886AB4" w:rsidP="00886AB4">
            <w:pPr>
              <w:spacing w:line="240" w:lineRule="auto"/>
              <w:jc w:val="center"/>
              <w:rPr>
                <w:rFonts w:cstheme="minorHAnsi"/>
                <w:lang w:val="en-GB"/>
              </w:rPr>
            </w:pPr>
            <w:r>
              <w:rPr>
                <w:rFonts w:cstheme="minorHAnsi"/>
                <w:lang w:val="en-GB"/>
              </w:rPr>
              <w:t xml:space="preserve">3,335.1 </w:t>
            </w:r>
          </w:p>
        </w:tc>
        <w:tc>
          <w:tcPr>
            <w:tcW w:w="1451" w:type="dxa"/>
            <w:shd w:val="clear" w:color="auto" w:fill="auto"/>
            <w:vAlign w:val="center"/>
          </w:tcPr>
          <w:p w14:paraId="1BE9E9A7" w14:textId="1C46F58D" w:rsidR="00886AB4" w:rsidRPr="003D48D1" w:rsidRDefault="00886AB4" w:rsidP="00886AB4">
            <w:pPr>
              <w:spacing w:line="240" w:lineRule="auto"/>
              <w:jc w:val="center"/>
              <w:rPr>
                <w:rFonts w:cstheme="minorHAnsi"/>
                <w:lang w:val="en-GB"/>
              </w:rPr>
            </w:pPr>
            <w:r>
              <w:rPr>
                <w:rFonts w:cstheme="minorHAnsi"/>
                <w:lang w:val="en-GB"/>
              </w:rPr>
              <w:t>19</w:t>
            </w:r>
            <w:r w:rsidRPr="003D48D1">
              <w:rPr>
                <w:rFonts w:cstheme="minorHAnsi"/>
                <w:lang w:val="en-GB"/>
              </w:rPr>
              <w:t>%</w:t>
            </w:r>
          </w:p>
        </w:tc>
      </w:tr>
      <w:tr w:rsidR="00886AB4" w:rsidRPr="00903A80" w14:paraId="1EEF4268" w14:textId="77777777" w:rsidTr="00B60A8A">
        <w:tc>
          <w:tcPr>
            <w:tcW w:w="2717" w:type="dxa"/>
            <w:shd w:val="clear" w:color="auto" w:fill="auto"/>
          </w:tcPr>
          <w:p w14:paraId="079C3740" w14:textId="70188ECA" w:rsidR="00886AB4" w:rsidRPr="00886AB4" w:rsidRDefault="00886AB4" w:rsidP="00886AB4">
            <w:pPr>
              <w:spacing w:line="240" w:lineRule="auto"/>
              <w:rPr>
                <w:rFonts w:cstheme="minorHAnsi"/>
                <w:b/>
                <w:bCs/>
                <w:lang w:val="en-GB"/>
              </w:rPr>
            </w:pPr>
            <w:r w:rsidRPr="00886AB4">
              <w:rPr>
                <w:rFonts w:hint="eastAsia"/>
                <w:b/>
                <w:bCs/>
              </w:rPr>
              <w:t>非</w:t>
            </w:r>
            <w:r w:rsidRPr="00886AB4">
              <w:rPr>
                <w:rFonts w:hint="eastAsia"/>
                <w:b/>
                <w:bCs/>
                <w:lang w:eastAsia="zh-CN"/>
              </w:rPr>
              <w:t>赠款</w:t>
            </w:r>
            <w:proofErr w:type="spellStart"/>
            <w:r w:rsidRPr="00886AB4">
              <w:rPr>
                <w:rFonts w:hint="eastAsia"/>
                <w:b/>
                <w:bCs/>
              </w:rPr>
              <w:t>工具</w:t>
            </w:r>
            <w:proofErr w:type="spellEnd"/>
          </w:p>
        </w:tc>
        <w:tc>
          <w:tcPr>
            <w:tcW w:w="2306" w:type="dxa"/>
            <w:shd w:val="clear" w:color="auto" w:fill="auto"/>
            <w:vAlign w:val="center"/>
          </w:tcPr>
          <w:p w14:paraId="0F004787" w14:textId="367532B8" w:rsidR="00886AB4" w:rsidRPr="003D48D1" w:rsidRDefault="00886AB4" w:rsidP="00886AB4">
            <w:pPr>
              <w:spacing w:line="240" w:lineRule="auto"/>
              <w:jc w:val="center"/>
              <w:rPr>
                <w:rFonts w:cstheme="minorHAnsi"/>
                <w:lang w:val="en-GB"/>
              </w:rPr>
            </w:pPr>
            <w:r>
              <w:rPr>
                <w:rFonts w:cstheme="minorHAnsi"/>
                <w:lang w:val="en-GB"/>
              </w:rPr>
              <w:t xml:space="preserve">64.9 </w:t>
            </w:r>
          </w:p>
        </w:tc>
        <w:tc>
          <w:tcPr>
            <w:tcW w:w="1304" w:type="dxa"/>
            <w:shd w:val="clear" w:color="auto" w:fill="auto"/>
            <w:vAlign w:val="center"/>
          </w:tcPr>
          <w:p w14:paraId="18C4BF24" w14:textId="2A6655A9" w:rsidR="00886AB4" w:rsidRPr="003D48D1" w:rsidRDefault="00886AB4" w:rsidP="00886AB4">
            <w:pPr>
              <w:spacing w:line="240" w:lineRule="auto"/>
              <w:jc w:val="center"/>
              <w:rPr>
                <w:rFonts w:cstheme="minorHAnsi"/>
                <w:lang w:val="en-GB"/>
              </w:rPr>
            </w:pPr>
            <w:r w:rsidRPr="003D48D1">
              <w:rPr>
                <w:rFonts w:cstheme="minorHAnsi"/>
                <w:lang w:val="en-GB"/>
              </w:rPr>
              <w:t>1,332</w:t>
            </w:r>
          </w:p>
        </w:tc>
        <w:tc>
          <w:tcPr>
            <w:tcW w:w="1572" w:type="dxa"/>
            <w:shd w:val="clear" w:color="auto" w:fill="auto"/>
            <w:vAlign w:val="center"/>
          </w:tcPr>
          <w:p w14:paraId="4EE58B4A" w14:textId="037C0AB3" w:rsidR="00886AB4" w:rsidRPr="003D48D1" w:rsidRDefault="00886AB4" w:rsidP="00886AB4">
            <w:pPr>
              <w:spacing w:line="240" w:lineRule="auto"/>
              <w:jc w:val="center"/>
              <w:rPr>
                <w:rFonts w:cstheme="minorHAnsi"/>
                <w:lang w:val="en-GB"/>
              </w:rPr>
            </w:pPr>
            <w:r>
              <w:rPr>
                <w:rFonts w:cstheme="minorHAnsi"/>
                <w:lang w:val="en-GB"/>
              </w:rPr>
              <w:t>1,396.9</w:t>
            </w:r>
          </w:p>
        </w:tc>
        <w:tc>
          <w:tcPr>
            <w:tcW w:w="1451" w:type="dxa"/>
            <w:shd w:val="clear" w:color="auto" w:fill="auto"/>
            <w:vAlign w:val="center"/>
          </w:tcPr>
          <w:p w14:paraId="571D6D19" w14:textId="523ADE85" w:rsidR="00886AB4" w:rsidRPr="003D48D1" w:rsidRDefault="00886AB4" w:rsidP="00886AB4">
            <w:pPr>
              <w:spacing w:line="240" w:lineRule="auto"/>
              <w:jc w:val="center"/>
              <w:rPr>
                <w:rFonts w:cstheme="minorHAnsi"/>
                <w:lang w:val="en-GB"/>
              </w:rPr>
            </w:pPr>
            <w:r w:rsidRPr="003D48D1">
              <w:rPr>
                <w:rFonts w:cstheme="minorHAnsi"/>
                <w:lang w:val="en-GB"/>
              </w:rPr>
              <w:t>8%</w:t>
            </w:r>
          </w:p>
        </w:tc>
      </w:tr>
      <w:tr w:rsidR="00886AB4" w:rsidRPr="00903A80" w14:paraId="4F2FCA46" w14:textId="77777777" w:rsidTr="00B60A8A">
        <w:tc>
          <w:tcPr>
            <w:tcW w:w="2717" w:type="dxa"/>
            <w:shd w:val="clear" w:color="auto" w:fill="auto"/>
          </w:tcPr>
          <w:p w14:paraId="5BD35FF4" w14:textId="32FAAE34" w:rsidR="00886AB4" w:rsidRPr="00886AB4" w:rsidRDefault="00886AB4" w:rsidP="00886AB4">
            <w:pPr>
              <w:spacing w:line="240" w:lineRule="auto"/>
              <w:rPr>
                <w:rFonts w:cstheme="minorHAnsi"/>
                <w:b/>
                <w:bCs/>
                <w:lang w:val="en-GB"/>
              </w:rPr>
            </w:pPr>
            <w:proofErr w:type="spellStart"/>
            <w:r w:rsidRPr="00886AB4">
              <w:rPr>
                <w:rFonts w:hint="eastAsia"/>
                <w:b/>
                <w:bCs/>
              </w:rPr>
              <w:t>小额赠款方案</w:t>
            </w:r>
            <w:proofErr w:type="spellEnd"/>
          </w:p>
        </w:tc>
        <w:tc>
          <w:tcPr>
            <w:tcW w:w="2306" w:type="dxa"/>
            <w:tcBorders>
              <w:bottom w:val="single" w:sz="4" w:space="0" w:color="auto"/>
            </w:tcBorders>
            <w:shd w:val="clear" w:color="auto" w:fill="auto"/>
            <w:vAlign w:val="center"/>
          </w:tcPr>
          <w:p w14:paraId="5714FB1E" w14:textId="4D603E01" w:rsidR="00886AB4" w:rsidRPr="003D48D1" w:rsidRDefault="00886AB4" w:rsidP="00886AB4">
            <w:pPr>
              <w:spacing w:line="240" w:lineRule="auto"/>
              <w:jc w:val="center"/>
              <w:rPr>
                <w:rFonts w:cstheme="minorHAnsi"/>
                <w:lang w:val="en-GB"/>
              </w:rPr>
            </w:pPr>
            <w:r w:rsidRPr="003D48D1">
              <w:rPr>
                <w:rFonts w:cstheme="minorHAnsi"/>
                <w:lang w:val="en-GB"/>
              </w:rPr>
              <w:t>173.7</w:t>
            </w:r>
          </w:p>
        </w:tc>
        <w:tc>
          <w:tcPr>
            <w:tcW w:w="1304" w:type="dxa"/>
            <w:tcBorders>
              <w:bottom w:val="single" w:sz="4" w:space="0" w:color="auto"/>
            </w:tcBorders>
            <w:shd w:val="clear" w:color="auto" w:fill="auto"/>
            <w:vAlign w:val="center"/>
          </w:tcPr>
          <w:p w14:paraId="5AF281D1" w14:textId="0EB80B21" w:rsidR="00886AB4" w:rsidRPr="003D48D1" w:rsidRDefault="00886AB4" w:rsidP="00886AB4">
            <w:pPr>
              <w:spacing w:line="240" w:lineRule="auto"/>
              <w:jc w:val="center"/>
              <w:rPr>
                <w:rFonts w:cstheme="minorHAnsi"/>
                <w:lang w:val="en-GB"/>
              </w:rPr>
            </w:pPr>
            <w:r w:rsidRPr="003D48D1">
              <w:rPr>
                <w:rFonts w:cstheme="minorHAnsi"/>
                <w:lang w:val="en-GB"/>
              </w:rPr>
              <w:t>174</w:t>
            </w:r>
            <w:r>
              <w:rPr>
                <w:rFonts w:cstheme="minorHAnsi"/>
                <w:lang w:val="en-GB"/>
              </w:rPr>
              <w:t>.0</w:t>
            </w:r>
          </w:p>
        </w:tc>
        <w:tc>
          <w:tcPr>
            <w:tcW w:w="1572" w:type="dxa"/>
            <w:tcBorders>
              <w:bottom w:val="single" w:sz="4" w:space="0" w:color="auto"/>
            </w:tcBorders>
            <w:shd w:val="clear" w:color="auto" w:fill="auto"/>
            <w:vAlign w:val="center"/>
          </w:tcPr>
          <w:p w14:paraId="246B198D" w14:textId="35657B38" w:rsidR="00886AB4" w:rsidRPr="003D48D1" w:rsidRDefault="00886AB4" w:rsidP="00886AB4">
            <w:pPr>
              <w:spacing w:line="240" w:lineRule="auto"/>
              <w:jc w:val="center"/>
              <w:rPr>
                <w:rFonts w:cstheme="minorHAnsi"/>
                <w:lang w:val="en-GB"/>
              </w:rPr>
            </w:pPr>
            <w:r w:rsidRPr="003D48D1">
              <w:rPr>
                <w:rFonts w:cstheme="minorHAnsi"/>
                <w:lang w:val="en-GB"/>
              </w:rPr>
              <w:t>347</w:t>
            </w:r>
            <w:r>
              <w:rPr>
                <w:rFonts w:cstheme="minorHAnsi"/>
                <w:lang w:val="en-GB"/>
              </w:rPr>
              <w:t>.0</w:t>
            </w:r>
          </w:p>
        </w:tc>
        <w:tc>
          <w:tcPr>
            <w:tcW w:w="1451" w:type="dxa"/>
            <w:tcBorders>
              <w:bottom w:val="single" w:sz="4" w:space="0" w:color="auto"/>
            </w:tcBorders>
            <w:shd w:val="clear" w:color="auto" w:fill="auto"/>
            <w:vAlign w:val="center"/>
          </w:tcPr>
          <w:p w14:paraId="3BBFFBE8" w14:textId="6A317AA6" w:rsidR="00886AB4" w:rsidRPr="003D48D1" w:rsidRDefault="00886AB4" w:rsidP="00886AB4">
            <w:pPr>
              <w:spacing w:line="240" w:lineRule="auto"/>
              <w:jc w:val="center"/>
              <w:rPr>
                <w:rFonts w:cstheme="minorHAnsi"/>
                <w:lang w:val="en-GB"/>
              </w:rPr>
            </w:pPr>
            <w:r w:rsidRPr="003D48D1">
              <w:rPr>
                <w:rFonts w:cstheme="minorHAnsi"/>
                <w:lang w:val="en-GB"/>
              </w:rPr>
              <w:t>2%</w:t>
            </w:r>
          </w:p>
        </w:tc>
      </w:tr>
      <w:tr w:rsidR="00886AB4" w:rsidRPr="00903A80" w14:paraId="417A0A9B" w14:textId="77777777" w:rsidTr="00B60A8A">
        <w:tc>
          <w:tcPr>
            <w:tcW w:w="2717" w:type="dxa"/>
            <w:shd w:val="clear" w:color="auto" w:fill="auto"/>
          </w:tcPr>
          <w:p w14:paraId="776FB4D8" w14:textId="77BD3A9A" w:rsidR="00886AB4" w:rsidRPr="00886AB4" w:rsidRDefault="00886AB4" w:rsidP="00886AB4">
            <w:pPr>
              <w:spacing w:line="240" w:lineRule="auto"/>
              <w:rPr>
                <w:rFonts w:cstheme="minorHAnsi"/>
                <w:b/>
                <w:bCs/>
                <w:i/>
                <w:iCs/>
                <w:lang w:val="en-GB"/>
              </w:rPr>
            </w:pPr>
            <w:r w:rsidRPr="00886AB4">
              <w:rPr>
                <w:rFonts w:hint="eastAsia"/>
                <w:b/>
                <w:bCs/>
                <w:lang w:eastAsia="zh-CN"/>
              </w:rPr>
              <w:t>共计</w:t>
            </w:r>
            <w:r w:rsidRPr="00886AB4">
              <w:rPr>
                <w:rFonts w:hint="eastAsia"/>
                <w:b/>
                <w:bCs/>
              </w:rPr>
              <w:t>(</w:t>
            </w:r>
            <w:r w:rsidRPr="00886AB4">
              <w:rPr>
                <w:rFonts w:hint="eastAsia"/>
                <w:b/>
                <w:bCs/>
                <w:lang w:eastAsia="zh-CN"/>
              </w:rPr>
              <w:t>1</w:t>
            </w:r>
            <w:r w:rsidRPr="00886AB4">
              <w:rPr>
                <w:b/>
                <w:bCs/>
                <w:lang w:eastAsia="zh-CN"/>
              </w:rPr>
              <w:t>0</w:t>
            </w:r>
            <w:r w:rsidRPr="00886AB4">
              <w:rPr>
                <w:rFonts w:hint="eastAsia"/>
                <w:b/>
                <w:bCs/>
              </w:rPr>
              <w:t>亿美元，</w:t>
            </w:r>
            <w:r w:rsidRPr="00886AB4">
              <w:rPr>
                <w:rFonts w:hint="eastAsia"/>
                <w:b/>
                <w:bCs/>
              </w:rPr>
              <w:t>%)</w:t>
            </w:r>
          </w:p>
        </w:tc>
        <w:tc>
          <w:tcPr>
            <w:tcW w:w="2306" w:type="dxa"/>
            <w:tcBorders>
              <w:top w:val="single" w:sz="4" w:space="0" w:color="auto"/>
              <w:left w:val="nil"/>
              <w:bottom w:val="single" w:sz="4" w:space="0" w:color="auto"/>
              <w:right w:val="single" w:sz="4" w:space="0" w:color="auto"/>
            </w:tcBorders>
            <w:shd w:val="clear" w:color="auto" w:fill="auto"/>
            <w:vAlign w:val="center"/>
          </w:tcPr>
          <w:p w14:paraId="1379C55F" w14:textId="2F922E79" w:rsidR="00886AB4" w:rsidRPr="003D48D1" w:rsidRDefault="00886AB4" w:rsidP="00886AB4">
            <w:pPr>
              <w:spacing w:line="240" w:lineRule="auto"/>
              <w:jc w:val="center"/>
              <w:rPr>
                <w:rFonts w:cstheme="minorHAnsi"/>
                <w:color w:val="000000"/>
              </w:rPr>
            </w:pPr>
            <w:r w:rsidRPr="003D48D1">
              <w:rPr>
                <w:rFonts w:cstheme="minorHAnsi"/>
                <w:color w:val="000000"/>
              </w:rPr>
              <w:t>1.</w:t>
            </w:r>
            <w:r>
              <w:rPr>
                <w:rFonts w:cstheme="minorHAnsi"/>
                <w:color w:val="000000"/>
              </w:rPr>
              <w:t xml:space="preserve">63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5C87A55C" w:rsidR="00886AB4" w:rsidRPr="003D48D1" w:rsidRDefault="00886AB4" w:rsidP="00886AB4">
            <w:pPr>
              <w:spacing w:line="240" w:lineRule="auto"/>
              <w:jc w:val="center"/>
              <w:rPr>
                <w:rFonts w:cstheme="minorHAnsi"/>
                <w:color w:val="000000"/>
              </w:rPr>
            </w:pPr>
            <w:r>
              <w:rPr>
                <w:rFonts w:cstheme="minorHAnsi"/>
                <w:color w:val="000000"/>
              </w:rPr>
              <w:t xml:space="preserve">15.66 </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0EE98D49" w:rsidR="00886AB4" w:rsidRPr="003D48D1" w:rsidRDefault="00886AB4" w:rsidP="00886AB4">
            <w:pPr>
              <w:spacing w:line="240" w:lineRule="auto"/>
              <w:jc w:val="center"/>
              <w:rPr>
                <w:rFonts w:cstheme="minorHAnsi"/>
                <w:color w:val="000000"/>
              </w:rPr>
            </w:pPr>
            <w:r>
              <w:rPr>
                <w:rFonts w:cstheme="minorHAnsi"/>
                <w:color w:val="000000"/>
              </w:rPr>
              <w:t xml:space="preserve">17.29 </w:t>
            </w:r>
          </w:p>
        </w:tc>
        <w:tc>
          <w:tcPr>
            <w:tcW w:w="1451" w:type="dxa"/>
            <w:tcBorders>
              <w:top w:val="single" w:sz="4" w:space="0" w:color="auto"/>
              <w:left w:val="single" w:sz="4" w:space="0" w:color="auto"/>
              <w:bottom w:val="single" w:sz="4" w:space="0" w:color="auto"/>
            </w:tcBorders>
            <w:shd w:val="clear" w:color="auto" w:fill="auto"/>
            <w:vAlign w:val="center"/>
          </w:tcPr>
          <w:p w14:paraId="406A1A26" w14:textId="3E130FDA" w:rsidR="00886AB4" w:rsidRPr="003D48D1" w:rsidRDefault="00886AB4" w:rsidP="00886AB4">
            <w:pPr>
              <w:spacing w:line="240" w:lineRule="auto"/>
              <w:jc w:val="center"/>
              <w:rPr>
                <w:rFonts w:cstheme="minorHAnsi"/>
                <w:b/>
                <w:bCs/>
                <w:lang w:val="en-GB"/>
              </w:rPr>
            </w:pPr>
            <w:r w:rsidRPr="003D48D1">
              <w:rPr>
                <w:rFonts w:cstheme="minorHAnsi"/>
                <w:b/>
                <w:bCs/>
                <w:lang w:val="en-GB"/>
              </w:rPr>
              <w:t>100%</w:t>
            </w:r>
          </w:p>
        </w:tc>
      </w:tr>
    </w:tbl>
    <w:p w14:paraId="7C2851E2" w14:textId="77777777" w:rsidR="00EA5A9D" w:rsidRDefault="00EA5A9D" w:rsidP="00C21AB7"/>
    <w:p w14:paraId="72E93DCD" w14:textId="20B5765C" w:rsidR="003A6B39" w:rsidRDefault="003A6B39" w:rsidP="001408C5">
      <w:pPr>
        <w:pStyle w:val="Caption"/>
      </w:pPr>
      <w:r w:rsidRPr="003A6B39">
        <w:t>以下</w:t>
      </w:r>
      <w:r>
        <w:rPr>
          <w:rFonts w:hint="eastAsia"/>
        </w:rPr>
        <w:t>几</w:t>
      </w:r>
      <w:r w:rsidRPr="003A6B39">
        <w:t>节进一步描述表</w:t>
      </w:r>
      <w:r w:rsidRPr="003A6B39">
        <w:t>4</w:t>
      </w:r>
      <w:r w:rsidR="0074018D">
        <w:rPr>
          <w:rFonts w:hint="eastAsia"/>
        </w:rPr>
        <w:t>所</w:t>
      </w:r>
      <w:proofErr w:type="gramStart"/>
      <w:r w:rsidR="0074018D">
        <w:rPr>
          <w:rFonts w:hint="eastAsia"/>
        </w:rPr>
        <w:t>述</w:t>
      </w:r>
      <w:r w:rsidRPr="003A6B39">
        <w:t>投资</w:t>
      </w:r>
      <w:proofErr w:type="gramEnd"/>
      <w:r w:rsidRPr="003A6B39">
        <w:t>如何</w:t>
      </w:r>
      <w:r w:rsidR="0074018D">
        <w:rPr>
          <w:rFonts w:hint="eastAsia"/>
        </w:rPr>
        <w:t>为</w:t>
      </w:r>
      <w:r w:rsidRPr="003A6B39">
        <w:t>实现爱知生物多样性目标</w:t>
      </w:r>
      <w:proofErr w:type="gramStart"/>
      <w:r w:rsidR="0074018D">
        <w:rPr>
          <w:rFonts w:hint="eastAsia"/>
        </w:rPr>
        <w:t>作出</w:t>
      </w:r>
      <w:proofErr w:type="gramEnd"/>
      <w:r w:rsidR="0074018D">
        <w:rPr>
          <w:rFonts w:hint="eastAsia"/>
        </w:rPr>
        <w:t>贡献</w:t>
      </w:r>
      <w:r w:rsidRPr="003A6B39">
        <w:t>。</w:t>
      </w:r>
    </w:p>
    <w:p w14:paraId="78F4CF64" w14:textId="5CE80E40" w:rsidR="003A6B39" w:rsidRPr="008C3968" w:rsidRDefault="003A6B39" w:rsidP="00410C68">
      <w:pPr>
        <w:pStyle w:val="Heading2"/>
        <w:rPr>
          <w:lang w:eastAsia="zh-CN"/>
        </w:rPr>
      </w:pPr>
      <w:bookmarkStart w:id="20" w:name="_Toc114253968"/>
      <w:r w:rsidRPr="008C3968">
        <w:rPr>
          <w:rFonts w:hint="eastAsia"/>
          <w:lang w:eastAsia="zh-CN"/>
        </w:rPr>
        <w:t>GEF</w:t>
      </w:r>
      <w:r w:rsidRPr="008C3968">
        <w:rPr>
          <w:lang w:eastAsia="zh-CN"/>
        </w:rPr>
        <w:t>-7生物多样性重点领域对实现爱知生物多样性目标的贡献</w:t>
      </w:r>
      <w:bookmarkEnd w:id="20"/>
    </w:p>
    <w:p w14:paraId="62C51B26" w14:textId="6552DD45" w:rsidR="003A6B39" w:rsidRPr="003A6B39" w:rsidRDefault="003A6B39" w:rsidP="001408C5">
      <w:pPr>
        <w:pStyle w:val="Caption"/>
      </w:pPr>
      <w:r w:rsidRPr="003A6B39">
        <w:t>表</w:t>
      </w:r>
      <w:r w:rsidRPr="003A6B39">
        <w:t>5</w:t>
      </w:r>
      <w:r w:rsidRPr="003A6B39">
        <w:t>描述</w:t>
      </w:r>
      <w:r w:rsidR="00820F50">
        <w:rPr>
          <w:rFonts w:hint="eastAsia"/>
        </w:rPr>
        <w:t>用于支持</w:t>
      </w:r>
      <w:r w:rsidRPr="003A6B39">
        <w:t>生物多样性重点领域项目和</w:t>
      </w:r>
      <w:r w:rsidR="00820F50">
        <w:rPr>
          <w:rFonts w:hint="eastAsia"/>
        </w:rPr>
        <w:t>包括</w:t>
      </w:r>
      <w:r w:rsidRPr="003A6B39">
        <w:t>生物多样性资源的多重点领域项目</w:t>
      </w:r>
      <w:r w:rsidR="000208B5">
        <w:rPr>
          <w:rFonts w:hint="eastAsia"/>
        </w:rPr>
        <w:t>所列</w:t>
      </w:r>
      <w:r w:rsidRPr="003A6B39">
        <w:t>生物多样性目标的</w:t>
      </w:r>
      <w:r w:rsidR="000208B5">
        <w:rPr>
          <w:rFonts w:hint="eastAsia"/>
        </w:rPr>
        <w:t>STAR</w:t>
      </w:r>
      <w:r w:rsidR="00CE3D7F" w:rsidRPr="003A6B39">
        <w:t>生物多样性</w:t>
      </w:r>
      <w:r w:rsidRPr="003A6B39">
        <w:t>分配</w:t>
      </w:r>
      <w:r w:rsidR="00820F50">
        <w:rPr>
          <w:rFonts w:hint="eastAsia"/>
        </w:rPr>
        <w:t>款</w:t>
      </w:r>
      <w:r w:rsidRPr="003A6B39">
        <w:t>和预留</w:t>
      </w:r>
      <w:r w:rsidR="000208B5">
        <w:rPr>
          <w:rFonts w:hint="eastAsia"/>
        </w:rPr>
        <w:t>专款</w:t>
      </w:r>
      <w:r w:rsidRPr="003A6B39">
        <w:t>。这些项目都不</w:t>
      </w:r>
      <w:r w:rsidR="00CE3D7F">
        <w:rPr>
          <w:rFonts w:hint="eastAsia"/>
        </w:rPr>
        <w:t>属于</w:t>
      </w:r>
      <w:r w:rsidR="000208B5">
        <w:rPr>
          <w:rFonts w:hint="eastAsia"/>
        </w:rPr>
        <w:t>GEF</w:t>
      </w:r>
      <w:r w:rsidRPr="003A6B39">
        <w:t>-7</w:t>
      </w:r>
      <w:r w:rsidR="00421AEE">
        <w:t>影响</w:t>
      </w:r>
      <w:r w:rsidRPr="003A6B39">
        <w:t>方案。</w:t>
      </w:r>
      <w:r w:rsidR="000208B5">
        <w:rPr>
          <w:rFonts w:hint="eastAsia"/>
        </w:rPr>
        <w:t>本</w:t>
      </w:r>
      <w:r w:rsidRPr="003A6B39">
        <w:t>表还描述</w:t>
      </w:r>
      <w:r w:rsidR="00CE3D7F">
        <w:rPr>
          <w:rFonts w:hint="eastAsia"/>
        </w:rPr>
        <w:t>国家</w:t>
      </w:r>
      <w:r w:rsidR="006451C7">
        <w:rPr>
          <w:rFonts w:hint="eastAsia"/>
        </w:rPr>
        <w:t>在</w:t>
      </w:r>
      <w:r w:rsidR="00CE3D7F">
        <w:rPr>
          <w:rFonts w:hint="eastAsia"/>
        </w:rPr>
        <w:t>STAR</w:t>
      </w:r>
      <w:r w:rsidR="00CE3D7F">
        <w:rPr>
          <w:rFonts w:hint="eastAsia"/>
        </w:rPr>
        <w:t>系统</w:t>
      </w:r>
      <w:r w:rsidR="006451C7">
        <w:rPr>
          <w:rFonts w:hint="eastAsia"/>
        </w:rPr>
        <w:t>下</w:t>
      </w:r>
      <w:r w:rsidR="00CE3D7F">
        <w:rPr>
          <w:rFonts w:hint="eastAsia"/>
        </w:rPr>
        <w:t>编列</w:t>
      </w:r>
      <w:r w:rsidRPr="003A6B39">
        <w:t>重点领域</w:t>
      </w:r>
      <w:r w:rsidR="006451C7">
        <w:rPr>
          <w:rFonts w:hint="eastAsia"/>
        </w:rPr>
        <w:t>资金分配时</w:t>
      </w:r>
      <w:r w:rsidRPr="003A6B39">
        <w:t>适用</w:t>
      </w:r>
      <w:r w:rsidR="003B40DF">
        <w:t>GEF</w:t>
      </w:r>
      <w:r w:rsidR="006451C7">
        <w:rPr>
          <w:rFonts w:hint="eastAsia"/>
        </w:rPr>
        <w:t>的</w:t>
      </w:r>
      <w:r w:rsidRPr="003A6B39">
        <w:t>灵活政策，利用其他重点领域</w:t>
      </w:r>
      <w:r w:rsidR="00CE3D7F">
        <w:rPr>
          <w:rFonts w:hint="eastAsia"/>
        </w:rPr>
        <w:t>的</w:t>
      </w:r>
      <w:r w:rsidRPr="003A6B39">
        <w:t>资源实现生物多样性目标的情况。数据显示，</w:t>
      </w:r>
      <w:r w:rsidR="003B40DF">
        <w:t>GEF</w:t>
      </w:r>
      <w:r w:rsidRPr="003A6B39">
        <w:t>受援国</w:t>
      </w:r>
      <w:r w:rsidR="006451C7">
        <w:rPr>
          <w:rFonts w:hint="eastAsia"/>
        </w:rPr>
        <w:t>继续</w:t>
      </w:r>
      <w:r w:rsidR="00410F76">
        <w:rPr>
          <w:rFonts w:hint="eastAsia"/>
        </w:rPr>
        <w:t>将</w:t>
      </w:r>
      <w:r w:rsidRPr="003A6B39">
        <w:t>生物多样性主流化议程</w:t>
      </w:r>
      <w:r w:rsidR="00410F76">
        <w:rPr>
          <w:rFonts w:hint="eastAsia"/>
        </w:rPr>
        <w:t>作为优先事项</w:t>
      </w:r>
      <w:r w:rsidRPr="003A6B39">
        <w:t>。</w:t>
      </w:r>
    </w:p>
    <w:p w14:paraId="6E71F973" w14:textId="2C266C14" w:rsidR="005054DD" w:rsidRPr="005054DD" w:rsidRDefault="003A6B39" w:rsidP="001408C5">
      <w:pPr>
        <w:pStyle w:val="Caption"/>
      </w:pPr>
      <w:r w:rsidRPr="003A6B39">
        <w:t>战略的目标一是将生物多样性纳入主流，这是各国的优先事项，</w:t>
      </w:r>
      <w:r w:rsidR="006451C7">
        <w:rPr>
          <w:rFonts w:hint="eastAsia"/>
        </w:rPr>
        <w:t>为</w:t>
      </w:r>
      <w:r w:rsidR="00FA5D68">
        <w:rPr>
          <w:rFonts w:hint="eastAsia"/>
        </w:rPr>
        <w:t>此目标</w:t>
      </w:r>
      <w:r w:rsidR="006451C7">
        <w:rPr>
          <w:rFonts w:hint="eastAsia"/>
        </w:rPr>
        <w:t>投入</w:t>
      </w:r>
      <w:r w:rsidR="00410F76">
        <w:rPr>
          <w:rFonts w:hint="eastAsia"/>
        </w:rPr>
        <w:t>了</w:t>
      </w:r>
      <w:r w:rsidRPr="003A6B39">
        <w:t>4.075</w:t>
      </w:r>
      <w:r w:rsidRPr="003A6B39">
        <w:t>亿美元</w:t>
      </w:r>
      <w:r w:rsidRPr="003A6B39">
        <w:t>(</w:t>
      </w:r>
      <w:r w:rsidR="00410F76">
        <w:rPr>
          <w:rFonts w:hint="eastAsia"/>
        </w:rPr>
        <w:t>占</w:t>
      </w:r>
      <w:r w:rsidRPr="003A6B39">
        <w:t>63%)</w:t>
      </w:r>
      <w:r w:rsidRPr="003A6B39">
        <w:t>。战略的目标二侧重保护区管理和物种保护，是</w:t>
      </w:r>
      <w:proofErr w:type="gramStart"/>
      <w:r w:rsidR="00F103BA">
        <w:rPr>
          <w:rFonts w:hint="eastAsia"/>
        </w:rPr>
        <w:t>各国</w:t>
      </w:r>
      <w:r w:rsidR="00F103BA" w:rsidRPr="003A6B39">
        <w:t>第二</w:t>
      </w:r>
      <w:proofErr w:type="gramEnd"/>
      <w:r w:rsidR="00F103BA" w:rsidRPr="003A6B39">
        <w:t>优先事项</w:t>
      </w:r>
      <w:r w:rsidR="00F103BA">
        <w:rPr>
          <w:rFonts w:hint="eastAsia"/>
        </w:rPr>
        <w:t>，</w:t>
      </w:r>
      <w:r w:rsidRPr="003A6B39">
        <w:t>投资</w:t>
      </w:r>
      <w:r w:rsidRPr="003A6B39">
        <w:t>2.186</w:t>
      </w:r>
      <w:r w:rsidRPr="003A6B39">
        <w:t>亿美元</w:t>
      </w:r>
      <w:r w:rsidR="00F103BA">
        <w:rPr>
          <w:rFonts w:hint="eastAsia"/>
        </w:rPr>
        <w:t>（</w:t>
      </w:r>
      <w:r w:rsidR="00410F76">
        <w:rPr>
          <w:rFonts w:hint="eastAsia"/>
        </w:rPr>
        <w:t>占</w:t>
      </w:r>
      <w:r w:rsidRPr="003A6B39">
        <w:t>34%</w:t>
      </w:r>
      <w:r w:rsidR="00F103BA">
        <w:rPr>
          <w:rFonts w:hint="eastAsia"/>
        </w:rPr>
        <w:t>）</w:t>
      </w:r>
      <w:r w:rsidRPr="003A6B39">
        <w:t>。战略的目标三支持两项议定书的执行</w:t>
      </w:r>
      <w:r w:rsidR="00F103BA">
        <w:rPr>
          <w:rFonts w:hint="eastAsia"/>
        </w:rPr>
        <w:t>和</w:t>
      </w:r>
      <w:r w:rsidR="00D52307">
        <w:t>CBD</w:t>
      </w:r>
      <w:r w:rsidRPr="003A6B39">
        <w:t>的报告义务，这一直是一些国家的低优先事项，总共</w:t>
      </w:r>
      <w:r w:rsidR="00F103BA">
        <w:rPr>
          <w:rFonts w:hint="eastAsia"/>
        </w:rPr>
        <w:t>此</w:t>
      </w:r>
      <w:r w:rsidRPr="003A6B39">
        <w:t>目标</w:t>
      </w:r>
      <w:r w:rsidR="00F103BA">
        <w:rPr>
          <w:rFonts w:hint="eastAsia"/>
        </w:rPr>
        <w:t>分配</w:t>
      </w:r>
      <w:r w:rsidRPr="003A6B39">
        <w:t>2</w:t>
      </w:r>
      <w:r w:rsidR="00F103BA">
        <w:rPr>
          <w:rFonts w:hint="eastAsia"/>
        </w:rPr>
        <w:t>,</w:t>
      </w:r>
      <w:r w:rsidRPr="003A6B39">
        <w:t>020</w:t>
      </w:r>
      <w:r w:rsidRPr="003A6B39">
        <w:t>万美元</w:t>
      </w:r>
      <w:r w:rsidR="00F103BA">
        <w:rPr>
          <w:rFonts w:hint="eastAsia"/>
        </w:rPr>
        <w:t>(</w:t>
      </w:r>
      <w:r w:rsidR="00410F76">
        <w:rPr>
          <w:rFonts w:hint="eastAsia"/>
        </w:rPr>
        <w:t>占</w:t>
      </w:r>
      <w:r w:rsidRPr="003A6B39">
        <w:t>3%</w:t>
      </w:r>
      <w:r w:rsidR="00F103BA">
        <w:rPr>
          <w:rFonts w:hint="eastAsia"/>
        </w:rPr>
        <w:t>)</w:t>
      </w:r>
      <w:r w:rsidRPr="003A6B39">
        <w:t>。值得注意的是，各国为执行《卡塔赫纳议定书》</w:t>
      </w:r>
      <w:r w:rsidR="00F103BA">
        <w:rPr>
          <w:rFonts w:hint="eastAsia"/>
        </w:rPr>
        <w:t>分配</w:t>
      </w:r>
      <w:r w:rsidRPr="003A6B39">
        <w:t>530</w:t>
      </w:r>
      <w:r w:rsidRPr="003A6B39">
        <w:t>万美元</w:t>
      </w:r>
      <w:r w:rsidR="00F103BA">
        <w:rPr>
          <w:rFonts w:hint="eastAsia"/>
        </w:rPr>
        <w:t>（</w:t>
      </w:r>
      <w:r w:rsidRPr="003A6B39">
        <w:t>约</w:t>
      </w:r>
      <w:r w:rsidR="00410F76">
        <w:rPr>
          <w:rFonts w:hint="eastAsia"/>
        </w:rPr>
        <w:t>占</w:t>
      </w:r>
      <w:r w:rsidRPr="003A6B39">
        <w:t>1 %</w:t>
      </w:r>
      <w:r w:rsidR="00F103BA">
        <w:rPr>
          <w:rFonts w:hint="eastAsia"/>
        </w:rPr>
        <w:t>）</w:t>
      </w:r>
      <w:r w:rsidR="00F250C7">
        <w:rPr>
          <w:rFonts w:hint="eastAsia"/>
        </w:rPr>
        <w:t>，</w:t>
      </w:r>
      <w:r w:rsidRPr="003A6B39">
        <w:t>为执行《名古屋议定书》</w:t>
      </w:r>
      <w:r w:rsidR="00F103BA">
        <w:rPr>
          <w:rFonts w:hint="eastAsia"/>
        </w:rPr>
        <w:t>分配</w:t>
      </w:r>
      <w:r w:rsidRPr="003A6B39">
        <w:t>1</w:t>
      </w:r>
      <w:r w:rsidR="00F103BA">
        <w:t>,</w:t>
      </w:r>
      <w:r w:rsidRPr="003A6B39">
        <w:t>220</w:t>
      </w:r>
      <w:r w:rsidRPr="003A6B39">
        <w:t>万美元</w:t>
      </w:r>
      <w:r w:rsidR="00F103BA">
        <w:rPr>
          <w:rFonts w:hint="eastAsia"/>
        </w:rPr>
        <w:t>(</w:t>
      </w:r>
      <w:r w:rsidRPr="003A6B39">
        <w:t>约</w:t>
      </w:r>
      <w:r w:rsidR="00410F76">
        <w:rPr>
          <w:rFonts w:hint="eastAsia"/>
        </w:rPr>
        <w:t>占</w:t>
      </w:r>
      <w:r w:rsidRPr="003A6B39">
        <w:t>2%</w:t>
      </w:r>
      <w:r w:rsidR="00F103BA">
        <w:t>)</w:t>
      </w:r>
      <w:r w:rsidRPr="003A6B39">
        <w:t>。</w:t>
      </w:r>
      <w:r w:rsidR="00410F76">
        <w:rPr>
          <w:rFonts w:hint="eastAsia"/>
        </w:rPr>
        <w:t xml:space="preserve"> </w:t>
      </w:r>
    </w:p>
    <w:p w14:paraId="725BA2A7" w14:textId="1AA3A356" w:rsidR="00BC29AF" w:rsidRDefault="00BC29AF" w:rsidP="001408C5">
      <w:pPr>
        <w:pStyle w:val="Caption"/>
        <w:numPr>
          <w:ilvl w:val="0"/>
          <w:numId w:val="0"/>
        </w:numPr>
      </w:pPr>
    </w:p>
    <w:p w14:paraId="501D7DC9" w14:textId="18A06F5C" w:rsidR="005C3EE9" w:rsidRPr="00045503" w:rsidRDefault="00045503" w:rsidP="00045503">
      <w:pPr>
        <w:pStyle w:val="Caption"/>
        <w:numPr>
          <w:ilvl w:val="0"/>
          <w:numId w:val="0"/>
        </w:numPr>
        <w:jc w:val="center"/>
        <w:rPr>
          <w:b/>
          <w:bCs w:val="0"/>
        </w:rPr>
      </w:pPr>
      <w:bookmarkStart w:id="21" w:name="_Toc114261995"/>
      <w:r w:rsidRPr="00045503">
        <w:rPr>
          <w:rFonts w:hint="eastAsia"/>
          <w:b/>
          <w:bCs w:val="0"/>
        </w:rPr>
        <w:t>表</w:t>
      </w:r>
      <w:r w:rsidR="005C3EE9" w:rsidRPr="00045503">
        <w:rPr>
          <w:b/>
          <w:bCs w:val="0"/>
        </w:rPr>
        <w:fldChar w:fldCharType="begin"/>
      </w:r>
      <w:r w:rsidR="005C3EE9" w:rsidRPr="00045503">
        <w:rPr>
          <w:b/>
          <w:bCs w:val="0"/>
        </w:rPr>
        <w:instrText xml:space="preserve"> SEQ Table \* ARABIC </w:instrText>
      </w:r>
      <w:r w:rsidR="005C3EE9" w:rsidRPr="00045503">
        <w:rPr>
          <w:b/>
          <w:bCs w:val="0"/>
        </w:rPr>
        <w:fldChar w:fldCharType="separate"/>
      </w:r>
      <w:r w:rsidR="00953AB3">
        <w:rPr>
          <w:b/>
          <w:bCs w:val="0"/>
          <w:noProof/>
        </w:rPr>
        <w:t>5</w:t>
      </w:r>
      <w:r w:rsidR="005C3EE9" w:rsidRPr="00045503">
        <w:rPr>
          <w:b/>
          <w:bCs w:val="0"/>
        </w:rPr>
        <w:fldChar w:fldCharType="end"/>
      </w:r>
      <w:r w:rsidR="005C3EE9" w:rsidRPr="00045503">
        <w:rPr>
          <w:rFonts w:hint="eastAsia"/>
          <w:b/>
          <w:bCs w:val="0"/>
        </w:rPr>
        <w:t xml:space="preserve">. </w:t>
      </w:r>
      <w:r w:rsidR="005C3EE9" w:rsidRPr="00045503">
        <w:rPr>
          <w:rFonts w:hint="eastAsia"/>
          <w:b/>
          <w:bCs w:val="0"/>
        </w:rPr>
        <w:t>生物多样性重点领域项目和多重点领域项目对实现爱知生物多样性目标的贡献</w:t>
      </w:r>
      <w:r w:rsidR="005C3EE9" w:rsidRPr="00045503">
        <w:rPr>
          <w:b/>
          <w:bCs w:val="0"/>
        </w:rPr>
        <w:t>(</w:t>
      </w:r>
      <w:r w:rsidR="005C3EE9" w:rsidRPr="00045503">
        <w:rPr>
          <w:b/>
          <w:bCs w:val="0"/>
        </w:rPr>
        <w:t>这些项目不属于</w:t>
      </w:r>
      <w:r w:rsidR="005C3EE9" w:rsidRPr="00045503">
        <w:rPr>
          <w:rFonts w:hint="eastAsia"/>
          <w:b/>
          <w:bCs w:val="0"/>
        </w:rPr>
        <w:t>影响方案</w:t>
      </w:r>
      <w:r w:rsidR="005C3EE9" w:rsidRPr="00045503">
        <w:rPr>
          <w:b/>
          <w:bCs w:val="0"/>
        </w:rPr>
        <w:t>)(2018</w:t>
      </w:r>
      <w:r w:rsidR="005C3EE9" w:rsidRPr="00045503">
        <w:rPr>
          <w:b/>
          <w:bCs w:val="0"/>
        </w:rPr>
        <w:t>年</w:t>
      </w:r>
      <w:r w:rsidR="005C3EE9" w:rsidRPr="00045503">
        <w:rPr>
          <w:b/>
          <w:bCs w:val="0"/>
        </w:rPr>
        <w:t>7</w:t>
      </w:r>
      <w:r w:rsidR="005C3EE9" w:rsidRPr="00045503">
        <w:rPr>
          <w:b/>
          <w:bCs w:val="0"/>
        </w:rPr>
        <w:t>月</w:t>
      </w:r>
      <w:r w:rsidR="005C3EE9" w:rsidRPr="00045503">
        <w:rPr>
          <w:b/>
          <w:bCs w:val="0"/>
        </w:rPr>
        <w:t>1</w:t>
      </w:r>
      <w:r w:rsidR="005C3EE9" w:rsidRPr="00045503">
        <w:rPr>
          <w:b/>
          <w:bCs w:val="0"/>
        </w:rPr>
        <w:t>日至</w:t>
      </w:r>
      <w:r w:rsidR="005C3EE9" w:rsidRPr="00045503">
        <w:rPr>
          <w:b/>
          <w:bCs w:val="0"/>
        </w:rPr>
        <w:t>2021</w:t>
      </w:r>
      <w:r w:rsidR="005C3EE9" w:rsidRPr="00045503">
        <w:rPr>
          <w:b/>
          <w:bCs w:val="0"/>
        </w:rPr>
        <w:t>年</w:t>
      </w:r>
      <w:r w:rsidR="005C3EE9" w:rsidRPr="00045503">
        <w:rPr>
          <w:b/>
          <w:bCs w:val="0"/>
        </w:rPr>
        <w:t>1 2</w:t>
      </w:r>
      <w:r w:rsidR="005C3EE9" w:rsidRPr="00045503">
        <w:rPr>
          <w:b/>
          <w:bCs w:val="0"/>
        </w:rPr>
        <w:t>月</w:t>
      </w:r>
      <w:r w:rsidR="005C3EE9" w:rsidRPr="00045503">
        <w:rPr>
          <w:b/>
          <w:bCs w:val="0"/>
        </w:rPr>
        <w:t>31</w:t>
      </w:r>
      <w:r w:rsidR="005C3EE9" w:rsidRPr="00045503">
        <w:rPr>
          <w:b/>
          <w:bCs w:val="0"/>
        </w:rPr>
        <w:t>日</w:t>
      </w:r>
      <w:r w:rsidR="005C3EE9" w:rsidRPr="00045503">
        <w:rPr>
          <w:b/>
          <w:bCs w:val="0"/>
        </w:rPr>
        <w:t>)</w:t>
      </w:r>
      <w:r w:rsidR="005C3EE9" w:rsidRPr="00045503">
        <w:rPr>
          <w:rStyle w:val="FootnoteReference"/>
          <w:b/>
          <w:bCs w:val="0"/>
        </w:rPr>
        <w:footnoteReference w:id="18"/>
      </w:r>
      <w:bookmarkEnd w:id="21"/>
    </w:p>
    <w:tbl>
      <w:tblPr>
        <w:tblStyle w:val="TableGrid"/>
        <w:tblW w:w="0" w:type="auto"/>
        <w:tblLook w:val="04A0" w:firstRow="1" w:lastRow="0" w:firstColumn="1" w:lastColumn="0" w:noHBand="0" w:noVBand="1"/>
      </w:tblPr>
      <w:tblGrid>
        <w:gridCol w:w="4023"/>
        <w:gridCol w:w="1419"/>
        <w:gridCol w:w="1387"/>
        <w:gridCol w:w="1245"/>
        <w:gridCol w:w="1276"/>
      </w:tblGrid>
      <w:tr w:rsidR="00C62CA8" w:rsidRPr="00273B2C" w14:paraId="7A5D73B2" w14:textId="280808D3" w:rsidTr="001F5CD3">
        <w:trPr>
          <w:tblHeader/>
        </w:trPr>
        <w:tc>
          <w:tcPr>
            <w:tcW w:w="4023" w:type="dxa"/>
            <w:shd w:val="clear" w:color="auto" w:fill="E2EFD9" w:themeFill="accent6" w:themeFillTint="33"/>
            <w:vAlign w:val="center"/>
          </w:tcPr>
          <w:p w14:paraId="383F95AA" w14:textId="7B7FE471" w:rsidR="00C62CA8" w:rsidRPr="00350D2F" w:rsidRDefault="00F250C7" w:rsidP="008354E6">
            <w:pPr>
              <w:jc w:val="center"/>
              <w:rPr>
                <w:b/>
                <w:lang w:eastAsia="zh-CN"/>
              </w:rPr>
            </w:pPr>
            <w:r>
              <w:rPr>
                <w:rFonts w:hint="eastAsia"/>
                <w:b/>
                <w:lang w:eastAsia="zh-CN"/>
              </w:rPr>
              <w:t>生物多样性战略目标和编列</w:t>
            </w:r>
            <w:r w:rsidR="00ED1F3C">
              <w:rPr>
                <w:rFonts w:hint="eastAsia"/>
                <w:b/>
                <w:lang w:eastAsia="zh-CN"/>
              </w:rPr>
              <w:t>科目</w:t>
            </w:r>
          </w:p>
        </w:tc>
        <w:tc>
          <w:tcPr>
            <w:tcW w:w="1419" w:type="dxa"/>
            <w:shd w:val="clear" w:color="auto" w:fill="E2EFD9" w:themeFill="accent6" w:themeFillTint="33"/>
            <w:vAlign w:val="center"/>
          </w:tcPr>
          <w:p w14:paraId="189BEAA8" w14:textId="52FA3602" w:rsidR="00C62CA8" w:rsidRPr="00350D2F" w:rsidRDefault="00FE7905" w:rsidP="008354E6">
            <w:pPr>
              <w:jc w:val="center"/>
              <w:rPr>
                <w:b/>
              </w:rPr>
            </w:pPr>
            <w:r>
              <w:rPr>
                <w:rFonts w:hint="eastAsia"/>
                <w:b/>
                <w:lang w:eastAsia="zh-CN"/>
              </w:rPr>
              <w:t>爱</w:t>
            </w:r>
            <w:proofErr w:type="gramStart"/>
            <w:r>
              <w:rPr>
                <w:rFonts w:hint="eastAsia"/>
                <w:b/>
                <w:lang w:eastAsia="zh-CN"/>
              </w:rPr>
              <w:t>知目标</w:t>
            </w:r>
            <w:proofErr w:type="gramEnd"/>
          </w:p>
        </w:tc>
        <w:tc>
          <w:tcPr>
            <w:tcW w:w="1387" w:type="dxa"/>
            <w:shd w:val="clear" w:color="auto" w:fill="E2EFD9" w:themeFill="accent6" w:themeFillTint="33"/>
            <w:vAlign w:val="center"/>
          </w:tcPr>
          <w:p w14:paraId="26722494" w14:textId="77777777" w:rsidR="00A83649" w:rsidRDefault="003B40DF" w:rsidP="00FE7905">
            <w:pPr>
              <w:jc w:val="center"/>
              <w:rPr>
                <w:b/>
                <w:lang w:eastAsia="zh-CN"/>
              </w:rPr>
            </w:pPr>
            <w:r>
              <w:rPr>
                <w:rFonts w:hint="eastAsia"/>
                <w:b/>
                <w:lang w:eastAsia="zh-CN"/>
              </w:rPr>
              <w:t>GEF</w:t>
            </w:r>
            <w:r w:rsidR="00FE7905" w:rsidRPr="00FE7905">
              <w:rPr>
                <w:rFonts w:hint="eastAsia"/>
                <w:b/>
                <w:lang w:eastAsia="zh-CN"/>
              </w:rPr>
              <w:t>项目</w:t>
            </w:r>
          </w:p>
          <w:p w14:paraId="627E3198" w14:textId="3A27DDBB" w:rsidR="00FE7905" w:rsidRPr="00FE7905" w:rsidRDefault="003E1558" w:rsidP="00FE7905">
            <w:pPr>
              <w:jc w:val="center"/>
              <w:rPr>
                <w:b/>
                <w:lang w:eastAsia="zh-CN"/>
              </w:rPr>
            </w:pPr>
            <w:r>
              <w:rPr>
                <w:rFonts w:hint="eastAsia"/>
                <w:b/>
                <w:lang w:eastAsia="zh-CN"/>
              </w:rPr>
              <w:t>融资</w:t>
            </w:r>
          </w:p>
          <w:p w14:paraId="0ADD07D8" w14:textId="1E416CA3" w:rsidR="00C62CA8" w:rsidRPr="00350D2F" w:rsidRDefault="00FE7905" w:rsidP="00FE7905">
            <w:pPr>
              <w:jc w:val="center"/>
              <w:rPr>
                <w:b/>
                <w:lang w:eastAsia="zh-CN"/>
              </w:rPr>
            </w:pPr>
            <w:r w:rsidRPr="00FE7905">
              <w:rPr>
                <w:rFonts w:hint="eastAsia"/>
                <w:b/>
                <w:lang w:eastAsia="zh-CN"/>
              </w:rPr>
              <w:t>(</w:t>
            </w:r>
            <w:r w:rsidRPr="00FE7905">
              <w:rPr>
                <w:rFonts w:hint="eastAsia"/>
                <w:b/>
                <w:lang w:eastAsia="zh-CN"/>
              </w:rPr>
              <w:t>百万美元</w:t>
            </w:r>
            <w:r w:rsidRPr="00FE7905">
              <w:rPr>
                <w:rFonts w:hint="eastAsia"/>
                <w:b/>
                <w:lang w:eastAsia="zh-CN"/>
              </w:rPr>
              <w:t>)</w:t>
            </w:r>
          </w:p>
        </w:tc>
        <w:tc>
          <w:tcPr>
            <w:tcW w:w="1245" w:type="dxa"/>
            <w:shd w:val="clear" w:color="auto" w:fill="E2EFD9" w:themeFill="accent6" w:themeFillTint="33"/>
            <w:vAlign w:val="center"/>
          </w:tcPr>
          <w:p w14:paraId="6841E8EA" w14:textId="0A0A10F3" w:rsidR="00C62CA8" w:rsidRPr="00350D2F" w:rsidRDefault="00FE7905" w:rsidP="00461F5C">
            <w:pPr>
              <w:jc w:val="center"/>
              <w:rPr>
                <w:b/>
              </w:rPr>
            </w:pPr>
            <w:r>
              <w:rPr>
                <w:rFonts w:hint="eastAsia"/>
                <w:b/>
                <w:lang w:eastAsia="zh-CN"/>
              </w:rPr>
              <w:t>共同融资</w:t>
            </w:r>
            <w:r w:rsidRPr="00FE7905">
              <w:rPr>
                <w:rFonts w:hint="eastAsia"/>
                <w:b/>
                <w:lang w:eastAsia="zh-CN"/>
              </w:rPr>
              <w:t>(</w:t>
            </w:r>
            <w:r w:rsidRPr="00FE7905">
              <w:rPr>
                <w:rFonts w:hint="eastAsia"/>
                <w:b/>
                <w:lang w:eastAsia="zh-CN"/>
              </w:rPr>
              <w:t>百万美元</w:t>
            </w:r>
            <w:r w:rsidRPr="00FE7905">
              <w:rPr>
                <w:rFonts w:hint="eastAsia"/>
                <w:b/>
                <w:lang w:eastAsia="zh-CN"/>
              </w:rPr>
              <w:t>)</w:t>
            </w:r>
          </w:p>
        </w:tc>
        <w:tc>
          <w:tcPr>
            <w:tcW w:w="0" w:type="auto"/>
            <w:shd w:val="clear" w:color="auto" w:fill="E2EFD9" w:themeFill="accent6" w:themeFillTint="33"/>
            <w:vAlign w:val="center"/>
          </w:tcPr>
          <w:p w14:paraId="521D0240" w14:textId="15294806" w:rsidR="00C62CA8" w:rsidRPr="00350D2F" w:rsidRDefault="00FE7905" w:rsidP="00AB4BCE">
            <w:pPr>
              <w:jc w:val="center"/>
              <w:rPr>
                <w:b/>
              </w:rPr>
            </w:pPr>
            <w:r>
              <w:rPr>
                <w:rFonts w:hint="eastAsia"/>
                <w:b/>
                <w:lang w:eastAsia="zh-CN"/>
              </w:rPr>
              <w:t>共计</w:t>
            </w:r>
          </w:p>
          <w:p w14:paraId="57474CDC" w14:textId="08A95866" w:rsidR="00C62CA8" w:rsidRPr="00350D2F" w:rsidRDefault="00FE7905" w:rsidP="00AB4BCE">
            <w:pPr>
              <w:ind w:left="-71"/>
              <w:jc w:val="center"/>
              <w:rPr>
                <w:b/>
              </w:rPr>
            </w:pPr>
            <w:r w:rsidRPr="00FE7905">
              <w:rPr>
                <w:rFonts w:hint="eastAsia"/>
                <w:b/>
                <w:lang w:eastAsia="zh-CN"/>
              </w:rPr>
              <w:t>(</w:t>
            </w:r>
            <w:r w:rsidRPr="00FE7905">
              <w:rPr>
                <w:rFonts w:hint="eastAsia"/>
                <w:b/>
                <w:lang w:eastAsia="zh-CN"/>
              </w:rPr>
              <w:t>百万美元</w:t>
            </w:r>
            <w:r w:rsidRPr="00FE7905">
              <w:rPr>
                <w:rFonts w:hint="eastAsia"/>
                <w:b/>
                <w:lang w:eastAsia="zh-CN"/>
              </w:rPr>
              <w:t>)</w:t>
            </w:r>
          </w:p>
        </w:tc>
      </w:tr>
      <w:tr w:rsidR="00AB4BCE" w:rsidRPr="00816D28" w14:paraId="38241777" w14:textId="5DB478EF" w:rsidTr="000A178A">
        <w:tc>
          <w:tcPr>
            <w:tcW w:w="9350" w:type="dxa"/>
            <w:gridSpan w:val="5"/>
            <w:shd w:val="clear" w:color="auto" w:fill="auto"/>
            <w:vAlign w:val="center"/>
          </w:tcPr>
          <w:p w14:paraId="6F905CE3" w14:textId="40D1B2AE" w:rsidR="00AB4BCE" w:rsidRPr="00816D28" w:rsidRDefault="00FE7905" w:rsidP="00461F5C">
            <w:pPr>
              <w:spacing w:after="40"/>
              <w:jc w:val="center"/>
              <w:rPr>
                <w:b/>
                <w:lang w:eastAsia="zh-CN"/>
              </w:rPr>
            </w:pPr>
            <w:r w:rsidRPr="00FE7905">
              <w:rPr>
                <w:rFonts w:hint="eastAsia"/>
                <w:b/>
                <w:lang w:eastAsia="zh-CN"/>
              </w:rPr>
              <w:t>目标</w:t>
            </w:r>
            <w:r w:rsidRPr="00FE7905">
              <w:rPr>
                <w:rFonts w:hint="eastAsia"/>
                <w:b/>
                <w:lang w:eastAsia="zh-CN"/>
              </w:rPr>
              <w:t>1</w:t>
            </w:r>
            <w:r>
              <w:rPr>
                <w:b/>
                <w:lang w:eastAsia="zh-CN"/>
              </w:rPr>
              <w:t xml:space="preserve">. </w:t>
            </w:r>
            <w:r w:rsidRPr="00FE7905">
              <w:rPr>
                <w:rFonts w:hint="eastAsia"/>
                <w:b/>
                <w:lang w:eastAsia="zh-CN"/>
              </w:rPr>
              <w:t>将生物多样性纳入各部门以及</w:t>
            </w:r>
            <w:r>
              <w:rPr>
                <w:rFonts w:hint="eastAsia"/>
                <w:b/>
                <w:lang w:eastAsia="zh-CN"/>
              </w:rPr>
              <w:t>陆地</w:t>
            </w:r>
            <w:r w:rsidRPr="00FE7905">
              <w:rPr>
                <w:rFonts w:hint="eastAsia"/>
                <w:b/>
                <w:lang w:eastAsia="zh-CN"/>
              </w:rPr>
              <w:t>景观和</w:t>
            </w:r>
            <w:r>
              <w:rPr>
                <w:rFonts w:hint="eastAsia"/>
                <w:b/>
                <w:lang w:eastAsia="zh-CN"/>
              </w:rPr>
              <w:t>海洋景观</w:t>
            </w:r>
            <w:r w:rsidRPr="00FE7905">
              <w:rPr>
                <w:rFonts w:hint="eastAsia"/>
                <w:b/>
                <w:lang w:eastAsia="zh-CN"/>
              </w:rPr>
              <w:t>的主流</w:t>
            </w:r>
          </w:p>
        </w:tc>
      </w:tr>
      <w:tr w:rsidR="00FE7905" w:rsidRPr="00273B2C" w14:paraId="70932A11" w14:textId="2486FFE4" w:rsidTr="001F5CD3">
        <w:tc>
          <w:tcPr>
            <w:tcW w:w="4023" w:type="dxa"/>
          </w:tcPr>
          <w:p w14:paraId="652FA9D5" w14:textId="2B9302B4" w:rsidR="00FE7905" w:rsidRPr="00273B2C" w:rsidRDefault="00FE7905" w:rsidP="00FE7905">
            <w:pPr>
              <w:spacing w:after="40"/>
              <w:rPr>
                <w:lang w:eastAsia="zh-CN"/>
              </w:rPr>
            </w:pPr>
            <w:r w:rsidRPr="00B909D6">
              <w:rPr>
                <w:rFonts w:hint="eastAsia"/>
                <w:lang w:eastAsia="zh-CN"/>
              </w:rPr>
              <w:t>1-1</w:t>
            </w:r>
            <w:r w:rsidRPr="00B909D6">
              <w:rPr>
                <w:rFonts w:hint="eastAsia"/>
                <w:lang w:eastAsia="zh-CN"/>
              </w:rPr>
              <w:t>将生物多样性纳入优先部门的主流</w:t>
            </w:r>
          </w:p>
        </w:tc>
        <w:tc>
          <w:tcPr>
            <w:tcW w:w="1419" w:type="dxa"/>
            <w:vAlign w:val="center"/>
          </w:tcPr>
          <w:p w14:paraId="0179363B" w14:textId="3BF47AFF"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3, 5, 6, 7, 14, 15</w:t>
            </w:r>
          </w:p>
        </w:tc>
        <w:tc>
          <w:tcPr>
            <w:tcW w:w="1387" w:type="dxa"/>
            <w:vAlign w:val="center"/>
          </w:tcPr>
          <w:p w14:paraId="64BCF82E" w14:textId="4F50E341"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272.4</w:t>
            </w:r>
          </w:p>
        </w:tc>
        <w:tc>
          <w:tcPr>
            <w:tcW w:w="1245" w:type="dxa"/>
            <w:vAlign w:val="center"/>
          </w:tcPr>
          <w:p w14:paraId="055DFB5D" w14:textId="59A9BC0F"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1,662.4 </w:t>
            </w:r>
          </w:p>
        </w:tc>
        <w:tc>
          <w:tcPr>
            <w:tcW w:w="0" w:type="auto"/>
            <w:vAlign w:val="center"/>
          </w:tcPr>
          <w:p w14:paraId="6A1394A2" w14:textId="0157BB7F"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1,934.8</w:t>
            </w:r>
          </w:p>
        </w:tc>
      </w:tr>
      <w:tr w:rsidR="00FE7905" w:rsidRPr="00273B2C" w14:paraId="67982E49" w14:textId="33C68670" w:rsidTr="001F5CD3">
        <w:tc>
          <w:tcPr>
            <w:tcW w:w="4023" w:type="dxa"/>
          </w:tcPr>
          <w:p w14:paraId="1AC73710" w14:textId="53DA4E3D" w:rsidR="00FE7905" w:rsidRPr="00273B2C" w:rsidRDefault="00FE7905" w:rsidP="00FE7905">
            <w:pPr>
              <w:spacing w:after="40"/>
              <w:rPr>
                <w:lang w:eastAsia="zh-CN"/>
              </w:rPr>
            </w:pPr>
            <w:r w:rsidRPr="00B909D6">
              <w:rPr>
                <w:rFonts w:hint="eastAsia"/>
                <w:lang w:eastAsia="zh-CN"/>
              </w:rPr>
              <w:t>1-2a</w:t>
            </w:r>
            <w:r w:rsidRPr="00B909D6">
              <w:rPr>
                <w:rFonts w:hint="eastAsia"/>
                <w:lang w:eastAsia="zh-CN"/>
              </w:rPr>
              <w:t>全球野生动物</w:t>
            </w:r>
            <w:r w:rsidR="00C72C18">
              <w:rPr>
                <w:rFonts w:hint="eastAsia"/>
                <w:lang w:eastAsia="zh-CN"/>
              </w:rPr>
              <w:t>方案</w:t>
            </w:r>
            <w:r w:rsidRPr="00B909D6">
              <w:rPr>
                <w:rFonts w:hint="eastAsia"/>
                <w:lang w:eastAsia="zh-CN"/>
              </w:rPr>
              <w:t>-</w:t>
            </w:r>
            <w:r w:rsidRPr="00B909D6">
              <w:rPr>
                <w:rFonts w:hint="eastAsia"/>
                <w:lang w:eastAsia="zh-CN"/>
              </w:rPr>
              <w:t>防止已知</w:t>
            </w:r>
            <w:r w:rsidR="00A330DB">
              <w:rPr>
                <w:rFonts w:hint="eastAsia"/>
                <w:lang w:eastAsia="zh-CN"/>
              </w:rPr>
              <w:t>受威胁</w:t>
            </w:r>
            <w:r w:rsidRPr="00B909D6">
              <w:rPr>
                <w:rFonts w:hint="eastAsia"/>
                <w:lang w:eastAsia="zh-CN"/>
              </w:rPr>
              <w:t>物种</w:t>
            </w:r>
            <w:r w:rsidR="00A330DB">
              <w:rPr>
                <w:rFonts w:hint="eastAsia"/>
                <w:lang w:eastAsia="zh-CN"/>
              </w:rPr>
              <w:t>的</w:t>
            </w:r>
            <w:r w:rsidRPr="00B909D6">
              <w:rPr>
                <w:rFonts w:hint="eastAsia"/>
                <w:lang w:eastAsia="zh-CN"/>
              </w:rPr>
              <w:t>灭绝</w:t>
            </w:r>
          </w:p>
        </w:tc>
        <w:tc>
          <w:tcPr>
            <w:tcW w:w="1419" w:type="dxa"/>
            <w:vAlign w:val="center"/>
          </w:tcPr>
          <w:p w14:paraId="0C6D402D" w14:textId="0796C90A"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12</w:t>
            </w:r>
          </w:p>
        </w:tc>
        <w:tc>
          <w:tcPr>
            <w:tcW w:w="1387" w:type="dxa"/>
            <w:vAlign w:val="center"/>
          </w:tcPr>
          <w:p w14:paraId="3DD4ABE5" w14:textId="4313A5CC"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46.2 </w:t>
            </w:r>
          </w:p>
        </w:tc>
        <w:tc>
          <w:tcPr>
            <w:tcW w:w="1245" w:type="dxa"/>
            <w:vAlign w:val="center"/>
          </w:tcPr>
          <w:p w14:paraId="17762C9B" w14:textId="2C3AFA2A"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372.9 </w:t>
            </w:r>
          </w:p>
        </w:tc>
        <w:tc>
          <w:tcPr>
            <w:tcW w:w="0" w:type="auto"/>
            <w:vAlign w:val="center"/>
          </w:tcPr>
          <w:p w14:paraId="62204E94" w14:textId="083A4708"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419.1</w:t>
            </w:r>
          </w:p>
        </w:tc>
      </w:tr>
      <w:tr w:rsidR="00FE7905" w:rsidRPr="00273B2C" w14:paraId="556E2768" w14:textId="5D3D20F7" w:rsidTr="001F5CD3">
        <w:tc>
          <w:tcPr>
            <w:tcW w:w="4023" w:type="dxa"/>
          </w:tcPr>
          <w:p w14:paraId="01DEA50A" w14:textId="69CF74C4" w:rsidR="00FE7905" w:rsidRPr="00273B2C" w:rsidRDefault="00FE7905" w:rsidP="00FE7905">
            <w:pPr>
              <w:spacing w:after="40"/>
              <w:rPr>
                <w:lang w:eastAsia="zh-CN"/>
              </w:rPr>
            </w:pPr>
            <w:r w:rsidRPr="00B909D6">
              <w:rPr>
                <w:rFonts w:hint="eastAsia"/>
                <w:lang w:eastAsia="zh-CN"/>
              </w:rPr>
              <w:lastRenderedPageBreak/>
              <w:t>1-2b</w:t>
            </w:r>
            <w:r w:rsidRPr="00B909D6">
              <w:rPr>
                <w:rFonts w:hint="eastAsia"/>
                <w:lang w:eastAsia="zh-CN"/>
              </w:rPr>
              <w:t>全球野生动物</w:t>
            </w:r>
            <w:r w:rsidR="00A330DB">
              <w:rPr>
                <w:rFonts w:hint="eastAsia"/>
                <w:lang w:eastAsia="zh-CN"/>
              </w:rPr>
              <w:t>方案</w:t>
            </w:r>
            <w:r w:rsidRPr="00B909D6">
              <w:rPr>
                <w:rFonts w:hint="eastAsia"/>
                <w:lang w:eastAsia="zh-CN"/>
              </w:rPr>
              <w:t>-</w:t>
            </w:r>
            <w:r w:rsidRPr="00B909D6">
              <w:rPr>
                <w:rFonts w:hint="eastAsia"/>
                <w:lang w:eastAsia="zh-CN"/>
              </w:rPr>
              <w:t>野生动物促进可持续发展</w:t>
            </w:r>
          </w:p>
        </w:tc>
        <w:tc>
          <w:tcPr>
            <w:tcW w:w="1419" w:type="dxa"/>
            <w:vAlign w:val="center"/>
          </w:tcPr>
          <w:p w14:paraId="08359F83" w14:textId="4BA93B90"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12</w:t>
            </w:r>
          </w:p>
        </w:tc>
        <w:tc>
          <w:tcPr>
            <w:tcW w:w="1387" w:type="dxa"/>
            <w:vAlign w:val="center"/>
          </w:tcPr>
          <w:p w14:paraId="36E501FA" w14:textId="1699ED60"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32.5</w:t>
            </w:r>
          </w:p>
        </w:tc>
        <w:tc>
          <w:tcPr>
            <w:tcW w:w="1245" w:type="dxa"/>
            <w:vAlign w:val="center"/>
          </w:tcPr>
          <w:p w14:paraId="46B13F83" w14:textId="2FBE7939"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225.7</w:t>
            </w:r>
          </w:p>
        </w:tc>
        <w:tc>
          <w:tcPr>
            <w:tcW w:w="0" w:type="auto"/>
            <w:vAlign w:val="center"/>
          </w:tcPr>
          <w:p w14:paraId="0D267E52" w14:textId="7D263521"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258.2</w:t>
            </w:r>
          </w:p>
        </w:tc>
      </w:tr>
      <w:tr w:rsidR="00FE7905" w:rsidRPr="00273B2C" w14:paraId="352E115E" w14:textId="2258E17B" w:rsidTr="001F5CD3">
        <w:tc>
          <w:tcPr>
            <w:tcW w:w="4023" w:type="dxa"/>
          </w:tcPr>
          <w:p w14:paraId="2AF5DD0D" w14:textId="07BFF0E5" w:rsidR="00FE7905" w:rsidRPr="00FC6FCC" w:rsidRDefault="00FE7905" w:rsidP="00FE7905">
            <w:pPr>
              <w:spacing w:after="40"/>
            </w:pPr>
            <w:r w:rsidRPr="00B909D6">
              <w:rPr>
                <w:rFonts w:hint="eastAsia"/>
              </w:rPr>
              <w:t>1-3</w:t>
            </w:r>
            <w:r w:rsidRPr="00B909D6">
              <w:rPr>
                <w:rFonts w:hint="eastAsia"/>
              </w:rPr>
              <w:t>自然资本评估和</w:t>
            </w:r>
            <w:r w:rsidR="00A330DB">
              <w:rPr>
                <w:rFonts w:hint="eastAsia"/>
                <w:lang w:eastAsia="zh-CN"/>
              </w:rPr>
              <w:t>核算</w:t>
            </w:r>
          </w:p>
        </w:tc>
        <w:tc>
          <w:tcPr>
            <w:tcW w:w="1419" w:type="dxa"/>
            <w:vAlign w:val="center"/>
          </w:tcPr>
          <w:p w14:paraId="6637A7BA" w14:textId="3729392E"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2, 20</w:t>
            </w:r>
          </w:p>
        </w:tc>
        <w:tc>
          <w:tcPr>
            <w:tcW w:w="1387" w:type="dxa"/>
            <w:vAlign w:val="center"/>
          </w:tcPr>
          <w:p w14:paraId="09BA2D9A" w14:textId="6F1F4240"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11.6 </w:t>
            </w:r>
          </w:p>
        </w:tc>
        <w:tc>
          <w:tcPr>
            <w:tcW w:w="1245" w:type="dxa"/>
            <w:vAlign w:val="center"/>
          </w:tcPr>
          <w:p w14:paraId="2B309598" w14:textId="77163F61"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45.5</w:t>
            </w:r>
          </w:p>
        </w:tc>
        <w:tc>
          <w:tcPr>
            <w:tcW w:w="0" w:type="auto"/>
            <w:vAlign w:val="center"/>
          </w:tcPr>
          <w:p w14:paraId="46CEFABC" w14:textId="3C6DE44F"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57.1</w:t>
            </w:r>
          </w:p>
        </w:tc>
      </w:tr>
      <w:tr w:rsidR="00FE7905" w:rsidRPr="00273B2C" w14:paraId="2DEA9C0F" w14:textId="6F0DEA04" w:rsidTr="001F5CD3">
        <w:tc>
          <w:tcPr>
            <w:tcW w:w="4023" w:type="dxa"/>
          </w:tcPr>
          <w:p w14:paraId="63F7A10F" w14:textId="4C6EB577" w:rsidR="00FE7905" w:rsidRPr="00FC6FCC" w:rsidRDefault="00FE7905" w:rsidP="00FE7905">
            <w:pPr>
              <w:spacing w:after="40"/>
              <w:rPr>
                <w:lang w:eastAsia="zh-CN"/>
              </w:rPr>
            </w:pPr>
            <w:r w:rsidRPr="00B909D6">
              <w:rPr>
                <w:rFonts w:hint="eastAsia"/>
                <w:lang w:eastAsia="zh-CN"/>
              </w:rPr>
              <w:t>1-4</w:t>
            </w:r>
            <w:r w:rsidR="00A330DB">
              <w:rPr>
                <w:rFonts w:hint="eastAsia"/>
                <w:lang w:eastAsia="zh-CN"/>
              </w:rPr>
              <w:t>可持续利用</w:t>
            </w:r>
            <w:r w:rsidRPr="00B909D6">
              <w:rPr>
                <w:rFonts w:hint="eastAsia"/>
                <w:lang w:eastAsia="zh-CN"/>
              </w:rPr>
              <w:t>动植物遗传资源</w:t>
            </w:r>
          </w:p>
        </w:tc>
        <w:tc>
          <w:tcPr>
            <w:tcW w:w="1419" w:type="dxa"/>
            <w:vAlign w:val="center"/>
          </w:tcPr>
          <w:p w14:paraId="32B9BF3F" w14:textId="7367CE1E"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7, 13</w:t>
            </w:r>
          </w:p>
        </w:tc>
        <w:tc>
          <w:tcPr>
            <w:tcW w:w="1387" w:type="dxa"/>
            <w:vAlign w:val="center"/>
          </w:tcPr>
          <w:p w14:paraId="78DFDA0A" w14:textId="3F90D314"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14.5 </w:t>
            </w:r>
          </w:p>
        </w:tc>
        <w:tc>
          <w:tcPr>
            <w:tcW w:w="1245" w:type="dxa"/>
            <w:vAlign w:val="center"/>
          </w:tcPr>
          <w:p w14:paraId="25B566AB" w14:textId="27E518E5"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78.8</w:t>
            </w:r>
          </w:p>
        </w:tc>
        <w:tc>
          <w:tcPr>
            <w:tcW w:w="0" w:type="auto"/>
            <w:vAlign w:val="center"/>
          </w:tcPr>
          <w:p w14:paraId="03D795F7" w14:textId="111283D7"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93.3 </w:t>
            </w:r>
          </w:p>
        </w:tc>
      </w:tr>
      <w:tr w:rsidR="00FE7905" w:rsidRPr="00273B2C" w14:paraId="561E1AA8" w14:textId="7A15205C" w:rsidTr="001F5CD3">
        <w:tc>
          <w:tcPr>
            <w:tcW w:w="4023" w:type="dxa"/>
          </w:tcPr>
          <w:p w14:paraId="525D088E" w14:textId="4AEE72B1" w:rsidR="00FE7905" w:rsidRPr="00FC6FCC" w:rsidRDefault="00FE7905" w:rsidP="00FE7905">
            <w:pPr>
              <w:spacing w:after="40"/>
            </w:pPr>
            <w:r w:rsidRPr="00B909D6">
              <w:rPr>
                <w:rFonts w:hint="eastAsia"/>
              </w:rPr>
              <w:t>1-5</w:t>
            </w:r>
            <w:r w:rsidRPr="00B909D6">
              <w:rPr>
                <w:rFonts w:hint="eastAsia"/>
              </w:rPr>
              <w:t>包容性保护</w:t>
            </w:r>
          </w:p>
        </w:tc>
        <w:tc>
          <w:tcPr>
            <w:tcW w:w="1419" w:type="dxa"/>
            <w:vAlign w:val="center"/>
          </w:tcPr>
          <w:p w14:paraId="31FF79EE" w14:textId="0A1440C1"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rPr>
              <w:t>11</w:t>
            </w:r>
          </w:p>
        </w:tc>
        <w:tc>
          <w:tcPr>
            <w:tcW w:w="1387" w:type="dxa"/>
            <w:vAlign w:val="center"/>
          </w:tcPr>
          <w:p w14:paraId="65147881" w14:textId="24AD31E6"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30.3 </w:t>
            </w:r>
          </w:p>
        </w:tc>
        <w:tc>
          <w:tcPr>
            <w:tcW w:w="1245" w:type="dxa"/>
            <w:vAlign w:val="center"/>
          </w:tcPr>
          <w:p w14:paraId="0E41FD74" w14:textId="5F122521"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 xml:space="preserve">76.6 </w:t>
            </w:r>
          </w:p>
        </w:tc>
        <w:tc>
          <w:tcPr>
            <w:tcW w:w="0" w:type="auto"/>
            <w:vAlign w:val="center"/>
          </w:tcPr>
          <w:p w14:paraId="1787667B" w14:textId="4F8BEA1E" w:rsidR="00FE7905" w:rsidRPr="001F5CD3" w:rsidRDefault="00FE7905" w:rsidP="00FE7905">
            <w:pPr>
              <w:spacing w:after="40"/>
              <w:jc w:val="center"/>
              <w:rPr>
                <w:rFonts w:ascii="Times New Roman" w:hAnsi="Times New Roman" w:cs="Times New Roman"/>
              </w:rPr>
            </w:pPr>
            <w:r w:rsidRPr="001F5CD3">
              <w:rPr>
                <w:rFonts w:ascii="Times New Roman" w:hAnsi="Times New Roman" w:cs="Times New Roman"/>
                <w:color w:val="000000"/>
              </w:rPr>
              <w:t>106.9</w:t>
            </w:r>
          </w:p>
        </w:tc>
      </w:tr>
      <w:tr w:rsidR="00FE7905" w:rsidRPr="00273B2C" w14:paraId="15F9F60A" w14:textId="77777777" w:rsidTr="001F5CD3">
        <w:tc>
          <w:tcPr>
            <w:tcW w:w="4023" w:type="dxa"/>
          </w:tcPr>
          <w:p w14:paraId="0EE50DCD" w14:textId="406E7CD1" w:rsidR="00FE7905" w:rsidRPr="001F5CD3" w:rsidRDefault="00FE7905" w:rsidP="00FE7905">
            <w:pPr>
              <w:spacing w:after="40"/>
              <w:rPr>
                <w:b/>
                <w:bCs/>
              </w:rPr>
            </w:pPr>
            <w:r w:rsidRPr="001F5CD3">
              <w:rPr>
                <w:rFonts w:hint="eastAsia"/>
                <w:b/>
                <w:bCs/>
              </w:rPr>
              <w:t>目标</w:t>
            </w:r>
            <w:r w:rsidRPr="001F5CD3">
              <w:rPr>
                <w:rFonts w:hint="eastAsia"/>
                <w:b/>
                <w:bCs/>
              </w:rPr>
              <w:t>1</w:t>
            </w:r>
            <w:r w:rsidRPr="001F5CD3">
              <w:rPr>
                <w:rFonts w:hint="eastAsia"/>
                <w:b/>
                <w:bCs/>
              </w:rPr>
              <w:t>小计</w:t>
            </w:r>
          </w:p>
        </w:tc>
        <w:tc>
          <w:tcPr>
            <w:tcW w:w="1419" w:type="dxa"/>
            <w:vAlign w:val="center"/>
          </w:tcPr>
          <w:p w14:paraId="044F39DB" w14:textId="77777777" w:rsidR="00FE7905" w:rsidRPr="001F5CD3" w:rsidRDefault="00FE7905" w:rsidP="00FE7905">
            <w:pPr>
              <w:spacing w:after="40"/>
              <w:jc w:val="center"/>
              <w:rPr>
                <w:rFonts w:ascii="Times New Roman" w:hAnsi="Times New Roman" w:cs="Times New Roman"/>
                <w:b/>
                <w:bCs/>
              </w:rPr>
            </w:pPr>
          </w:p>
        </w:tc>
        <w:tc>
          <w:tcPr>
            <w:tcW w:w="1387" w:type="dxa"/>
            <w:vAlign w:val="center"/>
          </w:tcPr>
          <w:p w14:paraId="6E6B4BDD" w14:textId="2AA20677" w:rsidR="00FE7905" w:rsidRPr="001F5CD3" w:rsidRDefault="00FE7905" w:rsidP="00FE7905">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407.5</w:t>
            </w:r>
          </w:p>
        </w:tc>
        <w:tc>
          <w:tcPr>
            <w:tcW w:w="1245" w:type="dxa"/>
            <w:vAlign w:val="center"/>
          </w:tcPr>
          <w:p w14:paraId="254A5E2A" w14:textId="6FECE857" w:rsidR="00FE7905" w:rsidRPr="001F5CD3" w:rsidRDefault="00FE7905" w:rsidP="00FE7905">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2,461.9</w:t>
            </w:r>
          </w:p>
        </w:tc>
        <w:tc>
          <w:tcPr>
            <w:tcW w:w="0" w:type="auto"/>
            <w:vAlign w:val="center"/>
          </w:tcPr>
          <w:p w14:paraId="310B34EB" w14:textId="05D07634" w:rsidR="00FE7905" w:rsidRPr="001F5CD3" w:rsidRDefault="00FE7905" w:rsidP="00FE7905">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2,869.4</w:t>
            </w:r>
          </w:p>
        </w:tc>
      </w:tr>
      <w:tr w:rsidR="00AB4BCE" w:rsidRPr="00816D28" w14:paraId="326771E1" w14:textId="6BAF0042" w:rsidTr="009F6CDE">
        <w:tc>
          <w:tcPr>
            <w:tcW w:w="9350" w:type="dxa"/>
            <w:gridSpan w:val="5"/>
            <w:shd w:val="clear" w:color="auto" w:fill="auto"/>
            <w:vAlign w:val="center"/>
          </w:tcPr>
          <w:p w14:paraId="33A9C3F6" w14:textId="746ADB60" w:rsidR="00AB4BCE" w:rsidRPr="001F5CD3" w:rsidRDefault="00FE7905" w:rsidP="00461F5C">
            <w:pPr>
              <w:spacing w:after="40"/>
              <w:jc w:val="center"/>
              <w:rPr>
                <w:rFonts w:ascii="Times New Roman" w:hAnsi="Times New Roman" w:cs="Times New Roman"/>
                <w:b/>
                <w:lang w:eastAsia="zh-CN"/>
              </w:rPr>
            </w:pPr>
            <w:r w:rsidRPr="001F5CD3">
              <w:rPr>
                <w:rFonts w:ascii="Times New Roman" w:hAnsi="Times New Roman" w:cs="Times New Roman"/>
                <w:b/>
                <w:lang w:eastAsia="zh-CN"/>
              </w:rPr>
              <w:t>目标</w:t>
            </w:r>
            <w:r w:rsidR="00AB4BCE" w:rsidRPr="001F5CD3">
              <w:rPr>
                <w:rFonts w:ascii="Times New Roman" w:hAnsi="Times New Roman" w:cs="Times New Roman"/>
                <w:b/>
                <w:lang w:eastAsia="zh-CN"/>
              </w:rPr>
              <w:t xml:space="preserve">2. </w:t>
            </w:r>
            <w:r w:rsidRPr="001F5CD3">
              <w:rPr>
                <w:rFonts w:ascii="Times New Roman" w:hAnsi="Times New Roman" w:cs="Times New Roman"/>
                <w:b/>
                <w:lang w:eastAsia="zh-CN"/>
              </w:rPr>
              <w:t>解决直接驱动因素，保护生境和物种</w:t>
            </w:r>
          </w:p>
        </w:tc>
      </w:tr>
      <w:tr w:rsidR="001F5CD3" w:rsidRPr="00273B2C" w14:paraId="080DAF16" w14:textId="30C45333" w:rsidTr="001F5CD3">
        <w:tc>
          <w:tcPr>
            <w:tcW w:w="4023" w:type="dxa"/>
          </w:tcPr>
          <w:p w14:paraId="21BA6DA9" w14:textId="68DFFFAC" w:rsidR="001F5CD3" w:rsidRPr="00FC6FCC" w:rsidRDefault="001F5CD3" w:rsidP="001F5CD3">
            <w:pPr>
              <w:spacing w:after="40"/>
              <w:rPr>
                <w:lang w:eastAsia="zh-CN"/>
              </w:rPr>
            </w:pPr>
            <w:r w:rsidRPr="000247AD">
              <w:rPr>
                <w:rFonts w:hint="eastAsia"/>
                <w:lang w:eastAsia="zh-CN"/>
              </w:rPr>
              <w:t>2-6</w:t>
            </w:r>
            <w:r w:rsidRPr="000247AD">
              <w:rPr>
                <w:rFonts w:hint="eastAsia"/>
                <w:lang w:eastAsia="zh-CN"/>
              </w:rPr>
              <w:t>预防、控制和管理</w:t>
            </w:r>
            <w:r w:rsidR="00A330DB" w:rsidRPr="000247AD">
              <w:rPr>
                <w:rFonts w:hint="eastAsia"/>
                <w:lang w:eastAsia="zh-CN"/>
              </w:rPr>
              <w:t>外来入侵物种</w:t>
            </w:r>
          </w:p>
        </w:tc>
        <w:tc>
          <w:tcPr>
            <w:tcW w:w="1419" w:type="dxa"/>
            <w:vAlign w:val="center"/>
          </w:tcPr>
          <w:p w14:paraId="56E4C399" w14:textId="3A0061C2"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rPr>
              <w:t>9</w:t>
            </w:r>
          </w:p>
        </w:tc>
        <w:tc>
          <w:tcPr>
            <w:tcW w:w="1387" w:type="dxa"/>
            <w:vAlign w:val="center"/>
          </w:tcPr>
          <w:p w14:paraId="61F55CC3" w14:textId="32A52F29"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19.0</w:t>
            </w:r>
          </w:p>
        </w:tc>
        <w:tc>
          <w:tcPr>
            <w:tcW w:w="1245" w:type="dxa"/>
            <w:vAlign w:val="center"/>
          </w:tcPr>
          <w:p w14:paraId="5654589F" w14:textId="47474C75"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132.4</w:t>
            </w:r>
          </w:p>
        </w:tc>
        <w:tc>
          <w:tcPr>
            <w:tcW w:w="0" w:type="auto"/>
            <w:vAlign w:val="center"/>
          </w:tcPr>
          <w:p w14:paraId="76B8A9C9" w14:textId="2F499D5A"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151.4</w:t>
            </w:r>
          </w:p>
        </w:tc>
      </w:tr>
      <w:tr w:rsidR="001F5CD3" w:rsidRPr="00273B2C" w14:paraId="79A82C1D" w14:textId="600D4245" w:rsidTr="001F5CD3">
        <w:tc>
          <w:tcPr>
            <w:tcW w:w="4023" w:type="dxa"/>
          </w:tcPr>
          <w:p w14:paraId="4BC5ADC5" w14:textId="2A9D59F5" w:rsidR="001F5CD3" w:rsidRPr="00FC6FCC" w:rsidRDefault="001F5CD3" w:rsidP="001F5CD3">
            <w:pPr>
              <w:spacing w:after="40"/>
              <w:rPr>
                <w:lang w:eastAsia="zh-CN"/>
              </w:rPr>
            </w:pPr>
            <w:r w:rsidRPr="000247AD">
              <w:rPr>
                <w:rFonts w:hint="eastAsia"/>
                <w:lang w:eastAsia="zh-CN"/>
              </w:rPr>
              <w:t>2-7</w:t>
            </w:r>
            <w:r w:rsidR="00A330DB">
              <w:rPr>
                <w:rFonts w:hint="eastAsia"/>
                <w:lang w:eastAsia="zh-CN"/>
              </w:rPr>
              <w:t>提高</w:t>
            </w:r>
            <w:r w:rsidRPr="000247AD">
              <w:rPr>
                <w:rFonts w:hint="eastAsia"/>
                <w:lang w:eastAsia="zh-CN"/>
              </w:rPr>
              <w:t>全球保护区的财务可持续性、有效管理和生态系统覆盖</w:t>
            </w:r>
            <w:r w:rsidR="00A330DB">
              <w:rPr>
                <w:rFonts w:hint="eastAsia"/>
                <w:lang w:eastAsia="zh-CN"/>
              </w:rPr>
              <w:t>率</w:t>
            </w:r>
          </w:p>
        </w:tc>
        <w:tc>
          <w:tcPr>
            <w:tcW w:w="1419" w:type="dxa"/>
            <w:vAlign w:val="center"/>
          </w:tcPr>
          <w:p w14:paraId="7997205A" w14:textId="5915C2E2"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rPr>
              <w:t>11</w:t>
            </w:r>
          </w:p>
        </w:tc>
        <w:tc>
          <w:tcPr>
            <w:tcW w:w="1387" w:type="dxa"/>
            <w:vAlign w:val="center"/>
          </w:tcPr>
          <w:p w14:paraId="67355287" w14:textId="32501094"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199.6</w:t>
            </w:r>
          </w:p>
        </w:tc>
        <w:tc>
          <w:tcPr>
            <w:tcW w:w="1245" w:type="dxa"/>
            <w:vAlign w:val="center"/>
          </w:tcPr>
          <w:p w14:paraId="6E663F70" w14:textId="193D2B98"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1,140</w:t>
            </w:r>
          </w:p>
        </w:tc>
        <w:tc>
          <w:tcPr>
            <w:tcW w:w="0" w:type="auto"/>
            <w:vAlign w:val="center"/>
          </w:tcPr>
          <w:p w14:paraId="77B42F1A" w14:textId="3B498580"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1,339.7</w:t>
            </w:r>
          </w:p>
        </w:tc>
      </w:tr>
      <w:tr w:rsidR="001F5CD3" w:rsidRPr="00391A1F" w14:paraId="3A3BE74A" w14:textId="77777777" w:rsidTr="001F5CD3">
        <w:tc>
          <w:tcPr>
            <w:tcW w:w="4023" w:type="dxa"/>
          </w:tcPr>
          <w:p w14:paraId="325DE9CF" w14:textId="3993E9AC" w:rsidR="001F5CD3" w:rsidRPr="001F5CD3" w:rsidRDefault="001F5CD3" w:rsidP="001F5CD3">
            <w:pPr>
              <w:spacing w:after="40"/>
              <w:rPr>
                <w:b/>
                <w:bCs/>
              </w:rPr>
            </w:pPr>
            <w:r w:rsidRPr="001F5CD3">
              <w:rPr>
                <w:rFonts w:hint="eastAsia"/>
                <w:b/>
                <w:bCs/>
              </w:rPr>
              <w:t>目标</w:t>
            </w:r>
            <w:r w:rsidRPr="001F5CD3">
              <w:rPr>
                <w:rFonts w:hint="eastAsia"/>
                <w:b/>
                <w:bCs/>
              </w:rPr>
              <w:t>2</w:t>
            </w:r>
            <w:r w:rsidRPr="001F5CD3">
              <w:rPr>
                <w:rFonts w:hint="eastAsia"/>
                <w:b/>
                <w:bCs/>
              </w:rPr>
              <w:t>小计</w:t>
            </w:r>
          </w:p>
        </w:tc>
        <w:tc>
          <w:tcPr>
            <w:tcW w:w="1419" w:type="dxa"/>
            <w:vAlign w:val="center"/>
          </w:tcPr>
          <w:p w14:paraId="7E7A7AA5" w14:textId="77777777" w:rsidR="001F5CD3" w:rsidRPr="001F5CD3" w:rsidRDefault="001F5CD3" w:rsidP="001F5CD3">
            <w:pPr>
              <w:spacing w:after="40"/>
              <w:jc w:val="center"/>
              <w:rPr>
                <w:rFonts w:ascii="Times New Roman" w:hAnsi="Times New Roman" w:cs="Times New Roman"/>
                <w:b/>
                <w:bCs/>
              </w:rPr>
            </w:pPr>
          </w:p>
          <w:p w14:paraId="57DF76ED" w14:textId="4F4E009E" w:rsidR="001F5CD3" w:rsidRPr="001F5CD3" w:rsidRDefault="001F5CD3" w:rsidP="001F5CD3">
            <w:pPr>
              <w:spacing w:after="40"/>
              <w:jc w:val="center"/>
              <w:rPr>
                <w:rFonts w:ascii="Times New Roman" w:hAnsi="Times New Roman" w:cs="Times New Roman"/>
                <w:b/>
                <w:bCs/>
              </w:rPr>
            </w:pPr>
          </w:p>
        </w:tc>
        <w:tc>
          <w:tcPr>
            <w:tcW w:w="1387" w:type="dxa"/>
            <w:vAlign w:val="center"/>
          </w:tcPr>
          <w:p w14:paraId="32E23BF0" w14:textId="59B18F11" w:rsidR="001F5CD3" w:rsidRPr="001F5CD3" w:rsidRDefault="001F5CD3" w:rsidP="001F5CD3">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218.6</w:t>
            </w:r>
          </w:p>
        </w:tc>
        <w:tc>
          <w:tcPr>
            <w:tcW w:w="1245" w:type="dxa"/>
            <w:vAlign w:val="center"/>
          </w:tcPr>
          <w:p w14:paraId="2C2237DC" w14:textId="7E5486A4" w:rsidR="001F5CD3" w:rsidRPr="001F5CD3" w:rsidRDefault="001F5CD3" w:rsidP="001F5CD3">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1,272.4</w:t>
            </w:r>
          </w:p>
        </w:tc>
        <w:tc>
          <w:tcPr>
            <w:tcW w:w="0" w:type="auto"/>
            <w:vAlign w:val="center"/>
          </w:tcPr>
          <w:p w14:paraId="37C5CC50" w14:textId="24447D90" w:rsidR="001F5CD3" w:rsidRPr="001F5CD3" w:rsidRDefault="001F5CD3" w:rsidP="001F5CD3">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1,491.1</w:t>
            </w:r>
          </w:p>
        </w:tc>
      </w:tr>
      <w:tr w:rsidR="00AB4BCE" w:rsidRPr="00816D28" w14:paraId="6B4A5108" w14:textId="6B30BE08" w:rsidTr="00AE6F9E">
        <w:tc>
          <w:tcPr>
            <w:tcW w:w="9350" w:type="dxa"/>
            <w:gridSpan w:val="5"/>
            <w:shd w:val="clear" w:color="auto" w:fill="auto"/>
            <w:vAlign w:val="center"/>
          </w:tcPr>
          <w:p w14:paraId="47F724CE" w14:textId="17AFC968" w:rsidR="00AB4BCE" w:rsidRPr="001F5CD3" w:rsidRDefault="001F5CD3" w:rsidP="00461F5C">
            <w:pPr>
              <w:spacing w:after="40"/>
              <w:jc w:val="center"/>
              <w:rPr>
                <w:rFonts w:ascii="Times New Roman" w:hAnsi="Times New Roman" w:cs="Times New Roman"/>
                <w:b/>
                <w:lang w:eastAsia="zh-CN"/>
              </w:rPr>
            </w:pPr>
            <w:r w:rsidRPr="001F5CD3">
              <w:rPr>
                <w:rFonts w:ascii="Times New Roman" w:hAnsi="Times New Roman" w:cs="Times New Roman"/>
                <w:b/>
                <w:lang w:eastAsia="zh-CN"/>
              </w:rPr>
              <w:t>目标</w:t>
            </w:r>
            <w:r w:rsidRPr="001F5CD3">
              <w:rPr>
                <w:rFonts w:ascii="Times New Roman" w:hAnsi="Times New Roman" w:cs="Times New Roman"/>
                <w:b/>
                <w:lang w:eastAsia="zh-CN"/>
              </w:rPr>
              <w:t xml:space="preserve">3. </w:t>
            </w:r>
            <w:r w:rsidRPr="001F5CD3">
              <w:rPr>
                <w:rFonts w:ascii="Times New Roman" w:hAnsi="Times New Roman" w:cs="Times New Roman"/>
                <w:b/>
                <w:lang w:eastAsia="zh-CN"/>
              </w:rPr>
              <w:t>进一步制定生物多样性政策和</w:t>
            </w:r>
            <w:r w:rsidR="00843574">
              <w:rPr>
                <w:rFonts w:ascii="Times New Roman" w:hAnsi="Times New Roman" w:cs="Times New Roman" w:hint="eastAsia"/>
                <w:b/>
                <w:lang w:eastAsia="zh-CN"/>
              </w:rPr>
              <w:t>体制</w:t>
            </w:r>
            <w:r w:rsidRPr="001F5CD3">
              <w:rPr>
                <w:rFonts w:ascii="Times New Roman" w:hAnsi="Times New Roman" w:cs="Times New Roman"/>
                <w:b/>
                <w:lang w:eastAsia="zh-CN"/>
              </w:rPr>
              <w:t>框架</w:t>
            </w:r>
          </w:p>
        </w:tc>
      </w:tr>
      <w:tr w:rsidR="001F5CD3" w:rsidRPr="00273B2C" w14:paraId="6F3F272A" w14:textId="46EA5259" w:rsidTr="001F5CD3">
        <w:tc>
          <w:tcPr>
            <w:tcW w:w="4023" w:type="dxa"/>
          </w:tcPr>
          <w:p w14:paraId="14E6A470" w14:textId="4E1CA0E9" w:rsidR="001F5CD3" w:rsidRPr="00FC6FCC" w:rsidRDefault="001F5CD3" w:rsidP="001F5CD3">
            <w:pPr>
              <w:spacing w:after="40"/>
              <w:rPr>
                <w:lang w:eastAsia="zh-CN"/>
              </w:rPr>
            </w:pPr>
            <w:r w:rsidRPr="006E65CA">
              <w:rPr>
                <w:rFonts w:hint="eastAsia"/>
                <w:lang w:eastAsia="zh-CN"/>
              </w:rPr>
              <w:t>3-8</w:t>
            </w:r>
            <w:r w:rsidRPr="006E65CA">
              <w:rPr>
                <w:rFonts w:hint="eastAsia"/>
                <w:lang w:eastAsia="zh-CN"/>
              </w:rPr>
              <w:t>执行《卡塔赫纳生物安全议定书》</w:t>
            </w:r>
          </w:p>
        </w:tc>
        <w:tc>
          <w:tcPr>
            <w:tcW w:w="1419" w:type="dxa"/>
            <w:vAlign w:val="center"/>
          </w:tcPr>
          <w:p w14:paraId="5C69902F" w14:textId="2A32A7D9" w:rsidR="001F5CD3" w:rsidRPr="001F5CD3" w:rsidRDefault="001F5CD3" w:rsidP="001F5CD3">
            <w:pPr>
              <w:spacing w:after="40"/>
              <w:jc w:val="center"/>
              <w:rPr>
                <w:rFonts w:ascii="Times New Roman" w:hAnsi="Times New Roman" w:cs="Times New Roman"/>
              </w:rPr>
            </w:pPr>
            <w:proofErr w:type="spellStart"/>
            <w:r w:rsidRPr="001F5CD3">
              <w:rPr>
                <w:rFonts w:ascii="Times New Roman" w:hAnsi="Times New Roman" w:cs="Times New Roman"/>
              </w:rPr>
              <w:t>没有</w:t>
            </w:r>
            <w:proofErr w:type="spellEnd"/>
            <w:r w:rsidRPr="001F5CD3">
              <w:rPr>
                <w:rFonts w:ascii="Times New Roman" w:hAnsi="Times New Roman" w:cs="Times New Roman"/>
                <w:lang w:eastAsia="zh-CN"/>
              </w:rPr>
              <w:t>相应的</w:t>
            </w:r>
            <w:proofErr w:type="spellStart"/>
            <w:r w:rsidRPr="001F5CD3">
              <w:rPr>
                <w:rFonts w:ascii="Times New Roman" w:hAnsi="Times New Roman" w:cs="Times New Roman"/>
              </w:rPr>
              <w:t>爱知目标</w:t>
            </w:r>
            <w:proofErr w:type="spellEnd"/>
          </w:p>
        </w:tc>
        <w:tc>
          <w:tcPr>
            <w:tcW w:w="1387" w:type="dxa"/>
            <w:vAlign w:val="center"/>
          </w:tcPr>
          <w:p w14:paraId="7F8F1886" w14:textId="7E3728BA"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5.3</w:t>
            </w:r>
          </w:p>
        </w:tc>
        <w:tc>
          <w:tcPr>
            <w:tcW w:w="1245" w:type="dxa"/>
            <w:vAlign w:val="center"/>
          </w:tcPr>
          <w:p w14:paraId="1821E6AD" w14:textId="2E212F2C"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13.3</w:t>
            </w:r>
          </w:p>
        </w:tc>
        <w:tc>
          <w:tcPr>
            <w:tcW w:w="0" w:type="auto"/>
            <w:vAlign w:val="center"/>
          </w:tcPr>
          <w:p w14:paraId="2665F54D" w14:textId="585E37F4"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rPr>
              <w:t>18.6</w:t>
            </w:r>
          </w:p>
        </w:tc>
      </w:tr>
      <w:tr w:rsidR="001F5CD3" w:rsidRPr="00273B2C" w14:paraId="062E6A8B" w14:textId="2D812148" w:rsidTr="001F5CD3">
        <w:tc>
          <w:tcPr>
            <w:tcW w:w="4023" w:type="dxa"/>
          </w:tcPr>
          <w:p w14:paraId="5D0E3C5C" w14:textId="036D59C2" w:rsidR="001F5CD3" w:rsidRPr="00FC6FCC" w:rsidRDefault="001F5CD3" w:rsidP="001F5CD3">
            <w:pPr>
              <w:spacing w:after="40"/>
              <w:rPr>
                <w:lang w:eastAsia="zh-CN"/>
              </w:rPr>
            </w:pPr>
            <w:r w:rsidRPr="006E65CA">
              <w:rPr>
                <w:rFonts w:hint="eastAsia"/>
                <w:lang w:eastAsia="zh-CN"/>
              </w:rPr>
              <w:t>3-9</w:t>
            </w:r>
            <w:r w:rsidR="00A330DB">
              <w:rPr>
                <w:rFonts w:hint="eastAsia"/>
                <w:lang w:eastAsia="zh-CN"/>
              </w:rPr>
              <w:t>执行</w:t>
            </w:r>
            <w:r w:rsidRPr="006E65CA">
              <w:rPr>
                <w:rFonts w:hint="eastAsia"/>
                <w:lang w:eastAsia="zh-CN"/>
              </w:rPr>
              <w:t>获取和惠益分享</w:t>
            </w:r>
            <w:r w:rsidR="00A330DB">
              <w:rPr>
                <w:rFonts w:hint="eastAsia"/>
                <w:lang w:eastAsia="zh-CN"/>
              </w:rPr>
              <w:t>《</w:t>
            </w:r>
            <w:r w:rsidRPr="006E65CA">
              <w:rPr>
                <w:rFonts w:hint="eastAsia"/>
                <w:lang w:eastAsia="zh-CN"/>
              </w:rPr>
              <w:t>名古屋议定书》</w:t>
            </w:r>
          </w:p>
        </w:tc>
        <w:tc>
          <w:tcPr>
            <w:tcW w:w="1419" w:type="dxa"/>
            <w:vAlign w:val="center"/>
          </w:tcPr>
          <w:p w14:paraId="594999DE" w14:textId="4604D373"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rPr>
              <w:t>16</w:t>
            </w:r>
          </w:p>
        </w:tc>
        <w:tc>
          <w:tcPr>
            <w:tcW w:w="1387" w:type="dxa"/>
            <w:vAlign w:val="center"/>
          </w:tcPr>
          <w:p w14:paraId="16A52F3A" w14:textId="2F544DA9"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12.2</w:t>
            </w:r>
          </w:p>
        </w:tc>
        <w:tc>
          <w:tcPr>
            <w:tcW w:w="1245" w:type="dxa"/>
            <w:vAlign w:val="center"/>
          </w:tcPr>
          <w:p w14:paraId="550ED5F3" w14:textId="08A67FBC"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60.9</w:t>
            </w:r>
          </w:p>
        </w:tc>
        <w:tc>
          <w:tcPr>
            <w:tcW w:w="0" w:type="auto"/>
            <w:vAlign w:val="center"/>
          </w:tcPr>
          <w:p w14:paraId="4DE691A2" w14:textId="3285D0C8"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73.1</w:t>
            </w:r>
          </w:p>
        </w:tc>
      </w:tr>
      <w:tr w:rsidR="001F5CD3" w:rsidRPr="00273B2C" w14:paraId="44730322" w14:textId="0B865F04" w:rsidTr="001F5CD3">
        <w:trPr>
          <w:trHeight w:val="90"/>
        </w:trPr>
        <w:tc>
          <w:tcPr>
            <w:tcW w:w="4023" w:type="dxa"/>
          </w:tcPr>
          <w:p w14:paraId="2717505F" w14:textId="75FBBD87" w:rsidR="001F5CD3" w:rsidRPr="00FC6FCC" w:rsidRDefault="00A330DB" w:rsidP="001F5CD3">
            <w:pPr>
              <w:spacing w:after="40"/>
              <w:rPr>
                <w:lang w:eastAsia="zh-CN"/>
              </w:rPr>
            </w:pPr>
            <w:r>
              <w:rPr>
                <w:rFonts w:hint="eastAsia"/>
                <w:lang w:eastAsia="zh-CN"/>
              </w:rPr>
              <w:t>扶持活动：</w:t>
            </w:r>
            <w:r w:rsidR="001F5CD3" w:rsidRPr="006E65CA">
              <w:rPr>
                <w:rFonts w:hint="eastAsia"/>
                <w:lang w:eastAsia="zh-CN"/>
              </w:rPr>
              <w:t>改</w:t>
            </w:r>
            <w:r>
              <w:rPr>
                <w:rFonts w:hint="eastAsia"/>
                <w:lang w:eastAsia="zh-CN"/>
              </w:rPr>
              <w:t>进</w:t>
            </w:r>
            <w:r w:rsidR="001F5CD3" w:rsidRPr="006E65CA">
              <w:rPr>
                <w:rFonts w:hint="eastAsia"/>
                <w:lang w:eastAsia="zh-CN"/>
              </w:rPr>
              <w:t>生物多样性政策、规划和审查</w:t>
            </w:r>
          </w:p>
        </w:tc>
        <w:tc>
          <w:tcPr>
            <w:tcW w:w="1419" w:type="dxa"/>
            <w:vAlign w:val="center"/>
          </w:tcPr>
          <w:p w14:paraId="44A9E13E" w14:textId="5F8E655F"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rPr>
              <w:t>17</w:t>
            </w:r>
          </w:p>
        </w:tc>
        <w:tc>
          <w:tcPr>
            <w:tcW w:w="1387" w:type="dxa"/>
            <w:vAlign w:val="center"/>
          </w:tcPr>
          <w:p w14:paraId="21FDED7D" w14:textId="1325DA24"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2.7</w:t>
            </w:r>
          </w:p>
        </w:tc>
        <w:tc>
          <w:tcPr>
            <w:tcW w:w="1245" w:type="dxa"/>
            <w:vAlign w:val="center"/>
          </w:tcPr>
          <w:p w14:paraId="11DF074B" w14:textId="4375BE29"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2.3</w:t>
            </w:r>
          </w:p>
        </w:tc>
        <w:tc>
          <w:tcPr>
            <w:tcW w:w="0" w:type="auto"/>
            <w:vAlign w:val="center"/>
          </w:tcPr>
          <w:p w14:paraId="3CF7E13D" w14:textId="68701DFE" w:rsidR="001F5CD3" w:rsidRPr="001F5CD3" w:rsidRDefault="001F5CD3" w:rsidP="001F5CD3">
            <w:pPr>
              <w:spacing w:after="40"/>
              <w:jc w:val="center"/>
              <w:rPr>
                <w:rFonts w:ascii="Times New Roman" w:hAnsi="Times New Roman" w:cs="Times New Roman"/>
              </w:rPr>
            </w:pPr>
            <w:r w:rsidRPr="001F5CD3">
              <w:rPr>
                <w:rFonts w:ascii="Times New Roman" w:hAnsi="Times New Roman" w:cs="Times New Roman"/>
                <w:color w:val="000000"/>
              </w:rPr>
              <w:t>5.0</w:t>
            </w:r>
          </w:p>
        </w:tc>
      </w:tr>
      <w:tr w:rsidR="001F5CD3" w:rsidRPr="00273B2C" w14:paraId="0E75CCD1" w14:textId="77777777" w:rsidTr="001F5CD3">
        <w:tc>
          <w:tcPr>
            <w:tcW w:w="4023" w:type="dxa"/>
          </w:tcPr>
          <w:p w14:paraId="24934681" w14:textId="743199B9" w:rsidR="001F5CD3" w:rsidRPr="001F5CD3" w:rsidRDefault="001F5CD3" w:rsidP="001F5CD3">
            <w:pPr>
              <w:spacing w:after="40"/>
              <w:rPr>
                <w:b/>
                <w:bCs/>
              </w:rPr>
            </w:pPr>
            <w:r w:rsidRPr="001F5CD3">
              <w:rPr>
                <w:rFonts w:hint="eastAsia"/>
                <w:b/>
                <w:bCs/>
              </w:rPr>
              <w:t>目标</w:t>
            </w:r>
            <w:r w:rsidRPr="001F5CD3">
              <w:rPr>
                <w:rFonts w:hint="eastAsia"/>
                <w:b/>
                <w:bCs/>
              </w:rPr>
              <w:t>3</w:t>
            </w:r>
            <w:r w:rsidRPr="001F5CD3">
              <w:rPr>
                <w:rFonts w:hint="eastAsia"/>
                <w:b/>
                <w:bCs/>
              </w:rPr>
              <w:t>小计</w:t>
            </w:r>
          </w:p>
        </w:tc>
        <w:tc>
          <w:tcPr>
            <w:tcW w:w="1419" w:type="dxa"/>
            <w:vAlign w:val="center"/>
          </w:tcPr>
          <w:p w14:paraId="410481BA" w14:textId="77777777" w:rsidR="001F5CD3" w:rsidRPr="001F5CD3" w:rsidRDefault="001F5CD3" w:rsidP="001F5CD3">
            <w:pPr>
              <w:spacing w:after="40"/>
              <w:jc w:val="center"/>
              <w:rPr>
                <w:rFonts w:ascii="Times New Roman" w:hAnsi="Times New Roman" w:cs="Times New Roman"/>
              </w:rPr>
            </w:pPr>
          </w:p>
        </w:tc>
        <w:tc>
          <w:tcPr>
            <w:tcW w:w="1387" w:type="dxa"/>
            <w:vAlign w:val="center"/>
          </w:tcPr>
          <w:p w14:paraId="64F1A59E" w14:textId="4BD76124" w:rsidR="001F5CD3" w:rsidRPr="001F5CD3" w:rsidRDefault="001F5CD3" w:rsidP="001F5CD3">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20.2</w:t>
            </w:r>
          </w:p>
        </w:tc>
        <w:tc>
          <w:tcPr>
            <w:tcW w:w="1245" w:type="dxa"/>
            <w:vAlign w:val="center"/>
          </w:tcPr>
          <w:p w14:paraId="256B9191" w14:textId="66842E02" w:rsidR="001F5CD3" w:rsidRPr="001F5CD3" w:rsidRDefault="001F5CD3" w:rsidP="001F5CD3">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76.5</w:t>
            </w:r>
          </w:p>
        </w:tc>
        <w:tc>
          <w:tcPr>
            <w:tcW w:w="0" w:type="auto"/>
            <w:vAlign w:val="center"/>
          </w:tcPr>
          <w:p w14:paraId="2ABC221F" w14:textId="15F7CFA7" w:rsidR="001F5CD3" w:rsidRPr="001F5CD3" w:rsidRDefault="001F5CD3" w:rsidP="001F5CD3">
            <w:pPr>
              <w:spacing w:after="40"/>
              <w:jc w:val="center"/>
              <w:rPr>
                <w:rFonts w:ascii="Times New Roman" w:hAnsi="Times New Roman" w:cs="Times New Roman"/>
                <w:b/>
                <w:bCs/>
                <w:color w:val="000000"/>
              </w:rPr>
            </w:pPr>
            <w:r w:rsidRPr="001F5CD3">
              <w:rPr>
                <w:rFonts w:ascii="Times New Roman" w:hAnsi="Times New Roman" w:cs="Times New Roman"/>
                <w:b/>
                <w:bCs/>
                <w:color w:val="000000"/>
              </w:rPr>
              <w:t>96.7</w:t>
            </w:r>
          </w:p>
        </w:tc>
      </w:tr>
      <w:tr w:rsidR="001F5CD3" w:rsidRPr="00884DF9" w14:paraId="0D7AEA51" w14:textId="77777777" w:rsidTr="001F5CD3">
        <w:tc>
          <w:tcPr>
            <w:tcW w:w="4023" w:type="dxa"/>
            <w:shd w:val="clear" w:color="auto" w:fill="FFFFFF" w:themeFill="background1"/>
          </w:tcPr>
          <w:p w14:paraId="51FCE143" w14:textId="5244CF98" w:rsidR="001F5CD3" w:rsidRPr="001F5CD3" w:rsidRDefault="001F5CD3" w:rsidP="001F5CD3">
            <w:pPr>
              <w:spacing w:after="40"/>
              <w:rPr>
                <w:b/>
                <w:bCs/>
              </w:rPr>
            </w:pPr>
            <w:r w:rsidRPr="001F5CD3">
              <w:rPr>
                <w:rFonts w:hint="eastAsia"/>
                <w:b/>
                <w:bCs/>
                <w:lang w:eastAsia="zh-CN"/>
              </w:rPr>
              <w:t>共计</w:t>
            </w:r>
          </w:p>
        </w:tc>
        <w:tc>
          <w:tcPr>
            <w:tcW w:w="1419" w:type="dxa"/>
            <w:shd w:val="clear" w:color="auto" w:fill="FFFFFF" w:themeFill="background1"/>
            <w:vAlign w:val="center"/>
          </w:tcPr>
          <w:p w14:paraId="6D5AB03D" w14:textId="77777777" w:rsidR="001F5CD3" w:rsidRPr="001F5CD3" w:rsidRDefault="001F5CD3" w:rsidP="001F5CD3">
            <w:pPr>
              <w:spacing w:after="40"/>
              <w:jc w:val="center"/>
              <w:rPr>
                <w:rFonts w:ascii="Times New Roman" w:hAnsi="Times New Roman" w:cs="Times New Roman"/>
                <w:b/>
                <w:bCs/>
              </w:rPr>
            </w:pPr>
          </w:p>
        </w:tc>
        <w:tc>
          <w:tcPr>
            <w:tcW w:w="1387" w:type="dxa"/>
            <w:shd w:val="clear" w:color="auto" w:fill="FFFFFF" w:themeFill="background1"/>
            <w:vAlign w:val="center"/>
          </w:tcPr>
          <w:p w14:paraId="4B27F963" w14:textId="458FCF35" w:rsidR="001F5CD3" w:rsidRPr="001F5CD3" w:rsidRDefault="001F5CD3" w:rsidP="001F5CD3">
            <w:pPr>
              <w:spacing w:after="40"/>
              <w:jc w:val="center"/>
              <w:rPr>
                <w:rFonts w:ascii="Times New Roman" w:hAnsi="Times New Roman" w:cs="Times New Roman"/>
                <w:b/>
                <w:bCs/>
              </w:rPr>
            </w:pPr>
            <w:r w:rsidRPr="001F5CD3">
              <w:rPr>
                <w:rFonts w:ascii="Times New Roman" w:hAnsi="Times New Roman" w:cs="Times New Roman"/>
                <w:b/>
                <w:bCs/>
                <w:color w:val="000000"/>
              </w:rPr>
              <w:t>646.3</w:t>
            </w:r>
          </w:p>
        </w:tc>
        <w:tc>
          <w:tcPr>
            <w:tcW w:w="1245" w:type="dxa"/>
            <w:shd w:val="clear" w:color="auto" w:fill="FFFFFF" w:themeFill="background1"/>
            <w:vAlign w:val="center"/>
          </w:tcPr>
          <w:p w14:paraId="57973417" w14:textId="3CF8E03A" w:rsidR="001F5CD3" w:rsidRPr="001F5CD3" w:rsidRDefault="001F5CD3" w:rsidP="001F5CD3">
            <w:pPr>
              <w:spacing w:after="40"/>
              <w:jc w:val="center"/>
              <w:rPr>
                <w:rFonts w:ascii="Times New Roman" w:hAnsi="Times New Roman" w:cs="Times New Roman"/>
                <w:b/>
                <w:bCs/>
              </w:rPr>
            </w:pPr>
            <w:r w:rsidRPr="001F5CD3">
              <w:rPr>
                <w:rFonts w:ascii="Times New Roman" w:hAnsi="Times New Roman" w:cs="Times New Roman"/>
                <w:b/>
                <w:bCs/>
              </w:rPr>
              <w:t>3.81</w:t>
            </w:r>
          </w:p>
        </w:tc>
        <w:tc>
          <w:tcPr>
            <w:tcW w:w="0" w:type="auto"/>
            <w:shd w:val="clear" w:color="auto" w:fill="FFFFFF" w:themeFill="background1"/>
            <w:vAlign w:val="center"/>
          </w:tcPr>
          <w:p w14:paraId="5EB62A20" w14:textId="65E9E80C" w:rsidR="001F5CD3" w:rsidRPr="001F5CD3" w:rsidRDefault="001F5CD3" w:rsidP="001F5CD3">
            <w:pPr>
              <w:spacing w:after="40"/>
              <w:jc w:val="center"/>
              <w:rPr>
                <w:rFonts w:ascii="Times New Roman" w:hAnsi="Times New Roman" w:cs="Times New Roman"/>
                <w:b/>
                <w:bCs/>
              </w:rPr>
            </w:pPr>
            <w:r w:rsidRPr="001F5CD3">
              <w:rPr>
                <w:rFonts w:ascii="Times New Roman" w:hAnsi="Times New Roman" w:cs="Times New Roman"/>
                <w:b/>
                <w:bCs/>
              </w:rPr>
              <w:t>4.45</w:t>
            </w:r>
          </w:p>
        </w:tc>
      </w:tr>
    </w:tbl>
    <w:p w14:paraId="5D7C3BC6" w14:textId="77777777" w:rsidR="00576A1B" w:rsidRDefault="00576A1B" w:rsidP="00576A1B">
      <w:bookmarkStart w:id="22" w:name="_Toc102227399"/>
    </w:p>
    <w:p w14:paraId="609B9F68" w14:textId="01B37656" w:rsidR="00AA6035" w:rsidRPr="00FF6EF6" w:rsidRDefault="00AA6035" w:rsidP="0036042D">
      <w:pPr>
        <w:pStyle w:val="Heading3"/>
      </w:pPr>
      <w:bookmarkStart w:id="23" w:name="_Toc114253969"/>
      <w:bookmarkStart w:id="24" w:name="_Toc102227403"/>
      <w:bookmarkStart w:id="25" w:name="_Toc104253827"/>
      <w:bookmarkEnd w:id="22"/>
      <w:r w:rsidRPr="00FF6EF6">
        <w:rPr>
          <w:rFonts w:hint="eastAsia"/>
        </w:rPr>
        <w:t>项</w:t>
      </w:r>
      <w:r w:rsidRPr="00FF6EF6">
        <w:rPr>
          <w:rFonts w:ascii="Yu Gothic Light" w:hAnsi="Yu Gothic Light" w:cs="Yu Gothic Light" w:hint="eastAsia"/>
        </w:rPr>
        <w:t>目</w:t>
      </w:r>
      <w:r w:rsidRPr="00FF6EF6">
        <w:rPr>
          <w:rFonts w:hint="eastAsia"/>
        </w:rPr>
        <w:t>编</w:t>
      </w:r>
      <w:r w:rsidRPr="00FF6EF6">
        <w:rPr>
          <w:rFonts w:ascii="Yu Gothic Light" w:hAnsi="Yu Gothic Light" w:cs="Yu Gothic Light" w:hint="eastAsia"/>
        </w:rPr>
        <w:t>制</w:t>
      </w:r>
      <w:r w:rsidRPr="00FF6EF6">
        <w:rPr>
          <w:rFonts w:hint="eastAsia"/>
        </w:rPr>
        <w:t>赠</w:t>
      </w:r>
      <w:r w:rsidRPr="00FF6EF6">
        <w:rPr>
          <w:rFonts w:ascii="Yu Gothic Light" w:hAnsi="Yu Gothic Light" w:cs="Yu Gothic Light" w:hint="eastAsia"/>
        </w:rPr>
        <w:t>款</w:t>
      </w:r>
      <w:bookmarkEnd w:id="23"/>
    </w:p>
    <w:p w14:paraId="4D3F37DD" w14:textId="590D078B" w:rsidR="00AA6035" w:rsidRDefault="00AA6035" w:rsidP="001408C5">
      <w:pPr>
        <w:pStyle w:val="Caption"/>
      </w:pPr>
      <w:r w:rsidRPr="003E1558">
        <w:t>作为项目开发的第一步，</w:t>
      </w:r>
      <w:r w:rsidR="003B40DF">
        <w:rPr>
          <w:rFonts w:hint="eastAsia"/>
        </w:rPr>
        <w:t>GEF</w:t>
      </w:r>
      <w:r w:rsidR="007D3D80">
        <w:rPr>
          <w:rFonts w:hint="eastAsia"/>
        </w:rPr>
        <w:t>以</w:t>
      </w:r>
      <w:r w:rsidR="00FE7D12" w:rsidRPr="003E1558">
        <w:rPr>
          <w:rFonts w:hint="eastAsia"/>
        </w:rPr>
        <w:t>项目编制赠款</w:t>
      </w:r>
      <w:r w:rsidRPr="003E1558">
        <w:t>形式提供资金，帮助受援国将项目概念</w:t>
      </w:r>
      <w:r w:rsidR="00A1765E">
        <w:rPr>
          <w:rFonts w:hint="eastAsia"/>
        </w:rPr>
        <w:t>(</w:t>
      </w:r>
      <w:r w:rsidR="00A1765E">
        <w:rPr>
          <w:rFonts w:hint="eastAsia"/>
        </w:rPr>
        <w:t>立项申请表</w:t>
      </w:r>
      <w:r w:rsidR="00A1765E">
        <w:t>)</w:t>
      </w:r>
      <w:r w:rsidRPr="003E1558">
        <w:t>发展成项目提案，供首席执行官</w:t>
      </w:r>
      <w:r w:rsidR="000228F7" w:rsidRPr="003E1558">
        <w:rPr>
          <w:rFonts w:hint="eastAsia"/>
        </w:rPr>
        <w:t>背书</w:t>
      </w:r>
      <w:r w:rsidRPr="003E1558">
        <w:t>。本报告所述期间，共</w:t>
      </w:r>
      <w:r w:rsidR="000228F7" w:rsidRPr="003E1558">
        <w:rPr>
          <w:rFonts w:hint="eastAsia"/>
        </w:rPr>
        <w:t>核准</w:t>
      </w:r>
      <w:r w:rsidRPr="003E1558">
        <w:t>217</w:t>
      </w:r>
      <w:r w:rsidR="000228F7" w:rsidRPr="003E1558">
        <w:rPr>
          <w:rFonts w:hint="eastAsia"/>
        </w:rPr>
        <w:t>笔</w:t>
      </w:r>
      <w:r w:rsidRPr="003E1558">
        <w:t>项目</w:t>
      </w:r>
      <w:r w:rsidR="000228F7" w:rsidRPr="003E1558">
        <w:rPr>
          <w:rFonts w:hint="eastAsia"/>
        </w:rPr>
        <w:t>编制</w:t>
      </w:r>
      <w:r w:rsidRPr="003E1558">
        <w:t>赠款，</w:t>
      </w:r>
      <w:r w:rsidR="000228F7" w:rsidRPr="003E1558">
        <w:rPr>
          <w:rFonts w:hint="eastAsia"/>
        </w:rPr>
        <w:t>合计</w:t>
      </w:r>
      <w:r w:rsidRPr="003E1558">
        <w:t>2</w:t>
      </w:r>
      <w:r w:rsidR="000228F7" w:rsidRPr="003E1558">
        <w:t>,</w:t>
      </w:r>
      <w:r w:rsidRPr="003E1558">
        <w:t>340</w:t>
      </w:r>
      <w:r w:rsidRPr="003E1558">
        <w:t>万美元</w:t>
      </w:r>
      <w:r w:rsidR="002210BE">
        <w:rPr>
          <w:rStyle w:val="FootnoteReference"/>
        </w:rPr>
        <w:footnoteReference w:id="19"/>
      </w:r>
      <w:r w:rsidRPr="003E1558">
        <w:t>。</w:t>
      </w:r>
    </w:p>
    <w:p w14:paraId="0D4F0662" w14:textId="380B2FDD" w:rsidR="00AA6035" w:rsidRPr="005054DD" w:rsidRDefault="00AA6035" w:rsidP="0036042D">
      <w:pPr>
        <w:pStyle w:val="Heading3"/>
      </w:pPr>
      <w:bookmarkStart w:id="26" w:name="_Toc114253970"/>
      <w:r w:rsidRPr="005054DD">
        <w:t>支持执行《生物多样性公约卡塔赫纳生物安全议定书》</w:t>
      </w:r>
      <w:bookmarkEnd w:id="26"/>
    </w:p>
    <w:p w14:paraId="2BB4A310" w14:textId="4B61B169" w:rsidR="00AA6035" w:rsidRDefault="000228F7" w:rsidP="001408C5">
      <w:pPr>
        <w:pStyle w:val="Caption"/>
      </w:pPr>
      <w:r>
        <w:rPr>
          <w:rFonts w:hint="eastAsia"/>
        </w:rPr>
        <w:t>本</w:t>
      </w:r>
      <w:r w:rsidR="00AA6035" w:rsidRPr="00AA6035">
        <w:t>报告所述期间，提</w:t>
      </w:r>
      <w:r w:rsidR="00122A54">
        <w:rPr>
          <w:rFonts w:hint="eastAsia"/>
        </w:rPr>
        <w:t>交两个旨在</w:t>
      </w:r>
      <w:r w:rsidR="00122A54" w:rsidRPr="00AA6035">
        <w:t>支持执行《卡塔赫纳生物安全议定书》</w:t>
      </w:r>
      <w:r w:rsidR="00FB1EEA">
        <w:rPr>
          <w:rFonts w:hint="eastAsia"/>
        </w:rPr>
        <w:t>的项目，</w:t>
      </w:r>
      <w:r w:rsidR="00AA6035" w:rsidRPr="00AA6035">
        <w:t>一个</w:t>
      </w:r>
      <w:r w:rsidR="00FB1EEA">
        <w:rPr>
          <w:rFonts w:hint="eastAsia"/>
        </w:rPr>
        <w:t>是</w:t>
      </w:r>
      <w:r w:rsidRPr="00AA6035">
        <w:t>区域项目</w:t>
      </w:r>
      <w:r w:rsidR="00AA6035" w:rsidRPr="00AA6035">
        <w:t>(</w:t>
      </w:r>
      <w:r>
        <w:rPr>
          <w:rFonts w:hint="eastAsia"/>
        </w:rPr>
        <w:t>涉及</w:t>
      </w:r>
      <w:r w:rsidR="00AA6035" w:rsidRPr="00AA6035">
        <w:t>刚果民主共和国、马达加斯加</w:t>
      </w:r>
      <w:r>
        <w:rPr>
          <w:rFonts w:hint="eastAsia"/>
        </w:rPr>
        <w:t>、</w:t>
      </w:r>
      <w:r w:rsidR="00AA6035" w:rsidRPr="00AA6035">
        <w:t>纳米比亚</w:t>
      </w:r>
      <w:r>
        <w:rPr>
          <w:rFonts w:hint="eastAsia"/>
        </w:rPr>
        <w:t>三国</w:t>
      </w:r>
      <w:r w:rsidR="00AA6035" w:rsidRPr="00AA6035">
        <w:t>)</w:t>
      </w:r>
      <w:r w:rsidR="00FB1EEA">
        <w:rPr>
          <w:rFonts w:hint="eastAsia"/>
        </w:rPr>
        <w:t>，另</w:t>
      </w:r>
      <w:r w:rsidR="00AA6035" w:rsidRPr="00AA6035">
        <w:t>一个</w:t>
      </w:r>
      <w:r w:rsidR="00FB1EEA">
        <w:rPr>
          <w:rFonts w:hint="eastAsia"/>
        </w:rPr>
        <w:t>是</w:t>
      </w:r>
      <w:r w:rsidR="00AA6035" w:rsidRPr="00AA6035">
        <w:t>国家项目</w:t>
      </w:r>
      <w:r w:rsidR="00AA6035" w:rsidRPr="00AA6035">
        <w:t>(</w:t>
      </w:r>
      <w:r w:rsidR="00AA6035" w:rsidRPr="00AA6035">
        <w:t>吉尔吉斯共和国</w:t>
      </w:r>
      <w:r w:rsidR="00AA6035" w:rsidRPr="00AA6035">
        <w:t>)</w:t>
      </w:r>
      <w:r w:rsidR="00AA6035" w:rsidRPr="00AA6035">
        <w:t>。</w:t>
      </w:r>
      <w:r w:rsidR="003B40DF">
        <w:t>GEF</w:t>
      </w:r>
      <w:r w:rsidR="00AA6035" w:rsidRPr="00AA6035">
        <w:t>投资</w:t>
      </w:r>
      <w:r w:rsidR="00AA6035" w:rsidRPr="00AA6035">
        <w:t>530</w:t>
      </w:r>
      <w:r w:rsidR="00AA6035" w:rsidRPr="00AA6035">
        <w:t>万美元，带动</w:t>
      </w:r>
      <w:r w:rsidR="003E1558" w:rsidRPr="00AA6035">
        <w:t>共同</w:t>
      </w:r>
      <w:r w:rsidR="003E1558">
        <w:rPr>
          <w:rFonts w:hint="eastAsia"/>
        </w:rPr>
        <w:t>融资</w:t>
      </w:r>
      <w:r w:rsidR="00AA6035" w:rsidRPr="00AA6035">
        <w:t>1</w:t>
      </w:r>
      <w:r w:rsidR="00122A54">
        <w:t>,</w:t>
      </w:r>
      <w:r w:rsidR="00AA6035" w:rsidRPr="00AA6035">
        <w:t>330</w:t>
      </w:r>
      <w:r w:rsidR="00AA6035" w:rsidRPr="00AA6035">
        <w:t>万美元。</w:t>
      </w:r>
      <w:r w:rsidR="00FB1EEA">
        <w:rPr>
          <w:rFonts w:hint="eastAsia"/>
        </w:rPr>
        <w:t>资助</w:t>
      </w:r>
      <w:r w:rsidR="00AA6035" w:rsidRPr="00AA6035">
        <w:t>99</w:t>
      </w:r>
      <w:r w:rsidR="00AA6035" w:rsidRPr="00AA6035">
        <w:t>个国家向《卡塔赫纳生物安全议定书》提交第四次国家生物安全报告。</w:t>
      </w:r>
    </w:p>
    <w:p w14:paraId="7DDFE0BB" w14:textId="77777777" w:rsidR="005054DD" w:rsidRPr="005054DD" w:rsidRDefault="005054DD" w:rsidP="005054DD">
      <w:pPr>
        <w:rPr>
          <w:lang w:val="en-GB" w:eastAsia="zh-CN"/>
        </w:rPr>
      </w:pPr>
    </w:p>
    <w:p w14:paraId="4BE05EE6" w14:textId="00408AD0" w:rsidR="00AA6035" w:rsidRPr="006E78FE" w:rsidRDefault="00AA6035" w:rsidP="0036042D">
      <w:pPr>
        <w:pStyle w:val="Heading3"/>
      </w:pPr>
      <w:bookmarkStart w:id="27" w:name="_Toc114253971"/>
      <w:r w:rsidRPr="006E78FE">
        <w:lastRenderedPageBreak/>
        <w:t>支持批准和执行《生物多样性公约关于获取遗传资源</w:t>
      </w:r>
      <w:r w:rsidR="003E1558" w:rsidRPr="006E78FE">
        <w:rPr>
          <w:rFonts w:hint="eastAsia"/>
        </w:rPr>
        <w:t>和</w:t>
      </w:r>
      <w:r w:rsidRPr="006E78FE">
        <w:t>公正</w:t>
      </w:r>
      <w:r w:rsidR="003E1558" w:rsidRPr="006E78FE">
        <w:rPr>
          <w:rFonts w:hint="eastAsia"/>
        </w:rPr>
        <w:t>和</w:t>
      </w:r>
      <w:r w:rsidRPr="006E78FE">
        <w:t>公平分享</w:t>
      </w:r>
      <w:r w:rsidR="003E1558" w:rsidRPr="006E78FE">
        <w:rPr>
          <w:rFonts w:hint="eastAsia"/>
        </w:rPr>
        <w:t>其</w:t>
      </w:r>
      <w:r w:rsidRPr="006E78FE">
        <w:t>利用所产生惠益的名古屋议定书》</w:t>
      </w:r>
      <w:bookmarkEnd w:id="27"/>
    </w:p>
    <w:p w14:paraId="79A57F55" w14:textId="43E2FBFB" w:rsidR="00AA6035" w:rsidRPr="00AA6035" w:rsidRDefault="003E1558" w:rsidP="001408C5">
      <w:pPr>
        <w:pStyle w:val="Caption"/>
      </w:pPr>
      <w:r>
        <w:rPr>
          <w:rFonts w:hint="eastAsia"/>
        </w:rPr>
        <w:t>本</w:t>
      </w:r>
      <w:r w:rsidR="00AA6035" w:rsidRPr="00AA6035">
        <w:t>报告所述期间，</w:t>
      </w:r>
      <w:r w:rsidR="003B40DF">
        <w:rPr>
          <w:rFonts w:hint="eastAsia"/>
        </w:rPr>
        <w:t>GEF</w:t>
      </w:r>
      <w:r>
        <w:rPr>
          <w:rFonts w:hint="eastAsia"/>
        </w:rPr>
        <w:t>核准</w:t>
      </w:r>
      <w:r w:rsidR="00AA6035" w:rsidRPr="00AA6035">
        <w:t>8</w:t>
      </w:r>
      <w:r w:rsidR="00AA6035" w:rsidRPr="00AA6035">
        <w:t>个</w:t>
      </w:r>
      <w:r w:rsidR="009E7C40">
        <w:rPr>
          <w:rFonts w:hint="eastAsia"/>
        </w:rPr>
        <w:t>旨在</w:t>
      </w:r>
      <w:r w:rsidR="009E7C40" w:rsidRPr="00AA6035">
        <w:t>加强执行《名古屋议定书》所需技术、法律和机构能力</w:t>
      </w:r>
      <w:r w:rsidR="009E7C40">
        <w:rPr>
          <w:rFonts w:hint="eastAsia"/>
        </w:rPr>
        <w:t>的</w:t>
      </w:r>
      <w:r w:rsidR="00AA6035" w:rsidRPr="00AA6035">
        <w:t>国家项目</w:t>
      </w:r>
      <w:r w:rsidR="00AA6035" w:rsidRPr="00AA6035">
        <w:t>(</w:t>
      </w:r>
      <w:r w:rsidR="00AA6035" w:rsidRPr="00AA6035">
        <w:t>喀麦隆、冈比亚、牙买加、马达加斯加、尼日尔、巴拿马、南苏丹、委内瑞拉</w:t>
      </w:r>
      <w:r w:rsidR="00AA6035" w:rsidRPr="00AA6035">
        <w:t>)</w:t>
      </w:r>
      <w:r w:rsidR="00AA6035" w:rsidRPr="00AA6035">
        <w:t>。</w:t>
      </w:r>
      <w:r w:rsidR="009E62D1">
        <w:rPr>
          <w:rFonts w:hint="eastAsia"/>
        </w:rPr>
        <w:t>GEF</w:t>
      </w:r>
      <w:r w:rsidR="00AA6035" w:rsidRPr="00AA6035">
        <w:t>投资</w:t>
      </w:r>
      <w:r w:rsidR="00AA6035" w:rsidRPr="00AA6035">
        <w:t>1</w:t>
      </w:r>
      <w:r w:rsidR="009E7C40">
        <w:t>,</w:t>
      </w:r>
      <w:r w:rsidR="00AA6035" w:rsidRPr="00AA6035">
        <w:t>220</w:t>
      </w:r>
      <w:r w:rsidR="00AA6035" w:rsidRPr="00AA6035">
        <w:t>万美元，</w:t>
      </w:r>
      <w:r w:rsidR="009E7C40">
        <w:rPr>
          <w:rFonts w:hint="eastAsia"/>
        </w:rPr>
        <w:t>带动共同融资</w:t>
      </w:r>
      <w:r w:rsidR="00AA6035" w:rsidRPr="00AA6035">
        <w:t>6</w:t>
      </w:r>
      <w:r w:rsidR="00785383">
        <w:t>,</w:t>
      </w:r>
      <w:r w:rsidR="00AA6035" w:rsidRPr="00AA6035">
        <w:t>090</w:t>
      </w:r>
      <w:r w:rsidR="00AA6035" w:rsidRPr="00AA6035">
        <w:t>万美元。</w:t>
      </w:r>
    </w:p>
    <w:p w14:paraId="397BC4C2" w14:textId="47C6D87E" w:rsidR="008F0CD6" w:rsidRDefault="00421AEE" w:rsidP="00410C68">
      <w:pPr>
        <w:pStyle w:val="Heading2"/>
        <w:rPr>
          <w:lang w:eastAsia="zh-CN"/>
        </w:rPr>
      </w:pPr>
      <w:bookmarkStart w:id="28" w:name="_Toc114253972"/>
      <w:r>
        <w:rPr>
          <w:lang w:eastAsia="zh-CN"/>
        </w:rPr>
        <w:t>影响</w:t>
      </w:r>
      <w:r w:rsidR="008F0CD6">
        <w:rPr>
          <w:rFonts w:hint="eastAsia"/>
          <w:lang w:eastAsia="zh-CN"/>
        </w:rPr>
        <w:t>方案</w:t>
      </w:r>
      <w:r w:rsidR="00AA6035" w:rsidRPr="008F0CD6">
        <w:rPr>
          <w:lang w:eastAsia="zh-CN"/>
        </w:rPr>
        <w:t>对实现爱知生物多样性目标的贡献</w:t>
      </w:r>
      <w:bookmarkEnd w:id="28"/>
    </w:p>
    <w:p w14:paraId="30B93ECD" w14:textId="485329EA" w:rsidR="00AA6035" w:rsidRPr="008F0CD6" w:rsidRDefault="00175B61" w:rsidP="0036042D">
      <w:pPr>
        <w:pStyle w:val="Heading3"/>
        <w:rPr>
          <w:rFonts w:ascii="Times New Roman" w:hAnsi="Times New Roman" w:cs="Times New Roman"/>
        </w:rPr>
      </w:pPr>
      <w:bookmarkStart w:id="29" w:name="_Toc114253973"/>
      <w:r w:rsidRPr="00FF6EF6">
        <w:rPr>
          <w:rFonts w:hint="eastAsia"/>
        </w:rPr>
        <w:t>粮食</w:t>
      </w:r>
      <w:r w:rsidR="00AA6035" w:rsidRPr="00FF6EF6">
        <w:t>系统、土地利用和恢复</w:t>
      </w:r>
      <w:bookmarkEnd w:id="29"/>
    </w:p>
    <w:p w14:paraId="4DAB0FFE" w14:textId="7D0A73EF" w:rsidR="00AA6035" w:rsidRPr="00AA6035" w:rsidRDefault="00AA6035" w:rsidP="001408C5">
      <w:pPr>
        <w:pStyle w:val="Caption"/>
      </w:pPr>
      <w:r w:rsidRPr="00AA6035">
        <w:t>粮食系统、土地利用和恢复</w:t>
      </w:r>
      <w:r w:rsidR="00421AEE">
        <w:t>影响</w:t>
      </w:r>
      <w:r w:rsidR="00785383">
        <w:rPr>
          <w:rFonts w:hint="eastAsia"/>
        </w:rPr>
        <w:t>方案</w:t>
      </w:r>
      <w:r w:rsidRPr="00AA6035">
        <w:t>通过支持各国采取更全面</w:t>
      </w:r>
      <w:r w:rsidR="00785383">
        <w:rPr>
          <w:rFonts w:hint="eastAsia"/>
        </w:rPr>
        <w:t>的</w:t>
      </w:r>
      <w:r w:rsidRPr="00AA6035">
        <w:t>全系统方法，解决</w:t>
      </w:r>
      <w:r w:rsidR="00785383">
        <w:rPr>
          <w:rFonts w:hint="eastAsia"/>
        </w:rPr>
        <w:t>造成</w:t>
      </w:r>
      <w:r w:rsidRPr="00AA6035">
        <w:t>不可持续粮食系统和土地利用变化的潜在驱动因素。</w:t>
      </w:r>
      <w:r w:rsidR="00B9073F">
        <w:rPr>
          <w:rFonts w:hint="eastAsia"/>
        </w:rPr>
        <w:t>在</w:t>
      </w:r>
      <w:r w:rsidRPr="00AA6035">
        <w:t>国家或</w:t>
      </w:r>
      <w:r w:rsidR="00B9073F">
        <w:rPr>
          <w:rFonts w:hint="eastAsia"/>
        </w:rPr>
        <w:t>管辖区</w:t>
      </w:r>
      <w:r w:rsidRPr="00AA6035">
        <w:t>层面</w:t>
      </w:r>
      <w:r w:rsidR="00B9073F">
        <w:rPr>
          <w:rFonts w:hint="eastAsia"/>
        </w:rPr>
        <w:t>建立</w:t>
      </w:r>
      <w:r w:rsidRPr="00AA6035">
        <w:t>协调、合理、更具环境可持续性的土地</w:t>
      </w:r>
      <w:r w:rsidR="00785383">
        <w:rPr>
          <w:rFonts w:hint="eastAsia"/>
        </w:rPr>
        <w:t>利用</w:t>
      </w:r>
      <w:r w:rsidRPr="00AA6035">
        <w:t>框架是确保高效粮食生产和商品供应链、保护环境和支持人类繁荣的关键。</w:t>
      </w:r>
      <w:proofErr w:type="gramStart"/>
      <w:r w:rsidR="00E0208C">
        <w:rPr>
          <w:rFonts w:hint="eastAsia"/>
        </w:rPr>
        <w:t>本</w:t>
      </w:r>
      <w:r w:rsidR="00421AEE">
        <w:rPr>
          <w:rFonts w:hint="eastAsia"/>
        </w:rPr>
        <w:t>影响</w:t>
      </w:r>
      <w:proofErr w:type="gramEnd"/>
      <w:r w:rsidR="00785383">
        <w:rPr>
          <w:rFonts w:hint="eastAsia"/>
        </w:rPr>
        <w:t>方案</w:t>
      </w:r>
      <w:r w:rsidR="00B9073F">
        <w:rPr>
          <w:rFonts w:hint="eastAsia"/>
        </w:rPr>
        <w:t>旨在</w:t>
      </w:r>
      <w:r w:rsidRPr="00AA6035">
        <w:t>实现三个目标</w:t>
      </w:r>
      <w:r w:rsidR="00785383">
        <w:rPr>
          <w:rFonts w:hint="eastAsia"/>
        </w:rPr>
        <w:t>：</w:t>
      </w:r>
      <w:r w:rsidRPr="00AA6035">
        <w:t>(</w:t>
      </w:r>
      <w:proofErr w:type="gramStart"/>
      <w:r w:rsidRPr="00AA6035">
        <w:t>1)</w:t>
      </w:r>
      <w:r w:rsidRPr="00AA6035">
        <w:t>促进可持续的粮食系统</w:t>
      </w:r>
      <w:proofErr w:type="gramEnd"/>
      <w:r w:rsidRPr="00AA6035">
        <w:t>，满足日益增长的全球需求，</w:t>
      </w:r>
      <w:r w:rsidRPr="00AA6035">
        <w:t>(2)</w:t>
      </w:r>
      <w:r w:rsidRPr="00AA6035">
        <w:t>促进</w:t>
      </w:r>
      <w:r w:rsidR="004D79E4">
        <w:rPr>
          <w:rFonts w:hint="eastAsia"/>
        </w:rPr>
        <w:t>不</w:t>
      </w:r>
      <w:r w:rsidRPr="00AA6035">
        <w:t>毁林</w:t>
      </w:r>
      <w:r w:rsidR="004D79E4">
        <w:rPr>
          <w:rFonts w:hint="eastAsia"/>
        </w:rPr>
        <w:t>的</w:t>
      </w:r>
      <w:r w:rsidRPr="00AA6035">
        <w:t>农业商品供应链，减缓热带森林的</w:t>
      </w:r>
      <w:r w:rsidR="004D79E4">
        <w:rPr>
          <w:rFonts w:hint="eastAsia"/>
        </w:rPr>
        <w:t>丧失</w:t>
      </w:r>
      <w:r w:rsidRPr="00AA6035">
        <w:t>，</w:t>
      </w:r>
      <w:r w:rsidRPr="00AA6035">
        <w:t>(3)</w:t>
      </w:r>
      <w:r w:rsidRPr="00AA6035">
        <w:t>促进退化</w:t>
      </w:r>
      <w:r w:rsidR="004D79E4">
        <w:rPr>
          <w:rFonts w:hint="eastAsia"/>
        </w:rPr>
        <w:t>陆地</w:t>
      </w:r>
      <w:r w:rsidRPr="00AA6035">
        <w:t>景观的恢复，实现可持续生产和维护生态系统服务。</w:t>
      </w:r>
    </w:p>
    <w:p w14:paraId="48DA16EA" w14:textId="0EEAB65E" w:rsidR="00AA6035" w:rsidRPr="00184251" w:rsidRDefault="004D79E4" w:rsidP="001408C5">
      <w:pPr>
        <w:pStyle w:val="Caption"/>
      </w:pPr>
      <w:r w:rsidRPr="00AA6035">
        <w:t>粮食系统、土地利用和恢复</w:t>
      </w:r>
      <w:r w:rsidR="00421AEE">
        <w:t>影响</w:t>
      </w:r>
      <w:r>
        <w:rPr>
          <w:rFonts w:hint="eastAsia"/>
        </w:rPr>
        <w:t>方案</w:t>
      </w:r>
      <w:r w:rsidR="00AA6035" w:rsidRPr="00AA6035">
        <w:t>为</w:t>
      </w:r>
      <w:proofErr w:type="gramStart"/>
      <w:r w:rsidR="00AA6035" w:rsidRPr="00AA6035">
        <w:t>以下爱</w:t>
      </w:r>
      <w:proofErr w:type="gramEnd"/>
      <w:r w:rsidR="00AA6035" w:rsidRPr="00AA6035">
        <w:t>知生物多样性目标</w:t>
      </w:r>
      <w:proofErr w:type="gramStart"/>
      <w:r>
        <w:rPr>
          <w:rFonts w:hint="eastAsia"/>
        </w:rPr>
        <w:t>作出</w:t>
      </w:r>
      <w:proofErr w:type="gramEnd"/>
      <w:r w:rsidR="009E62D1">
        <w:rPr>
          <w:rFonts w:hint="eastAsia"/>
        </w:rPr>
        <w:t>了</w:t>
      </w:r>
      <w:r w:rsidR="00AA6035" w:rsidRPr="00AA6035">
        <w:t>贡献</w:t>
      </w:r>
      <w:r>
        <w:rPr>
          <w:rFonts w:hint="eastAsia"/>
        </w:rPr>
        <w:t>：</w:t>
      </w:r>
      <w:r w:rsidR="00AA6035" w:rsidRPr="00AA6035">
        <w:t>5</w:t>
      </w:r>
      <w:r w:rsidR="00AA6035" w:rsidRPr="00AA6035">
        <w:t>、</w:t>
      </w:r>
      <w:r w:rsidR="00AA6035" w:rsidRPr="00AA6035">
        <w:t>7</w:t>
      </w:r>
      <w:r w:rsidR="00AA6035" w:rsidRPr="00AA6035">
        <w:t>、</w:t>
      </w:r>
      <w:r w:rsidR="00AA6035" w:rsidRPr="00AA6035">
        <w:t>14</w:t>
      </w:r>
      <w:r w:rsidR="00AA6035" w:rsidRPr="00AA6035">
        <w:t>和</w:t>
      </w:r>
      <w:r w:rsidR="00AA6035" w:rsidRPr="00AA6035">
        <w:t>15</w:t>
      </w:r>
      <w:r w:rsidR="00AA6035" w:rsidRPr="00AA6035">
        <w:t>，这些目标</w:t>
      </w:r>
      <w:r w:rsidR="009E62D1">
        <w:rPr>
          <w:rFonts w:hint="eastAsia"/>
        </w:rPr>
        <w:t>反映</w:t>
      </w:r>
      <w:r w:rsidR="00AA6035" w:rsidRPr="00AA6035">
        <w:t>了每个国家项目的设计。</w:t>
      </w:r>
      <w:r w:rsidRPr="00AA6035">
        <w:t>粮食系统、土地利用和恢复</w:t>
      </w:r>
      <w:r w:rsidR="00421AEE">
        <w:t>影响</w:t>
      </w:r>
      <w:r>
        <w:rPr>
          <w:rFonts w:hint="eastAsia"/>
        </w:rPr>
        <w:t>方案</w:t>
      </w:r>
      <w:r w:rsidR="00AA6035" w:rsidRPr="00AA6035">
        <w:t>的</w:t>
      </w:r>
      <w:r w:rsidR="009E62D1">
        <w:t>GEF</w:t>
      </w:r>
      <w:r w:rsidR="009E62D1" w:rsidRPr="00AA6035">
        <w:t>项目融资</w:t>
      </w:r>
      <w:r w:rsidR="009E62D1">
        <w:rPr>
          <w:rFonts w:hint="eastAsia"/>
        </w:rPr>
        <w:t>为</w:t>
      </w:r>
      <w:r w:rsidR="00AA6035" w:rsidRPr="00AA6035">
        <w:t>3.458</w:t>
      </w:r>
      <w:r w:rsidR="00AA6035" w:rsidRPr="00AA6035">
        <w:t>亿美元，</w:t>
      </w:r>
      <w:r w:rsidR="009E62D1">
        <w:rPr>
          <w:rFonts w:hint="eastAsia"/>
        </w:rPr>
        <w:t>其中</w:t>
      </w:r>
      <w:r w:rsidR="00AA6035" w:rsidRPr="00AA6035">
        <w:t>1.799</w:t>
      </w:r>
      <w:r w:rsidR="00AA6035" w:rsidRPr="00AA6035">
        <w:t>亿美元来自生物多样性重点领域，包括</w:t>
      </w:r>
      <w:r w:rsidR="00AA6035" w:rsidRPr="00AA6035">
        <w:t>STAR</w:t>
      </w:r>
      <w:r w:rsidR="00655A2B">
        <w:rPr>
          <w:rFonts w:hint="eastAsia"/>
        </w:rPr>
        <w:t>分配资金</w:t>
      </w:r>
      <w:r w:rsidR="00AA6035" w:rsidRPr="00AA6035">
        <w:t>和</w:t>
      </w:r>
      <w:r w:rsidR="00E0208C">
        <w:rPr>
          <w:rFonts w:hint="eastAsia"/>
        </w:rPr>
        <w:t>综合方案编制奖励</w:t>
      </w:r>
      <w:r w:rsidR="00AA6035" w:rsidRPr="00AA6035">
        <w:t>。</w:t>
      </w:r>
      <w:r w:rsidR="00E0208C" w:rsidRPr="00AA6035">
        <w:t>粮食系统、土地利用和恢复</w:t>
      </w:r>
      <w:r w:rsidR="00421AEE">
        <w:t>影响</w:t>
      </w:r>
      <w:r w:rsidR="00E0208C">
        <w:rPr>
          <w:rFonts w:hint="eastAsia"/>
        </w:rPr>
        <w:t>方案</w:t>
      </w:r>
      <w:r w:rsidR="00AA6035" w:rsidRPr="00AA6035">
        <w:t>的共同融资总额达到</w:t>
      </w:r>
      <w:r w:rsidR="00AA6035" w:rsidRPr="00AA6035">
        <w:t>27</w:t>
      </w:r>
      <w:r w:rsidR="00AA6035" w:rsidRPr="00AA6035">
        <w:t>亿美元。</w:t>
      </w:r>
      <w:r>
        <w:rPr>
          <w:rFonts w:hint="eastAsia"/>
        </w:rPr>
        <w:t xml:space="preserve"> </w:t>
      </w:r>
    </w:p>
    <w:p w14:paraId="43E4FA8F" w14:textId="77777777" w:rsidR="00AA6035" w:rsidRPr="00E0208C" w:rsidRDefault="00AA6035" w:rsidP="0036042D">
      <w:pPr>
        <w:pStyle w:val="Heading3"/>
        <w:rPr>
          <w:rFonts w:ascii="Times New Roman" w:hAnsi="Times New Roman" w:cs="Times New Roman"/>
        </w:rPr>
      </w:pPr>
      <w:bookmarkStart w:id="30" w:name="_Toc114253974"/>
      <w:r w:rsidRPr="00FF6EF6">
        <w:t>可持续森林管理</w:t>
      </w:r>
      <w:bookmarkEnd w:id="30"/>
    </w:p>
    <w:p w14:paraId="426D1059" w14:textId="3483FA8D" w:rsidR="00AA6035" w:rsidRPr="00AA6035" w:rsidRDefault="004777CE" w:rsidP="001408C5">
      <w:pPr>
        <w:pStyle w:val="Caption"/>
      </w:pPr>
      <w:r>
        <w:rPr>
          <w:rFonts w:hint="eastAsia"/>
        </w:rPr>
        <w:t>可</w:t>
      </w:r>
      <w:r w:rsidR="00AA6035" w:rsidRPr="00AA6035">
        <w:t>持续森林管理</w:t>
      </w:r>
      <w:r w:rsidR="00421AEE">
        <w:t>影响</w:t>
      </w:r>
      <w:r w:rsidR="00AA6035" w:rsidRPr="00AA6035">
        <w:t>方案侧重可持续管理和保护三个主要生物群落区的森林</w:t>
      </w:r>
      <w:r>
        <w:rPr>
          <w:rFonts w:hint="eastAsia"/>
        </w:rPr>
        <w:t>：</w:t>
      </w:r>
      <w:r w:rsidR="00AA6035" w:rsidRPr="00AA6035">
        <w:t>亚马逊盆地、刚果盆地和旱地森林。项目投资旨在维护整个生物群落的生态完整性，确保强有力的区域跨境协调。</w:t>
      </w:r>
    </w:p>
    <w:p w14:paraId="6D18FC59" w14:textId="5E0E1458" w:rsidR="00AA6035" w:rsidRPr="00AA6035" w:rsidRDefault="00AA6035" w:rsidP="001408C5">
      <w:pPr>
        <w:pStyle w:val="Caption"/>
      </w:pPr>
      <w:r w:rsidRPr="00AA6035">
        <w:t>过去</w:t>
      </w:r>
      <w:r w:rsidR="004777CE">
        <w:rPr>
          <w:rFonts w:hint="eastAsia"/>
        </w:rPr>
        <w:t>可持续森林管理</w:t>
      </w:r>
      <w:r w:rsidRPr="00AA6035">
        <w:t>投资往往是孤立的，侧重仅在项目规模上将</w:t>
      </w:r>
      <w:r w:rsidR="003F1E22">
        <w:rPr>
          <w:rFonts w:hint="eastAsia"/>
        </w:rPr>
        <w:t>可持续森林管理</w:t>
      </w:r>
      <w:r w:rsidRPr="00AA6035">
        <w:t>原则纳入土地管理项目。</w:t>
      </w:r>
      <w:r w:rsidR="003F1E22">
        <w:rPr>
          <w:rFonts w:hint="eastAsia"/>
        </w:rPr>
        <w:t>可持续森林管理</w:t>
      </w:r>
      <w:r w:rsidRPr="00AA6035">
        <w:t>影响方案通过旨在为森林治理创造更有利环境的战略，解决森林丧失和退化的驱动因素；支持</w:t>
      </w:r>
      <w:r w:rsidR="003F1E22">
        <w:rPr>
          <w:rFonts w:hint="eastAsia"/>
        </w:rPr>
        <w:t>各种</w:t>
      </w:r>
      <w:r w:rsidRPr="00AA6035">
        <w:t>混合用途景观的合理土地使用规划；加强保护区的管理和融资；澄清土地</w:t>
      </w:r>
      <w:proofErr w:type="gramStart"/>
      <w:r w:rsidRPr="00AA6035">
        <w:t>保有权</w:t>
      </w:r>
      <w:proofErr w:type="gramEnd"/>
      <w:r w:rsidRPr="00AA6035">
        <w:t>和其他相关政策；支持</w:t>
      </w:r>
      <w:r w:rsidR="00FA7F9F">
        <w:rPr>
          <w:rFonts w:hint="eastAsia"/>
        </w:rPr>
        <w:t>管理</w:t>
      </w:r>
      <w:r w:rsidRPr="00AA6035">
        <w:t>商业和生计农业用地</w:t>
      </w:r>
      <w:r w:rsidR="00FA7F9F">
        <w:rPr>
          <w:rFonts w:hint="eastAsia"/>
        </w:rPr>
        <w:t>以</w:t>
      </w:r>
      <w:r w:rsidRPr="00AA6035">
        <w:t>减少对邻近森林的压力；利用</w:t>
      </w:r>
      <w:r w:rsidR="00FA7F9F">
        <w:rPr>
          <w:rFonts w:hint="eastAsia"/>
        </w:rPr>
        <w:t>融资</w:t>
      </w:r>
      <w:r w:rsidRPr="00AA6035">
        <w:t>机制和奖励措施促进可持续森林管理。</w:t>
      </w:r>
      <w:r w:rsidR="003F1E22">
        <w:rPr>
          <w:rFonts w:hint="eastAsia"/>
        </w:rPr>
        <w:t xml:space="preserve"> </w:t>
      </w:r>
    </w:p>
    <w:p w14:paraId="7295D040" w14:textId="2D7220C9" w:rsidR="00AA6035" w:rsidRPr="00AA6035" w:rsidRDefault="00FA7F9F" w:rsidP="001408C5">
      <w:pPr>
        <w:pStyle w:val="Caption"/>
      </w:pPr>
      <w:r>
        <w:rPr>
          <w:rFonts w:hint="eastAsia"/>
        </w:rPr>
        <w:t>可持续森林管理影响</w:t>
      </w:r>
      <w:r w:rsidR="00AA6035" w:rsidRPr="00AA6035">
        <w:t>方案为</w:t>
      </w:r>
      <w:proofErr w:type="gramStart"/>
      <w:r w:rsidR="00AA6035" w:rsidRPr="00AA6035">
        <w:t>以下爱</w:t>
      </w:r>
      <w:proofErr w:type="gramEnd"/>
      <w:r w:rsidR="00AA6035" w:rsidRPr="00AA6035">
        <w:t>知生物多样性目标</w:t>
      </w:r>
      <w:proofErr w:type="gramStart"/>
      <w:r>
        <w:rPr>
          <w:rFonts w:hint="eastAsia"/>
        </w:rPr>
        <w:t>作出</w:t>
      </w:r>
      <w:proofErr w:type="gramEnd"/>
      <w:r w:rsidR="004861B3">
        <w:rPr>
          <w:rFonts w:hint="eastAsia"/>
        </w:rPr>
        <w:t>了</w:t>
      </w:r>
      <w:r w:rsidR="00AA6035" w:rsidRPr="00AA6035">
        <w:t>贡献</w:t>
      </w:r>
      <w:r>
        <w:rPr>
          <w:rFonts w:hint="eastAsia"/>
        </w:rPr>
        <w:t>：</w:t>
      </w:r>
      <w:r w:rsidR="00AA6035" w:rsidRPr="00AA6035">
        <w:t>7</w:t>
      </w:r>
      <w:r w:rsidR="00AA6035" w:rsidRPr="00AA6035">
        <w:t>、</w:t>
      </w:r>
      <w:r w:rsidR="00AA6035" w:rsidRPr="00AA6035">
        <w:t>11</w:t>
      </w:r>
      <w:r w:rsidR="00AA6035" w:rsidRPr="00AA6035">
        <w:t>、</w:t>
      </w:r>
      <w:r w:rsidR="00AA6035" w:rsidRPr="00AA6035">
        <w:t>14</w:t>
      </w:r>
      <w:r w:rsidR="00AA6035" w:rsidRPr="00AA6035">
        <w:t>、</w:t>
      </w:r>
      <w:r w:rsidR="00AA6035" w:rsidRPr="00AA6035">
        <w:t>15</w:t>
      </w:r>
      <w:r w:rsidR="00AA6035" w:rsidRPr="00AA6035">
        <w:t>和</w:t>
      </w:r>
      <w:r w:rsidR="00AA6035" w:rsidRPr="00AA6035">
        <w:t>19</w:t>
      </w:r>
      <w:r w:rsidR="00AA6035" w:rsidRPr="00AA6035">
        <w:t>，这些目标</w:t>
      </w:r>
      <w:r w:rsidR="004861B3">
        <w:rPr>
          <w:rFonts w:hint="eastAsia"/>
        </w:rPr>
        <w:t>反映</w:t>
      </w:r>
      <w:r w:rsidR="00AA6035" w:rsidRPr="00AA6035">
        <w:t>了每个国家项目的设计。</w:t>
      </w:r>
      <w:r>
        <w:rPr>
          <w:rFonts w:hint="eastAsia"/>
        </w:rPr>
        <w:t>可持续森林管理</w:t>
      </w:r>
      <w:r w:rsidR="00AA6035" w:rsidRPr="00AA6035">
        <w:t>影响方案</w:t>
      </w:r>
      <w:r w:rsidR="004861B3">
        <w:t>GEF</w:t>
      </w:r>
      <w:r w:rsidR="004861B3" w:rsidRPr="00AA6035">
        <w:t>项目融资</w:t>
      </w:r>
      <w:r w:rsidR="004861B3">
        <w:rPr>
          <w:rFonts w:hint="eastAsia"/>
        </w:rPr>
        <w:t>为</w:t>
      </w:r>
      <w:r w:rsidR="00AA6035" w:rsidRPr="00AA6035">
        <w:t>2.631</w:t>
      </w:r>
      <w:r w:rsidR="00AA6035" w:rsidRPr="00AA6035">
        <w:t>亿美元，</w:t>
      </w:r>
      <w:r w:rsidR="004861B3">
        <w:rPr>
          <w:rFonts w:hint="eastAsia"/>
        </w:rPr>
        <w:t>其中</w:t>
      </w:r>
      <w:r w:rsidR="00AA6035" w:rsidRPr="00AA6035">
        <w:t>1.371</w:t>
      </w:r>
      <w:r w:rsidR="00AA6035" w:rsidRPr="00AA6035">
        <w:t>亿美元来自生物多样性重点领域，包括</w:t>
      </w:r>
      <w:r>
        <w:rPr>
          <w:rFonts w:hint="eastAsia"/>
        </w:rPr>
        <w:t>STAR</w:t>
      </w:r>
      <w:r>
        <w:rPr>
          <w:rFonts w:hint="eastAsia"/>
        </w:rPr>
        <w:t>分配资金</w:t>
      </w:r>
      <w:r w:rsidR="00AA6035" w:rsidRPr="00AA6035">
        <w:t>和</w:t>
      </w:r>
      <w:r>
        <w:rPr>
          <w:rFonts w:hint="eastAsia"/>
        </w:rPr>
        <w:t>综合方案编制奖励</w:t>
      </w:r>
      <w:r w:rsidR="00AA6035" w:rsidRPr="00AA6035">
        <w:t>。</w:t>
      </w:r>
      <w:r>
        <w:rPr>
          <w:rFonts w:hint="eastAsia"/>
        </w:rPr>
        <w:t>可持续森林管理</w:t>
      </w:r>
      <w:r w:rsidR="0042561C">
        <w:rPr>
          <w:rFonts w:hint="eastAsia"/>
        </w:rPr>
        <w:t>影响</w:t>
      </w:r>
      <w:r w:rsidR="00AA6035" w:rsidRPr="00AA6035">
        <w:t>方案的共同融资总额达到</w:t>
      </w:r>
      <w:r w:rsidR="00AA6035" w:rsidRPr="00AA6035">
        <w:t>17</w:t>
      </w:r>
      <w:r w:rsidR="00AA6035" w:rsidRPr="00AA6035">
        <w:t>亿美元。</w:t>
      </w:r>
    </w:p>
    <w:p w14:paraId="78631312" w14:textId="77777777" w:rsidR="00AA6035" w:rsidRPr="006E78FE" w:rsidRDefault="00AA6035" w:rsidP="0036042D">
      <w:pPr>
        <w:pStyle w:val="Heading3"/>
      </w:pPr>
      <w:bookmarkStart w:id="31" w:name="_Toc114253975"/>
      <w:r w:rsidRPr="006E78FE">
        <w:t>可持续城市</w:t>
      </w:r>
      <w:bookmarkEnd w:id="31"/>
    </w:p>
    <w:p w14:paraId="0BDF8211" w14:textId="79C86495" w:rsidR="00AA6035" w:rsidRPr="00AA6035" w:rsidRDefault="00AA6035" w:rsidP="001408C5">
      <w:pPr>
        <w:pStyle w:val="Caption"/>
      </w:pPr>
      <w:r w:rsidRPr="00AA6035">
        <w:t>可持续城市影响方案建立在</w:t>
      </w:r>
      <w:r w:rsidR="006C19C2">
        <w:rPr>
          <w:rFonts w:hint="eastAsia"/>
        </w:rPr>
        <w:t>GEF-6</w:t>
      </w:r>
      <w:r w:rsidRPr="00AA6035">
        <w:t>可持续城市综合办法试点的经验基础上。</w:t>
      </w:r>
      <w:r w:rsidR="004861B3">
        <w:rPr>
          <w:rFonts w:hint="eastAsia"/>
        </w:rPr>
        <w:t>本</w:t>
      </w:r>
      <w:r w:rsidR="006C19C2">
        <w:rPr>
          <w:rFonts w:hint="eastAsia"/>
        </w:rPr>
        <w:t>方案</w:t>
      </w:r>
      <w:r w:rsidRPr="00AA6035">
        <w:t>的主旨保持不变，即通过改善政策和融资环境来支持可持续和综合城市规划，促进改善城市基础设施的创新，在</w:t>
      </w:r>
      <w:r w:rsidR="006C19C2">
        <w:rPr>
          <w:rFonts w:hint="eastAsia"/>
        </w:rPr>
        <w:t>所有</w:t>
      </w:r>
      <w:r w:rsidRPr="00AA6035">
        <w:t>层面</w:t>
      </w:r>
      <w:r w:rsidR="006C19C2">
        <w:rPr>
          <w:rFonts w:hint="eastAsia"/>
        </w:rPr>
        <w:t>面向</w:t>
      </w:r>
      <w:proofErr w:type="gramStart"/>
      <w:r w:rsidRPr="00AA6035">
        <w:t>所有利益攸关方</w:t>
      </w:r>
      <w:r w:rsidR="006C19C2">
        <w:rPr>
          <w:rFonts w:hint="eastAsia"/>
        </w:rPr>
        <w:t>改造</w:t>
      </w:r>
      <w:proofErr w:type="gramEnd"/>
      <w:r w:rsidR="006C19C2">
        <w:rPr>
          <w:rFonts w:hint="eastAsia"/>
        </w:rPr>
        <w:t>城市</w:t>
      </w:r>
      <w:r w:rsidRPr="00AA6035">
        <w:t>的运作方式。</w:t>
      </w:r>
      <w:r w:rsidR="006C19C2">
        <w:rPr>
          <w:rFonts w:hint="eastAsia"/>
        </w:rPr>
        <w:t>本方案</w:t>
      </w:r>
      <w:r w:rsidRPr="00AA6035">
        <w:t>通过能源、建筑、交通、城市</w:t>
      </w:r>
      <w:r w:rsidR="006C19C2">
        <w:rPr>
          <w:rFonts w:hint="eastAsia"/>
        </w:rPr>
        <w:t>粮食</w:t>
      </w:r>
      <w:r w:rsidRPr="00AA6035">
        <w:t>系统、城市固体废物和废水管理</w:t>
      </w:r>
      <w:r w:rsidR="006C19C2">
        <w:rPr>
          <w:rFonts w:hint="eastAsia"/>
        </w:rPr>
        <w:t>、</w:t>
      </w:r>
      <w:r w:rsidRPr="00AA6035">
        <w:t>绿色空间和基础设施利用方面的空间整合解决方案，支持可持续城市规划。</w:t>
      </w:r>
    </w:p>
    <w:p w14:paraId="188D88A4" w14:textId="714957C8" w:rsidR="00AA6035" w:rsidRPr="00AA6035" w:rsidRDefault="006C19C2" w:rsidP="001408C5">
      <w:pPr>
        <w:pStyle w:val="Caption"/>
      </w:pPr>
      <w:r>
        <w:rPr>
          <w:rFonts w:hint="eastAsia"/>
        </w:rPr>
        <w:lastRenderedPageBreak/>
        <w:t>本</w:t>
      </w:r>
      <w:r w:rsidR="00AA6035" w:rsidRPr="00AA6035">
        <w:t>方案通过两个相互关联的组成部分交付成果</w:t>
      </w:r>
      <w:r>
        <w:rPr>
          <w:rFonts w:hint="eastAsia"/>
        </w:rPr>
        <w:t>：</w:t>
      </w:r>
      <w:proofErr w:type="gramStart"/>
      <w:r w:rsidR="00676441" w:rsidRPr="00676441">
        <w:rPr>
          <w:color w:val="auto"/>
        </w:rPr>
        <w:t>a</w:t>
      </w:r>
      <w:r w:rsidR="00676441">
        <w:rPr>
          <w:color w:val="auto"/>
        </w:rPr>
        <w:t>)</w:t>
      </w:r>
      <w:r w:rsidR="00AA6035" w:rsidRPr="00676441">
        <w:t>促进城市一级综合解决方案和投资的创新</w:t>
      </w:r>
      <w:r w:rsidR="006E245D">
        <w:rPr>
          <w:rFonts w:hint="eastAsia"/>
        </w:rPr>
        <w:t>业务</w:t>
      </w:r>
      <w:r w:rsidR="00AA6035" w:rsidRPr="00676441">
        <w:t>模式</w:t>
      </w:r>
      <w:proofErr w:type="gramEnd"/>
      <w:r w:rsidRPr="00676441">
        <w:t>，</w:t>
      </w:r>
      <w:r w:rsidR="00676441" w:rsidRPr="00676441">
        <w:rPr>
          <w:rFonts w:hint="eastAsia"/>
        </w:rPr>
        <w:t>b</w:t>
      </w:r>
      <w:r w:rsidR="00AA6035" w:rsidRPr="00676441">
        <w:t>)</w:t>
      </w:r>
      <w:r w:rsidR="00AA6035" w:rsidRPr="00676441">
        <w:t>加强城市可持续性规划和投资的知识交流。</w:t>
      </w:r>
      <w:r w:rsidRPr="00676441">
        <w:t>本方案</w:t>
      </w:r>
      <w:r w:rsidR="00AA6035" w:rsidRPr="00676441">
        <w:t>通过脱碳、减少土地</w:t>
      </w:r>
      <w:r w:rsidR="00AA6035" w:rsidRPr="00AA6035">
        <w:t>退化和消除有害化学物质产生多种全球环境效益。</w:t>
      </w:r>
      <w:r w:rsidR="00635E2E">
        <w:rPr>
          <w:rFonts w:hint="eastAsia"/>
        </w:rPr>
        <w:t>就</w:t>
      </w:r>
      <w:r w:rsidR="00D52307">
        <w:t>CBD</w:t>
      </w:r>
      <w:r w:rsidR="00635E2E">
        <w:rPr>
          <w:rFonts w:hint="eastAsia"/>
        </w:rPr>
        <w:t>而言</w:t>
      </w:r>
      <w:r>
        <w:rPr>
          <w:rFonts w:hint="eastAsia"/>
        </w:rPr>
        <w:t>，</w:t>
      </w:r>
      <w:r w:rsidR="00635E2E">
        <w:rPr>
          <w:rFonts w:hint="eastAsia"/>
        </w:rPr>
        <w:t>本方案注重循证</w:t>
      </w:r>
      <w:r w:rsidR="00AA6035" w:rsidRPr="00AA6035">
        <w:t>空间规划</w:t>
      </w:r>
      <w:r w:rsidR="00635E2E">
        <w:rPr>
          <w:rFonts w:hint="eastAsia"/>
        </w:rPr>
        <w:t>，</w:t>
      </w:r>
      <w:r w:rsidR="00AA6035" w:rsidRPr="00AA6035">
        <w:t>将产生最大的生物多样性效益。</w:t>
      </w:r>
    </w:p>
    <w:p w14:paraId="08BFB37A" w14:textId="77055021" w:rsidR="00AA6035" w:rsidRDefault="00AA6035" w:rsidP="001408C5">
      <w:pPr>
        <w:pStyle w:val="Caption"/>
      </w:pPr>
      <w:r w:rsidRPr="00AA6035">
        <w:t>可持续城市</w:t>
      </w:r>
      <w:r w:rsidR="00635E2E">
        <w:rPr>
          <w:rFonts w:hint="eastAsia"/>
        </w:rPr>
        <w:t>影响方案</w:t>
      </w:r>
      <w:r w:rsidRPr="00AA6035">
        <w:t>为</w:t>
      </w:r>
      <w:proofErr w:type="gramStart"/>
      <w:r w:rsidRPr="00AA6035">
        <w:t>以下爱</w:t>
      </w:r>
      <w:proofErr w:type="gramEnd"/>
      <w:r w:rsidRPr="00AA6035">
        <w:t>知生物多样性目标</w:t>
      </w:r>
      <w:proofErr w:type="gramStart"/>
      <w:r w:rsidR="00635E2E">
        <w:rPr>
          <w:rFonts w:hint="eastAsia"/>
        </w:rPr>
        <w:t>作出</w:t>
      </w:r>
      <w:proofErr w:type="gramEnd"/>
      <w:r w:rsidR="006E245D">
        <w:rPr>
          <w:rFonts w:hint="eastAsia"/>
        </w:rPr>
        <w:t>了</w:t>
      </w:r>
      <w:r w:rsidRPr="00AA6035">
        <w:t>贡献</w:t>
      </w:r>
      <w:r w:rsidR="00635E2E">
        <w:rPr>
          <w:rFonts w:hint="eastAsia"/>
        </w:rPr>
        <w:t>：</w:t>
      </w:r>
      <w:r w:rsidRPr="00AA6035">
        <w:t>2</w:t>
      </w:r>
      <w:r w:rsidRPr="00AA6035">
        <w:t>、</w:t>
      </w:r>
      <w:r w:rsidRPr="00AA6035">
        <w:t>14</w:t>
      </w:r>
      <w:r w:rsidRPr="00AA6035">
        <w:t>和</w:t>
      </w:r>
      <w:r w:rsidRPr="00AA6035">
        <w:t>15</w:t>
      </w:r>
      <w:r w:rsidRPr="00AA6035">
        <w:t>，这些目标</w:t>
      </w:r>
      <w:r w:rsidR="006E245D">
        <w:rPr>
          <w:rFonts w:hint="eastAsia"/>
        </w:rPr>
        <w:t>反映</w:t>
      </w:r>
      <w:r w:rsidRPr="00AA6035">
        <w:t>了每个国家项目的设计。可持续城市影响方案</w:t>
      </w:r>
      <w:r w:rsidR="006E245D">
        <w:t>GEF</w:t>
      </w:r>
      <w:r w:rsidR="006E245D" w:rsidRPr="00AA6035">
        <w:t>项目融资</w:t>
      </w:r>
      <w:r w:rsidR="006E245D">
        <w:rPr>
          <w:rFonts w:hint="eastAsia"/>
        </w:rPr>
        <w:t>为</w:t>
      </w:r>
      <w:r w:rsidRPr="00AA6035">
        <w:t>1.599</w:t>
      </w:r>
      <w:r w:rsidRPr="00AA6035">
        <w:t>亿美元，</w:t>
      </w:r>
      <w:r w:rsidR="006E245D">
        <w:rPr>
          <w:rFonts w:hint="eastAsia"/>
        </w:rPr>
        <w:t>其中</w:t>
      </w:r>
      <w:r w:rsidRPr="00AA6035">
        <w:t>4</w:t>
      </w:r>
      <w:r w:rsidR="00635E2E">
        <w:t>,</w:t>
      </w:r>
      <w:r w:rsidRPr="00AA6035">
        <w:t>720</w:t>
      </w:r>
      <w:r w:rsidRPr="00AA6035">
        <w:t>万美元来自生物多样性重点领域，包括</w:t>
      </w:r>
      <w:r w:rsidRPr="00AA6035">
        <w:t>STAR</w:t>
      </w:r>
      <w:r w:rsidR="00635E2E">
        <w:rPr>
          <w:rFonts w:hint="eastAsia"/>
        </w:rPr>
        <w:t>分配</w:t>
      </w:r>
      <w:r w:rsidR="007D3D80">
        <w:rPr>
          <w:rFonts w:hint="eastAsia"/>
        </w:rPr>
        <w:t>的</w:t>
      </w:r>
      <w:r w:rsidR="00635E2E">
        <w:rPr>
          <w:rFonts w:hint="eastAsia"/>
        </w:rPr>
        <w:t>资金</w:t>
      </w:r>
      <w:r w:rsidRPr="00AA6035">
        <w:t>和</w:t>
      </w:r>
      <w:r w:rsidR="00635E2E">
        <w:rPr>
          <w:rFonts w:hint="eastAsia"/>
        </w:rPr>
        <w:t>综合方案编制奖励</w:t>
      </w:r>
      <w:r w:rsidRPr="00AA6035">
        <w:t>。可持续城市共同</w:t>
      </w:r>
      <w:r w:rsidR="00635E2E">
        <w:rPr>
          <w:rFonts w:hint="eastAsia"/>
        </w:rPr>
        <w:t>融资</w:t>
      </w:r>
      <w:r w:rsidRPr="00AA6035">
        <w:t>总额达到</w:t>
      </w:r>
      <w:r w:rsidRPr="00AA6035">
        <w:t>16.9</w:t>
      </w:r>
      <w:r w:rsidRPr="00AA6035">
        <w:t>亿美元。</w:t>
      </w:r>
    </w:p>
    <w:p w14:paraId="3E0C44B2" w14:textId="28FD6C58" w:rsidR="00AA6035" w:rsidRDefault="003B40DF" w:rsidP="00410C68">
      <w:pPr>
        <w:pStyle w:val="Heading2"/>
        <w:rPr>
          <w:lang w:eastAsia="zh-CN"/>
        </w:rPr>
      </w:pPr>
      <w:bookmarkStart w:id="32" w:name="_Toc114253976"/>
      <w:r w:rsidRPr="008261A5">
        <w:rPr>
          <w:lang w:eastAsia="zh-CN"/>
        </w:rPr>
        <w:t>GEF</w:t>
      </w:r>
      <w:r w:rsidR="00AA6035" w:rsidRPr="008261A5">
        <w:rPr>
          <w:lang w:eastAsia="zh-CN"/>
        </w:rPr>
        <w:t>对实现爱知生物多样性目标的其他贡献</w:t>
      </w:r>
      <w:bookmarkEnd w:id="32"/>
    </w:p>
    <w:p w14:paraId="34DFEB4A" w14:textId="29A7AAA9" w:rsidR="00AA6035" w:rsidRPr="008261A5" w:rsidRDefault="00AA6035" w:rsidP="0036042D">
      <w:pPr>
        <w:pStyle w:val="Heading3"/>
      </w:pPr>
      <w:bookmarkStart w:id="33" w:name="_Toc114253977"/>
      <w:r w:rsidRPr="008261A5">
        <w:t>适应气候变化</w:t>
      </w:r>
      <w:bookmarkEnd w:id="33"/>
    </w:p>
    <w:p w14:paraId="0D524336" w14:textId="41F47716" w:rsidR="00AA6035" w:rsidRPr="00635E2E" w:rsidRDefault="003B40DF" w:rsidP="001408C5">
      <w:pPr>
        <w:pStyle w:val="Caption"/>
      </w:pPr>
      <w:r>
        <w:rPr>
          <w:rFonts w:hint="eastAsia"/>
        </w:rPr>
        <w:t>GEF</w:t>
      </w:r>
      <w:r w:rsidR="00AA6035" w:rsidRPr="00635E2E">
        <w:t>管理两个</w:t>
      </w:r>
      <w:r w:rsidR="008B712D">
        <w:rPr>
          <w:rFonts w:hint="eastAsia"/>
        </w:rPr>
        <w:t>适应</w:t>
      </w:r>
      <w:r w:rsidR="00AA6035" w:rsidRPr="00635E2E">
        <w:t>气候变化</w:t>
      </w:r>
      <w:r w:rsidR="008B712D">
        <w:rPr>
          <w:rFonts w:hint="eastAsia"/>
        </w:rPr>
        <w:t>的</w:t>
      </w:r>
      <w:r w:rsidR="008B712D" w:rsidRPr="00AE2035">
        <w:t>信托基金</w:t>
      </w:r>
      <w:r w:rsidR="00AA6035" w:rsidRPr="00635E2E">
        <w:t>，即气候变化特别基金和最不发达国家基金。</w:t>
      </w:r>
      <w:r w:rsidR="008B712D">
        <w:rPr>
          <w:rFonts w:hint="eastAsia"/>
        </w:rPr>
        <w:t>设立这两个</w:t>
      </w:r>
      <w:r w:rsidR="00AA6035" w:rsidRPr="00635E2E">
        <w:t>基金</w:t>
      </w:r>
      <w:r w:rsidR="008B712D">
        <w:rPr>
          <w:rFonts w:hint="eastAsia"/>
        </w:rPr>
        <w:t>旨在</w:t>
      </w:r>
      <w:r w:rsidR="00AA6035" w:rsidRPr="00635E2E">
        <w:t>根据《联合国气候变化框架公约》</w:t>
      </w:r>
      <w:r w:rsidR="00AA6035" w:rsidRPr="00635E2E">
        <w:t>(</w:t>
      </w:r>
      <w:r w:rsidR="008B712D">
        <w:rPr>
          <w:rFonts w:hint="eastAsia"/>
        </w:rPr>
        <w:t>《</w:t>
      </w:r>
      <w:r w:rsidR="00AA6035" w:rsidRPr="00635E2E">
        <w:t>气候公约</w:t>
      </w:r>
      <w:proofErr w:type="gramStart"/>
      <w:r w:rsidR="008B712D">
        <w:rPr>
          <w:rFonts w:hint="eastAsia"/>
        </w:rPr>
        <w:t>》</w:t>
      </w:r>
      <w:r w:rsidR="00AA6035" w:rsidRPr="00635E2E">
        <w:t>)</w:t>
      </w:r>
      <w:r w:rsidR="00AA6035" w:rsidRPr="00635E2E">
        <w:t>解决发展中国家的特殊需要</w:t>
      </w:r>
      <w:proofErr w:type="gramEnd"/>
      <w:r w:rsidR="00AA6035" w:rsidRPr="00635E2E">
        <w:t>。本报告所述期间</w:t>
      </w:r>
      <w:r w:rsidR="008B712D">
        <w:rPr>
          <w:rFonts w:hint="eastAsia"/>
        </w:rPr>
        <w:t>核准</w:t>
      </w:r>
      <w:r w:rsidR="00AA6035" w:rsidRPr="00635E2E">
        <w:t>的一些项目有助于</w:t>
      </w:r>
      <w:r w:rsidR="009B4A65">
        <w:rPr>
          <w:rFonts w:hint="eastAsia"/>
        </w:rPr>
        <w:t>实现《</w:t>
      </w:r>
      <w:r w:rsidR="00AA6035" w:rsidRPr="00635E2E">
        <w:t>生物多样性战略计划</w:t>
      </w:r>
      <w:r w:rsidR="009B4A65">
        <w:rPr>
          <w:rFonts w:hint="eastAsia"/>
        </w:rPr>
        <w:t>》</w:t>
      </w:r>
      <w:r w:rsidR="00AA6035" w:rsidRPr="00635E2E">
        <w:t>和爱知生物多样性目标。</w:t>
      </w:r>
    </w:p>
    <w:p w14:paraId="59362F61" w14:textId="7BAE29F1" w:rsidR="008261A5" w:rsidRPr="008261A5" w:rsidRDefault="00AA6035" w:rsidP="001408C5">
      <w:pPr>
        <w:pStyle w:val="Caption"/>
      </w:pPr>
      <w:r w:rsidRPr="00AA6035">
        <w:t>下文表</w:t>
      </w:r>
      <w:r w:rsidRPr="00AA6035">
        <w:t>6</w:t>
      </w:r>
      <w:r w:rsidRPr="00AA6035">
        <w:t>描述</w:t>
      </w:r>
      <w:r w:rsidR="00AE2035">
        <w:rPr>
          <w:rFonts w:hint="eastAsia"/>
        </w:rPr>
        <w:t>最不发达国家基金</w:t>
      </w:r>
      <w:r w:rsidRPr="00AA6035">
        <w:t>资源对实现爱知生物多样性目标</w:t>
      </w:r>
      <w:r w:rsidRPr="00AA6035">
        <w:t>7</w:t>
      </w:r>
      <w:r w:rsidRPr="00AA6035">
        <w:t>和</w:t>
      </w:r>
      <w:r w:rsidRPr="00AA6035">
        <w:t>14</w:t>
      </w:r>
      <w:r w:rsidRPr="00AA6035">
        <w:t>的贡献，这两个目标</w:t>
      </w:r>
      <w:r w:rsidR="00AE2035">
        <w:rPr>
          <w:rFonts w:hint="eastAsia"/>
        </w:rPr>
        <w:t>被</w:t>
      </w:r>
      <w:r w:rsidRPr="00AA6035">
        <w:t>各国</w:t>
      </w:r>
      <w:r w:rsidR="00AE2035">
        <w:rPr>
          <w:rFonts w:hint="eastAsia"/>
        </w:rPr>
        <w:t>列为</w:t>
      </w:r>
      <w:r w:rsidRPr="00AA6035">
        <w:t>优先</w:t>
      </w:r>
      <w:r w:rsidR="00AE2035">
        <w:rPr>
          <w:rFonts w:hint="eastAsia"/>
        </w:rPr>
        <w:t>事项</w:t>
      </w:r>
      <w:r w:rsidRPr="00AA6035">
        <w:t>。</w:t>
      </w:r>
    </w:p>
    <w:p w14:paraId="2FB8140A" w14:textId="0104132D" w:rsidR="008261A5" w:rsidRPr="008261A5" w:rsidRDefault="008261A5" w:rsidP="001408C5">
      <w:pPr>
        <w:pStyle w:val="Caption"/>
        <w:numPr>
          <w:ilvl w:val="0"/>
          <w:numId w:val="0"/>
        </w:numPr>
      </w:pPr>
    </w:p>
    <w:p w14:paraId="0E344349" w14:textId="0AC91FDB" w:rsidR="00045503" w:rsidRPr="00045503" w:rsidRDefault="00045503" w:rsidP="00045503">
      <w:pPr>
        <w:pStyle w:val="Caption"/>
        <w:keepNext/>
        <w:numPr>
          <w:ilvl w:val="0"/>
          <w:numId w:val="0"/>
        </w:numPr>
        <w:jc w:val="center"/>
        <w:rPr>
          <w:b/>
          <w:bCs w:val="0"/>
        </w:rPr>
      </w:pPr>
      <w:bookmarkStart w:id="34" w:name="_Toc114261996"/>
      <w:r w:rsidRPr="00045503">
        <w:rPr>
          <w:rFonts w:hint="eastAsia"/>
          <w:b/>
          <w:bCs w:val="0"/>
        </w:rPr>
        <w:t>表</w:t>
      </w:r>
      <w:r w:rsidRPr="00045503">
        <w:rPr>
          <w:b/>
          <w:bCs w:val="0"/>
        </w:rPr>
        <w:fldChar w:fldCharType="begin"/>
      </w:r>
      <w:r w:rsidRPr="00045503">
        <w:rPr>
          <w:b/>
          <w:bCs w:val="0"/>
        </w:rPr>
        <w:instrText xml:space="preserve"> SEQ Table \* ARABIC </w:instrText>
      </w:r>
      <w:r w:rsidRPr="00045503">
        <w:rPr>
          <w:b/>
          <w:bCs w:val="0"/>
        </w:rPr>
        <w:fldChar w:fldCharType="separate"/>
      </w:r>
      <w:r w:rsidR="00953AB3">
        <w:rPr>
          <w:b/>
          <w:bCs w:val="0"/>
          <w:noProof/>
        </w:rPr>
        <w:t>6</w:t>
      </w:r>
      <w:r w:rsidRPr="00045503">
        <w:rPr>
          <w:b/>
          <w:bCs w:val="0"/>
        </w:rPr>
        <w:fldChar w:fldCharType="end"/>
      </w:r>
      <w:r w:rsidRPr="00045503">
        <w:rPr>
          <w:rFonts w:hint="eastAsia"/>
          <w:b/>
          <w:bCs w:val="0"/>
        </w:rPr>
        <w:t>. GEF-7</w:t>
      </w:r>
      <w:r w:rsidRPr="00045503">
        <w:rPr>
          <w:rFonts w:hint="eastAsia"/>
          <w:b/>
          <w:bCs w:val="0"/>
        </w:rPr>
        <w:t>增资期最不发达国家基金对</w:t>
      </w:r>
      <w:r w:rsidRPr="00045503">
        <w:rPr>
          <w:rFonts w:hint="eastAsia"/>
          <w:b/>
          <w:bCs w:val="0"/>
        </w:rPr>
        <w:t>GEF</w:t>
      </w:r>
      <w:r w:rsidRPr="00045503">
        <w:rPr>
          <w:rFonts w:hint="eastAsia"/>
          <w:b/>
          <w:bCs w:val="0"/>
        </w:rPr>
        <w:t>资源的累计分配</w:t>
      </w:r>
      <w:r w:rsidRPr="00045503">
        <w:rPr>
          <w:b/>
          <w:bCs w:val="0"/>
        </w:rPr>
        <w:t>和对实现爱知生物多样性目标的贡献</w:t>
      </w:r>
      <w:r w:rsidRPr="00045503">
        <w:rPr>
          <w:b/>
          <w:bCs w:val="0"/>
        </w:rPr>
        <w:t>(2018</w:t>
      </w:r>
      <w:r w:rsidRPr="00045503">
        <w:rPr>
          <w:b/>
          <w:bCs w:val="0"/>
        </w:rPr>
        <w:t>年</w:t>
      </w:r>
      <w:r w:rsidRPr="00045503">
        <w:rPr>
          <w:b/>
          <w:bCs w:val="0"/>
        </w:rPr>
        <w:t>7</w:t>
      </w:r>
      <w:r w:rsidRPr="00045503">
        <w:rPr>
          <w:b/>
          <w:bCs w:val="0"/>
        </w:rPr>
        <w:t>月</w:t>
      </w:r>
      <w:r w:rsidRPr="00045503">
        <w:rPr>
          <w:b/>
          <w:bCs w:val="0"/>
        </w:rPr>
        <w:t>1</w:t>
      </w:r>
      <w:r w:rsidRPr="00045503">
        <w:rPr>
          <w:b/>
          <w:bCs w:val="0"/>
        </w:rPr>
        <w:t>日至</w:t>
      </w:r>
      <w:r w:rsidRPr="00045503">
        <w:rPr>
          <w:b/>
          <w:bCs w:val="0"/>
        </w:rPr>
        <w:t>2021</w:t>
      </w:r>
      <w:r w:rsidRPr="00045503">
        <w:rPr>
          <w:b/>
          <w:bCs w:val="0"/>
        </w:rPr>
        <w:t>年</w:t>
      </w:r>
      <w:r w:rsidRPr="00045503">
        <w:rPr>
          <w:b/>
          <w:bCs w:val="0"/>
        </w:rPr>
        <w:t>12</w:t>
      </w:r>
      <w:r w:rsidRPr="00045503">
        <w:rPr>
          <w:b/>
          <w:bCs w:val="0"/>
        </w:rPr>
        <w:t>月</w:t>
      </w:r>
      <w:r w:rsidRPr="00045503">
        <w:rPr>
          <w:b/>
          <w:bCs w:val="0"/>
        </w:rPr>
        <w:t>31</w:t>
      </w:r>
      <w:r w:rsidRPr="00045503">
        <w:rPr>
          <w:b/>
          <w:bCs w:val="0"/>
        </w:rPr>
        <w:t>日</w:t>
      </w:r>
      <w:r w:rsidRPr="00045503">
        <w:rPr>
          <w:b/>
          <w:bCs w:val="0"/>
        </w:rPr>
        <w:t>)</w:t>
      </w:r>
      <w:r w:rsidRPr="00045503">
        <w:rPr>
          <w:rStyle w:val="FootnoteReference"/>
          <w:b/>
          <w:bCs w:val="0"/>
        </w:rPr>
        <w:footnoteReference w:id="20"/>
      </w:r>
      <w:bookmarkEnd w:id="34"/>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3238B3" w:rsidRPr="00D30DB1" w14:paraId="6E9AEF5F" w14:textId="77777777" w:rsidTr="00E533B0">
        <w:trPr>
          <w:trHeight w:val="432"/>
        </w:trPr>
        <w:tc>
          <w:tcPr>
            <w:tcW w:w="1249" w:type="pct"/>
            <w:tcBorders>
              <w:top w:val="single" w:sz="12" w:space="0" w:color="008000"/>
              <w:bottom w:val="single" w:sz="4" w:space="0" w:color="auto"/>
            </w:tcBorders>
            <w:shd w:val="clear" w:color="auto" w:fill="auto"/>
            <w:vAlign w:val="center"/>
            <w:hideMark/>
          </w:tcPr>
          <w:p w14:paraId="13329F90" w14:textId="77777777" w:rsidR="003238B3" w:rsidRPr="00D30DB1" w:rsidRDefault="003238B3" w:rsidP="00E533B0">
            <w:pPr>
              <w:spacing w:line="240" w:lineRule="auto"/>
              <w:jc w:val="center"/>
              <w:rPr>
                <w:rFonts w:ascii="Calibri" w:eastAsia="Times New Roman" w:hAnsi="Calibri" w:cs="Times New Roman"/>
                <w:b/>
                <w:bCs/>
                <w:color w:val="000000"/>
                <w:lang w:val="en-GB"/>
              </w:rPr>
            </w:pPr>
            <w:r>
              <w:rPr>
                <w:rFonts w:ascii="SimSun" w:hAnsi="SimSun" w:cs="SimSun" w:hint="eastAsia"/>
                <w:b/>
                <w:bCs/>
                <w:color w:val="000000"/>
                <w:lang w:val="en-GB" w:eastAsia="zh-CN"/>
              </w:rPr>
              <w:t>爱知生物多样性目标</w:t>
            </w:r>
          </w:p>
        </w:tc>
        <w:tc>
          <w:tcPr>
            <w:tcW w:w="1250" w:type="pct"/>
            <w:tcBorders>
              <w:top w:val="single" w:sz="12" w:space="0" w:color="008000"/>
              <w:bottom w:val="single" w:sz="4" w:space="0" w:color="auto"/>
            </w:tcBorders>
            <w:shd w:val="clear" w:color="auto" w:fill="auto"/>
            <w:vAlign w:val="center"/>
          </w:tcPr>
          <w:p w14:paraId="1820101C" w14:textId="77777777" w:rsidR="003238B3" w:rsidRPr="00D30DB1" w:rsidRDefault="003238B3" w:rsidP="00E533B0">
            <w:pPr>
              <w:spacing w:line="240" w:lineRule="auto"/>
              <w:jc w:val="center"/>
              <w:rPr>
                <w:rFonts w:ascii="Calibri" w:eastAsia="Times New Roman" w:hAnsi="Calibri" w:cs="Times New Roman"/>
                <w:b/>
                <w:bCs/>
                <w:color w:val="000000"/>
                <w:lang w:val="en-GB" w:eastAsia="zh-CN"/>
              </w:rPr>
            </w:pPr>
            <w:r>
              <w:rPr>
                <w:rFonts w:ascii="SimSun" w:hAnsi="SimSun" w:cs="SimSun" w:hint="eastAsia"/>
                <w:b/>
                <w:bCs/>
                <w:color w:val="000000"/>
                <w:lang w:val="en-GB" w:eastAsia="zh-CN"/>
              </w:rPr>
              <w:t>最不发达国家基金项目融资</w:t>
            </w:r>
            <w:r w:rsidRPr="00D30DB1">
              <w:rPr>
                <w:rFonts w:ascii="Calibri" w:eastAsia="Times New Roman" w:hAnsi="Calibri" w:cs="Times New Roman"/>
                <w:b/>
                <w:bCs/>
                <w:color w:val="000000"/>
                <w:lang w:val="en-GB" w:eastAsia="zh-CN"/>
              </w:rPr>
              <w:t>(</w:t>
            </w:r>
            <w:r>
              <w:rPr>
                <w:rFonts w:ascii="SimSun" w:hAnsi="SimSun" w:cs="SimSun" w:hint="eastAsia"/>
                <w:b/>
                <w:bCs/>
                <w:color w:val="000000"/>
                <w:lang w:val="en-GB" w:eastAsia="zh-CN"/>
              </w:rPr>
              <w:t>百万美元</w:t>
            </w:r>
            <w:r w:rsidRPr="00D30DB1">
              <w:rPr>
                <w:rFonts w:ascii="Calibri" w:eastAsia="Times New Roman" w:hAnsi="Calibri" w:cs="Times New Roman"/>
                <w:b/>
                <w:bCs/>
                <w:color w:val="000000"/>
                <w:lang w:val="en-GB" w:eastAsia="zh-CN"/>
              </w:rPr>
              <w:t>)</w:t>
            </w:r>
          </w:p>
        </w:tc>
        <w:tc>
          <w:tcPr>
            <w:tcW w:w="1251" w:type="pct"/>
            <w:tcBorders>
              <w:top w:val="single" w:sz="12" w:space="0" w:color="008000"/>
              <w:bottom w:val="single" w:sz="4" w:space="0" w:color="auto"/>
            </w:tcBorders>
            <w:shd w:val="clear" w:color="auto" w:fill="auto"/>
            <w:vAlign w:val="center"/>
            <w:hideMark/>
          </w:tcPr>
          <w:p w14:paraId="2116CFE0" w14:textId="77777777" w:rsidR="003238B3" w:rsidRPr="00D30DB1" w:rsidRDefault="003238B3" w:rsidP="00E533B0">
            <w:pPr>
              <w:spacing w:line="240" w:lineRule="auto"/>
              <w:jc w:val="center"/>
              <w:rPr>
                <w:rFonts w:ascii="Calibri" w:eastAsia="Times New Roman" w:hAnsi="Calibri" w:cs="Times New Roman"/>
                <w:b/>
                <w:bCs/>
                <w:color w:val="000000"/>
                <w:lang w:val="en-GB"/>
              </w:rPr>
            </w:pPr>
            <w:r>
              <w:rPr>
                <w:rFonts w:ascii="SimSun" w:hAnsi="SimSun" w:cs="SimSun" w:hint="eastAsia"/>
                <w:b/>
                <w:bCs/>
                <w:color w:val="000000"/>
                <w:lang w:val="en-GB" w:eastAsia="zh-CN"/>
              </w:rPr>
              <w:t>共同融资</w:t>
            </w:r>
          </w:p>
          <w:p w14:paraId="033185B7" w14:textId="77777777" w:rsidR="003238B3" w:rsidRPr="00D30DB1" w:rsidRDefault="003238B3" w:rsidP="00E533B0">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w:t>
            </w:r>
            <w:r>
              <w:rPr>
                <w:rFonts w:ascii="SimSun" w:hAnsi="SimSun" w:cs="SimSun" w:hint="eastAsia"/>
                <w:b/>
                <w:bCs/>
                <w:color w:val="000000"/>
                <w:lang w:val="en-GB" w:eastAsia="zh-CN"/>
              </w:rPr>
              <w:t>百万美元</w:t>
            </w:r>
            <w:r w:rsidRPr="00D30DB1">
              <w:rPr>
                <w:rFonts w:ascii="Calibri" w:eastAsia="Times New Roman" w:hAnsi="Calibri" w:cs="Times New Roman"/>
                <w:b/>
                <w:bCs/>
                <w:color w:val="000000"/>
                <w:lang w:val="en-GB"/>
              </w:rPr>
              <w:t>)</w:t>
            </w:r>
          </w:p>
        </w:tc>
        <w:tc>
          <w:tcPr>
            <w:tcW w:w="1250" w:type="pct"/>
            <w:tcBorders>
              <w:top w:val="single" w:sz="12" w:space="0" w:color="008000"/>
              <w:bottom w:val="single" w:sz="4" w:space="0" w:color="auto"/>
            </w:tcBorders>
            <w:shd w:val="clear" w:color="auto" w:fill="auto"/>
            <w:vAlign w:val="center"/>
          </w:tcPr>
          <w:p w14:paraId="1DE37FF2" w14:textId="77777777" w:rsidR="003238B3" w:rsidRPr="00D30DB1" w:rsidRDefault="003238B3" w:rsidP="00E533B0">
            <w:pPr>
              <w:spacing w:line="240" w:lineRule="auto"/>
              <w:jc w:val="center"/>
              <w:rPr>
                <w:rFonts w:ascii="Calibri" w:eastAsia="Times New Roman" w:hAnsi="Calibri" w:cs="Times New Roman"/>
                <w:b/>
                <w:bCs/>
                <w:color w:val="000000"/>
                <w:lang w:val="en-GB"/>
              </w:rPr>
            </w:pPr>
            <w:r>
              <w:rPr>
                <w:rFonts w:ascii="SimSun" w:hAnsi="SimSun" w:cs="SimSun" w:hint="eastAsia"/>
                <w:b/>
                <w:bCs/>
                <w:color w:val="000000"/>
                <w:lang w:val="en-GB" w:eastAsia="zh-CN"/>
              </w:rPr>
              <w:t>资源总额</w:t>
            </w:r>
          </w:p>
          <w:p w14:paraId="3BB01ED0" w14:textId="77777777" w:rsidR="003238B3" w:rsidRPr="00D30DB1" w:rsidRDefault="003238B3" w:rsidP="00E533B0">
            <w:pPr>
              <w:spacing w:line="240" w:lineRule="auto"/>
              <w:jc w:val="center"/>
              <w:rPr>
                <w:rFonts w:ascii="Calibri" w:eastAsia="Times New Roman" w:hAnsi="Calibri" w:cs="Times New Roman"/>
                <w:b/>
                <w:bCs/>
                <w:color w:val="000000"/>
                <w:lang w:val="en-GB"/>
              </w:rPr>
            </w:pPr>
            <w:r w:rsidRPr="00D30DB1">
              <w:rPr>
                <w:rFonts w:ascii="Calibri" w:eastAsia="Times New Roman" w:hAnsi="Calibri" w:cs="Times New Roman"/>
                <w:b/>
                <w:bCs/>
                <w:color w:val="000000"/>
                <w:lang w:val="en-GB"/>
              </w:rPr>
              <w:t>(</w:t>
            </w:r>
            <w:r>
              <w:rPr>
                <w:rFonts w:ascii="SimSun" w:hAnsi="SimSun" w:cs="SimSun" w:hint="eastAsia"/>
                <w:b/>
                <w:bCs/>
                <w:color w:val="000000"/>
                <w:lang w:val="en-GB" w:eastAsia="zh-CN"/>
              </w:rPr>
              <w:t>百万美元</w:t>
            </w:r>
            <w:r w:rsidRPr="00D30DB1">
              <w:rPr>
                <w:rFonts w:ascii="Calibri" w:eastAsia="Times New Roman" w:hAnsi="Calibri" w:cs="Times New Roman"/>
                <w:b/>
                <w:bCs/>
                <w:color w:val="000000"/>
                <w:lang w:val="en-GB"/>
              </w:rPr>
              <w:t>)</w:t>
            </w:r>
          </w:p>
        </w:tc>
      </w:tr>
      <w:tr w:rsidR="003238B3" w:rsidRPr="00D30DB1" w14:paraId="2F21B19B" w14:textId="77777777" w:rsidTr="00E533B0">
        <w:trPr>
          <w:trHeight w:val="422"/>
        </w:trPr>
        <w:tc>
          <w:tcPr>
            <w:tcW w:w="1249" w:type="pct"/>
            <w:tcBorders>
              <w:top w:val="single" w:sz="4" w:space="0" w:color="auto"/>
            </w:tcBorders>
            <w:shd w:val="clear" w:color="auto" w:fill="auto"/>
            <w:vAlign w:val="center"/>
          </w:tcPr>
          <w:p w14:paraId="48DDF93C" w14:textId="77777777" w:rsidR="003238B3" w:rsidRPr="00D30DB1" w:rsidRDefault="003238B3" w:rsidP="00E533B0">
            <w:pPr>
              <w:spacing w:line="240" w:lineRule="auto"/>
              <w:rPr>
                <w:rFonts w:ascii="Calibri" w:eastAsia="Times New Roman" w:hAnsi="Calibri" w:cs="Times New Roman"/>
                <w:color w:val="000000"/>
                <w:lang w:val="en-GB"/>
              </w:rPr>
            </w:pPr>
            <w:r>
              <w:rPr>
                <w:rFonts w:ascii="SimSun" w:hAnsi="SimSun" w:cs="SimSun" w:hint="eastAsia"/>
                <w:color w:val="000000"/>
                <w:lang w:val="en-GB" w:eastAsia="zh-CN"/>
              </w:rPr>
              <w:t>目标</w:t>
            </w:r>
            <w:r w:rsidRPr="00D30DB1">
              <w:rPr>
                <w:rFonts w:ascii="Calibri" w:eastAsia="Times New Roman" w:hAnsi="Calibri" w:cs="Times New Roman"/>
                <w:color w:val="000000"/>
                <w:lang w:val="en-GB"/>
              </w:rPr>
              <w:t>7</w:t>
            </w:r>
            <w:r>
              <w:rPr>
                <w:rFonts w:ascii="SimSun" w:hAnsi="SimSun" w:cs="SimSun" w:hint="eastAsia"/>
                <w:color w:val="000000"/>
                <w:lang w:val="en-GB" w:eastAsia="zh-CN"/>
              </w:rPr>
              <w:t>和</w:t>
            </w:r>
            <w:r>
              <w:rPr>
                <w:rFonts w:ascii="Calibri" w:eastAsia="Times New Roman" w:hAnsi="Calibri" w:cs="Times New Roman"/>
                <w:color w:val="000000"/>
                <w:lang w:val="en-GB"/>
              </w:rPr>
              <w:t>14</w:t>
            </w:r>
          </w:p>
        </w:tc>
        <w:tc>
          <w:tcPr>
            <w:tcW w:w="1250" w:type="pct"/>
            <w:tcBorders>
              <w:top w:val="single" w:sz="4" w:space="0" w:color="auto"/>
            </w:tcBorders>
            <w:shd w:val="clear" w:color="auto" w:fill="auto"/>
            <w:vAlign w:val="center"/>
          </w:tcPr>
          <w:p w14:paraId="06AF5807" w14:textId="77777777" w:rsidR="003238B3" w:rsidRPr="00D30DB1" w:rsidRDefault="003238B3" w:rsidP="00E533B0">
            <w:pPr>
              <w:spacing w:line="240" w:lineRule="auto"/>
              <w:jc w:val="center"/>
              <w:rPr>
                <w:rFonts w:ascii="Calibri" w:eastAsia="MS Mincho" w:hAnsi="Calibri" w:cs="Times New Roman"/>
                <w:color w:val="000000"/>
              </w:rPr>
            </w:pPr>
            <w:r>
              <w:rPr>
                <w:rFonts w:ascii="Calibri" w:eastAsia="MS Mincho" w:hAnsi="Calibri" w:cs="Times New Roman"/>
                <w:color w:val="000000"/>
              </w:rPr>
              <w:t>29.8</w:t>
            </w:r>
          </w:p>
        </w:tc>
        <w:tc>
          <w:tcPr>
            <w:tcW w:w="1251" w:type="pct"/>
            <w:tcBorders>
              <w:top w:val="single" w:sz="4" w:space="0" w:color="auto"/>
            </w:tcBorders>
            <w:shd w:val="clear" w:color="auto" w:fill="auto"/>
            <w:vAlign w:val="center"/>
          </w:tcPr>
          <w:p w14:paraId="0FD0C73B" w14:textId="77777777" w:rsidR="003238B3" w:rsidRPr="00D30DB1" w:rsidRDefault="003238B3" w:rsidP="00E533B0">
            <w:pPr>
              <w:spacing w:line="240" w:lineRule="auto"/>
              <w:jc w:val="center"/>
              <w:rPr>
                <w:rFonts w:ascii="Calibri" w:eastAsia="MS Mincho" w:hAnsi="Calibri" w:cs="Angsana New"/>
                <w:color w:val="000000"/>
                <w:lang w:val="en-GB"/>
              </w:rPr>
            </w:pPr>
            <w:r>
              <w:rPr>
                <w:rFonts w:ascii="Calibri" w:eastAsia="MS Mincho" w:hAnsi="Calibri" w:cs="Angsana New"/>
                <w:color w:val="000000"/>
                <w:lang w:val="en-GB"/>
              </w:rPr>
              <w:t xml:space="preserve">149.6 </w:t>
            </w:r>
          </w:p>
        </w:tc>
        <w:tc>
          <w:tcPr>
            <w:tcW w:w="1250" w:type="pct"/>
            <w:tcBorders>
              <w:top w:val="single" w:sz="4" w:space="0" w:color="auto"/>
            </w:tcBorders>
            <w:shd w:val="clear" w:color="auto" w:fill="auto"/>
            <w:vAlign w:val="center"/>
          </w:tcPr>
          <w:p w14:paraId="5777EF3C" w14:textId="4B5BE03F" w:rsidR="003238B3" w:rsidRPr="003238B3" w:rsidRDefault="003238B3" w:rsidP="00ED3A38">
            <w:pPr>
              <w:pStyle w:val="ListParagraph"/>
              <w:rPr>
                <w:lang w:val="en-GB"/>
              </w:rPr>
            </w:pPr>
          </w:p>
        </w:tc>
      </w:tr>
    </w:tbl>
    <w:p w14:paraId="225AD9DB" w14:textId="77777777" w:rsidR="008261A5" w:rsidRDefault="008261A5" w:rsidP="001408C5">
      <w:pPr>
        <w:pStyle w:val="Caption"/>
        <w:numPr>
          <w:ilvl w:val="0"/>
          <w:numId w:val="0"/>
        </w:numPr>
        <w:ind w:left="980"/>
      </w:pPr>
    </w:p>
    <w:p w14:paraId="406F55B0" w14:textId="12647B75" w:rsidR="003238B3" w:rsidRPr="008261A5" w:rsidRDefault="003238B3" w:rsidP="0036042D">
      <w:pPr>
        <w:pStyle w:val="Heading3"/>
      </w:pPr>
      <w:bookmarkStart w:id="35" w:name="_Toc114253978"/>
      <w:r w:rsidRPr="008261A5">
        <w:t>国际水域重点领域</w:t>
      </w:r>
      <w:bookmarkEnd w:id="35"/>
    </w:p>
    <w:p w14:paraId="3AF84308" w14:textId="09A40049" w:rsidR="003238B3" w:rsidRDefault="00E624D6" w:rsidP="001408C5">
      <w:pPr>
        <w:pStyle w:val="Caption"/>
      </w:pPr>
      <w:r w:rsidRPr="003238B3">
        <w:t>国际水域重点领域帮助各国</w:t>
      </w:r>
      <w:r w:rsidR="001B1280">
        <w:rPr>
          <w:rFonts w:hint="eastAsia"/>
        </w:rPr>
        <w:t>共同</w:t>
      </w:r>
      <w:r w:rsidRPr="003238B3">
        <w:t>管理跨界地表水流域、地下水流域以及沿海和海洋系统，分享其利用所带来的惠益。复杂的跨界水生态系统跨越无数部门需求和主题</w:t>
      </w:r>
      <w:r w:rsidR="001B1280">
        <w:rPr>
          <w:rFonts w:hint="eastAsia"/>
        </w:rPr>
        <w:t>而又</w:t>
      </w:r>
      <w:r w:rsidRPr="003238B3">
        <w:t>不受政治边界的约束。因此制定有效的政策目标，</w:t>
      </w:r>
      <w:r w:rsidR="009D6064">
        <w:rPr>
          <w:rFonts w:hint="eastAsia"/>
        </w:rPr>
        <w:t>安排</w:t>
      </w:r>
      <w:r w:rsidRPr="003238B3">
        <w:t>投资，需要在</w:t>
      </w:r>
      <w:r w:rsidR="009D6064" w:rsidRPr="003238B3">
        <w:t>各个层面开展合作</w:t>
      </w:r>
      <w:r w:rsidR="009D6064">
        <w:rPr>
          <w:rFonts w:hint="eastAsia"/>
        </w:rPr>
        <w:t>，包括一系列利益攸关方</w:t>
      </w:r>
      <w:r w:rsidR="0055438F">
        <w:rPr>
          <w:rFonts w:hint="eastAsia"/>
        </w:rPr>
        <w:t>、</w:t>
      </w:r>
      <w:r w:rsidRPr="003238B3">
        <w:t>公共和私营部门</w:t>
      </w:r>
      <w:r w:rsidR="0055438F">
        <w:rPr>
          <w:rFonts w:hint="eastAsia"/>
        </w:rPr>
        <w:t>、</w:t>
      </w:r>
      <w:r w:rsidRPr="003238B3">
        <w:t>从源头到</w:t>
      </w:r>
      <w:r w:rsidR="009D6064">
        <w:rPr>
          <w:rFonts w:hint="eastAsia"/>
        </w:rPr>
        <w:t>入海</w:t>
      </w:r>
      <w:r w:rsidRPr="003238B3">
        <w:t>的整个流域以及更远的地方。</w:t>
      </w:r>
    </w:p>
    <w:p w14:paraId="566B5E9F" w14:textId="30E7FDBA" w:rsidR="003238B3" w:rsidRDefault="00E624D6" w:rsidP="001408C5">
      <w:pPr>
        <w:pStyle w:val="Caption"/>
      </w:pPr>
      <w:r w:rsidRPr="003238B3">
        <w:t>这些原则对</w:t>
      </w:r>
      <w:r w:rsidR="009D6064">
        <w:rPr>
          <w:rFonts w:hint="eastAsia"/>
        </w:rPr>
        <w:t>GEF</w:t>
      </w:r>
      <w:r w:rsidRPr="003238B3">
        <w:t>-7</w:t>
      </w:r>
      <w:r w:rsidRPr="003238B3">
        <w:t>国际水域投资至关重要。</w:t>
      </w:r>
      <w:r w:rsidR="009D6064">
        <w:rPr>
          <w:rFonts w:hint="eastAsia"/>
        </w:rPr>
        <w:t>GEF</w:t>
      </w:r>
      <w:r w:rsidRPr="003238B3">
        <w:t xml:space="preserve">-7 </w:t>
      </w:r>
      <w:r w:rsidR="009D6064">
        <w:rPr>
          <w:rFonts w:hint="eastAsia"/>
        </w:rPr>
        <w:t>国际水域重点领域</w:t>
      </w:r>
      <w:r w:rsidRPr="003238B3">
        <w:t>投资的</w:t>
      </w:r>
      <w:r w:rsidR="0055438F" w:rsidRPr="003238B3">
        <w:t>三个</w:t>
      </w:r>
      <w:r w:rsidR="0055438F">
        <w:rPr>
          <w:rFonts w:hint="eastAsia"/>
        </w:rPr>
        <w:t>主要</w:t>
      </w:r>
      <w:r w:rsidR="0055438F" w:rsidRPr="003238B3">
        <w:t>目标</w:t>
      </w:r>
      <w:r w:rsidR="0055438F">
        <w:rPr>
          <w:rFonts w:hint="eastAsia"/>
        </w:rPr>
        <w:t>是</w:t>
      </w:r>
      <w:r w:rsidR="009D6064">
        <w:rPr>
          <w:rFonts w:hint="eastAsia"/>
        </w:rPr>
        <w:t>：</w:t>
      </w:r>
      <w:proofErr w:type="gramStart"/>
      <w:r w:rsidRPr="003238B3">
        <w:t>1)</w:t>
      </w:r>
      <w:r w:rsidRPr="003238B3">
        <w:t>加强国家蓝色经济机会</w:t>
      </w:r>
      <w:proofErr w:type="gramEnd"/>
      <w:r w:rsidRPr="003238B3">
        <w:t>，减少对海洋和沿海水域的威胁；</w:t>
      </w:r>
      <w:r w:rsidRPr="003238B3">
        <w:t>2)</w:t>
      </w:r>
      <w:r w:rsidRPr="003238B3">
        <w:t>改善国家管辖范围以外</w:t>
      </w:r>
      <w:r w:rsidR="00EB3BE5">
        <w:rPr>
          <w:rFonts w:hint="eastAsia"/>
        </w:rPr>
        <w:t>区域</w:t>
      </w:r>
      <w:r w:rsidRPr="003238B3">
        <w:t>的管理，</w:t>
      </w:r>
      <w:r w:rsidRPr="003238B3">
        <w:t>3)</w:t>
      </w:r>
      <w:r w:rsidRPr="003238B3">
        <w:t>加强淡水生态系统的水安全。</w:t>
      </w:r>
    </w:p>
    <w:p w14:paraId="253FA023" w14:textId="30541B7B" w:rsidR="003E40EA" w:rsidRDefault="00E624D6" w:rsidP="001408C5">
      <w:pPr>
        <w:pStyle w:val="Caption"/>
      </w:pPr>
      <w:r w:rsidRPr="003238B3">
        <w:t>下文表</w:t>
      </w:r>
      <w:r w:rsidRPr="003238B3">
        <w:t>7</w:t>
      </w:r>
      <w:r w:rsidRPr="003238B3">
        <w:t>描述</w:t>
      </w:r>
      <w:r w:rsidR="00EB3BE5">
        <w:rPr>
          <w:rFonts w:hint="eastAsia"/>
        </w:rPr>
        <w:t>国际水域重点领域</w:t>
      </w:r>
      <w:r w:rsidRPr="003238B3">
        <w:t>资源对实现各国优先确定的爱知生物多样性目标的贡献。</w:t>
      </w:r>
      <w:bookmarkEnd w:id="24"/>
      <w:bookmarkEnd w:id="25"/>
    </w:p>
    <w:p w14:paraId="20A31194" w14:textId="72E3A621" w:rsidR="00045503" w:rsidRPr="00045503" w:rsidRDefault="00045503" w:rsidP="00045503">
      <w:pPr>
        <w:pStyle w:val="Caption"/>
        <w:keepNext/>
        <w:numPr>
          <w:ilvl w:val="0"/>
          <w:numId w:val="0"/>
        </w:numPr>
        <w:jc w:val="center"/>
        <w:rPr>
          <w:b/>
          <w:bCs w:val="0"/>
        </w:rPr>
      </w:pPr>
      <w:bookmarkStart w:id="36" w:name="_Toc114261997"/>
      <w:r w:rsidRPr="00045503">
        <w:rPr>
          <w:rFonts w:hint="eastAsia"/>
          <w:b/>
          <w:bCs w:val="0"/>
        </w:rPr>
        <w:lastRenderedPageBreak/>
        <w:t>表</w:t>
      </w:r>
      <w:r w:rsidRPr="00045503">
        <w:rPr>
          <w:b/>
          <w:bCs w:val="0"/>
        </w:rPr>
        <w:fldChar w:fldCharType="begin"/>
      </w:r>
      <w:r w:rsidRPr="00045503">
        <w:rPr>
          <w:b/>
          <w:bCs w:val="0"/>
        </w:rPr>
        <w:instrText xml:space="preserve"> SEQ Table \* ARABIC </w:instrText>
      </w:r>
      <w:r w:rsidRPr="00045503">
        <w:rPr>
          <w:b/>
          <w:bCs w:val="0"/>
        </w:rPr>
        <w:fldChar w:fldCharType="separate"/>
      </w:r>
      <w:r w:rsidR="00953AB3">
        <w:rPr>
          <w:b/>
          <w:bCs w:val="0"/>
          <w:noProof/>
        </w:rPr>
        <w:t>7</w:t>
      </w:r>
      <w:r w:rsidRPr="00045503">
        <w:rPr>
          <w:b/>
          <w:bCs w:val="0"/>
        </w:rPr>
        <w:fldChar w:fldCharType="end"/>
      </w:r>
      <w:r w:rsidRPr="00045503">
        <w:rPr>
          <w:rFonts w:hint="eastAsia"/>
          <w:b/>
          <w:bCs w:val="0"/>
        </w:rPr>
        <w:t>. GEF-7</w:t>
      </w:r>
      <w:r w:rsidRPr="00045503">
        <w:rPr>
          <w:rFonts w:hint="eastAsia"/>
          <w:b/>
          <w:bCs w:val="0"/>
        </w:rPr>
        <w:t>增资期国际水域重点领域目标和方案对</w:t>
      </w:r>
      <w:r w:rsidRPr="00045503">
        <w:rPr>
          <w:rFonts w:hint="eastAsia"/>
          <w:b/>
          <w:bCs w:val="0"/>
        </w:rPr>
        <w:t>GEF</w:t>
      </w:r>
      <w:r w:rsidRPr="00045503">
        <w:rPr>
          <w:rFonts w:hint="eastAsia"/>
          <w:b/>
          <w:bCs w:val="0"/>
        </w:rPr>
        <w:t>资源的累计分配和</w:t>
      </w:r>
      <w:r w:rsidRPr="00045503">
        <w:rPr>
          <w:b/>
          <w:bCs w:val="0"/>
        </w:rPr>
        <w:t>对实现爱知生物多样性目标的贡献</w:t>
      </w:r>
      <w:r w:rsidRPr="00045503">
        <w:rPr>
          <w:b/>
          <w:bCs w:val="0"/>
        </w:rPr>
        <w:t>(2018</w:t>
      </w:r>
      <w:r w:rsidRPr="00045503">
        <w:rPr>
          <w:b/>
          <w:bCs w:val="0"/>
        </w:rPr>
        <w:t>年</w:t>
      </w:r>
      <w:r w:rsidRPr="00045503">
        <w:rPr>
          <w:b/>
          <w:bCs w:val="0"/>
        </w:rPr>
        <w:t>7</w:t>
      </w:r>
      <w:r w:rsidRPr="00045503">
        <w:rPr>
          <w:b/>
          <w:bCs w:val="0"/>
        </w:rPr>
        <w:t>月</w:t>
      </w:r>
      <w:r w:rsidRPr="00045503">
        <w:rPr>
          <w:b/>
          <w:bCs w:val="0"/>
        </w:rPr>
        <w:t>1</w:t>
      </w:r>
      <w:r w:rsidRPr="00045503">
        <w:rPr>
          <w:b/>
          <w:bCs w:val="0"/>
        </w:rPr>
        <w:t>日至</w:t>
      </w:r>
      <w:r w:rsidRPr="00045503">
        <w:rPr>
          <w:b/>
          <w:bCs w:val="0"/>
        </w:rPr>
        <w:t>2021</w:t>
      </w:r>
      <w:r w:rsidRPr="00045503">
        <w:rPr>
          <w:b/>
          <w:bCs w:val="0"/>
        </w:rPr>
        <w:t>年</w:t>
      </w:r>
      <w:r w:rsidRPr="00045503">
        <w:rPr>
          <w:b/>
          <w:bCs w:val="0"/>
        </w:rPr>
        <w:t>12</w:t>
      </w:r>
      <w:r w:rsidRPr="00045503">
        <w:rPr>
          <w:b/>
          <w:bCs w:val="0"/>
        </w:rPr>
        <w:t>月</w:t>
      </w:r>
      <w:r w:rsidRPr="00045503">
        <w:rPr>
          <w:b/>
          <w:bCs w:val="0"/>
        </w:rPr>
        <w:t>31</w:t>
      </w:r>
      <w:r w:rsidRPr="00045503">
        <w:rPr>
          <w:b/>
          <w:bCs w:val="0"/>
        </w:rPr>
        <w:t>日</w:t>
      </w:r>
      <w:r w:rsidRPr="00045503">
        <w:rPr>
          <w:b/>
          <w:bCs w:val="0"/>
        </w:rPr>
        <w:t>)</w:t>
      </w:r>
      <w:r w:rsidRPr="00045503">
        <w:rPr>
          <w:rStyle w:val="FootnoteReference"/>
          <w:b/>
          <w:bCs w:val="0"/>
        </w:rPr>
        <w:footnoteReference w:id="21"/>
      </w:r>
      <w:bookmarkEnd w:id="36"/>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3"/>
        <w:gridCol w:w="1751"/>
        <w:gridCol w:w="1775"/>
        <w:gridCol w:w="1719"/>
        <w:gridCol w:w="1716"/>
      </w:tblGrid>
      <w:tr w:rsidR="003E40EA" w:rsidRPr="00D30DB1" w14:paraId="5C307A0D" w14:textId="77777777" w:rsidTr="00E533B0">
        <w:trPr>
          <w:trHeight w:val="570"/>
        </w:trPr>
        <w:tc>
          <w:tcPr>
            <w:tcW w:w="1279" w:type="pct"/>
            <w:tcBorders>
              <w:top w:val="single" w:sz="12" w:space="0" w:color="008000"/>
            </w:tcBorders>
            <w:shd w:val="clear" w:color="auto" w:fill="auto"/>
            <w:hideMark/>
          </w:tcPr>
          <w:p w14:paraId="11302F32" w14:textId="77777777" w:rsidR="003E40EA" w:rsidRPr="00B74314" w:rsidRDefault="003E40EA" w:rsidP="00E533B0">
            <w:pPr>
              <w:spacing w:line="240" w:lineRule="auto"/>
              <w:jc w:val="center"/>
              <w:rPr>
                <w:rFonts w:ascii="Calibri" w:eastAsia="Times New Roman" w:hAnsi="Calibri" w:cs="Times New Roman"/>
                <w:b/>
                <w:bCs/>
                <w:color w:val="000000"/>
                <w:lang w:val="en-GB"/>
              </w:rPr>
            </w:pPr>
            <w:proofErr w:type="spellStart"/>
            <w:r w:rsidRPr="00B74314">
              <w:rPr>
                <w:rFonts w:hint="eastAsia"/>
                <w:b/>
                <w:bCs/>
              </w:rPr>
              <w:t>国际水域目标和计划</w:t>
            </w:r>
            <w:proofErr w:type="spellEnd"/>
          </w:p>
        </w:tc>
        <w:tc>
          <w:tcPr>
            <w:tcW w:w="936" w:type="pct"/>
            <w:tcBorders>
              <w:top w:val="single" w:sz="12" w:space="0" w:color="008000"/>
            </w:tcBorders>
            <w:shd w:val="clear" w:color="auto" w:fill="auto"/>
            <w:vAlign w:val="center"/>
            <w:hideMark/>
          </w:tcPr>
          <w:p w14:paraId="3BBB082E" w14:textId="77777777" w:rsidR="003B40DF" w:rsidRDefault="003E40EA" w:rsidP="003B40DF">
            <w:pPr>
              <w:spacing w:line="240" w:lineRule="auto"/>
              <w:jc w:val="center"/>
              <w:rPr>
                <w:rFonts w:ascii="SimSun" w:hAnsi="SimSun" w:cs="SimSun"/>
                <w:b/>
                <w:bCs/>
                <w:color w:val="000000"/>
                <w:lang w:val="en-GB" w:eastAsia="zh-CN"/>
              </w:rPr>
            </w:pPr>
            <w:r w:rsidRPr="00B74314">
              <w:rPr>
                <w:rFonts w:ascii="SimSun" w:hAnsi="SimSun" w:cs="SimSun" w:hint="eastAsia"/>
                <w:b/>
                <w:bCs/>
                <w:color w:val="000000"/>
                <w:lang w:val="en-GB" w:eastAsia="zh-CN"/>
              </w:rPr>
              <w:t>爱知生物</w:t>
            </w:r>
          </w:p>
          <w:p w14:paraId="008F4026" w14:textId="0A500ACD" w:rsidR="003E40EA" w:rsidRPr="00B74314" w:rsidRDefault="003E40EA" w:rsidP="003B40DF">
            <w:pPr>
              <w:spacing w:line="240" w:lineRule="auto"/>
              <w:jc w:val="center"/>
              <w:rPr>
                <w:rFonts w:ascii="Calibri" w:eastAsia="Times New Roman" w:hAnsi="Calibri" w:cs="Times New Roman"/>
                <w:b/>
                <w:bCs/>
                <w:color w:val="000000"/>
                <w:lang w:val="en-GB"/>
              </w:rPr>
            </w:pPr>
            <w:r w:rsidRPr="00B74314">
              <w:rPr>
                <w:rFonts w:ascii="SimSun" w:hAnsi="SimSun" w:cs="SimSun" w:hint="eastAsia"/>
                <w:b/>
                <w:bCs/>
                <w:color w:val="000000"/>
                <w:lang w:val="en-GB" w:eastAsia="zh-CN"/>
              </w:rPr>
              <w:t>多样性目标</w:t>
            </w:r>
          </w:p>
        </w:tc>
        <w:tc>
          <w:tcPr>
            <w:tcW w:w="949" w:type="pct"/>
            <w:tcBorders>
              <w:top w:val="single" w:sz="12" w:space="0" w:color="008000"/>
            </w:tcBorders>
            <w:shd w:val="clear" w:color="auto" w:fill="auto"/>
            <w:vAlign w:val="center"/>
          </w:tcPr>
          <w:p w14:paraId="129CA103" w14:textId="0E55F831" w:rsidR="003E40EA" w:rsidRPr="00B74314" w:rsidRDefault="003B40DF" w:rsidP="00E533B0">
            <w:pPr>
              <w:spacing w:line="240" w:lineRule="auto"/>
              <w:jc w:val="center"/>
              <w:rPr>
                <w:rFonts w:ascii="Calibri" w:hAnsi="Calibri" w:cs="Times New Roman"/>
                <w:b/>
                <w:bCs/>
                <w:color w:val="000000"/>
                <w:lang w:val="en-GB" w:eastAsia="zh-CN"/>
              </w:rPr>
            </w:pPr>
            <w:r w:rsidRPr="0055438F">
              <w:rPr>
                <w:rFonts w:ascii="Times New Roman" w:hAnsi="Times New Roman" w:cs="Times New Roman"/>
                <w:b/>
                <w:bCs/>
                <w:color w:val="000000"/>
                <w:lang w:val="en-GB" w:eastAsia="zh-CN"/>
              </w:rPr>
              <w:t>GEF</w:t>
            </w:r>
            <w:r w:rsidR="003E40EA" w:rsidRPr="00B74314">
              <w:rPr>
                <w:rFonts w:ascii="Microsoft YaHei" w:hAnsi="Microsoft YaHei" w:cs="Microsoft YaHei" w:hint="eastAsia"/>
                <w:b/>
                <w:bCs/>
                <w:color w:val="000000"/>
                <w:lang w:val="en-GB" w:eastAsia="zh-CN"/>
              </w:rPr>
              <w:t>项目融资</w:t>
            </w:r>
            <w:r w:rsidR="003E40EA" w:rsidRPr="00B74314">
              <w:rPr>
                <w:rFonts w:ascii="Calibri" w:hAnsi="Calibri" w:cs="Times New Roman" w:hint="eastAsia"/>
                <w:b/>
                <w:bCs/>
                <w:color w:val="000000"/>
                <w:lang w:val="en-GB" w:eastAsia="zh-CN"/>
              </w:rPr>
              <w:t>(</w:t>
            </w:r>
            <w:r w:rsidR="003E40EA" w:rsidRPr="00B74314">
              <w:rPr>
                <w:rFonts w:ascii="Microsoft YaHei" w:hAnsi="Microsoft YaHei" w:cs="Microsoft YaHei" w:hint="eastAsia"/>
                <w:b/>
                <w:bCs/>
                <w:color w:val="000000"/>
                <w:lang w:val="en-GB" w:eastAsia="zh-CN"/>
              </w:rPr>
              <w:t>百万美元</w:t>
            </w:r>
            <w:r w:rsidR="003E40EA" w:rsidRPr="00B74314">
              <w:rPr>
                <w:rFonts w:ascii="Calibri" w:hAnsi="Calibri" w:cs="Times New Roman" w:hint="eastAsia"/>
                <w:b/>
                <w:bCs/>
                <w:color w:val="000000"/>
                <w:lang w:val="en-GB" w:eastAsia="zh-CN"/>
              </w:rPr>
              <w:t>)</w:t>
            </w:r>
          </w:p>
        </w:tc>
        <w:tc>
          <w:tcPr>
            <w:tcW w:w="919" w:type="pct"/>
            <w:tcBorders>
              <w:top w:val="single" w:sz="12" w:space="0" w:color="008000"/>
            </w:tcBorders>
            <w:shd w:val="clear" w:color="auto" w:fill="auto"/>
            <w:vAlign w:val="center"/>
            <w:hideMark/>
          </w:tcPr>
          <w:p w14:paraId="1DD9B434" w14:textId="77777777" w:rsidR="003E40EA" w:rsidRPr="00B74314" w:rsidRDefault="003E40EA" w:rsidP="00E533B0">
            <w:pPr>
              <w:spacing w:line="240" w:lineRule="auto"/>
              <w:jc w:val="center"/>
              <w:rPr>
                <w:rFonts w:ascii="Calibri" w:eastAsia="Times New Roman" w:hAnsi="Calibri" w:cs="Times New Roman"/>
                <w:b/>
                <w:bCs/>
                <w:color w:val="000000"/>
                <w:lang w:val="en-GB"/>
              </w:rPr>
            </w:pPr>
            <w:r w:rsidRPr="00B74314">
              <w:rPr>
                <w:rFonts w:ascii="SimSun" w:hAnsi="SimSun" w:cs="SimSun" w:hint="eastAsia"/>
                <w:b/>
                <w:bCs/>
                <w:color w:val="000000"/>
                <w:lang w:val="en-GB" w:eastAsia="zh-CN"/>
              </w:rPr>
              <w:t>共同融资</w:t>
            </w:r>
          </w:p>
          <w:p w14:paraId="43E2F224" w14:textId="77777777" w:rsidR="003E40EA" w:rsidRPr="00B74314" w:rsidRDefault="003E40EA" w:rsidP="00E533B0">
            <w:pPr>
              <w:spacing w:line="240" w:lineRule="auto"/>
              <w:jc w:val="center"/>
              <w:rPr>
                <w:rFonts w:ascii="Calibri" w:eastAsia="Times New Roman" w:hAnsi="Calibri" w:cs="Times New Roman"/>
                <w:b/>
                <w:bCs/>
                <w:color w:val="000000"/>
                <w:lang w:val="en-GB"/>
              </w:rPr>
            </w:pPr>
            <w:r w:rsidRPr="00B74314">
              <w:rPr>
                <w:rFonts w:ascii="Calibri" w:hAnsi="Calibri" w:cs="Times New Roman" w:hint="eastAsia"/>
                <w:b/>
                <w:bCs/>
                <w:color w:val="000000"/>
                <w:lang w:val="en-GB" w:eastAsia="zh-CN"/>
              </w:rPr>
              <w:t>(</w:t>
            </w:r>
            <w:r w:rsidRPr="00B74314">
              <w:rPr>
                <w:rFonts w:ascii="Microsoft YaHei" w:hAnsi="Microsoft YaHei" w:cs="Microsoft YaHei" w:hint="eastAsia"/>
                <w:b/>
                <w:bCs/>
                <w:color w:val="000000"/>
                <w:lang w:val="en-GB" w:eastAsia="zh-CN"/>
              </w:rPr>
              <w:t>百万美元</w:t>
            </w:r>
            <w:r w:rsidRPr="00B74314">
              <w:rPr>
                <w:rFonts w:ascii="Calibri" w:hAnsi="Calibri" w:cs="Times New Roman" w:hint="eastAsia"/>
                <w:b/>
                <w:bCs/>
                <w:color w:val="000000"/>
                <w:lang w:val="en-GB" w:eastAsia="zh-CN"/>
              </w:rPr>
              <w:t>)</w:t>
            </w:r>
          </w:p>
        </w:tc>
        <w:tc>
          <w:tcPr>
            <w:tcW w:w="917" w:type="pct"/>
            <w:tcBorders>
              <w:top w:val="single" w:sz="12" w:space="0" w:color="008000"/>
            </w:tcBorders>
            <w:shd w:val="clear" w:color="auto" w:fill="auto"/>
            <w:vAlign w:val="center"/>
          </w:tcPr>
          <w:p w14:paraId="74701698" w14:textId="77777777" w:rsidR="003E40EA" w:rsidRPr="00B74314" w:rsidRDefault="003E40EA" w:rsidP="00E533B0">
            <w:pPr>
              <w:spacing w:line="240" w:lineRule="auto"/>
              <w:jc w:val="center"/>
              <w:rPr>
                <w:rFonts w:ascii="SimSun" w:hAnsi="SimSun" w:cs="SimSun"/>
                <w:b/>
                <w:bCs/>
                <w:color w:val="000000"/>
                <w:lang w:val="en-GB" w:eastAsia="zh-CN"/>
              </w:rPr>
            </w:pPr>
            <w:r w:rsidRPr="00B74314">
              <w:rPr>
                <w:rFonts w:ascii="SimSun" w:hAnsi="SimSun" w:cs="SimSun" w:hint="eastAsia"/>
                <w:b/>
                <w:bCs/>
                <w:color w:val="000000"/>
                <w:lang w:val="en-GB" w:eastAsia="zh-CN"/>
              </w:rPr>
              <w:t>资源总额</w:t>
            </w:r>
          </w:p>
          <w:p w14:paraId="0B1FC0B4" w14:textId="77777777" w:rsidR="003E40EA" w:rsidRPr="00B74314" w:rsidRDefault="003E40EA" w:rsidP="00E533B0">
            <w:pPr>
              <w:spacing w:line="240" w:lineRule="auto"/>
              <w:jc w:val="center"/>
              <w:rPr>
                <w:rFonts w:ascii="Calibri" w:eastAsia="Times New Roman" w:hAnsi="Calibri" w:cs="Times New Roman"/>
                <w:b/>
                <w:bCs/>
                <w:color w:val="000000"/>
                <w:lang w:val="en-GB"/>
              </w:rPr>
            </w:pPr>
            <w:r w:rsidRPr="00B74314">
              <w:rPr>
                <w:rFonts w:ascii="Calibri" w:hAnsi="Calibri" w:cs="Times New Roman" w:hint="eastAsia"/>
                <w:b/>
                <w:bCs/>
                <w:color w:val="000000"/>
                <w:lang w:val="en-GB" w:eastAsia="zh-CN"/>
              </w:rPr>
              <w:t>(</w:t>
            </w:r>
            <w:r w:rsidRPr="00B74314">
              <w:rPr>
                <w:rFonts w:ascii="Microsoft YaHei" w:hAnsi="Microsoft YaHei" w:cs="Microsoft YaHei" w:hint="eastAsia"/>
                <w:b/>
                <w:bCs/>
                <w:color w:val="000000"/>
                <w:lang w:val="en-GB" w:eastAsia="zh-CN"/>
              </w:rPr>
              <w:t>百万美元</w:t>
            </w:r>
            <w:r w:rsidRPr="00B74314">
              <w:rPr>
                <w:rFonts w:ascii="Calibri" w:hAnsi="Calibri" w:cs="Times New Roman" w:hint="eastAsia"/>
                <w:b/>
                <w:bCs/>
                <w:color w:val="000000"/>
                <w:lang w:val="en-GB" w:eastAsia="zh-CN"/>
              </w:rPr>
              <w:t>)</w:t>
            </w:r>
          </w:p>
        </w:tc>
      </w:tr>
      <w:tr w:rsidR="003E40EA" w:rsidRPr="00D30DB1" w14:paraId="3F668876" w14:textId="77777777" w:rsidTr="00E533B0">
        <w:trPr>
          <w:trHeight w:val="533"/>
        </w:trPr>
        <w:tc>
          <w:tcPr>
            <w:tcW w:w="1279" w:type="pct"/>
            <w:shd w:val="clear" w:color="auto" w:fill="auto"/>
            <w:vAlign w:val="center"/>
          </w:tcPr>
          <w:p w14:paraId="4AC73B8F" w14:textId="77777777" w:rsidR="003E40EA" w:rsidRPr="00B74314" w:rsidRDefault="003E40EA" w:rsidP="00E533B0">
            <w:pPr>
              <w:spacing w:line="240" w:lineRule="auto"/>
              <w:rPr>
                <w:rFonts w:ascii="Calibri" w:eastAsia="Times New Roman" w:hAnsi="Calibri" w:cs="Times New Roman"/>
                <w:b/>
                <w:bCs/>
                <w:color w:val="000000"/>
                <w:lang w:val="en-GB"/>
              </w:rPr>
            </w:pPr>
            <w:r w:rsidRPr="00B74314">
              <w:rPr>
                <w:rFonts w:hint="eastAsia"/>
                <w:b/>
                <w:bCs/>
              </w:rPr>
              <w:t>目标</w:t>
            </w:r>
            <w:r w:rsidRPr="00B74314">
              <w:rPr>
                <w:rFonts w:hint="eastAsia"/>
                <w:b/>
                <w:bCs/>
              </w:rPr>
              <w:t xml:space="preserve">1: </w:t>
            </w:r>
            <w:proofErr w:type="spellStart"/>
            <w:r w:rsidRPr="00B74314">
              <w:rPr>
                <w:rFonts w:hint="eastAsia"/>
                <w:b/>
                <w:bCs/>
              </w:rPr>
              <w:t>蓝色经济</w:t>
            </w:r>
            <w:proofErr w:type="spellEnd"/>
          </w:p>
        </w:tc>
        <w:tc>
          <w:tcPr>
            <w:tcW w:w="936" w:type="pct"/>
            <w:shd w:val="clear" w:color="auto" w:fill="auto"/>
            <w:vAlign w:val="center"/>
          </w:tcPr>
          <w:p w14:paraId="5844B9EF" w14:textId="77777777" w:rsidR="003E40EA" w:rsidRPr="00D30DB1" w:rsidRDefault="003E40EA" w:rsidP="00E533B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6, 8, 11</w:t>
            </w:r>
          </w:p>
        </w:tc>
        <w:tc>
          <w:tcPr>
            <w:tcW w:w="949" w:type="pct"/>
            <w:shd w:val="clear" w:color="auto" w:fill="auto"/>
            <w:vAlign w:val="center"/>
          </w:tcPr>
          <w:p w14:paraId="5F9DEF9F" w14:textId="77777777" w:rsidR="003E40EA" w:rsidRPr="00D30DB1" w:rsidRDefault="003E40EA" w:rsidP="00E533B0">
            <w:pPr>
              <w:spacing w:line="240" w:lineRule="auto"/>
              <w:jc w:val="center"/>
              <w:rPr>
                <w:rFonts w:ascii="Calibri" w:eastAsia="Times New Roman" w:hAnsi="Calibri" w:cs="Times New Roman"/>
                <w:color w:val="000000"/>
                <w:lang w:val="en-GB"/>
              </w:rPr>
            </w:pPr>
            <w:r>
              <w:rPr>
                <w:rFonts w:ascii="Calibri" w:hAnsi="Calibri" w:cs="Calibri"/>
                <w:color w:val="000000"/>
              </w:rPr>
              <w:t>175.5</w:t>
            </w:r>
          </w:p>
        </w:tc>
        <w:tc>
          <w:tcPr>
            <w:tcW w:w="919" w:type="pct"/>
            <w:shd w:val="clear" w:color="auto" w:fill="auto"/>
            <w:vAlign w:val="center"/>
          </w:tcPr>
          <w:p w14:paraId="48FE92E2" w14:textId="77777777" w:rsidR="003E40EA" w:rsidRPr="00D30DB1" w:rsidRDefault="003E40EA" w:rsidP="00E533B0">
            <w:pPr>
              <w:spacing w:line="240" w:lineRule="auto"/>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1,386.6</w:t>
            </w:r>
          </w:p>
        </w:tc>
        <w:tc>
          <w:tcPr>
            <w:tcW w:w="917" w:type="pct"/>
            <w:shd w:val="clear" w:color="auto" w:fill="auto"/>
            <w:vAlign w:val="center"/>
          </w:tcPr>
          <w:p w14:paraId="6955C60F" w14:textId="77777777" w:rsidR="003E40EA" w:rsidRPr="004124A4" w:rsidRDefault="003E40EA" w:rsidP="00E533B0">
            <w:pPr>
              <w:spacing w:line="240" w:lineRule="auto"/>
              <w:jc w:val="center"/>
              <w:rPr>
                <w:rFonts w:ascii="Calibri" w:eastAsia="Times New Roman" w:hAnsi="Calibri" w:cs="Times New Roman"/>
                <w:color w:val="000000"/>
                <w:lang w:val="en-GB"/>
              </w:rPr>
            </w:pPr>
          </w:p>
          <w:p w14:paraId="1A9C251D" w14:textId="77777777" w:rsidR="003E40EA" w:rsidRPr="004124A4" w:rsidRDefault="003E40EA" w:rsidP="00E533B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1,562.1</w:t>
            </w:r>
          </w:p>
          <w:p w14:paraId="73488015" w14:textId="77777777" w:rsidR="003E40EA" w:rsidRPr="00D30DB1" w:rsidRDefault="003E40EA" w:rsidP="00E533B0">
            <w:pPr>
              <w:spacing w:line="240" w:lineRule="auto"/>
              <w:jc w:val="center"/>
              <w:rPr>
                <w:rFonts w:ascii="Calibri" w:eastAsia="Times New Roman" w:hAnsi="Calibri" w:cs="Times New Roman"/>
                <w:color w:val="000000"/>
                <w:lang w:val="en-GB"/>
              </w:rPr>
            </w:pPr>
          </w:p>
        </w:tc>
      </w:tr>
      <w:tr w:rsidR="003E40EA" w:rsidRPr="00D30DB1" w14:paraId="6625BA4B" w14:textId="77777777" w:rsidTr="00E533B0">
        <w:trPr>
          <w:trHeight w:val="533"/>
        </w:trPr>
        <w:tc>
          <w:tcPr>
            <w:tcW w:w="1279" w:type="pct"/>
            <w:shd w:val="clear" w:color="auto" w:fill="auto"/>
            <w:vAlign w:val="center"/>
          </w:tcPr>
          <w:p w14:paraId="5B8DE0D2" w14:textId="77777777" w:rsidR="003E40EA" w:rsidRPr="00B74314" w:rsidRDefault="003E40EA" w:rsidP="00E533B0">
            <w:pPr>
              <w:spacing w:line="240" w:lineRule="auto"/>
              <w:rPr>
                <w:rFonts w:ascii="Calibri" w:eastAsia="Times New Roman" w:hAnsi="Calibri" w:cs="Times New Roman"/>
                <w:b/>
                <w:bCs/>
                <w:color w:val="000000"/>
                <w:lang w:val="en-GB" w:eastAsia="zh-CN"/>
              </w:rPr>
            </w:pPr>
            <w:r w:rsidRPr="00B74314">
              <w:rPr>
                <w:rFonts w:hint="eastAsia"/>
                <w:b/>
                <w:bCs/>
                <w:lang w:eastAsia="zh-CN"/>
              </w:rPr>
              <w:t>目标</w:t>
            </w:r>
            <w:r w:rsidRPr="00B74314">
              <w:rPr>
                <w:rFonts w:hint="eastAsia"/>
                <w:b/>
                <w:bCs/>
                <w:lang w:eastAsia="zh-CN"/>
              </w:rPr>
              <w:t>2:</w:t>
            </w:r>
            <w:r>
              <w:rPr>
                <w:b/>
                <w:bCs/>
                <w:lang w:eastAsia="zh-CN"/>
              </w:rPr>
              <w:t xml:space="preserve"> </w:t>
            </w:r>
            <w:r>
              <w:rPr>
                <w:rFonts w:hint="eastAsia"/>
                <w:b/>
                <w:bCs/>
                <w:lang w:eastAsia="zh-CN"/>
              </w:rPr>
              <w:t>国际管辖范围外区域</w:t>
            </w:r>
          </w:p>
        </w:tc>
        <w:tc>
          <w:tcPr>
            <w:tcW w:w="936" w:type="pct"/>
            <w:shd w:val="clear" w:color="auto" w:fill="auto"/>
            <w:vAlign w:val="center"/>
          </w:tcPr>
          <w:p w14:paraId="6CF6BCD7" w14:textId="77777777" w:rsidR="003E40EA" w:rsidRDefault="003E40EA" w:rsidP="00E533B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6, 11</w:t>
            </w:r>
          </w:p>
        </w:tc>
        <w:tc>
          <w:tcPr>
            <w:tcW w:w="949" w:type="pct"/>
            <w:shd w:val="clear" w:color="auto" w:fill="auto"/>
            <w:vAlign w:val="center"/>
          </w:tcPr>
          <w:p w14:paraId="50B77B2A" w14:textId="77777777" w:rsidR="003E40EA" w:rsidRDefault="003E40EA" w:rsidP="00E533B0">
            <w:pPr>
              <w:spacing w:line="240" w:lineRule="auto"/>
              <w:jc w:val="center"/>
              <w:rPr>
                <w:rFonts w:ascii="Calibri" w:eastAsia="Times New Roman" w:hAnsi="Calibri" w:cs="Times New Roman"/>
                <w:color w:val="000000"/>
                <w:lang w:val="en-GB"/>
              </w:rPr>
            </w:pPr>
            <w:r>
              <w:rPr>
                <w:rFonts w:ascii="Calibri" w:hAnsi="Calibri" w:cs="Calibri"/>
                <w:color w:val="000000"/>
              </w:rPr>
              <w:t>30.2</w:t>
            </w:r>
          </w:p>
        </w:tc>
        <w:tc>
          <w:tcPr>
            <w:tcW w:w="919" w:type="pct"/>
            <w:shd w:val="clear" w:color="auto" w:fill="auto"/>
            <w:vAlign w:val="center"/>
          </w:tcPr>
          <w:p w14:paraId="29FCEC3A" w14:textId="77777777" w:rsidR="003E40EA" w:rsidRDefault="003E40EA" w:rsidP="00E533B0">
            <w:pPr>
              <w:spacing w:line="240" w:lineRule="auto"/>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238.6</w:t>
            </w:r>
          </w:p>
        </w:tc>
        <w:tc>
          <w:tcPr>
            <w:tcW w:w="917" w:type="pct"/>
            <w:shd w:val="clear" w:color="auto" w:fill="auto"/>
            <w:vAlign w:val="center"/>
          </w:tcPr>
          <w:p w14:paraId="66FF2B1C" w14:textId="77777777" w:rsidR="003E40EA" w:rsidRDefault="003E40EA" w:rsidP="00E533B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268.8</w:t>
            </w:r>
          </w:p>
        </w:tc>
      </w:tr>
      <w:tr w:rsidR="003E40EA" w:rsidRPr="00D30DB1" w14:paraId="118E2AEC" w14:textId="77777777" w:rsidTr="00E533B0">
        <w:trPr>
          <w:trHeight w:val="533"/>
        </w:trPr>
        <w:tc>
          <w:tcPr>
            <w:tcW w:w="1279" w:type="pct"/>
            <w:tcBorders>
              <w:bottom w:val="single" w:sz="4" w:space="0" w:color="auto"/>
            </w:tcBorders>
            <w:shd w:val="clear" w:color="auto" w:fill="auto"/>
            <w:vAlign w:val="center"/>
          </w:tcPr>
          <w:p w14:paraId="5068C961" w14:textId="77777777" w:rsidR="003E40EA" w:rsidRPr="00B74314" w:rsidRDefault="003E40EA" w:rsidP="00E533B0">
            <w:pPr>
              <w:spacing w:line="240" w:lineRule="auto"/>
              <w:rPr>
                <w:rFonts w:ascii="Calibri" w:eastAsia="Times New Roman" w:hAnsi="Calibri" w:cs="Times New Roman"/>
                <w:b/>
                <w:bCs/>
                <w:color w:val="000000"/>
                <w:lang w:val="en-GB"/>
              </w:rPr>
            </w:pPr>
            <w:r w:rsidRPr="00B74314">
              <w:rPr>
                <w:rFonts w:hint="eastAsia"/>
                <w:b/>
                <w:bCs/>
              </w:rPr>
              <w:t>目标</w:t>
            </w:r>
            <w:r>
              <w:rPr>
                <w:rFonts w:hint="eastAsia"/>
                <w:b/>
                <w:bCs/>
                <w:lang w:eastAsia="zh-CN"/>
              </w:rPr>
              <w:t>3</w:t>
            </w:r>
            <w:r w:rsidRPr="00B74314">
              <w:rPr>
                <w:rFonts w:hint="eastAsia"/>
                <w:b/>
                <w:bCs/>
              </w:rPr>
              <w:t>:</w:t>
            </w:r>
            <w:r>
              <w:rPr>
                <w:b/>
                <w:bCs/>
              </w:rPr>
              <w:t xml:space="preserve"> </w:t>
            </w:r>
            <w:r>
              <w:rPr>
                <w:rFonts w:hint="eastAsia"/>
                <w:b/>
                <w:bCs/>
                <w:lang w:eastAsia="zh-CN"/>
              </w:rPr>
              <w:t>淡水生态系统</w:t>
            </w:r>
          </w:p>
        </w:tc>
        <w:tc>
          <w:tcPr>
            <w:tcW w:w="936" w:type="pct"/>
            <w:tcBorders>
              <w:bottom w:val="single" w:sz="4" w:space="0" w:color="auto"/>
            </w:tcBorders>
            <w:shd w:val="clear" w:color="auto" w:fill="auto"/>
            <w:vAlign w:val="center"/>
          </w:tcPr>
          <w:p w14:paraId="5F026AEC" w14:textId="77777777" w:rsidR="003E40EA" w:rsidRPr="00D30DB1" w:rsidRDefault="003E40EA" w:rsidP="00E533B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6, 11, 14</w:t>
            </w:r>
          </w:p>
        </w:tc>
        <w:tc>
          <w:tcPr>
            <w:tcW w:w="949" w:type="pct"/>
            <w:tcBorders>
              <w:bottom w:val="single" w:sz="4" w:space="0" w:color="auto"/>
            </w:tcBorders>
            <w:shd w:val="clear" w:color="auto" w:fill="auto"/>
            <w:vAlign w:val="center"/>
          </w:tcPr>
          <w:p w14:paraId="7ACCD405" w14:textId="77777777" w:rsidR="003E40EA" w:rsidRPr="00D30DB1" w:rsidRDefault="003E40EA" w:rsidP="00E533B0">
            <w:pPr>
              <w:spacing w:line="240" w:lineRule="auto"/>
              <w:jc w:val="center"/>
              <w:rPr>
                <w:rFonts w:ascii="Calibri" w:eastAsia="Times New Roman" w:hAnsi="Calibri" w:cs="Times New Roman"/>
                <w:color w:val="000000"/>
                <w:lang w:val="en-GB"/>
              </w:rPr>
            </w:pPr>
            <w:r>
              <w:rPr>
                <w:rFonts w:ascii="Calibri" w:hAnsi="Calibri" w:cs="Calibri"/>
                <w:color w:val="000000"/>
              </w:rPr>
              <w:t>169.0</w:t>
            </w:r>
          </w:p>
        </w:tc>
        <w:tc>
          <w:tcPr>
            <w:tcW w:w="919" w:type="pct"/>
            <w:tcBorders>
              <w:bottom w:val="single" w:sz="4" w:space="0" w:color="auto"/>
            </w:tcBorders>
            <w:shd w:val="clear" w:color="auto" w:fill="auto"/>
            <w:vAlign w:val="center"/>
          </w:tcPr>
          <w:p w14:paraId="1EEEC06D" w14:textId="77777777" w:rsidR="003E40EA" w:rsidRPr="00D30DB1" w:rsidRDefault="003E40EA" w:rsidP="00E533B0">
            <w:pPr>
              <w:spacing w:line="240" w:lineRule="auto"/>
              <w:jc w:val="center"/>
              <w:rPr>
                <w:rFonts w:ascii="Calibri" w:eastAsia="Times New Roman" w:hAnsi="Calibri" w:cs="Times New Roman"/>
                <w:color w:val="000000"/>
                <w:lang w:val="en-GB"/>
              </w:rPr>
            </w:pPr>
            <w:r w:rsidRPr="00410454">
              <w:rPr>
                <w:rFonts w:ascii="Calibri" w:eastAsia="Times New Roman" w:hAnsi="Calibri" w:cs="Times New Roman"/>
                <w:color w:val="000000"/>
                <w:lang w:val="en-GB"/>
              </w:rPr>
              <w:t>1,335.2</w:t>
            </w:r>
          </w:p>
        </w:tc>
        <w:tc>
          <w:tcPr>
            <w:tcW w:w="917" w:type="pct"/>
            <w:tcBorders>
              <w:bottom w:val="single" w:sz="4" w:space="0" w:color="auto"/>
            </w:tcBorders>
            <w:shd w:val="clear" w:color="auto" w:fill="auto"/>
            <w:vAlign w:val="center"/>
          </w:tcPr>
          <w:p w14:paraId="4858CBC5" w14:textId="77777777" w:rsidR="003E40EA" w:rsidRPr="00D30DB1" w:rsidRDefault="003E40EA" w:rsidP="00E533B0">
            <w:pPr>
              <w:spacing w:line="240" w:lineRule="auto"/>
              <w:jc w:val="center"/>
              <w:rPr>
                <w:rFonts w:ascii="Calibri" w:eastAsia="Times New Roman" w:hAnsi="Calibri" w:cs="Times New Roman"/>
                <w:color w:val="000000"/>
                <w:lang w:val="en-GB"/>
              </w:rPr>
            </w:pPr>
            <w:r>
              <w:rPr>
                <w:rFonts w:ascii="Calibri" w:eastAsia="Times New Roman" w:hAnsi="Calibri" w:cs="Times New Roman"/>
                <w:color w:val="000000"/>
                <w:lang w:val="en-GB"/>
              </w:rPr>
              <w:t>1,504.2</w:t>
            </w:r>
          </w:p>
        </w:tc>
      </w:tr>
      <w:tr w:rsidR="003E40EA" w:rsidRPr="00D30DB1" w14:paraId="51F9DA32" w14:textId="77777777" w:rsidTr="00E533B0">
        <w:trPr>
          <w:trHeight w:val="533"/>
        </w:trPr>
        <w:tc>
          <w:tcPr>
            <w:tcW w:w="1279" w:type="pct"/>
            <w:tcBorders>
              <w:top w:val="single" w:sz="4" w:space="0" w:color="auto"/>
              <w:bottom w:val="single" w:sz="12" w:space="0" w:color="008000"/>
            </w:tcBorders>
            <w:shd w:val="clear" w:color="auto" w:fill="auto"/>
            <w:vAlign w:val="center"/>
          </w:tcPr>
          <w:p w14:paraId="161157DC" w14:textId="77777777" w:rsidR="003E40EA" w:rsidRPr="00B74314" w:rsidRDefault="003E40EA" w:rsidP="00E533B0">
            <w:pPr>
              <w:spacing w:line="240" w:lineRule="auto"/>
              <w:rPr>
                <w:rFonts w:ascii="Calibri" w:eastAsia="Times New Roman" w:hAnsi="Calibri" w:cs="Times New Roman"/>
                <w:b/>
                <w:bCs/>
                <w:color w:val="000000"/>
                <w:lang w:val="en-GB"/>
              </w:rPr>
            </w:pPr>
            <w:r w:rsidRPr="00B74314">
              <w:rPr>
                <w:rFonts w:ascii="SimSun" w:hAnsi="SimSun" w:cs="SimSun" w:hint="eastAsia"/>
                <w:b/>
                <w:bCs/>
                <w:color w:val="000000"/>
                <w:lang w:val="en-GB" w:eastAsia="zh-CN"/>
              </w:rPr>
              <w:t>共计</w:t>
            </w:r>
          </w:p>
        </w:tc>
        <w:tc>
          <w:tcPr>
            <w:tcW w:w="936" w:type="pct"/>
            <w:tcBorders>
              <w:top w:val="single" w:sz="4" w:space="0" w:color="auto"/>
              <w:bottom w:val="single" w:sz="12" w:space="0" w:color="008000"/>
            </w:tcBorders>
            <w:shd w:val="clear" w:color="auto" w:fill="auto"/>
            <w:vAlign w:val="center"/>
          </w:tcPr>
          <w:p w14:paraId="32644846" w14:textId="77777777" w:rsidR="003E40EA" w:rsidRPr="00D30DB1" w:rsidRDefault="003E40EA" w:rsidP="00E533B0">
            <w:pPr>
              <w:spacing w:line="240" w:lineRule="auto"/>
              <w:jc w:val="center"/>
              <w:rPr>
                <w:rFonts w:ascii="Calibri" w:eastAsia="Times New Roman" w:hAnsi="Calibri" w:cs="Times New Roman"/>
                <w:color w:val="000000"/>
                <w:lang w:val="en-GB"/>
              </w:rPr>
            </w:pPr>
          </w:p>
        </w:tc>
        <w:tc>
          <w:tcPr>
            <w:tcW w:w="949" w:type="pct"/>
            <w:tcBorders>
              <w:top w:val="single" w:sz="4" w:space="0" w:color="auto"/>
              <w:bottom w:val="single" w:sz="12" w:space="0" w:color="008000"/>
            </w:tcBorders>
            <w:shd w:val="clear" w:color="auto" w:fill="auto"/>
            <w:vAlign w:val="center"/>
          </w:tcPr>
          <w:p w14:paraId="4C35657E" w14:textId="77777777" w:rsidR="003E40EA" w:rsidRPr="008C358C" w:rsidRDefault="003E40EA" w:rsidP="00E533B0">
            <w:pPr>
              <w:spacing w:line="240" w:lineRule="auto"/>
              <w:jc w:val="center"/>
              <w:rPr>
                <w:rFonts w:ascii="Calibri" w:eastAsia="Times New Roman" w:hAnsi="Calibri" w:cs="Times New Roman"/>
                <w:b/>
                <w:bCs/>
                <w:color w:val="000000"/>
                <w:lang w:val="en-GB"/>
              </w:rPr>
            </w:pPr>
            <w:r w:rsidRPr="008C358C">
              <w:rPr>
                <w:rFonts w:ascii="Calibri" w:hAnsi="Calibri" w:cs="Calibri"/>
                <w:b/>
                <w:bCs/>
                <w:color w:val="000000"/>
              </w:rPr>
              <w:t>374.7</w:t>
            </w:r>
          </w:p>
        </w:tc>
        <w:tc>
          <w:tcPr>
            <w:tcW w:w="919" w:type="pct"/>
            <w:tcBorders>
              <w:top w:val="single" w:sz="4" w:space="0" w:color="auto"/>
              <w:bottom w:val="single" w:sz="12" w:space="0" w:color="008000"/>
            </w:tcBorders>
            <w:shd w:val="clear" w:color="auto" w:fill="auto"/>
            <w:vAlign w:val="center"/>
          </w:tcPr>
          <w:p w14:paraId="3783783A" w14:textId="77777777" w:rsidR="003E40EA" w:rsidRPr="008C358C" w:rsidRDefault="003E40EA" w:rsidP="00E533B0">
            <w:pPr>
              <w:spacing w:line="240" w:lineRule="auto"/>
              <w:jc w:val="center"/>
              <w:rPr>
                <w:rFonts w:ascii="Calibri" w:eastAsia="Times New Roman" w:hAnsi="Calibri" w:cs="Times New Roman"/>
                <w:b/>
                <w:bCs/>
                <w:color w:val="000000"/>
                <w:lang w:val="en-GB"/>
              </w:rPr>
            </w:pPr>
            <w:r>
              <w:rPr>
                <w:rFonts w:ascii="Calibri" w:eastAsia="Times New Roman" w:hAnsi="Calibri" w:cs="Times New Roman"/>
                <w:b/>
                <w:bCs/>
                <w:color w:val="000000"/>
                <w:lang w:val="en-GB"/>
              </w:rPr>
              <w:t>2,960.4</w:t>
            </w:r>
          </w:p>
        </w:tc>
        <w:tc>
          <w:tcPr>
            <w:tcW w:w="917" w:type="pct"/>
            <w:tcBorders>
              <w:top w:val="single" w:sz="4" w:space="0" w:color="auto"/>
              <w:bottom w:val="single" w:sz="12" w:space="0" w:color="008000"/>
            </w:tcBorders>
            <w:shd w:val="clear" w:color="auto" w:fill="auto"/>
            <w:vAlign w:val="center"/>
          </w:tcPr>
          <w:p w14:paraId="49A820A9" w14:textId="77777777" w:rsidR="003E40EA" w:rsidRPr="008C358C" w:rsidRDefault="003E40EA" w:rsidP="00E533B0">
            <w:pPr>
              <w:spacing w:line="240" w:lineRule="auto"/>
              <w:jc w:val="center"/>
              <w:rPr>
                <w:rFonts w:ascii="Calibri" w:eastAsia="Times New Roman" w:hAnsi="Calibri" w:cs="Times New Roman"/>
                <w:b/>
                <w:bCs/>
                <w:color w:val="000000"/>
                <w:lang w:val="en-GB"/>
              </w:rPr>
            </w:pPr>
            <w:r w:rsidRPr="008C358C">
              <w:rPr>
                <w:rFonts w:ascii="Calibri" w:hAnsi="Calibri" w:cs="Calibri"/>
                <w:b/>
                <w:bCs/>
                <w:color w:val="000000"/>
              </w:rPr>
              <w:t>3,3</w:t>
            </w:r>
            <w:r>
              <w:rPr>
                <w:rFonts w:ascii="Calibri" w:hAnsi="Calibri" w:cs="Calibri"/>
                <w:b/>
                <w:bCs/>
                <w:color w:val="000000"/>
              </w:rPr>
              <w:t>35.1</w:t>
            </w:r>
          </w:p>
        </w:tc>
      </w:tr>
    </w:tbl>
    <w:p w14:paraId="554C7A74" w14:textId="77777777" w:rsidR="004249F6" w:rsidRDefault="004249F6" w:rsidP="001408C5">
      <w:pPr>
        <w:pStyle w:val="Caption"/>
        <w:numPr>
          <w:ilvl w:val="0"/>
          <w:numId w:val="0"/>
        </w:numPr>
        <w:ind w:left="980"/>
      </w:pPr>
    </w:p>
    <w:p w14:paraId="70D58C11" w14:textId="63E02E99" w:rsidR="003E40EA" w:rsidRPr="004249F6" w:rsidRDefault="003E40EA" w:rsidP="0036042D">
      <w:pPr>
        <w:pStyle w:val="Heading3"/>
      </w:pPr>
      <w:bookmarkStart w:id="37" w:name="_Toc114253979"/>
      <w:r w:rsidRPr="004249F6">
        <w:t>非</w:t>
      </w:r>
      <w:r w:rsidRPr="004249F6">
        <w:rPr>
          <w:rFonts w:hint="eastAsia"/>
        </w:rPr>
        <w:t>赠款</w:t>
      </w:r>
      <w:r w:rsidRPr="004249F6">
        <w:t>工具</w:t>
      </w:r>
      <w:bookmarkEnd w:id="37"/>
    </w:p>
    <w:p w14:paraId="159BD2E1" w14:textId="035D5E82" w:rsidR="003E40EA" w:rsidRDefault="003B40DF" w:rsidP="001408C5">
      <w:pPr>
        <w:pStyle w:val="Caption"/>
      </w:pPr>
      <w:r>
        <w:t>GEF</w:t>
      </w:r>
      <w:r w:rsidR="003E40EA" w:rsidRPr="003E40EA">
        <w:t>利益攸关方越来越喜欢使用非赠款工具进行混合融资，以此作为加强私营部门参与的机制。混合融资旨在利用稀缺的公共资源</w:t>
      </w:r>
      <w:r w:rsidR="0055438F">
        <w:rPr>
          <w:rFonts w:hint="eastAsia"/>
        </w:rPr>
        <w:t>来</w:t>
      </w:r>
      <w:r w:rsidR="003E40EA" w:rsidRPr="003E40EA">
        <w:t>释放</w:t>
      </w:r>
      <w:r w:rsidR="00173D0A">
        <w:rPr>
          <w:rFonts w:hint="eastAsia"/>
        </w:rPr>
        <w:t>数倍</w:t>
      </w:r>
      <w:r w:rsidR="003E40EA" w:rsidRPr="003E40EA">
        <w:t>的私营部门资金，因此近年来引起人们的极大兴趣，包括国际发展援助协会的私营部门窗口，许多双边和多边基金更加重视</w:t>
      </w:r>
      <w:r w:rsidR="00EA129E">
        <w:rPr>
          <w:rFonts w:hint="eastAsia"/>
        </w:rPr>
        <w:t>催化</w:t>
      </w:r>
      <w:r w:rsidR="003E40EA" w:rsidRPr="003E40EA">
        <w:t>私人投资。</w:t>
      </w:r>
      <w:r w:rsidR="00205416">
        <w:rPr>
          <w:rFonts w:hint="eastAsia"/>
        </w:rPr>
        <w:t>GEF</w:t>
      </w:r>
      <w:r w:rsidR="003E40EA" w:rsidRPr="003E40EA">
        <w:t>使用非赠款工具的经验表明，混合融资可能是一种强有力的工具。</w:t>
      </w:r>
    </w:p>
    <w:p w14:paraId="09548555" w14:textId="21C75F8F" w:rsidR="003E40EA" w:rsidRDefault="00205416" w:rsidP="001408C5">
      <w:pPr>
        <w:pStyle w:val="Caption"/>
      </w:pPr>
      <w:r>
        <w:rPr>
          <w:rFonts w:hint="eastAsia"/>
        </w:rPr>
        <w:t>在</w:t>
      </w:r>
      <w:r>
        <w:rPr>
          <w:rFonts w:hint="eastAsia"/>
        </w:rPr>
        <w:t>GEF-7</w:t>
      </w:r>
      <w:r>
        <w:rPr>
          <w:rFonts w:hint="eastAsia"/>
        </w:rPr>
        <w:t>增资期</w:t>
      </w:r>
      <w:r w:rsidR="003E40EA" w:rsidRPr="003E40EA">
        <w:t>，</w:t>
      </w:r>
      <w:r>
        <w:rPr>
          <w:rFonts w:hint="eastAsia"/>
        </w:rPr>
        <w:t>GEF</w:t>
      </w:r>
      <w:r w:rsidR="003E40EA" w:rsidRPr="003E40EA">
        <w:t>加速使用非赠款工具进行混合融资，以支持交付全球环境惠益，并在全球和国家两级催化与重点领域目标相一致的资本市场投资。</w:t>
      </w:r>
    </w:p>
    <w:p w14:paraId="1C53DD52" w14:textId="56B67221" w:rsidR="00A20CFF" w:rsidRDefault="003E40EA" w:rsidP="001408C5">
      <w:pPr>
        <w:pStyle w:val="Caption"/>
      </w:pPr>
      <w:r w:rsidRPr="00A20CFF">
        <w:t>如表</w:t>
      </w:r>
      <w:r w:rsidRPr="00A20CFF">
        <w:t>8</w:t>
      </w:r>
      <w:r w:rsidRPr="00A20CFF">
        <w:t>所示，本报告所述期间，</w:t>
      </w:r>
      <w:r w:rsidR="00EA129E">
        <w:rPr>
          <w:rFonts w:hint="eastAsia"/>
        </w:rPr>
        <w:t>核准</w:t>
      </w:r>
      <w:r w:rsidR="00EA129E">
        <w:rPr>
          <w:rFonts w:hint="eastAsia"/>
        </w:rPr>
        <w:t>6</w:t>
      </w:r>
      <w:r w:rsidRPr="00A20CFF">
        <w:t>个</w:t>
      </w:r>
      <w:r w:rsidR="00EA129E">
        <w:rPr>
          <w:rFonts w:hint="eastAsia"/>
        </w:rPr>
        <w:t>非赠款工具</w:t>
      </w:r>
      <w:r w:rsidRPr="00A20CFF">
        <w:t>项目，对爱知生物多样性目标做出了直接贡献。</w:t>
      </w:r>
    </w:p>
    <w:p w14:paraId="6F0DB046" w14:textId="044282AE" w:rsidR="00A20CFF" w:rsidRPr="00733B4E" w:rsidRDefault="00A20CFF" w:rsidP="00A20CFF">
      <w:pPr>
        <w:spacing w:line="240" w:lineRule="auto"/>
        <w:jc w:val="center"/>
        <w:rPr>
          <w:rFonts w:ascii="Times New Roman" w:hAnsi="Times New Roman" w:cs="Times New Roman"/>
          <w:b/>
          <w:bCs/>
          <w:snapToGrid w:val="0"/>
          <w:sz w:val="24"/>
          <w:szCs w:val="24"/>
          <w:lang w:val="en-GB" w:eastAsia="zh-CN"/>
        </w:rPr>
      </w:pPr>
    </w:p>
    <w:p w14:paraId="52DA0C3D" w14:textId="5EFC4885" w:rsidR="00045503" w:rsidRPr="00AA7B89" w:rsidRDefault="00AA7B89" w:rsidP="00AA7B89">
      <w:pPr>
        <w:spacing w:line="240" w:lineRule="auto"/>
        <w:ind w:left="576" w:right="576"/>
        <w:jc w:val="center"/>
        <w:rPr>
          <w:rFonts w:ascii="Times New Roman" w:hAnsi="Times New Roman" w:cs="Times New Roman"/>
          <w:b/>
          <w:bCs/>
          <w:snapToGrid w:val="0"/>
          <w:sz w:val="24"/>
          <w:szCs w:val="24"/>
          <w:lang w:val="en-GB" w:eastAsia="zh-CN"/>
        </w:rPr>
      </w:pPr>
      <w:bookmarkStart w:id="38" w:name="_Toc114261998"/>
      <w:r w:rsidRPr="00733B4E">
        <w:rPr>
          <w:rFonts w:hint="eastAsia"/>
          <w:b/>
          <w:bCs/>
          <w:sz w:val="24"/>
          <w:szCs w:val="24"/>
          <w:lang w:eastAsia="zh-CN"/>
        </w:rPr>
        <w:t>表</w:t>
      </w:r>
      <w:r w:rsidR="00045503" w:rsidRPr="00733B4E">
        <w:rPr>
          <w:b/>
          <w:bCs/>
          <w:sz w:val="24"/>
          <w:szCs w:val="24"/>
        </w:rPr>
        <w:fldChar w:fldCharType="begin"/>
      </w:r>
      <w:r w:rsidR="00045503" w:rsidRPr="00733B4E">
        <w:rPr>
          <w:b/>
          <w:bCs/>
          <w:sz w:val="24"/>
          <w:szCs w:val="24"/>
          <w:lang w:eastAsia="zh-CN"/>
        </w:rPr>
        <w:instrText xml:space="preserve"> SEQ Table \* ARABIC </w:instrText>
      </w:r>
      <w:r w:rsidR="00045503" w:rsidRPr="00733B4E">
        <w:rPr>
          <w:b/>
          <w:bCs/>
          <w:sz w:val="24"/>
          <w:szCs w:val="24"/>
        </w:rPr>
        <w:fldChar w:fldCharType="separate"/>
      </w:r>
      <w:r w:rsidR="00953AB3">
        <w:rPr>
          <w:b/>
          <w:bCs/>
          <w:noProof/>
          <w:sz w:val="24"/>
          <w:szCs w:val="24"/>
          <w:lang w:eastAsia="zh-CN"/>
        </w:rPr>
        <w:t>8</w:t>
      </w:r>
      <w:r w:rsidR="00045503" w:rsidRPr="00733B4E">
        <w:rPr>
          <w:b/>
          <w:bCs/>
          <w:sz w:val="24"/>
          <w:szCs w:val="24"/>
        </w:rPr>
        <w:fldChar w:fldCharType="end"/>
      </w:r>
      <w:r w:rsidR="00045503" w:rsidRPr="00733B4E">
        <w:rPr>
          <w:rFonts w:hint="eastAsia"/>
          <w:b/>
          <w:bCs/>
          <w:sz w:val="24"/>
          <w:szCs w:val="24"/>
          <w:lang w:eastAsia="zh-CN"/>
        </w:rPr>
        <w:t xml:space="preserve">. </w:t>
      </w:r>
      <w:r w:rsidR="00045503" w:rsidRPr="00733B4E">
        <w:rPr>
          <w:rFonts w:hint="eastAsia"/>
          <w:b/>
          <w:bCs/>
          <w:sz w:val="24"/>
          <w:szCs w:val="24"/>
          <w:lang w:eastAsia="zh-CN"/>
        </w:rPr>
        <w:t>非赠款工具对</w:t>
      </w:r>
      <w:r w:rsidR="00045503" w:rsidRPr="00733B4E">
        <w:rPr>
          <w:rFonts w:hint="eastAsia"/>
          <w:b/>
          <w:bCs/>
          <w:sz w:val="24"/>
          <w:szCs w:val="24"/>
          <w:lang w:eastAsia="zh-CN"/>
        </w:rPr>
        <w:t>GEF</w:t>
      </w:r>
      <w:r w:rsidR="00045503" w:rsidRPr="00733B4E">
        <w:rPr>
          <w:rFonts w:hint="eastAsia"/>
          <w:b/>
          <w:bCs/>
          <w:sz w:val="24"/>
          <w:szCs w:val="24"/>
          <w:lang w:eastAsia="zh-CN"/>
        </w:rPr>
        <w:t>资源的累计分配和对实现爱</w:t>
      </w:r>
      <w:proofErr w:type="gramStart"/>
      <w:r w:rsidR="00045503" w:rsidRPr="00733B4E">
        <w:rPr>
          <w:rFonts w:hint="eastAsia"/>
          <w:b/>
          <w:bCs/>
          <w:sz w:val="24"/>
          <w:szCs w:val="24"/>
          <w:lang w:eastAsia="zh-CN"/>
        </w:rPr>
        <w:t>知目标</w:t>
      </w:r>
      <w:proofErr w:type="gramEnd"/>
      <w:r w:rsidR="00045503" w:rsidRPr="00733B4E">
        <w:rPr>
          <w:rFonts w:hint="eastAsia"/>
          <w:b/>
          <w:bCs/>
          <w:sz w:val="24"/>
          <w:szCs w:val="24"/>
          <w:lang w:eastAsia="zh-CN"/>
        </w:rPr>
        <w:t>的贡献</w:t>
      </w:r>
      <w:r w:rsidR="00045503" w:rsidRPr="00733B4E">
        <w:rPr>
          <w:rFonts w:ascii="Times New Roman" w:hAnsi="Times New Roman" w:cs="Times New Roman"/>
          <w:b/>
          <w:bCs/>
          <w:snapToGrid w:val="0"/>
          <w:sz w:val="24"/>
          <w:szCs w:val="24"/>
          <w:lang w:val="en-GB" w:eastAsia="zh-CN"/>
        </w:rPr>
        <w:t>(2018</w:t>
      </w:r>
      <w:r w:rsidR="00045503" w:rsidRPr="00733B4E">
        <w:rPr>
          <w:rFonts w:ascii="Times New Roman" w:hAnsi="Times New Roman" w:cs="Times New Roman"/>
          <w:b/>
          <w:bCs/>
          <w:snapToGrid w:val="0"/>
          <w:sz w:val="24"/>
          <w:szCs w:val="24"/>
          <w:lang w:val="en-GB" w:eastAsia="zh-CN"/>
        </w:rPr>
        <w:t>年</w:t>
      </w:r>
      <w:r w:rsidR="00045503" w:rsidRPr="00733B4E">
        <w:rPr>
          <w:rFonts w:ascii="Times New Roman" w:hAnsi="Times New Roman" w:cs="Times New Roman"/>
          <w:b/>
          <w:bCs/>
          <w:snapToGrid w:val="0"/>
          <w:sz w:val="24"/>
          <w:szCs w:val="24"/>
          <w:lang w:val="en-GB" w:eastAsia="zh-CN"/>
        </w:rPr>
        <w:t>7</w:t>
      </w:r>
      <w:r w:rsidR="00045503" w:rsidRPr="00733B4E">
        <w:rPr>
          <w:rFonts w:ascii="Times New Roman" w:hAnsi="Times New Roman" w:cs="Times New Roman"/>
          <w:b/>
          <w:bCs/>
          <w:snapToGrid w:val="0"/>
          <w:sz w:val="24"/>
          <w:szCs w:val="24"/>
          <w:lang w:val="en-GB" w:eastAsia="zh-CN"/>
        </w:rPr>
        <w:t>月</w:t>
      </w:r>
      <w:r w:rsidR="00045503" w:rsidRPr="00733B4E">
        <w:rPr>
          <w:rFonts w:ascii="Times New Roman" w:hAnsi="Times New Roman" w:cs="Times New Roman"/>
          <w:b/>
          <w:bCs/>
          <w:snapToGrid w:val="0"/>
          <w:sz w:val="24"/>
          <w:szCs w:val="24"/>
          <w:lang w:val="en-GB" w:eastAsia="zh-CN"/>
        </w:rPr>
        <w:t>1</w:t>
      </w:r>
      <w:r w:rsidR="00045503" w:rsidRPr="00733B4E">
        <w:rPr>
          <w:rFonts w:ascii="Times New Roman" w:hAnsi="Times New Roman" w:cs="Times New Roman"/>
          <w:b/>
          <w:bCs/>
          <w:snapToGrid w:val="0"/>
          <w:sz w:val="24"/>
          <w:szCs w:val="24"/>
          <w:lang w:val="en-GB" w:eastAsia="zh-CN"/>
        </w:rPr>
        <w:t>日至</w:t>
      </w:r>
      <w:r w:rsidR="00045503" w:rsidRPr="00733B4E">
        <w:rPr>
          <w:rFonts w:ascii="Times New Roman" w:hAnsi="Times New Roman" w:cs="Times New Roman"/>
          <w:b/>
          <w:bCs/>
          <w:snapToGrid w:val="0"/>
          <w:sz w:val="24"/>
          <w:szCs w:val="24"/>
          <w:lang w:val="en-GB" w:eastAsia="zh-CN"/>
        </w:rPr>
        <w:t>2021</w:t>
      </w:r>
      <w:r w:rsidR="00045503" w:rsidRPr="00733B4E">
        <w:rPr>
          <w:rFonts w:ascii="Times New Roman" w:hAnsi="Times New Roman" w:cs="Times New Roman"/>
          <w:b/>
          <w:bCs/>
          <w:snapToGrid w:val="0"/>
          <w:sz w:val="24"/>
          <w:szCs w:val="24"/>
          <w:lang w:val="en-GB" w:eastAsia="zh-CN"/>
        </w:rPr>
        <w:t>年</w:t>
      </w:r>
      <w:r w:rsidR="00045503" w:rsidRPr="00733B4E">
        <w:rPr>
          <w:rFonts w:ascii="Times New Roman" w:hAnsi="Times New Roman" w:cs="Times New Roman"/>
          <w:b/>
          <w:bCs/>
          <w:snapToGrid w:val="0"/>
          <w:sz w:val="24"/>
          <w:szCs w:val="24"/>
          <w:lang w:val="en-GB" w:eastAsia="zh-CN"/>
        </w:rPr>
        <w:t>12</w:t>
      </w:r>
      <w:r w:rsidR="00045503" w:rsidRPr="00733B4E">
        <w:rPr>
          <w:rFonts w:ascii="Times New Roman" w:hAnsi="Times New Roman" w:cs="Times New Roman"/>
          <w:b/>
          <w:bCs/>
          <w:snapToGrid w:val="0"/>
          <w:sz w:val="24"/>
          <w:szCs w:val="24"/>
          <w:lang w:val="en-GB" w:eastAsia="zh-CN"/>
        </w:rPr>
        <w:t>月</w:t>
      </w:r>
      <w:r w:rsidR="00045503" w:rsidRPr="00733B4E">
        <w:rPr>
          <w:rFonts w:ascii="Times New Roman" w:hAnsi="Times New Roman" w:cs="Times New Roman"/>
          <w:b/>
          <w:bCs/>
          <w:snapToGrid w:val="0"/>
          <w:sz w:val="24"/>
          <w:szCs w:val="24"/>
          <w:lang w:val="en-GB" w:eastAsia="zh-CN"/>
        </w:rPr>
        <w:t>31</w:t>
      </w:r>
      <w:r w:rsidR="00045503" w:rsidRPr="00733B4E">
        <w:rPr>
          <w:rFonts w:ascii="Times New Roman" w:hAnsi="Times New Roman" w:cs="Times New Roman"/>
          <w:b/>
          <w:bCs/>
          <w:snapToGrid w:val="0"/>
          <w:sz w:val="24"/>
          <w:szCs w:val="24"/>
          <w:lang w:val="en-GB" w:eastAsia="zh-CN"/>
        </w:rPr>
        <w:t>日</w:t>
      </w:r>
      <w:r w:rsidR="00045503" w:rsidRPr="00733B4E">
        <w:rPr>
          <w:rFonts w:ascii="Times New Roman" w:hAnsi="Times New Roman" w:cs="Times New Roman"/>
          <w:b/>
          <w:bCs/>
          <w:snapToGrid w:val="0"/>
          <w:sz w:val="24"/>
          <w:szCs w:val="24"/>
          <w:lang w:val="en-GB" w:eastAsia="zh-CN"/>
        </w:rPr>
        <w:t>)</w:t>
      </w:r>
      <w:r w:rsidR="00045503" w:rsidRPr="00733B4E">
        <w:rPr>
          <w:rStyle w:val="FootnoteReference"/>
          <w:rFonts w:ascii="Times New Roman" w:hAnsi="Times New Roman" w:cs="Times New Roman"/>
          <w:b/>
          <w:bCs/>
          <w:snapToGrid w:val="0"/>
          <w:sz w:val="24"/>
          <w:szCs w:val="24"/>
          <w:lang w:val="en-GB" w:eastAsia="zh-CN"/>
        </w:rPr>
        <w:footnoteReference w:id="22"/>
      </w:r>
      <w:bookmarkEnd w:id="38"/>
    </w:p>
    <w:tbl>
      <w:tblPr>
        <w:tblW w:w="9573" w:type="dxa"/>
        <w:tblBorders>
          <w:top w:val="single" w:sz="12" w:space="0" w:color="008000"/>
          <w:insideH w:val="single" w:sz="4" w:space="0" w:color="auto"/>
        </w:tblBorders>
        <w:tblLook w:val="04A0" w:firstRow="1" w:lastRow="0" w:firstColumn="1" w:lastColumn="0" w:noHBand="0" w:noVBand="1"/>
      </w:tblPr>
      <w:tblGrid>
        <w:gridCol w:w="4140"/>
        <w:gridCol w:w="1844"/>
        <w:gridCol w:w="1298"/>
        <w:gridCol w:w="1222"/>
        <w:gridCol w:w="1069"/>
      </w:tblGrid>
      <w:tr w:rsidR="00A20CFF" w:rsidRPr="00101781" w14:paraId="71E9BC11" w14:textId="77777777" w:rsidTr="00E533B0">
        <w:trPr>
          <w:trHeight w:val="570"/>
        </w:trPr>
        <w:tc>
          <w:tcPr>
            <w:tcW w:w="4140" w:type="dxa"/>
            <w:shd w:val="clear" w:color="auto" w:fill="auto"/>
            <w:vAlign w:val="center"/>
            <w:hideMark/>
          </w:tcPr>
          <w:p w14:paraId="7B306649" w14:textId="77777777" w:rsidR="00A20CFF" w:rsidRPr="00DD3BD4" w:rsidRDefault="00A20CFF" w:rsidP="00E533B0">
            <w:pPr>
              <w:spacing w:line="240" w:lineRule="auto"/>
              <w:rPr>
                <w:rFonts w:ascii="Times New Roman" w:hAnsi="Times New Roman" w:cs="Times New Roman"/>
                <w:b/>
                <w:bCs/>
                <w:color w:val="000000"/>
                <w:lang w:val="en-GB"/>
              </w:rPr>
            </w:pPr>
            <w:r w:rsidRPr="00DD3BD4">
              <w:rPr>
                <w:rFonts w:ascii="Times New Roman" w:hAnsi="Times New Roman" w:cs="Times New Roman"/>
                <w:b/>
                <w:bCs/>
                <w:color w:val="000000"/>
                <w:lang w:val="en-GB" w:eastAsia="zh-CN"/>
              </w:rPr>
              <w:t>非赠款工具项目</w:t>
            </w:r>
          </w:p>
        </w:tc>
        <w:tc>
          <w:tcPr>
            <w:tcW w:w="0" w:type="auto"/>
            <w:shd w:val="clear" w:color="auto" w:fill="auto"/>
            <w:noWrap/>
            <w:tcFitText/>
            <w:vAlign w:val="center"/>
            <w:hideMark/>
          </w:tcPr>
          <w:p w14:paraId="0AD0FE47" w14:textId="77777777" w:rsidR="00A20CFF" w:rsidRPr="00C21AB7" w:rsidRDefault="00A20CFF" w:rsidP="00E533B0">
            <w:pPr>
              <w:snapToGrid w:val="0"/>
              <w:spacing w:line="240" w:lineRule="auto"/>
              <w:jc w:val="center"/>
              <w:rPr>
                <w:rFonts w:eastAsia="Times New Roman" w:cstheme="minorHAnsi"/>
                <w:b/>
                <w:bCs/>
                <w:color w:val="000000"/>
                <w:lang w:val="en-GB"/>
              </w:rPr>
            </w:pPr>
            <w:r w:rsidRPr="00A20CFF">
              <w:rPr>
                <w:rFonts w:ascii="SimSun" w:hAnsi="SimSun" w:cs="SimSun" w:hint="eastAsia"/>
                <w:b/>
                <w:bCs/>
                <w:color w:val="000000"/>
                <w:w w:val="80"/>
                <w:lang w:val="en-GB" w:eastAsia="zh-CN"/>
              </w:rPr>
              <w:t>爱知生物多样性目</w:t>
            </w:r>
            <w:r w:rsidRPr="00A20CFF">
              <w:rPr>
                <w:rFonts w:ascii="SimSun" w:hAnsi="SimSun" w:cs="SimSun" w:hint="eastAsia"/>
                <w:b/>
                <w:bCs/>
                <w:color w:val="000000"/>
                <w:spacing w:val="22"/>
                <w:w w:val="80"/>
                <w:lang w:val="en-GB" w:eastAsia="zh-CN"/>
              </w:rPr>
              <w:t>标</w:t>
            </w:r>
          </w:p>
        </w:tc>
        <w:tc>
          <w:tcPr>
            <w:tcW w:w="0" w:type="auto"/>
            <w:shd w:val="clear" w:color="auto" w:fill="auto"/>
            <w:noWrap/>
            <w:tcFitText/>
            <w:vAlign w:val="center"/>
          </w:tcPr>
          <w:p w14:paraId="0EB791BC" w14:textId="77777777" w:rsidR="00A20CFF" w:rsidRPr="00DD3BD4" w:rsidRDefault="00A20CFF" w:rsidP="00E533B0">
            <w:pPr>
              <w:snapToGrid w:val="0"/>
              <w:spacing w:line="240" w:lineRule="auto"/>
              <w:jc w:val="center"/>
              <w:rPr>
                <w:rFonts w:eastAsia="Times New Roman" w:cstheme="minorHAnsi"/>
                <w:b/>
                <w:bCs/>
                <w:color w:val="000000"/>
                <w:lang w:val="en-GB" w:eastAsia="zh-CN"/>
              </w:rPr>
            </w:pPr>
            <w:r w:rsidRPr="00A20CFF">
              <w:rPr>
                <w:rFonts w:eastAsia="Times New Roman" w:cstheme="minorHAnsi"/>
                <w:b/>
                <w:bCs/>
                <w:color w:val="000000"/>
                <w:w w:val="82"/>
                <w:lang w:val="en-GB" w:eastAsia="zh-CN"/>
              </w:rPr>
              <w:t xml:space="preserve">GEF </w:t>
            </w:r>
            <w:r w:rsidRPr="00A20CFF">
              <w:rPr>
                <w:rFonts w:ascii="SimSun" w:hAnsi="SimSun" w:cs="SimSun" w:hint="eastAsia"/>
                <w:b/>
                <w:bCs/>
                <w:color w:val="000000"/>
                <w:w w:val="82"/>
                <w:lang w:val="en-GB" w:eastAsia="zh-CN"/>
              </w:rPr>
              <w:t>项目支</w:t>
            </w:r>
            <w:r w:rsidRPr="00A20CFF">
              <w:rPr>
                <w:rFonts w:ascii="SimSun" w:hAnsi="SimSun" w:cs="SimSun" w:hint="eastAsia"/>
                <w:b/>
                <w:bCs/>
                <w:color w:val="000000"/>
                <w:spacing w:val="17"/>
                <w:w w:val="82"/>
                <w:lang w:val="en-GB" w:eastAsia="zh-CN"/>
              </w:rPr>
              <w:t>持</w:t>
            </w:r>
          </w:p>
          <w:p w14:paraId="335E85A8" w14:textId="77777777" w:rsidR="00A20CFF" w:rsidRPr="00195A52" w:rsidRDefault="00A20CFF" w:rsidP="00E533B0">
            <w:pPr>
              <w:snapToGrid w:val="0"/>
              <w:spacing w:line="240" w:lineRule="auto"/>
              <w:jc w:val="center"/>
              <w:rPr>
                <w:rFonts w:eastAsia="Times New Roman" w:cstheme="minorHAnsi"/>
                <w:b/>
                <w:bCs/>
                <w:color w:val="000000"/>
                <w:sz w:val="18"/>
                <w:szCs w:val="18"/>
                <w:lang w:val="en-GB" w:eastAsia="zh-CN"/>
              </w:rPr>
            </w:pPr>
            <w:r w:rsidRPr="00A20CFF">
              <w:rPr>
                <w:rFonts w:eastAsia="Times New Roman" w:cstheme="minorHAnsi"/>
                <w:b/>
                <w:bCs/>
                <w:color w:val="000000"/>
                <w:spacing w:val="45"/>
                <w:sz w:val="18"/>
                <w:szCs w:val="18"/>
                <w:lang w:val="en-GB" w:eastAsia="zh-CN"/>
              </w:rPr>
              <w:t>(</w:t>
            </w:r>
            <w:r w:rsidRPr="00A20CFF">
              <w:rPr>
                <w:rFonts w:ascii="SimSun" w:hAnsi="SimSun" w:cs="SimSun" w:hint="eastAsia"/>
                <w:b/>
                <w:bCs/>
                <w:color w:val="000000"/>
                <w:spacing w:val="45"/>
                <w:sz w:val="18"/>
                <w:szCs w:val="18"/>
                <w:lang w:val="en-GB" w:eastAsia="zh-CN"/>
              </w:rPr>
              <w:t>百万美元</w:t>
            </w:r>
            <w:r w:rsidRPr="00A20CFF">
              <w:rPr>
                <w:rFonts w:eastAsia="Times New Roman" w:cstheme="minorHAnsi"/>
                <w:b/>
                <w:bCs/>
                <w:color w:val="000000"/>
                <w:spacing w:val="3"/>
                <w:sz w:val="18"/>
                <w:szCs w:val="18"/>
                <w:lang w:val="en-GB" w:eastAsia="zh-CN"/>
              </w:rPr>
              <w:t>)</w:t>
            </w:r>
          </w:p>
        </w:tc>
        <w:tc>
          <w:tcPr>
            <w:tcW w:w="1222" w:type="dxa"/>
            <w:shd w:val="clear" w:color="auto" w:fill="auto"/>
            <w:vAlign w:val="center"/>
            <w:hideMark/>
          </w:tcPr>
          <w:p w14:paraId="4C3A45E3" w14:textId="77777777" w:rsidR="00A20CFF" w:rsidRPr="00C21AB7" w:rsidRDefault="00A20CFF" w:rsidP="00E533B0">
            <w:pPr>
              <w:snapToGrid w:val="0"/>
              <w:spacing w:line="240" w:lineRule="auto"/>
              <w:jc w:val="center"/>
              <w:rPr>
                <w:rFonts w:eastAsia="Times New Roman" w:cstheme="minorHAnsi"/>
                <w:b/>
                <w:bCs/>
                <w:color w:val="000000"/>
                <w:lang w:val="en-GB"/>
              </w:rPr>
            </w:pPr>
            <w:r>
              <w:rPr>
                <w:rFonts w:ascii="SimSun" w:hAnsi="SimSun" w:cs="SimSun" w:hint="eastAsia"/>
                <w:b/>
                <w:bCs/>
                <w:color w:val="000000"/>
                <w:lang w:val="en-GB" w:eastAsia="zh-CN"/>
              </w:rPr>
              <w:t>共同融资</w:t>
            </w:r>
          </w:p>
          <w:p w14:paraId="7297F6B8" w14:textId="77777777" w:rsidR="00A20CFF" w:rsidRPr="00195A52" w:rsidRDefault="00A20CFF" w:rsidP="00E533B0">
            <w:pPr>
              <w:snapToGrid w:val="0"/>
              <w:spacing w:line="240" w:lineRule="auto"/>
              <w:jc w:val="center"/>
              <w:rPr>
                <w:rFonts w:eastAsia="Times New Roman" w:cstheme="minorHAnsi"/>
                <w:b/>
                <w:bCs/>
                <w:color w:val="000000"/>
                <w:sz w:val="18"/>
                <w:szCs w:val="18"/>
                <w:lang w:val="en-GB"/>
              </w:rPr>
            </w:pPr>
            <w:r w:rsidRPr="00195A52">
              <w:rPr>
                <w:rFonts w:eastAsia="Times New Roman" w:cstheme="minorHAnsi"/>
                <w:b/>
                <w:bCs/>
                <w:color w:val="000000"/>
                <w:sz w:val="18"/>
                <w:szCs w:val="18"/>
                <w:lang w:val="en-GB"/>
              </w:rPr>
              <w:t>(</w:t>
            </w:r>
            <w:r w:rsidRPr="00195A52">
              <w:rPr>
                <w:rFonts w:ascii="SimSun" w:hAnsi="SimSun" w:cs="SimSun" w:hint="eastAsia"/>
                <w:b/>
                <w:bCs/>
                <w:color w:val="000000"/>
                <w:sz w:val="18"/>
                <w:szCs w:val="18"/>
                <w:lang w:val="en-GB" w:eastAsia="zh-CN"/>
              </w:rPr>
              <w:t>百万美元</w:t>
            </w:r>
            <w:r w:rsidRPr="00195A52">
              <w:rPr>
                <w:rFonts w:eastAsia="Times New Roman" w:cstheme="minorHAnsi"/>
                <w:b/>
                <w:bCs/>
                <w:color w:val="000000"/>
                <w:sz w:val="18"/>
                <w:szCs w:val="18"/>
                <w:lang w:val="en-GB"/>
              </w:rPr>
              <w:t>)</w:t>
            </w:r>
          </w:p>
        </w:tc>
        <w:tc>
          <w:tcPr>
            <w:tcW w:w="0" w:type="auto"/>
            <w:shd w:val="clear" w:color="auto" w:fill="auto"/>
            <w:noWrap/>
            <w:tcFitText/>
            <w:vAlign w:val="center"/>
          </w:tcPr>
          <w:p w14:paraId="4AE0E834" w14:textId="77777777" w:rsidR="00A20CFF" w:rsidRPr="00DD3BD4" w:rsidRDefault="00A20CFF" w:rsidP="00E533B0">
            <w:pPr>
              <w:snapToGrid w:val="0"/>
              <w:spacing w:line="240" w:lineRule="auto"/>
              <w:jc w:val="center"/>
              <w:rPr>
                <w:rFonts w:ascii="SimSun" w:hAnsi="SimSun" w:cs="SimSun"/>
                <w:b/>
                <w:bCs/>
                <w:color w:val="000000"/>
                <w:lang w:val="en-GB" w:eastAsia="zh-CN"/>
              </w:rPr>
            </w:pPr>
            <w:r w:rsidRPr="00A20CFF">
              <w:rPr>
                <w:rFonts w:ascii="SimSun" w:hAnsi="SimSun" w:cs="SimSun" w:hint="eastAsia"/>
                <w:b/>
                <w:bCs/>
                <w:color w:val="000000"/>
                <w:spacing w:val="17"/>
                <w:w w:val="89"/>
                <w:lang w:val="en-GB" w:eastAsia="zh-CN"/>
              </w:rPr>
              <w:t>资源总</w:t>
            </w:r>
            <w:r w:rsidRPr="00A20CFF">
              <w:rPr>
                <w:rFonts w:ascii="SimSun" w:hAnsi="SimSun" w:cs="SimSun" w:hint="eastAsia"/>
                <w:b/>
                <w:bCs/>
                <w:color w:val="000000"/>
                <w:spacing w:val="2"/>
                <w:w w:val="89"/>
                <w:lang w:val="en-GB" w:eastAsia="zh-CN"/>
              </w:rPr>
              <w:t>额</w:t>
            </w:r>
          </w:p>
          <w:p w14:paraId="3138FA5E" w14:textId="77777777" w:rsidR="00A20CFF" w:rsidRPr="00195A52" w:rsidRDefault="00A20CFF" w:rsidP="00E533B0">
            <w:pPr>
              <w:snapToGrid w:val="0"/>
              <w:spacing w:line="240" w:lineRule="auto"/>
              <w:jc w:val="center"/>
              <w:rPr>
                <w:rFonts w:eastAsia="Times New Roman" w:cstheme="minorHAnsi"/>
                <w:b/>
                <w:bCs/>
                <w:color w:val="000000"/>
                <w:sz w:val="18"/>
                <w:szCs w:val="18"/>
                <w:lang w:val="en-GB"/>
              </w:rPr>
            </w:pPr>
            <w:r w:rsidRPr="00A20CFF">
              <w:rPr>
                <w:rFonts w:ascii="SimSun" w:hAnsi="SimSun" w:cs="SimSun" w:hint="eastAsia"/>
                <w:b/>
                <w:bCs/>
                <w:color w:val="000000"/>
                <w:spacing w:val="11"/>
                <w:w w:val="86"/>
                <w:sz w:val="18"/>
                <w:szCs w:val="18"/>
                <w:lang w:val="en-GB" w:eastAsia="zh-CN"/>
              </w:rPr>
              <w:t>(百万美元</w:t>
            </w:r>
            <w:r w:rsidRPr="00A20CFF">
              <w:rPr>
                <w:rFonts w:ascii="SimSun" w:hAnsi="SimSun" w:cs="SimSun" w:hint="eastAsia"/>
                <w:b/>
                <w:bCs/>
                <w:color w:val="000000"/>
                <w:spacing w:val="1"/>
                <w:w w:val="86"/>
                <w:sz w:val="18"/>
                <w:szCs w:val="18"/>
                <w:lang w:val="en-GB" w:eastAsia="zh-CN"/>
              </w:rPr>
              <w:t>)</w:t>
            </w:r>
          </w:p>
        </w:tc>
      </w:tr>
      <w:tr w:rsidR="00A20CFF" w:rsidRPr="00101781" w14:paraId="057BE8E8" w14:textId="77777777" w:rsidTr="00E533B0">
        <w:trPr>
          <w:trHeight w:val="746"/>
        </w:trPr>
        <w:tc>
          <w:tcPr>
            <w:tcW w:w="4140" w:type="dxa"/>
            <w:shd w:val="clear" w:color="auto" w:fill="auto"/>
          </w:tcPr>
          <w:p w14:paraId="2EE0C2CD" w14:textId="77777777" w:rsidR="00A20CFF" w:rsidRPr="00DD3BD4" w:rsidRDefault="00A20CFF" w:rsidP="00E533B0">
            <w:pPr>
              <w:spacing w:line="240" w:lineRule="auto"/>
              <w:rPr>
                <w:rFonts w:ascii="Times New Roman" w:hAnsi="Times New Roman" w:cs="Times New Roman"/>
                <w:b/>
                <w:bCs/>
                <w:color w:val="000000"/>
                <w:lang w:val="en-GB" w:eastAsia="zh-CN"/>
              </w:rPr>
            </w:pPr>
            <w:r w:rsidRPr="00DD3BD4">
              <w:rPr>
                <w:rFonts w:ascii="Times New Roman" w:hAnsi="Times New Roman" w:cs="Times New Roman"/>
                <w:b/>
                <w:bCs/>
                <w:lang w:eastAsia="zh-CN"/>
              </w:rPr>
              <w:t>厄瓜多尔和秘鲁干旱森林生态区的绿色金融和可持续农业</w:t>
            </w:r>
          </w:p>
        </w:tc>
        <w:tc>
          <w:tcPr>
            <w:tcW w:w="0" w:type="auto"/>
            <w:shd w:val="clear" w:color="auto" w:fill="auto"/>
            <w:vAlign w:val="center"/>
          </w:tcPr>
          <w:p w14:paraId="7F9DF83A" w14:textId="77777777" w:rsidR="00A20CFF" w:rsidRPr="00C21AB7" w:rsidRDefault="00A20CFF" w:rsidP="00E533B0">
            <w:pPr>
              <w:spacing w:line="240" w:lineRule="auto"/>
              <w:jc w:val="center"/>
              <w:rPr>
                <w:rFonts w:eastAsia="Times New Roman" w:cstheme="minorHAnsi"/>
                <w:color w:val="000000"/>
                <w:lang w:val="en-GB"/>
              </w:rPr>
            </w:pPr>
            <w:r w:rsidRPr="00C21AB7">
              <w:rPr>
                <w:rFonts w:eastAsia="Times New Roman" w:cstheme="minorHAnsi"/>
                <w:color w:val="000000"/>
                <w:lang w:val="en-GB"/>
              </w:rPr>
              <w:t>2, 5</w:t>
            </w:r>
          </w:p>
        </w:tc>
        <w:tc>
          <w:tcPr>
            <w:tcW w:w="0" w:type="auto"/>
            <w:shd w:val="clear" w:color="auto" w:fill="auto"/>
            <w:vAlign w:val="center"/>
          </w:tcPr>
          <w:p w14:paraId="6A48CD64" w14:textId="77777777" w:rsidR="00A20CFF" w:rsidRPr="00C21AB7" w:rsidRDefault="00A20CFF" w:rsidP="00E533B0">
            <w:pPr>
              <w:spacing w:line="240" w:lineRule="auto"/>
              <w:jc w:val="center"/>
              <w:rPr>
                <w:rFonts w:eastAsia="MS Mincho" w:cstheme="minorHAnsi"/>
                <w:lang w:val="en-GB"/>
              </w:rPr>
            </w:pPr>
            <w:r w:rsidRPr="00C21AB7">
              <w:rPr>
                <w:rFonts w:cstheme="minorHAnsi"/>
                <w:color w:val="000000"/>
              </w:rPr>
              <w:t>6.0</w:t>
            </w:r>
          </w:p>
        </w:tc>
        <w:tc>
          <w:tcPr>
            <w:tcW w:w="1222" w:type="dxa"/>
            <w:shd w:val="clear" w:color="auto" w:fill="auto"/>
            <w:vAlign w:val="center"/>
          </w:tcPr>
          <w:p w14:paraId="05FC6D24" w14:textId="77777777" w:rsidR="00A20CFF" w:rsidRPr="00C21AB7" w:rsidRDefault="00A20CFF" w:rsidP="00E533B0">
            <w:pPr>
              <w:spacing w:line="240" w:lineRule="auto"/>
              <w:jc w:val="center"/>
              <w:rPr>
                <w:rFonts w:eastAsia="MS Mincho" w:cstheme="minorHAnsi"/>
                <w:lang w:val="en-GB"/>
              </w:rPr>
            </w:pPr>
            <w:r w:rsidRPr="00C21AB7">
              <w:rPr>
                <w:rFonts w:cstheme="minorHAnsi"/>
                <w:color w:val="000000"/>
              </w:rPr>
              <w:t>68.2</w:t>
            </w:r>
          </w:p>
        </w:tc>
        <w:tc>
          <w:tcPr>
            <w:tcW w:w="0" w:type="auto"/>
            <w:shd w:val="clear" w:color="auto" w:fill="auto"/>
            <w:vAlign w:val="center"/>
          </w:tcPr>
          <w:p w14:paraId="3FF3C290" w14:textId="77777777" w:rsidR="00A20CFF" w:rsidRPr="00C21AB7" w:rsidRDefault="00A20CFF" w:rsidP="00E533B0">
            <w:pPr>
              <w:spacing w:line="240" w:lineRule="auto"/>
              <w:jc w:val="center"/>
              <w:rPr>
                <w:rFonts w:eastAsia="MS Mincho" w:cstheme="minorHAnsi"/>
                <w:lang w:val="en-GB"/>
              </w:rPr>
            </w:pPr>
            <w:r w:rsidRPr="00C21AB7">
              <w:rPr>
                <w:rFonts w:cstheme="minorHAnsi"/>
                <w:color w:val="000000"/>
              </w:rPr>
              <w:t>74.2</w:t>
            </w:r>
          </w:p>
        </w:tc>
      </w:tr>
      <w:tr w:rsidR="00A20CFF" w:rsidRPr="00101781" w14:paraId="63EB35E0" w14:textId="77777777" w:rsidTr="00E533B0">
        <w:trPr>
          <w:trHeight w:val="530"/>
        </w:trPr>
        <w:tc>
          <w:tcPr>
            <w:tcW w:w="4140" w:type="dxa"/>
            <w:shd w:val="clear" w:color="auto" w:fill="auto"/>
          </w:tcPr>
          <w:p w14:paraId="7DA2B08B" w14:textId="77777777" w:rsidR="00A20CFF" w:rsidRPr="00DD3BD4" w:rsidRDefault="00A20CFF" w:rsidP="00E533B0">
            <w:pPr>
              <w:spacing w:line="240" w:lineRule="auto"/>
              <w:rPr>
                <w:rFonts w:ascii="Times New Roman" w:hAnsi="Times New Roman" w:cs="Times New Roman"/>
                <w:b/>
                <w:bCs/>
                <w:color w:val="000000"/>
                <w:lang w:val="en-GB"/>
              </w:rPr>
            </w:pPr>
            <w:r w:rsidRPr="00DD3BD4">
              <w:rPr>
                <w:rFonts w:ascii="Times New Roman" w:hAnsi="Times New Roman" w:cs="Times New Roman"/>
                <w:b/>
                <w:bCs/>
              </w:rPr>
              <w:t>生计碳基金</w:t>
            </w:r>
            <w:r w:rsidRPr="00DD3BD4">
              <w:rPr>
                <w:rFonts w:ascii="Times New Roman" w:hAnsi="Times New Roman" w:cs="Times New Roman"/>
                <w:b/>
                <w:bCs/>
              </w:rPr>
              <w:t>3</w:t>
            </w:r>
          </w:p>
        </w:tc>
        <w:tc>
          <w:tcPr>
            <w:tcW w:w="0" w:type="auto"/>
            <w:shd w:val="clear" w:color="auto" w:fill="auto"/>
            <w:vAlign w:val="center"/>
          </w:tcPr>
          <w:p w14:paraId="655BC166" w14:textId="77777777" w:rsidR="00A20CFF" w:rsidRPr="00C21AB7" w:rsidRDefault="00A20CFF" w:rsidP="00E533B0">
            <w:pPr>
              <w:spacing w:line="240" w:lineRule="auto"/>
              <w:jc w:val="center"/>
              <w:rPr>
                <w:rFonts w:eastAsia="Times New Roman" w:cstheme="minorHAnsi"/>
                <w:color w:val="000000"/>
                <w:lang w:val="en-GB"/>
              </w:rPr>
            </w:pPr>
            <w:r w:rsidRPr="00C21AB7">
              <w:rPr>
                <w:rFonts w:eastAsia="Times New Roman" w:cstheme="minorHAnsi"/>
                <w:color w:val="000000"/>
                <w:lang w:val="en-GB"/>
              </w:rPr>
              <w:t>5,</w:t>
            </w:r>
            <w:r>
              <w:rPr>
                <w:rFonts w:eastAsia="Times New Roman" w:cstheme="minorHAnsi"/>
                <w:color w:val="000000"/>
                <w:lang w:val="en-GB"/>
              </w:rPr>
              <w:t xml:space="preserve"> </w:t>
            </w:r>
            <w:r w:rsidRPr="00C21AB7">
              <w:rPr>
                <w:rFonts w:eastAsia="Times New Roman" w:cstheme="minorHAnsi"/>
                <w:color w:val="000000"/>
                <w:lang w:val="en-GB"/>
              </w:rPr>
              <w:t>7,</w:t>
            </w:r>
            <w:r>
              <w:rPr>
                <w:rFonts w:eastAsia="Times New Roman" w:cstheme="minorHAnsi"/>
                <w:color w:val="000000"/>
                <w:lang w:val="en-GB"/>
              </w:rPr>
              <w:t xml:space="preserve"> </w:t>
            </w:r>
            <w:r w:rsidRPr="00C21AB7">
              <w:rPr>
                <w:rFonts w:eastAsia="Times New Roman" w:cstheme="minorHAnsi"/>
                <w:color w:val="000000"/>
                <w:lang w:val="en-GB"/>
              </w:rPr>
              <w:t>10,</w:t>
            </w:r>
            <w:r>
              <w:rPr>
                <w:rFonts w:eastAsia="Times New Roman" w:cstheme="minorHAnsi"/>
                <w:color w:val="000000"/>
                <w:lang w:val="en-GB"/>
              </w:rPr>
              <w:t xml:space="preserve"> </w:t>
            </w:r>
            <w:r w:rsidRPr="00C21AB7">
              <w:rPr>
                <w:rFonts w:eastAsia="Times New Roman" w:cstheme="minorHAnsi"/>
                <w:color w:val="000000"/>
                <w:lang w:val="en-GB"/>
              </w:rPr>
              <w:t>15</w:t>
            </w:r>
          </w:p>
        </w:tc>
        <w:tc>
          <w:tcPr>
            <w:tcW w:w="0" w:type="auto"/>
            <w:shd w:val="clear" w:color="auto" w:fill="auto"/>
            <w:vAlign w:val="center"/>
          </w:tcPr>
          <w:p w14:paraId="0C175E78"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13.</w:t>
            </w:r>
            <w:r>
              <w:rPr>
                <w:rFonts w:cstheme="minorHAnsi"/>
                <w:color w:val="000000"/>
              </w:rPr>
              <w:t>4</w:t>
            </w:r>
          </w:p>
        </w:tc>
        <w:tc>
          <w:tcPr>
            <w:tcW w:w="1222" w:type="dxa"/>
            <w:shd w:val="clear" w:color="auto" w:fill="auto"/>
            <w:vAlign w:val="center"/>
          </w:tcPr>
          <w:p w14:paraId="778FD118"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111.0</w:t>
            </w:r>
          </w:p>
        </w:tc>
        <w:tc>
          <w:tcPr>
            <w:tcW w:w="0" w:type="auto"/>
            <w:shd w:val="clear" w:color="auto" w:fill="auto"/>
            <w:vAlign w:val="center"/>
          </w:tcPr>
          <w:p w14:paraId="63558C10"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124.</w:t>
            </w:r>
            <w:r>
              <w:rPr>
                <w:rFonts w:cstheme="minorHAnsi"/>
                <w:color w:val="000000"/>
              </w:rPr>
              <w:t>4</w:t>
            </w:r>
          </w:p>
        </w:tc>
      </w:tr>
      <w:tr w:rsidR="00A20CFF" w:rsidRPr="00101781" w14:paraId="2C62219E" w14:textId="77777777" w:rsidTr="00E533B0">
        <w:trPr>
          <w:trHeight w:val="800"/>
        </w:trPr>
        <w:tc>
          <w:tcPr>
            <w:tcW w:w="4140" w:type="dxa"/>
            <w:shd w:val="clear" w:color="auto" w:fill="auto"/>
          </w:tcPr>
          <w:p w14:paraId="517EBA13" w14:textId="77777777" w:rsidR="00A20CFF" w:rsidRPr="00DD3BD4" w:rsidRDefault="00A20CFF" w:rsidP="00E533B0">
            <w:pPr>
              <w:spacing w:line="240" w:lineRule="auto"/>
              <w:rPr>
                <w:rFonts w:ascii="Times New Roman" w:hAnsi="Times New Roman" w:cs="Times New Roman"/>
                <w:b/>
                <w:bCs/>
                <w:color w:val="000000"/>
                <w:lang w:val="en-GB" w:eastAsia="zh-CN"/>
              </w:rPr>
            </w:pPr>
            <w:r w:rsidRPr="00DD3BD4">
              <w:rPr>
                <w:rFonts w:ascii="Times New Roman" w:hAnsi="Times New Roman" w:cs="Times New Roman"/>
                <w:b/>
                <w:bCs/>
                <w:lang w:eastAsia="zh-CN"/>
              </w:rPr>
              <w:t>AGRI3</w:t>
            </w:r>
            <w:r w:rsidRPr="00DD3BD4">
              <w:rPr>
                <w:rFonts w:ascii="Times New Roman" w:hAnsi="Times New Roman" w:cs="Times New Roman"/>
                <w:b/>
                <w:bCs/>
                <w:lang w:eastAsia="zh-CN"/>
              </w:rPr>
              <w:t>发展中国家保护森林和可持续农业基金</w:t>
            </w:r>
          </w:p>
        </w:tc>
        <w:tc>
          <w:tcPr>
            <w:tcW w:w="0" w:type="auto"/>
            <w:shd w:val="clear" w:color="auto" w:fill="auto"/>
            <w:vAlign w:val="center"/>
          </w:tcPr>
          <w:p w14:paraId="05B553BB" w14:textId="77777777" w:rsidR="00A20CFF" w:rsidRPr="00C21AB7" w:rsidRDefault="00A20CFF" w:rsidP="00E533B0">
            <w:pPr>
              <w:spacing w:line="240" w:lineRule="auto"/>
              <w:jc w:val="center"/>
              <w:rPr>
                <w:rFonts w:eastAsia="Times New Roman" w:cstheme="minorHAnsi"/>
                <w:color w:val="000000"/>
                <w:lang w:val="en-GB"/>
              </w:rPr>
            </w:pPr>
            <w:r w:rsidRPr="00C21AB7">
              <w:rPr>
                <w:rFonts w:eastAsia="Times New Roman" w:cstheme="minorHAnsi"/>
                <w:color w:val="000000"/>
                <w:lang w:val="en-GB"/>
              </w:rPr>
              <w:t>7,15</w:t>
            </w:r>
          </w:p>
        </w:tc>
        <w:tc>
          <w:tcPr>
            <w:tcW w:w="0" w:type="auto"/>
            <w:shd w:val="clear" w:color="auto" w:fill="auto"/>
            <w:vAlign w:val="center"/>
          </w:tcPr>
          <w:p w14:paraId="1859E4D5"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13.</w:t>
            </w:r>
            <w:r>
              <w:rPr>
                <w:rFonts w:cstheme="minorHAnsi"/>
                <w:color w:val="000000"/>
              </w:rPr>
              <w:t>4</w:t>
            </w:r>
          </w:p>
        </w:tc>
        <w:tc>
          <w:tcPr>
            <w:tcW w:w="1222" w:type="dxa"/>
            <w:shd w:val="clear" w:color="auto" w:fill="auto"/>
            <w:vAlign w:val="center"/>
          </w:tcPr>
          <w:p w14:paraId="4BAC8630"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146.0</w:t>
            </w:r>
          </w:p>
        </w:tc>
        <w:tc>
          <w:tcPr>
            <w:tcW w:w="0" w:type="auto"/>
            <w:shd w:val="clear" w:color="auto" w:fill="auto"/>
            <w:vAlign w:val="center"/>
          </w:tcPr>
          <w:p w14:paraId="34A4ABDE"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159.</w:t>
            </w:r>
            <w:r>
              <w:rPr>
                <w:rFonts w:cstheme="minorHAnsi"/>
                <w:color w:val="000000"/>
              </w:rPr>
              <w:t>4</w:t>
            </w:r>
          </w:p>
        </w:tc>
      </w:tr>
      <w:tr w:rsidR="00A20CFF" w:rsidRPr="00101781" w14:paraId="072A6000" w14:textId="77777777" w:rsidTr="00E533B0">
        <w:trPr>
          <w:trHeight w:val="701"/>
        </w:trPr>
        <w:tc>
          <w:tcPr>
            <w:tcW w:w="4140" w:type="dxa"/>
            <w:shd w:val="clear" w:color="auto" w:fill="auto"/>
          </w:tcPr>
          <w:p w14:paraId="4BB06631" w14:textId="77777777" w:rsidR="00A20CFF" w:rsidRPr="00DD3BD4" w:rsidRDefault="00A20CFF" w:rsidP="00E533B0">
            <w:pPr>
              <w:spacing w:line="240" w:lineRule="auto"/>
              <w:rPr>
                <w:rFonts w:ascii="Times New Roman" w:hAnsi="Times New Roman" w:cs="Times New Roman"/>
                <w:b/>
                <w:bCs/>
                <w:color w:val="000000"/>
                <w:lang w:val="en-GB" w:eastAsia="zh-CN"/>
              </w:rPr>
            </w:pPr>
            <w:r w:rsidRPr="00DD3BD4">
              <w:rPr>
                <w:rFonts w:ascii="Times New Roman" w:hAnsi="Times New Roman" w:cs="Times New Roman"/>
                <w:b/>
                <w:bCs/>
                <w:lang w:eastAsia="zh-CN"/>
              </w:rPr>
              <w:t>促进包容性和</w:t>
            </w:r>
            <w:proofErr w:type="gramStart"/>
            <w:r w:rsidRPr="00DD3BD4">
              <w:rPr>
                <w:rFonts w:ascii="Times New Roman" w:hAnsi="Times New Roman" w:cs="Times New Roman"/>
                <w:b/>
                <w:bCs/>
                <w:lang w:eastAsia="zh-CN"/>
              </w:rPr>
              <w:t>可</w:t>
            </w:r>
            <w:proofErr w:type="gramEnd"/>
            <w:r w:rsidRPr="00DD3BD4">
              <w:rPr>
                <w:rFonts w:ascii="Times New Roman" w:hAnsi="Times New Roman" w:cs="Times New Roman"/>
                <w:b/>
                <w:bCs/>
                <w:lang w:eastAsia="zh-CN"/>
              </w:rPr>
              <w:t>持续性农业技术</w:t>
            </w:r>
            <w:r w:rsidRPr="00DD3BD4">
              <w:rPr>
                <w:rFonts w:ascii="Times New Roman" w:hAnsi="Times New Roman" w:cs="Times New Roman"/>
                <w:b/>
                <w:bCs/>
                <w:lang w:eastAsia="zh-CN"/>
              </w:rPr>
              <w:t>: SP</w:t>
            </w:r>
            <w:r w:rsidRPr="00DD3BD4">
              <w:rPr>
                <w:rFonts w:ascii="Times New Roman" w:hAnsi="Times New Roman" w:cs="Times New Roman"/>
                <w:b/>
                <w:bCs/>
                <w:lang w:eastAsia="zh-CN"/>
              </w:rPr>
              <w:t>风险投资的区域基金</w:t>
            </w:r>
            <w:r w:rsidRPr="00DD3BD4">
              <w:rPr>
                <w:rFonts w:ascii="Times New Roman" w:hAnsi="Times New Roman" w:cs="Times New Roman"/>
                <w:b/>
                <w:bCs/>
                <w:lang w:eastAsia="zh-CN"/>
              </w:rPr>
              <w:t>(</w:t>
            </w:r>
            <w:r w:rsidRPr="00DD3BD4">
              <w:rPr>
                <w:rFonts w:ascii="Times New Roman" w:hAnsi="Times New Roman" w:cs="Times New Roman"/>
                <w:b/>
                <w:bCs/>
                <w:lang w:eastAsia="zh-CN"/>
              </w:rPr>
              <w:t>农业风险投资</w:t>
            </w:r>
            <w:r w:rsidRPr="00DD3BD4">
              <w:rPr>
                <w:rFonts w:ascii="Times New Roman" w:hAnsi="Times New Roman" w:cs="Times New Roman"/>
                <w:b/>
                <w:bCs/>
                <w:lang w:eastAsia="zh-CN"/>
              </w:rPr>
              <w:t>II)</w:t>
            </w:r>
          </w:p>
        </w:tc>
        <w:tc>
          <w:tcPr>
            <w:tcW w:w="0" w:type="auto"/>
            <w:shd w:val="clear" w:color="auto" w:fill="auto"/>
            <w:vAlign w:val="center"/>
          </w:tcPr>
          <w:p w14:paraId="494D3DB1" w14:textId="77777777" w:rsidR="00A20CFF" w:rsidRPr="00C21AB7" w:rsidRDefault="00A20CFF" w:rsidP="00E533B0">
            <w:pPr>
              <w:spacing w:line="240" w:lineRule="auto"/>
              <w:jc w:val="center"/>
              <w:rPr>
                <w:rFonts w:eastAsia="Times New Roman" w:cstheme="minorHAnsi"/>
                <w:color w:val="000000"/>
                <w:lang w:val="en-GB"/>
              </w:rPr>
            </w:pPr>
            <w:r w:rsidRPr="00C21AB7">
              <w:rPr>
                <w:rFonts w:eastAsia="Times New Roman" w:cstheme="minorHAnsi"/>
                <w:color w:val="000000"/>
                <w:lang w:val="en-GB"/>
              </w:rPr>
              <w:t>8</w:t>
            </w:r>
          </w:p>
        </w:tc>
        <w:tc>
          <w:tcPr>
            <w:tcW w:w="0" w:type="auto"/>
            <w:shd w:val="clear" w:color="auto" w:fill="auto"/>
            <w:vAlign w:val="center"/>
          </w:tcPr>
          <w:p w14:paraId="33448B9D"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5.0</w:t>
            </w:r>
          </w:p>
        </w:tc>
        <w:tc>
          <w:tcPr>
            <w:tcW w:w="1222" w:type="dxa"/>
            <w:shd w:val="clear" w:color="auto" w:fill="auto"/>
            <w:vAlign w:val="center"/>
          </w:tcPr>
          <w:p w14:paraId="67ACD77B"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55.0</w:t>
            </w:r>
          </w:p>
        </w:tc>
        <w:tc>
          <w:tcPr>
            <w:tcW w:w="0" w:type="auto"/>
            <w:shd w:val="clear" w:color="auto" w:fill="auto"/>
            <w:vAlign w:val="center"/>
          </w:tcPr>
          <w:p w14:paraId="6CD37487"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60.0</w:t>
            </w:r>
          </w:p>
        </w:tc>
      </w:tr>
      <w:tr w:rsidR="00A20CFF" w:rsidRPr="00101781" w14:paraId="2CA579F3" w14:textId="77777777" w:rsidTr="00E533B0">
        <w:trPr>
          <w:trHeight w:val="701"/>
        </w:trPr>
        <w:tc>
          <w:tcPr>
            <w:tcW w:w="4140" w:type="dxa"/>
            <w:shd w:val="clear" w:color="auto" w:fill="auto"/>
          </w:tcPr>
          <w:p w14:paraId="73B73429" w14:textId="77777777" w:rsidR="00173D0A" w:rsidRDefault="00173D0A" w:rsidP="00E533B0">
            <w:pPr>
              <w:spacing w:line="240" w:lineRule="auto"/>
              <w:rPr>
                <w:rFonts w:ascii="Times New Roman" w:hAnsi="Times New Roman" w:cs="Times New Roman"/>
                <w:b/>
                <w:bCs/>
              </w:rPr>
            </w:pPr>
          </w:p>
          <w:p w14:paraId="7FB18456" w14:textId="2FFF644A" w:rsidR="00A20CFF" w:rsidRPr="00DD3BD4" w:rsidRDefault="00A20CFF" w:rsidP="00E533B0">
            <w:pPr>
              <w:spacing w:line="240" w:lineRule="auto"/>
              <w:rPr>
                <w:rFonts w:ascii="Times New Roman" w:hAnsi="Times New Roman" w:cs="Times New Roman"/>
                <w:b/>
                <w:bCs/>
                <w:color w:val="000000"/>
                <w:lang w:val="en-GB"/>
              </w:rPr>
            </w:pPr>
            <w:proofErr w:type="spellStart"/>
            <w:r w:rsidRPr="00DD3BD4">
              <w:rPr>
                <w:rFonts w:ascii="Times New Roman" w:hAnsi="Times New Roman" w:cs="Times New Roman"/>
                <w:b/>
                <w:bCs/>
              </w:rPr>
              <w:t>野生动物保护债券</w:t>
            </w:r>
            <w:proofErr w:type="spellEnd"/>
          </w:p>
        </w:tc>
        <w:tc>
          <w:tcPr>
            <w:tcW w:w="0" w:type="auto"/>
            <w:shd w:val="clear" w:color="auto" w:fill="auto"/>
            <w:vAlign w:val="center"/>
          </w:tcPr>
          <w:p w14:paraId="582EDB1D" w14:textId="77777777" w:rsidR="00A20CFF" w:rsidRPr="00C21AB7" w:rsidRDefault="00A20CFF" w:rsidP="00E533B0">
            <w:pPr>
              <w:spacing w:line="240" w:lineRule="auto"/>
              <w:jc w:val="center"/>
              <w:rPr>
                <w:rFonts w:eastAsia="Times New Roman" w:cstheme="minorHAnsi"/>
                <w:color w:val="000000"/>
                <w:lang w:val="en-GB"/>
              </w:rPr>
            </w:pPr>
            <w:r w:rsidRPr="00C21AB7">
              <w:rPr>
                <w:rFonts w:eastAsia="Times New Roman" w:cstheme="minorHAnsi"/>
                <w:color w:val="000000"/>
                <w:lang w:val="en-GB"/>
              </w:rPr>
              <w:t>12, 20</w:t>
            </w:r>
          </w:p>
        </w:tc>
        <w:tc>
          <w:tcPr>
            <w:tcW w:w="0" w:type="auto"/>
            <w:shd w:val="clear" w:color="auto" w:fill="auto"/>
            <w:vAlign w:val="center"/>
          </w:tcPr>
          <w:p w14:paraId="1898DBC0"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13.</w:t>
            </w:r>
            <w:r>
              <w:rPr>
                <w:rFonts w:cstheme="minorHAnsi"/>
                <w:color w:val="000000"/>
              </w:rPr>
              <w:t>7</w:t>
            </w:r>
          </w:p>
        </w:tc>
        <w:tc>
          <w:tcPr>
            <w:tcW w:w="1222" w:type="dxa"/>
            <w:shd w:val="clear" w:color="auto" w:fill="auto"/>
            <w:vAlign w:val="center"/>
          </w:tcPr>
          <w:p w14:paraId="3B332406"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178.5</w:t>
            </w:r>
          </w:p>
        </w:tc>
        <w:tc>
          <w:tcPr>
            <w:tcW w:w="0" w:type="auto"/>
            <w:shd w:val="clear" w:color="auto" w:fill="auto"/>
            <w:vAlign w:val="center"/>
          </w:tcPr>
          <w:p w14:paraId="33F9DAC3" w14:textId="77777777" w:rsidR="00A20CFF" w:rsidRPr="00C21AB7" w:rsidRDefault="00A20CFF" w:rsidP="00E533B0">
            <w:pPr>
              <w:spacing w:line="240" w:lineRule="auto"/>
              <w:jc w:val="center"/>
              <w:rPr>
                <w:rFonts w:cstheme="minorHAnsi"/>
                <w:color w:val="000000"/>
              </w:rPr>
            </w:pPr>
          </w:p>
          <w:p w14:paraId="134A49DA" w14:textId="77777777" w:rsidR="00A20CFF" w:rsidRPr="00C21AB7" w:rsidRDefault="00A20CFF" w:rsidP="00E533B0">
            <w:pPr>
              <w:spacing w:line="240" w:lineRule="auto"/>
              <w:jc w:val="center"/>
              <w:rPr>
                <w:rFonts w:cstheme="minorHAnsi"/>
                <w:color w:val="000000"/>
              </w:rPr>
            </w:pPr>
            <w:r w:rsidRPr="00C21AB7">
              <w:rPr>
                <w:rFonts w:cstheme="minorHAnsi"/>
                <w:color w:val="000000"/>
              </w:rPr>
              <w:t>192.</w:t>
            </w:r>
            <w:r>
              <w:rPr>
                <w:rFonts w:cstheme="minorHAnsi"/>
                <w:color w:val="000000"/>
              </w:rPr>
              <w:t>2</w:t>
            </w:r>
          </w:p>
          <w:p w14:paraId="23FFEFF6" w14:textId="77777777" w:rsidR="00A20CFF" w:rsidRPr="00C21AB7" w:rsidRDefault="00A20CFF" w:rsidP="00E533B0">
            <w:pPr>
              <w:spacing w:line="240" w:lineRule="auto"/>
              <w:jc w:val="center"/>
              <w:rPr>
                <w:rFonts w:cstheme="minorHAnsi"/>
                <w:color w:val="000000"/>
              </w:rPr>
            </w:pPr>
          </w:p>
        </w:tc>
      </w:tr>
      <w:tr w:rsidR="00A20CFF" w:rsidRPr="00101781" w14:paraId="3D3AB5E8" w14:textId="77777777" w:rsidTr="00E533B0">
        <w:trPr>
          <w:trHeight w:val="900"/>
        </w:trPr>
        <w:tc>
          <w:tcPr>
            <w:tcW w:w="4140" w:type="dxa"/>
            <w:tcBorders>
              <w:bottom w:val="single" w:sz="4" w:space="0" w:color="auto"/>
            </w:tcBorders>
            <w:shd w:val="clear" w:color="auto" w:fill="auto"/>
          </w:tcPr>
          <w:p w14:paraId="634420FD" w14:textId="77777777" w:rsidR="00A20CFF" w:rsidRPr="00DD3BD4" w:rsidRDefault="00A20CFF" w:rsidP="00E533B0">
            <w:pPr>
              <w:spacing w:line="240" w:lineRule="auto"/>
              <w:rPr>
                <w:rFonts w:ascii="Times New Roman" w:hAnsi="Times New Roman" w:cs="Times New Roman"/>
                <w:b/>
                <w:bCs/>
                <w:color w:val="000000"/>
                <w:lang w:val="en-GB" w:eastAsia="zh-CN"/>
              </w:rPr>
            </w:pPr>
            <w:bookmarkStart w:id="39" w:name="_Hlk102807364"/>
            <w:r w:rsidRPr="00DD3BD4">
              <w:rPr>
                <w:rFonts w:ascii="Times New Roman" w:hAnsi="Times New Roman" w:cs="Times New Roman"/>
                <w:b/>
                <w:bCs/>
                <w:lang w:eastAsia="zh-CN"/>
              </w:rPr>
              <w:t>食品证券基金</w:t>
            </w:r>
            <w:r w:rsidRPr="00DD3BD4">
              <w:rPr>
                <w:rFonts w:ascii="Times New Roman" w:hAnsi="Times New Roman" w:cs="Times New Roman"/>
                <w:b/>
                <w:bCs/>
                <w:lang w:eastAsia="zh-CN"/>
              </w:rPr>
              <w:t xml:space="preserve">: </w:t>
            </w:r>
            <w:r w:rsidRPr="00DD3BD4">
              <w:rPr>
                <w:rFonts w:ascii="Times New Roman" w:hAnsi="Times New Roman" w:cs="Times New Roman"/>
                <w:b/>
                <w:bCs/>
                <w:lang w:eastAsia="zh-CN"/>
              </w:rPr>
              <w:t>为新兴市场可持续供应</w:t>
            </w:r>
            <w:proofErr w:type="gramStart"/>
            <w:r w:rsidRPr="00DD3BD4">
              <w:rPr>
                <w:rFonts w:ascii="Times New Roman" w:hAnsi="Times New Roman" w:cs="Times New Roman"/>
                <w:b/>
                <w:bCs/>
                <w:lang w:eastAsia="zh-CN"/>
              </w:rPr>
              <w:t>链提供</w:t>
            </w:r>
            <w:proofErr w:type="gramEnd"/>
            <w:r w:rsidRPr="00DD3BD4">
              <w:rPr>
                <w:rFonts w:ascii="Times New Roman" w:hAnsi="Times New Roman" w:cs="Times New Roman"/>
                <w:b/>
                <w:bCs/>
                <w:lang w:eastAsia="zh-CN"/>
              </w:rPr>
              <w:t>大规模融资的基金</w:t>
            </w:r>
          </w:p>
        </w:tc>
        <w:tc>
          <w:tcPr>
            <w:tcW w:w="0" w:type="auto"/>
            <w:tcBorders>
              <w:bottom w:val="single" w:sz="4" w:space="0" w:color="auto"/>
            </w:tcBorders>
            <w:shd w:val="clear" w:color="auto" w:fill="auto"/>
            <w:vAlign w:val="center"/>
          </w:tcPr>
          <w:p w14:paraId="47B26F37" w14:textId="77777777" w:rsidR="00A20CFF" w:rsidRPr="00C21AB7" w:rsidRDefault="00A20CFF" w:rsidP="00E533B0">
            <w:pPr>
              <w:spacing w:line="240" w:lineRule="auto"/>
              <w:jc w:val="center"/>
              <w:rPr>
                <w:rFonts w:eastAsia="Times New Roman" w:cstheme="minorHAnsi"/>
                <w:color w:val="000000"/>
                <w:lang w:val="en-GB"/>
              </w:rPr>
            </w:pPr>
            <w:r w:rsidRPr="00C21AB7">
              <w:rPr>
                <w:rFonts w:eastAsia="Times New Roman" w:cstheme="minorHAnsi"/>
                <w:color w:val="000000"/>
                <w:lang w:val="en-GB"/>
              </w:rPr>
              <w:t>7</w:t>
            </w:r>
          </w:p>
        </w:tc>
        <w:tc>
          <w:tcPr>
            <w:tcW w:w="0" w:type="auto"/>
            <w:tcBorders>
              <w:bottom w:val="single" w:sz="4" w:space="0" w:color="auto"/>
            </w:tcBorders>
            <w:shd w:val="clear" w:color="auto" w:fill="auto"/>
            <w:vAlign w:val="center"/>
          </w:tcPr>
          <w:p w14:paraId="23615AA3"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13.</w:t>
            </w:r>
            <w:r>
              <w:rPr>
                <w:rFonts w:cstheme="minorHAnsi"/>
                <w:color w:val="000000"/>
              </w:rPr>
              <w:t>4</w:t>
            </w:r>
          </w:p>
        </w:tc>
        <w:tc>
          <w:tcPr>
            <w:tcW w:w="1222" w:type="dxa"/>
            <w:tcBorders>
              <w:bottom w:val="single" w:sz="4" w:space="0" w:color="auto"/>
            </w:tcBorders>
            <w:shd w:val="clear" w:color="auto" w:fill="auto"/>
            <w:vAlign w:val="center"/>
          </w:tcPr>
          <w:p w14:paraId="68DEE7E5"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773.3</w:t>
            </w:r>
            <w:r>
              <w:rPr>
                <w:rStyle w:val="FootnoteReference"/>
                <w:rFonts w:cstheme="minorHAnsi"/>
                <w:color w:val="000000"/>
              </w:rPr>
              <w:footnoteReference w:id="23"/>
            </w:r>
          </w:p>
        </w:tc>
        <w:tc>
          <w:tcPr>
            <w:tcW w:w="0" w:type="auto"/>
            <w:tcBorders>
              <w:bottom w:val="single" w:sz="4" w:space="0" w:color="auto"/>
            </w:tcBorders>
            <w:shd w:val="clear" w:color="auto" w:fill="auto"/>
            <w:vAlign w:val="center"/>
          </w:tcPr>
          <w:p w14:paraId="4A731D60" w14:textId="77777777" w:rsidR="00A20CFF" w:rsidRPr="00C21AB7" w:rsidRDefault="00A20CFF" w:rsidP="00E533B0">
            <w:pPr>
              <w:spacing w:line="240" w:lineRule="auto"/>
              <w:jc w:val="center"/>
              <w:rPr>
                <w:rFonts w:eastAsia="Times New Roman" w:cstheme="minorHAnsi"/>
                <w:color w:val="000000"/>
                <w:lang w:val="en-GB"/>
              </w:rPr>
            </w:pPr>
            <w:r w:rsidRPr="00C21AB7">
              <w:rPr>
                <w:rFonts w:cstheme="minorHAnsi"/>
                <w:color w:val="000000"/>
              </w:rPr>
              <w:t>786.</w:t>
            </w:r>
            <w:r>
              <w:rPr>
                <w:rFonts w:cstheme="minorHAnsi"/>
                <w:color w:val="000000"/>
              </w:rPr>
              <w:t>7</w:t>
            </w:r>
          </w:p>
        </w:tc>
      </w:tr>
      <w:bookmarkEnd w:id="39"/>
      <w:tr w:rsidR="00A20CFF" w:rsidRPr="00101781" w14:paraId="6F74106A" w14:textId="77777777" w:rsidTr="00E533B0">
        <w:trPr>
          <w:trHeight w:val="323"/>
        </w:trPr>
        <w:tc>
          <w:tcPr>
            <w:tcW w:w="4140" w:type="dxa"/>
            <w:tcBorders>
              <w:top w:val="single" w:sz="4" w:space="0" w:color="auto"/>
              <w:bottom w:val="single" w:sz="12" w:space="0" w:color="008000"/>
            </w:tcBorders>
            <w:shd w:val="clear" w:color="auto" w:fill="auto"/>
          </w:tcPr>
          <w:p w14:paraId="10614A71" w14:textId="77777777" w:rsidR="00A20CFF" w:rsidRPr="00DD3BD4" w:rsidRDefault="00A20CFF" w:rsidP="00E533B0">
            <w:pPr>
              <w:spacing w:line="240" w:lineRule="auto"/>
              <w:rPr>
                <w:rFonts w:ascii="Times New Roman" w:hAnsi="Times New Roman" w:cs="Times New Roman"/>
                <w:b/>
                <w:bCs/>
                <w:color w:val="000000"/>
                <w:lang w:val="en-GB"/>
              </w:rPr>
            </w:pPr>
            <w:r w:rsidRPr="00DD3BD4">
              <w:rPr>
                <w:rFonts w:ascii="Times New Roman" w:hAnsi="Times New Roman" w:cs="Times New Roman"/>
                <w:b/>
                <w:bCs/>
                <w:lang w:eastAsia="zh-CN"/>
              </w:rPr>
              <w:t>共计</w:t>
            </w:r>
          </w:p>
        </w:tc>
        <w:tc>
          <w:tcPr>
            <w:tcW w:w="0" w:type="auto"/>
            <w:tcBorders>
              <w:top w:val="single" w:sz="4" w:space="0" w:color="auto"/>
              <w:bottom w:val="single" w:sz="12" w:space="0" w:color="008000"/>
            </w:tcBorders>
            <w:shd w:val="clear" w:color="auto" w:fill="auto"/>
            <w:vAlign w:val="center"/>
          </w:tcPr>
          <w:p w14:paraId="7F719DA0" w14:textId="77777777" w:rsidR="00A20CFF" w:rsidRPr="00C21AB7" w:rsidRDefault="00A20CFF" w:rsidP="00E533B0">
            <w:pPr>
              <w:spacing w:line="240" w:lineRule="auto"/>
              <w:rPr>
                <w:rFonts w:eastAsia="Times New Roman" w:cstheme="minorHAnsi"/>
                <w:color w:val="000000"/>
                <w:lang w:val="en-GB"/>
              </w:rPr>
            </w:pPr>
          </w:p>
        </w:tc>
        <w:tc>
          <w:tcPr>
            <w:tcW w:w="0" w:type="auto"/>
            <w:tcBorders>
              <w:top w:val="single" w:sz="4" w:space="0" w:color="auto"/>
              <w:left w:val="nil"/>
              <w:bottom w:val="single" w:sz="12" w:space="0" w:color="008000"/>
              <w:right w:val="nil"/>
            </w:tcBorders>
            <w:shd w:val="clear" w:color="auto" w:fill="auto"/>
            <w:vAlign w:val="center"/>
          </w:tcPr>
          <w:p w14:paraId="44B8F564" w14:textId="77777777" w:rsidR="00A20CFF" w:rsidRPr="00C21AB7" w:rsidRDefault="00A20CFF" w:rsidP="00E533B0">
            <w:pPr>
              <w:spacing w:line="240" w:lineRule="auto"/>
              <w:jc w:val="center"/>
              <w:rPr>
                <w:rFonts w:eastAsia="Times New Roman" w:cstheme="minorHAnsi"/>
                <w:b/>
                <w:bCs/>
                <w:color w:val="000000"/>
                <w:lang w:val="en-GB"/>
              </w:rPr>
            </w:pPr>
            <w:r>
              <w:rPr>
                <w:rFonts w:eastAsia="Times New Roman" w:cstheme="minorHAnsi"/>
                <w:b/>
                <w:bCs/>
                <w:color w:val="000000"/>
                <w:lang w:val="en-GB"/>
              </w:rPr>
              <w:t>64.9</w:t>
            </w:r>
          </w:p>
        </w:tc>
        <w:tc>
          <w:tcPr>
            <w:tcW w:w="1222" w:type="dxa"/>
            <w:tcBorders>
              <w:top w:val="single" w:sz="4" w:space="0" w:color="auto"/>
              <w:left w:val="nil"/>
              <w:bottom w:val="single" w:sz="12" w:space="0" w:color="008000"/>
              <w:right w:val="nil"/>
            </w:tcBorders>
            <w:shd w:val="clear" w:color="auto" w:fill="auto"/>
            <w:vAlign w:val="center"/>
          </w:tcPr>
          <w:p w14:paraId="06AAD752" w14:textId="77777777" w:rsidR="00A20CFF" w:rsidRPr="00C21AB7" w:rsidRDefault="00A20CFF" w:rsidP="00E533B0">
            <w:pPr>
              <w:spacing w:line="240" w:lineRule="auto"/>
              <w:jc w:val="center"/>
              <w:rPr>
                <w:rFonts w:eastAsia="Times New Roman" w:cstheme="minorHAnsi"/>
                <w:b/>
                <w:bCs/>
                <w:color w:val="000000"/>
                <w:lang w:val="en-GB"/>
              </w:rPr>
            </w:pPr>
            <w:r>
              <w:rPr>
                <w:rFonts w:eastAsia="Times New Roman" w:cstheme="minorHAnsi"/>
                <w:b/>
                <w:bCs/>
                <w:color w:val="000000"/>
                <w:lang w:val="en-GB"/>
              </w:rPr>
              <w:t>1,332.0</w:t>
            </w:r>
          </w:p>
        </w:tc>
        <w:tc>
          <w:tcPr>
            <w:tcW w:w="0" w:type="auto"/>
            <w:tcBorders>
              <w:top w:val="single" w:sz="4" w:space="0" w:color="auto"/>
              <w:left w:val="nil"/>
              <w:bottom w:val="single" w:sz="12" w:space="0" w:color="008000"/>
              <w:right w:val="nil"/>
            </w:tcBorders>
            <w:shd w:val="clear" w:color="auto" w:fill="auto"/>
            <w:vAlign w:val="center"/>
          </w:tcPr>
          <w:p w14:paraId="63131E08" w14:textId="77777777" w:rsidR="00A20CFF" w:rsidRPr="00C21AB7" w:rsidRDefault="00A20CFF" w:rsidP="00E533B0">
            <w:pPr>
              <w:spacing w:line="240" w:lineRule="auto"/>
              <w:jc w:val="center"/>
              <w:rPr>
                <w:rFonts w:eastAsia="Times New Roman" w:cstheme="minorHAnsi"/>
                <w:b/>
                <w:bCs/>
                <w:color w:val="000000"/>
                <w:lang w:val="en-GB"/>
              </w:rPr>
            </w:pPr>
            <w:r>
              <w:rPr>
                <w:rFonts w:eastAsia="Times New Roman" w:cstheme="minorHAnsi"/>
                <w:b/>
                <w:bCs/>
                <w:color w:val="000000"/>
                <w:lang w:val="en-GB"/>
              </w:rPr>
              <w:t>1,396.9</w:t>
            </w:r>
          </w:p>
        </w:tc>
      </w:tr>
    </w:tbl>
    <w:p w14:paraId="3B2D7CE8" w14:textId="77777777" w:rsidR="00A20CFF" w:rsidRDefault="00A20CFF" w:rsidP="00A20CFF">
      <w:pPr>
        <w:ind w:left="720" w:hanging="360"/>
        <w:rPr>
          <w:iCs/>
          <w:szCs w:val="24"/>
          <w:lang w:val="en-GB" w:eastAsia="zh-CN"/>
        </w:rPr>
      </w:pPr>
    </w:p>
    <w:p w14:paraId="1C7034CC" w14:textId="77777777" w:rsidR="00A20CFF" w:rsidRDefault="00A20CFF" w:rsidP="00A20CFF">
      <w:pPr>
        <w:ind w:left="720" w:hanging="360"/>
        <w:rPr>
          <w:iCs/>
          <w:szCs w:val="24"/>
          <w:lang w:val="en-GB" w:eastAsia="zh-CN"/>
        </w:rPr>
      </w:pPr>
    </w:p>
    <w:p w14:paraId="5E81F4B1" w14:textId="41610796" w:rsidR="00A20CFF" w:rsidRPr="00A20CFF" w:rsidRDefault="00A20CFF" w:rsidP="0036042D">
      <w:pPr>
        <w:pStyle w:val="Heading3"/>
        <w:rPr>
          <w:iCs/>
        </w:rPr>
      </w:pPr>
      <w:bookmarkStart w:id="40" w:name="_Toc114253980"/>
      <w:r w:rsidRPr="0036042D">
        <w:t>支持土著人民和</w:t>
      </w:r>
      <w:r w:rsidRPr="0036042D">
        <w:rPr>
          <w:rFonts w:hint="eastAsia"/>
        </w:rPr>
        <w:t>地方</w:t>
      </w:r>
      <w:r w:rsidRPr="0036042D">
        <w:t>社区继续为实现爱知生物多样性目标</w:t>
      </w:r>
      <w:proofErr w:type="gramStart"/>
      <w:r w:rsidRPr="0036042D">
        <w:rPr>
          <w:rFonts w:hint="eastAsia"/>
        </w:rPr>
        <w:t>作出</w:t>
      </w:r>
      <w:proofErr w:type="gramEnd"/>
      <w:r w:rsidRPr="0036042D">
        <w:t>贡献</w:t>
      </w:r>
      <w:bookmarkEnd w:id="40"/>
    </w:p>
    <w:p w14:paraId="51C3919F" w14:textId="55FD4672" w:rsidR="00A20CFF" w:rsidRDefault="0024173C" w:rsidP="001408C5">
      <w:pPr>
        <w:pStyle w:val="Caption"/>
        <w:rPr>
          <w:snapToGrid/>
        </w:rPr>
      </w:pPr>
      <w:r>
        <w:rPr>
          <w:rFonts w:hint="eastAsia"/>
          <w:snapToGrid/>
        </w:rPr>
        <w:t>本</w:t>
      </w:r>
      <w:r w:rsidR="00DD3BD4" w:rsidRPr="00A20CFF">
        <w:rPr>
          <w:snapToGrid/>
        </w:rPr>
        <w:t>报告所述期间，</w:t>
      </w:r>
      <w:r>
        <w:rPr>
          <w:rFonts w:hint="eastAsia"/>
          <w:snapToGrid/>
        </w:rPr>
        <w:t>GEF</w:t>
      </w:r>
      <w:r w:rsidR="00DD3BD4" w:rsidRPr="00A20CFF">
        <w:rPr>
          <w:snapToGrid/>
        </w:rPr>
        <w:t>理事会</w:t>
      </w:r>
      <w:r>
        <w:rPr>
          <w:rFonts w:hint="eastAsia"/>
          <w:snapToGrid/>
        </w:rPr>
        <w:t>核准</w:t>
      </w:r>
      <w:r w:rsidR="00DD3BD4" w:rsidRPr="00A20CFF">
        <w:rPr>
          <w:snapToGrid/>
        </w:rPr>
        <w:t>2</w:t>
      </w:r>
      <w:r>
        <w:rPr>
          <w:rFonts w:hint="eastAsia"/>
          <w:snapToGrid/>
        </w:rPr>
        <w:t>,</w:t>
      </w:r>
      <w:r w:rsidR="00DD3BD4" w:rsidRPr="00A20CFF">
        <w:rPr>
          <w:snapToGrid/>
        </w:rPr>
        <w:t>500</w:t>
      </w:r>
      <w:r w:rsidR="00DD3BD4" w:rsidRPr="00A20CFF">
        <w:rPr>
          <w:snapToGrid/>
        </w:rPr>
        <w:t>万美元的包容性养护倡议</w:t>
      </w:r>
      <w:r w:rsidR="00DD7611">
        <w:rPr>
          <w:rFonts w:hint="eastAsia"/>
          <w:snapToGrid/>
        </w:rPr>
        <w:t>（</w:t>
      </w:r>
      <w:r w:rsidR="00DD7611">
        <w:rPr>
          <w:rFonts w:hint="eastAsia"/>
          <w:snapToGrid/>
        </w:rPr>
        <w:t>ICI</w:t>
      </w:r>
      <w:r w:rsidR="00DD7611">
        <w:rPr>
          <w:rFonts w:hint="eastAsia"/>
          <w:snapToGrid/>
        </w:rPr>
        <w:t>）</w:t>
      </w:r>
      <w:r w:rsidR="00DD3BD4" w:rsidRPr="00A20CFF">
        <w:rPr>
          <w:snapToGrid/>
        </w:rPr>
        <w:t>项目。</w:t>
      </w:r>
      <w:r>
        <w:rPr>
          <w:rFonts w:hint="eastAsia"/>
          <w:snapToGrid/>
        </w:rPr>
        <w:t>GEF</w:t>
      </w:r>
      <w:r w:rsidR="00DD3BD4" w:rsidRPr="00A20CFF">
        <w:rPr>
          <w:snapToGrid/>
        </w:rPr>
        <w:t>理事会</w:t>
      </w:r>
      <w:r>
        <w:rPr>
          <w:rFonts w:hint="eastAsia"/>
          <w:snapToGrid/>
        </w:rPr>
        <w:t>核准</w:t>
      </w:r>
      <w:r w:rsidR="00DD3BD4" w:rsidRPr="00A20CFF">
        <w:rPr>
          <w:snapToGrid/>
        </w:rPr>
        <w:t>之后，执行机构</w:t>
      </w:r>
      <w:r w:rsidR="00DD3BD4" w:rsidRPr="00A20CFF">
        <w:rPr>
          <w:snapToGrid/>
        </w:rPr>
        <w:t>(</w:t>
      </w:r>
      <w:r w:rsidR="00DD7611">
        <w:rPr>
          <w:rFonts w:hint="eastAsia"/>
          <w:snapToGrid/>
        </w:rPr>
        <w:t>国际养护基金会</w:t>
      </w:r>
      <w:r w:rsidR="00DD3BD4" w:rsidRPr="00A20CFF">
        <w:rPr>
          <w:snapToGrid/>
        </w:rPr>
        <w:t>和</w:t>
      </w:r>
      <w:r w:rsidR="00DD7611">
        <w:rPr>
          <w:rFonts w:hint="eastAsia"/>
          <w:snapToGrid/>
        </w:rPr>
        <w:t>自然保护联盟</w:t>
      </w:r>
      <w:r w:rsidR="00DD3BD4" w:rsidRPr="00A20CFF">
        <w:rPr>
          <w:snapToGrid/>
        </w:rPr>
        <w:t>)</w:t>
      </w:r>
      <w:r w:rsidR="00DD7611">
        <w:rPr>
          <w:rFonts w:hint="eastAsia"/>
          <w:snapToGrid/>
        </w:rPr>
        <w:t>呼吁各方</w:t>
      </w:r>
      <w:r w:rsidR="00DD3BD4" w:rsidRPr="00A20CFF">
        <w:rPr>
          <w:snapToGrid/>
        </w:rPr>
        <w:t>表示</w:t>
      </w:r>
      <w:r w:rsidR="00DD7611">
        <w:rPr>
          <w:rFonts w:hint="eastAsia"/>
          <w:snapToGrid/>
        </w:rPr>
        <w:t>意向</w:t>
      </w:r>
      <w:r w:rsidR="00DD3BD4" w:rsidRPr="00A20CFF">
        <w:rPr>
          <w:snapToGrid/>
        </w:rPr>
        <w:t>。</w:t>
      </w:r>
      <w:r w:rsidR="00DD3BD4" w:rsidRPr="00A20CFF">
        <w:rPr>
          <w:snapToGrid/>
        </w:rPr>
        <w:t>ICI</w:t>
      </w:r>
      <w:r w:rsidR="00D02DDC">
        <w:rPr>
          <w:rFonts w:hint="eastAsia"/>
          <w:snapToGrid/>
        </w:rPr>
        <w:t>共收到</w:t>
      </w:r>
      <w:r w:rsidR="00DD3BD4" w:rsidRPr="00A20CFF">
        <w:rPr>
          <w:snapToGrid/>
        </w:rPr>
        <w:t>400</w:t>
      </w:r>
      <w:r w:rsidR="00DD3BD4" w:rsidRPr="00A20CFF">
        <w:rPr>
          <w:snapToGrid/>
        </w:rPr>
        <w:t>多份意向书，确定了</w:t>
      </w:r>
      <w:r w:rsidR="00DD3BD4" w:rsidRPr="00A20CFF">
        <w:rPr>
          <w:snapToGrid/>
        </w:rPr>
        <w:t>9</w:t>
      </w:r>
      <w:r w:rsidR="00DD3BD4" w:rsidRPr="00A20CFF">
        <w:rPr>
          <w:snapToGrid/>
        </w:rPr>
        <w:t>个子项目</w:t>
      </w:r>
      <w:r w:rsidR="00DD3BD4" w:rsidRPr="00A20CFF">
        <w:rPr>
          <w:snapToGrid/>
        </w:rPr>
        <w:t>——</w:t>
      </w:r>
      <w:r w:rsidR="00DD3BD4" w:rsidRPr="00A20CFF">
        <w:rPr>
          <w:snapToGrid/>
        </w:rPr>
        <w:t>包括大面积热带森林以及山地和温带森林、旱地和草地，以及沿海和海洋生态系统。</w:t>
      </w:r>
    </w:p>
    <w:p w14:paraId="0E676A3F" w14:textId="7AB0BCF8" w:rsidR="00D02DDC" w:rsidRDefault="00D02DDC" w:rsidP="001408C5">
      <w:pPr>
        <w:pStyle w:val="Caption"/>
        <w:rPr>
          <w:snapToGrid/>
        </w:rPr>
      </w:pPr>
      <w:r>
        <w:rPr>
          <w:rFonts w:hint="eastAsia"/>
          <w:snapToGrid/>
        </w:rPr>
        <w:t>子项目选</w:t>
      </w:r>
      <w:proofErr w:type="gramStart"/>
      <w:r>
        <w:rPr>
          <w:rFonts w:hint="eastAsia"/>
          <w:snapToGrid/>
        </w:rPr>
        <w:t>自</w:t>
      </w:r>
      <w:r w:rsidR="00DD3BD4" w:rsidRPr="00D02DDC">
        <w:rPr>
          <w:snapToGrid/>
        </w:rPr>
        <w:t>以下</w:t>
      </w:r>
      <w:proofErr w:type="gramEnd"/>
      <w:r w:rsidR="00DD3BD4" w:rsidRPr="00D02DDC">
        <w:rPr>
          <w:snapToGrid/>
        </w:rPr>
        <w:t>组织</w:t>
      </w:r>
      <w:r>
        <w:rPr>
          <w:rFonts w:hint="eastAsia"/>
          <w:snapToGrid/>
        </w:rPr>
        <w:t>：</w:t>
      </w:r>
    </w:p>
    <w:p w14:paraId="32647F78" w14:textId="77777777" w:rsidR="00D02DDC" w:rsidRPr="00DD3BD4" w:rsidRDefault="00D02DDC" w:rsidP="00ED3A38">
      <w:pPr>
        <w:pStyle w:val="ListParagraph"/>
        <w:numPr>
          <w:ilvl w:val="0"/>
          <w:numId w:val="14"/>
        </w:numPr>
        <w:rPr>
          <w:snapToGrid/>
          <w:lang w:val="en-GB"/>
        </w:rPr>
      </w:pPr>
      <w:r w:rsidRPr="00DD3BD4">
        <w:rPr>
          <w:snapToGrid/>
          <w:lang w:val="en-GB"/>
        </w:rPr>
        <w:t>亚洲和太平洋</w:t>
      </w:r>
    </w:p>
    <w:p w14:paraId="547AEDA4" w14:textId="77777777" w:rsidR="00D02DDC" w:rsidRPr="00DD3BD4" w:rsidRDefault="00D02DDC" w:rsidP="00733B4E">
      <w:pPr>
        <w:pStyle w:val="ListParagraph"/>
        <w:numPr>
          <w:ilvl w:val="0"/>
          <w:numId w:val="15"/>
        </w:numPr>
        <w:ind w:left="1339"/>
        <w:rPr>
          <w:snapToGrid/>
          <w:lang w:val="en-GB"/>
        </w:rPr>
      </w:pPr>
      <w:r>
        <w:rPr>
          <w:rFonts w:hint="eastAsia"/>
          <w:snapToGrid/>
          <w:lang w:val="en-GB"/>
        </w:rPr>
        <w:t>酋长</w:t>
      </w:r>
      <w:r w:rsidRPr="00DD3BD4">
        <w:rPr>
          <w:snapToGrid/>
          <w:lang w:val="en-GB"/>
        </w:rPr>
        <w:t>之家</w:t>
      </w:r>
      <w:r w:rsidRPr="00DD3BD4">
        <w:rPr>
          <w:snapToGrid/>
          <w:lang w:val="en-GB"/>
        </w:rPr>
        <w:t>—</w:t>
      </w:r>
      <w:r w:rsidRPr="00DD3BD4">
        <w:rPr>
          <w:snapToGrid/>
          <w:lang w:val="en-GB"/>
        </w:rPr>
        <w:t>库克群岛</w:t>
      </w:r>
    </w:p>
    <w:p w14:paraId="0AFB9E9F" w14:textId="77777777" w:rsidR="00D02DDC" w:rsidRPr="00DD3BD4" w:rsidRDefault="00D02DDC" w:rsidP="00733B4E">
      <w:pPr>
        <w:pStyle w:val="ListParagraph"/>
        <w:numPr>
          <w:ilvl w:val="0"/>
          <w:numId w:val="15"/>
        </w:numPr>
        <w:ind w:left="1339"/>
        <w:rPr>
          <w:snapToGrid/>
          <w:lang w:val="en-GB"/>
        </w:rPr>
      </w:pPr>
      <w:r w:rsidRPr="00DD3BD4">
        <w:rPr>
          <w:snapToGrid/>
          <w:lang w:val="en-GB"/>
        </w:rPr>
        <w:t>Bose Vanua o Lau</w:t>
      </w:r>
      <w:r>
        <w:rPr>
          <w:rFonts w:hint="eastAsia"/>
          <w:snapToGrid/>
          <w:lang w:val="en-GB"/>
        </w:rPr>
        <w:t>—</w:t>
      </w:r>
      <w:r w:rsidRPr="00DD3BD4">
        <w:rPr>
          <w:snapToGrid/>
          <w:lang w:val="en-GB"/>
        </w:rPr>
        <w:t>斐济</w:t>
      </w:r>
    </w:p>
    <w:p w14:paraId="7200FEC5" w14:textId="77777777" w:rsidR="00D02DDC" w:rsidRPr="00DD3BD4" w:rsidRDefault="00D02DDC" w:rsidP="00733B4E">
      <w:pPr>
        <w:pStyle w:val="ListParagraph"/>
        <w:numPr>
          <w:ilvl w:val="0"/>
          <w:numId w:val="15"/>
        </w:numPr>
        <w:ind w:left="1339"/>
        <w:rPr>
          <w:snapToGrid/>
          <w:lang w:val="en-GB"/>
        </w:rPr>
      </w:pPr>
      <w:r w:rsidRPr="00DD3BD4">
        <w:rPr>
          <w:snapToGrid/>
          <w:lang w:val="en-GB"/>
        </w:rPr>
        <w:t>土著人民教育和环境基金会</w:t>
      </w:r>
      <w:r>
        <w:rPr>
          <w:rFonts w:hint="eastAsia"/>
          <w:snapToGrid/>
          <w:lang w:val="en-GB"/>
        </w:rPr>
        <w:t>—泰国</w:t>
      </w:r>
    </w:p>
    <w:p w14:paraId="2B3AB092" w14:textId="77777777" w:rsidR="00D02DDC" w:rsidRPr="00DD3BD4" w:rsidRDefault="00D02DDC" w:rsidP="00733B4E">
      <w:pPr>
        <w:pStyle w:val="ListParagraph"/>
        <w:numPr>
          <w:ilvl w:val="0"/>
          <w:numId w:val="15"/>
        </w:numPr>
        <w:ind w:left="1339"/>
        <w:rPr>
          <w:snapToGrid/>
          <w:lang w:val="en-GB"/>
        </w:rPr>
      </w:pPr>
      <w:r w:rsidRPr="00DD3BD4">
        <w:rPr>
          <w:snapToGrid/>
          <w:lang w:val="en-GB"/>
        </w:rPr>
        <w:t>尼泊尔土著民族联合会</w:t>
      </w:r>
      <w:r w:rsidRPr="00DD3BD4">
        <w:rPr>
          <w:snapToGrid/>
          <w:lang w:val="en-GB"/>
        </w:rPr>
        <w:t>—</w:t>
      </w:r>
      <w:r w:rsidRPr="00DD3BD4">
        <w:rPr>
          <w:snapToGrid/>
          <w:lang w:val="en-GB"/>
        </w:rPr>
        <w:t>尼泊尔</w:t>
      </w:r>
    </w:p>
    <w:p w14:paraId="0594A530" w14:textId="77777777" w:rsidR="00D02DDC" w:rsidRPr="00DD3BD4" w:rsidRDefault="00D02DDC" w:rsidP="00ED3A38">
      <w:pPr>
        <w:pStyle w:val="ListParagraph"/>
        <w:numPr>
          <w:ilvl w:val="0"/>
          <w:numId w:val="14"/>
        </w:numPr>
        <w:rPr>
          <w:snapToGrid/>
          <w:lang w:val="en-GB"/>
        </w:rPr>
      </w:pPr>
      <w:r w:rsidRPr="00DD3BD4">
        <w:rPr>
          <w:snapToGrid/>
          <w:lang w:val="en-GB"/>
        </w:rPr>
        <w:t>美洲</w:t>
      </w:r>
    </w:p>
    <w:p w14:paraId="3291D53D" w14:textId="77777777" w:rsidR="00D02DDC" w:rsidRPr="00DD3BD4" w:rsidRDefault="00D02DDC" w:rsidP="00733B4E">
      <w:pPr>
        <w:pStyle w:val="ListParagraph"/>
        <w:numPr>
          <w:ilvl w:val="0"/>
          <w:numId w:val="15"/>
        </w:numPr>
        <w:ind w:left="1339"/>
        <w:rPr>
          <w:snapToGrid/>
          <w:lang w:val="en-GB"/>
        </w:rPr>
      </w:pPr>
      <w:proofErr w:type="spellStart"/>
      <w:r w:rsidRPr="00DD3BD4">
        <w:rPr>
          <w:snapToGrid/>
          <w:lang w:val="en-GB"/>
        </w:rPr>
        <w:t>Sotz</w:t>
      </w:r>
      <w:r>
        <w:rPr>
          <w:snapToGrid/>
          <w:lang w:val="en-GB"/>
        </w:rPr>
        <w:t>’</w:t>
      </w:r>
      <w:r w:rsidRPr="00DD3BD4">
        <w:rPr>
          <w:snapToGrid/>
          <w:lang w:val="en-GB"/>
        </w:rPr>
        <w:t>il</w:t>
      </w:r>
      <w:proofErr w:type="spellEnd"/>
      <w:r>
        <w:rPr>
          <w:rFonts w:hint="eastAsia"/>
          <w:snapToGrid/>
          <w:lang w:val="en-GB"/>
        </w:rPr>
        <w:t>—</w:t>
      </w:r>
      <w:r w:rsidRPr="00DD3BD4">
        <w:rPr>
          <w:snapToGrid/>
          <w:lang w:val="en-GB"/>
        </w:rPr>
        <w:t>危地马拉</w:t>
      </w:r>
    </w:p>
    <w:p w14:paraId="1FAE64D9" w14:textId="77777777" w:rsidR="00D02DDC" w:rsidRPr="00DD3BD4" w:rsidRDefault="00D02DDC" w:rsidP="00733B4E">
      <w:pPr>
        <w:pStyle w:val="ListParagraph"/>
        <w:numPr>
          <w:ilvl w:val="0"/>
          <w:numId w:val="15"/>
        </w:numPr>
        <w:ind w:left="1339"/>
        <w:rPr>
          <w:snapToGrid/>
          <w:lang w:val="en-GB"/>
        </w:rPr>
      </w:pPr>
      <w:r w:rsidRPr="00DD3BD4">
        <w:rPr>
          <w:snapToGrid/>
          <w:lang w:val="en-GB"/>
        </w:rPr>
        <w:t>Madre de Dios</w:t>
      </w:r>
      <w:r w:rsidRPr="00DD3BD4">
        <w:rPr>
          <w:snapToGrid/>
          <w:lang w:val="en-GB"/>
        </w:rPr>
        <w:t>土著人民联合会</w:t>
      </w:r>
      <w:r>
        <w:rPr>
          <w:rFonts w:hint="eastAsia"/>
          <w:snapToGrid/>
          <w:lang w:val="en-GB"/>
        </w:rPr>
        <w:t>—秘鲁</w:t>
      </w:r>
    </w:p>
    <w:p w14:paraId="005F8A97" w14:textId="77777777" w:rsidR="00D02DDC" w:rsidRPr="00DD3BD4" w:rsidRDefault="00D02DDC" w:rsidP="00733B4E">
      <w:pPr>
        <w:pStyle w:val="ListParagraph"/>
        <w:numPr>
          <w:ilvl w:val="0"/>
          <w:numId w:val="15"/>
        </w:numPr>
        <w:ind w:left="1339"/>
        <w:rPr>
          <w:snapToGrid/>
          <w:lang w:val="en-GB"/>
        </w:rPr>
      </w:pPr>
      <w:r w:rsidRPr="00DD3BD4">
        <w:rPr>
          <w:snapToGrid/>
          <w:lang w:val="en-GB"/>
        </w:rPr>
        <w:t>环境和自然资源基金会</w:t>
      </w:r>
      <w:r>
        <w:rPr>
          <w:rFonts w:hint="eastAsia"/>
          <w:snapToGrid/>
          <w:lang w:val="en-GB"/>
        </w:rPr>
        <w:t>—</w:t>
      </w:r>
      <w:r w:rsidRPr="00DD3BD4">
        <w:rPr>
          <w:snapToGrid/>
          <w:lang w:val="en-GB"/>
        </w:rPr>
        <w:t>阿根廷</w:t>
      </w:r>
    </w:p>
    <w:p w14:paraId="6C546758" w14:textId="77777777" w:rsidR="00D02DDC" w:rsidRPr="00DD3BD4" w:rsidRDefault="00D02DDC" w:rsidP="00733B4E">
      <w:pPr>
        <w:pStyle w:val="ListParagraph"/>
        <w:numPr>
          <w:ilvl w:val="0"/>
          <w:numId w:val="15"/>
        </w:numPr>
        <w:ind w:left="1339"/>
        <w:rPr>
          <w:snapToGrid/>
          <w:lang w:val="en-GB"/>
        </w:rPr>
      </w:pPr>
      <w:r w:rsidRPr="00DD3BD4">
        <w:rPr>
          <w:snapToGrid/>
          <w:lang w:val="en-GB"/>
        </w:rPr>
        <w:t>公民</w:t>
      </w:r>
      <w:r>
        <w:rPr>
          <w:rFonts w:hint="eastAsia"/>
          <w:snapToGrid/>
          <w:lang w:val="en-GB"/>
        </w:rPr>
        <w:t>观测</w:t>
      </w:r>
      <w:r w:rsidRPr="00DD3BD4">
        <w:rPr>
          <w:snapToGrid/>
          <w:lang w:val="en-GB"/>
        </w:rPr>
        <w:t>台</w:t>
      </w:r>
      <w:r>
        <w:rPr>
          <w:rFonts w:hint="eastAsia"/>
          <w:snapToGrid/>
          <w:lang w:val="en-GB"/>
        </w:rPr>
        <w:t>—智利</w:t>
      </w:r>
    </w:p>
    <w:p w14:paraId="7D0D866A" w14:textId="77777777" w:rsidR="00D02DDC" w:rsidRPr="00DD3BD4" w:rsidRDefault="00D02DDC" w:rsidP="00ED3A38">
      <w:pPr>
        <w:pStyle w:val="ListParagraph"/>
        <w:numPr>
          <w:ilvl w:val="0"/>
          <w:numId w:val="14"/>
        </w:numPr>
        <w:rPr>
          <w:snapToGrid/>
          <w:lang w:val="en-GB"/>
        </w:rPr>
      </w:pPr>
      <w:r w:rsidRPr="00DD3BD4">
        <w:rPr>
          <w:snapToGrid/>
          <w:lang w:val="en-GB"/>
        </w:rPr>
        <w:t>非洲</w:t>
      </w:r>
    </w:p>
    <w:p w14:paraId="0AEA8ADF" w14:textId="05BED638" w:rsidR="00D02DDC" w:rsidRPr="00DD3BD4" w:rsidRDefault="00D02DDC" w:rsidP="00733B4E">
      <w:pPr>
        <w:pStyle w:val="ListParagraph"/>
        <w:numPr>
          <w:ilvl w:val="0"/>
          <w:numId w:val="15"/>
        </w:numPr>
        <w:ind w:left="1339"/>
        <w:rPr>
          <w:snapToGrid/>
          <w:lang w:val="en-GB"/>
        </w:rPr>
      </w:pPr>
      <w:r w:rsidRPr="00DD3BD4">
        <w:rPr>
          <w:snapToGrid/>
          <w:lang w:val="en-GB"/>
        </w:rPr>
        <w:t>刚果民主共和国支持和促进</w:t>
      </w:r>
      <w:r w:rsidR="006B16EA">
        <w:rPr>
          <w:rFonts w:hint="eastAsia"/>
          <w:snapToGrid/>
          <w:lang w:val="en-GB"/>
        </w:rPr>
        <w:t>土著人民</w:t>
      </w:r>
      <w:r w:rsidRPr="00DD3BD4">
        <w:rPr>
          <w:snapToGrid/>
          <w:lang w:val="en-GB"/>
        </w:rPr>
        <w:t>和社区发展全国协会</w:t>
      </w:r>
      <w:r w:rsidRPr="00DD3BD4">
        <w:rPr>
          <w:snapToGrid/>
          <w:lang w:val="en-GB"/>
        </w:rPr>
        <w:t>—</w:t>
      </w:r>
      <w:r w:rsidRPr="00DD3BD4">
        <w:rPr>
          <w:snapToGrid/>
          <w:lang w:val="en-GB"/>
        </w:rPr>
        <w:t>刚果民主共和国</w:t>
      </w:r>
    </w:p>
    <w:p w14:paraId="62DE31F3" w14:textId="77777777" w:rsidR="00D02DDC" w:rsidRPr="00DD3BD4" w:rsidRDefault="00D02DDC" w:rsidP="00733B4E">
      <w:pPr>
        <w:pStyle w:val="ListParagraph"/>
        <w:numPr>
          <w:ilvl w:val="0"/>
          <w:numId w:val="15"/>
        </w:numPr>
        <w:ind w:left="1339"/>
        <w:rPr>
          <w:snapToGrid/>
          <w:lang w:val="en-GB"/>
        </w:rPr>
      </w:pPr>
      <w:r w:rsidRPr="00DD3BD4">
        <w:rPr>
          <w:snapToGrid/>
          <w:lang w:val="en-GB"/>
        </w:rPr>
        <w:t>促进和平和冲突转化土著运动</w:t>
      </w:r>
      <w:r w:rsidRPr="00DD3BD4">
        <w:rPr>
          <w:snapToGrid/>
          <w:lang w:val="en-GB"/>
        </w:rPr>
        <w:t>—</w:t>
      </w:r>
      <w:r w:rsidRPr="00DD3BD4">
        <w:rPr>
          <w:snapToGrid/>
          <w:lang w:val="en-GB"/>
        </w:rPr>
        <w:t>肯尼亚</w:t>
      </w:r>
    </w:p>
    <w:p w14:paraId="012F262D" w14:textId="77777777" w:rsidR="00D02DDC" w:rsidRPr="006B16EA" w:rsidRDefault="00D02DDC" w:rsidP="00733B4E">
      <w:pPr>
        <w:pStyle w:val="ListParagraph"/>
        <w:numPr>
          <w:ilvl w:val="0"/>
          <w:numId w:val="15"/>
        </w:numPr>
        <w:ind w:left="1339"/>
        <w:rPr>
          <w:snapToGrid/>
          <w:lang w:val="en-GB"/>
        </w:rPr>
      </w:pPr>
      <w:r w:rsidRPr="00DD3BD4">
        <w:rPr>
          <w:snapToGrid/>
          <w:lang w:val="en-GB"/>
        </w:rPr>
        <w:t>乌贾马社区资源团队</w:t>
      </w:r>
      <w:r>
        <w:rPr>
          <w:rFonts w:hint="eastAsia"/>
          <w:snapToGrid/>
          <w:lang w:val="en-GB"/>
        </w:rPr>
        <w:t>—坦桑尼亚</w:t>
      </w:r>
    </w:p>
    <w:p w14:paraId="74F6AD76" w14:textId="13D21B6C" w:rsidR="00D02DDC" w:rsidRPr="00D02DDC" w:rsidRDefault="00DD3BD4" w:rsidP="001408C5">
      <w:pPr>
        <w:pStyle w:val="Caption"/>
      </w:pPr>
      <w:r w:rsidRPr="00D02DDC">
        <w:t>这些团体管理的</w:t>
      </w:r>
      <w:r w:rsidR="00310A7F">
        <w:rPr>
          <w:rFonts w:hint="eastAsia"/>
        </w:rPr>
        <w:t>区域</w:t>
      </w:r>
      <w:r w:rsidR="0009132C">
        <w:rPr>
          <w:rFonts w:hint="eastAsia"/>
        </w:rPr>
        <w:t>处于</w:t>
      </w:r>
      <w:r w:rsidRPr="00D02DDC">
        <w:t>7</w:t>
      </w:r>
      <w:r w:rsidRPr="00D02DDC">
        <w:t>个全球生物多样性热点和</w:t>
      </w:r>
      <w:r w:rsidRPr="00D02DDC">
        <w:t>1</w:t>
      </w:r>
      <w:r w:rsidRPr="00D02DDC">
        <w:t>个高生物多样性荒野区</w:t>
      </w:r>
      <w:r w:rsidR="0009132C">
        <w:rPr>
          <w:rFonts w:hint="eastAsia"/>
        </w:rPr>
        <w:t>、</w:t>
      </w:r>
      <w:r w:rsidRPr="00D02DDC">
        <w:t>35</w:t>
      </w:r>
      <w:r w:rsidRPr="00D02DDC">
        <w:t>个重要鸟类区</w:t>
      </w:r>
      <w:r w:rsidR="0009132C">
        <w:rPr>
          <w:rFonts w:hint="eastAsia"/>
        </w:rPr>
        <w:t>、</w:t>
      </w:r>
      <w:r w:rsidRPr="00D02DDC">
        <w:t>29</w:t>
      </w:r>
      <w:r w:rsidRPr="00D02DDC">
        <w:t>个生物多样性</w:t>
      </w:r>
      <w:r w:rsidR="00310A7F">
        <w:rPr>
          <w:rFonts w:hint="eastAsia"/>
        </w:rPr>
        <w:t>重要</w:t>
      </w:r>
      <w:r w:rsidRPr="00D02DDC">
        <w:t>区域</w:t>
      </w:r>
      <w:r w:rsidR="0009132C">
        <w:rPr>
          <w:rFonts w:hint="eastAsia"/>
        </w:rPr>
        <w:t>、</w:t>
      </w:r>
      <w:r w:rsidRPr="00D02DDC">
        <w:t>4</w:t>
      </w:r>
      <w:r w:rsidRPr="00D02DDC">
        <w:t>个世界遗产和</w:t>
      </w:r>
      <w:r w:rsidRPr="00D02DDC">
        <w:t>5</w:t>
      </w:r>
      <w:r w:rsidRPr="00D02DDC">
        <w:t>个生物圈保护区。这些由土著</w:t>
      </w:r>
      <w:r w:rsidRPr="00D02DDC">
        <w:lastRenderedPageBreak/>
        <w:t>人民和地方社区</w:t>
      </w:r>
      <w:r w:rsidR="006739D2">
        <w:rPr>
          <w:rFonts w:hint="eastAsia"/>
        </w:rPr>
        <w:t>主导</w:t>
      </w:r>
      <w:r w:rsidRPr="00D02DDC">
        <w:t>的子项目将加强他们对至少</w:t>
      </w:r>
      <w:r w:rsidRPr="00D02DDC">
        <w:t>750</w:t>
      </w:r>
      <w:r w:rsidRPr="00D02DDC">
        <w:t>万公顷具有高度生物多样性和不可替代的生态系统的</w:t>
      </w:r>
      <w:r w:rsidR="0009132C">
        <w:rPr>
          <w:rFonts w:hint="eastAsia"/>
        </w:rPr>
        <w:t>陆地</w:t>
      </w:r>
      <w:r w:rsidRPr="00D02DDC">
        <w:t>景观、</w:t>
      </w:r>
      <w:r w:rsidR="0009132C">
        <w:rPr>
          <w:rFonts w:hint="eastAsia"/>
        </w:rPr>
        <w:t>海洋景观</w:t>
      </w:r>
      <w:r w:rsidRPr="00D02DDC">
        <w:t>和</w:t>
      </w:r>
      <w:r w:rsidRPr="00D02DDC">
        <w:t>/</w:t>
      </w:r>
      <w:r w:rsidRPr="00D02DDC">
        <w:t>或领</w:t>
      </w:r>
      <w:r w:rsidR="0009132C">
        <w:rPr>
          <w:rFonts w:hint="eastAsia"/>
        </w:rPr>
        <w:t>地</w:t>
      </w:r>
      <w:r w:rsidRPr="00D02DDC">
        <w:t>的管理。</w:t>
      </w:r>
    </w:p>
    <w:p w14:paraId="03CCD78F" w14:textId="7F73E82C" w:rsidR="00770296" w:rsidRDefault="00DD3BD4" w:rsidP="001408C5">
      <w:pPr>
        <w:pStyle w:val="Caption"/>
      </w:pPr>
      <w:r w:rsidRPr="00D02DDC">
        <w:t>此外，该项目将在全球范围内开展工作，</w:t>
      </w:r>
      <w:r w:rsidR="00C2116C">
        <w:rPr>
          <w:rFonts w:hint="eastAsia"/>
        </w:rPr>
        <w:t>以期：</w:t>
      </w:r>
      <w:r w:rsidRPr="00D02DDC">
        <w:t>支持</w:t>
      </w:r>
      <w:r w:rsidR="007E3DC4">
        <w:rPr>
          <w:rFonts w:hint="eastAsia"/>
        </w:rPr>
        <w:t>土著人民和地方社区</w:t>
      </w:r>
      <w:r w:rsidRPr="00D02DDC">
        <w:t>加强和扩大对改善土地、领</w:t>
      </w:r>
      <w:r w:rsidR="007E3DC4">
        <w:rPr>
          <w:rFonts w:hint="eastAsia"/>
        </w:rPr>
        <w:t>地</w:t>
      </w:r>
      <w:r w:rsidRPr="00D02DDC">
        <w:t>、水和自然资源管理的影响，获得</w:t>
      </w:r>
      <w:r w:rsidR="007E3DC4">
        <w:rPr>
          <w:rFonts w:hint="eastAsia"/>
        </w:rPr>
        <w:t>更多机会利用</w:t>
      </w:r>
      <w:r w:rsidRPr="00D02DDC">
        <w:t>公共和长期可持续融资机制；通过有针对性的</w:t>
      </w:r>
      <w:r w:rsidR="007E3DC4">
        <w:rPr>
          <w:rFonts w:hint="eastAsia"/>
        </w:rPr>
        <w:t>土著人民和地方社区</w:t>
      </w:r>
      <w:r w:rsidRPr="00D02DDC">
        <w:t>参与国际环境政策和相关国际平台，建立从地方行动到全球影响的途径；通过</w:t>
      </w:r>
      <w:r w:rsidR="007E3DC4">
        <w:rPr>
          <w:rFonts w:hint="eastAsia"/>
        </w:rPr>
        <w:t>生成</w:t>
      </w:r>
      <w:r w:rsidRPr="00D02DDC">
        <w:t>和传播</w:t>
      </w:r>
      <w:r w:rsidR="007E3DC4">
        <w:rPr>
          <w:rFonts w:hint="eastAsia"/>
        </w:rPr>
        <w:t>ICI</w:t>
      </w:r>
      <w:r w:rsidRPr="00D02DDC">
        <w:t>学习和成果，</w:t>
      </w:r>
      <w:r w:rsidR="00770296">
        <w:rPr>
          <w:rFonts w:hint="eastAsia"/>
        </w:rPr>
        <w:t>扩展</w:t>
      </w:r>
      <w:r w:rsidRPr="00D02DDC">
        <w:t>支持和推进</w:t>
      </w:r>
      <w:r w:rsidR="007E3DC4">
        <w:rPr>
          <w:rFonts w:hint="eastAsia"/>
        </w:rPr>
        <w:t>土著人民和地方社区</w:t>
      </w:r>
      <w:r w:rsidR="006739D2">
        <w:rPr>
          <w:rFonts w:hint="eastAsia"/>
        </w:rPr>
        <w:t>主导</w:t>
      </w:r>
      <w:r w:rsidRPr="00D02DDC">
        <w:t>的保护领域。</w:t>
      </w:r>
    </w:p>
    <w:p w14:paraId="758A0DF8" w14:textId="6C352D70" w:rsidR="00AC1B0D" w:rsidRPr="00AC1B0D" w:rsidRDefault="00DD3BD4" w:rsidP="0036042D">
      <w:pPr>
        <w:pStyle w:val="Heading3"/>
      </w:pPr>
      <w:bookmarkStart w:id="41" w:name="_Toc114253981"/>
      <w:r w:rsidRPr="00AC1B0D">
        <w:t>小额赠款方案</w:t>
      </w:r>
      <w:bookmarkEnd w:id="41"/>
    </w:p>
    <w:p w14:paraId="4A92A43C" w14:textId="564E0794" w:rsidR="00770296" w:rsidRDefault="00770296" w:rsidP="001408C5">
      <w:pPr>
        <w:pStyle w:val="Caption"/>
      </w:pPr>
      <w:r>
        <w:rPr>
          <w:rFonts w:hint="eastAsia"/>
        </w:rPr>
        <w:t>本</w:t>
      </w:r>
      <w:r w:rsidR="00DD3BD4" w:rsidRPr="00770296">
        <w:t>报告所述期间，</w:t>
      </w:r>
      <w:r w:rsidR="002B0D95">
        <w:rPr>
          <w:rFonts w:hint="eastAsia"/>
        </w:rPr>
        <w:t>GEF</w:t>
      </w:r>
      <w:r w:rsidR="002B0D95">
        <w:rPr>
          <w:rFonts w:hint="eastAsia"/>
        </w:rPr>
        <w:t>核准</w:t>
      </w:r>
      <w:r w:rsidR="00B94191">
        <w:rPr>
          <w:rFonts w:hint="eastAsia"/>
        </w:rPr>
        <w:t>了</w:t>
      </w:r>
      <w:r w:rsidR="002B0D95">
        <w:rPr>
          <w:rFonts w:hint="eastAsia"/>
        </w:rPr>
        <w:t>GEF-7</w:t>
      </w:r>
      <w:r w:rsidR="00DD3BD4" w:rsidRPr="00770296">
        <w:t>小额赠款方案</w:t>
      </w:r>
      <w:r w:rsidR="00A24B67">
        <w:rPr>
          <w:rFonts w:hint="eastAsia"/>
        </w:rPr>
        <w:t>所含</w:t>
      </w:r>
      <w:r w:rsidR="002B0D95">
        <w:rPr>
          <w:rFonts w:hint="eastAsia"/>
        </w:rPr>
        <w:t>GEF-7</w:t>
      </w:r>
      <w:r w:rsidR="00DD3BD4" w:rsidRPr="00770296">
        <w:t>核心</w:t>
      </w:r>
      <w:r w:rsidR="00A24B67">
        <w:rPr>
          <w:rFonts w:hint="eastAsia"/>
        </w:rPr>
        <w:t>资金</w:t>
      </w:r>
      <w:r w:rsidR="00DD3BD4" w:rsidRPr="00770296">
        <w:t>和</w:t>
      </w:r>
      <w:r w:rsidR="002B0D95">
        <w:rPr>
          <w:rFonts w:hint="eastAsia"/>
        </w:rPr>
        <w:t>STAR</w:t>
      </w:r>
      <w:r w:rsidR="00A1765E">
        <w:rPr>
          <w:rFonts w:hint="eastAsia"/>
        </w:rPr>
        <w:t>立项申请</w:t>
      </w:r>
      <w:r w:rsidR="00A24B67">
        <w:rPr>
          <w:rFonts w:hint="eastAsia"/>
        </w:rPr>
        <w:t>资金</w:t>
      </w:r>
      <w:r w:rsidR="00DD3BD4" w:rsidRPr="00770296">
        <w:t>，总额</w:t>
      </w:r>
      <w:r w:rsidR="00DD3BD4" w:rsidRPr="00770296">
        <w:t>1.73</w:t>
      </w:r>
      <w:r w:rsidR="00DD3BD4" w:rsidRPr="00770296">
        <w:t>亿美元。这包括</w:t>
      </w:r>
      <w:r w:rsidR="002B0D95">
        <w:rPr>
          <w:rFonts w:hint="eastAsia"/>
        </w:rPr>
        <w:t>为</w:t>
      </w:r>
      <w:r w:rsidR="00DD3BD4" w:rsidRPr="00770296">
        <w:t>生物多样性组成部分</w:t>
      </w:r>
      <w:r w:rsidR="002B0D95">
        <w:rPr>
          <w:rFonts w:hint="eastAsia"/>
        </w:rPr>
        <w:t>分配的</w:t>
      </w:r>
      <w:r w:rsidR="002B0D95">
        <w:rPr>
          <w:rFonts w:hint="eastAsia"/>
        </w:rPr>
        <w:t>GEF</w:t>
      </w:r>
      <w:r w:rsidR="002B0D95" w:rsidRPr="00770296">
        <w:t>资源</w:t>
      </w:r>
      <w:r w:rsidR="002B0D95" w:rsidRPr="00770296">
        <w:t>6</w:t>
      </w:r>
      <w:r w:rsidR="002B0D95">
        <w:t>,</w:t>
      </w:r>
      <w:r w:rsidR="002B0D95" w:rsidRPr="00770296">
        <w:t>300</w:t>
      </w:r>
      <w:r w:rsidR="002B0D95" w:rsidRPr="00770296">
        <w:t>万美元</w:t>
      </w:r>
      <w:r w:rsidR="00B94191">
        <w:rPr>
          <w:rFonts w:hint="eastAsia"/>
        </w:rPr>
        <w:t>和</w:t>
      </w:r>
      <w:r w:rsidR="00DD3BD4" w:rsidRPr="00770296">
        <w:t>同等数额的共同</w:t>
      </w:r>
      <w:r w:rsidR="002B0D95">
        <w:rPr>
          <w:rFonts w:hint="eastAsia"/>
        </w:rPr>
        <w:t>融资</w:t>
      </w:r>
      <w:r w:rsidR="00DD3BD4" w:rsidRPr="00770296">
        <w:t>。此外，</w:t>
      </w:r>
      <w:r w:rsidR="002B0D95">
        <w:rPr>
          <w:rFonts w:hint="eastAsia"/>
        </w:rPr>
        <w:t>GEF</w:t>
      </w:r>
      <w:r w:rsidR="00DD3BD4" w:rsidRPr="00770296">
        <w:t>核准了</w:t>
      </w:r>
      <w:r w:rsidR="00A47FB2">
        <w:rPr>
          <w:rFonts w:hint="eastAsia"/>
        </w:rPr>
        <w:t>7</w:t>
      </w:r>
      <w:r w:rsidR="00DD3BD4" w:rsidRPr="00770296">
        <w:t>个升级的小额赠款方案国家</w:t>
      </w:r>
      <w:r w:rsidR="00A47FB2">
        <w:rPr>
          <w:rFonts w:hint="eastAsia"/>
        </w:rPr>
        <w:t>项目</w:t>
      </w:r>
      <w:r w:rsidR="00DD3BD4" w:rsidRPr="00770296">
        <w:t>概念</w:t>
      </w:r>
      <w:r w:rsidR="00DD3BD4" w:rsidRPr="00770296">
        <w:t>(</w:t>
      </w:r>
      <w:r w:rsidR="00DD3BD4" w:rsidRPr="00770296">
        <w:t>巴西、哥斯达黎加、埃及、印度、肯尼亚、马来西亚</w:t>
      </w:r>
      <w:r w:rsidR="00A47FB2">
        <w:rPr>
          <w:rFonts w:hint="eastAsia"/>
        </w:rPr>
        <w:t>、</w:t>
      </w:r>
      <w:r w:rsidR="00DD3BD4" w:rsidRPr="00770296">
        <w:t>菲律宾</w:t>
      </w:r>
      <w:r w:rsidR="00DD3BD4" w:rsidRPr="00770296">
        <w:t>)</w:t>
      </w:r>
      <w:r w:rsidR="00DD3BD4" w:rsidRPr="00770296">
        <w:t>和</w:t>
      </w:r>
      <w:r w:rsidR="00A47FB2">
        <w:rPr>
          <w:rFonts w:hint="eastAsia"/>
        </w:rPr>
        <w:t>1</w:t>
      </w:r>
      <w:r w:rsidR="00DD3BD4" w:rsidRPr="00770296">
        <w:t>个中型项目</w:t>
      </w:r>
      <w:r w:rsidR="00DD3BD4" w:rsidRPr="00770296">
        <w:t>(</w:t>
      </w:r>
      <w:r w:rsidR="00DD3BD4" w:rsidRPr="00770296">
        <w:t>厄瓜多尔</w:t>
      </w:r>
      <w:r w:rsidR="00DD3BD4" w:rsidRPr="00770296">
        <w:t>)</w:t>
      </w:r>
      <w:r w:rsidR="00DD3BD4" w:rsidRPr="00770296">
        <w:t>，其中生物多样性组成部分的</w:t>
      </w:r>
      <w:r w:rsidR="00A47FB2">
        <w:rPr>
          <w:rFonts w:hint="eastAsia"/>
        </w:rPr>
        <w:t>STAR</w:t>
      </w:r>
      <w:r w:rsidR="00DD3BD4" w:rsidRPr="00770296">
        <w:t>资源</w:t>
      </w:r>
      <w:r w:rsidR="00A47FB2">
        <w:rPr>
          <w:rFonts w:hint="eastAsia"/>
        </w:rPr>
        <w:t>分配</w:t>
      </w:r>
      <w:r w:rsidR="00DD3BD4" w:rsidRPr="00770296">
        <w:t>总额约</w:t>
      </w:r>
      <w:r w:rsidR="00DD3BD4" w:rsidRPr="00770296">
        <w:t>1</w:t>
      </w:r>
      <w:r>
        <w:rPr>
          <w:rFonts w:hint="eastAsia"/>
        </w:rPr>
        <w:t>,</w:t>
      </w:r>
      <w:r w:rsidR="00DD3BD4" w:rsidRPr="00770296">
        <w:t>880</w:t>
      </w:r>
      <w:r w:rsidR="00DD3BD4" w:rsidRPr="00770296">
        <w:t>万美元，</w:t>
      </w:r>
      <w:r w:rsidR="00A47FB2">
        <w:rPr>
          <w:rFonts w:hint="eastAsia"/>
        </w:rPr>
        <w:t>预期</w:t>
      </w:r>
      <w:r w:rsidR="00DD3BD4" w:rsidRPr="00770296">
        <w:t>生物多样性组成部分的共同</w:t>
      </w:r>
      <w:r w:rsidR="00A47FB2">
        <w:rPr>
          <w:rFonts w:hint="eastAsia"/>
        </w:rPr>
        <w:t>融资</w:t>
      </w:r>
      <w:r w:rsidR="00DD3BD4" w:rsidRPr="00770296">
        <w:t>为</w:t>
      </w:r>
      <w:r w:rsidR="00DD3BD4" w:rsidRPr="00770296">
        <w:t>2</w:t>
      </w:r>
      <w:r>
        <w:rPr>
          <w:rFonts w:hint="eastAsia"/>
        </w:rPr>
        <w:t>,</w:t>
      </w:r>
      <w:r w:rsidR="00DD3BD4" w:rsidRPr="00770296">
        <w:t>930</w:t>
      </w:r>
      <w:r w:rsidR="00DD3BD4" w:rsidRPr="00770296">
        <w:t>万美元。</w:t>
      </w:r>
    </w:p>
    <w:p w14:paraId="1D57E447" w14:textId="403F4286" w:rsidR="005B0B46" w:rsidRDefault="00DD3BD4" w:rsidP="001408C5">
      <w:pPr>
        <w:pStyle w:val="Caption"/>
      </w:pPr>
      <w:r w:rsidRPr="005B0B46">
        <w:t>还</w:t>
      </w:r>
      <w:r w:rsidR="00A47FB2" w:rsidRPr="005B0B46">
        <w:rPr>
          <w:rFonts w:hint="eastAsia"/>
        </w:rPr>
        <w:t>应</w:t>
      </w:r>
      <w:r w:rsidRPr="005B0B46">
        <w:t>指出，小额赠款方案的大多数项目</w:t>
      </w:r>
      <w:r w:rsidR="00AD4CFB" w:rsidRPr="005B0B46">
        <w:rPr>
          <w:rFonts w:hint="eastAsia"/>
        </w:rPr>
        <w:t>解决</w:t>
      </w:r>
      <w:r w:rsidRPr="005B0B46">
        <w:t>多重点领域的</w:t>
      </w:r>
      <w:r w:rsidR="00B94191">
        <w:rPr>
          <w:rFonts w:hint="eastAsia"/>
        </w:rPr>
        <w:t>效益</w:t>
      </w:r>
      <w:r w:rsidRPr="005B0B46">
        <w:t>，分配给小额赠款方案下其他重点领域项目的资源对生物多样性成果有重大贡献。因此，出于报告目的，表</w:t>
      </w:r>
      <w:r w:rsidRPr="005B0B46">
        <w:t>4</w:t>
      </w:r>
      <w:r w:rsidR="00AD4CFB" w:rsidRPr="005B0B46">
        <w:rPr>
          <w:rFonts w:hint="eastAsia"/>
        </w:rPr>
        <w:t>列出</w:t>
      </w:r>
      <w:r w:rsidRPr="005B0B46">
        <w:t>对小额赠款方案的总投资。</w:t>
      </w:r>
      <w:r w:rsidR="00AD4CFB" w:rsidRPr="005B0B46">
        <w:rPr>
          <w:rFonts w:hint="eastAsia"/>
        </w:rPr>
        <w:t>目前</w:t>
      </w:r>
      <w:r w:rsidR="000C22E2" w:rsidRPr="005B0B46">
        <w:t>小额赠款方案</w:t>
      </w:r>
      <w:r w:rsidR="000C22E2">
        <w:rPr>
          <w:rFonts w:hint="eastAsia"/>
        </w:rPr>
        <w:t>正在</w:t>
      </w:r>
      <w:r w:rsidRPr="005B0B46">
        <w:t>全球</w:t>
      </w:r>
      <w:r w:rsidRPr="005B0B46">
        <w:t>128</w:t>
      </w:r>
      <w:r w:rsidRPr="005B0B46">
        <w:t>个国家</w:t>
      </w:r>
      <w:r w:rsidR="000C22E2">
        <w:rPr>
          <w:rFonts w:hint="eastAsia"/>
        </w:rPr>
        <w:t>执行</w:t>
      </w:r>
      <w:r w:rsidRPr="005B0B46">
        <w:t>，</w:t>
      </w:r>
      <w:r w:rsidR="005B0B46" w:rsidRPr="005B0B46">
        <w:rPr>
          <w:rFonts w:hint="eastAsia"/>
        </w:rPr>
        <w:t>为</w:t>
      </w:r>
      <w:r w:rsidRPr="005B0B46">
        <w:t>26</w:t>
      </w:r>
      <w:r w:rsidR="00770296" w:rsidRPr="005B0B46">
        <w:t>,</w:t>
      </w:r>
      <w:r w:rsidRPr="005B0B46">
        <w:t>000</w:t>
      </w:r>
      <w:r w:rsidRPr="005B0B46">
        <w:t>多个</w:t>
      </w:r>
      <w:r w:rsidR="00AD4CFB" w:rsidRPr="005B0B46">
        <w:rPr>
          <w:rFonts w:hint="eastAsia"/>
        </w:rPr>
        <w:t>涉及</w:t>
      </w:r>
      <w:r w:rsidRPr="005B0B46">
        <w:t>全球环境问题的社区项目</w:t>
      </w:r>
      <w:r w:rsidR="005B0B46" w:rsidRPr="005B0B46">
        <w:rPr>
          <w:rFonts w:hint="eastAsia"/>
        </w:rPr>
        <w:t>提供支持</w:t>
      </w:r>
      <w:r w:rsidRPr="005B0B46">
        <w:t>，同时</w:t>
      </w:r>
      <w:r w:rsidR="00AD4CFB" w:rsidRPr="005B0B46">
        <w:rPr>
          <w:rFonts w:hint="eastAsia"/>
        </w:rPr>
        <w:t>还</w:t>
      </w:r>
      <w:r w:rsidRPr="005B0B46">
        <w:t>解决生计和更广泛的可持续发展问题。</w:t>
      </w:r>
    </w:p>
    <w:p w14:paraId="2EA4C6CF" w14:textId="4A29C50B" w:rsidR="005B0B46" w:rsidRPr="005B0B46" w:rsidRDefault="00DD3BD4" w:rsidP="001408C5">
      <w:pPr>
        <w:pStyle w:val="Caption"/>
      </w:pPr>
      <w:r w:rsidRPr="005B0B46">
        <w:t>根据最近</w:t>
      </w:r>
      <w:r w:rsidR="00BB67E9">
        <w:rPr>
          <w:rFonts w:hint="eastAsia"/>
        </w:rPr>
        <w:t>一项</w:t>
      </w:r>
      <w:r w:rsidRPr="005B0B46">
        <w:t>涵盖</w:t>
      </w:r>
      <w:r w:rsidRPr="005B0B46">
        <w:t>2020</w:t>
      </w:r>
      <w:r w:rsidRPr="005B0B46">
        <w:t>年</w:t>
      </w:r>
      <w:r w:rsidRPr="005B0B46">
        <w:t>7</w:t>
      </w:r>
      <w:r w:rsidRPr="005B0B46">
        <w:t>月至</w:t>
      </w:r>
      <w:r w:rsidRPr="005B0B46">
        <w:t>2021</w:t>
      </w:r>
      <w:r w:rsidRPr="005B0B46">
        <w:t>年</w:t>
      </w:r>
      <w:r w:rsidRPr="005B0B46">
        <w:t>6</w:t>
      </w:r>
      <w:r w:rsidRPr="005B0B46">
        <w:t>月的小额赠款方案年度监测报告，由</w:t>
      </w:r>
      <w:r w:rsidR="00BB67E9">
        <w:rPr>
          <w:rFonts w:hint="eastAsia"/>
        </w:rPr>
        <w:t>GEF</w:t>
      </w:r>
      <w:r w:rsidRPr="005B0B46">
        <w:t>供资的</w:t>
      </w:r>
      <w:r w:rsidR="000C22E2">
        <w:rPr>
          <w:rFonts w:hint="eastAsia"/>
        </w:rPr>
        <w:t>正在执行的</w:t>
      </w:r>
      <w:r w:rsidRPr="005B0B46">
        <w:t>赠款项目组合</w:t>
      </w:r>
      <w:r w:rsidR="009774FE">
        <w:rPr>
          <w:rFonts w:hint="eastAsia"/>
        </w:rPr>
        <w:t>有</w:t>
      </w:r>
      <w:r w:rsidRPr="005B0B46">
        <w:t>2</w:t>
      </w:r>
      <w:r w:rsidR="00F407F2">
        <w:rPr>
          <w:rFonts w:hint="eastAsia"/>
        </w:rPr>
        <w:t>,</w:t>
      </w:r>
      <w:r w:rsidRPr="005B0B46">
        <w:t>152</w:t>
      </w:r>
      <w:r w:rsidRPr="005B0B46">
        <w:t>个项目，金额</w:t>
      </w:r>
      <w:r w:rsidRPr="005B0B46">
        <w:t>7</w:t>
      </w:r>
      <w:r w:rsidR="00F407F2">
        <w:rPr>
          <w:rFonts w:hint="eastAsia"/>
        </w:rPr>
        <w:t>,</w:t>
      </w:r>
      <w:r w:rsidRPr="005B0B46">
        <w:t>557</w:t>
      </w:r>
      <w:r w:rsidRPr="005B0B46">
        <w:t>万美元，</w:t>
      </w:r>
      <w:r w:rsidR="006D3CF9">
        <w:rPr>
          <w:rFonts w:hint="eastAsia"/>
        </w:rPr>
        <w:t>带动</w:t>
      </w:r>
      <w:r w:rsidRPr="005B0B46">
        <w:t>共同</w:t>
      </w:r>
      <w:r w:rsidR="009774FE">
        <w:rPr>
          <w:rFonts w:hint="eastAsia"/>
        </w:rPr>
        <w:t>融资</w:t>
      </w:r>
      <w:r w:rsidRPr="005B0B46">
        <w:t>7</w:t>
      </w:r>
      <w:r w:rsidR="00F407F2">
        <w:rPr>
          <w:rFonts w:hint="eastAsia"/>
        </w:rPr>
        <w:t>,</w:t>
      </w:r>
      <w:r w:rsidRPr="005B0B46">
        <w:t>246</w:t>
      </w:r>
      <w:r w:rsidRPr="005B0B46">
        <w:t>万美元。正在</w:t>
      </w:r>
      <w:r w:rsidR="00525D5A">
        <w:rPr>
          <w:rFonts w:hint="eastAsia"/>
        </w:rPr>
        <w:t>执行</w:t>
      </w:r>
      <w:r w:rsidRPr="005B0B46">
        <w:t>的所有小额赠款方案项目</w:t>
      </w:r>
      <w:r w:rsidR="009774FE">
        <w:rPr>
          <w:rFonts w:hint="eastAsia"/>
        </w:rPr>
        <w:t>，其</w:t>
      </w:r>
      <w:r w:rsidRPr="005B0B46">
        <w:t>重点领域分布仍然侧重于生物多样性，占小额赠款方案全球组合的</w:t>
      </w:r>
      <w:r w:rsidRPr="005B0B46">
        <w:t>40 %</w:t>
      </w:r>
      <w:r w:rsidR="009774FE">
        <w:rPr>
          <w:rFonts w:hint="eastAsia"/>
        </w:rPr>
        <w:t>，</w:t>
      </w:r>
      <w:r w:rsidRPr="005B0B46">
        <w:t>是最大的份额。</w:t>
      </w:r>
    </w:p>
    <w:p w14:paraId="4E1F4DE8" w14:textId="434BD8FD" w:rsidR="005B0B46" w:rsidRDefault="00DD3BD4" w:rsidP="001408C5">
      <w:pPr>
        <w:pStyle w:val="Caption"/>
      </w:pPr>
      <w:r w:rsidRPr="005B0B46">
        <w:t>2018</w:t>
      </w:r>
      <w:r w:rsidRPr="005B0B46">
        <w:t>年</w:t>
      </w:r>
      <w:r w:rsidRPr="005B0B46">
        <w:t>7</w:t>
      </w:r>
      <w:r w:rsidRPr="005B0B46">
        <w:t>月</w:t>
      </w:r>
      <w:r w:rsidRPr="005B0B46">
        <w:t>1</w:t>
      </w:r>
      <w:r w:rsidRPr="005B0B46">
        <w:t>日</w:t>
      </w:r>
      <w:r w:rsidR="008537D5">
        <w:rPr>
          <w:rFonts w:hint="eastAsia"/>
        </w:rPr>
        <w:t>至</w:t>
      </w:r>
      <w:r w:rsidRPr="005B0B46">
        <w:t>2021</w:t>
      </w:r>
      <w:r w:rsidRPr="005B0B46">
        <w:t>年</w:t>
      </w:r>
      <w:r w:rsidRPr="005B0B46">
        <w:t>6</w:t>
      </w:r>
      <w:r w:rsidRPr="005B0B46">
        <w:t>月</w:t>
      </w:r>
      <w:r w:rsidRPr="005B0B46">
        <w:t>30</w:t>
      </w:r>
      <w:r w:rsidRPr="005B0B46">
        <w:t>日，</w:t>
      </w:r>
      <w:r w:rsidR="008537D5" w:rsidRPr="005B0B46">
        <w:t>小额赠款方案</w:t>
      </w:r>
      <w:r w:rsidRPr="005B0B46">
        <w:t>完成</w:t>
      </w:r>
      <w:r w:rsidR="008537D5" w:rsidRPr="005B0B46">
        <w:t>生物多样性项目</w:t>
      </w:r>
      <w:r w:rsidRPr="005B0B46">
        <w:t>1</w:t>
      </w:r>
      <w:r w:rsidR="00F407F2">
        <w:t>,</w:t>
      </w:r>
      <w:r w:rsidRPr="005B0B46">
        <w:t>241</w:t>
      </w:r>
      <w:r w:rsidRPr="005B0B46">
        <w:t>个。小额赠款方案每年帮助维持或改善至少</w:t>
      </w:r>
      <w:r w:rsidRPr="005B0B46">
        <w:t>782</w:t>
      </w:r>
      <w:r w:rsidRPr="005B0B46">
        <w:t>个物种的保护状况，积极影响了</w:t>
      </w:r>
      <w:r w:rsidRPr="005B0B46">
        <w:t>512</w:t>
      </w:r>
      <w:r w:rsidRPr="005B0B46">
        <w:t>个保护区和</w:t>
      </w:r>
      <w:r w:rsidRPr="005B0B46">
        <w:t>448</w:t>
      </w:r>
      <w:r w:rsidRPr="005B0B46">
        <w:t>个土著和社区保护区，总面积达</w:t>
      </w:r>
      <w:r w:rsidRPr="005B0B46">
        <w:t>5</w:t>
      </w:r>
      <w:r w:rsidR="00F407F2">
        <w:t>,</w:t>
      </w:r>
      <w:r w:rsidRPr="005B0B46">
        <w:t>580</w:t>
      </w:r>
      <w:r w:rsidRPr="005B0B46">
        <w:t>万公顷。此外每年平均有</w:t>
      </w:r>
      <w:r w:rsidRPr="005B0B46">
        <w:t>173</w:t>
      </w:r>
      <w:r w:rsidRPr="005B0B46">
        <w:t>个目标</w:t>
      </w:r>
      <w:r w:rsidR="008537D5">
        <w:rPr>
          <w:rFonts w:hint="eastAsia"/>
        </w:rPr>
        <w:t>陆地</w:t>
      </w:r>
      <w:r w:rsidRPr="005B0B46">
        <w:t>景观</w:t>
      </w:r>
      <w:r w:rsidRPr="005B0B46">
        <w:t>/</w:t>
      </w:r>
      <w:r w:rsidR="008537D5">
        <w:rPr>
          <w:rFonts w:hint="eastAsia"/>
        </w:rPr>
        <w:t>海洋景观获得</w:t>
      </w:r>
      <w:r w:rsidRPr="005B0B46">
        <w:t>社区</w:t>
      </w:r>
      <w:r w:rsidR="008537D5">
        <w:rPr>
          <w:rFonts w:hint="eastAsia"/>
        </w:rPr>
        <w:t>更好</w:t>
      </w:r>
      <w:r w:rsidRPr="005B0B46">
        <w:t>保护和可持续利用。关于生物多样性的可持续利用，小额赠款方案项目组合共支持</w:t>
      </w:r>
      <w:r w:rsidR="008537D5" w:rsidRPr="005B0B46">
        <w:t>生物多样性产品</w:t>
      </w:r>
      <w:r w:rsidRPr="005B0B46">
        <w:t>1</w:t>
      </w:r>
      <w:r w:rsidR="00F407F2">
        <w:t>,</w:t>
      </w:r>
      <w:r w:rsidRPr="005B0B46">
        <w:t>337</w:t>
      </w:r>
      <w:r w:rsidR="008537D5">
        <w:rPr>
          <w:rFonts w:hint="eastAsia"/>
        </w:rPr>
        <w:t>个</w:t>
      </w:r>
      <w:r w:rsidRPr="005B0B46">
        <w:t>。</w:t>
      </w:r>
      <w:r w:rsidR="008537D5">
        <w:rPr>
          <w:rFonts w:hint="eastAsia"/>
        </w:rPr>
        <w:t xml:space="preserve"> </w:t>
      </w:r>
    </w:p>
    <w:p w14:paraId="37425D58" w14:textId="68B70A35" w:rsidR="006739D2" w:rsidRPr="006739D2" w:rsidRDefault="00DD3BD4" w:rsidP="001408C5">
      <w:pPr>
        <w:pStyle w:val="Caption"/>
      </w:pPr>
      <w:r w:rsidRPr="005B0B46">
        <w:t>小额赠款方案的生物多样性重点领域组合</w:t>
      </w:r>
      <w:r w:rsidR="008537D5">
        <w:rPr>
          <w:rFonts w:hint="eastAsia"/>
        </w:rPr>
        <w:t>着重</w:t>
      </w:r>
      <w:r w:rsidRPr="005B0B46">
        <w:t>支持提高保护区的管理</w:t>
      </w:r>
      <w:r w:rsidR="00525D5A">
        <w:rPr>
          <w:rFonts w:hint="eastAsia"/>
        </w:rPr>
        <w:t>成效</w:t>
      </w:r>
      <w:r w:rsidRPr="005B0B46">
        <w:t>，将生物多样性保护和</w:t>
      </w:r>
      <w:proofErr w:type="gramStart"/>
      <w:r w:rsidRPr="005B0B46">
        <w:t>可</w:t>
      </w:r>
      <w:proofErr w:type="gramEnd"/>
      <w:r w:rsidRPr="005B0B46">
        <w:t>持续利用纳入生产</w:t>
      </w:r>
      <w:r w:rsidR="00525D5A">
        <w:rPr>
          <w:rFonts w:hint="eastAsia"/>
        </w:rPr>
        <w:t>性</w:t>
      </w:r>
      <w:r w:rsidR="006739D2">
        <w:rPr>
          <w:rFonts w:hint="eastAsia"/>
        </w:rPr>
        <w:t>陆地</w:t>
      </w:r>
      <w:r w:rsidRPr="005B0B46">
        <w:t>景观</w:t>
      </w:r>
      <w:r w:rsidRPr="005B0B46">
        <w:t>/</w:t>
      </w:r>
      <w:r w:rsidR="006739D2">
        <w:rPr>
          <w:rFonts w:hint="eastAsia"/>
        </w:rPr>
        <w:t>海洋景观</w:t>
      </w:r>
      <w:r w:rsidRPr="005B0B46">
        <w:t>和部门的主流。</w:t>
      </w:r>
      <w:r w:rsidR="006739D2">
        <w:rPr>
          <w:rFonts w:hint="eastAsia"/>
        </w:rPr>
        <w:t>在</w:t>
      </w:r>
      <w:r w:rsidR="006739D2">
        <w:rPr>
          <w:rFonts w:hint="eastAsia"/>
        </w:rPr>
        <w:t>GEF-7</w:t>
      </w:r>
      <w:r w:rsidR="006739D2">
        <w:rPr>
          <w:rFonts w:hint="eastAsia"/>
        </w:rPr>
        <w:t>增资期</w:t>
      </w:r>
      <w:r w:rsidRPr="005B0B46">
        <w:t>，小额赠款方案</w:t>
      </w:r>
      <w:r w:rsidR="006739D2">
        <w:rPr>
          <w:rFonts w:hint="eastAsia"/>
        </w:rPr>
        <w:t>的目标是</w:t>
      </w:r>
      <w:r w:rsidRPr="005B0B46">
        <w:t>推进其综合和多重点领域办法，支持社区主导的项目。涉及生物多样性重点领域</w:t>
      </w:r>
      <w:r w:rsidR="006739D2">
        <w:rPr>
          <w:rFonts w:hint="eastAsia"/>
        </w:rPr>
        <w:t>利益</w:t>
      </w:r>
      <w:r w:rsidRPr="005B0B46">
        <w:t>的</w:t>
      </w:r>
      <w:r w:rsidR="006739D2">
        <w:rPr>
          <w:rFonts w:hint="eastAsia"/>
        </w:rPr>
        <w:t>GEF</w:t>
      </w:r>
      <w:r w:rsidRPr="005B0B46">
        <w:t>-7</w:t>
      </w:r>
      <w:r w:rsidRPr="005B0B46">
        <w:t>小额赠款方案战略</w:t>
      </w:r>
      <w:r w:rsidR="006739D2">
        <w:rPr>
          <w:rFonts w:hint="eastAsia"/>
        </w:rPr>
        <w:t>倡议</w:t>
      </w:r>
      <w:r w:rsidRPr="005B0B46">
        <w:t>包括</w:t>
      </w:r>
      <w:r w:rsidR="006739D2">
        <w:rPr>
          <w:rFonts w:hint="eastAsia"/>
        </w:rPr>
        <w:t>：</w:t>
      </w:r>
      <w:r w:rsidRPr="005B0B46">
        <w:t>以社区为基础保护受威胁的生态系统和物种；可持续农业和渔业管理；地方到全球化学品和废物管理联盟；可持续城市解决方案。这些小额赠款方案战略倡议以及每个小额赠款方案国家方案战略都符合</w:t>
      </w:r>
      <w:r w:rsidR="006739D2">
        <w:rPr>
          <w:rFonts w:hint="eastAsia"/>
        </w:rPr>
        <w:t>GEF-7</w:t>
      </w:r>
      <w:r w:rsidRPr="005B0B46">
        <w:t>的总体方案编制方向，包括报告</w:t>
      </w:r>
      <w:r w:rsidR="003C2AD8">
        <w:rPr>
          <w:rFonts w:hint="eastAsia"/>
        </w:rPr>
        <w:t>GEF</w:t>
      </w:r>
      <w:r w:rsidR="003C2AD8" w:rsidRPr="005B0B46">
        <w:t>成果框架</w:t>
      </w:r>
      <w:r w:rsidR="003C2AD8">
        <w:rPr>
          <w:rFonts w:hint="eastAsia"/>
        </w:rPr>
        <w:t>和</w:t>
      </w:r>
      <w:r w:rsidR="006739D2" w:rsidRPr="005B0B46">
        <w:t>与生物多样性有关</w:t>
      </w:r>
      <w:r w:rsidR="006739D2">
        <w:rPr>
          <w:rFonts w:hint="eastAsia"/>
        </w:rPr>
        <w:t>的</w:t>
      </w:r>
      <w:r w:rsidRPr="005B0B46">
        <w:t>指标。</w:t>
      </w:r>
    </w:p>
    <w:p w14:paraId="506AF347" w14:textId="5CDE5CDB" w:rsidR="00DD3BD4" w:rsidRPr="009E1349" w:rsidRDefault="002C746B" w:rsidP="001408C5">
      <w:pPr>
        <w:pStyle w:val="Caption"/>
      </w:pPr>
      <w:r w:rsidRPr="009E1349">
        <w:t xml:space="preserve"> </w:t>
      </w:r>
      <w:bookmarkStart w:id="42" w:name="_Toc102227412"/>
      <w:r w:rsidR="0004165C" w:rsidRPr="009E1349">
        <w:rPr>
          <w:rFonts w:hint="eastAsia"/>
        </w:rPr>
        <w:t>在</w:t>
      </w:r>
      <w:r w:rsidR="003C2AD8">
        <w:rPr>
          <w:rFonts w:hint="eastAsia"/>
        </w:rPr>
        <w:t>执行</w:t>
      </w:r>
      <w:r w:rsidR="00DD3BD4" w:rsidRPr="009E1349">
        <w:t>《生物多样性战略计划》和爱</w:t>
      </w:r>
      <w:proofErr w:type="gramStart"/>
      <w:r w:rsidR="00DD3BD4" w:rsidRPr="009E1349">
        <w:t>知目标</w:t>
      </w:r>
      <w:proofErr w:type="gramEnd"/>
      <w:r w:rsidR="0004165C" w:rsidRPr="009E1349">
        <w:rPr>
          <w:rFonts w:hint="eastAsia"/>
        </w:rPr>
        <w:t>方面</w:t>
      </w:r>
      <w:r w:rsidR="00DD3BD4" w:rsidRPr="009E1349">
        <w:t>，小额赠款方案还继续与其他捐助方</w:t>
      </w:r>
      <w:r w:rsidR="00E156BB">
        <w:rPr>
          <w:rFonts w:hint="eastAsia"/>
        </w:rPr>
        <w:t>在以下关键领域</w:t>
      </w:r>
      <w:r w:rsidR="00DD3BD4" w:rsidRPr="009E1349">
        <w:t>合作，包括德国政府</w:t>
      </w:r>
      <w:r w:rsidR="00DD3BD4" w:rsidRPr="009E1349">
        <w:t>(</w:t>
      </w:r>
      <w:r w:rsidR="00003A4D" w:rsidRPr="009E1349">
        <w:rPr>
          <w:rFonts w:hint="eastAsia"/>
        </w:rPr>
        <w:t>土著和社区保护区</w:t>
      </w:r>
      <w:r w:rsidR="00003A4D" w:rsidRPr="009E1349">
        <w:rPr>
          <w:rFonts w:hint="eastAsia"/>
        </w:rPr>
        <w:t xml:space="preserve"> </w:t>
      </w:r>
      <w:r w:rsidR="00DD3BD4" w:rsidRPr="009E1349">
        <w:t>)</w:t>
      </w:r>
      <w:r w:rsidR="00DD3BD4" w:rsidRPr="009E1349">
        <w:t>、澳大利亚政府</w:t>
      </w:r>
      <w:r w:rsidR="00DD3BD4" w:rsidRPr="009E1349">
        <w:t>(</w:t>
      </w:r>
      <w:r w:rsidR="00DD3BD4" w:rsidRPr="009E1349">
        <w:t>生态系统复原力</w:t>
      </w:r>
      <w:r w:rsidR="00DD3BD4" w:rsidRPr="009E1349">
        <w:t>)</w:t>
      </w:r>
      <w:r w:rsidR="00003A4D" w:rsidRPr="009E1349">
        <w:rPr>
          <w:rFonts w:hint="eastAsia"/>
        </w:rPr>
        <w:t>、</w:t>
      </w:r>
      <w:r w:rsidR="00DD3BD4" w:rsidRPr="009E1349">
        <w:t>日本政府</w:t>
      </w:r>
      <w:r w:rsidR="00DD3BD4" w:rsidRPr="009E1349">
        <w:t>(</w:t>
      </w:r>
      <w:r w:rsidR="00DD3BD4" w:rsidRPr="009E1349">
        <w:t>生产</w:t>
      </w:r>
      <w:r w:rsidR="00003A4D" w:rsidRPr="009E1349">
        <w:rPr>
          <w:rFonts w:hint="eastAsia"/>
        </w:rPr>
        <w:t>性陆地</w:t>
      </w:r>
      <w:r w:rsidR="00DD3BD4" w:rsidRPr="009E1349">
        <w:t>景观的社会生态复原力</w:t>
      </w:r>
      <w:r w:rsidR="00DD3BD4" w:rsidRPr="009E1349">
        <w:t>)</w:t>
      </w:r>
      <w:r w:rsidR="00E156BB">
        <w:rPr>
          <w:rFonts w:hint="eastAsia"/>
        </w:rPr>
        <w:t>，</w:t>
      </w:r>
      <w:r w:rsidR="00E156BB" w:rsidRPr="009E1349">
        <w:rPr>
          <w:rFonts w:hint="eastAsia"/>
        </w:rPr>
        <w:t>为</w:t>
      </w:r>
      <w:r w:rsidR="00E156BB" w:rsidRPr="009E1349">
        <w:rPr>
          <w:rFonts w:hint="eastAsia"/>
        </w:rPr>
        <w:t>GEF</w:t>
      </w:r>
      <w:r w:rsidR="00E156BB">
        <w:rPr>
          <w:rFonts w:hint="eastAsia"/>
        </w:rPr>
        <w:t>寻求</w:t>
      </w:r>
      <w:r w:rsidR="00E156BB" w:rsidRPr="009E1349">
        <w:t>共同</w:t>
      </w:r>
      <w:r w:rsidR="00E156BB" w:rsidRPr="009E1349">
        <w:rPr>
          <w:rFonts w:hint="eastAsia"/>
        </w:rPr>
        <w:t>融资</w:t>
      </w:r>
      <w:r w:rsidR="00E156BB">
        <w:rPr>
          <w:rFonts w:hint="eastAsia"/>
        </w:rPr>
        <w:t>。</w:t>
      </w:r>
      <w:r w:rsidR="00DD3BD4" w:rsidRPr="009E1349">
        <w:t>22%</w:t>
      </w:r>
      <w:r w:rsidR="00DD3BD4" w:rsidRPr="009E1349">
        <w:t>以上的小额赠款方案项目由土著人民</w:t>
      </w:r>
      <w:r w:rsidR="009E1349" w:rsidRPr="009E1349">
        <w:rPr>
          <w:rFonts w:hint="eastAsia"/>
        </w:rPr>
        <w:t>主导</w:t>
      </w:r>
      <w:r w:rsidR="00DD3BD4" w:rsidRPr="009E1349">
        <w:t>和参与，包括</w:t>
      </w:r>
      <w:r w:rsidR="00E156BB">
        <w:rPr>
          <w:rFonts w:hint="eastAsia"/>
        </w:rPr>
        <w:t>在</w:t>
      </w:r>
      <w:r w:rsidR="00DD3BD4" w:rsidRPr="009E1349">
        <w:t>以下关键领域</w:t>
      </w:r>
      <w:r w:rsidR="009E1349" w:rsidRPr="009E1349">
        <w:rPr>
          <w:rFonts w:hint="eastAsia"/>
        </w:rPr>
        <w:t>：</w:t>
      </w:r>
    </w:p>
    <w:p w14:paraId="3203D8DD" w14:textId="65F4A4DF" w:rsidR="00DD3BD4" w:rsidRPr="00DD3BD4" w:rsidRDefault="00AC1B0D" w:rsidP="00733B4E">
      <w:pPr>
        <w:pStyle w:val="ListParagraph"/>
        <w:numPr>
          <w:ilvl w:val="0"/>
          <w:numId w:val="36"/>
        </w:numPr>
        <w:ind w:left="1138" w:hanging="648"/>
      </w:pPr>
      <w:r>
        <w:rPr>
          <w:rFonts w:hint="eastAsia"/>
        </w:rPr>
        <w:lastRenderedPageBreak/>
        <w:t>确认</w:t>
      </w:r>
      <w:r w:rsidR="00D52307">
        <w:t>CBD</w:t>
      </w:r>
      <w:r w:rsidR="00DD3BD4" w:rsidRPr="00DD3BD4">
        <w:t>第</w:t>
      </w:r>
      <w:r w:rsidR="00DD3BD4" w:rsidRPr="00DD3BD4">
        <w:t>8</w:t>
      </w:r>
      <w:r w:rsidR="009E1349">
        <w:t>(</w:t>
      </w:r>
      <w:r w:rsidR="00DD3BD4" w:rsidRPr="00DD3BD4">
        <w:t>j</w:t>
      </w:r>
      <w:r w:rsidR="009E1349">
        <w:t>)</w:t>
      </w:r>
      <w:r w:rsidR="00DD3BD4" w:rsidRPr="00DD3BD4">
        <w:t>条</w:t>
      </w:r>
      <w:r w:rsidR="00DD3BD4" w:rsidRPr="00DD3BD4">
        <w:t>(</w:t>
      </w:r>
      <w:r w:rsidR="00DD3BD4" w:rsidRPr="00DD3BD4">
        <w:t>传统知识</w:t>
      </w:r>
      <w:r w:rsidR="00DD3BD4" w:rsidRPr="00DD3BD4">
        <w:t>)</w:t>
      </w:r>
      <w:r w:rsidR="00DD3BD4" w:rsidRPr="00DD3BD4">
        <w:t>和</w:t>
      </w:r>
      <w:r w:rsidR="00DD3BD4" w:rsidRPr="00DD3BD4">
        <w:t>10</w:t>
      </w:r>
      <w:r w:rsidR="009E1349">
        <w:t>(</w:t>
      </w:r>
      <w:r w:rsidR="00DD3BD4" w:rsidRPr="00DD3BD4">
        <w:t>c</w:t>
      </w:r>
      <w:r w:rsidR="009E1349">
        <w:t>)</w:t>
      </w:r>
      <w:r w:rsidR="00DD3BD4" w:rsidRPr="00DD3BD4">
        <w:t>条</w:t>
      </w:r>
      <w:r w:rsidR="00DD3BD4" w:rsidRPr="00DD3BD4">
        <w:t>(</w:t>
      </w:r>
      <w:r w:rsidR="00DD3BD4" w:rsidRPr="003C6055">
        <w:t>习惯使用</w:t>
      </w:r>
      <w:r w:rsidR="003C6055" w:rsidRPr="003C6055">
        <w:rPr>
          <w:rFonts w:hint="eastAsia"/>
        </w:rPr>
        <w:t>方式</w:t>
      </w:r>
      <w:r w:rsidR="00DD3BD4" w:rsidRPr="00DD3BD4">
        <w:t>)</w:t>
      </w:r>
      <w:r w:rsidR="00DD3BD4" w:rsidRPr="00DD3BD4">
        <w:t>执行问题工作组处理的土著人民和</w:t>
      </w:r>
      <w:r w:rsidR="00452693">
        <w:rPr>
          <w:rFonts w:hint="eastAsia"/>
        </w:rPr>
        <w:t>地方</w:t>
      </w:r>
      <w:r w:rsidR="00DD3BD4" w:rsidRPr="00DD3BD4">
        <w:t>社区的传统知识、创新和做法，包括与土著妇女生物多样性网络</w:t>
      </w:r>
      <w:r w:rsidR="00DB4C6C">
        <w:rPr>
          <w:rFonts w:hint="eastAsia"/>
        </w:rPr>
        <w:t>建立</w:t>
      </w:r>
      <w:r w:rsidR="00DD3BD4" w:rsidRPr="00DD3BD4">
        <w:t>伙伴关系，</w:t>
      </w:r>
      <w:r w:rsidR="00DB4C6C">
        <w:rPr>
          <w:rFonts w:hint="eastAsia"/>
        </w:rPr>
        <w:t>例如</w:t>
      </w:r>
      <w:r w:rsidR="00DD3BD4" w:rsidRPr="00DD3BD4">
        <w:t>拉美妇女网络、亚洲土著人民</w:t>
      </w:r>
      <w:r w:rsidR="003C6055">
        <w:rPr>
          <w:rFonts w:hint="eastAsia"/>
        </w:rPr>
        <w:t>同盟、</w:t>
      </w:r>
      <w:r w:rsidR="00DD3BD4" w:rsidRPr="00DD3BD4">
        <w:t>参加可持续发展目标高级别政治论坛</w:t>
      </w:r>
      <w:r w:rsidR="003C6055">
        <w:rPr>
          <w:rFonts w:hint="eastAsia"/>
        </w:rPr>
        <w:t>的</w:t>
      </w:r>
      <w:r w:rsidR="003C6055" w:rsidRPr="00DD3BD4">
        <w:t>土著人民主要群体</w:t>
      </w:r>
      <w:r w:rsidR="003C6055">
        <w:rPr>
          <w:rFonts w:hint="eastAsia"/>
        </w:rPr>
        <w:t>等</w:t>
      </w:r>
      <w:r w:rsidR="00DD3BD4" w:rsidRPr="00DD3BD4">
        <w:t>；</w:t>
      </w:r>
    </w:p>
    <w:p w14:paraId="58A3699B" w14:textId="03415D0B" w:rsidR="00DD3BD4" w:rsidRPr="00DD3BD4" w:rsidRDefault="00DD3BD4" w:rsidP="00733B4E">
      <w:pPr>
        <w:pStyle w:val="ListParagraph"/>
        <w:numPr>
          <w:ilvl w:val="0"/>
          <w:numId w:val="36"/>
        </w:numPr>
        <w:ind w:left="1138" w:hanging="648"/>
      </w:pPr>
      <w:r w:rsidRPr="00DD3BD4">
        <w:t>根据</w:t>
      </w:r>
      <w:r w:rsidRPr="00DD3BD4">
        <w:t>2019</w:t>
      </w:r>
      <w:r w:rsidRPr="00DD3BD4">
        <w:t>年</w:t>
      </w:r>
      <w:r w:rsidRPr="00DD3BD4">
        <w:t>4</w:t>
      </w:r>
      <w:r w:rsidRPr="00DD3BD4">
        <w:t>月生物多样性和生态系统服务政府间科学</w:t>
      </w:r>
      <w:r w:rsidR="00225C09">
        <w:rPr>
          <w:rFonts w:hint="eastAsia"/>
        </w:rPr>
        <w:t>-</w:t>
      </w:r>
      <w:r w:rsidRPr="00DD3BD4">
        <w:t>政策平台</w:t>
      </w:r>
      <w:r w:rsidRPr="00DD3BD4">
        <w:t>(IPBES)</w:t>
      </w:r>
      <w:r w:rsidRPr="00DD3BD4">
        <w:t>全球评估报告</w:t>
      </w:r>
      <w:r w:rsidR="00225C09">
        <w:rPr>
          <w:rFonts w:hint="eastAsia"/>
        </w:rPr>
        <w:t>所提</w:t>
      </w:r>
      <w:r w:rsidRPr="00DD3BD4">
        <w:t>建议，</w:t>
      </w:r>
      <w:r w:rsidR="00225C09">
        <w:rPr>
          <w:rFonts w:hint="eastAsia"/>
        </w:rPr>
        <w:t>土著人民和地方社区</w:t>
      </w:r>
      <w:r w:rsidRPr="00DD3BD4">
        <w:t>对授粉服务和生态系统连通性和走廊保护的</w:t>
      </w:r>
      <w:r w:rsidRPr="00DD3BD4">
        <w:t>“</w:t>
      </w:r>
      <w:r w:rsidRPr="00DD3BD4">
        <w:t>土地</w:t>
      </w:r>
      <w:r w:rsidR="00225C09">
        <w:rPr>
          <w:rFonts w:hint="eastAsia"/>
        </w:rPr>
        <w:t>用途兼顾</w:t>
      </w:r>
      <w:r w:rsidRPr="00DD3BD4">
        <w:t>”</w:t>
      </w:r>
      <w:r w:rsidR="00225C09">
        <w:rPr>
          <w:rFonts w:hint="eastAsia"/>
        </w:rPr>
        <w:t>模型</w:t>
      </w:r>
      <w:r w:rsidRPr="00DD3BD4">
        <w:t>的贡献；</w:t>
      </w:r>
    </w:p>
    <w:p w14:paraId="1017388D" w14:textId="2A7AF737" w:rsidR="00DD3BD4" w:rsidRPr="00DD3BD4" w:rsidRDefault="002364C4" w:rsidP="00733B4E">
      <w:pPr>
        <w:pStyle w:val="ListParagraph"/>
        <w:numPr>
          <w:ilvl w:val="0"/>
          <w:numId w:val="36"/>
        </w:numPr>
        <w:ind w:left="1138" w:hanging="648"/>
      </w:pPr>
      <w:r w:rsidRPr="002364C4">
        <w:rPr>
          <w:rFonts w:hint="eastAsia"/>
        </w:rPr>
        <w:t>对政府管理的保护区（自然保护联盟类型</w:t>
      </w:r>
      <w:r w:rsidRPr="002364C4">
        <w:t>A</w:t>
      </w:r>
      <w:r w:rsidRPr="002364C4">
        <w:rPr>
          <w:rFonts w:hint="eastAsia"/>
        </w:rPr>
        <w:t>和</w:t>
      </w:r>
      <w:r w:rsidRPr="002364C4">
        <w:t>B</w:t>
      </w:r>
      <w:r w:rsidRPr="002364C4">
        <w:rPr>
          <w:rFonts w:hint="eastAsia"/>
        </w:rPr>
        <w:t>）和私营保护区和</w:t>
      </w:r>
      <w:r w:rsidRPr="002364C4">
        <w:t>/</w:t>
      </w:r>
      <w:r w:rsidRPr="002364C4">
        <w:rPr>
          <w:rFonts w:hint="eastAsia"/>
        </w:rPr>
        <w:t>或养护区（自然保护联盟类型</w:t>
      </w:r>
      <w:r w:rsidRPr="002364C4">
        <w:t>C</w:t>
      </w:r>
      <w:r w:rsidRPr="002364C4">
        <w:rPr>
          <w:rFonts w:hint="eastAsia"/>
        </w:rPr>
        <w:t>）进行共同治理，包括</w:t>
      </w:r>
      <w:r w:rsidR="006027B4">
        <w:rPr>
          <w:rFonts w:hint="eastAsia"/>
        </w:rPr>
        <w:t>在</w:t>
      </w:r>
      <w:r w:rsidRPr="002364C4">
        <w:rPr>
          <w:rFonts w:hint="eastAsia"/>
        </w:rPr>
        <w:t>教科文组织的世界遗址、生物圈保护区、拉姆萨尔湿地、地质公园和海洋保护区包括本地管理的海洋区</w:t>
      </w:r>
      <w:r w:rsidR="006027B4">
        <w:rPr>
          <w:rFonts w:hint="eastAsia"/>
        </w:rPr>
        <w:t>内和周围</w:t>
      </w:r>
      <w:r w:rsidR="006027B4" w:rsidRPr="00A311D1">
        <w:rPr>
          <w:rFonts w:hint="eastAsia"/>
          <w:color w:val="000000" w:themeColor="text1"/>
        </w:rPr>
        <w:t>针对</w:t>
      </w:r>
      <w:r w:rsidR="00A311D1" w:rsidRPr="00A311D1">
        <w:rPr>
          <w:rFonts w:hint="eastAsia"/>
          <w:color w:val="000000" w:themeColor="text1"/>
        </w:rPr>
        <w:t>陆地景观的</w:t>
      </w:r>
      <w:r w:rsidRPr="00A311D1">
        <w:rPr>
          <w:rFonts w:hint="eastAsia"/>
          <w:color w:val="000000" w:themeColor="text1"/>
        </w:rPr>
        <w:t>小</w:t>
      </w:r>
      <w:r w:rsidR="00A311D1" w:rsidRPr="00A311D1">
        <w:rPr>
          <w:rFonts w:hint="eastAsia"/>
          <w:color w:val="000000" w:themeColor="text1"/>
        </w:rPr>
        <w:t>额</w:t>
      </w:r>
      <w:r w:rsidRPr="00A311D1">
        <w:rPr>
          <w:rFonts w:hint="eastAsia"/>
          <w:color w:val="000000" w:themeColor="text1"/>
        </w:rPr>
        <w:t>赠款</w:t>
      </w:r>
      <w:r w:rsidR="00A311D1" w:rsidRPr="00A311D1">
        <w:rPr>
          <w:rFonts w:hint="eastAsia"/>
          <w:color w:val="000000" w:themeColor="text1"/>
        </w:rPr>
        <w:t>组合</w:t>
      </w:r>
      <w:r w:rsidRPr="002364C4">
        <w:rPr>
          <w:rFonts w:hint="eastAsia"/>
        </w:rPr>
        <w:t>；</w:t>
      </w:r>
    </w:p>
    <w:p w14:paraId="354D0ECB" w14:textId="358C52B5" w:rsidR="00A8364F" w:rsidRPr="00DD3BD4" w:rsidRDefault="00DC1425" w:rsidP="00733B4E">
      <w:pPr>
        <w:pStyle w:val="ListParagraph"/>
        <w:numPr>
          <w:ilvl w:val="0"/>
          <w:numId w:val="36"/>
        </w:numPr>
        <w:ind w:left="1138" w:hanging="648"/>
        <w:sectPr w:rsidR="00A8364F" w:rsidRPr="00DD3BD4" w:rsidSect="00B54FE4">
          <w:pgSz w:w="12240" w:h="15840"/>
          <w:pgMar w:top="1440" w:right="1440" w:bottom="1440" w:left="1440" w:header="720" w:footer="720" w:gutter="0"/>
          <w:cols w:space="720"/>
          <w:docGrid w:linePitch="360"/>
        </w:sectPr>
      </w:pPr>
      <w:r w:rsidRPr="00DC1425">
        <w:rPr>
          <w:rFonts w:hint="eastAsia"/>
        </w:rPr>
        <w:t>土著人民和社区保护区对实现爱</w:t>
      </w:r>
      <w:proofErr w:type="gramStart"/>
      <w:r w:rsidRPr="00DC1425">
        <w:rPr>
          <w:rFonts w:hint="eastAsia"/>
        </w:rPr>
        <w:t>知目标</w:t>
      </w:r>
      <w:proofErr w:type="gramEnd"/>
      <w:r w:rsidRPr="00DC1425">
        <w:t>11</w:t>
      </w:r>
      <w:r w:rsidRPr="00DC1425">
        <w:rPr>
          <w:rFonts w:hint="eastAsia"/>
        </w:rPr>
        <w:t>的作用，包括与</w:t>
      </w:r>
      <w:r w:rsidR="00876BDD">
        <w:rPr>
          <w:rFonts w:hint="eastAsia"/>
        </w:rPr>
        <w:t>得到</w:t>
      </w:r>
      <w:r w:rsidR="00876BDD" w:rsidRPr="00DC1425">
        <w:rPr>
          <w:rFonts w:hint="eastAsia"/>
        </w:rPr>
        <w:t>埃及沙姆沙伊赫</w:t>
      </w:r>
      <w:r w:rsidR="00726BBC">
        <w:rPr>
          <w:rFonts w:hint="eastAsia"/>
        </w:rPr>
        <w:t>CBD</w:t>
      </w:r>
      <w:r w:rsidR="00876BDD" w:rsidRPr="00DC1425">
        <w:rPr>
          <w:rFonts w:hint="eastAsia"/>
        </w:rPr>
        <w:t>缔约方大会第十四届会议</w:t>
      </w:r>
      <w:r w:rsidR="00876BDD">
        <w:rPr>
          <w:rFonts w:hint="eastAsia"/>
        </w:rPr>
        <w:t>第</w:t>
      </w:r>
      <w:r w:rsidR="00876BDD" w:rsidRPr="00DC1425">
        <w:t>CBD/COP/DEC/14/8</w:t>
      </w:r>
      <w:r w:rsidR="00876BDD" w:rsidRPr="00DC1425">
        <w:rPr>
          <w:rFonts w:hint="eastAsia"/>
        </w:rPr>
        <w:t>号决定</w:t>
      </w:r>
      <w:r w:rsidR="00F1088B">
        <w:rPr>
          <w:rFonts w:hint="eastAsia"/>
        </w:rPr>
        <w:t>承认</w:t>
      </w:r>
      <w:r w:rsidR="00876BDD">
        <w:rPr>
          <w:rFonts w:hint="eastAsia"/>
        </w:rPr>
        <w:t>的</w:t>
      </w:r>
      <w:r w:rsidRPr="00DC1425">
        <w:rPr>
          <w:rFonts w:hint="eastAsia"/>
        </w:rPr>
        <w:t>自然保护联盟世界保护区委员会</w:t>
      </w:r>
      <w:r w:rsidR="00876BDD" w:rsidRPr="00DC1425">
        <w:rPr>
          <w:rFonts w:hint="eastAsia"/>
        </w:rPr>
        <w:t>“其他有效</w:t>
      </w:r>
      <w:r w:rsidR="00876BDD">
        <w:rPr>
          <w:rFonts w:hint="eastAsia"/>
        </w:rPr>
        <w:t>区域</w:t>
      </w:r>
      <w:r w:rsidR="00876BDD" w:rsidRPr="00DC1425">
        <w:rPr>
          <w:rFonts w:hint="eastAsia"/>
        </w:rPr>
        <w:t>保护措施”</w:t>
      </w:r>
      <w:r w:rsidRPr="00DC1425">
        <w:rPr>
          <w:rFonts w:hint="eastAsia"/>
        </w:rPr>
        <w:t>工作组积极合作，为</w:t>
      </w:r>
      <w:r w:rsidR="00F1088B">
        <w:rPr>
          <w:rFonts w:hint="eastAsia"/>
        </w:rPr>
        <w:t>新的</w:t>
      </w:r>
      <w:r w:rsidRPr="00DC1425">
        <w:t>2020</w:t>
      </w:r>
      <w:r w:rsidRPr="00DC1425">
        <w:rPr>
          <w:rFonts w:hint="eastAsia"/>
        </w:rPr>
        <w:t>年后</w:t>
      </w:r>
      <w:r w:rsidR="00D52307">
        <w:rPr>
          <w:rFonts w:hint="eastAsia"/>
        </w:rPr>
        <w:t>CBD</w:t>
      </w:r>
      <w:r w:rsidRPr="00DC1425">
        <w:rPr>
          <w:rFonts w:hint="eastAsia"/>
        </w:rPr>
        <w:t>生物多样性战略框架</w:t>
      </w:r>
      <w:r w:rsidR="0021195F">
        <w:rPr>
          <w:rFonts w:hint="eastAsia"/>
        </w:rPr>
        <w:t>作</w:t>
      </w:r>
      <w:r w:rsidRPr="00DC1425">
        <w:rPr>
          <w:rFonts w:hint="eastAsia"/>
        </w:rPr>
        <w:t>贡献</w:t>
      </w:r>
      <w:r w:rsidR="00DD3BD4" w:rsidRPr="00DD3BD4">
        <w:t>，包括</w:t>
      </w:r>
      <w:r w:rsidR="00F1088B" w:rsidRPr="004601BE">
        <w:rPr>
          <w:rFonts w:hint="eastAsia"/>
        </w:rPr>
        <w:t>作为</w:t>
      </w:r>
      <w:r w:rsidR="00F1088B">
        <w:rPr>
          <w:rFonts w:hint="eastAsia"/>
        </w:rPr>
        <w:t>保护自然和人类雄心壮志</w:t>
      </w:r>
      <w:r w:rsidR="00F1088B" w:rsidRPr="004601BE">
        <w:rPr>
          <w:rFonts w:hint="eastAsia"/>
        </w:rPr>
        <w:t>联盟的一部分</w:t>
      </w:r>
      <w:r w:rsidR="00DD3BD4" w:rsidRPr="00DD3BD4">
        <w:t>到</w:t>
      </w:r>
      <w:r w:rsidR="00DD3BD4" w:rsidRPr="00DD3BD4">
        <w:t>20</w:t>
      </w:r>
      <w:r w:rsidR="004601BE">
        <w:t>3</w:t>
      </w:r>
      <w:r w:rsidR="00DD3BD4" w:rsidRPr="00DD3BD4">
        <w:t>0</w:t>
      </w:r>
      <w:r w:rsidR="00DD3BD4" w:rsidRPr="00DD3BD4">
        <w:t>年保护</w:t>
      </w:r>
      <w:r w:rsidR="00DD3BD4" w:rsidRPr="00DD3BD4">
        <w:t>30%</w:t>
      </w:r>
      <w:r w:rsidR="00DD3BD4" w:rsidRPr="00DD3BD4">
        <w:t>的土地和海洋</w:t>
      </w:r>
      <w:r w:rsidR="004601BE">
        <w:rPr>
          <w:rFonts w:hint="eastAsia"/>
        </w:rPr>
        <w:t>的行动</w:t>
      </w:r>
      <w:r w:rsidR="004601BE" w:rsidRPr="00DD3BD4">
        <w:t>目标</w:t>
      </w:r>
      <w:r w:rsidR="004601BE" w:rsidRPr="00DD3BD4">
        <w:t>3</w:t>
      </w:r>
      <w:r w:rsidR="004601BE" w:rsidRPr="00DD3BD4">
        <w:t>草案</w:t>
      </w:r>
      <w:r w:rsidR="004601BE">
        <w:rPr>
          <w:rFonts w:hint="eastAsia"/>
        </w:rPr>
        <w:t>。</w:t>
      </w:r>
    </w:p>
    <w:p w14:paraId="7A4EE995" w14:textId="08536D58" w:rsidR="008B1A83" w:rsidRPr="00AC1B0D" w:rsidRDefault="008B1A83" w:rsidP="00B01D3D">
      <w:pPr>
        <w:pStyle w:val="Heading1"/>
      </w:pPr>
      <w:bookmarkStart w:id="43" w:name="_Toc114253982"/>
      <w:bookmarkEnd w:id="42"/>
      <w:r w:rsidRPr="00AC1B0D">
        <w:rPr>
          <w:rFonts w:hint="eastAsia"/>
        </w:rPr>
        <w:lastRenderedPageBreak/>
        <w:t>四</w:t>
      </w:r>
      <w:r w:rsidRPr="00AC1B0D">
        <w:rPr>
          <w:rFonts w:hint="eastAsia"/>
        </w:rPr>
        <w:t>.</w:t>
      </w:r>
      <w:r w:rsidRPr="00AC1B0D">
        <w:t xml:space="preserve">  </w:t>
      </w:r>
      <w:r w:rsidRPr="00AC1B0D">
        <w:rPr>
          <w:rFonts w:hint="eastAsia"/>
        </w:rPr>
        <w:t>G</w:t>
      </w:r>
      <w:r w:rsidRPr="00AC1B0D">
        <w:t>EF</w:t>
      </w:r>
      <w:r w:rsidRPr="00AC1B0D">
        <w:rPr>
          <w:rFonts w:hint="eastAsia"/>
        </w:rPr>
        <w:t>对</w:t>
      </w:r>
      <w:r w:rsidR="00D52307" w:rsidRPr="00AC1B0D">
        <w:rPr>
          <w:rFonts w:hint="eastAsia"/>
        </w:rPr>
        <w:t>CBD</w:t>
      </w:r>
      <w:r w:rsidRPr="00AC1B0D">
        <w:rPr>
          <w:rFonts w:hint="eastAsia"/>
        </w:rPr>
        <w:t>缔约方大会第十四届会议指导意见的回应</w:t>
      </w:r>
      <w:bookmarkEnd w:id="43"/>
    </w:p>
    <w:p w14:paraId="3F8C9040" w14:textId="4F649BE1" w:rsidR="00531913" w:rsidRDefault="008B1A83" w:rsidP="001408C5">
      <w:pPr>
        <w:pStyle w:val="Caption"/>
      </w:pPr>
      <w:r>
        <w:rPr>
          <w:rFonts w:hint="eastAsia"/>
        </w:rPr>
        <w:t>在缔约方</w:t>
      </w:r>
      <w:r w:rsidR="001C35EE">
        <w:rPr>
          <w:rFonts w:hint="eastAsia"/>
        </w:rPr>
        <w:t>大会</w:t>
      </w:r>
      <w:r>
        <w:rPr>
          <w:rFonts w:hint="eastAsia"/>
        </w:rPr>
        <w:t>第十四届会议上，缔约方就各</w:t>
      </w:r>
      <w:r w:rsidR="001C35EE">
        <w:rPr>
          <w:rFonts w:hint="eastAsia"/>
        </w:rPr>
        <w:t>专题</w:t>
      </w:r>
      <w:r>
        <w:rPr>
          <w:rFonts w:hint="eastAsia"/>
        </w:rPr>
        <w:t>向</w:t>
      </w:r>
      <w:r w:rsidR="001C35EE">
        <w:rPr>
          <w:rFonts w:hint="eastAsia"/>
        </w:rPr>
        <w:t>GEF</w:t>
      </w:r>
      <w:r>
        <w:rPr>
          <w:rFonts w:hint="eastAsia"/>
        </w:rPr>
        <w:t>提供了指导</w:t>
      </w:r>
      <w:r w:rsidR="001C35EE">
        <w:rPr>
          <w:rFonts w:hint="eastAsia"/>
        </w:rPr>
        <w:t>意见</w:t>
      </w:r>
      <w:r w:rsidR="00210883">
        <w:rPr>
          <w:rStyle w:val="FootnoteReference"/>
        </w:rPr>
        <w:footnoteReference w:id="24"/>
      </w:r>
      <w:r>
        <w:rPr>
          <w:rFonts w:hint="eastAsia"/>
        </w:rPr>
        <w:t>。关于</w:t>
      </w:r>
      <w:r w:rsidR="001C35EE">
        <w:rPr>
          <w:rFonts w:hint="eastAsia"/>
        </w:rPr>
        <w:t>GEF</w:t>
      </w:r>
      <w:r>
        <w:rPr>
          <w:rFonts w:hint="eastAsia"/>
        </w:rPr>
        <w:t>业务和具体生物多样性专题的具体指导</w:t>
      </w:r>
      <w:r w:rsidR="001C35EE">
        <w:rPr>
          <w:rFonts w:hint="eastAsia"/>
        </w:rPr>
        <w:t>意见</w:t>
      </w:r>
      <w:r>
        <w:rPr>
          <w:rFonts w:hint="eastAsia"/>
        </w:rPr>
        <w:t>已得到适当处理，关于</w:t>
      </w:r>
      <w:r w:rsidR="001C35EE">
        <w:rPr>
          <w:rFonts w:hint="eastAsia"/>
        </w:rPr>
        <w:t>GEF</w:t>
      </w:r>
      <w:r w:rsidR="001C35EE">
        <w:rPr>
          <w:rFonts w:hint="eastAsia"/>
        </w:rPr>
        <w:t>回应</w:t>
      </w:r>
      <w:r>
        <w:rPr>
          <w:rFonts w:hint="eastAsia"/>
        </w:rPr>
        <w:t>进度</w:t>
      </w:r>
      <w:r w:rsidR="001C35EE">
        <w:rPr>
          <w:rFonts w:hint="eastAsia"/>
        </w:rPr>
        <w:t>的</w:t>
      </w:r>
      <w:r>
        <w:rPr>
          <w:rFonts w:hint="eastAsia"/>
        </w:rPr>
        <w:t>报告载于下文表</w:t>
      </w:r>
      <w:r>
        <w:rPr>
          <w:rFonts w:hint="eastAsia"/>
        </w:rPr>
        <w:t>9</w:t>
      </w:r>
      <w:r>
        <w:rPr>
          <w:rFonts w:hint="eastAsia"/>
        </w:rPr>
        <w:t>。</w:t>
      </w:r>
      <w:bookmarkStart w:id="44" w:name="_Hlk26275865"/>
      <w:bookmarkStart w:id="45" w:name="_Toc102227413"/>
      <w:bookmarkStart w:id="46" w:name="_Toc104253837"/>
      <w:bookmarkEnd w:id="1"/>
      <w:bookmarkEnd w:id="2"/>
    </w:p>
    <w:p w14:paraId="596FC7C7" w14:textId="7A4AF670" w:rsidR="003B5AC0" w:rsidRPr="00AC1B0D" w:rsidRDefault="00AA7B89" w:rsidP="001408C5">
      <w:pPr>
        <w:pStyle w:val="Caption"/>
        <w:numPr>
          <w:ilvl w:val="0"/>
          <w:numId w:val="0"/>
        </w:numPr>
        <w:ind w:left="490"/>
      </w:pPr>
      <w:r>
        <w:rPr>
          <w:rFonts w:hint="eastAsia"/>
        </w:rPr>
        <w:t xml:space="preserve"> </w:t>
      </w:r>
    </w:p>
    <w:p w14:paraId="6272045B" w14:textId="359806A1" w:rsidR="00AA7B89" w:rsidRPr="00AA7B89" w:rsidRDefault="00AA7B89" w:rsidP="00AA7B89">
      <w:pPr>
        <w:pStyle w:val="Caption"/>
        <w:keepNext/>
        <w:numPr>
          <w:ilvl w:val="0"/>
          <w:numId w:val="0"/>
        </w:numPr>
        <w:ind w:firstLine="490"/>
        <w:rPr>
          <w:b/>
          <w:bCs w:val="0"/>
        </w:rPr>
      </w:pPr>
      <w:bookmarkStart w:id="47" w:name="_Toc114261999"/>
      <w:r w:rsidRPr="00AA7B89">
        <w:rPr>
          <w:rFonts w:hint="eastAsia"/>
          <w:b/>
          <w:bCs w:val="0"/>
        </w:rPr>
        <w:t>表</w:t>
      </w:r>
      <w:r w:rsidRPr="00AA7B89">
        <w:rPr>
          <w:b/>
          <w:bCs w:val="0"/>
        </w:rPr>
        <w:fldChar w:fldCharType="begin"/>
      </w:r>
      <w:r w:rsidRPr="00AA7B89">
        <w:rPr>
          <w:b/>
          <w:bCs w:val="0"/>
        </w:rPr>
        <w:instrText xml:space="preserve"> SEQ Table \* ARABIC </w:instrText>
      </w:r>
      <w:r w:rsidRPr="00AA7B89">
        <w:rPr>
          <w:b/>
          <w:bCs w:val="0"/>
        </w:rPr>
        <w:fldChar w:fldCharType="separate"/>
      </w:r>
      <w:r w:rsidR="00953AB3">
        <w:rPr>
          <w:b/>
          <w:bCs w:val="0"/>
          <w:noProof/>
        </w:rPr>
        <w:t>9</w:t>
      </w:r>
      <w:r w:rsidRPr="00AA7B89">
        <w:rPr>
          <w:b/>
          <w:bCs w:val="0"/>
        </w:rPr>
        <w:fldChar w:fldCharType="end"/>
      </w:r>
      <w:r w:rsidRPr="00AA7B89">
        <w:rPr>
          <w:rFonts w:hint="eastAsia"/>
          <w:b/>
          <w:bCs w:val="0"/>
        </w:rPr>
        <w:t>. CBD</w:t>
      </w:r>
      <w:r w:rsidRPr="00AA7B89">
        <w:rPr>
          <w:rFonts w:hint="eastAsia"/>
          <w:b/>
          <w:bCs w:val="0"/>
        </w:rPr>
        <w:t>缔约方大会第十四届会议通过的决定</w:t>
      </w:r>
      <w:r w:rsidRPr="00AA7B89">
        <w:rPr>
          <w:rFonts w:hint="eastAsia"/>
          <w:b/>
          <w:bCs w:val="0"/>
        </w:rPr>
        <w:t>(</w:t>
      </w:r>
      <w:r w:rsidRPr="00AA7B89">
        <w:rPr>
          <w:rFonts w:hint="eastAsia"/>
          <w:b/>
          <w:bCs w:val="0"/>
        </w:rPr>
        <w:t>第</w:t>
      </w:r>
      <w:r w:rsidRPr="00AA7B89">
        <w:rPr>
          <w:rFonts w:hint="eastAsia"/>
          <w:b/>
          <w:bCs w:val="0"/>
        </w:rPr>
        <w:t>14/23</w:t>
      </w:r>
      <w:proofErr w:type="gramStart"/>
      <w:r w:rsidRPr="00AA7B89">
        <w:rPr>
          <w:rFonts w:hint="eastAsia"/>
          <w:b/>
          <w:bCs w:val="0"/>
        </w:rPr>
        <w:t>号决定</w:t>
      </w:r>
      <w:r w:rsidRPr="00AA7B89">
        <w:rPr>
          <w:rFonts w:hint="eastAsia"/>
          <w:b/>
          <w:bCs w:val="0"/>
        </w:rPr>
        <w:t>)</w:t>
      </w:r>
      <w:r w:rsidRPr="00AA7B89">
        <w:rPr>
          <w:rFonts w:hint="eastAsia"/>
          <w:b/>
          <w:bCs w:val="0"/>
        </w:rPr>
        <w:t>和</w:t>
      </w:r>
      <w:proofErr w:type="gramEnd"/>
      <w:r w:rsidRPr="00AA7B89">
        <w:rPr>
          <w:rFonts w:hint="eastAsia"/>
          <w:b/>
          <w:bCs w:val="0"/>
        </w:rPr>
        <w:t>GEF</w:t>
      </w:r>
      <w:r w:rsidRPr="00AA7B89">
        <w:rPr>
          <w:rFonts w:hint="eastAsia"/>
          <w:b/>
          <w:bCs w:val="0"/>
        </w:rPr>
        <w:t>的回应</w:t>
      </w:r>
      <w:bookmarkEnd w:id="4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4253"/>
      </w:tblGrid>
      <w:tr w:rsidR="003B5AC0" w:rsidRPr="00CB2F0E" w14:paraId="0F3F1B94" w14:textId="77777777" w:rsidTr="00B60037">
        <w:trPr>
          <w:tblHeader/>
        </w:trPr>
        <w:tc>
          <w:tcPr>
            <w:tcW w:w="0" w:type="auto"/>
            <w:shd w:val="clear" w:color="auto" w:fill="E2EFD9" w:themeFill="accent6" w:themeFillTint="33"/>
          </w:tcPr>
          <w:p w14:paraId="30500585" w14:textId="77777777" w:rsidR="003B5AC0" w:rsidRPr="00CB2F0E" w:rsidRDefault="003B5AC0" w:rsidP="00B60037">
            <w:pPr>
              <w:jc w:val="center"/>
              <w:rPr>
                <w:b/>
                <w:iCs/>
                <w:lang w:val="en-GB"/>
              </w:rPr>
            </w:pPr>
            <w:r>
              <w:rPr>
                <w:rFonts w:hint="eastAsia"/>
                <w:b/>
                <w:iCs/>
                <w:lang w:val="en-GB" w:eastAsia="zh-CN"/>
              </w:rPr>
              <w:t>缔约方大会第</w:t>
            </w:r>
            <w:r w:rsidRPr="00CB2F0E">
              <w:rPr>
                <w:b/>
                <w:iCs/>
                <w:lang w:val="en-GB"/>
              </w:rPr>
              <w:t>14</w:t>
            </w:r>
            <w:r>
              <w:rPr>
                <w:rFonts w:hint="eastAsia"/>
                <w:b/>
                <w:iCs/>
                <w:lang w:val="en-GB" w:eastAsia="zh-CN"/>
              </w:rPr>
              <w:t>/</w:t>
            </w:r>
            <w:r>
              <w:rPr>
                <w:b/>
                <w:iCs/>
                <w:lang w:val="en-GB" w:eastAsia="zh-CN"/>
              </w:rPr>
              <w:t>23</w:t>
            </w:r>
            <w:r>
              <w:rPr>
                <w:rFonts w:hint="eastAsia"/>
                <w:b/>
                <w:iCs/>
                <w:lang w:val="en-GB" w:eastAsia="zh-CN"/>
              </w:rPr>
              <w:t>号决定</w:t>
            </w:r>
          </w:p>
        </w:tc>
        <w:tc>
          <w:tcPr>
            <w:tcW w:w="0" w:type="auto"/>
            <w:shd w:val="clear" w:color="auto" w:fill="E2EFD9" w:themeFill="accent6" w:themeFillTint="33"/>
          </w:tcPr>
          <w:p w14:paraId="08F08C32" w14:textId="77777777" w:rsidR="003B5AC0" w:rsidRPr="00CB2F0E" w:rsidRDefault="003B5AC0" w:rsidP="00B60037">
            <w:pPr>
              <w:jc w:val="center"/>
              <w:rPr>
                <w:b/>
                <w:iCs/>
                <w:lang w:val="en-GB"/>
              </w:rPr>
            </w:pPr>
            <w:r w:rsidRPr="00CB2F0E">
              <w:rPr>
                <w:b/>
                <w:iCs/>
                <w:lang w:val="en-GB"/>
              </w:rPr>
              <w:t>GEF</w:t>
            </w:r>
            <w:r>
              <w:rPr>
                <w:rFonts w:hint="eastAsia"/>
                <w:b/>
                <w:iCs/>
                <w:lang w:val="en-GB" w:eastAsia="zh-CN"/>
              </w:rPr>
              <w:t>的回应</w:t>
            </w:r>
          </w:p>
        </w:tc>
      </w:tr>
      <w:tr w:rsidR="003B5AC0" w:rsidRPr="00CB2F0E" w14:paraId="28A7FF3A" w14:textId="77777777" w:rsidTr="00B60037">
        <w:tc>
          <w:tcPr>
            <w:tcW w:w="0" w:type="auto"/>
            <w:shd w:val="clear" w:color="auto" w:fill="auto"/>
          </w:tcPr>
          <w:p w14:paraId="0311C633" w14:textId="77777777" w:rsidR="003B5AC0" w:rsidRPr="00DF6FF3" w:rsidRDefault="003B5AC0" w:rsidP="00B60037">
            <w:pPr>
              <w:pStyle w:val="Para1"/>
              <w:numPr>
                <w:ilvl w:val="0"/>
                <w:numId w:val="0"/>
              </w:numPr>
              <w:adjustRightInd w:val="0"/>
              <w:snapToGrid w:val="0"/>
              <w:spacing w:before="120"/>
              <w:jc w:val="both"/>
              <w:rPr>
                <w:rFonts w:eastAsia="SimSun"/>
                <w:b/>
                <w:sz w:val="24"/>
                <w:lang w:eastAsia="zh-CN"/>
              </w:rPr>
            </w:pPr>
            <w:r w:rsidRPr="00DF6FF3">
              <w:rPr>
                <w:rFonts w:ascii="KaiTi" w:eastAsia="KaiTi" w:hAnsi="KaiTi" w:hint="eastAsia"/>
                <w:sz w:val="24"/>
                <w:lang w:eastAsia="zh-CN"/>
              </w:rPr>
              <w:t>欢迎</w:t>
            </w:r>
            <w:r w:rsidRPr="00DF6FF3">
              <w:rPr>
                <w:rFonts w:ascii="SimSun" w:eastAsia="SimSun" w:hAnsi="SimSun" w:cs="SimSun" w:hint="eastAsia"/>
                <w:iCs/>
                <w:sz w:val="24"/>
                <w:lang w:eastAsia="zh-CN"/>
              </w:rPr>
              <w:t>全球</w:t>
            </w:r>
            <w:r w:rsidRPr="00DF6FF3">
              <w:rPr>
                <w:rFonts w:ascii="Microsoft YaHei" w:eastAsia="SimSun" w:hAnsi="Microsoft YaHei" w:cs="Microsoft YaHei" w:hint="eastAsia"/>
                <w:iCs/>
                <w:sz w:val="24"/>
                <w:lang w:eastAsia="zh-CN"/>
              </w:rPr>
              <w:t>环</w:t>
            </w:r>
            <w:r w:rsidRPr="00DF6FF3">
              <w:rPr>
                <w:rFonts w:ascii="MS Mincho" w:eastAsia="SimSun" w:hAnsi="MS Mincho" w:cs="MS Mincho" w:hint="eastAsia"/>
                <w:iCs/>
                <w:sz w:val="24"/>
                <w:lang w:eastAsia="zh-CN"/>
              </w:rPr>
              <w:t>境基金信托基金第七次</w:t>
            </w:r>
            <w:r w:rsidRPr="00DF6FF3">
              <w:rPr>
                <w:rFonts w:ascii="SimSun" w:eastAsia="SimSun" w:hAnsi="SimSun" w:cs="SimSun" w:hint="eastAsia"/>
                <w:iCs/>
                <w:sz w:val="24"/>
                <w:lang w:eastAsia="zh-CN"/>
              </w:rPr>
              <w:t>增</w:t>
            </w:r>
            <w:r w:rsidRPr="00DF6FF3">
              <w:rPr>
                <w:rFonts w:ascii="Microsoft YaHei" w:eastAsia="SimSun" w:hAnsi="Microsoft YaHei" w:cs="Microsoft YaHei" w:hint="eastAsia"/>
                <w:iCs/>
                <w:sz w:val="24"/>
                <w:lang w:eastAsia="zh-CN"/>
              </w:rPr>
              <w:t>资圆满结</w:t>
            </w:r>
            <w:r w:rsidRPr="00DF6FF3">
              <w:rPr>
                <w:rFonts w:ascii="MS Mincho" w:eastAsia="SimSun" w:hAnsi="MS Mincho" w:cs="MS Mincho" w:hint="eastAsia"/>
                <w:iCs/>
                <w:sz w:val="24"/>
                <w:lang w:eastAsia="zh-CN"/>
              </w:rPr>
              <w:t>束，</w:t>
            </w:r>
            <w:r w:rsidRPr="00DF6FF3">
              <w:rPr>
                <w:rFonts w:ascii="KaiTi" w:eastAsia="KaiTi" w:hAnsi="KaiTi" w:hint="eastAsia"/>
                <w:iCs/>
                <w:sz w:val="24"/>
                <w:lang w:eastAsia="zh-CN"/>
              </w:rPr>
              <w:t>感谢</w:t>
            </w:r>
            <w:r w:rsidRPr="00DF6FF3">
              <w:rPr>
                <w:rFonts w:ascii="SimSun" w:eastAsia="SimSun" w:hAnsi="SimSun" w:cs="SimSun" w:hint="eastAsia"/>
                <w:iCs/>
                <w:sz w:val="24"/>
                <w:lang w:eastAsia="zh-CN"/>
              </w:rPr>
              <w:t>各</w:t>
            </w:r>
            <w:r w:rsidRPr="00DF6FF3">
              <w:rPr>
                <w:rFonts w:ascii="Microsoft YaHei" w:eastAsia="SimSun" w:hAnsi="Microsoft YaHei" w:cs="Microsoft YaHei" w:hint="eastAsia"/>
                <w:iCs/>
                <w:sz w:val="24"/>
                <w:lang w:eastAsia="zh-CN"/>
              </w:rPr>
              <w:t>缔约</w:t>
            </w:r>
            <w:r w:rsidRPr="00DF6FF3">
              <w:rPr>
                <w:rFonts w:ascii="MS Mincho" w:eastAsia="SimSun" w:hAnsi="MS Mincho" w:cs="MS Mincho" w:hint="eastAsia"/>
                <w:iCs/>
                <w:sz w:val="24"/>
                <w:lang w:eastAsia="zh-CN"/>
              </w:rPr>
              <w:t>方和</w:t>
            </w:r>
            <w:r w:rsidRPr="00DF6FF3">
              <w:rPr>
                <w:rFonts w:ascii="SimSun" w:eastAsia="SimSun" w:hAnsi="SimSun" w:cs="SimSun" w:hint="eastAsia"/>
                <w:iCs/>
                <w:sz w:val="24"/>
                <w:lang w:eastAsia="zh-CN"/>
              </w:rPr>
              <w:t>各国政府</w:t>
            </w:r>
            <w:r w:rsidRPr="00DF6FF3">
              <w:rPr>
                <w:rFonts w:ascii="Microsoft YaHei" w:eastAsia="SimSun" w:hAnsi="Microsoft YaHei" w:cs="Microsoft YaHei" w:hint="eastAsia"/>
                <w:iCs/>
                <w:sz w:val="24"/>
                <w:lang w:eastAsia="zh-CN"/>
              </w:rPr>
              <w:t>为</w:t>
            </w:r>
            <w:r w:rsidRPr="00DF6FF3">
              <w:rPr>
                <w:rFonts w:ascii="SimSun" w:eastAsia="SimSun" w:hAnsi="SimSun" w:cs="SimSun" w:hint="eastAsia"/>
                <w:iCs/>
                <w:sz w:val="24"/>
                <w:lang w:eastAsia="zh-CN"/>
              </w:rPr>
              <w:t>在剩余年份中</w:t>
            </w:r>
            <w:r w:rsidRPr="00DF6FF3">
              <w:rPr>
                <w:rFonts w:ascii="Microsoft YaHei" w:eastAsia="SimSun" w:hAnsi="Microsoft YaHei" w:cs="Microsoft YaHei" w:hint="eastAsia"/>
                <w:iCs/>
                <w:sz w:val="24"/>
                <w:lang w:eastAsia="zh-CN"/>
              </w:rPr>
              <w:t>执</w:t>
            </w:r>
            <w:r w:rsidRPr="00DF6FF3">
              <w:rPr>
                <w:rFonts w:ascii="MS Mincho" w:eastAsia="SimSun" w:hAnsi="MS Mincho" w:cs="MS Mincho" w:hint="eastAsia"/>
                <w:iCs/>
                <w:sz w:val="24"/>
                <w:lang w:eastAsia="zh-CN"/>
              </w:rPr>
              <w:t>行</w:t>
            </w:r>
            <w:r w:rsidRPr="00DF6FF3">
              <w:rPr>
                <w:rFonts w:eastAsia="SimSun" w:hAnsi="SimSun" w:hint="eastAsia"/>
                <w:sz w:val="24"/>
                <w:lang w:eastAsia="zh-CN"/>
              </w:rPr>
              <w:t>《</w:t>
            </w:r>
            <w:r w:rsidRPr="00DF6FF3">
              <w:rPr>
                <w:rFonts w:eastAsia="SimSun" w:hAnsi="SimSun"/>
                <w:sz w:val="24"/>
                <w:lang w:eastAsia="zh-CN"/>
              </w:rPr>
              <w:t>2011-2020</w:t>
            </w:r>
            <w:r w:rsidRPr="00DF6FF3">
              <w:rPr>
                <w:rFonts w:ascii="SimSun" w:eastAsia="SimSun" w:hAnsi="SimSun" w:cs="SimSun" w:hint="eastAsia"/>
                <w:iCs/>
                <w:sz w:val="24"/>
                <w:lang w:eastAsia="zh-CN"/>
              </w:rPr>
              <w:t>年生物多</w:t>
            </w:r>
            <w:r w:rsidRPr="00DF6FF3">
              <w:rPr>
                <w:rFonts w:ascii="Microsoft YaHei" w:eastAsia="SimSun" w:hAnsi="Microsoft YaHei" w:cs="Microsoft YaHei" w:hint="eastAsia"/>
                <w:iCs/>
                <w:sz w:val="24"/>
                <w:lang w:eastAsia="zh-CN"/>
              </w:rPr>
              <w:t>样</w:t>
            </w:r>
            <w:r w:rsidRPr="00DF6FF3">
              <w:rPr>
                <w:rFonts w:ascii="MS Mincho" w:eastAsia="SimSun" w:hAnsi="MS Mincho" w:cs="MS Mincho" w:hint="eastAsia"/>
                <w:iCs/>
                <w:sz w:val="24"/>
                <w:lang w:eastAsia="zh-CN"/>
              </w:rPr>
              <w:t>性</w:t>
            </w:r>
            <w:r w:rsidRPr="00DF6FF3">
              <w:rPr>
                <w:rFonts w:ascii="Microsoft YaHei" w:eastAsia="SimSun" w:hAnsi="Microsoft YaHei" w:cs="Microsoft YaHei" w:hint="eastAsia"/>
                <w:iCs/>
                <w:sz w:val="24"/>
                <w:lang w:eastAsia="zh-CN"/>
              </w:rPr>
              <w:t>战</w:t>
            </w:r>
            <w:r w:rsidRPr="00DF6FF3">
              <w:rPr>
                <w:rFonts w:ascii="MS Mincho" w:eastAsia="SimSun" w:hAnsi="MS Mincho" w:cs="MS Mincho" w:hint="eastAsia"/>
                <w:iCs/>
                <w:sz w:val="24"/>
                <w:lang w:eastAsia="zh-CN"/>
              </w:rPr>
              <w:t>略</w:t>
            </w:r>
            <w:r w:rsidRPr="00DF6FF3">
              <w:rPr>
                <w:rFonts w:ascii="Microsoft YaHei" w:eastAsia="SimSun" w:hAnsi="Microsoft YaHei" w:cs="Microsoft YaHei" w:hint="eastAsia"/>
                <w:iCs/>
                <w:sz w:val="24"/>
                <w:lang w:eastAsia="zh-CN"/>
              </w:rPr>
              <w:t>计</w:t>
            </w:r>
            <w:r w:rsidRPr="00DF6FF3">
              <w:rPr>
                <w:rFonts w:ascii="MS Mincho" w:eastAsia="SimSun" w:hAnsi="MS Mincho" w:cs="MS Mincho" w:hint="eastAsia"/>
                <w:iCs/>
                <w:sz w:val="24"/>
                <w:lang w:eastAsia="zh-CN"/>
              </w:rPr>
              <w:t>划》的任</w:t>
            </w:r>
            <w:r w:rsidRPr="00DF6FF3">
              <w:rPr>
                <w:rFonts w:ascii="Microsoft YaHei" w:eastAsia="SimSun" w:hAnsi="Microsoft YaHei" w:cs="Microsoft YaHei" w:hint="eastAsia"/>
                <w:iCs/>
                <w:sz w:val="24"/>
                <w:lang w:eastAsia="zh-CN"/>
              </w:rPr>
              <w:t>务继续</w:t>
            </w:r>
            <w:r w:rsidRPr="00DF6FF3">
              <w:rPr>
                <w:rFonts w:ascii="MS Mincho" w:eastAsia="SimSun" w:hAnsi="MS Mincho" w:cs="MS Mincho" w:hint="eastAsia"/>
                <w:iCs/>
                <w:sz w:val="24"/>
                <w:lang w:eastAsia="zh-CN"/>
              </w:rPr>
              <w:t>提供</w:t>
            </w:r>
            <w:r w:rsidRPr="00DF6FF3">
              <w:rPr>
                <w:rFonts w:ascii="Microsoft YaHei" w:eastAsia="SimSun" w:hAnsi="Microsoft YaHei" w:cs="Microsoft YaHei" w:hint="eastAsia"/>
                <w:iCs/>
                <w:sz w:val="24"/>
                <w:lang w:eastAsia="zh-CN"/>
              </w:rPr>
              <w:t>财务</w:t>
            </w:r>
            <w:r w:rsidRPr="00DF6FF3">
              <w:rPr>
                <w:rFonts w:ascii="MS Mincho" w:eastAsia="SimSun" w:hAnsi="MS Mincho" w:cs="MS Mincho" w:hint="eastAsia"/>
                <w:iCs/>
                <w:sz w:val="24"/>
                <w:lang w:eastAsia="zh-CN"/>
              </w:rPr>
              <w:t>支持</w:t>
            </w:r>
            <w:r w:rsidRPr="00DF6FF3">
              <w:rPr>
                <w:rFonts w:ascii="SimSun" w:eastAsia="SimSun" w:hAnsi="SimSun" w:cs="SimSun" w:hint="eastAsia"/>
                <w:iCs/>
                <w:sz w:val="24"/>
                <w:lang w:eastAsia="zh-CN"/>
              </w:rPr>
              <w:t>，以及支持</w:t>
            </w:r>
            <w:r w:rsidRPr="00DF6FF3">
              <w:rPr>
                <w:rFonts w:eastAsia="SimSun"/>
                <w:iCs/>
                <w:sz w:val="24"/>
                <w:lang w:eastAsia="zh-CN"/>
              </w:rPr>
              <w:t>2020</w:t>
            </w:r>
            <w:r w:rsidRPr="00DF6FF3">
              <w:rPr>
                <w:rFonts w:ascii="SimSun" w:eastAsia="SimSun" w:hAnsi="SimSun" w:cs="SimSun" w:hint="eastAsia"/>
                <w:iCs/>
                <w:sz w:val="24"/>
                <w:lang w:eastAsia="zh-CN"/>
              </w:rPr>
              <w:t>年后全球生物多</w:t>
            </w:r>
            <w:r w:rsidRPr="00DF6FF3">
              <w:rPr>
                <w:rFonts w:ascii="Microsoft YaHei" w:eastAsia="SimSun" w:hAnsi="Microsoft YaHei" w:cs="Microsoft YaHei" w:hint="eastAsia"/>
                <w:iCs/>
                <w:sz w:val="24"/>
                <w:lang w:eastAsia="zh-CN"/>
              </w:rPr>
              <w:t>样</w:t>
            </w:r>
            <w:r w:rsidRPr="00DF6FF3">
              <w:rPr>
                <w:rFonts w:ascii="MS Mincho" w:eastAsia="SimSun" w:hAnsi="MS Mincho" w:cs="MS Mincho" w:hint="eastAsia"/>
                <w:iCs/>
                <w:sz w:val="24"/>
                <w:lang w:eastAsia="zh-CN"/>
              </w:rPr>
              <w:t>性框架</w:t>
            </w:r>
            <w:r w:rsidRPr="00DF6FF3">
              <w:rPr>
                <w:rFonts w:ascii="Microsoft YaHei" w:eastAsia="SimSun" w:hAnsi="Microsoft YaHei" w:cs="Microsoft YaHei" w:hint="eastAsia"/>
                <w:iCs/>
                <w:sz w:val="24"/>
                <w:lang w:eastAsia="zh-CN"/>
              </w:rPr>
              <w:t>头</w:t>
            </w:r>
            <w:r w:rsidRPr="00DF6FF3">
              <w:rPr>
                <w:rFonts w:ascii="MS Mincho" w:eastAsia="SimSun" w:hAnsi="MS Mincho" w:cs="MS Mincho" w:hint="eastAsia"/>
                <w:iCs/>
                <w:sz w:val="24"/>
                <w:lang w:eastAsia="zh-CN"/>
              </w:rPr>
              <w:t>两年的</w:t>
            </w:r>
            <w:r w:rsidRPr="00DF6FF3">
              <w:rPr>
                <w:rFonts w:ascii="Microsoft YaHei" w:eastAsia="SimSun" w:hAnsi="Microsoft YaHei" w:cs="Microsoft YaHei" w:hint="eastAsia"/>
                <w:iCs/>
                <w:sz w:val="24"/>
                <w:lang w:eastAsia="zh-CN"/>
              </w:rPr>
              <w:t>执</w:t>
            </w:r>
            <w:r w:rsidRPr="00DF6FF3">
              <w:rPr>
                <w:rFonts w:ascii="MS Mincho" w:eastAsia="SimSun" w:hAnsi="MS Mincho" w:cs="MS Mincho" w:hint="eastAsia"/>
                <w:iCs/>
                <w:sz w:val="24"/>
                <w:lang w:eastAsia="zh-CN"/>
              </w:rPr>
              <w:t>行工作；</w:t>
            </w:r>
          </w:p>
          <w:p w14:paraId="5BED464D" w14:textId="77777777" w:rsidR="003B5AC0" w:rsidRPr="00CB2F0E" w:rsidRDefault="003B5AC0" w:rsidP="00B60037">
            <w:pPr>
              <w:rPr>
                <w:b/>
                <w:lang w:val="en-GB" w:eastAsia="zh-CN"/>
              </w:rPr>
            </w:pPr>
          </w:p>
        </w:tc>
        <w:tc>
          <w:tcPr>
            <w:tcW w:w="0" w:type="auto"/>
            <w:shd w:val="clear" w:color="auto" w:fill="auto"/>
          </w:tcPr>
          <w:p w14:paraId="38AEE585" w14:textId="77777777" w:rsidR="003B5AC0" w:rsidRPr="00CB2F0E" w:rsidRDefault="003B5AC0" w:rsidP="00B60037">
            <w:pPr>
              <w:rPr>
                <w:iCs/>
                <w:lang w:val="en-GB"/>
              </w:rPr>
            </w:pPr>
            <w:r>
              <w:rPr>
                <w:rFonts w:hint="eastAsia"/>
                <w:bCs/>
                <w:lang w:eastAsia="zh-CN"/>
              </w:rPr>
              <w:t>不需回应。</w:t>
            </w:r>
          </w:p>
        </w:tc>
      </w:tr>
      <w:tr w:rsidR="003B5AC0" w:rsidRPr="00CB2F0E" w14:paraId="2339B9CF" w14:textId="77777777" w:rsidTr="00B60037">
        <w:tc>
          <w:tcPr>
            <w:tcW w:w="0" w:type="auto"/>
            <w:shd w:val="clear" w:color="auto" w:fill="auto"/>
          </w:tcPr>
          <w:p w14:paraId="4FF71ABA" w14:textId="2E720BCB" w:rsidR="003B5AC0" w:rsidRPr="00BF548B" w:rsidRDefault="003B5AC0" w:rsidP="00B60037">
            <w:pPr>
              <w:rPr>
                <w:iCs/>
                <w:lang w:val="en-GB" w:eastAsia="zh-CN"/>
              </w:rPr>
            </w:pPr>
            <w:r w:rsidRPr="00424A94">
              <w:rPr>
                <w:rFonts w:ascii="KaiTi" w:eastAsia="KaiTi" w:hAnsi="KaiTi" w:hint="eastAsia"/>
                <w:sz w:val="24"/>
                <w:lang w:eastAsia="zh-CN"/>
              </w:rPr>
              <w:t>注意到</w:t>
            </w:r>
            <w:r w:rsidRPr="008D31A1">
              <w:rPr>
                <w:rFonts w:ascii="SimSun" w:hAnsi="SimSun" w:cs="SimSun" w:hint="eastAsia"/>
                <w:iCs/>
                <w:sz w:val="24"/>
                <w:lang w:eastAsia="zh-CN"/>
              </w:rPr>
              <w:t>信托基金第七次</w:t>
            </w:r>
            <w:r>
              <w:rPr>
                <w:rFonts w:ascii="SimSun" w:hAnsi="SimSun" w:cs="SimSun" w:hint="eastAsia"/>
                <w:iCs/>
                <w:sz w:val="24"/>
                <w:lang w:eastAsia="zh-CN"/>
              </w:rPr>
              <w:t>增资</w:t>
            </w:r>
            <w:r w:rsidRPr="008D31A1">
              <w:rPr>
                <w:rFonts w:ascii="SimSun" w:hAnsi="SimSun" w:cs="SimSun" w:hint="eastAsia"/>
                <w:iCs/>
                <w:sz w:val="24"/>
                <w:lang w:eastAsia="zh-CN"/>
              </w:rPr>
              <w:t>的生物多样性方案编制方向反映了缔约方大会第十三届会议通过的指导意见，其中包括对财务机制的综合</w:t>
            </w:r>
            <w:r>
              <w:rPr>
                <w:rFonts w:ascii="SimSun" w:hAnsi="SimSun" w:cs="SimSun" w:hint="eastAsia"/>
                <w:iCs/>
                <w:sz w:val="24"/>
                <w:lang w:eastAsia="zh-CN"/>
              </w:rPr>
              <w:t>指导意见</w:t>
            </w:r>
            <w:r w:rsidRPr="008D31A1">
              <w:rPr>
                <w:rFonts w:ascii="SimSun" w:hAnsi="SimSun" w:cs="SimSun" w:hint="eastAsia"/>
                <w:iCs/>
                <w:sz w:val="24"/>
                <w:lang w:eastAsia="zh-CN"/>
              </w:rPr>
              <w:t>和方案优先事项的四年期框架（</w:t>
            </w:r>
            <w:r w:rsidRPr="00ED2846">
              <w:rPr>
                <w:iCs/>
                <w:sz w:val="24"/>
                <w:lang w:eastAsia="zh-CN"/>
              </w:rPr>
              <w:t>2018</w:t>
            </w:r>
            <w:r>
              <w:rPr>
                <w:rFonts w:hint="eastAsia"/>
                <w:iCs/>
                <w:sz w:val="24"/>
                <w:lang w:eastAsia="zh-CN"/>
              </w:rPr>
              <w:t>年</w:t>
            </w:r>
            <w:r>
              <w:rPr>
                <w:rFonts w:hint="eastAsia"/>
                <w:iCs/>
                <w:sz w:val="24"/>
                <w:lang w:eastAsia="zh-CN"/>
              </w:rPr>
              <w:t>7</w:t>
            </w:r>
            <w:r>
              <w:rPr>
                <w:rFonts w:hint="eastAsia"/>
                <w:iCs/>
                <w:sz w:val="24"/>
                <w:lang w:eastAsia="zh-CN"/>
              </w:rPr>
              <w:t>月至</w:t>
            </w:r>
            <w:r w:rsidRPr="00ED2846">
              <w:rPr>
                <w:iCs/>
                <w:sz w:val="24"/>
                <w:lang w:eastAsia="zh-CN"/>
              </w:rPr>
              <w:t>2022</w:t>
            </w:r>
            <w:r w:rsidRPr="008D31A1">
              <w:rPr>
                <w:rFonts w:ascii="SimSun" w:hAnsi="SimSun" w:cs="SimSun" w:hint="eastAsia"/>
                <w:iCs/>
                <w:sz w:val="24"/>
                <w:lang w:eastAsia="zh-CN"/>
              </w:rPr>
              <w:t>年</w:t>
            </w:r>
            <w:r w:rsidRPr="00575CC3">
              <w:rPr>
                <w:rFonts w:hint="eastAsia"/>
                <w:iCs/>
                <w:sz w:val="24"/>
                <w:lang w:eastAsia="zh-CN"/>
              </w:rPr>
              <w:t>6</w:t>
            </w:r>
            <w:r>
              <w:rPr>
                <w:rFonts w:ascii="SimSun" w:hAnsi="SimSun" w:cs="SimSun" w:hint="eastAsia"/>
                <w:iCs/>
                <w:sz w:val="24"/>
                <w:lang w:eastAsia="zh-CN"/>
              </w:rPr>
              <w:t>月</w:t>
            </w:r>
            <w:r w:rsidRPr="008D31A1">
              <w:rPr>
                <w:rFonts w:ascii="SimSun" w:hAnsi="SimSun" w:cs="SimSun" w:hint="eastAsia"/>
                <w:iCs/>
                <w:sz w:val="24"/>
                <w:lang w:eastAsia="zh-CN"/>
              </w:rPr>
              <w:t>）以及进一步的</w:t>
            </w:r>
            <w:r>
              <w:rPr>
                <w:rFonts w:ascii="SimSun" w:hAnsi="SimSun" w:cs="SimSun" w:hint="eastAsia"/>
                <w:iCs/>
                <w:sz w:val="24"/>
                <w:lang w:eastAsia="zh-CN"/>
              </w:rPr>
              <w:t>指导意见</w:t>
            </w:r>
            <w:r w:rsidRPr="00CB2F0E">
              <w:rPr>
                <w:iCs/>
                <w:vertAlign w:val="superscript"/>
                <w:lang w:val="en-GB"/>
              </w:rPr>
              <w:footnoteReference w:id="25"/>
            </w:r>
            <w:r w:rsidR="00BF548B">
              <w:rPr>
                <w:rFonts w:ascii="SimSun" w:hAnsi="SimSun" w:cs="SimSun" w:hint="eastAsia"/>
                <w:iCs/>
                <w:sz w:val="24"/>
                <w:lang w:val="en-GB" w:eastAsia="zh-CN"/>
              </w:rPr>
              <w:t>；</w:t>
            </w:r>
          </w:p>
        </w:tc>
        <w:tc>
          <w:tcPr>
            <w:tcW w:w="0" w:type="auto"/>
            <w:shd w:val="clear" w:color="auto" w:fill="auto"/>
          </w:tcPr>
          <w:p w14:paraId="55C9366C" w14:textId="77777777" w:rsidR="003B5AC0" w:rsidRPr="00CB2F0E" w:rsidRDefault="003B5AC0" w:rsidP="00B60037">
            <w:pPr>
              <w:rPr>
                <w:iCs/>
                <w:lang w:val="en-GB"/>
              </w:rPr>
            </w:pPr>
            <w:r>
              <w:rPr>
                <w:rFonts w:hint="eastAsia"/>
                <w:bCs/>
                <w:lang w:eastAsia="zh-CN"/>
              </w:rPr>
              <w:t>不需回应。</w:t>
            </w:r>
          </w:p>
        </w:tc>
      </w:tr>
      <w:tr w:rsidR="003B5AC0" w:rsidRPr="00CB2F0E" w14:paraId="41938C54" w14:textId="77777777" w:rsidTr="00B60037">
        <w:tc>
          <w:tcPr>
            <w:tcW w:w="0" w:type="auto"/>
            <w:shd w:val="clear" w:color="auto" w:fill="auto"/>
          </w:tcPr>
          <w:p w14:paraId="7899F53D" w14:textId="77777777" w:rsidR="003B5AC0" w:rsidRPr="00DF6FF3" w:rsidRDefault="003B5AC0" w:rsidP="00B60037">
            <w:pPr>
              <w:pStyle w:val="Para1"/>
              <w:numPr>
                <w:ilvl w:val="0"/>
                <w:numId w:val="0"/>
              </w:numPr>
              <w:adjustRightInd w:val="0"/>
              <w:snapToGrid w:val="0"/>
              <w:spacing w:before="120"/>
              <w:jc w:val="both"/>
              <w:rPr>
                <w:rFonts w:eastAsia="SimSun"/>
                <w:sz w:val="24"/>
                <w:lang w:eastAsia="zh-CN"/>
              </w:rPr>
            </w:pPr>
            <w:r w:rsidRPr="00DF6FF3">
              <w:rPr>
                <w:rFonts w:ascii="KaiTi" w:eastAsia="KaiTi" w:hAnsi="KaiTi" w:cs="SimSun"/>
                <w:kern w:val="20"/>
                <w:sz w:val="24"/>
                <w:lang w:eastAsia="zh-CN"/>
              </w:rPr>
              <w:t>欢迎</w:t>
            </w:r>
            <w:r w:rsidRPr="00DF6FF3">
              <w:rPr>
                <w:rFonts w:eastAsia="SimSun"/>
                <w:kern w:val="22"/>
                <w:sz w:val="24"/>
                <w:lang w:eastAsia="zh-CN"/>
              </w:rPr>
              <w:t>全球</w:t>
            </w:r>
            <w:r w:rsidRPr="00DF6FF3">
              <w:rPr>
                <w:rFonts w:ascii="SimSun" w:eastAsia="SimSun" w:hAnsi="SimSun" w:cs="SimSun" w:hint="eastAsia"/>
                <w:kern w:val="22"/>
                <w:sz w:val="24"/>
                <w:lang w:eastAsia="zh-CN"/>
              </w:rPr>
              <w:t>环</w:t>
            </w:r>
            <w:r w:rsidRPr="00DF6FF3">
              <w:rPr>
                <w:rFonts w:ascii="Yu Mincho" w:eastAsia="SimSun" w:hAnsi="Yu Mincho" w:cs="Yu Mincho" w:hint="eastAsia"/>
                <w:kern w:val="22"/>
                <w:sz w:val="24"/>
                <w:lang w:eastAsia="zh-CN"/>
              </w:rPr>
              <w:t>境基金</w:t>
            </w:r>
            <w:r w:rsidRPr="00DF6FF3">
              <w:rPr>
                <w:rFonts w:ascii="SimSun" w:eastAsia="SimSun" w:hAnsi="SimSun" w:cs="SimSun" w:hint="eastAsia"/>
                <w:kern w:val="22"/>
                <w:sz w:val="24"/>
                <w:lang w:eastAsia="zh-CN"/>
              </w:rPr>
              <w:t>审查</w:t>
            </w:r>
            <w:r w:rsidRPr="00DF6FF3">
              <w:rPr>
                <w:rFonts w:ascii="Yu Mincho" w:eastAsia="SimSun" w:hAnsi="Yu Mincho" w:cs="Yu Mincho" w:hint="eastAsia"/>
                <w:kern w:val="22"/>
                <w:sz w:val="24"/>
                <w:lang w:eastAsia="zh-CN"/>
              </w:rPr>
              <w:t>和更新其</w:t>
            </w:r>
            <w:r w:rsidRPr="00DF6FF3">
              <w:rPr>
                <w:rFonts w:ascii="SimSun" w:eastAsia="SimSun" w:hAnsi="SimSun" w:cs="SimSun" w:hint="eastAsia"/>
                <w:kern w:val="22"/>
                <w:sz w:val="24"/>
                <w:lang w:eastAsia="zh-CN"/>
              </w:rPr>
              <w:t>环</w:t>
            </w:r>
            <w:r w:rsidRPr="00DF6FF3">
              <w:rPr>
                <w:rFonts w:ascii="Yu Mincho" w:eastAsia="SimSun" w:hAnsi="Yu Mincho" w:cs="Yu Mincho" w:hint="eastAsia"/>
                <w:kern w:val="22"/>
                <w:sz w:val="24"/>
                <w:lang w:eastAsia="zh-CN"/>
              </w:rPr>
              <w:t>境和社会保障措施及其各机构的相关系</w:t>
            </w:r>
            <w:r w:rsidRPr="00DF6FF3">
              <w:rPr>
                <w:rFonts w:ascii="SimSun" w:eastAsia="SimSun" w:hAnsi="SimSun" w:cs="SimSun" w:hint="eastAsia"/>
                <w:kern w:val="22"/>
                <w:sz w:val="24"/>
                <w:lang w:eastAsia="zh-CN"/>
              </w:rPr>
              <w:t>统</w:t>
            </w:r>
            <w:r w:rsidRPr="00DF6FF3">
              <w:rPr>
                <w:rFonts w:ascii="Yu Mincho" w:eastAsia="SimSun" w:hAnsi="Yu Mincho" w:cs="Yu Mincho" w:hint="eastAsia"/>
                <w:kern w:val="22"/>
                <w:sz w:val="24"/>
                <w:lang w:eastAsia="zh-CN"/>
              </w:rPr>
              <w:t>的</w:t>
            </w:r>
            <w:r w:rsidRPr="00DF6FF3">
              <w:rPr>
                <w:rFonts w:ascii="SimSun" w:eastAsia="SimSun" w:hAnsi="SimSun" w:cs="SimSun" w:hint="eastAsia"/>
                <w:kern w:val="22"/>
                <w:sz w:val="24"/>
                <w:lang w:eastAsia="zh-CN"/>
              </w:rPr>
              <w:t>进</w:t>
            </w:r>
            <w:r w:rsidRPr="00DF6FF3">
              <w:rPr>
                <w:rFonts w:ascii="Yu Mincho" w:eastAsia="SimSun" w:hAnsi="Yu Mincho" w:cs="Yu Mincho" w:hint="eastAsia"/>
                <w:kern w:val="22"/>
                <w:sz w:val="24"/>
                <w:lang w:eastAsia="zh-CN"/>
              </w:rPr>
              <w:t>程</w:t>
            </w:r>
            <w:r w:rsidRPr="00DF6FF3">
              <w:rPr>
                <w:rFonts w:eastAsia="SimSun" w:hint="eastAsia"/>
                <w:kern w:val="22"/>
                <w:sz w:val="24"/>
                <w:lang w:eastAsia="zh-CN"/>
              </w:rPr>
              <w:t>以及</w:t>
            </w:r>
            <w:r w:rsidRPr="00DF6FF3">
              <w:rPr>
                <w:rFonts w:ascii="SimSun" w:eastAsia="SimSun" w:hAnsi="SimSun" w:cs="SimSun" w:hint="eastAsia"/>
                <w:color w:val="212121"/>
                <w:sz w:val="24"/>
                <w:lang w:eastAsia="zh-CN"/>
              </w:rPr>
              <w:t>在新的性</w:t>
            </w:r>
            <w:r w:rsidRPr="00DF6FF3">
              <w:rPr>
                <w:rFonts w:ascii="Microsoft YaHei" w:eastAsia="SimSun" w:hAnsi="Microsoft YaHei" w:cs="Microsoft YaHei" w:hint="eastAsia"/>
                <w:color w:val="212121"/>
                <w:sz w:val="24"/>
                <w:lang w:eastAsia="zh-CN"/>
              </w:rPr>
              <w:t>别</w:t>
            </w:r>
            <w:r w:rsidRPr="00DF6FF3">
              <w:rPr>
                <w:rFonts w:ascii="MS Mincho" w:eastAsia="SimSun" w:hAnsi="MS Mincho" w:cs="MS Mincho" w:hint="eastAsia"/>
                <w:color w:val="212121"/>
                <w:sz w:val="24"/>
                <w:lang w:eastAsia="zh-CN"/>
              </w:rPr>
              <w:t>平等</w:t>
            </w:r>
            <w:r w:rsidRPr="00DF6FF3">
              <w:rPr>
                <w:rFonts w:ascii="Microsoft YaHei" w:eastAsia="SimSun" w:hAnsi="Microsoft YaHei" w:cs="Microsoft YaHei" w:hint="eastAsia"/>
                <w:color w:val="212121"/>
                <w:sz w:val="24"/>
                <w:lang w:eastAsia="zh-CN"/>
              </w:rPr>
              <w:t>实</w:t>
            </w:r>
            <w:r w:rsidRPr="00DF6FF3">
              <w:rPr>
                <w:rFonts w:ascii="MS Mincho" w:eastAsia="SimSun" w:hAnsi="MS Mincho" w:cs="MS Mincho" w:hint="eastAsia"/>
                <w:color w:val="212121"/>
                <w:sz w:val="24"/>
                <w:lang w:eastAsia="zh-CN"/>
              </w:rPr>
              <w:t>施</w:t>
            </w:r>
            <w:r w:rsidRPr="00DF6FF3">
              <w:rPr>
                <w:rFonts w:ascii="Microsoft YaHei" w:eastAsia="SimSun" w:hAnsi="Microsoft YaHei" w:cs="Microsoft YaHei" w:hint="eastAsia"/>
                <w:color w:val="212121"/>
                <w:sz w:val="24"/>
                <w:lang w:eastAsia="zh-CN"/>
              </w:rPr>
              <w:t>战</w:t>
            </w:r>
            <w:r w:rsidRPr="00DF6FF3">
              <w:rPr>
                <w:rFonts w:ascii="MS Mincho" w:eastAsia="SimSun" w:hAnsi="MS Mincho" w:cs="MS Mincho" w:hint="eastAsia"/>
                <w:color w:val="212121"/>
                <w:sz w:val="24"/>
                <w:lang w:eastAsia="zh-CN"/>
              </w:rPr>
              <w:t>略</w:t>
            </w:r>
            <w:r w:rsidRPr="00DF6FF3">
              <w:rPr>
                <w:rFonts w:ascii="SimSun" w:eastAsia="SimSun" w:hAnsi="SimSun" w:cs="SimSun" w:hint="eastAsia"/>
                <w:color w:val="212121"/>
                <w:sz w:val="24"/>
                <w:lang w:eastAsia="zh-CN"/>
              </w:rPr>
              <w:t>中推</w:t>
            </w:r>
            <w:r w:rsidRPr="00DF6FF3">
              <w:rPr>
                <w:rFonts w:ascii="Microsoft YaHei" w:eastAsia="SimSun" w:hAnsi="Microsoft YaHei" w:cs="Microsoft YaHei" w:hint="eastAsia"/>
                <w:color w:val="212121"/>
                <w:sz w:val="24"/>
                <w:lang w:eastAsia="zh-CN"/>
              </w:rPr>
              <w:t>进</w:t>
            </w:r>
            <w:r w:rsidRPr="00DF6FF3">
              <w:rPr>
                <w:rFonts w:ascii="MS Mincho" w:eastAsia="SimSun" w:hAnsi="MS Mincho" w:cs="MS Mincho" w:hint="eastAsia"/>
                <w:color w:val="212121"/>
                <w:sz w:val="24"/>
                <w:lang w:eastAsia="zh-CN"/>
              </w:rPr>
              <w:t>性</w:t>
            </w:r>
            <w:r w:rsidRPr="00DF6FF3">
              <w:rPr>
                <w:rFonts w:ascii="Microsoft YaHei" w:eastAsia="SimSun" w:hAnsi="Microsoft YaHei" w:cs="Microsoft YaHei" w:hint="eastAsia"/>
                <w:color w:val="212121"/>
                <w:sz w:val="24"/>
                <w:lang w:eastAsia="zh-CN"/>
              </w:rPr>
              <w:t>别</w:t>
            </w:r>
            <w:r w:rsidRPr="00DF6FF3">
              <w:rPr>
                <w:rFonts w:ascii="MS Mincho" w:eastAsia="SimSun" w:hAnsi="MS Mincho" w:cs="MS Mincho" w:hint="eastAsia"/>
                <w:color w:val="212121"/>
                <w:sz w:val="24"/>
                <w:lang w:eastAsia="zh-CN"/>
              </w:rPr>
              <w:t>平等的指</w:t>
            </w:r>
            <w:r w:rsidRPr="00DF6FF3">
              <w:rPr>
                <w:rFonts w:ascii="Microsoft YaHei" w:eastAsia="SimSun" w:hAnsi="Microsoft YaHei" w:cs="Microsoft YaHei" w:hint="eastAsia"/>
                <w:color w:val="212121"/>
                <w:sz w:val="24"/>
                <w:lang w:eastAsia="zh-CN"/>
              </w:rPr>
              <w:t>导</w:t>
            </w:r>
            <w:r w:rsidRPr="00DF6FF3">
              <w:rPr>
                <w:rFonts w:ascii="MS Mincho" w:eastAsia="SimSun" w:hAnsi="MS Mincho" w:cs="MS Mincho" w:hint="eastAsia"/>
                <w:color w:val="212121"/>
                <w:sz w:val="24"/>
                <w:lang w:eastAsia="zh-CN"/>
              </w:rPr>
              <w:t>意</w:t>
            </w:r>
            <w:r w:rsidRPr="00DF6FF3">
              <w:rPr>
                <w:rFonts w:ascii="Microsoft YaHei" w:eastAsia="SimSun" w:hAnsi="Microsoft YaHei" w:cs="Microsoft YaHei" w:hint="eastAsia"/>
                <w:color w:val="212121"/>
                <w:sz w:val="24"/>
                <w:lang w:eastAsia="zh-CN"/>
              </w:rPr>
              <w:t>见</w:t>
            </w:r>
            <w:r w:rsidRPr="00DF6FF3">
              <w:rPr>
                <w:rFonts w:eastAsia="SimSun"/>
                <w:kern w:val="22"/>
                <w:sz w:val="24"/>
                <w:lang w:eastAsia="zh-CN"/>
              </w:rPr>
              <w:t>，同</w:t>
            </w:r>
            <w:r w:rsidRPr="00DF6FF3">
              <w:rPr>
                <w:rFonts w:ascii="SimSun" w:eastAsia="SimSun" w:hAnsi="SimSun" w:cs="SimSun" w:hint="eastAsia"/>
                <w:kern w:val="22"/>
                <w:sz w:val="24"/>
                <w:lang w:eastAsia="zh-CN"/>
              </w:rPr>
              <w:t>时</w:t>
            </w:r>
            <w:r w:rsidRPr="00DF6FF3">
              <w:rPr>
                <w:rFonts w:ascii="Yu Mincho" w:eastAsia="SimSun" w:hAnsi="Yu Mincho" w:cs="Yu Mincho" w:hint="eastAsia"/>
                <w:kern w:val="22"/>
                <w:sz w:val="24"/>
                <w:lang w:eastAsia="zh-CN"/>
              </w:rPr>
              <w:t>注意到</w:t>
            </w:r>
            <w:r w:rsidRPr="00DF6FF3">
              <w:rPr>
                <w:rFonts w:eastAsia="SimSun" w:hint="eastAsia"/>
                <w:kern w:val="22"/>
                <w:sz w:val="24"/>
                <w:lang w:eastAsia="zh-CN"/>
              </w:rPr>
              <w:t>其</w:t>
            </w:r>
            <w:r w:rsidRPr="00DF6FF3">
              <w:rPr>
                <w:rFonts w:ascii="SimSun" w:eastAsia="SimSun" w:hAnsi="SimSun" w:cs="SimSun" w:hint="eastAsia"/>
                <w:kern w:val="22"/>
                <w:sz w:val="24"/>
                <w:lang w:eastAsia="zh-CN"/>
              </w:rPr>
              <w:t>结</w:t>
            </w:r>
            <w:r w:rsidRPr="00DF6FF3">
              <w:rPr>
                <w:rFonts w:ascii="Yu Mincho" w:eastAsia="SimSun" w:hAnsi="Yu Mincho" w:cs="Yu Mincho" w:hint="eastAsia"/>
                <w:kern w:val="22"/>
                <w:sz w:val="24"/>
                <w:lang w:eastAsia="zh-CN"/>
              </w:rPr>
              <w:t>果将同</w:t>
            </w:r>
            <w:r w:rsidRPr="00DF6FF3">
              <w:rPr>
                <w:rFonts w:ascii="SimSun" w:eastAsia="SimSun" w:hAnsi="SimSun" w:cs="SimSun" w:hint="eastAsia"/>
                <w:kern w:val="22"/>
                <w:sz w:val="24"/>
                <w:lang w:eastAsia="zh-CN"/>
              </w:rPr>
              <w:t>样</w:t>
            </w:r>
            <w:r w:rsidRPr="00DF6FF3">
              <w:rPr>
                <w:rFonts w:ascii="Yu Mincho" w:eastAsia="SimSun" w:hAnsi="Yu Mincho" w:cs="Yu Mincho" w:hint="eastAsia"/>
                <w:kern w:val="22"/>
                <w:sz w:val="24"/>
                <w:lang w:eastAsia="zh-CN"/>
              </w:rPr>
              <w:t>适用于全球</w:t>
            </w:r>
            <w:r w:rsidRPr="00DF6FF3">
              <w:rPr>
                <w:rFonts w:ascii="SimSun" w:eastAsia="SimSun" w:hAnsi="SimSun" w:cs="SimSun" w:hint="eastAsia"/>
                <w:kern w:val="22"/>
                <w:sz w:val="24"/>
                <w:lang w:eastAsia="zh-CN"/>
              </w:rPr>
              <w:t>环</w:t>
            </w:r>
            <w:r w:rsidRPr="00DF6FF3">
              <w:rPr>
                <w:rFonts w:eastAsia="SimSun"/>
                <w:kern w:val="22"/>
                <w:sz w:val="24"/>
                <w:lang w:eastAsia="zh-CN"/>
              </w:rPr>
              <w:t>境基金</w:t>
            </w:r>
            <w:r w:rsidRPr="00DF6FF3">
              <w:rPr>
                <w:rFonts w:ascii="SimSun" w:eastAsia="SimSun" w:hAnsi="SimSun" w:cs="SimSun" w:hint="eastAsia"/>
                <w:kern w:val="22"/>
                <w:sz w:val="24"/>
                <w:lang w:eastAsia="zh-CN"/>
              </w:rPr>
              <w:t>资</w:t>
            </w:r>
            <w:r w:rsidRPr="00DF6FF3">
              <w:rPr>
                <w:rFonts w:ascii="Yu Mincho" w:eastAsia="SimSun" w:hAnsi="Yu Mincho" w:cs="Yu Mincho" w:hint="eastAsia"/>
                <w:kern w:val="22"/>
                <w:sz w:val="24"/>
                <w:lang w:eastAsia="zh-CN"/>
              </w:rPr>
              <w:t>助的所有</w:t>
            </w:r>
            <w:r w:rsidRPr="00DF6FF3">
              <w:rPr>
                <w:rFonts w:ascii="SimSun" w:eastAsia="SimSun" w:hAnsi="SimSun" w:cs="SimSun" w:hint="eastAsia"/>
                <w:kern w:val="22"/>
                <w:sz w:val="24"/>
                <w:lang w:eastAsia="zh-CN"/>
              </w:rPr>
              <w:t>项</w:t>
            </w:r>
            <w:r w:rsidRPr="00DF6FF3">
              <w:rPr>
                <w:rFonts w:ascii="Yu Mincho" w:eastAsia="SimSun" w:hAnsi="Yu Mincho" w:cs="Yu Mincho" w:hint="eastAsia"/>
                <w:kern w:val="22"/>
                <w:sz w:val="24"/>
                <w:lang w:eastAsia="zh-CN"/>
              </w:rPr>
              <w:t>目，并</w:t>
            </w:r>
            <w:r w:rsidRPr="00DF6FF3">
              <w:rPr>
                <w:rFonts w:ascii="KaiTi" w:eastAsia="KaiTi" w:hAnsi="KaiTi" w:cs="SimSun"/>
                <w:kern w:val="20"/>
                <w:sz w:val="24"/>
                <w:lang w:eastAsia="zh-CN"/>
              </w:rPr>
              <w:t>邀请</w:t>
            </w:r>
            <w:r w:rsidRPr="00DF6FF3">
              <w:rPr>
                <w:rFonts w:eastAsia="SimSun"/>
                <w:kern w:val="22"/>
                <w:sz w:val="24"/>
                <w:lang w:eastAsia="zh-CN"/>
              </w:rPr>
              <w:t>全球</w:t>
            </w:r>
            <w:r w:rsidRPr="00DF6FF3">
              <w:rPr>
                <w:rFonts w:ascii="SimSun" w:eastAsia="SimSun" w:hAnsi="SimSun" w:cs="SimSun" w:hint="eastAsia"/>
                <w:kern w:val="22"/>
                <w:sz w:val="24"/>
                <w:lang w:eastAsia="zh-CN"/>
              </w:rPr>
              <w:t>环</w:t>
            </w:r>
            <w:r w:rsidRPr="00DF6FF3">
              <w:rPr>
                <w:rFonts w:ascii="Yu Mincho" w:eastAsia="SimSun" w:hAnsi="Yu Mincho" w:cs="Yu Mincho" w:hint="eastAsia"/>
                <w:kern w:val="22"/>
                <w:sz w:val="24"/>
                <w:lang w:eastAsia="zh-CN"/>
              </w:rPr>
              <w:t>境基金向</w:t>
            </w:r>
            <w:r w:rsidRPr="00DF6FF3">
              <w:rPr>
                <w:rFonts w:ascii="SimSun" w:eastAsia="SimSun" w:hAnsi="SimSun" w:cs="SimSun" w:hint="eastAsia"/>
                <w:kern w:val="22"/>
                <w:sz w:val="24"/>
                <w:lang w:eastAsia="zh-CN"/>
              </w:rPr>
              <w:t>缔约</w:t>
            </w:r>
            <w:r w:rsidRPr="00DF6FF3">
              <w:rPr>
                <w:rFonts w:ascii="Yu Mincho" w:eastAsia="SimSun" w:hAnsi="Yu Mincho" w:cs="Yu Mincho" w:hint="eastAsia"/>
                <w:kern w:val="22"/>
                <w:sz w:val="24"/>
                <w:lang w:eastAsia="zh-CN"/>
              </w:rPr>
              <w:t>方大会通</w:t>
            </w:r>
            <w:r w:rsidRPr="00DF6FF3">
              <w:rPr>
                <w:rFonts w:ascii="SimSun" w:eastAsia="SimSun" w:hAnsi="SimSun" w:cs="SimSun" w:hint="eastAsia"/>
                <w:kern w:val="22"/>
                <w:sz w:val="24"/>
                <w:lang w:eastAsia="zh-CN"/>
              </w:rPr>
              <w:t>报</w:t>
            </w:r>
            <w:r w:rsidRPr="00DF6FF3">
              <w:rPr>
                <w:rFonts w:ascii="Yu Mincho" w:eastAsia="SimSun" w:hAnsi="Yu Mincho" w:cs="Yu Mincho" w:hint="eastAsia"/>
                <w:kern w:val="22"/>
                <w:sz w:val="24"/>
                <w:lang w:eastAsia="zh-CN"/>
              </w:rPr>
              <w:t>如何在</w:t>
            </w:r>
            <w:r w:rsidRPr="00DF6FF3">
              <w:rPr>
                <w:rFonts w:ascii="SimSun" w:eastAsia="SimSun" w:hAnsi="SimSun" w:cs="SimSun" w:hint="eastAsia"/>
                <w:kern w:val="22"/>
                <w:sz w:val="24"/>
                <w:lang w:eastAsia="zh-CN"/>
              </w:rPr>
              <w:t>这</w:t>
            </w:r>
            <w:r w:rsidRPr="00DF6FF3">
              <w:rPr>
                <w:rFonts w:ascii="Yu Mincho" w:eastAsia="SimSun" w:hAnsi="Yu Mincho" w:cs="Yu Mincho" w:hint="eastAsia"/>
                <w:kern w:val="22"/>
                <w:sz w:val="24"/>
                <w:lang w:eastAsia="zh-CN"/>
              </w:rPr>
              <w:t>一</w:t>
            </w:r>
            <w:r w:rsidRPr="00DF6FF3">
              <w:rPr>
                <w:rFonts w:eastAsia="SimSun"/>
                <w:kern w:val="22"/>
                <w:sz w:val="24"/>
                <w:lang w:eastAsia="zh-CN"/>
              </w:rPr>
              <w:t>重要</w:t>
            </w:r>
            <w:r w:rsidRPr="00DF6FF3">
              <w:rPr>
                <w:rFonts w:ascii="SimSun" w:eastAsia="SimSun" w:hAnsi="SimSun" w:cs="SimSun" w:hint="eastAsia"/>
                <w:kern w:val="22"/>
                <w:sz w:val="24"/>
                <w:lang w:eastAsia="zh-CN"/>
              </w:rPr>
              <w:t>进</w:t>
            </w:r>
            <w:r w:rsidRPr="00DF6FF3">
              <w:rPr>
                <w:rFonts w:ascii="Yu Mincho" w:eastAsia="SimSun" w:hAnsi="Yu Mincho" w:cs="Yu Mincho" w:hint="eastAsia"/>
                <w:kern w:val="22"/>
                <w:sz w:val="24"/>
                <w:lang w:eastAsia="zh-CN"/>
              </w:rPr>
              <w:t>程中考</w:t>
            </w:r>
            <w:r w:rsidRPr="00DF6FF3">
              <w:rPr>
                <w:rFonts w:ascii="SimSun" w:eastAsia="SimSun" w:hAnsi="SimSun" w:cs="SimSun" w:hint="eastAsia"/>
                <w:kern w:val="22"/>
                <w:sz w:val="24"/>
                <w:lang w:eastAsia="zh-CN"/>
              </w:rPr>
              <w:t>虑</w:t>
            </w:r>
            <w:r w:rsidRPr="00DF6FF3">
              <w:rPr>
                <w:rFonts w:eastAsia="SimSun" w:hint="eastAsia"/>
                <w:kern w:val="22"/>
                <w:sz w:val="24"/>
                <w:lang w:eastAsia="zh-CN"/>
              </w:rPr>
              <w:t>到</w:t>
            </w:r>
            <w:r w:rsidRPr="00DF6FF3">
              <w:rPr>
                <w:rFonts w:eastAsia="SimSun"/>
                <w:kern w:val="22"/>
                <w:sz w:val="24"/>
                <w:lang w:eastAsia="zh-CN"/>
              </w:rPr>
              <w:t>《公</w:t>
            </w:r>
            <w:r w:rsidRPr="00DF6FF3">
              <w:rPr>
                <w:rFonts w:ascii="SimSun" w:eastAsia="SimSun" w:hAnsi="SimSun" w:cs="SimSun" w:hint="eastAsia"/>
                <w:kern w:val="22"/>
                <w:sz w:val="24"/>
                <w:lang w:eastAsia="zh-CN"/>
              </w:rPr>
              <w:t>约</w:t>
            </w:r>
            <w:r w:rsidRPr="00DF6FF3">
              <w:rPr>
                <w:rFonts w:ascii="Yu Mincho" w:eastAsia="SimSun" w:hAnsi="Yu Mincho" w:cs="Yu Mincho" w:hint="eastAsia"/>
                <w:kern w:val="22"/>
                <w:sz w:val="24"/>
                <w:lang w:eastAsia="zh-CN"/>
              </w:rPr>
              <w:t>》的生物多</w:t>
            </w:r>
            <w:r w:rsidRPr="00DF6FF3">
              <w:rPr>
                <w:rFonts w:ascii="SimSun" w:eastAsia="SimSun" w:hAnsi="SimSun" w:cs="SimSun" w:hint="eastAsia"/>
                <w:kern w:val="22"/>
                <w:sz w:val="24"/>
                <w:lang w:eastAsia="zh-CN"/>
              </w:rPr>
              <w:t>样</w:t>
            </w:r>
            <w:r w:rsidRPr="00DF6FF3">
              <w:rPr>
                <w:rFonts w:ascii="Yu Mincho" w:eastAsia="SimSun" w:hAnsi="Yu Mincho" w:cs="Yu Mincho" w:hint="eastAsia"/>
                <w:kern w:val="22"/>
                <w:sz w:val="24"/>
                <w:lang w:eastAsia="zh-CN"/>
              </w:rPr>
              <w:t>性融</w:t>
            </w:r>
            <w:r w:rsidRPr="00DF6FF3">
              <w:rPr>
                <w:rFonts w:ascii="SimSun" w:eastAsia="SimSun" w:hAnsi="SimSun" w:cs="SimSun" w:hint="eastAsia"/>
                <w:kern w:val="22"/>
                <w:sz w:val="24"/>
                <w:lang w:eastAsia="zh-CN"/>
              </w:rPr>
              <w:t>资</w:t>
            </w:r>
            <w:r w:rsidRPr="00DF6FF3">
              <w:rPr>
                <w:rFonts w:ascii="Yu Mincho" w:eastAsia="SimSun" w:hAnsi="Yu Mincho" w:cs="Yu Mincho" w:hint="eastAsia"/>
                <w:kern w:val="22"/>
                <w:sz w:val="24"/>
                <w:lang w:eastAsia="zh-CN"/>
              </w:rPr>
              <w:t>机制保障措施自愿准</w:t>
            </w:r>
            <w:r w:rsidRPr="00DF6FF3">
              <w:rPr>
                <w:rFonts w:ascii="SimSun" w:eastAsia="SimSun" w:hAnsi="SimSun" w:cs="SimSun" w:hint="eastAsia"/>
                <w:kern w:val="22"/>
                <w:sz w:val="24"/>
                <w:lang w:eastAsia="zh-CN"/>
              </w:rPr>
              <w:t>则</w:t>
            </w:r>
            <w:r w:rsidRPr="00DF6FF3">
              <w:rPr>
                <w:rFonts w:ascii="Yu Mincho" w:eastAsia="SimSun" w:hAnsi="Yu Mincho" w:cs="Yu Mincho" w:hint="eastAsia"/>
                <w:kern w:val="22"/>
                <w:sz w:val="24"/>
                <w:lang w:eastAsia="zh-CN"/>
              </w:rPr>
              <w:t>；</w:t>
            </w:r>
          </w:p>
          <w:p w14:paraId="45622A75" w14:textId="77777777" w:rsidR="003B5AC0" w:rsidRPr="00CB2F0E" w:rsidRDefault="003B5AC0" w:rsidP="00B60037">
            <w:pPr>
              <w:rPr>
                <w:lang w:val="en-GB" w:eastAsia="zh-CN"/>
              </w:rPr>
            </w:pPr>
          </w:p>
        </w:tc>
        <w:tc>
          <w:tcPr>
            <w:tcW w:w="0" w:type="auto"/>
            <w:shd w:val="clear" w:color="auto" w:fill="auto"/>
          </w:tcPr>
          <w:p w14:paraId="6203A9BC" w14:textId="48039009" w:rsidR="003B5AC0" w:rsidRPr="00BD3DB0" w:rsidRDefault="003B5AC0" w:rsidP="00B60037">
            <w:pPr>
              <w:rPr>
                <w:lang w:val="en-GB" w:eastAsia="zh-CN"/>
              </w:rPr>
            </w:pPr>
            <w:r w:rsidRPr="00BD3DB0">
              <w:rPr>
                <w:rFonts w:hint="eastAsia"/>
                <w:lang w:val="en-GB" w:eastAsia="zh-CN"/>
              </w:rPr>
              <w:t>2018</w:t>
            </w:r>
            <w:r w:rsidRPr="00BD3DB0">
              <w:rPr>
                <w:rFonts w:hint="eastAsia"/>
                <w:lang w:val="en-GB" w:eastAsia="zh-CN"/>
              </w:rPr>
              <w:t>年</w:t>
            </w:r>
            <w:r w:rsidRPr="00BD3DB0">
              <w:rPr>
                <w:rFonts w:hint="eastAsia"/>
                <w:lang w:val="en-GB" w:eastAsia="zh-CN"/>
              </w:rPr>
              <w:t>12</w:t>
            </w:r>
            <w:r w:rsidRPr="00BD3DB0">
              <w:rPr>
                <w:rFonts w:hint="eastAsia"/>
                <w:lang w:val="en-GB" w:eastAsia="zh-CN"/>
              </w:rPr>
              <w:t>月</w:t>
            </w:r>
            <w:r w:rsidRPr="00BD3DB0">
              <w:rPr>
                <w:rFonts w:hint="eastAsia"/>
                <w:lang w:val="en-GB" w:eastAsia="zh-CN"/>
              </w:rPr>
              <w:t>G</w:t>
            </w:r>
            <w:r w:rsidRPr="00BD3DB0">
              <w:rPr>
                <w:lang w:val="en-GB" w:eastAsia="zh-CN"/>
              </w:rPr>
              <w:t>EF</w:t>
            </w:r>
            <w:r w:rsidRPr="00BD3DB0">
              <w:rPr>
                <w:rFonts w:hint="eastAsia"/>
                <w:lang w:val="en-GB" w:eastAsia="zh-CN"/>
              </w:rPr>
              <w:t>理事会核准更新后的《环境和社会保障政策》</w:t>
            </w:r>
            <w:r w:rsidRPr="00BD3DB0">
              <w:rPr>
                <w:rStyle w:val="FootnoteReference"/>
                <w:lang w:val="en-GB" w:eastAsia="zh-CN"/>
              </w:rPr>
              <w:footnoteReference w:id="26"/>
            </w:r>
            <w:r w:rsidRPr="00BD3DB0">
              <w:rPr>
                <w:rFonts w:hint="eastAsia"/>
                <w:lang w:val="en-GB" w:eastAsia="zh-CN"/>
              </w:rPr>
              <w:t>。更新后的政策与《自愿准则》基本一致。秘书处目前正在推动一个进程，审查各机构遵守更新后政策所载最低标准的情况。根据理事会第</w:t>
            </w:r>
            <w:r w:rsidRPr="00BD3DB0">
              <w:rPr>
                <w:rFonts w:hint="eastAsia"/>
                <w:lang w:val="en-GB" w:eastAsia="zh-CN"/>
              </w:rPr>
              <w:t>5</w:t>
            </w:r>
            <w:r w:rsidRPr="00BD3DB0">
              <w:rPr>
                <w:lang w:val="en-GB" w:eastAsia="zh-CN"/>
              </w:rPr>
              <w:t>7</w:t>
            </w:r>
            <w:r w:rsidRPr="00BD3DB0">
              <w:rPr>
                <w:rFonts w:hint="eastAsia"/>
                <w:lang w:val="en-GB" w:eastAsia="zh-CN"/>
              </w:rPr>
              <w:t>次会议的决定，各机构继续在理事会每次会议之前向秘书处提供关于执行其行动计划所载</w:t>
            </w:r>
            <w:r w:rsidR="00204AB2" w:rsidRPr="00BD3DB0">
              <w:rPr>
                <w:rFonts w:hint="eastAsia"/>
                <w:lang w:val="en-GB" w:eastAsia="zh-CN"/>
              </w:rPr>
              <w:t>行动</w:t>
            </w:r>
            <w:r w:rsidRPr="00BD3DB0">
              <w:rPr>
                <w:rFonts w:hint="eastAsia"/>
                <w:lang w:val="en-GB" w:eastAsia="zh-CN"/>
              </w:rPr>
              <w:t>的最新进展情况，直到各机构完全</w:t>
            </w:r>
            <w:r w:rsidR="00204AB2" w:rsidRPr="00BD3DB0">
              <w:rPr>
                <w:rFonts w:hint="eastAsia"/>
                <w:lang w:val="en-GB" w:eastAsia="zh-CN"/>
              </w:rPr>
              <w:t>合规</w:t>
            </w:r>
            <w:r w:rsidRPr="00BD3DB0">
              <w:rPr>
                <w:rFonts w:hint="eastAsia"/>
                <w:lang w:val="en-GB" w:eastAsia="zh-CN"/>
              </w:rPr>
              <w:t>为止。</w:t>
            </w:r>
            <w:r w:rsidRPr="00BD3DB0">
              <w:rPr>
                <w:rFonts w:hint="eastAsia"/>
                <w:lang w:val="en-GB" w:eastAsia="zh-CN"/>
              </w:rPr>
              <w:t>GEF</w:t>
            </w:r>
            <w:r w:rsidRPr="00BD3DB0">
              <w:rPr>
                <w:rFonts w:hint="eastAsia"/>
                <w:lang w:val="en-GB" w:eastAsia="zh-CN"/>
              </w:rPr>
              <w:t>秘书处在随后的理事会会议上向理事会报告各机构执行行动计划的进展情况。截至</w:t>
            </w:r>
            <w:r w:rsidRPr="00BD3DB0">
              <w:rPr>
                <w:rFonts w:hint="eastAsia"/>
                <w:lang w:val="en-GB" w:eastAsia="zh-CN"/>
              </w:rPr>
              <w:t>2021</w:t>
            </w:r>
            <w:r w:rsidRPr="00BD3DB0">
              <w:rPr>
                <w:rFonts w:hint="eastAsia"/>
                <w:lang w:val="en-GB" w:eastAsia="zh-CN"/>
              </w:rPr>
              <w:t>年</w:t>
            </w:r>
            <w:r w:rsidRPr="00BD3DB0">
              <w:rPr>
                <w:rFonts w:hint="eastAsia"/>
                <w:lang w:val="en-GB" w:eastAsia="zh-CN"/>
              </w:rPr>
              <w:t>12</w:t>
            </w:r>
            <w:r w:rsidRPr="00BD3DB0">
              <w:rPr>
                <w:rFonts w:hint="eastAsia"/>
                <w:lang w:val="en-GB" w:eastAsia="zh-CN"/>
              </w:rPr>
              <w:t>月，</w:t>
            </w:r>
            <w:r w:rsidRPr="00BD3DB0">
              <w:rPr>
                <w:rFonts w:hint="eastAsia"/>
                <w:lang w:val="en-GB" w:eastAsia="zh-CN"/>
              </w:rPr>
              <w:t>13</w:t>
            </w:r>
            <w:r w:rsidRPr="00BD3DB0">
              <w:rPr>
                <w:rFonts w:hint="eastAsia"/>
                <w:lang w:val="en-GB" w:eastAsia="zh-CN"/>
              </w:rPr>
              <w:t>个</w:t>
            </w:r>
            <w:r w:rsidRPr="00BD3DB0">
              <w:rPr>
                <w:rFonts w:hint="eastAsia"/>
                <w:lang w:val="en-GB" w:eastAsia="zh-CN"/>
              </w:rPr>
              <w:t>GEF</w:t>
            </w:r>
            <w:r w:rsidRPr="00BD3DB0">
              <w:rPr>
                <w:rFonts w:hint="eastAsia"/>
                <w:lang w:val="en-GB" w:eastAsia="zh-CN"/>
              </w:rPr>
              <w:t>机构被评为</w:t>
            </w:r>
            <w:r w:rsidR="00204AB2" w:rsidRPr="00BD3DB0">
              <w:rPr>
                <w:rFonts w:hint="eastAsia"/>
                <w:lang w:val="en-GB" w:eastAsia="zh-CN"/>
              </w:rPr>
              <w:t>合规</w:t>
            </w:r>
            <w:r w:rsidRPr="00BD3DB0">
              <w:rPr>
                <w:rFonts w:hint="eastAsia"/>
                <w:lang w:val="en-GB" w:eastAsia="zh-CN"/>
              </w:rPr>
              <w:t>，</w:t>
            </w:r>
            <w:r w:rsidRPr="00BD3DB0">
              <w:rPr>
                <w:rFonts w:hint="eastAsia"/>
                <w:lang w:val="en-GB" w:eastAsia="zh-CN"/>
              </w:rPr>
              <w:t>5</w:t>
            </w:r>
            <w:r w:rsidRPr="00BD3DB0">
              <w:rPr>
                <w:rFonts w:hint="eastAsia"/>
                <w:lang w:val="en-GB" w:eastAsia="zh-CN"/>
              </w:rPr>
              <w:t>个机构正在执行行动计划以达到</w:t>
            </w:r>
            <w:r w:rsidR="00204AB2" w:rsidRPr="00BD3DB0">
              <w:rPr>
                <w:rFonts w:hint="eastAsia"/>
                <w:lang w:val="en-GB" w:eastAsia="zh-CN"/>
              </w:rPr>
              <w:t>合规</w:t>
            </w:r>
            <w:r w:rsidRPr="00BD3DB0">
              <w:rPr>
                <w:rStyle w:val="FootnoteReference"/>
                <w:lang w:val="en-GB" w:eastAsia="zh-CN"/>
              </w:rPr>
              <w:footnoteReference w:id="27"/>
            </w:r>
            <w:r w:rsidRPr="00BD3DB0">
              <w:rPr>
                <w:rFonts w:hint="eastAsia"/>
                <w:lang w:val="en-GB" w:eastAsia="zh-CN"/>
              </w:rPr>
              <w:t>。</w:t>
            </w:r>
          </w:p>
        </w:tc>
      </w:tr>
      <w:tr w:rsidR="003B5AC0" w:rsidRPr="00CB2F0E" w14:paraId="2FFE8BBD" w14:textId="77777777" w:rsidTr="00B60037">
        <w:tc>
          <w:tcPr>
            <w:tcW w:w="0" w:type="auto"/>
            <w:shd w:val="clear" w:color="auto" w:fill="auto"/>
          </w:tcPr>
          <w:p w14:paraId="547B5618" w14:textId="77777777" w:rsidR="003B5AC0" w:rsidRPr="00DF6FF3" w:rsidRDefault="003B5AC0" w:rsidP="00B60037">
            <w:pPr>
              <w:pStyle w:val="Para1"/>
              <w:numPr>
                <w:ilvl w:val="0"/>
                <w:numId w:val="0"/>
              </w:numPr>
              <w:adjustRightInd w:val="0"/>
              <w:snapToGrid w:val="0"/>
              <w:spacing w:before="120"/>
              <w:jc w:val="both"/>
              <w:rPr>
                <w:rFonts w:eastAsia="SimSun"/>
                <w:sz w:val="24"/>
                <w:lang w:eastAsia="zh-CN"/>
              </w:rPr>
            </w:pPr>
            <w:r w:rsidRPr="00642F5F">
              <w:rPr>
                <w:rFonts w:ascii="KaiTi" w:eastAsia="KaiTi" w:hAnsi="KaiTi" w:hint="eastAsia"/>
                <w:sz w:val="24"/>
                <w:lang w:eastAsia="zh-CN"/>
              </w:rPr>
              <w:lastRenderedPageBreak/>
              <w:t>注意到</w:t>
            </w:r>
            <w:r w:rsidRPr="00DF6FF3">
              <w:rPr>
                <w:rFonts w:ascii="SimSun" w:eastAsia="SimSun" w:hAnsi="SimSun" w:cs="SimSun" w:hint="eastAsia"/>
                <w:sz w:val="24"/>
                <w:lang w:eastAsia="zh-CN"/>
              </w:rPr>
              <w:t>正在根据最佳做法</w:t>
            </w:r>
            <w:r w:rsidRPr="00DF6FF3">
              <w:rPr>
                <w:rFonts w:ascii="Microsoft YaHei" w:eastAsia="SimSun" w:hAnsi="Microsoft YaHei" w:cs="Microsoft YaHei" w:hint="eastAsia"/>
                <w:sz w:val="24"/>
                <w:lang w:eastAsia="zh-CN"/>
              </w:rPr>
              <w:t>标</w:t>
            </w:r>
            <w:r w:rsidRPr="00DF6FF3">
              <w:rPr>
                <w:rFonts w:ascii="MS Mincho" w:eastAsia="SimSun" w:hAnsi="MS Mincho" w:cs="MS Mincho" w:hint="eastAsia"/>
                <w:sz w:val="24"/>
                <w:lang w:eastAsia="zh-CN"/>
              </w:rPr>
              <w:t>准，</w:t>
            </w:r>
            <w:r w:rsidRPr="00DF6FF3">
              <w:rPr>
                <w:rFonts w:ascii="Microsoft YaHei" w:eastAsia="SimSun" w:hAnsi="Microsoft YaHei" w:cs="Microsoft YaHei" w:hint="eastAsia"/>
                <w:sz w:val="24"/>
                <w:lang w:eastAsia="zh-CN"/>
              </w:rPr>
              <w:t>审查</w:t>
            </w:r>
            <w:r w:rsidRPr="00DF6FF3">
              <w:rPr>
                <w:rFonts w:ascii="MS Mincho" w:eastAsia="SimSun" w:hAnsi="MS Mincho" w:cs="MS Mincho" w:hint="eastAsia"/>
                <w:sz w:val="24"/>
                <w:lang w:eastAsia="zh-CN"/>
              </w:rPr>
              <w:t>和更新全球</w:t>
            </w:r>
            <w:r w:rsidRPr="00DF6FF3">
              <w:rPr>
                <w:rFonts w:ascii="Microsoft YaHei" w:eastAsia="SimSun" w:hAnsi="Microsoft YaHei" w:cs="Microsoft YaHei" w:hint="eastAsia"/>
                <w:sz w:val="24"/>
                <w:lang w:eastAsia="zh-CN"/>
              </w:rPr>
              <w:t>环</w:t>
            </w:r>
            <w:r w:rsidRPr="00DF6FF3">
              <w:rPr>
                <w:rFonts w:ascii="MS Mincho" w:eastAsia="SimSun" w:hAnsi="MS Mincho" w:cs="MS Mincho" w:hint="eastAsia"/>
                <w:sz w:val="24"/>
                <w:lang w:eastAsia="zh-CN"/>
              </w:rPr>
              <w:t>境基金关于保障措施的政策和与</w:t>
            </w:r>
            <w:r w:rsidRPr="00DF6FF3">
              <w:rPr>
                <w:rFonts w:ascii="SimSun" w:eastAsia="SimSun" w:hAnsi="SimSun" w:cs="SimSun" w:hint="eastAsia"/>
                <w:sz w:val="24"/>
                <w:lang w:eastAsia="zh-CN"/>
              </w:rPr>
              <w:t>土著人民接触的</w:t>
            </w:r>
            <w:r w:rsidRPr="00DF6FF3">
              <w:rPr>
                <w:rFonts w:ascii="Microsoft YaHei" w:eastAsia="SimSun" w:hAnsi="Microsoft YaHei" w:cs="Microsoft YaHei" w:hint="eastAsia"/>
                <w:sz w:val="24"/>
                <w:lang w:eastAsia="zh-CN"/>
              </w:rPr>
              <w:t>规则</w:t>
            </w:r>
            <w:r w:rsidRPr="00DF6FF3">
              <w:rPr>
                <w:rFonts w:ascii="MS Mincho" w:eastAsia="SimSun" w:hAnsi="MS Mincho" w:cs="MS Mincho" w:hint="eastAsia"/>
                <w:sz w:val="24"/>
                <w:lang w:eastAsia="zh-CN"/>
              </w:rPr>
              <w:t>；</w:t>
            </w:r>
          </w:p>
          <w:p w14:paraId="1AA2BFEC" w14:textId="77777777" w:rsidR="003B5AC0" w:rsidRPr="00CB2F0E" w:rsidRDefault="003B5AC0" w:rsidP="00B60037">
            <w:pPr>
              <w:rPr>
                <w:i/>
                <w:iCs/>
                <w:lang w:val="en-GB" w:eastAsia="zh-CN"/>
              </w:rPr>
            </w:pPr>
          </w:p>
        </w:tc>
        <w:tc>
          <w:tcPr>
            <w:tcW w:w="0" w:type="auto"/>
            <w:shd w:val="clear" w:color="auto" w:fill="auto"/>
          </w:tcPr>
          <w:p w14:paraId="70A9751B" w14:textId="431E55FD" w:rsidR="003B5AC0" w:rsidRPr="00CB2F0E" w:rsidRDefault="003B5AC0" w:rsidP="00B60037">
            <w:pPr>
              <w:rPr>
                <w:iCs/>
                <w:lang w:val="en-GB" w:eastAsia="zh-CN"/>
              </w:rPr>
            </w:pPr>
            <w:r w:rsidRPr="00DB1B30">
              <w:rPr>
                <w:rFonts w:hint="eastAsia"/>
                <w:lang w:eastAsia="zh-CN"/>
              </w:rPr>
              <w:t>2018</w:t>
            </w:r>
            <w:r w:rsidRPr="00DB1B30">
              <w:rPr>
                <w:rFonts w:hint="eastAsia"/>
                <w:lang w:eastAsia="zh-CN"/>
              </w:rPr>
              <w:t>年</w:t>
            </w:r>
            <w:r w:rsidRPr="00DB1B30">
              <w:rPr>
                <w:rFonts w:hint="eastAsia"/>
                <w:lang w:eastAsia="zh-CN"/>
              </w:rPr>
              <w:t>12</w:t>
            </w:r>
            <w:r w:rsidRPr="00DB1B30">
              <w:rPr>
                <w:rFonts w:hint="eastAsia"/>
                <w:lang w:eastAsia="zh-CN"/>
              </w:rPr>
              <w:t>月</w:t>
            </w:r>
            <w:r>
              <w:rPr>
                <w:rFonts w:hint="eastAsia"/>
                <w:lang w:eastAsia="zh-CN"/>
              </w:rPr>
              <w:t>GEF</w:t>
            </w:r>
            <w:r>
              <w:rPr>
                <w:rFonts w:hint="eastAsia"/>
                <w:lang w:eastAsia="zh-CN"/>
              </w:rPr>
              <w:t>理事会核准</w:t>
            </w:r>
            <w:r w:rsidRPr="00DB1B30">
              <w:rPr>
                <w:rFonts w:hint="eastAsia"/>
                <w:lang w:eastAsia="zh-CN"/>
              </w:rPr>
              <w:t>更新后的</w:t>
            </w:r>
            <w:r>
              <w:rPr>
                <w:rFonts w:hint="eastAsia"/>
                <w:lang w:eastAsia="zh-CN"/>
              </w:rPr>
              <w:t>《</w:t>
            </w:r>
            <w:r w:rsidRPr="00DB1B30">
              <w:rPr>
                <w:rFonts w:hint="eastAsia"/>
                <w:lang w:eastAsia="zh-CN"/>
              </w:rPr>
              <w:t>环境和社会保障政策</w:t>
            </w:r>
            <w:r>
              <w:rPr>
                <w:rFonts w:hint="eastAsia"/>
                <w:lang w:eastAsia="zh-CN"/>
              </w:rPr>
              <w:t>》</w:t>
            </w:r>
            <w:r>
              <w:rPr>
                <w:rStyle w:val="FootnoteReference"/>
                <w:lang w:eastAsia="zh-CN"/>
              </w:rPr>
              <w:footnoteReference w:id="28"/>
            </w:r>
            <w:r w:rsidRPr="00DB1B30">
              <w:rPr>
                <w:rFonts w:hint="eastAsia"/>
                <w:lang w:eastAsia="zh-CN"/>
              </w:rPr>
              <w:t>。更新</w:t>
            </w:r>
            <w:r>
              <w:rPr>
                <w:rFonts w:hint="eastAsia"/>
                <w:lang w:eastAsia="zh-CN"/>
              </w:rPr>
              <w:t>后</w:t>
            </w:r>
            <w:r w:rsidRPr="00DB1B30">
              <w:rPr>
                <w:rFonts w:hint="eastAsia"/>
                <w:lang w:eastAsia="zh-CN"/>
              </w:rPr>
              <w:t>的政策符合国际最佳做法，包括土著人民</w:t>
            </w:r>
            <w:r>
              <w:rPr>
                <w:rFonts w:hint="eastAsia"/>
                <w:lang w:eastAsia="zh-CN"/>
              </w:rPr>
              <w:t>参与</w:t>
            </w:r>
            <w:r w:rsidRPr="00DB1B30">
              <w:rPr>
                <w:rFonts w:hint="eastAsia"/>
                <w:lang w:eastAsia="zh-CN"/>
              </w:rPr>
              <w:t>和适用自由、事先和知情同意。</w:t>
            </w:r>
          </w:p>
        </w:tc>
      </w:tr>
      <w:tr w:rsidR="003B5AC0" w:rsidRPr="00CB2F0E" w14:paraId="39ABF648" w14:textId="77777777" w:rsidTr="00B60037">
        <w:tc>
          <w:tcPr>
            <w:tcW w:w="0" w:type="auto"/>
            <w:shd w:val="clear" w:color="auto" w:fill="auto"/>
          </w:tcPr>
          <w:p w14:paraId="5343A01C" w14:textId="77777777" w:rsidR="003B5AC0" w:rsidRPr="008D31A1" w:rsidRDefault="003B5AC0" w:rsidP="00B60037">
            <w:pPr>
              <w:pStyle w:val="Para1"/>
              <w:numPr>
                <w:ilvl w:val="0"/>
                <w:numId w:val="0"/>
              </w:numPr>
              <w:adjustRightInd w:val="0"/>
              <w:snapToGrid w:val="0"/>
              <w:spacing w:before="120"/>
              <w:jc w:val="both"/>
              <w:rPr>
                <w:sz w:val="24"/>
                <w:lang w:eastAsia="zh-CN"/>
              </w:rPr>
            </w:pPr>
            <w:r w:rsidRPr="00424A94">
              <w:rPr>
                <w:rFonts w:ascii="KaiTi" w:eastAsia="KaiTi" w:hAnsi="KaiTi" w:hint="eastAsia"/>
                <w:sz w:val="24"/>
                <w:lang w:eastAsia="zh-CN"/>
              </w:rPr>
              <w:t>邀请</w:t>
            </w:r>
            <w:r w:rsidRPr="00DF6FF3">
              <w:rPr>
                <w:rFonts w:ascii="SimSun" w:eastAsia="SimSun" w:hAnsi="SimSun" w:cs="SimSun" w:hint="eastAsia"/>
                <w:iCs/>
                <w:sz w:val="24"/>
                <w:lang w:eastAsia="zh-CN"/>
              </w:rPr>
              <w:t>各</w:t>
            </w:r>
            <w:r w:rsidRPr="00DF6FF3">
              <w:rPr>
                <w:rFonts w:ascii="Microsoft YaHei" w:eastAsia="SimSun" w:hAnsi="Microsoft YaHei" w:cs="Microsoft YaHei" w:hint="eastAsia"/>
                <w:iCs/>
                <w:sz w:val="24"/>
                <w:lang w:eastAsia="zh-CN"/>
              </w:rPr>
              <w:t>缔约</w:t>
            </w:r>
            <w:r w:rsidRPr="00DF6FF3">
              <w:rPr>
                <w:rFonts w:ascii="MS Mincho" w:eastAsia="SimSun" w:hAnsi="MS Mincho" w:cs="MS Mincho" w:hint="eastAsia"/>
                <w:iCs/>
                <w:sz w:val="24"/>
                <w:lang w:eastAsia="zh-CN"/>
              </w:rPr>
              <w:t>方在利用全球</w:t>
            </w:r>
            <w:r w:rsidRPr="00DF6FF3">
              <w:rPr>
                <w:rFonts w:ascii="Microsoft YaHei" w:eastAsia="SimSun" w:hAnsi="Microsoft YaHei" w:cs="Microsoft YaHei" w:hint="eastAsia"/>
                <w:iCs/>
                <w:sz w:val="24"/>
                <w:lang w:eastAsia="zh-CN"/>
              </w:rPr>
              <w:t>环</w:t>
            </w:r>
            <w:r w:rsidRPr="00DF6FF3">
              <w:rPr>
                <w:rFonts w:ascii="MS Mincho" w:eastAsia="SimSun" w:hAnsi="MS Mincho" w:cs="MS Mincho" w:hint="eastAsia"/>
                <w:iCs/>
                <w:sz w:val="24"/>
                <w:lang w:eastAsia="zh-CN"/>
              </w:rPr>
              <w:t>境基金第七次</w:t>
            </w:r>
            <w:r w:rsidRPr="00DF6FF3">
              <w:rPr>
                <w:rFonts w:ascii="SimSun" w:eastAsia="SimSun" w:hAnsi="SimSun" w:cs="SimSun" w:hint="eastAsia"/>
                <w:iCs/>
                <w:sz w:val="24"/>
                <w:lang w:eastAsia="zh-CN"/>
              </w:rPr>
              <w:t>增</w:t>
            </w:r>
            <w:r w:rsidRPr="00DF6FF3">
              <w:rPr>
                <w:rFonts w:ascii="Microsoft YaHei" w:eastAsia="SimSun" w:hAnsi="Microsoft YaHei" w:cs="Microsoft YaHei" w:hint="eastAsia"/>
                <w:iCs/>
                <w:sz w:val="24"/>
                <w:lang w:eastAsia="zh-CN"/>
              </w:rPr>
              <w:t>资拨</w:t>
            </w:r>
            <w:r w:rsidRPr="00DF6FF3">
              <w:rPr>
                <w:rFonts w:ascii="MS Mincho" w:eastAsia="SimSun" w:hAnsi="MS Mincho" w:cs="MS Mincho" w:hint="eastAsia"/>
                <w:iCs/>
                <w:sz w:val="24"/>
                <w:lang w:eastAsia="zh-CN"/>
              </w:rPr>
              <w:t>款的同</w:t>
            </w:r>
            <w:r w:rsidRPr="00DF6FF3">
              <w:rPr>
                <w:rFonts w:ascii="Microsoft YaHei" w:eastAsia="SimSun" w:hAnsi="Microsoft YaHei" w:cs="Microsoft YaHei" w:hint="eastAsia"/>
                <w:iCs/>
                <w:sz w:val="24"/>
                <w:lang w:eastAsia="zh-CN"/>
              </w:rPr>
              <w:t>时</w:t>
            </w:r>
            <w:r w:rsidRPr="00DF6FF3">
              <w:rPr>
                <w:rFonts w:ascii="MS Mincho" w:eastAsia="SimSun" w:hAnsi="MS Mincho" w:cs="MS Mincho" w:hint="eastAsia"/>
                <w:iCs/>
                <w:sz w:val="24"/>
                <w:lang w:eastAsia="zh-CN"/>
              </w:rPr>
              <w:t>，</w:t>
            </w:r>
            <w:r w:rsidRPr="00DF6FF3">
              <w:rPr>
                <w:rFonts w:ascii="SimSun" w:eastAsia="SimSun" w:hAnsi="SimSun" w:cs="SimSun" w:hint="eastAsia"/>
                <w:iCs/>
                <w:sz w:val="24"/>
                <w:lang w:eastAsia="zh-CN"/>
              </w:rPr>
              <w:t>酌情通</w:t>
            </w:r>
            <w:r w:rsidRPr="00DF6FF3">
              <w:rPr>
                <w:rFonts w:ascii="Microsoft YaHei" w:eastAsia="SimSun" w:hAnsi="Microsoft YaHei" w:cs="Microsoft YaHei" w:hint="eastAsia"/>
                <w:iCs/>
                <w:sz w:val="24"/>
                <w:lang w:eastAsia="zh-CN"/>
              </w:rPr>
              <w:t>过</w:t>
            </w:r>
            <w:r w:rsidRPr="00DF6FF3">
              <w:rPr>
                <w:rFonts w:ascii="MS Mincho" w:eastAsia="SimSun" w:hAnsi="MS Mincho" w:cs="MS Mincho" w:hint="eastAsia"/>
                <w:iCs/>
                <w:sz w:val="24"/>
                <w:lang w:eastAsia="zh-CN"/>
              </w:rPr>
              <w:t>土著人民和地方社区的方案、</w:t>
            </w:r>
            <w:r w:rsidRPr="00DF6FF3">
              <w:rPr>
                <w:rFonts w:ascii="Microsoft YaHei" w:eastAsia="SimSun" w:hAnsi="Microsoft YaHei" w:cs="Microsoft YaHei" w:hint="eastAsia"/>
                <w:iCs/>
                <w:sz w:val="24"/>
                <w:lang w:eastAsia="zh-CN"/>
              </w:rPr>
              <w:t>项</w:t>
            </w:r>
            <w:r w:rsidRPr="00DF6FF3">
              <w:rPr>
                <w:rFonts w:ascii="MS Mincho" w:eastAsia="SimSun" w:hAnsi="MS Mincho" w:cs="MS Mincho" w:hint="eastAsia"/>
                <w:iCs/>
                <w:sz w:val="24"/>
                <w:lang w:eastAsia="zh-CN"/>
              </w:rPr>
              <w:t>目和活</w:t>
            </w:r>
            <w:r w:rsidRPr="00DF6FF3">
              <w:rPr>
                <w:rFonts w:ascii="Microsoft YaHei" w:eastAsia="SimSun" w:hAnsi="Microsoft YaHei" w:cs="Microsoft YaHei" w:hint="eastAsia"/>
                <w:iCs/>
                <w:sz w:val="24"/>
                <w:lang w:eastAsia="zh-CN"/>
              </w:rPr>
              <w:t>动</w:t>
            </w:r>
            <w:r w:rsidRPr="00DF6FF3">
              <w:rPr>
                <w:rFonts w:ascii="MS Mincho" w:eastAsia="SimSun" w:hAnsi="MS Mincho" w:cs="MS Mincho" w:hint="eastAsia"/>
                <w:iCs/>
                <w:sz w:val="24"/>
                <w:lang w:eastAsia="zh-CN"/>
              </w:rPr>
              <w:t>，包括全球</w:t>
            </w:r>
            <w:r w:rsidRPr="00DF6FF3">
              <w:rPr>
                <w:rFonts w:ascii="Microsoft YaHei" w:eastAsia="SimSun" w:hAnsi="Microsoft YaHei" w:cs="Microsoft YaHei" w:hint="eastAsia"/>
                <w:iCs/>
                <w:sz w:val="24"/>
                <w:lang w:eastAsia="zh-CN"/>
              </w:rPr>
              <w:t>环</w:t>
            </w:r>
            <w:r w:rsidRPr="00DF6FF3">
              <w:rPr>
                <w:rFonts w:ascii="MS Mincho" w:eastAsia="SimSun" w:hAnsi="MS Mincho" w:cs="MS Mincho" w:hint="eastAsia"/>
                <w:iCs/>
                <w:sz w:val="24"/>
                <w:lang w:eastAsia="zh-CN"/>
              </w:rPr>
              <w:t>境基金的小</w:t>
            </w:r>
            <w:r w:rsidRPr="00DF6FF3">
              <w:rPr>
                <w:rFonts w:ascii="Microsoft YaHei" w:eastAsia="SimSun" w:hAnsi="Microsoft YaHei" w:cs="Microsoft YaHei" w:hint="eastAsia"/>
                <w:iCs/>
                <w:sz w:val="24"/>
                <w:lang w:eastAsia="zh-CN"/>
              </w:rPr>
              <w:t>额赠</w:t>
            </w:r>
            <w:r w:rsidRPr="00DF6FF3">
              <w:rPr>
                <w:rFonts w:ascii="MS Mincho" w:eastAsia="SimSun" w:hAnsi="MS Mincho" w:cs="MS Mincho" w:hint="eastAsia"/>
                <w:iCs/>
                <w:sz w:val="24"/>
                <w:lang w:eastAsia="zh-CN"/>
              </w:rPr>
              <w:t>款</w:t>
            </w:r>
            <w:r w:rsidRPr="00DF6FF3">
              <w:rPr>
                <w:rFonts w:ascii="SimSun" w:eastAsia="SimSun" w:hAnsi="SimSun" w:cs="SimSun" w:hint="eastAsia"/>
                <w:iCs/>
                <w:sz w:val="24"/>
                <w:lang w:eastAsia="zh-CN"/>
              </w:rPr>
              <w:t>方案，</w:t>
            </w:r>
            <w:r w:rsidRPr="00DF6FF3">
              <w:rPr>
                <w:rFonts w:ascii="SimSun" w:eastAsia="SimSun" w:hAnsi="SimSun" w:cs="SimSun" w:hint="eastAsia"/>
                <w:iCs/>
                <w:sz w:val="24"/>
                <w:lang w:val="en-US" w:eastAsia="zh-CN"/>
              </w:rPr>
              <w:t>支持</w:t>
            </w:r>
            <w:r w:rsidRPr="00DF6FF3">
              <w:rPr>
                <w:rFonts w:ascii="SimSun" w:eastAsia="SimSun" w:hAnsi="SimSun" w:cs="SimSun" w:hint="eastAsia"/>
                <w:iCs/>
                <w:sz w:val="24"/>
                <w:lang w:eastAsia="zh-CN"/>
              </w:rPr>
              <w:t>土著人民和地方社区</w:t>
            </w:r>
            <w:r w:rsidRPr="00DF6FF3">
              <w:rPr>
                <w:rFonts w:ascii="Microsoft YaHei" w:eastAsia="SimSun" w:hAnsi="Microsoft YaHei" w:cs="Microsoft YaHei" w:hint="eastAsia"/>
                <w:iCs/>
                <w:sz w:val="24"/>
                <w:lang w:eastAsia="zh-CN"/>
              </w:rPr>
              <w:t>对实现</w:t>
            </w:r>
            <w:r w:rsidRPr="00DF6FF3">
              <w:rPr>
                <w:rFonts w:ascii="SimSun" w:eastAsia="SimSun" w:hAnsi="SimSun" w:cs="SimSun" w:hint="eastAsia"/>
                <w:iCs/>
                <w:sz w:val="24"/>
                <w:lang w:eastAsia="zh-CN"/>
              </w:rPr>
              <w:t>《</w:t>
            </w:r>
            <w:r w:rsidRPr="00DF6FF3">
              <w:rPr>
                <w:rFonts w:ascii="Microsoft YaHei" w:eastAsia="SimSun" w:hAnsi="Microsoft YaHei" w:cs="Microsoft YaHei" w:hint="eastAsia"/>
                <w:iCs/>
                <w:sz w:val="24"/>
                <w:lang w:eastAsia="zh-CN"/>
              </w:rPr>
              <w:t>爱</w:t>
            </w:r>
            <w:r w:rsidRPr="00DF6FF3">
              <w:rPr>
                <w:rFonts w:ascii="MS Mincho" w:eastAsia="SimSun" w:hAnsi="MS Mincho" w:cs="MS Mincho" w:hint="eastAsia"/>
                <w:iCs/>
                <w:sz w:val="24"/>
                <w:lang w:eastAsia="zh-CN"/>
              </w:rPr>
              <w:t>知生物多</w:t>
            </w:r>
            <w:r w:rsidRPr="00DF6FF3">
              <w:rPr>
                <w:rFonts w:ascii="Microsoft YaHei" w:eastAsia="SimSun" w:hAnsi="Microsoft YaHei" w:cs="Microsoft YaHei" w:hint="eastAsia"/>
                <w:iCs/>
                <w:sz w:val="24"/>
                <w:lang w:eastAsia="zh-CN"/>
              </w:rPr>
              <w:t>样</w:t>
            </w:r>
            <w:r w:rsidRPr="00DF6FF3">
              <w:rPr>
                <w:rFonts w:ascii="MS Mincho" w:eastAsia="SimSun" w:hAnsi="MS Mincho" w:cs="MS Mincho" w:hint="eastAsia"/>
                <w:iCs/>
                <w:sz w:val="24"/>
                <w:lang w:eastAsia="zh-CN"/>
              </w:rPr>
              <w:t>性指</w:t>
            </w:r>
            <w:r w:rsidRPr="00DF6FF3">
              <w:rPr>
                <w:rFonts w:ascii="Microsoft YaHei" w:eastAsia="SimSun" w:hAnsi="Microsoft YaHei" w:cs="Microsoft YaHei" w:hint="eastAsia"/>
                <w:iCs/>
                <w:sz w:val="24"/>
                <w:lang w:eastAsia="zh-CN"/>
              </w:rPr>
              <w:t>标</w:t>
            </w:r>
            <w:r w:rsidRPr="00DF6FF3">
              <w:rPr>
                <w:rFonts w:ascii="SimSun" w:eastAsia="SimSun" w:hAnsi="SimSun" w:cs="SimSun" w:hint="eastAsia"/>
                <w:iCs/>
                <w:sz w:val="24"/>
                <w:lang w:eastAsia="zh-CN"/>
              </w:rPr>
              <w:t>》的集体行</w:t>
            </w:r>
            <w:r w:rsidRPr="00DF6FF3">
              <w:rPr>
                <w:rFonts w:ascii="Microsoft YaHei" w:eastAsia="SimSun" w:hAnsi="Microsoft YaHei" w:cs="Microsoft YaHei" w:hint="eastAsia"/>
                <w:iCs/>
                <w:sz w:val="24"/>
                <w:lang w:eastAsia="zh-CN"/>
              </w:rPr>
              <w:t>动</w:t>
            </w:r>
            <w:r w:rsidRPr="00DF6FF3">
              <w:rPr>
                <w:rFonts w:ascii="MS Mincho" w:eastAsia="SimSun" w:hAnsi="MS Mincho" w:cs="MS Mincho" w:hint="eastAsia"/>
                <w:iCs/>
                <w:sz w:val="24"/>
                <w:lang w:eastAsia="zh-CN"/>
              </w:rPr>
              <w:t>和</w:t>
            </w:r>
            <w:r w:rsidRPr="00DF6FF3">
              <w:rPr>
                <w:rFonts w:ascii="Microsoft YaHei" w:eastAsia="SimSun" w:hAnsi="Microsoft YaHei" w:cs="Microsoft YaHei" w:hint="eastAsia"/>
                <w:iCs/>
                <w:sz w:val="24"/>
                <w:lang w:eastAsia="zh-CN"/>
              </w:rPr>
              <w:t>贡</w:t>
            </w:r>
            <w:r w:rsidRPr="00DF6FF3">
              <w:rPr>
                <w:rFonts w:ascii="MS Mincho" w:eastAsia="SimSun" w:hAnsi="MS Mincho" w:cs="MS Mincho" w:hint="eastAsia"/>
                <w:iCs/>
                <w:sz w:val="24"/>
                <w:lang w:eastAsia="zh-CN"/>
              </w:rPr>
              <w:t>献；</w:t>
            </w:r>
          </w:p>
          <w:p w14:paraId="646232D4" w14:textId="77777777" w:rsidR="003B5AC0" w:rsidRPr="00CB2F0E" w:rsidRDefault="003B5AC0" w:rsidP="00B60037">
            <w:pPr>
              <w:rPr>
                <w:lang w:val="en-GB" w:eastAsia="zh-CN"/>
              </w:rPr>
            </w:pPr>
          </w:p>
        </w:tc>
        <w:tc>
          <w:tcPr>
            <w:tcW w:w="0" w:type="auto"/>
            <w:shd w:val="clear" w:color="auto" w:fill="auto"/>
          </w:tcPr>
          <w:p w14:paraId="2644D4FF" w14:textId="61250E3A" w:rsidR="003B5AC0" w:rsidRPr="00CB2F0E" w:rsidRDefault="00BD3DB0" w:rsidP="00B60037">
            <w:pPr>
              <w:rPr>
                <w:lang w:val="en-GB" w:eastAsia="zh-CN"/>
              </w:rPr>
            </w:pPr>
            <w:r>
              <w:rPr>
                <w:rFonts w:hint="eastAsia"/>
                <w:lang w:eastAsia="zh-CN"/>
              </w:rPr>
              <w:t>在</w:t>
            </w:r>
            <w:r>
              <w:rPr>
                <w:rFonts w:hint="eastAsia"/>
                <w:lang w:eastAsia="zh-CN"/>
              </w:rPr>
              <w:t>GEF-7</w:t>
            </w:r>
            <w:r>
              <w:rPr>
                <w:rFonts w:hint="eastAsia"/>
                <w:lang w:eastAsia="zh-CN"/>
              </w:rPr>
              <w:t>增资期</w:t>
            </w:r>
            <w:r w:rsidR="003B5AC0">
              <w:rPr>
                <w:rFonts w:hint="eastAsia"/>
                <w:lang w:eastAsia="zh-CN"/>
              </w:rPr>
              <w:t>GEF</w:t>
            </w:r>
            <w:r w:rsidR="003B5AC0" w:rsidRPr="00DB1B30">
              <w:rPr>
                <w:rFonts w:hint="eastAsia"/>
                <w:lang w:eastAsia="zh-CN"/>
              </w:rPr>
              <w:t>继续支持国家</w:t>
            </w:r>
            <w:r w:rsidR="003B5AC0">
              <w:rPr>
                <w:rFonts w:hint="eastAsia"/>
                <w:lang w:eastAsia="zh-CN"/>
              </w:rPr>
              <w:t>推动</w:t>
            </w:r>
            <w:r w:rsidR="003B5AC0" w:rsidRPr="00DB1B30">
              <w:rPr>
                <w:rFonts w:hint="eastAsia"/>
                <w:lang w:eastAsia="zh-CN"/>
              </w:rPr>
              <w:t>的</w:t>
            </w:r>
            <w:r>
              <w:rPr>
                <w:rFonts w:hint="eastAsia"/>
                <w:lang w:eastAsia="zh-CN"/>
              </w:rPr>
              <w:t>、</w:t>
            </w:r>
            <w:r w:rsidR="003B5AC0" w:rsidRPr="00DB1B30">
              <w:rPr>
                <w:rFonts w:hint="eastAsia"/>
                <w:lang w:eastAsia="zh-CN"/>
              </w:rPr>
              <w:t>符合</w:t>
            </w:r>
            <w:r w:rsidR="003B5AC0">
              <w:rPr>
                <w:rFonts w:hint="eastAsia"/>
                <w:lang w:eastAsia="zh-CN"/>
              </w:rPr>
              <w:t>GEF-7</w:t>
            </w:r>
            <w:r w:rsidR="003B5AC0">
              <w:rPr>
                <w:rFonts w:hint="eastAsia"/>
                <w:lang w:eastAsia="zh-CN"/>
              </w:rPr>
              <w:t>方</w:t>
            </w:r>
            <w:r w:rsidR="003B5AC0" w:rsidRPr="00DB1B30">
              <w:rPr>
                <w:rFonts w:hint="eastAsia"/>
                <w:lang w:eastAsia="zh-CN"/>
              </w:rPr>
              <w:t>案编制方向和</w:t>
            </w:r>
            <w:r w:rsidR="003B5AC0">
              <w:rPr>
                <w:rFonts w:hint="eastAsia"/>
                <w:lang w:eastAsia="zh-CN"/>
              </w:rPr>
              <w:t>GEF-7</w:t>
            </w:r>
            <w:r w:rsidR="003B5AC0" w:rsidRPr="00DB1B30">
              <w:rPr>
                <w:rFonts w:hint="eastAsia"/>
                <w:lang w:eastAsia="zh-CN"/>
              </w:rPr>
              <w:t>生物多样性战略的</w:t>
            </w:r>
            <w:r w:rsidR="0022353E">
              <w:rPr>
                <w:rFonts w:hint="eastAsia"/>
                <w:lang w:eastAsia="zh-CN"/>
              </w:rPr>
              <w:t>项目，以期执行</w:t>
            </w:r>
            <w:r w:rsidR="003B5AC0" w:rsidRPr="00DB1B30">
              <w:rPr>
                <w:rFonts w:hint="eastAsia"/>
                <w:lang w:eastAsia="zh-CN"/>
              </w:rPr>
              <w:t>《</w:t>
            </w:r>
            <w:r w:rsidR="003B5AC0" w:rsidRPr="00DB1B30">
              <w:rPr>
                <w:rFonts w:hint="eastAsia"/>
                <w:lang w:eastAsia="zh-CN"/>
              </w:rPr>
              <w:t>2011-2020</w:t>
            </w:r>
            <w:r w:rsidR="003B5AC0" w:rsidRPr="00DB1B30">
              <w:rPr>
                <w:rFonts w:hint="eastAsia"/>
                <w:lang w:eastAsia="zh-CN"/>
              </w:rPr>
              <w:t>年生物多样性战略计划》。</w:t>
            </w:r>
          </w:p>
        </w:tc>
      </w:tr>
      <w:tr w:rsidR="003B5AC0" w:rsidRPr="00CB2F0E" w14:paraId="0CA52EA8" w14:textId="77777777" w:rsidTr="00B60037">
        <w:tc>
          <w:tcPr>
            <w:tcW w:w="0" w:type="auto"/>
            <w:shd w:val="clear" w:color="auto" w:fill="auto"/>
          </w:tcPr>
          <w:p w14:paraId="1513F21D" w14:textId="77777777" w:rsidR="003B5AC0" w:rsidRPr="008D31A1" w:rsidRDefault="003B5AC0" w:rsidP="00B60037">
            <w:pPr>
              <w:pStyle w:val="Para1"/>
              <w:numPr>
                <w:ilvl w:val="0"/>
                <w:numId w:val="0"/>
              </w:numPr>
              <w:adjustRightInd w:val="0"/>
              <w:snapToGrid w:val="0"/>
              <w:spacing w:before="120"/>
              <w:jc w:val="both"/>
              <w:rPr>
                <w:iCs/>
                <w:sz w:val="24"/>
                <w:lang w:eastAsia="zh-CN"/>
              </w:rPr>
            </w:pPr>
            <w:r w:rsidRPr="007F336C">
              <w:rPr>
                <w:rFonts w:ascii="KaiTi" w:eastAsia="KaiTi" w:hAnsi="KaiTi" w:hint="eastAsia"/>
                <w:sz w:val="24"/>
                <w:lang w:eastAsia="zh-CN"/>
              </w:rPr>
              <w:t>邀请</w:t>
            </w:r>
            <w:r w:rsidRPr="00DF6FF3">
              <w:rPr>
                <w:rFonts w:ascii="SimSun" w:eastAsia="SimSun" w:hAnsi="SimSun" w:cs="SimSun" w:hint="eastAsia"/>
                <w:iCs/>
                <w:sz w:val="24"/>
                <w:lang w:eastAsia="zh-CN"/>
              </w:rPr>
              <w:t>全球</w:t>
            </w:r>
            <w:r w:rsidRPr="00DF6FF3">
              <w:rPr>
                <w:rFonts w:ascii="Microsoft YaHei" w:eastAsia="SimSun" w:hAnsi="Microsoft YaHei" w:cs="Microsoft YaHei" w:hint="eastAsia"/>
                <w:iCs/>
                <w:sz w:val="24"/>
                <w:lang w:eastAsia="zh-CN"/>
              </w:rPr>
              <w:t>环</w:t>
            </w:r>
            <w:r w:rsidRPr="00DF6FF3">
              <w:rPr>
                <w:rFonts w:ascii="MS Mincho" w:eastAsia="SimSun" w:hAnsi="MS Mincho" w:cs="MS Mincho" w:hint="eastAsia"/>
                <w:iCs/>
                <w:sz w:val="24"/>
                <w:lang w:eastAsia="zh-CN"/>
              </w:rPr>
              <w:t>境基金</w:t>
            </w:r>
            <w:r w:rsidRPr="00DF6FF3">
              <w:rPr>
                <w:rFonts w:ascii="SimSun" w:eastAsia="SimSun" w:hAnsi="SimSun" w:cs="SimSun" w:hint="eastAsia"/>
                <w:iCs/>
                <w:sz w:val="24"/>
                <w:lang w:eastAsia="zh-CN"/>
              </w:rPr>
              <w:t>依照第</w:t>
            </w:r>
            <w:r w:rsidRPr="00DF6FF3">
              <w:rPr>
                <w:rFonts w:eastAsia="SimSun"/>
                <w:iCs/>
                <w:sz w:val="24"/>
                <w:lang w:eastAsia="zh-CN"/>
              </w:rPr>
              <w:t>XIII/21</w:t>
            </w:r>
            <w:r w:rsidRPr="00DF6FF3">
              <w:rPr>
                <w:rFonts w:ascii="SimSun" w:eastAsia="SimSun" w:hAnsi="SimSun" w:cs="SimSun" w:hint="eastAsia"/>
                <w:iCs/>
                <w:sz w:val="24"/>
                <w:lang w:eastAsia="zh-CN"/>
              </w:rPr>
              <w:t>号决定所</w:t>
            </w:r>
            <w:r w:rsidRPr="00DF6FF3">
              <w:rPr>
                <w:rFonts w:ascii="Microsoft YaHei" w:eastAsia="SimSun" w:hAnsi="Microsoft YaHei" w:cs="Microsoft YaHei" w:hint="eastAsia"/>
                <w:iCs/>
                <w:sz w:val="24"/>
                <w:lang w:eastAsia="zh-CN"/>
              </w:rPr>
              <w:t>载综</w:t>
            </w:r>
            <w:r w:rsidRPr="00DF6FF3">
              <w:rPr>
                <w:rFonts w:ascii="MS Mincho" w:eastAsia="SimSun" w:hAnsi="MS Mincho" w:cs="MS Mincho" w:hint="eastAsia"/>
                <w:iCs/>
                <w:sz w:val="24"/>
                <w:lang w:eastAsia="zh-CN"/>
              </w:rPr>
              <w:t>合</w:t>
            </w:r>
            <w:r w:rsidRPr="00DF6FF3">
              <w:rPr>
                <w:rFonts w:ascii="SimSun" w:eastAsia="SimSun" w:hAnsi="SimSun" w:cs="SimSun" w:hint="eastAsia"/>
                <w:iCs/>
                <w:sz w:val="24"/>
                <w:lang w:eastAsia="zh-CN"/>
              </w:rPr>
              <w:t>指</w:t>
            </w:r>
            <w:r w:rsidRPr="00DF6FF3">
              <w:rPr>
                <w:rFonts w:ascii="Microsoft YaHei" w:eastAsia="SimSun" w:hAnsi="Microsoft YaHei" w:cs="Microsoft YaHei" w:hint="eastAsia"/>
                <w:iCs/>
                <w:sz w:val="24"/>
                <w:lang w:eastAsia="zh-CN"/>
              </w:rPr>
              <w:t>导</w:t>
            </w:r>
            <w:r w:rsidRPr="00DF6FF3">
              <w:rPr>
                <w:rFonts w:ascii="MS Mincho" w:eastAsia="SimSun" w:hAnsi="MS Mincho" w:cs="MS Mincho" w:hint="eastAsia"/>
                <w:iCs/>
                <w:sz w:val="24"/>
                <w:lang w:eastAsia="zh-CN"/>
              </w:rPr>
              <w:t>意</w:t>
            </w:r>
            <w:r w:rsidRPr="00DF6FF3">
              <w:rPr>
                <w:rFonts w:ascii="Microsoft YaHei" w:eastAsia="SimSun" w:hAnsi="Microsoft YaHei" w:cs="Microsoft YaHei" w:hint="eastAsia"/>
                <w:iCs/>
                <w:sz w:val="24"/>
                <w:lang w:eastAsia="zh-CN"/>
              </w:rPr>
              <w:t>见</w:t>
            </w:r>
            <w:r w:rsidRPr="00DF6FF3">
              <w:rPr>
                <w:rFonts w:ascii="SimSun" w:eastAsia="SimSun" w:hAnsi="SimSun" w:cs="SimSun" w:hint="eastAsia"/>
                <w:iCs/>
                <w:sz w:val="24"/>
                <w:lang w:eastAsia="zh-CN"/>
              </w:rPr>
              <w:t>，</w:t>
            </w:r>
            <w:r w:rsidRPr="00DF6FF3">
              <w:rPr>
                <w:rFonts w:ascii="Microsoft YaHei" w:eastAsia="SimSun" w:hAnsi="Microsoft YaHei" w:cs="Microsoft YaHei" w:hint="eastAsia"/>
                <w:iCs/>
                <w:sz w:val="24"/>
                <w:lang w:eastAsia="zh-CN"/>
              </w:rPr>
              <w:t>继续</w:t>
            </w:r>
            <w:r w:rsidRPr="00DF6FF3">
              <w:rPr>
                <w:rFonts w:ascii="SimSun" w:eastAsia="SimSun" w:hAnsi="SimSun" w:cs="SimSun" w:hint="eastAsia"/>
                <w:iCs/>
                <w:sz w:val="24"/>
                <w:lang w:eastAsia="zh-CN"/>
              </w:rPr>
              <w:t>在</w:t>
            </w:r>
            <w:r w:rsidRPr="00DF6FF3">
              <w:rPr>
                <w:rFonts w:ascii="SimSun" w:eastAsia="SimSun" w:hAnsi="SimSun" w:cs="SimSun"/>
                <w:iCs/>
                <w:sz w:val="24"/>
                <w:lang w:eastAsia="zh-CN"/>
              </w:rPr>
              <w:t>以下方面</w:t>
            </w:r>
            <w:r w:rsidRPr="00DF6FF3">
              <w:rPr>
                <w:rFonts w:ascii="SimSun" w:eastAsia="SimSun" w:hAnsi="SimSun" w:cs="SimSun" w:hint="eastAsia"/>
                <w:iCs/>
                <w:sz w:val="24"/>
                <w:lang w:eastAsia="zh-CN"/>
              </w:rPr>
              <w:t>向所有符合</w:t>
            </w:r>
            <w:r w:rsidRPr="00DF6FF3">
              <w:rPr>
                <w:rFonts w:ascii="Microsoft YaHei" w:eastAsia="SimSun" w:hAnsi="Microsoft YaHei" w:cs="Microsoft YaHei" w:hint="eastAsia"/>
                <w:iCs/>
                <w:sz w:val="24"/>
                <w:lang w:eastAsia="zh-CN"/>
              </w:rPr>
              <w:t>资</w:t>
            </w:r>
            <w:r w:rsidRPr="00DF6FF3">
              <w:rPr>
                <w:rFonts w:ascii="MS Mincho" w:eastAsia="SimSun" w:hAnsi="MS Mincho" w:cs="MS Mincho" w:hint="eastAsia"/>
                <w:iCs/>
                <w:sz w:val="24"/>
                <w:lang w:eastAsia="zh-CN"/>
              </w:rPr>
              <w:t>格</w:t>
            </w:r>
            <w:r w:rsidRPr="00DF6FF3">
              <w:rPr>
                <w:rFonts w:ascii="SimSun" w:eastAsia="SimSun" w:hAnsi="SimSun" w:cs="SimSun" w:hint="eastAsia"/>
                <w:iCs/>
                <w:sz w:val="24"/>
                <w:lang w:eastAsia="zh-CN"/>
              </w:rPr>
              <w:t>的</w:t>
            </w:r>
            <w:r w:rsidRPr="00DF6FF3">
              <w:rPr>
                <w:rFonts w:ascii="Microsoft YaHei" w:eastAsia="SimSun" w:hAnsi="Microsoft YaHei" w:cs="Microsoft YaHei" w:hint="eastAsia"/>
                <w:iCs/>
                <w:sz w:val="24"/>
                <w:lang w:eastAsia="zh-CN"/>
              </w:rPr>
              <w:t>缔约</w:t>
            </w:r>
            <w:r w:rsidRPr="00DF6FF3">
              <w:rPr>
                <w:rFonts w:ascii="MS Mincho" w:eastAsia="SimSun" w:hAnsi="MS Mincho" w:cs="MS Mincho" w:hint="eastAsia"/>
                <w:iCs/>
                <w:sz w:val="24"/>
                <w:lang w:eastAsia="zh-CN"/>
              </w:rPr>
              <w:t>方提供能力</w:t>
            </w:r>
            <w:r w:rsidRPr="00DF6FF3">
              <w:rPr>
                <w:rFonts w:ascii="SimSun" w:eastAsia="SimSun" w:hAnsi="SimSun" w:cs="SimSun" w:hint="eastAsia"/>
                <w:iCs/>
                <w:sz w:val="24"/>
                <w:lang w:eastAsia="zh-CN"/>
              </w:rPr>
              <w:t>建</w:t>
            </w:r>
            <w:r w:rsidRPr="00DF6FF3">
              <w:rPr>
                <w:rFonts w:ascii="Microsoft YaHei" w:eastAsia="SimSun" w:hAnsi="Microsoft YaHei" w:cs="Microsoft YaHei" w:hint="eastAsia"/>
                <w:iCs/>
                <w:sz w:val="24"/>
                <w:lang w:eastAsia="zh-CN"/>
              </w:rPr>
              <w:t>设</w:t>
            </w:r>
            <w:r w:rsidRPr="00DF6FF3">
              <w:rPr>
                <w:rFonts w:ascii="SimSun" w:eastAsia="SimSun" w:hAnsi="SimSun" w:cs="SimSun" w:hint="eastAsia"/>
                <w:iCs/>
                <w:sz w:val="24"/>
                <w:lang w:eastAsia="zh-CN"/>
              </w:rPr>
              <w:t>支持：</w:t>
            </w:r>
          </w:p>
          <w:p w14:paraId="393C00BA" w14:textId="77777777" w:rsidR="003B5AC0" w:rsidRPr="00DF6FF3" w:rsidRDefault="003B5AC0">
            <w:pPr>
              <w:pStyle w:val="Para1"/>
              <w:numPr>
                <w:ilvl w:val="1"/>
                <w:numId w:val="20"/>
              </w:numPr>
              <w:adjustRightInd w:val="0"/>
              <w:snapToGrid w:val="0"/>
              <w:spacing w:before="120"/>
              <w:ind w:hanging="720"/>
              <w:jc w:val="both"/>
              <w:rPr>
                <w:rFonts w:eastAsia="SimSun" w:cs="Times New Roman"/>
                <w:iCs/>
                <w:sz w:val="24"/>
                <w:lang w:eastAsia="zh-CN"/>
              </w:rPr>
            </w:pPr>
            <w:r w:rsidRPr="00DF6FF3">
              <w:rPr>
                <w:rFonts w:eastAsia="SimSun" w:cs="Times New Roman"/>
                <w:iCs/>
                <w:sz w:val="24"/>
                <w:lang w:eastAsia="zh-CN"/>
              </w:rPr>
              <w:t>缔约方确定的便利进一步执行《卡塔赫纳生物安全议定书》和《</w:t>
            </w:r>
            <w:r w:rsidRPr="00DF6FF3">
              <w:rPr>
                <w:rFonts w:eastAsia="SimSun" w:cs="Times New Roman"/>
                <w:sz w:val="24"/>
                <w:lang w:eastAsia="zh-CN"/>
              </w:rPr>
              <w:t>关于获取遗传资源和惠益分享的名古屋议定书</w:t>
            </w:r>
            <w:r w:rsidRPr="00DF6FF3">
              <w:rPr>
                <w:rFonts w:eastAsia="SimSun" w:cs="Times New Roman"/>
                <w:iCs/>
                <w:sz w:val="24"/>
                <w:lang w:eastAsia="zh-CN"/>
              </w:rPr>
              <w:t>》的问题，包括区域合作项目，以期促进分享取得的经验教训和发挥相关的协同作用；</w:t>
            </w:r>
          </w:p>
          <w:p w14:paraId="4DF4B044" w14:textId="77777777" w:rsidR="003B5AC0" w:rsidRPr="00DF6FF3" w:rsidRDefault="003B5AC0">
            <w:pPr>
              <w:pStyle w:val="Para1"/>
              <w:numPr>
                <w:ilvl w:val="1"/>
                <w:numId w:val="20"/>
              </w:numPr>
              <w:adjustRightInd w:val="0"/>
              <w:snapToGrid w:val="0"/>
              <w:spacing w:before="120"/>
              <w:ind w:hanging="720"/>
              <w:jc w:val="both"/>
              <w:rPr>
                <w:rFonts w:eastAsia="SimSun" w:cs="Times New Roman"/>
                <w:iCs/>
                <w:sz w:val="24"/>
                <w:lang w:eastAsia="zh-CN"/>
              </w:rPr>
            </w:pPr>
            <w:r w:rsidRPr="00DF6FF3">
              <w:rPr>
                <w:rFonts w:eastAsia="SimSun" w:cs="Times New Roman"/>
                <w:sz w:val="24"/>
                <w:lang w:eastAsia="zh-CN"/>
              </w:rPr>
              <w:t>根据持续加强能力建设促进有效参与生物安全信息交换所的项目期间和利用生物多样性重点领域资源中学得的经验教训，利用获取和惠益分享信息交换所；</w:t>
            </w:r>
          </w:p>
        </w:tc>
        <w:tc>
          <w:tcPr>
            <w:tcW w:w="0" w:type="auto"/>
            <w:shd w:val="clear" w:color="auto" w:fill="auto"/>
          </w:tcPr>
          <w:p w14:paraId="3F1B1298" w14:textId="70DD482B" w:rsidR="003B5AC0" w:rsidRPr="00CB2F0E" w:rsidRDefault="003B5AC0" w:rsidP="00B60037">
            <w:pPr>
              <w:rPr>
                <w:iCs/>
                <w:lang w:val="en-GB" w:eastAsia="zh-CN"/>
              </w:rPr>
            </w:pPr>
            <w:r>
              <w:rPr>
                <w:rFonts w:hint="eastAsia"/>
                <w:lang w:val="en-GB" w:eastAsia="zh-CN"/>
              </w:rPr>
              <w:t>GEF</w:t>
            </w:r>
            <w:r w:rsidRPr="00BE7132">
              <w:rPr>
                <w:rFonts w:hint="eastAsia"/>
                <w:lang w:val="en-GB" w:eastAsia="zh-CN"/>
              </w:rPr>
              <w:t>继续支持</w:t>
            </w:r>
            <w:r>
              <w:rPr>
                <w:rFonts w:hint="eastAsia"/>
                <w:lang w:val="en-GB" w:eastAsia="zh-CN"/>
              </w:rPr>
              <w:t>GEF-7</w:t>
            </w:r>
            <w:r w:rsidRPr="00BE7132">
              <w:rPr>
                <w:rFonts w:hint="eastAsia"/>
                <w:lang w:val="en-GB" w:eastAsia="zh-CN"/>
              </w:rPr>
              <w:t>生物多样性战略所述</w:t>
            </w:r>
            <w:r>
              <w:rPr>
                <w:rFonts w:hint="eastAsia"/>
                <w:lang w:val="en-GB" w:eastAsia="zh-CN"/>
              </w:rPr>
              <w:t>GEF-7</w:t>
            </w:r>
            <w:r>
              <w:rPr>
                <w:rFonts w:hint="eastAsia"/>
                <w:lang w:val="en-GB" w:eastAsia="zh-CN"/>
              </w:rPr>
              <w:t>增资期</w:t>
            </w:r>
            <w:r w:rsidRPr="00BE7132">
              <w:rPr>
                <w:rFonts w:hint="eastAsia"/>
                <w:lang w:val="en-GB" w:eastAsia="zh-CN"/>
              </w:rPr>
              <w:t>国家</w:t>
            </w:r>
            <w:r>
              <w:rPr>
                <w:rFonts w:hint="eastAsia"/>
                <w:lang w:val="en-GB" w:eastAsia="zh-CN"/>
              </w:rPr>
              <w:t>推动的、</w:t>
            </w:r>
            <w:r w:rsidRPr="00BE7132">
              <w:rPr>
                <w:rFonts w:hint="eastAsia"/>
                <w:lang w:val="en-GB" w:eastAsia="zh-CN"/>
              </w:rPr>
              <w:t>旨在建设</w:t>
            </w:r>
            <w:r>
              <w:rPr>
                <w:rFonts w:hint="eastAsia"/>
                <w:lang w:val="en-GB" w:eastAsia="zh-CN"/>
              </w:rPr>
              <w:t>能力以</w:t>
            </w:r>
            <w:r w:rsidRPr="00BE7132">
              <w:rPr>
                <w:rFonts w:hint="eastAsia"/>
                <w:lang w:val="en-GB" w:eastAsia="zh-CN"/>
              </w:rPr>
              <w:t>执行名古屋和卡塔赫纳议定书</w:t>
            </w:r>
            <w:r>
              <w:rPr>
                <w:rFonts w:hint="eastAsia"/>
                <w:lang w:val="en-GB" w:eastAsia="zh-CN"/>
              </w:rPr>
              <w:t>的项目</w:t>
            </w:r>
            <w:r w:rsidRPr="00BE7132">
              <w:rPr>
                <w:rFonts w:hint="eastAsia"/>
                <w:lang w:val="en-GB" w:eastAsia="zh-CN"/>
              </w:rPr>
              <w:t>，包括</w:t>
            </w:r>
            <w:r>
              <w:rPr>
                <w:rFonts w:hint="eastAsia"/>
                <w:lang w:val="en-GB" w:eastAsia="zh-CN"/>
              </w:rPr>
              <w:t>获取和惠益分享</w:t>
            </w:r>
            <w:r w:rsidRPr="00BE7132">
              <w:rPr>
                <w:rFonts w:hint="eastAsia"/>
                <w:lang w:val="en-GB" w:eastAsia="zh-CN"/>
              </w:rPr>
              <w:t>信息交换所，同时考虑到</w:t>
            </w:r>
            <w:r w:rsidR="0040759F">
              <w:rPr>
                <w:rFonts w:hint="eastAsia"/>
                <w:lang w:val="en-GB" w:eastAsia="zh-CN"/>
              </w:rPr>
              <w:t>CBD</w:t>
            </w:r>
            <w:r w:rsidRPr="00BE7132">
              <w:rPr>
                <w:rFonts w:hint="eastAsia"/>
                <w:lang w:val="en-GB" w:eastAsia="zh-CN"/>
              </w:rPr>
              <w:t>秘书处门户网站的</w:t>
            </w:r>
            <w:r w:rsidR="0022353E">
              <w:rPr>
                <w:rFonts w:hint="eastAsia"/>
                <w:lang w:val="en-GB" w:eastAsia="zh-CN"/>
              </w:rPr>
              <w:t>当前</w:t>
            </w:r>
            <w:r w:rsidRPr="00BE7132">
              <w:rPr>
                <w:rFonts w:hint="eastAsia"/>
                <w:lang w:val="en-GB" w:eastAsia="zh-CN"/>
              </w:rPr>
              <w:t>使用情况。</w:t>
            </w:r>
            <w:r>
              <w:rPr>
                <w:rFonts w:hint="eastAsia"/>
                <w:lang w:val="en-GB" w:eastAsia="zh-CN"/>
              </w:rPr>
              <w:t xml:space="preserve"> </w:t>
            </w:r>
          </w:p>
        </w:tc>
      </w:tr>
      <w:tr w:rsidR="003B5AC0" w:rsidRPr="00CB2F0E" w14:paraId="4B800CB5" w14:textId="77777777" w:rsidTr="00B60037">
        <w:tc>
          <w:tcPr>
            <w:tcW w:w="0" w:type="auto"/>
            <w:shd w:val="clear" w:color="auto" w:fill="auto"/>
          </w:tcPr>
          <w:p w14:paraId="37FBA9EA" w14:textId="77777777" w:rsidR="003B5AC0" w:rsidRDefault="003B5AC0" w:rsidP="00B60037">
            <w:pPr>
              <w:pStyle w:val="Para1"/>
              <w:numPr>
                <w:ilvl w:val="0"/>
                <w:numId w:val="0"/>
              </w:numPr>
              <w:adjustRightInd w:val="0"/>
              <w:snapToGrid w:val="0"/>
              <w:spacing w:before="120"/>
              <w:jc w:val="both"/>
              <w:rPr>
                <w:rFonts w:ascii="SimSun" w:eastAsia="SimSun" w:hAnsi="SimSun" w:cs="SimSun"/>
                <w:sz w:val="24"/>
                <w:szCs w:val="24"/>
                <w:lang w:eastAsia="zh-CN"/>
              </w:rPr>
            </w:pPr>
            <w:r w:rsidRPr="00D648AD">
              <w:rPr>
                <w:rFonts w:ascii="KaiTi" w:eastAsia="SimSun" w:hAnsi="KaiTi" w:hint="eastAsia"/>
                <w:kern w:val="22"/>
                <w:sz w:val="24"/>
                <w:lang w:eastAsia="zh-CN"/>
              </w:rPr>
              <w:t>邀请</w:t>
            </w:r>
            <w:r w:rsidRPr="00D648AD">
              <w:rPr>
                <w:rFonts w:ascii="SimSun" w:eastAsia="SimSun" w:hAnsi="SimSun" w:cs="SimSun" w:hint="eastAsia"/>
                <w:kern w:val="22"/>
                <w:sz w:val="24"/>
                <w:szCs w:val="24"/>
                <w:lang w:eastAsia="zh-CN"/>
              </w:rPr>
              <w:t>全球</w:t>
            </w:r>
            <w:r w:rsidRPr="00D648AD">
              <w:rPr>
                <w:rFonts w:ascii="Microsoft YaHei" w:eastAsia="SimSun" w:hAnsi="Microsoft YaHei" w:cs="Microsoft YaHei" w:hint="eastAsia"/>
                <w:kern w:val="22"/>
                <w:sz w:val="24"/>
                <w:szCs w:val="24"/>
                <w:lang w:eastAsia="zh-CN"/>
              </w:rPr>
              <w:t>环</w:t>
            </w:r>
            <w:r w:rsidRPr="00D648AD">
              <w:rPr>
                <w:rFonts w:ascii="MS Mincho" w:eastAsia="SimSun" w:hAnsi="MS Mincho" w:cs="MS Mincho" w:hint="eastAsia"/>
                <w:kern w:val="22"/>
                <w:sz w:val="24"/>
                <w:szCs w:val="24"/>
                <w:lang w:eastAsia="zh-CN"/>
              </w:rPr>
              <w:t>境基金</w:t>
            </w:r>
            <w:r w:rsidRPr="00D648AD">
              <w:rPr>
                <w:rFonts w:ascii="Microsoft YaHei" w:eastAsia="SimSun" w:hAnsi="Microsoft YaHei" w:cs="Microsoft YaHei" w:hint="eastAsia"/>
                <w:kern w:val="22"/>
                <w:sz w:val="24"/>
                <w:szCs w:val="24"/>
                <w:lang w:eastAsia="zh-CN"/>
              </w:rPr>
              <w:t>继续</w:t>
            </w:r>
            <w:r w:rsidRPr="00D648AD">
              <w:rPr>
                <w:rFonts w:ascii="SimSun" w:eastAsia="SimSun" w:hAnsi="SimSun" w:cs="SimSun" w:hint="eastAsia"/>
                <w:kern w:val="22"/>
                <w:sz w:val="24"/>
                <w:szCs w:val="24"/>
                <w:lang w:eastAsia="zh-CN"/>
              </w:rPr>
              <w:t>提供</w:t>
            </w:r>
            <w:r w:rsidRPr="00D648AD">
              <w:rPr>
                <w:rFonts w:ascii="Microsoft YaHei" w:eastAsia="SimSun" w:hAnsi="Microsoft YaHei" w:cs="Microsoft YaHei" w:hint="eastAsia"/>
                <w:kern w:val="22"/>
                <w:sz w:val="24"/>
                <w:szCs w:val="24"/>
                <w:lang w:eastAsia="zh-CN"/>
              </w:rPr>
              <w:t>资</w:t>
            </w:r>
            <w:r w:rsidRPr="00D648AD">
              <w:rPr>
                <w:rFonts w:ascii="MS Mincho" w:eastAsia="SimSun" w:hAnsi="MS Mincho" w:cs="MS Mincho" w:hint="eastAsia"/>
                <w:kern w:val="22"/>
                <w:sz w:val="24"/>
                <w:szCs w:val="24"/>
                <w:lang w:eastAsia="zh-CN"/>
              </w:rPr>
              <w:t>金</w:t>
            </w:r>
            <w:r w:rsidRPr="00D648AD">
              <w:rPr>
                <w:rFonts w:ascii="SimSun" w:eastAsia="SimSun" w:hAnsi="SimSun" w:cs="SimSun" w:hint="eastAsia"/>
                <w:kern w:val="22"/>
                <w:sz w:val="24"/>
                <w:szCs w:val="24"/>
                <w:lang w:eastAsia="zh-CN"/>
              </w:rPr>
              <w:t>，</w:t>
            </w:r>
            <w:r w:rsidRPr="00D648AD">
              <w:rPr>
                <w:rFonts w:ascii="Microsoft YaHei" w:eastAsia="SimSun" w:hAnsi="Microsoft YaHei" w:cs="Microsoft YaHei" w:hint="eastAsia"/>
                <w:kern w:val="22"/>
                <w:sz w:val="24"/>
                <w:szCs w:val="24"/>
                <w:lang w:eastAsia="zh-CN"/>
              </w:rPr>
              <w:t>协</w:t>
            </w:r>
            <w:r w:rsidRPr="00D648AD">
              <w:rPr>
                <w:rFonts w:ascii="MS Mincho" w:eastAsia="SimSun" w:hAnsi="MS Mincho" w:cs="MS Mincho" w:hint="eastAsia"/>
                <w:kern w:val="22"/>
                <w:sz w:val="24"/>
                <w:szCs w:val="24"/>
                <w:lang w:eastAsia="zh-CN"/>
              </w:rPr>
              <w:t>助</w:t>
            </w:r>
            <w:r w:rsidRPr="00D648AD">
              <w:rPr>
                <w:rFonts w:ascii="SimSun" w:eastAsia="SimSun" w:hAnsi="SimSun" w:cs="SimSun" w:hint="eastAsia"/>
                <w:kern w:val="22"/>
                <w:sz w:val="24"/>
                <w:szCs w:val="24"/>
                <w:lang w:eastAsia="zh-CN"/>
              </w:rPr>
              <w:t>符合</w:t>
            </w:r>
            <w:r w:rsidRPr="00D648AD">
              <w:rPr>
                <w:rFonts w:ascii="Microsoft YaHei" w:eastAsia="SimSun" w:hAnsi="Microsoft YaHei" w:cs="Microsoft YaHei" w:hint="eastAsia"/>
                <w:kern w:val="22"/>
                <w:sz w:val="24"/>
                <w:szCs w:val="24"/>
                <w:lang w:eastAsia="zh-CN"/>
              </w:rPr>
              <w:t>资</w:t>
            </w:r>
            <w:r w:rsidRPr="00D648AD">
              <w:rPr>
                <w:rFonts w:ascii="MS Mincho" w:eastAsia="SimSun" w:hAnsi="MS Mincho" w:cs="MS Mincho" w:hint="eastAsia"/>
                <w:kern w:val="22"/>
                <w:sz w:val="24"/>
                <w:szCs w:val="24"/>
                <w:lang w:eastAsia="zh-CN"/>
              </w:rPr>
              <w:t>格的</w:t>
            </w:r>
            <w:r w:rsidRPr="00D648AD">
              <w:rPr>
                <w:rFonts w:ascii="Microsoft YaHei" w:eastAsia="SimSun" w:hAnsi="Microsoft YaHei" w:cs="Microsoft YaHei" w:hint="eastAsia"/>
                <w:kern w:val="22"/>
                <w:sz w:val="24"/>
                <w:szCs w:val="24"/>
                <w:lang w:eastAsia="zh-CN"/>
              </w:rPr>
              <w:t>缔约</w:t>
            </w:r>
            <w:proofErr w:type="gramStart"/>
            <w:r w:rsidRPr="00D648AD">
              <w:rPr>
                <w:rFonts w:ascii="MS Mincho" w:eastAsia="SimSun" w:hAnsi="MS Mincho" w:cs="MS Mincho" w:hint="eastAsia"/>
                <w:kern w:val="22"/>
                <w:sz w:val="24"/>
                <w:szCs w:val="24"/>
                <w:lang w:eastAsia="zh-CN"/>
              </w:rPr>
              <w:t>方</w:t>
            </w:r>
            <w:r w:rsidRPr="00D648AD">
              <w:rPr>
                <w:rFonts w:ascii="Microsoft YaHei" w:eastAsia="SimSun" w:hAnsi="Microsoft YaHei" w:cs="Microsoft YaHei" w:hint="eastAsia"/>
                <w:kern w:val="22"/>
                <w:sz w:val="24"/>
                <w:szCs w:val="24"/>
                <w:lang w:eastAsia="zh-CN"/>
              </w:rPr>
              <w:t>执</w:t>
            </w:r>
            <w:r w:rsidRPr="00D648AD">
              <w:rPr>
                <w:rFonts w:ascii="MS Mincho" w:eastAsia="SimSun" w:hAnsi="MS Mincho" w:cs="MS Mincho" w:hint="eastAsia"/>
                <w:kern w:val="22"/>
                <w:sz w:val="24"/>
                <w:szCs w:val="24"/>
                <w:lang w:eastAsia="zh-CN"/>
              </w:rPr>
              <w:t>行</w:t>
            </w:r>
            <w:proofErr w:type="gramEnd"/>
            <w:r w:rsidRPr="00D648AD">
              <w:rPr>
                <w:rFonts w:ascii="MS Mincho" w:eastAsia="SimSun" w:hAnsi="MS Mincho" w:cs="MS Mincho" w:hint="eastAsia"/>
                <w:kern w:val="22"/>
                <w:sz w:val="24"/>
                <w:szCs w:val="24"/>
                <w:lang w:eastAsia="zh-CN"/>
              </w:rPr>
              <w:t>《卡塔赫</w:t>
            </w:r>
            <w:r w:rsidRPr="00D648AD">
              <w:rPr>
                <w:rFonts w:ascii="Microsoft YaHei" w:eastAsia="SimSun" w:hAnsi="Microsoft YaHei" w:cs="Microsoft YaHei" w:hint="eastAsia"/>
                <w:kern w:val="22"/>
                <w:sz w:val="24"/>
                <w:szCs w:val="24"/>
                <w:lang w:eastAsia="zh-CN"/>
              </w:rPr>
              <w:t>纳议</w:t>
            </w:r>
            <w:r w:rsidRPr="00D648AD">
              <w:rPr>
                <w:rFonts w:ascii="MS Mincho" w:eastAsia="SimSun" w:hAnsi="MS Mincho" w:cs="MS Mincho" w:hint="eastAsia"/>
                <w:kern w:val="22"/>
                <w:sz w:val="24"/>
                <w:szCs w:val="24"/>
                <w:lang w:eastAsia="zh-CN"/>
              </w:rPr>
              <w:t>定</w:t>
            </w:r>
            <w:r w:rsidRPr="00D648AD">
              <w:rPr>
                <w:rFonts w:ascii="Microsoft YaHei" w:eastAsia="SimSun" w:hAnsi="Microsoft YaHei" w:cs="Microsoft YaHei" w:hint="eastAsia"/>
                <w:kern w:val="22"/>
                <w:sz w:val="24"/>
                <w:szCs w:val="24"/>
                <w:lang w:eastAsia="zh-CN"/>
              </w:rPr>
              <w:t>书</w:t>
            </w:r>
            <w:r w:rsidRPr="00D648AD">
              <w:rPr>
                <w:rFonts w:ascii="MS Mincho" w:eastAsia="SimSun" w:hAnsi="MS Mincho" w:cs="MS Mincho" w:hint="eastAsia"/>
                <w:kern w:val="22"/>
                <w:sz w:val="24"/>
                <w:szCs w:val="24"/>
                <w:lang w:eastAsia="zh-CN"/>
              </w:rPr>
              <w:t>》，特</w:t>
            </w:r>
            <w:r w:rsidRPr="00D648AD">
              <w:rPr>
                <w:rFonts w:ascii="Microsoft YaHei" w:eastAsia="SimSun" w:hAnsi="Microsoft YaHei" w:cs="Microsoft YaHei" w:hint="eastAsia"/>
                <w:kern w:val="22"/>
                <w:sz w:val="24"/>
                <w:szCs w:val="24"/>
                <w:lang w:eastAsia="zh-CN"/>
              </w:rPr>
              <w:t>别</w:t>
            </w:r>
            <w:r w:rsidRPr="00D648AD">
              <w:rPr>
                <w:rFonts w:ascii="MS Mincho" w:eastAsia="SimSun" w:hAnsi="MS Mincho" w:cs="MS Mincho" w:hint="eastAsia"/>
                <w:kern w:val="22"/>
                <w:sz w:val="24"/>
                <w:szCs w:val="24"/>
                <w:lang w:eastAsia="zh-CN"/>
              </w:rPr>
              <w:t>是</w:t>
            </w:r>
            <w:r w:rsidRPr="00D648AD">
              <w:rPr>
                <w:rFonts w:ascii="SimSun" w:eastAsia="SimSun" w:hAnsi="SimSun" w:cs="SimSun" w:hint="eastAsia"/>
                <w:sz w:val="24"/>
                <w:szCs w:val="24"/>
                <w:lang w:eastAsia="zh-CN"/>
              </w:rPr>
              <w:t>：</w:t>
            </w:r>
          </w:p>
          <w:p w14:paraId="4CB24967" w14:textId="77777777" w:rsidR="003B5AC0" w:rsidRPr="00D648AD" w:rsidRDefault="003B5AC0">
            <w:pPr>
              <w:pStyle w:val="Para1"/>
              <w:numPr>
                <w:ilvl w:val="0"/>
                <w:numId w:val="21"/>
              </w:numPr>
              <w:adjustRightInd w:val="0"/>
              <w:snapToGrid w:val="0"/>
              <w:spacing w:before="120"/>
              <w:ind w:hanging="720"/>
              <w:jc w:val="both"/>
              <w:rPr>
                <w:rFonts w:eastAsia="SimSun"/>
                <w:kern w:val="22"/>
                <w:sz w:val="24"/>
                <w:szCs w:val="24"/>
                <w:lang w:eastAsia="zh-CN"/>
              </w:rPr>
            </w:pPr>
            <w:r w:rsidRPr="00D648AD">
              <w:rPr>
                <w:rFonts w:ascii="Microsoft YaHei" w:eastAsia="SimSun" w:hAnsi="Microsoft YaHei" w:cs="Microsoft YaHei" w:hint="eastAsia"/>
                <w:kern w:val="22"/>
                <w:sz w:val="24"/>
                <w:szCs w:val="24"/>
                <w:lang w:eastAsia="zh-CN"/>
              </w:rPr>
              <w:t>协</w:t>
            </w:r>
            <w:r w:rsidRPr="00D648AD">
              <w:rPr>
                <w:rFonts w:ascii="MS Mincho" w:eastAsia="SimSun" w:hAnsi="MS Mincho" w:cs="MS Mincho" w:hint="eastAsia"/>
                <w:kern w:val="22"/>
                <w:sz w:val="24"/>
                <w:szCs w:val="24"/>
                <w:lang w:eastAsia="zh-CN"/>
              </w:rPr>
              <w:t>助尚未</w:t>
            </w:r>
            <w:r w:rsidRPr="00D648AD">
              <w:rPr>
                <w:rFonts w:ascii="Microsoft YaHei" w:eastAsia="SimSun" w:hAnsi="Microsoft YaHei" w:cs="Microsoft YaHei" w:hint="eastAsia"/>
                <w:kern w:val="22"/>
                <w:sz w:val="24"/>
                <w:szCs w:val="24"/>
                <w:lang w:eastAsia="zh-CN"/>
              </w:rPr>
              <w:t>这样</w:t>
            </w:r>
            <w:r w:rsidRPr="00D648AD">
              <w:rPr>
                <w:rFonts w:ascii="MS Mincho" w:eastAsia="SimSun" w:hAnsi="MS Mincho" w:cs="MS Mincho" w:hint="eastAsia"/>
                <w:kern w:val="22"/>
                <w:sz w:val="24"/>
                <w:szCs w:val="24"/>
                <w:lang w:eastAsia="zh-CN"/>
              </w:rPr>
              <w:t>做的符合</w:t>
            </w:r>
            <w:r w:rsidRPr="00D648AD">
              <w:rPr>
                <w:rFonts w:ascii="Microsoft YaHei" w:eastAsia="SimSun" w:hAnsi="Microsoft YaHei" w:cs="Microsoft YaHei" w:hint="eastAsia"/>
                <w:kern w:val="22"/>
                <w:sz w:val="24"/>
                <w:szCs w:val="24"/>
                <w:lang w:eastAsia="zh-CN"/>
              </w:rPr>
              <w:t>资</w:t>
            </w:r>
            <w:r w:rsidRPr="00D648AD">
              <w:rPr>
                <w:rFonts w:ascii="MS Mincho" w:eastAsia="SimSun" w:hAnsi="MS Mincho" w:cs="MS Mincho" w:hint="eastAsia"/>
                <w:kern w:val="22"/>
                <w:sz w:val="24"/>
                <w:szCs w:val="24"/>
                <w:lang w:eastAsia="zh-CN"/>
              </w:rPr>
              <w:t>格的</w:t>
            </w:r>
            <w:r w:rsidRPr="00D648AD">
              <w:rPr>
                <w:rFonts w:ascii="Microsoft YaHei" w:eastAsia="SimSun" w:hAnsi="Microsoft YaHei" w:cs="Microsoft YaHei" w:hint="eastAsia"/>
                <w:kern w:val="22"/>
                <w:sz w:val="24"/>
                <w:szCs w:val="24"/>
                <w:lang w:eastAsia="zh-CN"/>
              </w:rPr>
              <w:t>缔约</w:t>
            </w:r>
            <w:r w:rsidRPr="00D648AD">
              <w:rPr>
                <w:rFonts w:ascii="MS Mincho" w:eastAsia="SimSun" w:hAnsi="MS Mincho" w:cs="MS Mincho" w:hint="eastAsia"/>
                <w:kern w:val="22"/>
                <w:sz w:val="24"/>
                <w:szCs w:val="24"/>
                <w:lang w:eastAsia="zh-CN"/>
              </w:rPr>
              <w:t>方</w:t>
            </w:r>
            <w:r w:rsidRPr="00D648AD">
              <w:rPr>
                <w:rFonts w:ascii="SimSun" w:eastAsia="SimSun" w:hAnsi="SimSun" w:cs="SimSun" w:hint="eastAsia"/>
                <w:kern w:val="22"/>
                <w:sz w:val="24"/>
                <w:szCs w:val="24"/>
                <w:lang w:eastAsia="zh-CN"/>
              </w:rPr>
              <w:t>全面</w:t>
            </w:r>
            <w:r w:rsidRPr="00D648AD">
              <w:rPr>
                <w:rFonts w:ascii="Microsoft YaHei" w:eastAsia="SimSun" w:hAnsi="Microsoft YaHei" w:cs="Microsoft YaHei" w:hint="eastAsia"/>
                <w:kern w:val="22"/>
                <w:sz w:val="24"/>
                <w:szCs w:val="24"/>
                <w:lang w:eastAsia="zh-CN"/>
              </w:rPr>
              <w:t>实</w:t>
            </w:r>
            <w:r w:rsidRPr="00D648AD">
              <w:rPr>
                <w:rFonts w:ascii="MS Mincho" w:eastAsia="SimSun" w:hAnsi="MS Mincho" w:cs="MS Mincho" w:hint="eastAsia"/>
                <w:kern w:val="22"/>
                <w:sz w:val="24"/>
                <w:szCs w:val="24"/>
                <w:lang w:eastAsia="zh-CN"/>
              </w:rPr>
              <w:t>施</w:t>
            </w:r>
            <w:r w:rsidRPr="00D648AD">
              <w:rPr>
                <w:rFonts w:ascii="SimSun" w:eastAsia="SimSun" w:hAnsi="SimSun" w:cs="SimSun" w:hint="eastAsia"/>
                <w:kern w:val="22"/>
                <w:sz w:val="24"/>
                <w:szCs w:val="24"/>
                <w:lang w:eastAsia="zh-CN"/>
              </w:rPr>
              <w:t>《</w:t>
            </w:r>
            <w:r w:rsidRPr="00D648AD">
              <w:rPr>
                <w:rFonts w:ascii="Microsoft YaHei" w:eastAsia="SimSun" w:hAnsi="Microsoft YaHei" w:cs="Microsoft YaHei" w:hint="eastAsia"/>
                <w:kern w:val="22"/>
                <w:sz w:val="24"/>
                <w:szCs w:val="24"/>
                <w:lang w:eastAsia="zh-CN"/>
              </w:rPr>
              <w:t>议</w:t>
            </w:r>
            <w:r w:rsidRPr="00D648AD">
              <w:rPr>
                <w:rFonts w:ascii="MS Mincho" w:eastAsia="SimSun" w:hAnsi="MS Mincho" w:cs="MS Mincho" w:hint="eastAsia"/>
                <w:kern w:val="22"/>
                <w:sz w:val="24"/>
                <w:szCs w:val="24"/>
                <w:lang w:eastAsia="zh-CN"/>
              </w:rPr>
              <w:t>定</w:t>
            </w:r>
            <w:r w:rsidRPr="00D648AD">
              <w:rPr>
                <w:rFonts w:ascii="Microsoft YaHei" w:eastAsia="SimSun" w:hAnsi="Microsoft YaHei" w:cs="Microsoft YaHei" w:hint="eastAsia"/>
                <w:kern w:val="22"/>
                <w:sz w:val="24"/>
                <w:szCs w:val="24"/>
                <w:lang w:eastAsia="zh-CN"/>
              </w:rPr>
              <w:t>书</w:t>
            </w:r>
            <w:r w:rsidRPr="00D648AD">
              <w:rPr>
                <w:rFonts w:ascii="MS Mincho" w:eastAsia="SimSun" w:hAnsi="MS Mincho" w:cs="MS Mincho" w:hint="eastAsia"/>
                <w:kern w:val="22"/>
                <w:sz w:val="24"/>
                <w:szCs w:val="24"/>
                <w:lang w:eastAsia="zh-CN"/>
              </w:rPr>
              <w:t>》</w:t>
            </w:r>
            <w:r w:rsidRPr="00D648AD">
              <w:rPr>
                <w:rFonts w:ascii="Microsoft YaHei" w:eastAsia="SimSun" w:hAnsi="Microsoft YaHei" w:cs="Microsoft YaHei" w:hint="eastAsia"/>
                <w:kern w:val="22"/>
                <w:sz w:val="24"/>
                <w:szCs w:val="24"/>
                <w:lang w:eastAsia="zh-CN"/>
              </w:rPr>
              <w:t>规</w:t>
            </w:r>
            <w:r w:rsidRPr="00D648AD">
              <w:rPr>
                <w:rFonts w:ascii="MS Mincho" w:eastAsia="SimSun" w:hAnsi="MS Mincho" w:cs="MS Mincho" w:hint="eastAsia"/>
                <w:kern w:val="22"/>
                <w:sz w:val="24"/>
                <w:szCs w:val="24"/>
                <w:lang w:eastAsia="zh-CN"/>
              </w:rPr>
              <w:t>定</w:t>
            </w:r>
            <w:r w:rsidRPr="00D648AD">
              <w:rPr>
                <w:rFonts w:ascii="SimSun" w:eastAsia="SimSun" w:hAnsi="SimSun" w:cs="SimSun"/>
                <w:kern w:val="22"/>
                <w:sz w:val="24"/>
                <w:szCs w:val="24"/>
                <w:lang w:eastAsia="zh-CN"/>
              </w:rPr>
              <w:t>的</w:t>
            </w:r>
            <w:r w:rsidRPr="00D648AD">
              <w:rPr>
                <w:rFonts w:ascii="SimSun" w:eastAsia="SimSun" w:hAnsi="SimSun" w:cs="SimSun" w:hint="eastAsia"/>
                <w:kern w:val="22"/>
                <w:sz w:val="24"/>
                <w:szCs w:val="24"/>
                <w:lang w:eastAsia="zh-CN"/>
              </w:rPr>
              <w:t>措施；</w:t>
            </w:r>
          </w:p>
          <w:p w14:paraId="6EB6D4A0" w14:textId="77777777" w:rsidR="003B5AC0" w:rsidRPr="00D648AD" w:rsidRDefault="003B5AC0">
            <w:pPr>
              <w:pStyle w:val="Para1"/>
              <w:numPr>
                <w:ilvl w:val="0"/>
                <w:numId w:val="21"/>
              </w:numPr>
              <w:adjustRightInd w:val="0"/>
              <w:snapToGrid w:val="0"/>
              <w:spacing w:before="120"/>
              <w:ind w:hanging="720"/>
              <w:jc w:val="both"/>
              <w:rPr>
                <w:rFonts w:eastAsia="SimSun"/>
                <w:kern w:val="22"/>
                <w:sz w:val="24"/>
                <w:szCs w:val="24"/>
                <w:lang w:eastAsia="zh-CN"/>
              </w:rPr>
            </w:pPr>
            <w:r w:rsidRPr="00D648AD">
              <w:rPr>
                <w:rFonts w:ascii="SimSun" w:eastAsia="SimSun" w:hAnsi="SimSun" w:cs="SimSun" w:hint="eastAsia"/>
                <w:kern w:val="22"/>
                <w:sz w:val="24"/>
                <w:szCs w:val="24"/>
                <w:lang w:eastAsia="zh-CN"/>
              </w:rPr>
              <w:t>支持符合</w:t>
            </w:r>
            <w:r w:rsidRPr="00D648AD">
              <w:rPr>
                <w:rFonts w:ascii="Microsoft YaHei" w:eastAsia="SimSun" w:hAnsi="Microsoft YaHei" w:cs="Microsoft YaHei" w:hint="eastAsia"/>
                <w:kern w:val="22"/>
                <w:sz w:val="24"/>
                <w:szCs w:val="24"/>
                <w:lang w:eastAsia="zh-CN"/>
              </w:rPr>
              <w:t>资</w:t>
            </w:r>
            <w:r w:rsidRPr="00D648AD">
              <w:rPr>
                <w:rFonts w:ascii="MS Mincho" w:eastAsia="SimSun" w:hAnsi="MS Mincho" w:cs="MS Mincho" w:hint="eastAsia"/>
                <w:kern w:val="22"/>
                <w:sz w:val="24"/>
                <w:szCs w:val="24"/>
                <w:lang w:eastAsia="zh-CN"/>
              </w:rPr>
              <w:t>格的</w:t>
            </w:r>
            <w:r w:rsidRPr="00D648AD">
              <w:rPr>
                <w:rFonts w:ascii="Microsoft YaHei" w:eastAsia="SimSun" w:hAnsi="Microsoft YaHei" w:cs="Microsoft YaHei" w:hint="eastAsia"/>
                <w:kern w:val="22"/>
                <w:sz w:val="24"/>
                <w:szCs w:val="24"/>
                <w:lang w:eastAsia="zh-CN"/>
              </w:rPr>
              <w:t>缔约</w:t>
            </w:r>
            <w:r w:rsidRPr="00D648AD">
              <w:rPr>
                <w:rFonts w:ascii="MS Mincho" w:eastAsia="SimSun" w:hAnsi="MS Mincho" w:cs="MS Mincho" w:hint="eastAsia"/>
                <w:kern w:val="22"/>
                <w:sz w:val="24"/>
                <w:szCs w:val="24"/>
                <w:lang w:eastAsia="zh-CN"/>
              </w:rPr>
              <w:t>方</w:t>
            </w:r>
            <w:r w:rsidRPr="00D648AD">
              <w:rPr>
                <w:rFonts w:ascii="SimSun" w:eastAsia="SimSun" w:hAnsi="SimSun" w:cs="SimSun" w:hint="eastAsia"/>
                <w:kern w:val="22"/>
                <w:sz w:val="24"/>
                <w:szCs w:val="24"/>
                <w:lang w:eastAsia="zh-CN"/>
              </w:rPr>
              <w:t>履行《</w:t>
            </w:r>
            <w:r w:rsidRPr="00D648AD">
              <w:rPr>
                <w:rFonts w:ascii="Microsoft YaHei" w:eastAsia="SimSun" w:hAnsi="Microsoft YaHei" w:cs="Microsoft YaHei" w:hint="eastAsia"/>
                <w:kern w:val="22"/>
                <w:sz w:val="24"/>
                <w:szCs w:val="24"/>
                <w:lang w:eastAsia="zh-CN"/>
              </w:rPr>
              <w:t>议</w:t>
            </w:r>
            <w:r w:rsidRPr="00D648AD">
              <w:rPr>
                <w:rFonts w:ascii="MS Mincho" w:eastAsia="SimSun" w:hAnsi="MS Mincho" w:cs="MS Mincho" w:hint="eastAsia"/>
                <w:kern w:val="22"/>
                <w:sz w:val="24"/>
                <w:szCs w:val="24"/>
                <w:lang w:eastAsia="zh-CN"/>
              </w:rPr>
              <w:t>定</w:t>
            </w:r>
            <w:r w:rsidRPr="00D648AD">
              <w:rPr>
                <w:rFonts w:ascii="Microsoft YaHei" w:eastAsia="SimSun" w:hAnsi="Microsoft YaHei" w:cs="Microsoft YaHei" w:hint="eastAsia"/>
                <w:kern w:val="22"/>
                <w:sz w:val="24"/>
                <w:szCs w:val="24"/>
                <w:lang w:eastAsia="zh-CN"/>
              </w:rPr>
              <w:t>书</w:t>
            </w:r>
            <w:r w:rsidRPr="00D648AD">
              <w:rPr>
                <w:rFonts w:ascii="MS Mincho" w:eastAsia="SimSun" w:hAnsi="MS Mincho" w:cs="MS Mincho" w:hint="eastAsia"/>
                <w:kern w:val="22"/>
                <w:sz w:val="24"/>
                <w:szCs w:val="24"/>
                <w:lang w:eastAsia="zh-CN"/>
              </w:rPr>
              <w:t>》</w:t>
            </w:r>
            <w:r w:rsidRPr="00D648AD">
              <w:rPr>
                <w:rFonts w:ascii="Microsoft YaHei" w:eastAsia="SimSun" w:hAnsi="Microsoft YaHei" w:cs="Microsoft YaHei" w:hint="eastAsia"/>
                <w:kern w:val="22"/>
                <w:sz w:val="24"/>
                <w:szCs w:val="24"/>
                <w:lang w:eastAsia="zh-CN"/>
              </w:rPr>
              <w:t>规</w:t>
            </w:r>
            <w:r w:rsidRPr="00D648AD">
              <w:rPr>
                <w:rFonts w:ascii="MS Mincho" w:eastAsia="SimSun" w:hAnsi="MS Mincho" w:cs="MS Mincho" w:hint="eastAsia"/>
                <w:kern w:val="22"/>
                <w:sz w:val="24"/>
                <w:szCs w:val="24"/>
                <w:lang w:eastAsia="zh-CN"/>
              </w:rPr>
              <w:t>定的</w:t>
            </w:r>
            <w:r w:rsidRPr="00D648AD">
              <w:rPr>
                <w:rFonts w:ascii="Microsoft YaHei" w:eastAsia="SimSun" w:hAnsi="Microsoft YaHei" w:cs="Microsoft YaHei" w:hint="eastAsia"/>
                <w:kern w:val="22"/>
                <w:sz w:val="24"/>
                <w:szCs w:val="24"/>
                <w:lang w:eastAsia="zh-CN"/>
              </w:rPr>
              <w:t>报</w:t>
            </w:r>
            <w:r w:rsidRPr="00D648AD">
              <w:rPr>
                <w:rFonts w:ascii="MS Mincho" w:eastAsia="SimSun" w:hAnsi="MS Mincho" w:cs="MS Mincho" w:hint="eastAsia"/>
                <w:kern w:val="22"/>
                <w:sz w:val="24"/>
                <w:szCs w:val="24"/>
                <w:lang w:eastAsia="zh-CN"/>
              </w:rPr>
              <w:t>告</w:t>
            </w:r>
            <w:r w:rsidRPr="00D648AD">
              <w:rPr>
                <w:rFonts w:ascii="Microsoft YaHei" w:eastAsia="SimSun" w:hAnsi="Microsoft YaHei" w:cs="Microsoft YaHei" w:hint="eastAsia"/>
                <w:kern w:val="22"/>
                <w:sz w:val="24"/>
                <w:szCs w:val="24"/>
                <w:lang w:eastAsia="zh-CN"/>
              </w:rPr>
              <w:t>义务</w:t>
            </w:r>
            <w:r w:rsidRPr="00D648AD">
              <w:rPr>
                <w:rFonts w:ascii="MS Mincho" w:eastAsia="SimSun" w:hAnsi="MS Mincho" w:cs="MS Mincho" w:hint="eastAsia"/>
                <w:kern w:val="22"/>
                <w:sz w:val="24"/>
                <w:szCs w:val="24"/>
                <w:lang w:eastAsia="zh-CN"/>
              </w:rPr>
              <w:t>，包括</w:t>
            </w:r>
            <w:r w:rsidRPr="00D648AD">
              <w:rPr>
                <w:rFonts w:ascii="Microsoft YaHei" w:eastAsia="SimSun" w:hAnsi="Microsoft YaHei" w:cs="Microsoft YaHei" w:hint="eastAsia"/>
                <w:kern w:val="22"/>
                <w:sz w:val="24"/>
                <w:szCs w:val="24"/>
                <w:lang w:eastAsia="zh-CN"/>
              </w:rPr>
              <w:t>编</w:t>
            </w:r>
            <w:r w:rsidRPr="00D648AD">
              <w:rPr>
                <w:rFonts w:ascii="MS Mincho" w:eastAsia="SimSun" w:hAnsi="MS Mincho" w:cs="MS Mincho" w:hint="eastAsia"/>
                <w:kern w:val="22"/>
                <w:sz w:val="24"/>
                <w:szCs w:val="24"/>
                <w:lang w:eastAsia="zh-CN"/>
              </w:rPr>
              <w:t>制</w:t>
            </w:r>
            <w:r w:rsidRPr="00D648AD">
              <w:rPr>
                <w:rFonts w:ascii="SimSun" w:eastAsia="SimSun" w:hAnsi="SimSun" w:cs="SimSun" w:hint="eastAsia"/>
                <w:kern w:val="22"/>
                <w:sz w:val="24"/>
                <w:szCs w:val="24"/>
                <w:lang w:eastAsia="zh-CN"/>
              </w:rPr>
              <w:t>和提交《</w:t>
            </w:r>
            <w:r w:rsidRPr="00D648AD">
              <w:rPr>
                <w:rFonts w:ascii="Microsoft YaHei" w:eastAsia="SimSun" w:hAnsi="Microsoft YaHei" w:cs="Microsoft YaHei" w:hint="eastAsia"/>
                <w:kern w:val="22"/>
                <w:sz w:val="24"/>
                <w:szCs w:val="24"/>
                <w:lang w:eastAsia="zh-CN"/>
              </w:rPr>
              <w:t>议</w:t>
            </w:r>
            <w:r w:rsidRPr="00D648AD">
              <w:rPr>
                <w:rFonts w:ascii="MS Mincho" w:eastAsia="SimSun" w:hAnsi="MS Mincho" w:cs="MS Mincho" w:hint="eastAsia"/>
                <w:kern w:val="22"/>
                <w:sz w:val="24"/>
                <w:szCs w:val="24"/>
                <w:lang w:eastAsia="zh-CN"/>
              </w:rPr>
              <w:t>定</w:t>
            </w:r>
            <w:r w:rsidRPr="00D648AD">
              <w:rPr>
                <w:rFonts w:ascii="Microsoft YaHei" w:eastAsia="SimSun" w:hAnsi="Microsoft YaHei" w:cs="Microsoft YaHei" w:hint="eastAsia"/>
                <w:kern w:val="22"/>
                <w:sz w:val="24"/>
                <w:szCs w:val="24"/>
                <w:lang w:eastAsia="zh-CN"/>
              </w:rPr>
              <w:t>书</w:t>
            </w:r>
            <w:r w:rsidRPr="00D648AD">
              <w:rPr>
                <w:rFonts w:ascii="MS Mincho" w:eastAsia="SimSun" w:hAnsi="MS Mincho" w:cs="MS Mincho" w:hint="eastAsia"/>
                <w:kern w:val="22"/>
                <w:sz w:val="24"/>
                <w:szCs w:val="24"/>
                <w:lang w:eastAsia="zh-CN"/>
              </w:rPr>
              <w:t>》</w:t>
            </w:r>
            <w:r w:rsidRPr="00D648AD">
              <w:rPr>
                <w:rFonts w:ascii="Microsoft YaHei" w:eastAsia="SimSun" w:hAnsi="Microsoft YaHei" w:cs="Microsoft YaHei" w:hint="eastAsia"/>
                <w:kern w:val="22"/>
                <w:sz w:val="24"/>
                <w:szCs w:val="24"/>
                <w:lang w:eastAsia="zh-CN"/>
              </w:rPr>
              <w:t>规</w:t>
            </w:r>
            <w:r w:rsidRPr="00D648AD">
              <w:rPr>
                <w:rFonts w:ascii="MS Mincho" w:eastAsia="SimSun" w:hAnsi="MS Mincho" w:cs="MS Mincho" w:hint="eastAsia"/>
                <w:kern w:val="22"/>
                <w:sz w:val="24"/>
                <w:szCs w:val="24"/>
                <w:lang w:eastAsia="zh-CN"/>
              </w:rPr>
              <w:t>定的</w:t>
            </w:r>
            <w:r w:rsidRPr="00D648AD">
              <w:rPr>
                <w:rFonts w:ascii="SimSun" w:eastAsia="SimSun" w:hAnsi="SimSun" w:cs="SimSun" w:hint="eastAsia"/>
                <w:kern w:val="22"/>
                <w:sz w:val="24"/>
                <w:szCs w:val="24"/>
                <w:lang w:eastAsia="zh-CN"/>
              </w:rPr>
              <w:t>第四次国家</w:t>
            </w:r>
            <w:r w:rsidRPr="00D648AD">
              <w:rPr>
                <w:rFonts w:ascii="Microsoft YaHei" w:eastAsia="SimSun" w:hAnsi="Microsoft YaHei" w:cs="Microsoft YaHei" w:hint="eastAsia"/>
                <w:kern w:val="22"/>
                <w:sz w:val="24"/>
                <w:szCs w:val="24"/>
                <w:lang w:eastAsia="zh-CN"/>
              </w:rPr>
              <w:t>报</w:t>
            </w:r>
            <w:r w:rsidRPr="00D648AD">
              <w:rPr>
                <w:rFonts w:ascii="MS Mincho" w:eastAsia="SimSun" w:hAnsi="MS Mincho" w:cs="MS Mincho" w:hint="eastAsia"/>
                <w:kern w:val="22"/>
                <w:sz w:val="24"/>
                <w:szCs w:val="24"/>
                <w:lang w:eastAsia="zh-CN"/>
              </w:rPr>
              <w:t>告；</w:t>
            </w:r>
          </w:p>
          <w:p w14:paraId="7707E0A7" w14:textId="77777777" w:rsidR="003B5AC0" w:rsidRPr="00D648AD" w:rsidRDefault="003B5AC0">
            <w:pPr>
              <w:pStyle w:val="Para1"/>
              <w:numPr>
                <w:ilvl w:val="0"/>
                <w:numId w:val="21"/>
              </w:numPr>
              <w:adjustRightInd w:val="0"/>
              <w:snapToGrid w:val="0"/>
              <w:spacing w:before="120"/>
              <w:ind w:hanging="720"/>
              <w:jc w:val="both"/>
              <w:rPr>
                <w:rFonts w:eastAsia="SimSun"/>
                <w:kern w:val="22"/>
                <w:sz w:val="24"/>
                <w:szCs w:val="24"/>
                <w:lang w:eastAsia="zh-CN"/>
              </w:rPr>
            </w:pPr>
            <w:r w:rsidRPr="00D648AD">
              <w:rPr>
                <w:rFonts w:eastAsia="SimSun" w:hint="eastAsia"/>
                <w:kern w:val="22"/>
                <w:sz w:val="24"/>
                <w:szCs w:val="24"/>
                <w:lang w:eastAsia="zh-CN"/>
              </w:rPr>
              <w:t>支持</w:t>
            </w:r>
            <w:r w:rsidRPr="00D648AD">
              <w:rPr>
                <w:rFonts w:ascii="Microsoft YaHei" w:eastAsia="SimSun" w:hAnsi="Microsoft YaHei" w:cs="Microsoft YaHei" w:hint="eastAsia"/>
                <w:kern w:val="22"/>
                <w:sz w:val="24"/>
                <w:szCs w:val="24"/>
                <w:lang w:eastAsia="zh-CN"/>
              </w:rPr>
              <w:t>缔约</w:t>
            </w:r>
            <w:proofErr w:type="gramStart"/>
            <w:r w:rsidRPr="00D648AD">
              <w:rPr>
                <w:rFonts w:ascii="MS Mincho" w:eastAsia="SimSun" w:hAnsi="MS Mincho" w:cs="MS Mincho" w:hint="eastAsia"/>
                <w:kern w:val="22"/>
                <w:sz w:val="24"/>
                <w:szCs w:val="24"/>
                <w:lang w:eastAsia="zh-CN"/>
              </w:rPr>
              <w:t>方</w:t>
            </w:r>
            <w:r w:rsidRPr="00D648AD">
              <w:rPr>
                <w:rFonts w:ascii="Microsoft YaHei" w:eastAsia="SimSun" w:hAnsi="Microsoft YaHei" w:cs="Microsoft YaHei" w:hint="eastAsia"/>
                <w:kern w:val="22"/>
                <w:sz w:val="24"/>
                <w:szCs w:val="24"/>
                <w:lang w:eastAsia="zh-CN"/>
              </w:rPr>
              <w:t>执</w:t>
            </w:r>
            <w:r w:rsidRPr="00D648AD">
              <w:rPr>
                <w:rFonts w:ascii="MS Mincho" w:eastAsia="SimSun" w:hAnsi="MS Mincho" w:cs="MS Mincho" w:hint="eastAsia"/>
                <w:kern w:val="22"/>
                <w:sz w:val="24"/>
                <w:szCs w:val="24"/>
                <w:lang w:eastAsia="zh-CN"/>
              </w:rPr>
              <w:t>行</w:t>
            </w:r>
            <w:proofErr w:type="gramEnd"/>
            <w:r w:rsidRPr="00D648AD">
              <w:rPr>
                <w:rFonts w:ascii="MS Mincho" w:eastAsia="SimSun" w:hAnsi="MS Mincho" w:cs="MS Mincho" w:hint="eastAsia"/>
                <w:kern w:val="22"/>
                <w:sz w:val="24"/>
                <w:szCs w:val="24"/>
                <w:lang w:eastAsia="zh-CN"/>
              </w:rPr>
              <w:t>关于遵守《</w:t>
            </w:r>
            <w:r w:rsidRPr="00D648AD">
              <w:rPr>
                <w:rFonts w:ascii="Microsoft YaHei" w:eastAsia="SimSun" w:hAnsi="Microsoft YaHei" w:cs="Microsoft YaHei" w:hint="eastAsia"/>
                <w:kern w:val="22"/>
                <w:sz w:val="24"/>
                <w:szCs w:val="24"/>
                <w:lang w:eastAsia="zh-CN"/>
              </w:rPr>
              <w:t>议</w:t>
            </w:r>
            <w:r w:rsidRPr="00D648AD">
              <w:rPr>
                <w:rFonts w:ascii="MS Mincho" w:eastAsia="SimSun" w:hAnsi="MS Mincho" w:cs="MS Mincho" w:hint="eastAsia"/>
                <w:kern w:val="22"/>
                <w:sz w:val="24"/>
                <w:szCs w:val="24"/>
                <w:lang w:eastAsia="zh-CN"/>
              </w:rPr>
              <w:t>定</w:t>
            </w:r>
            <w:r w:rsidRPr="00D648AD">
              <w:rPr>
                <w:rFonts w:ascii="Microsoft YaHei" w:eastAsia="SimSun" w:hAnsi="Microsoft YaHei" w:cs="Microsoft YaHei" w:hint="eastAsia"/>
                <w:kern w:val="22"/>
                <w:sz w:val="24"/>
                <w:szCs w:val="24"/>
                <w:lang w:eastAsia="zh-CN"/>
              </w:rPr>
              <w:t>书</w:t>
            </w:r>
            <w:r w:rsidRPr="00D648AD">
              <w:rPr>
                <w:rFonts w:ascii="MS Mincho" w:eastAsia="SimSun" w:hAnsi="MS Mincho" w:cs="MS Mincho" w:hint="eastAsia"/>
                <w:kern w:val="22"/>
                <w:sz w:val="24"/>
                <w:szCs w:val="24"/>
                <w:lang w:eastAsia="zh-CN"/>
              </w:rPr>
              <w:t>》的履</w:t>
            </w:r>
            <w:r w:rsidRPr="00D648AD">
              <w:rPr>
                <w:rFonts w:ascii="Microsoft YaHei" w:eastAsia="SimSun" w:hAnsi="Microsoft YaHei" w:cs="Microsoft YaHei" w:hint="eastAsia"/>
                <w:kern w:val="22"/>
                <w:sz w:val="24"/>
                <w:szCs w:val="24"/>
                <w:lang w:eastAsia="zh-CN"/>
              </w:rPr>
              <w:t>约</w:t>
            </w:r>
            <w:r w:rsidRPr="00D648AD">
              <w:rPr>
                <w:rFonts w:ascii="MS Mincho" w:eastAsia="SimSun" w:hAnsi="MS Mincho" w:cs="MS Mincho" w:hint="eastAsia"/>
                <w:kern w:val="22"/>
                <w:sz w:val="24"/>
                <w:szCs w:val="24"/>
                <w:lang w:eastAsia="zh-CN"/>
              </w:rPr>
              <w:t>行</w:t>
            </w:r>
            <w:r w:rsidRPr="00D648AD">
              <w:rPr>
                <w:rFonts w:ascii="Microsoft YaHei" w:eastAsia="SimSun" w:hAnsi="Microsoft YaHei" w:cs="Microsoft YaHei" w:hint="eastAsia"/>
                <w:kern w:val="22"/>
                <w:sz w:val="24"/>
                <w:szCs w:val="24"/>
                <w:lang w:eastAsia="zh-CN"/>
              </w:rPr>
              <w:t>动计</w:t>
            </w:r>
            <w:r w:rsidRPr="00D648AD">
              <w:rPr>
                <w:rFonts w:ascii="MS Mincho" w:eastAsia="SimSun" w:hAnsi="MS Mincho" w:cs="MS Mincho" w:hint="eastAsia"/>
                <w:kern w:val="22"/>
                <w:sz w:val="24"/>
                <w:szCs w:val="24"/>
                <w:lang w:eastAsia="zh-CN"/>
              </w:rPr>
              <w:t>划；</w:t>
            </w:r>
          </w:p>
          <w:p w14:paraId="0442617B" w14:textId="77777777" w:rsidR="003B5AC0" w:rsidRPr="00D648AD" w:rsidRDefault="003B5AC0" w:rsidP="00B60037">
            <w:pPr>
              <w:adjustRightInd w:val="0"/>
              <w:snapToGrid w:val="0"/>
              <w:ind w:left="720" w:hanging="720"/>
              <w:rPr>
                <w:lang w:val="en-GB" w:eastAsia="zh-CN"/>
              </w:rPr>
            </w:pPr>
          </w:p>
        </w:tc>
        <w:tc>
          <w:tcPr>
            <w:tcW w:w="0" w:type="auto"/>
            <w:shd w:val="clear" w:color="auto" w:fill="auto"/>
          </w:tcPr>
          <w:p w14:paraId="01A25413" w14:textId="0013C076" w:rsidR="003B5AC0" w:rsidRPr="00282210" w:rsidRDefault="003B5AC0" w:rsidP="00B60037">
            <w:pPr>
              <w:rPr>
                <w:lang w:val="en-GB" w:eastAsia="zh-CN"/>
              </w:rPr>
            </w:pPr>
            <w:r>
              <w:rPr>
                <w:rFonts w:hint="eastAsia"/>
                <w:lang w:val="en-GB" w:eastAsia="zh-CN"/>
              </w:rPr>
              <w:lastRenderedPageBreak/>
              <w:t>GEF</w:t>
            </w:r>
            <w:r w:rsidRPr="00BE7132">
              <w:rPr>
                <w:rFonts w:hint="eastAsia"/>
                <w:lang w:val="en-GB" w:eastAsia="zh-CN"/>
              </w:rPr>
              <w:t>继续支持</w:t>
            </w:r>
            <w:r>
              <w:rPr>
                <w:rFonts w:hint="eastAsia"/>
                <w:lang w:val="en-GB" w:eastAsia="zh-CN"/>
              </w:rPr>
              <w:t>GEF-7</w:t>
            </w:r>
            <w:r w:rsidRPr="00BE7132">
              <w:rPr>
                <w:rFonts w:hint="eastAsia"/>
                <w:lang w:val="en-GB" w:eastAsia="zh-CN"/>
              </w:rPr>
              <w:t>生物多样性战略所述</w:t>
            </w:r>
            <w:r>
              <w:rPr>
                <w:rFonts w:hint="eastAsia"/>
                <w:lang w:val="en-GB" w:eastAsia="zh-CN"/>
              </w:rPr>
              <w:t>GEF-7</w:t>
            </w:r>
            <w:r>
              <w:rPr>
                <w:rFonts w:hint="eastAsia"/>
                <w:lang w:val="en-GB" w:eastAsia="zh-CN"/>
              </w:rPr>
              <w:t>增资期国家推动的、旨在</w:t>
            </w:r>
            <w:r w:rsidRPr="00BE7132">
              <w:rPr>
                <w:rFonts w:hint="eastAsia"/>
                <w:lang w:val="en-GB" w:eastAsia="zh-CN"/>
              </w:rPr>
              <w:t>执行《卡塔赫纳议定书》</w:t>
            </w:r>
            <w:r>
              <w:rPr>
                <w:rFonts w:hint="eastAsia"/>
                <w:lang w:val="en-GB" w:eastAsia="zh-CN"/>
              </w:rPr>
              <w:t>的项目，</w:t>
            </w:r>
            <w:r w:rsidRPr="00BE7132">
              <w:rPr>
                <w:rFonts w:hint="eastAsia"/>
                <w:lang w:val="en-GB" w:eastAsia="zh-CN"/>
              </w:rPr>
              <w:t>包括第四次国家报告。</w:t>
            </w:r>
            <w:r>
              <w:rPr>
                <w:rFonts w:hint="eastAsia"/>
                <w:lang w:val="en-GB" w:eastAsia="zh-CN"/>
              </w:rPr>
              <w:t>GEF</w:t>
            </w:r>
            <w:r w:rsidRPr="00BE7132">
              <w:rPr>
                <w:rFonts w:hint="eastAsia"/>
                <w:lang w:val="en-GB" w:eastAsia="zh-CN"/>
              </w:rPr>
              <w:t>通过两个项目</w:t>
            </w:r>
            <w:r>
              <w:rPr>
                <w:rFonts w:hint="eastAsia"/>
                <w:lang w:val="en-GB" w:eastAsia="zh-CN"/>
              </w:rPr>
              <w:t>资助</w:t>
            </w:r>
            <w:r w:rsidRPr="00BE7132">
              <w:rPr>
                <w:rFonts w:hint="eastAsia"/>
                <w:lang w:val="en-GB" w:eastAsia="zh-CN"/>
              </w:rPr>
              <w:t>99</w:t>
            </w:r>
            <w:r w:rsidRPr="00BE7132">
              <w:rPr>
                <w:rFonts w:hint="eastAsia"/>
                <w:lang w:val="en-GB" w:eastAsia="zh-CN"/>
              </w:rPr>
              <w:t>个国家编写《卡塔赫纳议定书》第四次国家生物安全报告。</w:t>
            </w:r>
            <w:r>
              <w:rPr>
                <w:rFonts w:hint="eastAsia"/>
                <w:lang w:val="en-GB" w:eastAsia="zh-CN"/>
              </w:rPr>
              <w:t>本</w:t>
            </w:r>
            <w:r w:rsidRPr="00BE7132">
              <w:rPr>
                <w:rFonts w:hint="eastAsia"/>
                <w:lang w:val="en-GB" w:eastAsia="zh-CN"/>
              </w:rPr>
              <w:t>报告所述期间提交一份区域提案</w:t>
            </w:r>
            <w:r>
              <w:rPr>
                <w:rFonts w:hint="eastAsia"/>
                <w:lang w:val="en-GB" w:eastAsia="zh-CN"/>
              </w:rPr>
              <w:t>，</w:t>
            </w:r>
            <w:r w:rsidR="00676347">
              <w:rPr>
                <w:rFonts w:hint="eastAsia"/>
                <w:lang w:val="en-GB" w:eastAsia="zh-CN"/>
              </w:rPr>
              <w:t>内容是</w:t>
            </w:r>
            <w:r>
              <w:rPr>
                <w:rFonts w:hint="eastAsia"/>
                <w:lang w:val="en-GB" w:eastAsia="zh-CN"/>
              </w:rPr>
              <w:t>资助</w:t>
            </w:r>
            <w:r w:rsidRPr="00BE7132">
              <w:rPr>
                <w:rFonts w:hint="eastAsia"/>
                <w:lang w:val="en-GB" w:eastAsia="zh-CN"/>
              </w:rPr>
              <w:t>三个国家和一个国家项目。</w:t>
            </w:r>
          </w:p>
        </w:tc>
      </w:tr>
      <w:tr w:rsidR="003B5AC0" w:rsidRPr="00CB2F0E" w14:paraId="4264C514" w14:textId="77777777" w:rsidTr="00B60037">
        <w:tc>
          <w:tcPr>
            <w:tcW w:w="0" w:type="auto"/>
            <w:shd w:val="clear" w:color="auto" w:fill="auto"/>
          </w:tcPr>
          <w:p w14:paraId="0A745140" w14:textId="77777777" w:rsidR="003B5AC0" w:rsidRPr="00F52356" w:rsidRDefault="003B5AC0" w:rsidP="00B60037">
            <w:pPr>
              <w:pStyle w:val="Para1"/>
              <w:numPr>
                <w:ilvl w:val="0"/>
                <w:numId w:val="0"/>
              </w:numPr>
              <w:adjustRightInd w:val="0"/>
              <w:snapToGrid w:val="0"/>
              <w:spacing w:before="120"/>
              <w:jc w:val="both"/>
              <w:rPr>
                <w:rFonts w:eastAsia="KaiTi"/>
                <w:sz w:val="24"/>
                <w:lang w:eastAsia="zh-CN"/>
              </w:rPr>
            </w:pPr>
            <w:r w:rsidRPr="00F52356">
              <w:rPr>
                <w:rFonts w:ascii="KaiTi" w:eastAsia="KaiTi" w:hAnsi="KaiTi" w:hint="eastAsia"/>
                <w:kern w:val="22"/>
                <w:sz w:val="24"/>
                <w:lang w:eastAsia="zh-CN"/>
              </w:rPr>
              <w:t>邀请</w:t>
            </w:r>
            <w:r w:rsidRPr="00F52356">
              <w:rPr>
                <w:rFonts w:eastAsiaTheme="minorEastAsia" w:hint="eastAsia"/>
                <w:sz w:val="24"/>
                <w:lang w:eastAsia="zh-CN"/>
              </w:rPr>
              <w:t>全球</w:t>
            </w:r>
            <w:r w:rsidRPr="00F52356">
              <w:rPr>
                <w:rFonts w:ascii="SimSun" w:eastAsia="SimSun" w:hAnsi="SimSun" w:cs="SimSun" w:hint="eastAsia"/>
                <w:sz w:val="24"/>
                <w:lang w:eastAsia="zh-CN"/>
              </w:rPr>
              <w:t>环</w:t>
            </w:r>
            <w:r w:rsidRPr="00F52356">
              <w:rPr>
                <w:rFonts w:ascii="Yu Mincho" w:eastAsia="Yu Mincho" w:hAnsi="Yu Mincho" w:cs="Yu Mincho" w:hint="eastAsia"/>
                <w:sz w:val="24"/>
                <w:lang w:eastAsia="zh-CN"/>
              </w:rPr>
              <w:t>境基金和</w:t>
            </w:r>
            <w:r w:rsidRPr="00F52356">
              <w:rPr>
                <w:rFonts w:eastAsiaTheme="minorEastAsia" w:hint="eastAsia"/>
                <w:sz w:val="24"/>
                <w:lang w:eastAsia="zh-CN"/>
              </w:rPr>
              <w:t>其他相关</w:t>
            </w:r>
            <w:r w:rsidRPr="00F52356">
              <w:rPr>
                <w:rFonts w:eastAsiaTheme="minorEastAsia"/>
                <w:sz w:val="24"/>
                <w:lang w:eastAsia="zh-CN"/>
              </w:rPr>
              <w:t>融</w:t>
            </w:r>
            <w:r w:rsidRPr="00F52356">
              <w:rPr>
                <w:rFonts w:ascii="SimSun" w:eastAsia="SimSun" w:hAnsi="SimSun" w:cs="SimSun" w:hint="eastAsia"/>
                <w:sz w:val="24"/>
                <w:lang w:eastAsia="zh-CN"/>
              </w:rPr>
              <w:t>资</w:t>
            </w:r>
            <w:r w:rsidRPr="00F52356">
              <w:rPr>
                <w:rFonts w:ascii="Yu Mincho" w:eastAsia="Yu Mincho" w:hAnsi="Yu Mincho" w:cs="Yu Mincho" w:hint="eastAsia"/>
                <w:sz w:val="24"/>
                <w:lang w:eastAsia="zh-CN"/>
              </w:rPr>
              <w:t>机构</w:t>
            </w:r>
            <w:r w:rsidRPr="00F52356">
              <w:rPr>
                <w:rFonts w:ascii="SimSun" w:eastAsia="SimSun" w:hAnsi="SimSun" w:cs="SimSun" w:hint="eastAsia"/>
                <w:sz w:val="24"/>
                <w:lang w:eastAsia="zh-CN"/>
              </w:rPr>
              <w:t>为</w:t>
            </w:r>
            <w:r w:rsidRPr="00F52356">
              <w:rPr>
                <w:rFonts w:eastAsiaTheme="minorEastAsia"/>
                <w:sz w:val="24"/>
                <w:lang w:eastAsia="zh-CN"/>
              </w:rPr>
              <w:t>区域</w:t>
            </w:r>
            <w:r w:rsidRPr="00F52356">
              <w:rPr>
                <w:rFonts w:ascii="SimSun" w:eastAsia="SimSun" w:hAnsi="SimSun" w:cs="SimSun" w:hint="eastAsia"/>
                <w:sz w:val="24"/>
                <w:lang w:eastAsia="zh-CN"/>
              </w:rPr>
              <w:t>项</w:t>
            </w:r>
            <w:r w:rsidRPr="00F52356">
              <w:rPr>
                <w:rFonts w:ascii="Yu Mincho" w:eastAsia="Yu Mincho" w:hAnsi="Yu Mincho" w:cs="Yu Mincho" w:hint="eastAsia"/>
                <w:sz w:val="24"/>
                <w:lang w:eastAsia="zh-CN"/>
              </w:rPr>
              <w:t>目提供</w:t>
            </w:r>
            <w:r>
              <w:rPr>
                <w:rFonts w:ascii="SimSun" w:eastAsia="SimSun" w:hAnsi="SimSun" w:cs="SimSun" w:hint="eastAsia"/>
                <w:sz w:val="24"/>
                <w:lang w:eastAsia="zh-CN"/>
              </w:rPr>
              <w:t>资</w:t>
            </w:r>
            <w:r>
              <w:rPr>
                <w:rFonts w:ascii="Yu Mincho" w:eastAsia="Yu Mincho" w:hAnsi="Yu Mincho" w:cs="Yu Mincho" w:hint="eastAsia"/>
                <w:sz w:val="24"/>
                <w:lang w:eastAsia="zh-CN"/>
              </w:rPr>
              <w:t>金</w:t>
            </w:r>
            <w:r w:rsidRPr="00F52356">
              <w:rPr>
                <w:rFonts w:eastAsiaTheme="minorEastAsia" w:hint="eastAsia"/>
                <w:sz w:val="24"/>
                <w:lang w:eastAsia="zh-CN"/>
              </w:rPr>
              <w:t>支持</w:t>
            </w:r>
            <w:r w:rsidRPr="00F52356">
              <w:rPr>
                <w:rFonts w:ascii="SimSun" w:eastAsia="SimSun" w:hAnsi="SimSun" w:cs="SimSun" w:hint="eastAsia"/>
                <w:sz w:val="24"/>
                <w:lang w:eastAsia="zh-CN"/>
              </w:rPr>
              <w:t>执</w:t>
            </w:r>
            <w:r w:rsidRPr="00F52356">
              <w:rPr>
                <w:rFonts w:ascii="Yu Mincho" w:eastAsia="Yu Mincho" w:hAnsi="Yu Mincho" w:cs="Yu Mincho" w:hint="eastAsia"/>
                <w:sz w:val="24"/>
                <w:lang w:eastAsia="zh-CN"/>
              </w:rPr>
              <w:t>行《卡塔赫</w:t>
            </w:r>
            <w:r w:rsidRPr="00F52356">
              <w:rPr>
                <w:rFonts w:ascii="SimSun" w:eastAsia="SimSun" w:hAnsi="SimSun" w:cs="SimSun" w:hint="eastAsia"/>
                <w:sz w:val="24"/>
                <w:lang w:eastAsia="zh-CN"/>
              </w:rPr>
              <w:t>纳议</w:t>
            </w:r>
            <w:r w:rsidRPr="00F52356">
              <w:rPr>
                <w:rFonts w:ascii="Yu Mincho" w:eastAsia="Yu Mincho" w:hAnsi="Yu Mincho" w:cs="Yu Mincho" w:hint="eastAsia"/>
                <w:sz w:val="24"/>
                <w:lang w:eastAsia="zh-CN"/>
              </w:rPr>
              <w:t>定</w:t>
            </w:r>
            <w:r w:rsidRPr="00F52356">
              <w:rPr>
                <w:rFonts w:ascii="SimSun" w:eastAsia="SimSun" w:hAnsi="SimSun" w:cs="SimSun" w:hint="eastAsia"/>
                <w:sz w:val="24"/>
                <w:lang w:eastAsia="zh-CN"/>
              </w:rPr>
              <w:t>书</w:t>
            </w:r>
            <w:r w:rsidRPr="00F52356">
              <w:rPr>
                <w:rFonts w:ascii="Yu Mincho" w:eastAsia="Yu Mincho" w:hAnsi="Yu Mincho" w:cs="Yu Mincho" w:hint="eastAsia"/>
                <w:sz w:val="24"/>
                <w:lang w:eastAsia="zh-CN"/>
              </w:rPr>
              <w:t>》</w:t>
            </w:r>
            <w:r w:rsidRPr="00F52356">
              <w:rPr>
                <w:rFonts w:eastAsiaTheme="minorEastAsia" w:hint="eastAsia"/>
                <w:sz w:val="24"/>
                <w:lang w:eastAsia="zh-CN"/>
              </w:rPr>
              <w:t>，</w:t>
            </w:r>
            <w:r w:rsidRPr="00F52356">
              <w:rPr>
                <w:rFonts w:eastAsiaTheme="minorEastAsia"/>
                <w:sz w:val="24"/>
                <w:lang w:eastAsia="zh-CN"/>
              </w:rPr>
              <w:t>包括旨在</w:t>
            </w:r>
            <w:r w:rsidRPr="00F52356">
              <w:rPr>
                <w:rFonts w:eastAsiaTheme="minorEastAsia" w:hint="eastAsia"/>
                <w:sz w:val="24"/>
                <w:lang w:eastAsia="zh-CN"/>
              </w:rPr>
              <w:t>建</w:t>
            </w:r>
            <w:r w:rsidRPr="00F52356">
              <w:rPr>
                <w:rFonts w:ascii="SimSun" w:eastAsia="SimSun" w:hAnsi="SimSun" w:cs="SimSun" w:hint="eastAsia"/>
                <w:sz w:val="24"/>
                <w:lang w:eastAsia="zh-CN"/>
              </w:rPr>
              <w:t>设</w:t>
            </w:r>
            <w:r w:rsidRPr="00F52356">
              <w:rPr>
                <w:rFonts w:eastAsiaTheme="minorEastAsia"/>
                <w:sz w:val="24"/>
                <w:lang w:eastAsia="zh-CN"/>
              </w:rPr>
              <w:t>科学能力</w:t>
            </w:r>
            <w:r>
              <w:rPr>
                <w:rFonts w:eastAsiaTheme="minorEastAsia" w:hint="eastAsia"/>
                <w:sz w:val="24"/>
                <w:lang w:eastAsia="zh-CN"/>
              </w:rPr>
              <w:t>以</w:t>
            </w:r>
            <w:r w:rsidRPr="00F52356">
              <w:rPr>
                <w:rFonts w:eastAsiaTheme="minorEastAsia" w:hint="eastAsia"/>
                <w:sz w:val="24"/>
                <w:lang w:eastAsia="zh-CN"/>
              </w:rPr>
              <w:t>支持各国采取行</w:t>
            </w:r>
            <w:r w:rsidRPr="00F52356">
              <w:rPr>
                <w:rFonts w:ascii="SimSun" w:eastAsia="SimSun" w:hAnsi="SimSun" w:cs="SimSun" w:hint="eastAsia"/>
                <w:sz w:val="24"/>
                <w:lang w:eastAsia="zh-CN"/>
              </w:rPr>
              <w:t>动检测</w:t>
            </w:r>
            <w:r w:rsidRPr="00F52356">
              <w:rPr>
                <w:rFonts w:ascii="Yu Mincho" w:eastAsia="Yu Mincho" w:hAnsi="Yu Mincho" w:cs="Yu Mincho" w:hint="eastAsia"/>
                <w:sz w:val="24"/>
                <w:lang w:eastAsia="zh-CN"/>
              </w:rPr>
              <w:t>和</w:t>
            </w:r>
            <w:r w:rsidRPr="00F52356">
              <w:rPr>
                <w:rFonts w:ascii="SimSun" w:eastAsia="SimSun" w:hAnsi="SimSun" w:cs="SimSun" w:hint="eastAsia"/>
                <w:sz w:val="24"/>
                <w:lang w:eastAsia="zh-CN"/>
              </w:rPr>
              <w:t>识</w:t>
            </w:r>
            <w:r w:rsidRPr="00F52356">
              <w:rPr>
                <w:rFonts w:ascii="Yu Mincho" w:eastAsia="Yu Mincho" w:hAnsi="Yu Mincho" w:cs="Yu Mincho" w:hint="eastAsia"/>
                <w:sz w:val="24"/>
                <w:lang w:eastAsia="zh-CN"/>
              </w:rPr>
              <w:t>别改性活生物体</w:t>
            </w:r>
            <w:r w:rsidRPr="00F52356">
              <w:rPr>
                <w:rFonts w:eastAsiaTheme="minorEastAsia" w:hint="eastAsia"/>
                <w:sz w:val="24"/>
                <w:lang w:eastAsia="zh-CN"/>
              </w:rPr>
              <w:t>的</w:t>
            </w:r>
            <w:r w:rsidRPr="00F52356">
              <w:rPr>
                <w:rFonts w:ascii="SimSun" w:eastAsia="SimSun" w:hAnsi="SimSun" w:cs="SimSun" w:hint="eastAsia"/>
                <w:sz w:val="24"/>
                <w:lang w:eastAsia="zh-CN"/>
              </w:rPr>
              <w:t>项</w:t>
            </w:r>
            <w:r w:rsidRPr="00F52356">
              <w:rPr>
                <w:rFonts w:ascii="Yu Mincho" w:eastAsia="Yu Mincho" w:hAnsi="Yu Mincho" w:cs="Yu Mincho" w:hint="eastAsia"/>
                <w:sz w:val="24"/>
                <w:lang w:eastAsia="zh-CN"/>
              </w:rPr>
              <w:t>目，</w:t>
            </w:r>
            <w:r w:rsidRPr="00F52356">
              <w:rPr>
                <w:rFonts w:eastAsiaTheme="minorEastAsia" w:hint="eastAsia"/>
                <w:sz w:val="24"/>
                <w:lang w:eastAsia="zh-CN"/>
              </w:rPr>
              <w:t>特别是能够促</w:t>
            </w:r>
            <w:r w:rsidRPr="00F52356">
              <w:rPr>
                <w:rFonts w:ascii="SimSun" w:eastAsia="SimSun" w:hAnsi="SimSun" w:cs="SimSun" w:hint="eastAsia"/>
                <w:sz w:val="24"/>
                <w:lang w:eastAsia="zh-CN"/>
              </w:rPr>
              <w:t>进</w:t>
            </w:r>
            <w:r w:rsidRPr="00F52356">
              <w:rPr>
                <w:rFonts w:ascii="Yu Mincho" w:eastAsia="Yu Mincho" w:hAnsi="Yu Mincho" w:cs="Yu Mincho" w:hint="eastAsia"/>
                <w:sz w:val="24"/>
                <w:lang w:eastAsia="zh-CN"/>
              </w:rPr>
              <w:t>南北和南南分享</w:t>
            </w:r>
            <w:r w:rsidRPr="00F52356">
              <w:rPr>
                <w:rFonts w:ascii="SimSun" w:eastAsia="SimSun" w:hAnsi="SimSun" w:cs="SimSun" w:hint="eastAsia"/>
                <w:sz w:val="24"/>
                <w:lang w:eastAsia="zh-CN"/>
              </w:rPr>
              <w:t>经验</w:t>
            </w:r>
            <w:r w:rsidRPr="00F52356">
              <w:rPr>
                <w:rFonts w:ascii="Yu Mincho" w:eastAsia="Yu Mincho" w:hAnsi="Yu Mincho" w:cs="Yu Mincho" w:hint="eastAsia"/>
                <w:sz w:val="24"/>
                <w:lang w:eastAsia="zh-CN"/>
              </w:rPr>
              <w:t>和教</w:t>
            </w:r>
            <w:r w:rsidRPr="00F52356">
              <w:rPr>
                <w:rFonts w:ascii="SimSun" w:eastAsia="SimSun" w:hAnsi="SimSun" w:cs="SimSun" w:hint="eastAsia"/>
                <w:sz w:val="24"/>
                <w:lang w:eastAsia="zh-CN"/>
              </w:rPr>
              <w:t>训</w:t>
            </w:r>
            <w:r w:rsidRPr="00F52356">
              <w:rPr>
                <w:rFonts w:eastAsiaTheme="minorEastAsia" w:hint="eastAsia"/>
                <w:sz w:val="24"/>
                <w:lang w:eastAsia="zh-CN"/>
              </w:rPr>
              <w:t>的</w:t>
            </w:r>
            <w:r w:rsidRPr="00F52356">
              <w:rPr>
                <w:rFonts w:ascii="SimSun" w:eastAsia="SimSun" w:hAnsi="SimSun" w:cs="SimSun" w:hint="eastAsia"/>
                <w:sz w:val="24"/>
                <w:lang w:eastAsia="zh-CN"/>
              </w:rPr>
              <w:t>项</w:t>
            </w:r>
            <w:r w:rsidRPr="00F52356">
              <w:rPr>
                <w:rFonts w:ascii="Yu Mincho" w:eastAsia="Yu Mincho" w:hAnsi="Yu Mincho" w:cs="Yu Mincho" w:hint="eastAsia"/>
                <w:sz w:val="24"/>
                <w:lang w:eastAsia="zh-CN"/>
              </w:rPr>
              <w:t>目</w:t>
            </w:r>
            <w:r w:rsidRPr="00F52356">
              <w:rPr>
                <w:rFonts w:eastAsiaTheme="minorEastAsia" w:hint="eastAsia"/>
                <w:sz w:val="24"/>
                <w:lang w:eastAsia="zh-CN"/>
              </w:rPr>
              <w:t>；</w:t>
            </w:r>
          </w:p>
          <w:p w14:paraId="2B5DCCDB" w14:textId="77777777" w:rsidR="003B5AC0" w:rsidRPr="00CB2F0E" w:rsidRDefault="003B5AC0" w:rsidP="00B60037">
            <w:pPr>
              <w:rPr>
                <w:lang w:val="en-GB" w:eastAsia="zh-CN"/>
              </w:rPr>
            </w:pPr>
          </w:p>
        </w:tc>
        <w:tc>
          <w:tcPr>
            <w:tcW w:w="0" w:type="auto"/>
            <w:shd w:val="clear" w:color="auto" w:fill="auto"/>
          </w:tcPr>
          <w:p w14:paraId="4888C7C6" w14:textId="4FDF17A5" w:rsidR="003B5AC0" w:rsidRPr="00282210" w:rsidRDefault="003B5AC0" w:rsidP="00B60037">
            <w:pPr>
              <w:rPr>
                <w:lang w:val="en-GB" w:eastAsia="zh-CN"/>
              </w:rPr>
            </w:pPr>
            <w:r>
              <w:rPr>
                <w:rFonts w:hint="eastAsia"/>
                <w:lang w:val="en-GB" w:eastAsia="zh-CN"/>
              </w:rPr>
              <w:t>GEF</w:t>
            </w:r>
            <w:r w:rsidRPr="00BE7132">
              <w:rPr>
                <w:rFonts w:hint="eastAsia"/>
                <w:lang w:val="en-GB" w:eastAsia="zh-CN"/>
              </w:rPr>
              <w:t>继续支持</w:t>
            </w:r>
            <w:r>
              <w:rPr>
                <w:rFonts w:hint="eastAsia"/>
                <w:lang w:val="en-GB" w:eastAsia="zh-CN"/>
              </w:rPr>
              <w:t>GEF-7</w:t>
            </w:r>
            <w:r w:rsidRPr="00BE7132">
              <w:rPr>
                <w:rFonts w:hint="eastAsia"/>
                <w:lang w:val="en-GB" w:eastAsia="zh-CN"/>
              </w:rPr>
              <w:t>生物多样性战略所述</w:t>
            </w:r>
            <w:r>
              <w:rPr>
                <w:rFonts w:hint="eastAsia"/>
                <w:lang w:val="en-GB" w:eastAsia="zh-CN"/>
              </w:rPr>
              <w:t>GEF-7</w:t>
            </w:r>
            <w:r>
              <w:rPr>
                <w:rFonts w:hint="eastAsia"/>
                <w:lang w:val="en-GB" w:eastAsia="zh-CN"/>
              </w:rPr>
              <w:t>增资期</w:t>
            </w:r>
            <w:r w:rsidRPr="00BE7132">
              <w:rPr>
                <w:rFonts w:hint="eastAsia"/>
                <w:lang w:val="en-GB" w:eastAsia="zh-CN"/>
              </w:rPr>
              <w:t>国家</w:t>
            </w:r>
            <w:r>
              <w:rPr>
                <w:rFonts w:hint="eastAsia"/>
                <w:lang w:val="en-GB" w:eastAsia="zh-CN"/>
              </w:rPr>
              <w:t>推动的、旨在</w:t>
            </w:r>
            <w:r w:rsidRPr="00BE7132">
              <w:rPr>
                <w:rFonts w:hint="eastAsia"/>
                <w:lang w:val="en-GB" w:eastAsia="zh-CN"/>
              </w:rPr>
              <w:t>执行《卡塔赫纳议定书》</w:t>
            </w:r>
            <w:r>
              <w:rPr>
                <w:rFonts w:hint="eastAsia"/>
                <w:lang w:val="en-GB" w:eastAsia="zh-CN"/>
              </w:rPr>
              <w:t>的项目</w:t>
            </w:r>
            <w:r w:rsidRPr="00BE7132">
              <w:rPr>
                <w:rFonts w:hint="eastAsia"/>
                <w:lang w:val="en-GB" w:eastAsia="zh-CN"/>
              </w:rPr>
              <w:t>。</w:t>
            </w:r>
            <w:r>
              <w:rPr>
                <w:rFonts w:hint="eastAsia"/>
                <w:lang w:val="en-GB" w:eastAsia="zh-CN"/>
              </w:rPr>
              <w:t>本</w:t>
            </w:r>
            <w:r w:rsidRPr="00BE7132">
              <w:rPr>
                <w:rFonts w:hint="eastAsia"/>
                <w:lang w:val="en-GB" w:eastAsia="zh-CN"/>
              </w:rPr>
              <w:t>报告所述期间提交</w:t>
            </w:r>
            <w:r>
              <w:rPr>
                <w:rFonts w:hint="eastAsia"/>
                <w:lang w:val="en-GB" w:eastAsia="zh-CN"/>
              </w:rPr>
              <w:t>一项</w:t>
            </w:r>
            <w:r w:rsidRPr="00BE7132">
              <w:rPr>
                <w:rFonts w:hint="eastAsia"/>
                <w:lang w:val="en-GB" w:eastAsia="zh-CN"/>
              </w:rPr>
              <w:t>区域提案</w:t>
            </w:r>
            <w:r>
              <w:rPr>
                <w:rFonts w:hint="eastAsia"/>
                <w:lang w:val="en-GB" w:eastAsia="zh-CN"/>
              </w:rPr>
              <w:t>，</w:t>
            </w:r>
            <w:r w:rsidR="00676347">
              <w:rPr>
                <w:rFonts w:hint="eastAsia"/>
                <w:lang w:val="en-GB" w:eastAsia="zh-CN"/>
              </w:rPr>
              <w:t>内容是</w:t>
            </w:r>
            <w:r>
              <w:rPr>
                <w:rFonts w:hint="eastAsia"/>
                <w:lang w:val="en-GB" w:eastAsia="zh-CN"/>
              </w:rPr>
              <w:t>资助</w:t>
            </w:r>
            <w:r w:rsidRPr="00BE7132">
              <w:rPr>
                <w:rFonts w:hint="eastAsia"/>
                <w:lang w:val="en-GB" w:eastAsia="zh-CN"/>
              </w:rPr>
              <w:t>三个国家和一个国家项目。</w:t>
            </w:r>
          </w:p>
        </w:tc>
      </w:tr>
      <w:tr w:rsidR="003B5AC0" w:rsidRPr="00CB2F0E" w14:paraId="4DBEC4F7" w14:textId="77777777" w:rsidTr="00B60037">
        <w:tc>
          <w:tcPr>
            <w:tcW w:w="0" w:type="auto"/>
            <w:shd w:val="clear" w:color="auto" w:fill="auto"/>
          </w:tcPr>
          <w:p w14:paraId="2EE97B6A" w14:textId="77777777" w:rsidR="003B5AC0" w:rsidRPr="00EB10A2" w:rsidRDefault="003B5AC0" w:rsidP="00B60037">
            <w:pPr>
              <w:pStyle w:val="Para1"/>
              <w:numPr>
                <w:ilvl w:val="0"/>
                <w:numId w:val="0"/>
              </w:numPr>
              <w:adjustRightInd w:val="0"/>
              <w:snapToGrid w:val="0"/>
              <w:spacing w:before="120"/>
              <w:jc w:val="both"/>
              <w:rPr>
                <w:rFonts w:eastAsia="KaiTi"/>
                <w:sz w:val="24"/>
                <w:szCs w:val="24"/>
                <w:lang w:eastAsia="zh-CN"/>
              </w:rPr>
            </w:pPr>
            <w:r w:rsidRPr="00EB10A2">
              <w:rPr>
                <w:rFonts w:ascii="KaiTi" w:eastAsia="KaiTi" w:hAnsi="KaiTi" w:hint="eastAsia"/>
                <w:kern w:val="22"/>
                <w:sz w:val="24"/>
                <w:szCs w:val="24"/>
                <w:lang w:eastAsia="zh-CN"/>
              </w:rPr>
              <w:t>感谢</w:t>
            </w:r>
            <w:r w:rsidRPr="002005BC">
              <w:rPr>
                <w:rFonts w:eastAsia="SimSun" w:hint="eastAsia"/>
                <w:kern w:val="22"/>
                <w:sz w:val="24"/>
                <w:szCs w:val="24"/>
                <w:lang w:eastAsia="zh-CN"/>
              </w:rPr>
              <w:t>全球</w:t>
            </w:r>
            <w:r w:rsidRPr="002005BC">
              <w:rPr>
                <w:rFonts w:ascii="Microsoft YaHei" w:eastAsia="SimSun" w:hAnsi="Microsoft YaHei" w:cs="Microsoft YaHei" w:hint="eastAsia"/>
                <w:kern w:val="22"/>
                <w:sz w:val="24"/>
                <w:szCs w:val="24"/>
                <w:lang w:eastAsia="zh-CN"/>
              </w:rPr>
              <w:t>环</w:t>
            </w:r>
            <w:r w:rsidRPr="002005BC">
              <w:rPr>
                <w:rFonts w:ascii="MS Mincho" w:eastAsia="SimSun" w:hAnsi="MS Mincho" w:cs="MS Mincho" w:hint="eastAsia"/>
                <w:kern w:val="22"/>
                <w:sz w:val="24"/>
                <w:szCs w:val="24"/>
                <w:lang w:eastAsia="zh-CN"/>
              </w:rPr>
              <w:t>境基金</w:t>
            </w:r>
            <w:r w:rsidRPr="002005BC">
              <w:rPr>
                <w:rFonts w:ascii="Microsoft YaHei" w:eastAsia="SimSun" w:hAnsi="Microsoft YaHei" w:cs="Microsoft YaHei" w:hint="eastAsia"/>
                <w:kern w:val="22"/>
                <w:sz w:val="24"/>
                <w:szCs w:val="24"/>
                <w:lang w:eastAsia="zh-CN"/>
              </w:rPr>
              <w:t>为</w:t>
            </w:r>
            <w:r w:rsidRPr="002005BC">
              <w:rPr>
                <w:rFonts w:eastAsia="SimSun" w:hint="eastAsia"/>
                <w:kern w:val="22"/>
                <w:sz w:val="24"/>
                <w:szCs w:val="24"/>
                <w:lang w:eastAsia="zh-CN"/>
              </w:rPr>
              <w:t>众多符合</w:t>
            </w:r>
            <w:r w:rsidRPr="002005BC">
              <w:rPr>
                <w:rFonts w:ascii="Microsoft YaHei" w:eastAsia="SimSun" w:hAnsi="Microsoft YaHei" w:cs="Microsoft YaHei" w:hint="eastAsia"/>
                <w:kern w:val="22"/>
                <w:sz w:val="24"/>
                <w:szCs w:val="24"/>
                <w:lang w:eastAsia="zh-CN"/>
              </w:rPr>
              <w:t>资</w:t>
            </w:r>
            <w:r w:rsidRPr="002005BC">
              <w:rPr>
                <w:rFonts w:ascii="MS Mincho" w:eastAsia="SimSun" w:hAnsi="MS Mincho" w:cs="MS Mincho" w:hint="eastAsia"/>
                <w:kern w:val="22"/>
                <w:sz w:val="24"/>
                <w:szCs w:val="24"/>
                <w:lang w:eastAsia="zh-CN"/>
              </w:rPr>
              <w:t>格</w:t>
            </w:r>
            <w:r w:rsidRPr="002005BC">
              <w:rPr>
                <w:rFonts w:eastAsia="SimSun" w:hint="eastAsia"/>
                <w:kern w:val="22"/>
                <w:sz w:val="24"/>
                <w:szCs w:val="24"/>
                <w:lang w:eastAsia="zh-CN"/>
              </w:rPr>
              <w:t>的</w:t>
            </w:r>
            <w:r w:rsidRPr="002005BC">
              <w:rPr>
                <w:rFonts w:ascii="Microsoft YaHei" w:eastAsia="SimSun" w:hAnsi="Microsoft YaHei" w:cs="Microsoft YaHei" w:hint="eastAsia"/>
                <w:kern w:val="22"/>
                <w:sz w:val="24"/>
                <w:szCs w:val="24"/>
                <w:lang w:eastAsia="zh-CN"/>
              </w:rPr>
              <w:t>缔约</w:t>
            </w:r>
            <w:r w:rsidRPr="002005BC">
              <w:rPr>
                <w:rFonts w:ascii="MS Mincho" w:eastAsia="SimSun" w:hAnsi="MS Mincho" w:cs="MS Mincho" w:hint="eastAsia"/>
                <w:kern w:val="22"/>
                <w:sz w:val="24"/>
                <w:szCs w:val="24"/>
                <w:lang w:eastAsia="zh-CN"/>
              </w:rPr>
              <w:t>方提供</w:t>
            </w:r>
            <w:r w:rsidRPr="002005BC">
              <w:rPr>
                <w:rFonts w:ascii="Microsoft YaHei" w:eastAsia="SimSun" w:hAnsi="Microsoft YaHei" w:cs="Microsoft YaHei" w:hint="eastAsia"/>
                <w:kern w:val="22"/>
                <w:sz w:val="24"/>
                <w:szCs w:val="24"/>
                <w:lang w:eastAsia="zh-CN"/>
              </w:rPr>
              <w:t>财</w:t>
            </w:r>
            <w:r w:rsidRPr="002005BC">
              <w:rPr>
                <w:rFonts w:ascii="MS Mincho" w:eastAsia="SimSun" w:hAnsi="MS Mincho" w:cs="MS Mincho" w:hint="eastAsia"/>
                <w:kern w:val="22"/>
                <w:sz w:val="24"/>
                <w:szCs w:val="24"/>
                <w:lang w:eastAsia="zh-CN"/>
              </w:rPr>
              <w:t>政</w:t>
            </w:r>
            <w:r w:rsidRPr="002005BC">
              <w:rPr>
                <w:rFonts w:eastAsia="SimSun" w:hint="eastAsia"/>
                <w:kern w:val="22"/>
                <w:sz w:val="24"/>
                <w:szCs w:val="24"/>
                <w:lang w:eastAsia="zh-CN"/>
              </w:rPr>
              <w:t>支持，支持其</w:t>
            </w:r>
            <w:r w:rsidRPr="002005BC">
              <w:rPr>
                <w:rFonts w:ascii="Microsoft YaHei" w:eastAsia="SimSun" w:hAnsi="Microsoft YaHei" w:cs="Microsoft YaHei" w:hint="eastAsia"/>
                <w:kern w:val="22"/>
                <w:sz w:val="24"/>
                <w:szCs w:val="24"/>
                <w:lang w:eastAsia="zh-CN"/>
              </w:rPr>
              <w:t>编</w:t>
            </w:r>
            <w:r w:rsidRPr="002005BC">
              <w:rPr>
                <w:rFonts w:ascii="MS Mincho" w:eastAsia="SimSun" w:hAnsi="MS Mincho" w:cs="MS Mincho" w:hint="eastAsia"/>
                <w:kern w:val="22"/>
                <w:sz w:val="24"/>
                <w:szCs w:val="24"/>
                <w:lang w:eastAsia="zh-CN"/>
              </w:rPr>
              <w:t>制</w:t>
            </w:r>
            <w:r w:rsidRPr="002005BC">
              <w:rPr>
                <w:rFonts w:eastAsia="SimSun" w:hint="eastAsia"/>
                <w:kern w:val="22"/>
                <w:sz w:val="24"/>
                <w:szCs w:val="24"/>
                <w:lang w:eastAsia="zh-CN"/>
              </w:rPr>
              <w:t>履行《名古屋</w:t>
            </w:r>
            <w:r w:rsidRPr="002005BC">
              <w:rPr>
                <w:rFonts w:ascii="Microsoft YaHei" w:eastAsia="SimSun" w:hAnsi="Microsoft YaHei" w:cs="Microsoft YaHei" w:hint="eastAsia"/>
                <w:kern w:val="22"/>
                <w:sz w:val="24"/>
                <w:szCs w:val="24"/>
                <w:lang w:eastAsia="zh-CN"/>
              </w:rPr>
              <w:t>议</w:t>
            </w:r>
            <w:r w:rsidRPr="002005BC">
              <w:rPr>
                <w:rFonts w:ascii="MS Mincho" w:eastAsia="SimSun" w:hAnsi="MS Mincho" w:cs="MS Mincho" w:hint="eastAsia"/>
                <w:kern w:val="22"/>
                <w:sz w:val="24"/>
                <w:szCs w:val="24"/>
                <w:lang w:eastAsia="zh-CN"/>
              </w:rPr>
              <w:t>定</w:t>
            </w:r>
            <w:r w:rsidRPr="002005BC">
              <w:rPr>
                <w:rFonts w:ascii="Microsoft YaHei" w:eastAsia="SimSun" w:hAnsi="Microsoft YaHei" w:cs="Microsoft YaHei" w:hint="eastAsia"/>
                <w:kern w:val="22"/>
                <w:sz w:val="24"/>
                <w:szCs w:val="24"/>
                <w:lang w:eastAsia="zh-CN"/>
              </w:rPr>
              <w:t>书</w:t>
            </w:r>
            <w:r w:rsidRPr="002005BC">
              <w:rPr>
                <w:rFonts w:ascii="MS Mincho" w:eastAsia="SimSun" w:hAnsi="MS Mincho" w:cs="MS Mincho" w:hint="eastAsia"/>
                <w:kern w:val="22"/>
                <w:sz w:val="24"/>
                <w:szCs w:val="24"/>
                <w:lang w:eastAsia="zh-CN"/>
              </w:rPr>
              <w:t>》</w:t>
            </w:r>
            <w:r w:rsidRPr="002005BC">
              <w:rPr>
                <w:rFonts w:eastAsia="SimSun" w:hint="eastAsia"/>
                <w:kern w:val="22"/>
                <w:sz w:val="24"/>
                <w:szCs w:val="24"/>
                <w:lang w:eastAsia="zh-CN"/>
              </w:rPr>
              <w:t>所</w:t>
            </w:r>
            <w:r w:rsidRPr="002005BC">
              <w:rPr>
                <w:rFonts w:ascii="Microsoft YaHei" w:eastAsia="SimSun" w:hAnsi="Microsoft YaHei" w:cs="Microsoft YaHei" w:hint="eastAsia"/>
                <w:kern w:val="22"/>
                <w:sz w:val="24"/>
                <w:szCs w:val="24"/>
                <w:lang w:eastAsia="zh-CN"/>
              </w:rPr>
              <w:t>规</w:t>
            </w:r>
            <w:r w:rsidRPr="002005BC">
              <w:rPr>
                <w:rFonts w:ascii="MS Mincho" w:eastAsia="SimSun" w:hAnsi="MS Mincho" w:cs="MS Mincho" w:hint="eastAsia"/>
                <w:kern w:val="22"/>
                <w:sz w:val="24"/>
                <w:szCs w:val="24"/>
                <w:lang w:eastAsia="zh-CN"/>
              </w:rPr>
              <w:t>定</w:t>
            </w:r>
            <w:r w:rsidRPr="002005BC">
              <w:rPr>
                <w:rFonts w:ascii="Microsoft YaHei" w:eastAsia="SimSun" w:hAnsi="Microsoft YaHei" w:cs="Microsoft YaHei" w:hint="eastAsia"/>
                <w:kern w:val="22"/>
                <w:sz w:val="24"/>
                <w:szCs w:val="24"/>
                <w:lang w:eastAsia="zh-CN"/>
              </w:rPr>
              <w:t>义务</w:t>
            </w:r>
            <w:r w:rsidRPr="002005BC">
              <w:rPr>
                <w:rFonts w:eastAsia="SimSun" w:hint="eastAsia"/>
                <w:kern w:val="22"/>
                <w:sz w:val="24"/>
                <w:szCs w:val="24"/>
                <w:lang w:eastAsia="zh-CN"/>
              </w:rPr>
              <w:t>情况的</w:t>
            </w:r>
            <w:r w:rsidRPr="002005BC">
              <w:rPr>
                <w:rFonts w:ascii="Microsoft YaHei" w:eastAsia="SimSun" w:hAnsi="Microsoft YaHei" w:cs="Microsoft YaHei" w:hint="eastAsia"/>
                <w:kern w:val="22"/>
                <w:sz w:val="24"/>
                <w:szCs w:val="24"/>
                <w:lang w:eastAsia="zh-CN"/>
              </w:rPr>
              <w:t>临时</w:t>
            </w:r>
            <w:r w:rsidRPr="002005BC">
              <w:rPr>
                <w:rFonts w:ascii="MS Mincho" w:eastAsia="SimSun" w:hAnsi="MS Mincho" w:cs="MS Mincho" w:hint="eastAsia"/>
                <w:kern w:val="22"/>
                <w:sz w:val="24"/>
                <w:szCs w:val="24"/>
                <w:lang w:eastAsia="zh-CN"/>
              </w:rPr>
              <w:t>国家</w:t>
            </w:r>
            <w:r w:rsidRPr="002005BC">
              <w:rPr>
                <w:rFonts w:ascii="Microsoft YaHei" w:eastAsia="SimSun" w:hAnsi="Microsoft YaHei" w:cs="Microsoft YaHei" w:hint="eastAsia"/>
                <w:kern w:val="22"/>
                <w:sz w:val="24"/>
                <w:szCs w:val="24"/>
                <w:lang w:eastAsia="zh-CN"/>
              </w:rPr>
              <w:t>报</w:t>
            </w:r>
            <w:r w:rsidRPr="002005BC">
              <w:rPr>
                <w:rFonts w:ascii="MS Mincho" w:eastAsia="SimSun" w:hAnsi="MS Mincho" w:cs="MS Mincho" w:hint="eastAsia"/>
                <w:kern w:val="22"/>
                <w:sz w:val="24"/>
                <w:szCs w:val="24"/>
                <w:lang w:eastAsia="zh-CN"/>
              </w:rPr>
              <w:t>告，并</w:t>
            </w:r>
            <w:r w:rsidRPr="002005BC">
              <w:rPr>
                <w:rFonts w:ascii="KaiTi" w:eastAsia="SimSun" w:hAnsi="KaiTi" w:hint="eastAsia"/>
                <w:kern w:val="22"/>
                <w:sz w:val="24"/>
                <w:szCs w:val="24"/>
                <w:lang w:eastAsia="zh-CN"/>
              </w:rPr>
              <w:t>注意到</w:t>
            </w:r>
            <w:r w:rsidRPr="002005BC">
              <w:rPr>
                <w:rFonts w:eastAsia="SimSun" w:hint="eastAsia"/>
                <w:kern w:val="22"/>
                <w:sz w:val="24"/>
                <w:szCs w:val="24"/>
                <w:lang w:eastAsia="zh-CN"/>
              </w:rPr>
              <w:t>及</w:t>
            </w:r>
            <w:r w:rsidRPr="002005BC">
              <w:rPr>
                <w:rFonts w:ascii="Microsoft YaHei" w:eastAsia="SimSun" w:hAnsi="Microsoft YaHei" w:cs="Microsoft YaHei" w:hint="eastAsia"/>
                <w:kern w:val="22"/>
                <w:sz w:val="24"/>
                <w:szCs w:val="24"/>
                <w:lang w:eastAsia="zh-CN"/>
              </w:rPr>
              <w:t>时</w:t>
            </w:r>
            <w:r w:rsidRPr="002005BC">
              <w:rPr>
                <w:rFonts w:ascii="MS Mincho" w:eastAsia="SimSun" w:hAnsi="MS Mincho" w:cs="MS Mincho" w:hint="eastAsia"/>
                <w:kern w:val="22"/>
                <w:sz w:val="24"/>
                <w:szCs w:val="24"/>
                <w:lang w:eastAsia="zh-CN"/>
              </w:rPr>
              <w:t>提供</w:t>
            </w:r>
            <w:r w:rsidRPr="002005BC">
              <w:rPr>
                <w:rFonts w:ascii="Microsoft YaHei" w:eastAsia="SimSun" w:hAnsi="Microsoft YaHei" w:cs="Microsoft YaHei" w:hint="eastAsia"/>
                <w:kern w:val="22"/>
                <w:sz w:val="24"/>
                <w:szCs w:val="24"/>
                <w:lang w:eastAsia="zh-CN"/>
              </w:rPr>
              <w:t>资</w:t>
            </w:r>
            <w:r w:rsidRPr="002005BC">
              <w:rPr>
                <w:rFonts w:ascii="MS Mincho" w:eastAsia="SimSun" w:hAnsi="MS Mincho" w:cs="MS Mincho" w:hint="eastAsia"/>
                <w:kern w:val="22"/>
                <w:sz w:val="24"/>
                <w:szCs w:val="24"/>
                <w:lang w:eastAsia="zh-CN"/>
              </w:rPr>
              <w:t>金支助</w:t>
            </w:r>
            <w:r w:rsidRPr="002005BC">
              <w:rPr>
                <w:rFonts w:ascii="Microsoft YaHei" w:eastAsia="SimSun" w:hAnsi="Microsoft YaHei" w:cs="Microsoft YaHei" w:hint="eastAsia"/>
                <w:kern w:val="22"/>
                <w:sz w:val="24"/>
                <w:szCs w:val="24"/>
                <w:lang w:eastAsia="zh-CN"/>
              </w:rPr>
              <w:t>编</w:t>
            </w:r>
            <w:r w:rsidRPr="002005BC">
              <w:rPr>
                <w:rFonts w:ascii="MS Mincho" w:eastAsia="SimSun" w:hAnsi="MS Mincho" w:cs="MS Mincho" w:hint="eastAsia"/>
                <w:kern w:val="22"/>
                <w:sz w:val="24"/>
                <w:szCs w:val="24"/>
                <w:lang w:eastAsia="zh-CN"/>
              </w:rPr>
              <w:t>制</w:t>
            </w:r>
            <w:r w:rsidRPr="002005BC">
              <w:rPr>
                <w:rFonts w:eastAsia="SimSun" w:hint="eastAsia"/>
                <w:kern w:val="22"/>
                <w:sz w:val="24"/>
                <w:szCs w:val="24"/>
                <w:lang w:eastAsia="zh-CN"/>
              </w:rPr>
              <w:t>和在</w:t>
            </w:r>
            <w:r w:rsidRPr="002005BC">
              <w:rPr>
                <w:rFonts w:ascii="Microsoft YaHei" w:eastAsia="SimSun" w:hAnsi="Microsoft YaHei" w:cs="Microsoft YaHei" w:hint="eastAsia"/>
                <w:kern w:val="22"/>
                <w:sz w:val="24"/>
                <w:szCs w:val="24"/>
                <w:lang w:eastAsia="zh-CN"/>
              </w:rPr>
              <w:t>报</w:t>
            </w:r>
            <w:r w:rsidRPr="002005BC">
              <w:rPr>
                <w:rFonts w:ascii="MS Mincho" w:eastAsia="SimSun" w:hAnsi="MS Mincho" w:cs="MS Mincho" w:hint="eastAsia"/>
                <w:kern w:val="22"/>
                <w:sz w:val="24"/>
                <w:szCs w:val="24"/>
                <w:lang w:eastAsia="zh-CN"/>
              </w:rPr>
              <w:t>告</w:t>
            </w:r>
            <w:r w:rsidRPr="002005BC">
              <w:rPr>
                <w:rFonts w:eastAsia="SimSun"/>
                <w:kern w:val="22"/>
                <w:sz w:val="24"/>
                <w:szCs w:val="24"/>
                <w:lang w:eastAsia="zh-CN"/>
              </w:rPr>
              <w:t>最后期限</w:t>
            </w:r>
            <w:r w:rsidRPr="002005BC">
              <w:rPr>
                <w:rFonts w:eastAsia="SimSun" w:hint="eastAsia"/>
                <w:kern w:val="22"/>
                <w:sz w:val="24"/>
                <w:szCs w:val="24"/>
                <w:lang w:eastAsia="zh-CN"/>
              </w:rPr>
              <w:t>之前</w:t>
            </w:r>
            <w:r w:rsidRPr="002005BC">
              <w:rPr>
                <w:rFonts w:eastAsia="SimSun"/>
                <w:kern w:val="22"/>
                <w:sz w:val="24"/>
                <w:szCs w:val="24"/>
                <w:lang w:eastAsia="zh-CN"/>
              </w:rPr>
              <w:t>提交</w:t>
            </w:r>
            <w:r w:rsidRPr="002005BC">
              <w:rPr>
                <w:rFonts w:eastAsia="SimSun" w:hint="eastAsia"/>
                <w:kern w:val="22"/>
                <w:sz w:val="24"/>
                <w:szCs w:val="24"/>
                <w:lang w:eastAsia="zh-CN"/>
              </w:rPr>
              <w:t>国家</w:t>
            </w:r>
            <w:r w:rsidRPr="002005BC">
              <w:rPr>
                <w:rFonts w:ascii="Microsoft YaHei" w:eastAsia="SimSun" w:hAnsi="Microsoft YaHei" w:cs="Microsoft YaHei" w:hint="eastAsia"/>
                <w:kern w:val="22"/>
                <w:sz w:val="24"/>
                <w:szCs w:val="24"/>
                <w:lang w:eastAsia="zh-CN"/>
              </w:rPr>
              <w:t>报</w:t>
            </w:r>
            <w:r w:rsidRPr="002005BC">
              <w:rPr>
                <w:rFonts w:ascii="MS Mincho" w:eastAsia="SimSun" w:hAnsi="MS Mincho" w:cs="MS Mincho" w:hint="eastAsia"/>
                <w:kern w:val="22"/>
                <w:sz w:val="24"/>
                <w:szCs w:val="24"/>
                <w:lang w:eastAsia="zh-CN"/>
              </w:rPr>
              <w:t>告的重要性；</w:t>
            </w:r>
          </w:p>
          <w:p w14:paraId="4E30619B" w14:textId="77777777" w:rsidR="003B5AC0" w:rsidRPr="00CB2F0E" w:rsidRDefault="003B5AC0" w:rsidP="00B60037">
            <w:pPr>
              <w:rPr>
                <w:b/>
                <w:lang w:val="en-GB" w:eastAsia="zh-CN"/>
              </w:rPr>
            </w:pPr>
          </w:p>
        </w:tc>
        <w:tc>
          <w:tcPr>
            <w:tcW w:w="0" w:type="auto"/>
            <w:shd w:val="clear" w:color="auto" w:fill="auto"/>
          </w:tcPr>
          <w:p w14:paraId="311D57D1" w14:textId="77777777" w:rsidR="003B5AC0" w:rsidRPr="00597952" w:rsidRDefault="003B5AC0" w:rsidP="00B60037">
            <w:pPr>
              <w:rPr>
                <w:iCs/>
                <w:lang w:val="en-GB"/>
              </w:rPr>
            </w:pPr>
            <w:r>
              <w:rPr>
                <w:rFonts w:hint="eastAsia"/>
                <w:bCs/>
                <w:lang w:eastAsia="zh-CN"/>
              </w:rPr>
              <w:t>不需回应。</w:t>
            </w:r>
          </w:p>
        </w:tc>
      </w:tr>
      <w:tr w:rsidR="003B5AC0" w:rsidRPr="00CB2F0E" w14:paraId="56793FDC" w14:textId="77777777" w:rsidTr="00B60037">
        <w:tc>
          <w:tcPr>
            <w:tcW w:w="0" w:type="auto"/>
            <w:shd w:val="clear" w:color="auto" w:fill="auto"/>
          </w:tcPr>
          <w:p w14:paraId="2A9721FB" w14:textId="77777777" w:rsidR="003B5AC0" w:rsidRPr="00EB10A2" w:rsidRDefault="003B5AC0" w:rsidP="00B60037">
            <w:pPr>
              <w:pStyle w:val="Para1"/>
              <w:numPr>
                <w:ilvl w:val="0"/>
                <w:numId w:val="0"/>
              </w:numPr>
              <w:adjustRightInd w:val="0"/>
              <w:snapToGrid w:val="0"/>
              <w:spacing w:before="120"/>
              <w:jc w:val="both"/>
              <w:rPr>
                <w:rFonts w:eastAsia="Times New Roman" w:cs="Times New Roman"/>
                <w:kern w:val="22"/>
                <w:sz w:val="24"/>
                <w:szCs w:val="24"/>
                <w:lang w:eastAsia="zh-CN"/>
              </w:rPr>
            </w:pPr>
            <w:r w:rsidRPr="00EB10A2">
              <w:rPr>
                <w:rFonts w:ascii="KaiTi" w:eastAsia="KaiTi" w:hAnsi="KaiTi" w:hint="eastAsia"/>
                <w:kern w:val="22"/>
                <w:sz w:val="24"/>
                <w:szCs w:val="24"/>
                <w:lang w:eastAsia="zh-CN"/>
              </w:rPr>
              <w:t>邀请</w:t>
            </w:r>
            <w:r w:rsidRPr="002005BC">
              <w:rPr>
                <w:rFonts w:ascii="SimSun" w:eastAsia="SimSun" w:hAnsi="SimSun" w:cs="SimSun" w:hint="eastAsia"/>
                <w:kern w:val="22"/>
                <w:sz w:val="24"/>
                <w:szCs w:val="24"/>
                <w:lang w:val="zh-CN" w:eastAsia="zh-CN"/>
              </w:rPr>
              <w:t>全球</w:t>
            </w:r>
            <w:r w:rsidRPr="002005BC">
              <w:rPr>
                <w:rFonts w:ascii="Microsoft YaHei" w:eastAsia="SimSun" w:hAnsi="Microsoft YaHei" w:cs="Microsoft YaHei" w:hint="eastAsia"/>
                <w:kern w:val="22"/>
                <w:sz w:val="24"/>
                <w:szCs w:val="24"/>
                <w:lang w:val="zh-CN" w:eastAsia="zh-CN"/>
              </w:rPr>
              <w:t>环</w:t>
            </w:r>
            <w:r w:rsidRPr="002005BC">
              <w:rPr>
                <w:rFonts w:ascii="MS Mincho" w:eastAsia="SimSun" w:hAnsi="MS Mincho" w:cs="MS Mincho" w:hint="eastAsia"/>
                <w:kern w:val="22"/>
                <w:sz w:val="24"/>
                <w:szCs w:val="24"/>
                <w:lang w:val="zh-CN" w:eastAsia="zh-CN"/>
              </w:rPr>
              <w:t>境基金</w:t>
            </w:r>
            <w:r w:rsidRPr="002005BC">
              <w:rPr>
                <w:rFonts w:ascii="Microsoft YaHei" w:eastAsia="SimSun" w:hAnsi="Microsoft YaHei" w:cs="Microsoft YaHei" w:hint="eastAsia"/>
                <w:kern w:val="22"/>
                <w:sz w:val="24"/>
                <w:szCs w:val="24"/>
                <w:lang w:val="zh-CN" w:eastAsia="zh-CN"/>
              </w:rPr>
              <w:t>继续协</w:t>
            </w:r>
            <w:r w:rsidRPr="002005BC">
              <w:rPr>
                <w:rFonts w:ascii="MS Mincho" w:eastAsia="SimSun" w:hAnsi="MS Mincho" w:cs="MS Mincho" w:hint="eastAsia"/>
                <w:kern w:val="22"/>
                <w:sz w:val="24"/>
                <w:szCs w:val="24"/>
                <w:lang w:val="zh-CN" w:eastAsia="zh-CN"/>
              </w:rPr>
              <w:t>助符合</w:t>
            </w:r>
            <w:r w:rsidRPr="002005BC">
              <w:rPr>
                <w:rFonts w:ascii="Microsoft YaHei" w:eastAsia="SimSun" w:hAnsi="Microsoft YaHei" w:cs="Microsoft YaHei" w:hint="eastAsia"/>
                <w:kern w:val="22"/>
                <w:sz w:val="24"/>
                <w:szCs w:val="24"/>
                <w:lang w:val="zh-CN" w:eastAsia="zh-CN"/>
              </w:rPr>
              <w:t>资</w:t>
            </w:r>
            <w:r w:rsidRPr="002005BC">
              <w:rPr>
                <w:rFonts w:ascii="MS Mincho" w:eastAsia="SimSun" w:hAnsi="MS Mincho" w:cs="MS Mincho" w:hint="eastAsia"/>
                <w:kern w:val="22"/>
                <w:sz w:val="24"/>
                <w:szCs w:val="24"/>
                <w:lang w:val="zh-CN" w:eastAsia="zh-CN"/>
              </w:rPr>
              <w:t>格的</w:t>
            </w:r>
            <w:r w:rsidRPr="002005BC">
              <w:rPr>
                <w:rFonts w:ascii="Microsoft YaHei" w:eastAsia="SimSun" w:hAnsi="Microsoft YaHei" w:cs="Microsoft YaHei" w:hint="eastAsia"/>
                <w:kern w:val="22"/>
                <w:sz w:val="24"/>
                <w:szCs w:val="24"/>
                <w:lang w:val="zh-CN" w:eastAsia="zh-CN"/>
              </w:rPr>
              <w:t>缔约</w:t>
            </w:r>
            <w:proofErr w:type="gramStart"/>
            <w:r w:rsidRPr="002005BC">
              <w:rPr>
                <w:rFonts w:ascii="MS Mincho" w:eastAsia="SimSun" w:hAnsi="MS Mincho" w:cs="MS Mincho" w:hint="eastAsia"/>
                <w:kern w:val="22"/>
                <w:sz w:val="24"/>
                <w:szCs w:val="24"/>
                <w:lang w:val="zh-CN" w:eastAsia="zh-CN"/>
              </w:rPr>
              <w:t>方</w:t>
            </w:r>
            <w:r w:rsidRPr="002005BC">
              <w:rPr>
                <w:rFonts w:ascii="Microsoft YaHei" w:eastAsia="SimSun" w:hAnsi="Microsoft YaHei" w:cs="Microsoft YaHei" w:hint="eastAsia"/>
                <w:kern w:val="22"/>
                <w:sz w:val="24"/>
                <w:szCs w:val="24"/>
                <w:lang w:val="zh-CN" w:eastAsia="zh-CN"/>
              </w:rPr>
              <w:t>执</w:t>
            </w:r>
            <w:r w:rsidRPr="002005BC">
              <w:rPr>
                <w:rFonts w:ascii="MS Mincho" w:eastAsia="SimSun" w:hAnsi="MS Mincho" w:cs="MS Mincho" w:hint="eastAsia"/>
                <w:kern w:val="22"/>
                <w:sz w:val="24"/>
                <w:szCs w:val="24"/>
                <w:lang w:val="zh-CN" w:eastAsia="zh-CN"/>
              </w:rPr>
              <w:t>行</w:t>
            </w:r>
            <w:proofErr w:type="gramEnd"/>
            <w:r w:rsidRPr="002005BC">
              <w:rPr>
                <w:rFonts w:ascii="MS Mincho" w:eastAsia="SimSun" w:hAnsi="MS Mincho" w:cs="MS Mincho" w:hint="eastAsia"/>
                <w:kern w:val="22"/>
                <w:sz w:val="24"/>
                <w:szCs w:val="24"/>
                <w:lang w:val="zh-CN" w:eastAsia="zh-CN"/>
              </w:rPr>
              <w:t>《名古屋</w:t>
            </w:r>
            <w:r w:rsidRPr="002005BC">
              <w:rPr>
                <w:rFonts w:ascii="Microsoft YaHei" w:eastAsia="SimSun" w:hAnsi="Microsoft YaHei" w:cs="Microsoft YaHei" w:hint="eastAsia"/>
                <w:kern w:val="22"/>
                <w:sz w:val="24"/>
                <w:szCs w:val="24"/>
                <w:lang w:val="zh-CN" w:eastAsia="zh-CN"/>
              </w:rPr>
              <w:t>议</w:t>
            </w:r>
            <w:r w:rsidRPr="002005BC">
              <w:rPr>
                <w:rFonts w:ascii="MS Mincho" w:eastAsia="SimSun" w:hAnsi="MS Mincho" w:cs="MS Mincho" w:hint="eastAsia"/>
                <w:kern w:val="22"/>
                <w:sz w:val="24"/>
                <w:szCs w:val="24"/>
                <w:lang w:val="zh-CN" w:eastAsia="zh-CN"/>
              </w:rPr>
              <w:t>定</w:t>
            </w:r>
            <w:r w:rsidRPr="002005BC">
              <w:rPr>
                <w:rFonts w:ascii="Microsoft YaHei" w:eastAsia="SimSun" w:hAnsi="Microsoft YaHei" w:cs="Microsoft YaHei" w:hint="eastAsia"/>
                <w:kern w:val="22"/>
                <w:sz w:val="24"/>
                <w:szCs w:val="24"/>
                <w:lang w:val="zh-CN" w:eastAsia="zh-CN"/>
              </w:rPr>
              <w:t>书</w:t>
            </w:r>
            <w:r w:rsidRPr="002005BC">
              <w:rPr>
                <w:rFonts w:ascii="MS Mincho" w:eastAsia="SimSun" w:hAnsi="MS Mincho" w:cs="MS Mincho" w:hint="eastAsia"/>
                <w:kern w:val="22"/>
                <w:sz w:val="24"/>
                <w:szCs w:val="24"/>
                <w:lang w:val="zh-CN" w:eastAsia="zh-CN"/>
              </w:rPr>
              <w:t>》</w:t>
            </w:r>
            <w:r w:rsidRPr="002005BC">
              <w:rPr>
                <w:rFonts w:ascii="SimSun" w:eastAsia="SimSun" w:hAnsi="SimSun" w:cs="SimSun" w:hint="eastAsia"/>
                <w:kern w:val="22"/>
                <w:sz w:val="24"/>
                <w:szCs w:val="24"/>
                <w:lang w:eastAsia="zh-CN"/>
              </w:rPr>
              <w:t>，</w:t>
            </w:r>
            <w:r w:rsidRPr="002005BC">
              <w:rPr>
                <w:rFonts w:ascii="SimSun" w:eastAsia="SimSun" w:hAnsi="SimSun" w:cs="SimSun" w:hint="eastAsia"/>
                <w:kern w:val="22"/>
                <w:sz w:val="24"/>
                <w:szCs w:val="24"/>
                <w:lang w:val="zh-CN" w:eastAsia="zh-CN"/>
              </w:rPr>
              <w:t>包括制定有关</w:t>
            </w:r>
            <w:r w:rsidRPr="002005BC">
              <w:rPr>
                <w:rFonts w:ascii="Microsoft YaHei" w:eastAsia="SimSun" w:hAnsi="Microsoft YaHei" w:cs="Microsoft YaHei" w:hint="eastAsia"/>
                <w:kern w:val="22"/>
                <w:sz w:val="24"/>
                <w:szCs w:val="24"/>
                <w:lang w:val="zh-CN" w:eastAsia="zh-CN"/>
              </w:rPr>
              <w:t>获</w:t>
            </w:r>
            <w:r w:rsidRPr="002005BC">
              <w:rPr>
                <w:rFonts w:ascii="MS Mincho" w:eastAsia="SimSun" w:hAnsi="MS Mincho" w:cs="MS Mincho" w:hint="eastAsia"/>
                <w:kern w:val="22"/>
                <w:sz w:val="24"/>
                <w:szCs w:val="24"/>
                <w:lang w:val="zh-CN" w:eastAsia="zh-CN"/>
              </w:rPr>
              <w:t>取和惠益分享的</w:t>
            </w:r>
            <w:r w:rsidRPr="002005BC">
              <w:rPr>
                <w:rFonts w:ascii="SimSun" w:eastAsia="SimSun" w:hAnsi="SimSun" w:cs="SimSun" w:hint="eastAsia"/>
                <w:kern w:val="22"/>
                <w:sz w:val="24"/>
                <w:szCs w:val="24"/>
                <w:lang w:val="zh-CN" w:eastAsia="zh-CN"/>
              </w:rPr>
              <w:t>法律、行政和政策措施及相关体制安排，并</w:t>
            </w:r>
            <w:r w:rsidRPr="002005BC">
              <w:rPr>
                <w:rFonts w:ascii="Microsoft YaHei" w:eastAsia="SimSun" w:hAnsi="Microsoft YaHei" w:cs="Microsoft YaHei" w:hint="eastAsia"/>
                <w:kern w:val="22"/>
                <w:sz w:val="24"/>
                <w:szCs w:val="24"/>
                <w:lang w:val="zh-CN" w:eastAsia="zh-CN"/>
              </w:rPr>
              <w:t>为</w:t>
            </w:r>
            <w:r w:rsidRPr="002005BC">
              <w:rPr>
                <w:rFonts w:ascii="MS Mincho" w:eastAsia="SimSun" w:hAnsi="MS Mincho" w:cs="MS Mincho" w:hint="eastAsia"/>
                <w:kern w:val="22"/>
                <w:sz w:val="24"/>
                <w:szCs w:val="24"/>
                <w:lang w:val="zh-CN" w:eastAsia="zh-CN"/>
              </w:rPr>
              <w:t>此提供</w:t>
            </w:r>
            <w:r w:rsidRPr="002005BC">
              <w:rPr>
                <w:rFonts w:ascii="Microsoft YaHei" w:eastAsia="SimSun" w:hAnsi="Microsoft YaHei" w:cs="Microsoft YaHei" w:hint="eastAsia"/>
                <w:kern w:val="22"/>
                <w:sz w:val="24"/>
                <w:szCs w:val="24"/>
                <w:lang w:val="zh-CN" w:eastAsia="zh-CN"/>
              </w:rPr>
              <w:t>资</w:t>
            </w:r>
            <w:r w:rsidRPr="002005BC">
              <w:rPr>
                <w:rFonts w:ascii="MS Mincho" w:eastAsia="SimSun" w:hAnsi="MS Mincho" w:cs="MS Mincho" w:hint="eastAsia"/>
                <w:kern w:val="22"/>
                <w:sz w:val="24"/>
                <w:szCs w:val="24"/>
                <w:lang w:val="zh-CN" w:eastAsia="zh-CN"/>
              </w:rPr>
              <w:t>金</w:t>
            </w:r>
            <w:r w:rsidRPr="002005BC">
              <w:rPr>
                <w:rFonts w:ascii="SimSun" w:eastAsia="SimSun" w:hAnsi="SimSun" w:cs="SimSun" w:hint="eastAsia"/>
                <w:kern w:val="22"/>
                <w:sz w:val="24"/>
                <w:szCs w:val="24"/>
                <w:lang w:eastAsia="zh-CN"/>
              </w:rPr>
              <w:t>；</w:t>
            </w:r>
          </w:p>
          <w:p w14:paraId="02FF6365" w14:textId="77777777" w:rsidR="003B5AC0" w:rsidRPr="00CB2F0E" w:rsidRDefault="003B5AC0" w:rsidP="00B60037">
            <w:pPr>
              <w:rPr>
                <w:lang w:val="en-GB" w:eastAsia="zh-CN"/>
              </w:rPr>
            </w:pPr>
          </w:p>
        </w:tc>
        <w:tc>
          <w:tcPr>
            <w:tcW w:w="0" w:type="auto"/>
            <w:shd w:val="clear" w:color="auto" w:fill="FFFFFF" w:themeFill="background1"/>
          </w:tcPr>
          <w:p w14:paraId="1A94B891" w14:textId="68A26C12" w:rsidR="003B5AC0" w:rsidRPr="00597952" w:rsidRDefault="003B5AC0" w:rsidP="00B60037">
            <w:pPr>
              <w:rPr>
                <w:lang w:val="en-GB" w:eastAsia="zh-CN"/>
              </w:rPr>
            </w:pPr>
            <w:r>
              <w:rPr>
                <w:rFonts w:hint="eastAsia"/>
                <w:lang w:eastAsia="zh-CN"/>
              </w:rPr>
              <w:t>GEF</w:t>
            </w:r>
            <w:r w:rsidRPr="00617E4D">
              <w:rPr>
                <w:rFonts w:hint="eastAsia"/>
                <w:lang w:eastAsia="zh-CN"/>
              </w:rPr>
              <w:t>继续支持</w:t>
            </w:r>
            <w:r>
              <w:rPr>
                <w:rFonts w:hint="eastAsia"/>
                <w:lang w:eastAsia="zh-CN"/>
              </w:rPr>
              <w:t>GEF-7</w:t>
            </w:r>
            <w:r w:rsidRPr="00617E4D">
              <w:rPr>
                <w:rFonts w:hint="eastAsia"/>
                <w:lang w:eastAsia="zh-CN"/>
              </w:rPr>
              <w:t>生物多样性战略所述</w:t>
            </w:r>
            <w:r>
              <w:rPr>
                <w:rFonts w:hint="eastAsia"/>
                <w:lang w:eastAsia="zh-CN"/>
              </w:rPr>
              <w:t>GEF-7</w:t>
            </w:r>
            <w:r>
              <w:rPr>
                <w:rFonts w:hint="eastAsia"/>
                <w:lang w:eastAsia="zh-CN"/>
              </w:rPr>
              <w:t>增资期</w:t>
            </w:r>
            <w:r w:rsidRPr="00617E4D">
              <w:rPr>
                <w:rFonts w:hint="eastAsia"/>
                <w:lang w:eastAsia="zh-CN"/>
              </w:rPr>
              <w:t>国家</w:t>
            </w:r>
            <w:r>
              <w:rPr>
                <w:rFonts w:hint="eastAsia"/>
                <w:lang w:eastAsia="zh-CN"/>
              </w:rPr>
              <w:t>推动的、旨在</w:t>
            </w:r>
            <w:r w:rsidRPr="00617E4D">
              <w:rPr>
                <w:rFonts w:hint="eastAsia"/>
                <w:lang w:eastAsia="zh-CN"/>
              </w:rPr>
              <w:t>执行《名古屋议定书》</w:t>
            </w:r>
            <w:r>
              <w:rPr>
                <w:rFonts w:hint="eastAsia"/>
                <w:lang w:eastAsia="zh-CN"/>
              </w:rPr>
              <w:t>的项目</w:t>
            </w:r>
            <w:r w:rsidRPr="00617E4D">
              <w:rPr>
                <w:rFonts w:hint="eastAsia"/>
                <w:lang w:eastAsia="zh-CN"/>
              </w:rPr>
              <w:t>。</w:t>
            </w:r>
            <w:r>
              <w:rPr>
                <w:rFonts w:hint="eastAsia"/>
                <w:lang w:eastAsia="zh-CN"/>
              </w:rPr>
              <w:t>本</w:t>
            </w:r>
            <w:r w:rsidRPr="00617E4D">
              <w:rPr>
                <w:rFonts w:hint="eastAsia"/>
                <w:lang w:eastAsia="zh-CN"/>
              </w:rPr>
              <w:t>报告所述期间，</w:t>
            </w:r>
            <w:r>
              <w:rPr>
                <w:rFonts w:hint="eastAsia"/>
                <w:lang w:eastAsia="zh-CN"/>
              </w:rPr>
              <w:t>GEF</w:t>
            </w:r>
            <w:r>
              <w:rPr>
                <w:rFonts w:hint="eastAsia"/>
                <w:lang w:eastAsia="zh-CN"/>
              </w:rPr>
              <w:t>核准</w:t>
            </w:r>
            <w:r w:rsidRPr="00617E4D">
              <w:rPr>
                <w:rFonts w:hint="eastAsia"/>
                <w:lang w:eastAsia="zh-CN"/>
              </w:rPr>
              <w:t>8</w:t>
            </w:r>
            <w:r w:rsidRPr="00617E4D">
              <w:rPr>
                <w:rFonts w:hint="eastAsia"/>
                <w:lang w:eastAsia="zh-CN"/>
              </w:rPr>
              <w:t>个国家项目</w:t>
            </w:r>
            <w:r w:rsidRPr="00617E4D">
              <w:rPr>
                <w:rFonts w:hint="eastAsia"/>
                <w:lang w:eastAsia="zh-CN"/>
              </w:rPr>
              <w:t>(</w:t>
            </w:r>
            <w:r w:rsidRPr="00617E4D">
              <w:rPr>
                <w:rFonts w:hint="eastAsia"/>
                <w:lang w:eastAsia="zh-CN"/>
              </w:rPr>
              <w:t>喀麦隆、冈比亚、牙买加、马达加斯加、尼日尔、巴拿马、南苏丹、</w:t>
            </w:r>
            <w:proofErr w:type="gramStart"/>
            <w:r w:rsidRPr="00617E4D">
              <w:rPr>
                <w:rFonts w:hint="eastAsia"/>
                <w:lang w:eastAsia="zh-CN"/>
              </w:rPr>
              <w:t>委内瑞拉</w:t>
            </w:r>
            <w:r w:rsidRPr="00617E4D">
              <w:rPr>
                <w:rFonts w:hint="eastAsia"/>
                <w:lang w:eastAsia="zh-CN"/>
              </w:rPr>
              <w:t>)</w:t>
            </w:r>
            <w:r w:rsidRPr="00617E4D">
              <w:rPr>
                <w:rFonts w:hint="eastAsia"/>
                <w:lang w:eastAsia="zh-CN"/>
              </w:rPr>
              <w:t>，</w:t>
            </w:r>
            <w:proofErr w:type="gramEnd"/>
            <w:r w:rsidRPr="00617E4D">
              <w:rPr>
                <w:rFonts w:hint="eastAsia"/>
                <w:lang w:eastAsia="zh-CN"/>
              </w:rPr>
              <w:t>以加强执行《名古屋议定书》所需的技术、法律和机构能力。</w:t>
            </w:r>
            <w:r>
              <w:rPr>
                <w:rFonts w:hint="eastAsia"/>
                <w:lang w:eastAsia="zh-CN"/>
              </w:rPr>
              <w:t>GEF</w:t>
            </w:r>
            <w:r w:rsidRPr="00617E4D">
              <w:rPr>
                <w:rFonts w:hint="eastAsia"/>
                <w:lang w:eastAsia="zh-CN"/>
              </w:rPr>
              <w:t>投资</w:t>
            </w:r>
            <w:r w:rsidRPr="00617E4D">
              <w:rPr>
                <w:rFonts w:hint="eastAsia"/>
                <w:lang w:eastAsia="zh-CN"/>
              </w:rPr>
              <w:t>1</w:t>
            </w:r>
            <w:r>
              <w:rPr>
                <w:lang w:eastAsia="zh-CN"/>
              </w:rPr>
              <w:t>,</w:t>
            </w:r>
            <w:r w:rsidRPr="00617E4D">
              <w:rPr>
                <w:rFonts w:hint="eastAsia"/>
                <w:lang w:eastAsia="zh-CN"/>
              </w:rPr>
              <w:t>220</w:t>
            </w:r>
            <w:r w:rsidRPr="00617E4D">
              <w:rPr>
                <w:rFonts w:hint="eastAsia"/>
                <w:lang w:eastAsia="zh-CN"/>
              </w:rPr>
              <w:t>万美元，</w:t>
            </w:r>
            <w:r w:rsidR="005F4CFC">
              <w:rPr>
                <w:rFonts w:hint="eastAsia"/>
                <w:lang w:eastAsia="zh-CN"/>
              </w:rPr>
              <w:t>带动</w:t>
            </w:r>
            <w:r>
              <w:rPr>
                <w:rFonts w:hint="eastAsia"/>
                <w:lang w:eastAsia="zh-CN"/>
              </w:rPr>
              <w:t>共同融资</w:t>
            </w:r>
            <w:r w:rsidRPr="00617E4D">
              <w:rPr>
                <w:rFonts w:hint="eastAsia"/>
                <w:lang w:eastAsia="zh-CN"/>
              </w:rPr>
              <w:t>6</w:t>
            </w:r>
            <w:r>
              <w:rPr>
                <w:lang w:eastAsia="zh-CN"/>
              </w:rPr>
              <w:t>,</w:t>
            </w:r>
            <w:r w:rsidRPr="00617E4D">
              <w:rPr>
                <w:rFonts w:hint="eastAsia"/>
                <w:lang w:eastAsia="zh-CN"/>
              </w:rPr>
              <w:t>090</w:t>
            </w:r>
            <w:r w:rsidRPr="00617E4D">
              <w:rPr>
                <w:rFonts w:hint="eastAsia"/>
                <w:lang w:eastAsia="zh-CN"/>
              </w:rPr>
              <w:t>万美元。</w:t>
            </w:r>
          </w:p>
        </w:tc>
      </w:tr>
      <w:tr w:rsidR="003B5AC0" w:rsidRPr="00CB2F0E" w14:paraId="76F49553" w14:textId="77777777" w:rsidTr="00B60037">
        <w:tc>
          <w:tcPr>
            <w:tcW w:w="0" w:type="auto"/>
            <w:shd w:val="clear" w:color="auto" w:fill="auto"/>
          </w:tcPr>
          <w:p w14:paraId="0493B9B6" w14:textId="77777777" w:rsidR="003B5AC0" w:rsidRPr="00EB10A2" w:rsidRDefault="003B5AC0" w:rsidP="00B60037">
            <w:pPr>
              <w:pStyle w:val="Para1"/>
              <w:numPr>
                <w:ilvl w:val="0"/>
                <w:numId w:val="0"/>
              </w:numPr>
              <w:adjustRightInd w:val="0"/>
              <w:snapToGrid w:val="0"/>
              <w:spacing w:before="120"/>
              <w:jc w:val="both"/>
              <w:rPr>
                <w:rFonts w:eastAsiaTheme="minorEastAsia"/>
                <w:kern w:val="22"/>
                <w:sz w:val="24"/>
                <w:szCs w:val="24"/>
                <w:lang w:eastAsia="zh-CN"/>
              </w:rPr>
            </w:pPr>
            <w:r w:rsidRPr="00EB10A2">
              <w:rPr>
                <w:rFonts w:ascii="KaiTi" w:eastAsia="KaiTi" w:hAnsi="KaiTi"/>
                <w:kern w:val="22"/>
                <w:sz w:val="24"/>
                <w:szCs w:val="24"/>
                <w:lang w:eastAsia="zh-CN"/>
              </w:rPr>
              <w:t>认为</w:t>
            </w:r>
            <w:r w:rsidRPr="002005BC">
              <w:rPr>
                <w:rFonts w:ascii="SimSun" w:eastAsia="SimSun" w:hAnsi="SimSun" w:cs="SimSun"/>
                <w:kern w:val="22"/>
                <w:sz w:val="24"/>
                <w:szCs w:val="24"/>
                <w:lang w:val="zh-CN" w:eastAsia="zh-CN"/>
              </w:rPr>
              <w:t>全球</w:t>
            </w:r>
            <w:r w:rsidRPr="002005BC">
              <w:rPr>
                <w:rFonts w:ascii="Microsoft YaHei" w:eastAsia="SimSun" w:hAnsi="Microsoft YaHei" w:cs="Microsoft YaHei" w:hint="eastAsia"/>
                <w:kern w:val="22"/>
                <w:sz w:val="24"/>
                <w:szCs w:val="24"/>
                <w:lang w:val="zh-CN" w:eastAsia="zh-CN"/>
              </w:rPr>
              <w:t>环</w:t>
            </w:r>
            <w:r w:rsidRPr="002005BC">
              <w:rPr>
                <w:rFonts w:ascii="MS Mincho" w:eastAsia="SimSun" w:hAnsi="MS Mincho" w:cs="MS Mincho" w:hint="eastAsia"/>
                <w:kern w:val="22"/>
                <w:sz w:val="24"/>
                <w:szCs w:val="24"/>
                <w:lang w:val="zh-CN" w:eastAsia="zh-CN"/>
              </w:rPr>
              <w:t>境基金独立</w:t>
            </w:r>
            <w:r w:rsidRPr="002005BC">
              <w:rPr>
                <w:rFonts w:ascii="Microsoft YaHei" w:eastAsia="SimSun" w:hAnsi="Microsoft YaHei" w:cs="Microsoft YaHei" w:hint="eastAsia"/>
                <w:kern w:val="22"/>
                <w:sz w:val="24"/>
                <w:szCs w:val="24"/>
                <w:lang w:val="zh-CN" w:eastAsia="zh-CN"/>
              </w:rPr>
              <w:t>评</w:t>
            </w:r>
            <w:r w:rsidRPr="002005BC">
              <w:rPr>
                <w:rFonts w:ascii="MS Mincho" w:eastAsia="SimSun" w:hAnsi="MS Mincho" w:cs="MS Mincho" w:hint="eastAsia"/>
                <w:kern w:val="22"/>
                <w:sz w:val="24"/>
                <w:szCs w:val="24"/>
                <w:lang w:val="zh-CN" w:eastAsia="zh-CN"/>
              </w:rPr>
              <w:t>价</w:t>
            </w:r>
            <w:r w:rsidRPr="002005BC">
              <w:rPr>
                <w:rFonts w:ascii="Microsoft YaHei" w:eastAsia="SimSun" w:hAnsi="Microsoft YaHei" w:cs="Microsoft YaHei" w:hint="eastAsia"/>
                <w:kern w:val="22"/>
                <w:sz w:val="24"/>
                <w:szCs w:val="24"/>
                <w:lang w:val="zh-CN" w:eastAsia="zh-CN"/>
              </w:rPr>
              <w:t>办</w:t>
            </w:r>
            <w:r w:rsidRPr="002005BC">
              <w:rPr>
                <w:rFonts w:ascii="MS Mincho" w:eastAsia="SimSun" w:hAnsi="MS Mincho" w:cs="MS Mincho" w:hint="eastAsia"/>
                <w:kern w:val="22"/>
                <w:sz w:val="24"/>
                <w:szCs w:val="24"/>
                <w:lang w:val="zh-CN" w:eastAsia="zh-CN"/>
              </w:rPr>
              <w:t>公室</w:t>
            </w:r>
            <w:r w:rsidRPr="002005BC">
              <w:rPr>
                <w:rFonts w:ascii="Microsoft YaHei" w:eastAsia="SimSun" w:hAnsi="Microsoft YaHei" w:cs="Microsoft YaHei" w:hint="eastAsia"/>
                <w:kern w:val="22"/>
                <w:sz w:val="24"/>
                <w:szCs w:val="24"/>
                <w:lang w:val="zh-CN" w:eastAsia="zh-CN"/>
              </w:rPr>
              <w:t>进</w:t>
            </w:r>
            <w:r w:rsidRPr="002005BC">
              <w:rPr>
                <w:rFonts w:ascii="MS Mincho" w:eastAsia="SimSun" w:hAnsi="MS Mincho" w:cs="MS Mincho" w:hint="eastAsia"/>
                <w:kern w:val="22"/>
                <w:sz w:val="24"/>
                <w:szCs w:val="24"/>
                <w:lang w:val="zh-CN" w:eastAsia="zh-CN"/>
              </w:rPr>
              <w:t>行</w:t>
            </w:r>
            <w:r w:rsidRPr="002005BC">
              <w:rPr>
                <w:rFonts w:ascii="SimSun" w:eastAsia="SimSun" w:hAnsi="SimSun" w:cs="SimSun"/>
                <w:kern w:val="22"/>
                <w:sz w:val="24"/>
                <w:szCs w:val="24"/>
                <w:lang w:val="zh-CN" w:eastAsia="zh-CN"/>
              </w:rPr>
              <w:t>并于</w:t>
            </w:r>
            <w:r w:rsidRPr="002005BC">
              <w:rPr>
                <w:rFonts w:eastAsia="SimSun"/>
                <w:sz w:val="24"/>
                <w:szCs w:val="24"/>
                <w:lang w:val="zh-CN" w:eastAsia="zh-CN"/>
              </w:rPr>
              <w:t>2017</w:t>
            </w:r>
            <w:r w:rsidRPr="002005BC">
              <w:rPr>
                <w:rFonts w:eastAsia="SimSun"/>
                <w:sz w:val="24"/>
                <w:szCs w:val="24"/>
                <w:lang w:val="zh-CN" w:eastAsia="zh-CN"/>
              </w:rPr>
              <w:t>年</w:t>
            </w:r>
            <w:r w:rsidRPr="002005BC">
              <w:rPr>
                <w:rFonts w:eastAsia="SimSun"/>
                <w:sz w:val="24"/>
                <w:szCs w:val="24"/>
                <w:lang w:val="zh-CN" w:eastAsia="zh-CN"/>
              </w:rPr>
              <w:t>12</w:t>
            </w:r>
            <w:r w:rsidRPr="002005BC">
              <w:rPr>
                <w:rFonts w:eastAsia="SimSun"/>
                <w:sz w:val="24"/>
                <w:szCs w:val="24"/>
                <w:lang w:val="zh-CN" w:eastAsia="zh-CN"/>
              </w:rPr>
              <w:t>月完成的全球</w:t>
            </w:r>
            <w:r w:rsidRPr="002005BC">
              <w:rPr>
                <w:rFonts w:ascii="SimSun" w:eastAsia="SimSun" w:hAnsi="SimSun" w:cs="SimSun" w:hint="eastAsia"/>
                <w:sz w:val="24"/>
                <w:szCs w:val="24"/>
                <w:lang w:val="zh-CN" w:eastAsia="zh-CN"/>
              </w:rPr>
              <w:t>环</w:t>
            </w:r>
            <w:r w:rsidRPr="002005BC">
              <w:rPr>
                <w:rFonts w:ascii="Yu Mincho" w:eastAsia="SimSun" w:hAnsi="Yu Mincho" w:cs="Yu Mincho" w:hint="eastAsia"/>
                <w:sz w:val="24"/>
                <w:szCs w:val="24"/>
                <w:lang w:val="zh-CN" w:eastAsia="zh-CN"/>
              </w:rPr>
              <w:t>境基金第六次</w:t>
            </w:r>
            <w:r w:rsidRPr="002005BC">
              <w:rPr>
                <w:rFonts w:ascii="SimSun" w:eastAsia="SimSun" w:hAnsi="SimSun" w:cs="SimSun" w:hint="eastAsia"/>
                <w:sz w:val="24"/>
                <w:szCs w:val="24"/>
                <w:lang w:val="zh-CN" w:eastAsia="zh-CN"/>
              </w:rPr>
              <w:t>总</w:t>
            </w:r>
            <w:r w:rsidRPr="002005BC">
              <w:rPr>
                <w:rFonts w:ascii="Yu Mincho" w:eastAsia="SimSun" w:hAnsi="Yu Mincho" w:cs="Yu Mincho" w:hint="eastAsia"/>
                <w:sz w:val="24"/>
                <w:szCs w:val="24"/>
                <w:lang w:val="zh-CN" w:eastAsia="zh-CN"/>
              </w:rPr>
              <w:t>体</w:t>
            </w:r>
            <w:r w:rsidRPr="002005BC">
              <w:rPr>
                <w:rFonts w:ascii="SimSun" w:eastAsia="SimSun" w:hAnsi="SimSun" w:cs="SimSun" w:hint="eastAsia"/>
                <w:sz w:val="24"/>
                <w:szCs w:val="24"/>
                <w:lang w:val="zh-CN" w:eastAsia="zh-CN"/>
              </w:rPr>
              <w:t>业绩</w:t>
            </w:r>
            <w:r w:rsidRPr="002005BC">
              <w:rPr>
                <w:rFonts w:eastAsia="SimSun"/>
                <w:sz w:val="24"/>
                <w:szCs w:val="24"/>
                <w:lang w:val="zh-CN" w:eastAsia="zh-CN"/>
              </w:rPr>
              <w:t>研究，</w:t>
            </w:r>
            <w:r w:rsidRPr="002005BC">
              <w:rPr>
                <w:rFonts w:ascii="SimSun" w:eastAsia="SimSun" w:hAnsi="SimSun" w:cs="SimSun" w:hint="eastAsia"/>
                <w:sz w:val="24"/>
                <w:szCs w:val="24"/>
                <w:lang w:val="zh-CN" w:eastAsia="zh-CN"/>
              </w:rPr>
              <w:t>为对财务</w:t>
            </w:r>
            <w:r w:rsidRPr="002005BC">
              <w:rPr>
                <w:rFonts w:ascii="Yu Mincho" w:eastAsia="SimSun" w:hAnsi="Yu Mincho" w:cs="Yu Mincho" w:hint="eastAsia"/>
                <w:sz w:val="24"/>
                <w:szCs w:val="24"/>
                <w:lang w:val="zh-CN" w:eastAsia="zh-CN"/>
              </w:rPr>
              <w:t>机制</w:t>
            </w:r>
            <w:r w:rsidRPr="002005BC">
              <w:rPr>
                <w:rFonts w:eastAsia="SimSun" w:hint="eastAsia"/>
                <w:sz w:val="24"/>
                <w:szCs w:val="24"/>
                <w:lang w:val="zh-CN" w:eastAsia="zh-CN"/>
              </w:rPr>
              <w:t>的</w:t>
            </w:r>
            <w:r w:rsidRPr="002005BC">
              <w:rPr>
                <w:rFonts w:eastAsia="SimSun"/>
                <w:sz w:val="24"/>
                <w:szCs w:val="24"/>
                <w:lang w:val="zh-CN" w:eastAsia="zh-CN"/>
              </w:rPr>
              <w:t>有效性</w:t>
            </w:r>
            <w:r w:rsidRPr="002005BC">
              <w:rPr>
                <w:rFonts w:eastAsia="SimSun" w:hint="eastAsia"/>
                <w:sz w:val="24"/>
                <w:szCs w:val="24"/>
                <w:lang w:val="zh-CN" w:eastAsia="zh-CN"/>
              </w:rPr>
              <w:t>和</w:t>
            </w:r>
            <w:r w:rsidRPr="002005BC">
              <w:rPr>
                <w:rFonts w:ascii="SimSun" w:eastAsia="SimSun" w:hAnsi="SimSun" w:cs="SimSun" w:hint="eastAsia"/>
                <w:sz w:val="24"/>
                <w:szCs w:val="24"/>
                <w:lang w:val="zh-CN" w:eastAsia="zh-CN"/>
              </w:rPr>
              <w:t>缔约</w:t>
            </w:r>
            <w:proofErr w:type="gramStart"/>
            <w:r w:rsidRPr="002005BC">
              <w:rPr>
                <w:rFonts w:ascii="Yu Mincho" w:eastAsia="SimSun" w:hAnsi="Yu Mincho" w:cs="Yu Mincho" w:hint="eastAsia"/>
                <w:sz w:val="24"/>
                <w:szCs w:val="24"/>
                <w:lang w:val="zh-CN" w:eastAsia="zh-CN"/>
              </w:rPr>
              <w:t>方相关呈</w:t>
            </w:r>
            <w:proofErr w:type="gramEnd"/>
            <w:r w:rsidRPr="002005BC">
              <w:rPr>
                <w:rFonts w:ascii="Yu Mincho" w:eastAsia="SimSun" w:hAnsi="Yu Mincho" w:cs="Yu Mincho" w:hint="eastAsia"/>
                <w:sz w:val="24"/>
                <w:szCs w:val="24"/>
                <w:lang w:val="zh-CN" w:eastAsia="zh-CN"/>
              </w:rPr>
              <w:t>件</w:t>
            </w:r>
            <w:r w:rsidRPr="002005BC">
              <w:rPr>
                <w:rFonts w:eastAsia="SimSun" w:hint="eastAsia"/>
                <w:sz w:val="24"/>
                <w:szCs w:val="24"/>
                <w:lang w:val="zh-CN" w:eastAsia="zh-CN"/>
              </w:rPr>
              <w:t>的</w:t>
            </w:r>
            <w:r w:rsidRPr="002005BC">
              <w:rPr>
                <w:rFonts w:eastAsia="SimSun"/>
                <w:sz w:val="24"/>
                <w:szCs w:val="24"/>
                <w:lang w:val="zh-CN" w:eastAsia="zh-CN"/>
              </w:rPr>
              <w:t>第五次</w:t>
            </w:r>
            <w:r w:rsidRPr="002005BC">
              <w:rPr>
                <w:rFonts w:ascii="SimSun" w:eastAsia="SimSun" w:hAnsi="SimSun" w:cs="SimSun" w:hint="eastAsia"/>
                <w:sz w:val="24"/>
                <w:szCs w:val="24"/>
                <w:lang w:val="zh-CN" w:eastAsia="zh-CN"/>
              </w:rPr>
              <w:t>审查</w:t>
            </w:r>
            <w:r w:rsidRPr="002005BC">
              <w:rPr>
                <w:rFonts w:eastAsia="SimSun" w:hint="eastAsia"/>
                <w:sz w:val="24"/>
                <w:szCs w:val="24"/>
                <w:lang w:val="zh-CN" w:eastAsia="zh-CN"/>
              </w:rPr>
              <w:t>奠定</w:t>
            </w:r>
            <w:r w:rsidRPr="002005BC">
              <w:rPr>
                <w:rFonts w:eastAsia="SimSun"/>
                <w:sz w:val="24"/>
                <w:szCs w:val="24"/>
                <w:lang w:val="zh-CN" w:eastAsia="zh-CN"/>
              </w:rPr>
              <w:t>了良好基</w:t>
            </w:r>
            <w:r w:rsidRPr="002005BC">
              <w:rPr>
                <w:rFonts w:ascii="SimSun" w:eastAsia="SimSun" w:hAnsi="SimSun" w:cs="SimSun" w:hint="eastAsia"/>
                <w:sz w:val="24"/>
                <w:szCs w:val="24"/>
                <w:lang w:val="zh-CN" w:eastAsia="zh-CN"/>
              </w:rPr>
              <w:t>础</w:t>
            </w:r>
            <w:r w:rsidRPr="002005BC">
              <w:rPr>
                <w:rFonts w:ascii="Yu Mincho" w:eastAsia="SimSun" w:hAnsi="Yu Mincho" w:cs="Yu Mincho" w:hint="eastAsia"/>
                <w:sz w:val="24"/>
                <w:szCs w:val="24"/>
                <w:lang w:val="zh-CN" w:eastAsia="zh-CN"/>
              </w:rPr>
              <w:t>，并</w:t>
            </w:r>
            <w:r w:rsidRPr="008B3841">
              <w:rPr>
                <w:rFonts w:ascii="KaiTi" w:eastAsia="KaiTi" w:hAnsi="KaiTi"/>
                <w:kern w:val="22"/>
                <w:sz w:val="24"/>
                <w:szCs w:val="24"/>
                <w:lang w:eastAsia="zh-CN"/>
              </w:rPr>
              <w:t>邀请</w:t>
            </w:r>
            <w:r w:rsidRPr="002005BC">
              <w:rPr>
                <w:rFonts w:eastAsia="SimSun"/>
                <w:sz w:val="24"/>
                <w:szCs w:val="24"/>
                <w:lang w:val="zh-CN" w:eastAsia="zh-CN"/>
              </w:rPr>
              <w:t>全球</w:t>
            </w:r>
            <w:r w:rsidRPr="002005BC">
              <w:rPr>
                <w:rFonts w:ascii="SimSun" w:eastAsia="SimSun" w:hAnsi="SimSun" w:cs="SimSun" w:hint="eastAsia"/>
                <w:sz w:val="24"/>
                <w:szCs w:val="24"/>
                <w:lang w:val="zh-CN" w:eastAsia="zh-CN"/>
              </w:rPr>
              <w:t>环</w:t>
            </w:r>
            <w:r w:rsidRPr="002005BC">
              <w:rPr>
                <w:rFonts w:ascii="Yu Mincho" w:eastAsia="SimSun" w:hAnsi="Yu Mincho" w:cs="Yu Mincho" w:hint="eastAsia"/>
                <w:sz w:val="24"/>
                <w:szCs w:val="24"/>
                <w:lang w:val="zh-CN" w:eastAsia="zh-CN"/>
              </w:rPr>
              <w:t>境基金理事会采取以下行</w:t>
            </w:r>
            <w:r w:rsidRPr="002005BC">
              <w:rPr>
                <w:rFonts w:ascii="SimSun" w:eastAsia="SimSun" w:hAnsi="SimSun" w:cs="SimSun" w:hint="eastAsia"/>
                <w:sz w:val="24"/>
                <w:szCs w:val="24"/>
                <w:lang w:val="zh-CN" w:eastAsia="zh-CN"/>
              </w:rPr>
              <w:t>动</w:t>
            </w:r>
            <w:r w:rsidRPr="002005BC">
              <w:rPr>
                <w:rFonts w:ascii="Yu Mincho" w:eastAsia="SimSun" w:hAnsi="Yu Mincho" w:cs="Yu Mincho" w:hint="eastAsia"/>
                <w:sz w:val="24"/>
                <w:szCs w:val="24"/>
                <w:lang w:val="zh-CN" w:eastAsia="zh-CN"/>
              </w:rPr>
              <w:t>，</w:t>
            </w:r>
            <w:r w:rsidRPr="002005BC">
              <w:rPr>
                <w:rFonts w:ascii="SimSun" w:eastAsia="SimSun" w:hAnsi="SimSun" w:cs="SimSun" w:hint="eastAsia"/>
                <w:sz w:val="24"/>
                <w:szCs w:val="24"/>
                <w:lang w:val="zh-CN" w:eastAsia="zh-CN"/>
              </w:rPr>
              <w:t>进</w:t>
            </w:r>
            <w:r w:rsidRPr="002005BC">
              <w:rPr>
                <w:rFonts w:ascii="Yu Mincho" w:eastAsia="SimSun" w:hAnsi="Yu Mincho" w:cs="Yu Mincho" w:hint="eastAsia"/>
                <w:sz w:val="24"/>
                <w:szCs w:val="24"/>
                <w:lang w:val="zh-CN" w:eastAsia="zh-CN"/>
              </w:rPr>
              <w:t>一步提高</w:t>
            </w:r>
            <w:r w:rsidRPr="002005BC">
              <w:rPr>
                <w:rFonts w:ascii="SimSun" w:eastAsia="SimSun" w:hAnsi="SimSun" w:cs="SimSun" w:hint="eastAsia"/>
                <w:sz w:val="24"/>
                <w:szCs w:val="24"/>
                <w:lang w:val="zh-CN" w:eastAsia="zh-CN"/>
              </w:rPr>
              <w:t>财务</w:t>
            </w:r>
            <w:r w:rsidRPr="002005BC">
              <w:rPr>
                <w:rFonts w:ascii="Yu Mincho" w:eastAsia="SimSun" w:hAnsi="Yu Mincho" w:cs="Yu Mincho" w:hint="eastAsia"/>
                <w:sz w:val="24"/>
                <w:szCs w:val="24"/>
                <w:lang w:val="zh-CN" w:eastAsia="zh-CN"/>
              </w:rPr>
              <w:t>机制的</w:t>
            </w:r>
            <w:r w:rsidRPr="002005BC">
              <w:rPr>
                <w:rFonts w:eastAsia="SimSun" w:hint="eastAsia"/>
                <w:sz w:val="24"/>
                <w:szCs w:val="24"/>
                <w:lang w:val="zh-CN" w:eastAsia="zh-CN"/>
              </w:rPr>
              <w:t>成效</w:t>
            </w:r>
            <w:r w:rsidRPr="002005BC">
              <w:rPr>
                <w:rFonts w:eastAsia="SimSun"/>
                <w:sz w:val="24"/>
                <w:szCs w:val="24"/>
                <w:lang w:val="zh-CN" w:eastAsia="zh-CN"/>
              </w:rPr>
              <w:t>：</w:t>
            </w:r>
          </w:p>
          <w:p w14:paraId="324825FA" w14:textId="21DA5A37" w:rsidR="003B5AC0" w:rsidRPr="00EB10A2" w:rsidRDefault="003B5AC0">
            <w:pPr>
              <w:pStyle w:val="Para1"/>
              <w:numPr>
                <w:ilvl w:val="0"/>
                <w:numId w:val="22"/>
              </w:numPr>
              <w:tabs>
                <w:tab w:val="left" w:pos="1440"/>
              </w:tabs>
              <w:kinsoku w:val="0"/>
              <w:overflowPunct w:val="0"/>
              <w:autoSpaceDE w:val="0"/>
              <w:autoSpaceDN w:val="0"/>
              <w:adjustRightInd w:val="0"/>
              <w:snapToGrid w:val="0"/>
              <w:spacing w:before="120"/>
              <w:ind w:left="720" w:hanging="720"/>
              <w:rPr>
                <w:rFonts w:eastAsiaTheme="minorEastAsia"/>
                <w:sz w:val="24"/>
                <w:szCs w:val="24"/>
                <w:lang w:val="zh-CN" w:eastAsia="zh-CN"/>
              </w:rPr>
            </w:pPr>
            <w:r w:rsidRPr="00EB10A2">
              <w:rPr>
                <w:rFonts w:ascii="SimSun" w:eastAsia="SimSun" w:hAnsi="SimSun" w:cs="SimSun" w:hint="eastAsia"/>
                <w:sz w:val="24"/>
                <w:szCs w:val="24"/>
                <w:lang w:val="zh-CN" w:eastAsia="zh-CN"/>
              </w:rPr>
              <w:t>继续</w:t>
            </w:r>
            <w:r w:rsidRPr="00EB10A2">
              <w:rPr>
                <w:rFonts w:ascii="Yu Mincho" w:eastAsia="Yu Mincho" w:hAnsi="Yu Mincho" w:cs="Yu Mincho" w:hint="eastAsia"/>
                <w:sz w:val="24"/>
                <w:szCs w:val="24"/>
                <w:lang w:val="zh-CN" w:eastAsia="zh-CN"/>
              </w:rPr>
              <w:t>改</w:t>
            </w:r>
            <w:r w:rsidRPr="00EB10A2">
              <w:rPr>
                <w:rFonts w:ascii="SimSun" w:eastAsia="SimSun" w:hAnsi="SimSun" w:cs="SimSun" w:hint="eastAsia"/>
                <w:sz w:val="24"/>
                <w:szCs w:val="24"/>
                <w:lang w:val="zh-CN" w:eastAsia="zh-CN"/>
              </w:rPr>
              <w:t>进</w:t>
            </w:r>
            <w:r w:rsidRPr="00EB10A2">
              <w:rPr>
                <w:rFonts w:ascii="Yu Mincho" w:eastAsia="Yu Mincho" w:hAnsi="Yu Mincho" w:cs="Yu Mincho" w:hint="eastAsia"/>
                <w:sz w:val="24"/>
                <w:szCs w:val="24"/>
                <w:lang w:val="zh-CN" w:eastAsia="zh-CN"/>
              </w:rPr>
              <w:t>第六次</w:t>
            </w:r>
            <w:r>
              <w:rPr>
                <w:rFonts w:eastAsiaTheme="minorEastAsia"/>
                <w:sz w:val="24"/>
                <w:szCs w:val="24"/>
                <w:lang w:val="zh-CN" w:eastAsia="zh-CN"/>
              </w:rPr>
              <w:t>增</w:t>
            </w:r>
            <w:r>
              <w:rPr>
                <w:rFonts w:ascii="SimSun" w:eastAsia="SimSun" w:hAnsi="SimSun" w:cs="SimSun" w:hint="eastAsia"/>
                <w:sz w:val="24"/>
                <w:szCs w:val="24"/>
                <w:lang w:val="zh-CN" w:eastAsia="zh-CN"/>
              </w:rPr>
              <w:t>资</w:t>
            </w:r>
            <w:r w:rsidRPr="00EB10A2">
              <w:rPr>
                <w:rFonts w:ascii="SimSun" w:eastAsia="SimSun" w:hAnsi="SimSun" w:cs="SimSun" w:hint="eastAsia"/>
                <w:sz w:val="24"/>
                <w:szCs w:val="24"/>
                <w:lang w:val="zh-CN" w:eastAsia="zh-CN"/>
              </w:rPr>
              <w:t>统</w:t>
            </w:r>
            <w:r w:rsidRPr="00EB10A2">
              <w:rPr>
                <w:rFonts w:ascii="Yu Mincho" w:eastAsia="Yu Mincho" w:hAnsi="Yu Mincho" w:cs="Yu Mincho" w:hint="eastAsia"/>
                <w:sz w:val="24"/>
                <w:szCs w:val="24"/>
                <w:lang w:val="zh-CN" w:eastAsia="zh-CN"/>
              </w:rPr>
              <w:t>筹方法</w:t>
            </w:r>
            <w:r w:rsidRPr="00EB10A2">
              <w:rPr>
                <w:rFonts w:ascii="SimSun" w:eastAsia="SimSun" w:hAnsi="SimSun" w:cs="SimSun" w:hint="eastAsia"/>
                <w:sz w:val="24"/>
                <w:szCs w:val="24"/>
                <w:lang w:val="zh-CN" w:eastAsia="zh-CN"/>
              </w:rPr>
              <w:t>试</w:t>
            </w:r>
            <w:r w:rsidRPr="00EB10A2">
              <w:rPr>
                <w:rFonts w:ascii="Yu Mincho" w:eastAsia="Yu Mincho" w:hAnsi="Yu Mincho" w:cs="Yu Mincho" w:hint="eastAsia"/>
                <w:sz w:val="24"/>
                <w:szCs w:val="24"/>
                <w:lang w:val="zh-CN" w:eastAsia="zh-CN"/>
              </w:rPr>
              <w:t>点、第七次</w:t>
            </w:r>
            <w:r>
              <w:rPr>
                <w:rFonts w:eastAsiaTheme="minorEastAsia"/>
                <w:sz w:val="24"/>
                <w:szCs w:val="24"/>
                <w:lang w:val="zh-CN" w:eastAsia="zh-CN"/>
              </w:rPr>
              <w:t>增</w:t>
            </w:r>
            <w:r>
              <w:rPr>
                <w:rFonts w:ascii="SimSun" w:eastAsia="SimSun" w:hAnsi="SimSun" w:cs="SimSun" w:hint="eastAsia"/>
                <w:sz w:val="24"/>
                <w:szCs w:val="24"/>
                <w:lang w:val="zh-CN" w:eastAsia="zh-CN"/>
              </w:rPr>
              <w:t>资</w:t>
            </w:r>
            <w:r w:rsidRPr="00EB10A2">
              <w:rPr>
                <w:rFonts w:eastAsiaTheme="minorEastAsia"/>
                <w:sz w:val="24"/>
                <w:szCs w:val="24"/>
                <w:lang w:val="zh-CN" w:eastAsia="zh-CN"/>
              </w:rPr>
              <w:t>影响方案、其他方案</w:t>
            </w:r>
            <w:r w:rsidRPr="00EB10A2">
              <w:rPr>
                <w:rFonts w:ascii="SimSun" w:eastAsia="SimSun" w:hAnsi="SimSun" w:cs="SimSun" w:hint="eastAsia"/>
                <w:sz w:val="24"/>
                <w:szCs w:val="24"/>
                <w:lang w:val="zh-CN" w:eastAsia="zh-CN"/>
              </w:rPr>
              <w:t>办</w:t>
            </w:r>
            <w:r w:rsidRPr="00EB10A2">
              <w:rPr>
                <w:rFonts w:ascii="Yu Mincho" w:eastAsia="Yu Mincho" w:hAnsi="Yu Mincho" w:cs="Yu Mincho" w:hint="eastAsia"/>
                <w:sz w:val="24"/>
                <w:szCs w:val="24"/>
                <w:lang w:val="zh-CN" w:eastAsia="zh-CN"/>
              </w:rPr>
              <w:t>法</w:t>
            </w:r>
            <w:r>
              <w:rPr>
                <w:rFonts w:eastAsiaTheme="minorEastAsia" w:hint="eastAsia"/>
                <w:sz w:val="24"/>
                <w:szCs w:val="24"/>
                <w:lang w:val="zh-CN" w:eastAsia="zh-CN"/>
              </w:rPr>
              <w:t>和</w:t>
            </w:r>
            <w:r w:rsidRPr="00EB10A2">
              <w:rPr>
                <w:rFonts w:eastAsiaTheme="minorEastAsia"/>
                <w:sz w:val="24"/>
                <w:szCs w:val="24"/>
                <w:lang w:val="zh-CN" w:eastAsia="zh-CN"/>
              </w:rPr>
              <w:t>多重点</w:t>
            </w:r>
            <w:r w:rsidRPr="00EB10A2">
              <w:rPr>
                <w:rFonts w:ascii="SimSun" w:eastAsia="SimSun" w:hAnsi="SimSun" w:cs="SimSun" w:hint="eastAsia"/>
                <w:sz w:val="24"/>
                <w:szCs w:val="24"/>
                <w:lang w:val="zh-CN" w:eastAsia="zh-CN"/>
              </w:rPr>
              <w:t>领</w:t>
            </w:r>
            <w:r w:rsidRPr="00EB10A2">
              <w:rPr>
                <w:rFonts w:ascii="Yu Mincho" w:eastAsia="Yu Mincho" w:hAnsi="Yu Mincho" w:cs="Yu Mincho" w:hint="eastAsia"/>
                <w:sz w:val="24"/>
                <w:szCs w:val="24"/>
                <w:lang w:val="zh-CN" w:eastAsia="zh-CN"/>
              </w:rPr>
              <w:t>域</w:t>
            </w:r>
            <w:r w:rsidRPr="00EB10A2">
              <w:rPr>
                <w:rFonts w:ascii="SimSun" w:eastAsia="SimSun" w:hAnsi="SimSun" w:cs="SimSun" w:hint="eastAsia"/>
                <w:sz w:val="24"/>
                <w:szCs w:val="24"/>
                <w:lang w:val="zh-CN" w:eastAsia="zh-CN"/>
              </w:rPr>
              <w:t>项</w:t>
            </w:r>
            <w:r w:rsidRPr="00EB10A2">
              <w:rPr>
                <w:rFonts w:ascii="Yu Mincho" w:eastAsia="Yu Mincho" w:hAnsi="Yu Mincho" w:cs="Yu Mincho" w:hint="eastAsia"/>
                <w:sz w:val="24"/>
                <w:szCs w:val="24"/>
                <w:lang w:val="zh-CN" w:eastAsia="zh-CN"/>
              </w:rPr>
              <w:t>目</w:t>
            </w:r>
            <w:r>
              <w:rPr>
                <w:rFonts w:eastAsiaTheme="minorEastAsia" w:hint="eastAsia"/>
                <w:sz w:val="24"/>
                <w:szCs w:val="24"/>
                <w:lang w:val="zh-CN" w:eastAsia="zh-CN"/>
              </w:rPr>
              <w:t>在</w:t>
            </w:r>
            <w:r w:rsidRPr="00EB10A2">
              <w:rPr>
                <w:rFonts w:eastAsiaTheme="minorEastAsia"/>
                <w:sz w:val="24"/>
                <w:szCs w:val="24"/>
                <w:lang w:val="zh-CN" w:eastAsia="zh-CN"/>
              </w:rPr>
              <w:t>解决</w:t>
            </w:r>
            <w:r w:rsidRPr="00EB10A2">
              <w:rPr>
                <w:rFonts w:ascii="SimSun" w:eastAsia="SimSun" w:hAnsi="SimSun" w:cs="SimSun" w:hint="eastAsia"/>
                <w:sz w:val="24"/>
                <w:szCs w:val="24"/>
                <w:lang w:val="zh-CN" w:eastAsia="zh-CN"/>
              </w:rPr>
              <w:t>环</w:t>
            </w:r>
            <w:r w:rsidRPr="00EB10A2">
              <w:rPr>
                <w:rFonts w:ascii="Yu Mincho" w:eastAsia="Yu Mincho" w:hAnsi="Yu Mincho" w:cs="Yu Mincho" w:hint="eastAsia"/>
                <w:sz w:val="24"/>
                <w:szCs w:val="24"/>
                <w:lang w:val="zh-CN" w:eastAsia="zh-CN"/>
              </w:rPr>
              <w:t>境退化</w:t>
            </w:r>
            <w:r w:rsidRPr="00EB10A2">
              <w:rPr>
                <w:rFonts w:ascii="SimSun" w:eastAsia="SimSun" w:hAnsi="SimSun" w:cs="SimSun" w:hint="eastAsia"/>
                <w:sz w:val="24"/>
                <w:szCs w:val="24"/>
                <w:lang w:val="zh-CN" w:eastAsia="zh-CN"/>
              </w:rPr>
              <w:t>驱动</w:t>
            </w:r>
            <w:r w:rsidRPr="00EB10A2">
              <w:rPr>
                <w:rFonts w:ascii="Yu Mincho" w:eastAsia="Yu Mincho" w:hAnsi="Yu Mincho" w:cs="Yu Mincho" w:hint="eastAsia"/>
                <w:sz w:val="24"/>
                <w:szCs w:val="24"/>
                <w:lang w:val="zh-CN" w:eastAsia="zh-CN"/>
              </w:rPr>
              <w:t>因素</w:t>
            </w:r>
            <w:r>
              <w:rPr>
                <w:rFonts w:eastAsiaTheme="minorEastAsia" w:hint="eastAsia"/>
                <w:sz w:val="24"/>
                <w:szCs w:val="24"/>
                <w:lang w:val="zh-CN" w:eastAsia="zh-CN"/>
              </w:rPr>
              <w:t>方面的</w:t>
            </w:r>
            <w:r w:rsidRPr="00EB10A2">
              <w:rPr>
                <w:rFonts w:ascii="SimSun" w:eastAsia="SimSun" w:hAnsi="SimSun" w:cs="SimSun" w:hint="eastAsia"/>
                <w:sz w:val="24"/>
                <w:szCs w:val="24"/>
                <w:lang w:val="zh-CN" w:eastAsia="zh-CN"/>
              </w:rPr>
              <w:t>设计</w:t>
            </w:r>
            <w:r w:rsidRPr="00EB10A2">
              <w:rPr>
                <w:rFonts w:ascii="Yu Mincho" w:eastAsia="Yu Mincho" w:hAnsi="Yu Mincho" w:cs="Yu Mincho" w:hint="eastAsia"/>
                <w:sz w:val="24"/>
                <w:szCs w:val="24"/>
                <w:lang w:val="zh-CN" w:eastAsia="zh-CN"/>
              </w:rPr>
              <w:t>、管理和</w:t>
            </w:r>
            <w:r w:rsidR="00377409">
              <w:rPr>
                <w:rFonts w:ascii="SimSun" w:eastAsia="SimSun" w:hAnsi="SimSun" w:cs="SimSun" w:hint="eastAsia"/>
                <w:sz w:val="24"/>
                <w:szCs w:val="24"/>
                <w:lang w:val="zh-CN" w:eastAsia="zh-CN"/>
              </w:rPr>
              <w:t>业绩</w:t>
            </w:r>
            <w:r w:rsidRPr="00EB10A2">
              <w:rPr>
                <w:rFonts w:eastAsiaTheme="minorEastAsia"/>
                <w:sz w:val="24"/>
                <w:szCs w:val="24"/>
                <w:lang w:val="zh-CN" w:eastAsia="zh-CN"/>
              </w:rPr>
              <w:t>；</w:t>
            </w:r>
          </w:p>
          <w:p w14:paraId="14E5BDC4" w14:textId="77777777" w:rsidR="003B5AC0" w:rsidRPr="00EB10A2" w:rsidRDefault="003B5AC0">
            <w:pPr>
              <w:pStyle w:val="Para1"/>
              <w:numPr>
                <w:ilvl w:val="0"/>
                <w:numId w:val="22"/>
              </w:numPr>
              <w:tabs>
                <w:tab w:val="left" w:pos="1440"/>
              </w:tabs>
              <w:kinsoku w:val="0"/>
              <w:overflowPunct w:val="0"/>
              <w:autoSpaceDE w:val="0"/>
              <w:autoSpaceDN w:val="0"/>
              <w:adjustRightInd w:val="0"/>
              <w:snapToGrid w:val="0"/>
              <w:spacing w:before="120"/>
              <w:ind w:left="720" w:hanging="720"/>
              <w:rPr>
                <w:rFonts w:eastAsiaTheme="minorEastAsia"/>
                <w:sz w:val="24"/>
                <w:szCs w:val="24"/>
                <w:lang w:val="zh-CN" w:eastAsia="zh-CN"/>
              </w:rPr>
            </w:pPr>
            <w:r w:rsidRPr="00EB10A2">
              <w:rPr>
                <w:rFonts w:eastAsiaTheme="minorEastAsia"/>
                <w:sz w:val="24"/>
                <w:szCs w:val="24"/>
                <w:lang w:val="zh-CN" w:eastAsia="zh-CN"/>
              </w:rPr>
              <w:t>提高</w:t>
            </w:r>
            <w:r w:rsidRPr="00EB10A2">
              <w:rPr>
                <w:rFonts w:ascii="SimSun" w:eastAsia="SimSun" w:hAnsi="SimSun" w:cs="SimSun" w:hint="eastAsia"/>
                <w:sz w:val="24"/>
                <w:szCs w:val="24"/>
                <w:lang w:val="zh-CN" w:eastAsia="zh-CN"/>
              </w:rPr>
              <w:t>对</w:t>
            </w:r>
            <w:r w:rsidRPr="00EB10A2">
              <w:rPr>
                <w:rFonts w:ascii="Yu Mincho" w:eastAsia="Yu Mincho" w:hAnsi="Yu Mincho" w:cs="Yu Mincho" w:hint="eastAsia"/>
                <w:sz w:val="24"/>
                <w:szCs w:val="24"/>
                <w:lang w:val="zh-CN" w:eastAsia="zh-CN"/>
              </w:rPr>
              <w:t>解决冲突</w:t>
            </w:r>
            <w:r w:rsidRPr="00EB10A2">
              <w:rPr>
                <w:rFonts w:ascii="SimSun" w:eastAsia="SimSun" w:hAnsi="SimSun" w:cs="SimSun" w:hint="eastAsia"/>
                <w:sz w:val="24"/>
                <w:szCs w:val="24"/>
                <w:lang w:val="zh-CN" w:eastAsia="zh-CN"/>
              </w:rPr>
              <w:t>专员处</w:t>
            </w:r>
            <w:r w:rsidRPr="00EB10A2">
              <w:rPr>
                <w:rFonts w:ascii="Yu Mincho" w:eastAsia="Yu Mincho" w:hAnsi="Yu Mincho" w:cs="Yu Mincho" w:hint="eastAsia"/>
                <w:sz w:val="24"/>
                <w:szCs w:val="24"/>
                <w:lang w:val="zh-CN" w:eastAsia="zh-CN"/>
              </w:rPr>
              <w:t>理</w:t>
            </w:r>
            <w:r>
              <w:rPr>
                <w:rFonts w:eastAsiaTheme="minorEastAsia" w:hint="eastAsia"/>
                <w:sz w:val="24"/>
                <w:szCs w:val="24"/>
                <w:lang w:val="zh-CN" w:eastAsia="zh-CN"/>
              </w:rPr>
              <w:t>与</w:t>
            </w:r>
            <w:r w:rsidRPr="00EB10A2">
              <w:rPr>
                <w:rFonts w:ascii="SimSun" w:eastAsia="SimSun" w:hAnsi="SimSun" w:cs="SimSun" w:hint="eastAsia"/>
                <w:sz w:val="24"/>
                <w:szCs w:val="24"/>
                <w:lang w:val="zh-CN" w:eastAsia="zh-CN"/>
              </w:rPr>
              <w:t>财务</w:t>
            </w:r>
            <w:r w:rsidRPr="00EB10A2">
              <w:rPr>
                <w:rFonts w:ascii="Yu Mincho" w:eastAsia="Yu Mincho" w:hAnsi="Yu Mincho" w:cs="Yu Mincho" w:hint="eastAsia"/>
                <w:sz w:val="24"/>
                <w:szCs w:val="24"/>
                <w:lang w:val="zh-CN" w:eastAsia="zh-CN"/>
              </w:rPr>
              <w:t>机制运作</w:t>
            </w:r>
            <w:r>
              <w:rPr>
                <w:rFonts w:eastAsiaTheme="minorEastAsia" w:hint="eastAsia"/>
                <w:sz w:val="24"/>
                <w:szCs w:val="24"/>
                <w:lang w:val="zh-CN" w:eastAsia="zh-CN"/>
              </w:rPr>
              <w:t>相关</w:t>
            </w:r>
            <w:r>
              <w:rPr>
                <w:rFonts w:eastAsiaTheme="minorEastAsia"/>
                <w:sz w:val="24"/>
                <w:szCs w:val="24"/>
                <w:lang w:val="zh-CN" w:eastAsia="zh-CN"/>
              </w:rPr>
              <w:t>的</w:t>
            </w:r>
            <w:r w:rsidRPr="00EB10A2">
              <w:rPr>
                <w:rFonts w:eastAsiaTheme="minorEastAsia"/>
                <w:sz w:val="24"/>
                <w:szCs w:val="24"/>
                <w:lang w:val="zh-CN" w:eastAsia="zh-CN"/>
              </w:rPr>
              <w:t>投</w:t>
            </w:r>
            <w:r w:rsidRPr="00EB10A2">
              <w:rPr>
                <w:rFonts w:ascii="SimSun" w:eastAsia="SimSun" w:hAnsi="SimSun" w:cs="SimSun" w:hint="eastAsia"/>
                <w:sz w:val="24"/>
                <w:szCs w:val="24"/>
                <w:lang w:val="zh-CN" w:eastAsia="zh-CN"/>
              </w:rPr>
              <w:t>诉</w:t>
            </w:r>
            <w:r w:rsidRPr="00EB10A2">
              <w:rPr>
                <w:rFonts w:ascii="Yu Mincho" w:eastAsia="Yu Mincho" w:hAnsi="Yu Mincho" w:cs="Yu Mincho" w:hint="eastAsia"/>
                <w:sz w:val="24"/>
                <w:szCs w:val="24"/>
                <w:lang w:val="zh-CN" w:eastAsia="zh-CN"/>
              </w:rPr>
              <w:t>的</w:t>
            </w:r>
            <w:r w:rsidRPr="00EB10A2">
              <w:rPr>
                <w:rFonts w:ascii="SimSun" w:eastAsia="SimSun" w:hAnsi="SimSun" w:cs="SimSun" w:hint="eastAsia"/>
                <w:sz w:val="24"/>
                <w:szCs w:val="24"/>
                <w:lang w:val="zh-CN" w:eastAsia="zh-CN"/>
              </w:rPr>
              <w:t>现</w:t>
            </w:r>
            <w:r w:rsidRPr="00EB10A2">
              <w:rPr>
                <w:rFonts w:ascii="Yu Mincho" w:eastAsia="Yu Mincho" w:hAnsi="Yu Mincho" w:cs="Yu Mincho" w:hint="eastAsia"/>
                <w:sz w:val="24"/>
                <w:szCs w:val="24"/>
                <w:lang w:val="zh-CN" w:eastAsia="zh-CN"/>
              </w:rPr>
              <w:t>有程序的</w:t>
            </w:r>
            <w:r w:rsidRPr="00EB10A2">
              <w:rPr>
                <w:rFonts w:ascii="SimSun" w:eastAsia="SimSun" w:hAnsi="SimSun" w:cs="SimSun" w:hint="eastAsia"/>
                <w:sz w:val="24"/>
                <w:szCs w:val="24"/>
                <w:lang w:val="zh-CN" w:eastAsia="zh-CN"/>
              </w:rPr>
              <w:t>认识</w:t>
            </w:r>
            <w:r w:rsidRPr="00EB10A2">
              <w:rPr>
                <w:rFonts w:ascii="Yu Mincho" w:eastAsia="Yu Mincho" w:hAnsi="Yu Mincho" w:cs="Yu Mincho" w:hint="eastAsia"/>
                <w:sz w:val="24"/>
                <w:szCs w:val="24"/>
                <w:lang w:val="zh-CN" w:eastAsia="zh-CN"/>
              </w:rPr>
              <w:t>；</w:t>
            </w:r>
          </w:p>
          <w:p w14:paraId="4CADC8CA" w14:textId="77777777" w:rsidR="003B5AC0" w:rsidRPr="00EB10A2" w:rsidRDefault="003B5AC0">
            <w:pPr>
              <w:pStyle w:val="Para1"/>
              <w:numPr>
                <w:ilvl w:val="0"/>
                <w:numId w:val="22"/>
              </w:numPr>
              <w:tabs>
                <w:tab w:val="left" w:pos="1440"/>
              </w:tabs>
              <w:kinsoku w:val="0"/>
              <w:overflowPunct w:val="0"/>
              <w:autoSpaceDE w:val="0"/>
              <w:autoSpaceDN w:val="0"/>
              <w:adjustRightInd w:val="0"/>
              <w:snapToGrid w:val="0"/>
              <w:spacing w:before="120"/>
              <w:ind w:left="720" w:hanging="720"/>
              <w:rPr>
                <w:rFonts w:eastAsiaTheme="minorEastAsia"/>
                <w:sz w:val="24"/>
                <w:szCs w:val="24"/>
                <w:lang w:val="zh-CN" w:eastAsia="zh-CN"/>
              </w:rPr>
            </w:pPr>
            <w:r w:rsidRPr="00EB10A2">
              <w:rPr>
                <w:rFonts w:ascii="SimSun" w:eastAsia="SimSun" w:hAnsi="SimSun" w:cs="SimSun" w:hint="eastAsia"/>
                <w:sz w:val="24"/>
                <w:szCs w:val="24"/>
                <w:lang w:val="zh-CN" w:eastAsia="zh-CN"/>
              </w:rPr>
              <w:lastRenderedPageBreak/>
              <w:t>进</w:t>
            </w:r>
            <w:r w:rsidRPr="00EB10A2">
              <w:rPr>
                <w:rFonts w:ascii="Yu Mincho" w:eastAsia="Yu Mincho" w:hAnsi="Yu Mincho" w:cs="Yu Mincho" w:hint="eastAsia"/>
                <w:sz w:val="24"/>
                <w:szCs w:val="24"/>
                <w:lang w:val="zh-CN" w:eastAsia="zh-CN"/>
              </w:rPr>
              <w:t>一步提高受</w:t>
            </w:r>
            <w:r w:rsidRPr="00EB10A2">
              <w:rPr>
                <w:rFonts w:ascii="SimSun" w:eastAsia="SimSun" w:hAnsi="SimSun" w:cs="SimSun" w:hint="eastAsia"/>
                <w:sz w:val="24"/>
                <w:szCs w:val="24"/>
                <w:lang w:val="zh-CN" w:eastAsia="zh-CN"/>
              </w:rPr>
              <w:t>资</w:t>
            </w:r>
            <w:r w:rsidRPr="00EB10A2">
              <w:rPr>
                <w:rFonts w:ascii="Yu Mincho" w:eastAsia="Yu Mincho" w:hAnsi="Yu Mincho" w:cs="Yu Mincho" w:hint="eastAsia"/>
                <w:sz w:val="24"/>
                <w:szCs w:val="24"/>
                <w:lang w:val="zh-CN" w:eastAsia="zh-CN"/>
              </w:rPr>
              <w:t>助</w:t>
            </w:r>
            <w:r w:rsidRPr="00EB10A2">
              <w:rPr>
                <w:rFonts w:ascii="SimSun" w:eastAsia="SimSun" w:hAnsi="SimSun" w:cs="SimSun" w:hint="eastAsia"/>
                <w:sz w:val="24"/>
                <w:szCs w:val="24"/>
                <w:lang w:val="zh-CN" w:eastAsia="zh-CN"/>
              </w:rPr>
              <w:t>项</w:t>
            </w:r>
            <w:r w:rsidRPr="00EB10A2">
              <w:rPr>
                <w:rFonts w:ascii="Yu Mincho" w:eastAsia="Yu Mincho" w:hAnsi="Yu Mincho" w:cs="Yu Mincho" w:hint="eastAsia"/>
                <w:sz w:val="24"/>
                <w:szCs w:val="24"/>
                <w:lang w:val="zh-CN" w:eastAsia="zh-CN"/>
              </w:rPr>
              <w:t>目和方案的可持</w:t>
            </w:r>
            <w:r w:rsidRPr="00EB10A2">
              <w:rPr>
                <w:rFonts w:ascii="SimSun" w:eastAsia="SimSun" w:hAnsi="SimSun" w:cs="SimSun" w:hint="eastAsia"/>
                <w:sz w:val="24"/>
                <w:szCs w:val="24"/>
                <w:lang w:val="zh-CN" w:eastAsia="zh-CN"/>
              </w:rPr>
              <w:t>续</w:t>
            </w:r>
            <w:r w:rsidRPr="00EB10A2">
              <w:rPr>
                <w:rFonts w:ascii="Yu Mincho" w:eastAsia="Yu Mincho" w:hAnsi="Yu Mincho" w:cs="Yu Mincho" w:hint="eastAsia"/>
                <w:sz w:val="24"/>
                <w:szCs w:val="24"/>
                <w:lang w:val="zh-CN" w:eastAsia="zh-CN"/>
              </w:rPr>
              <w:t>性，包括保</w:t>
            </w:r>
            <w:r w:rsidRPr="00EB10A2">
              <w:rPr>
                <w:rFonts w:ascii="SimSun" w:eastAsia="SimSun" w:hAnsi="SimSun" w:cs="SimSun" w:hint="eastAsia"/>
                <w:sz w:val="24"/>
                <w:szCs w:val="24"/>
                <w:lang w:val="zh-CN" w:eastAsia="zh-CN"/>
              </w:rPr>
              <w:t>护</w:t>
            </w:r>
            <w:r w:rsidRPr="00EB10A2">
              <w:rPr>
                <w:rFonts w:ascii="Yu Mincho" w:eastAsia="Yu Mincho" w:hAnsi="Yu Mincho" w:cs="Yu Mincho" w:hint="eastAsia"/>
                <w:sz w:val="24"/>
                <w:szCs w:val="24"/>
                <w:lang w:val="zh-CN" w:eastAsia="zh-CN"/>
              </w:rPr>
              <w:t>区</w:t>
            </w:r>
            <w:r>
              <w:rPr>
                <w:rFonts w:eastAsiaTheme="minorEastAsia" w:hint="eastAsia"/>
                <w:sz w:val="24"/>
                <w:szCs w:val="24"/>
                <w:lang w:val="zh-CN" w:eastAsia="zh-CN"/>
              </w:rPr>
              <w:t>得到</w:t>
            </w:r>
            <w:r w:rsidRPr="00EB10A2">
              <w:rPr>
                <w:rFonts w:eastAsiaTheme="minorEastAsia"/>
                <w:sz w:val="24"/>
                <w:szCs w:val="24"/>
                <w:lang w:val="zh-CN" w:eastAsia="zh-CN"/>
              </w:rPr>
              <w:t>可持</w:t>
            </w:r>
            <w:r w:rsidRPr="00EB10A2">
              <w:rPr>
                <w:rFonts w:ascii="SimSun" w:eastAsia="SimSun" w:hAnsi="SimSun" w:cs="SimSun" w:hint="eastAsia"/>
                <w:sz w:val="24"/>
                <w:szCs w:val="24"/>
                <w:lang w:val="zh-CN" w:eastAsia="zh-CN"/>
              </w:rPr>
              <w:t>续</w:t>
            </w:r>
            <w:r>
              <w:rPr>
                <w:rFonts w:eastAsiaTheme="minorEastAsia" w:hint="eastAsia"/>
                <w:sz w:val="24"/>
                <w:szCs w:val="24"/>
                <w:lang w:val="zh-CN" w:eastAsia="zh-CN"/>
              </w:rPr>
              <w:t>的</w:t>
            </w:r>
            <w:r>
              <w:rPr>
                <w:rFonts w:eastAsiaTheme="minorEastAsia"/>
                <w:sz w:val="24"/>
                <w:szCs w:val="24"/>
                <w:lang w:val="zh-CN" w:eastAsia="zh-CN"/>
              </w:rPr>
              <w:t>供</w:t>
            </w:r>
            <w:r>
              <w:rPr>
                <w:rFonts w:ascii="SimSun" w:eastAsia="SimSun" w:hAnsi="SimSun" w:cs="SimSun" w:hint="eastAsia"/>
                <w:sz w:val="24"/>
                <w:szCs w:val="24"/>
                <w:lang w:val="zh-CN" w:eastAsia="zh-CN"/>
              </w:rPr>
              <w:t>资</w:t>
            </w:r>
            <w:r w:rsidRPr="00EB10A2">
              <w:rPr>
                <w:rFonts w:eastAsiaTheme="minorEastAsia"/>
                <w:sz w:val="24"/>
                <w:szCs w:val="24"/>
                <w:lang w:val="zh-CN" w:eastAsia="zh-CN"/>
              </w:rPr>
              <w:t>；</w:t>
            </w:r>
          </w:p>
          <w:p w14:paraId="41FCDD40" w14:textId="77777777" w:rsidR="003B5AC0" w:rsidRPr="00EB10A2" w:rsidRDefault="003B5AC0">
            <w:pPr>
              <w:pStyle w:val="Para1"/>
              <w:numPr>
                <w:ilvl w:val="0"/>
                <w:numId w:val="22"/>
              </w:numPr>
              <w:tabs>
                <w:tab w:val="left" w:pos="1440"/>
              </w:tabs>
              <w:kinsoku w:val="0"/>
              <w:overflowPunct w:val="0"/>
              <w:autoSpaceDE w:val="0"/>
              <w:autoSpaceDN w:val="0"/>
              <w:adjustRightInd w:val="0"/>
              <w:snapToGrid w:val="0"/>
              <w:spacing w:before="120"/>
              <w:ind w:left="720" w:hanging="720"/>
              <w:rPr>
                <w:rFonts w:eastAsiaTheme="minorEastAsia"/>
                <w:sz w:val="24"/>
                <w:szCs w:val="24"/>
                <w:lang w:val="zh-CN" w:eastAsia="zh-CN"/>
              </w:rPr>
            </w:pPr>
            <w:r w:rsidRPr="00EB10A2">
              <w:rPr>
                <w:rFonts w:ascii="SimSun" w:eastAsia="SimSun" w:hAnsi="SimSun" w:cs="SimSun" w:hint="eastAsia"/>
                <w:sz w:val="24"/>
                <w:szCs w:val="24"/>
                <w:lang w:val="zh-CN" w:eastAsia="zh-CN"/>
              </w:rPr>
              <w:t>继续</w:t>
            </w:r>
            <w:r w:rsidRPr="00EB10A2">
              <w:rPr>
                <w:rFonts w:ascii="Yu Mincho" w:eastAsia="Yu Mincho" w:hAnsi="Yu Mincho" w:cs="Yu Mincho" w:hint="eastAsia"/>
                <w:sz w:val="24"/>
                <w:szCs w:val="24"/>
                <w:lang w:val="zh-CN" w:eastAsia="zh-CN"/>
              </w:rPr>
              <w:t>改善全球</w:t>
            </w:r>
            <w:r w:rsidRPr="00EB10A2">
              <w:rPr>
                <w:rFonts w:ascii="SimSun" w:eastAsia="SimSun" w:hAnsi="SimSun" w:cs="SimSun" w:hint="eastAsia"/>
                <w:sz w:val="24"/>
                <w:szCs w:val="24"/>
                <w:lang w:val="zh-CN" w:eastAsia="zh-CN"/>
              </w:rPr>
              <w:t>环</w:t>
            </w:r>
            <w:r w:rsidRPr="00EB10A2">
              <w:rPr>
                <w:rFonts w:ascii="Yu Mincho" w:eastAsia="Yu Mincho" w:hAnsi="Yu Mincho" w:cs="Yu Mincho" w:hint="eastAsia"/>
                <w:sz w:val="24"/>
                <w:szCs w:val="24"/>
                <w:lang w:val="zh-CN" w:eastAsia="zh-CN"/>
              </w:rPr>
              <w:t>境基金伙伴关系的效率和</w:t>
            </w:r>
            <w:r w:rsidRPr="00EB10A2">
              <w:rPr>
                <w:rFonts w:ascii="SimSun" w:eastAsia="SimSun" w:hAnsi="SimSun" w:cs="SimSun" w:hint="eastAsia"/>
                <w:sz w:val="24"/>
                <w:szCs w:val="24"/>
                <w:lang w:val="zh-CN" w:eastAsia="zh-CN"/>
              </w:rPr>
              <w:t>问责</w:t>
            </w:r>
            <w:r w:rsidRPr="00EB10A2">
              <w:rPr>
                <w:rFonts w:ascii="Yu Mincho" w:eastAsia="Yu Mincho" w:hAnsi="Yu Mincho" w:cs="Yu Mincho" w:hint="eastAsia"/>
                <w:sz w:val="24"/>
                <w:szCs w:val="24"/>
                <w:lang w:val="zh-CN" w:eastAsia="zh-CN"/>
              </w:rPr>
              <w:t>；</w:t>
            </w:r>
          </w:p>
          <w:p w14:paraId="1CC0C15C" w14:textId="77777777" w:rsidR="003B5AC0" w:rsidRPr="00EB10A2" w:rsidRDefault="003B5AC0">
            <w:pPr>
              <w:pStyle w:val="Para1"/>
              <w:numPr>
                <w:ilvl w:val="0"/>
                <w:numId w:val="22"/>
              </w:numPr>
              <w:tabs>
                <w:tab w:val="left" w:pos="1440"/>
              </w:tabs>
              <w:kinsoku w:val="0"/>
              <w:overflowPunct w:val="0"/>
              <w:autoSpaceDE w:val="0"/>
              <w:autoSpaceDN w:val="0"/>
              <w:adjustRightInd w:val="0"/>
              <w:snapToGrid w:val="0"/>
              <w:spacing w:before="120"/>
              <w:ind w:left="720" w:hanging="720"/>
              <w:rPr>
                <w:rFonts w:eastAsiaTheme="minorEastAsia"/>
                <w:sz w:val="24"/>
                <w:szCs w:val="24"/>
                <w:lang w:val="zh-CN" w:eastAsia="zh-CN"/>
              </w:rPr>
            </w:pPr>
            <w:r w:rsidRPr="00EB10A2">
              <w:rPr>
                <w:rFonts w:eastAsiaTheme="minorEastAsia"/>
                <w:sz w:val="24"/>
                <w:szCs w:val="24"/>
                <w:lang w:val="zh-CN" w:eastAsia="zh-CN"/>
              </w:rPr>
              <w:t>在</w:t>
            </w:r>
            <w:r>
              <w:rPr>
                <w:rFonts w:eastAsiaTheme="minorEastAsia" w:hint="eastAsia"/>
                <w:sz w:val="24"/>
                <w:szCs w:val="24"/>
                <w:lang w:val="zh-CN" w:eastAsia="zh-CN"/>
              </w:rPr>
              <w:t>其</w:t>
            </w:r>
            <w:r w:rsidRPr="00EB10A2">
              <w:rPr>
                <w:rFonts w:eastAsiaTheme="minorEastAsia"/>
                <w:sz w:val="24"/>
                <w:szCs w:val="24"/>
                <w:lang w:val="zh-CN" w:eastAsia="zh-CN"/>
              </w:rPr>
              <w:t>提交</w:t>
            </w:r>
            <w:r w:rsidRPr="00EB10A2">
              <w:rPr>
                <w:rFonts w:ascii="SimSun" w:eastAsia="SimSun" w:hAnsi="SimSun" w:cs="SimSun" w:hint="eastAsia"/>
                <w:sz w:val="24"/>
                <w:szCs w:val="24"/>
                <w:lang w:val="zh-CN" w:eastAsia="zh-CN"/>
              </w:rPr>
              <w:t>缔约</w:t>
            </w:r>
            <w:r w:rsidRPr="00EB10A2">
              <w:rPr>
                <w:rFonts w:ascii="Yu Mincho" w:eastAsia="Yu Mincho" w:hAnsi="Yu Mincho" w:cs="Yu Mincho" w:hint="eastAsia"/>
                <w:sz w:val="24"/>
                <w:szCs w:val="24"/>
                <w:lang w:val="zh-CN" w:eastAsia="zh-CN"/>
              </w:rPr>
              <w:t>方大会第十五届会</w:t>
            </w:r>
            <w:r w:rsidRPr="00EB10A2">
              <w:rPr>
                <w:rFonts w:ascii="SimSun" w:eastAsia="SimSun" w:hAnsi="SimSun" w:cs="SimSun" w:hint="eastAsia"/>
                <w:sz w:val="24"/>
                <w:szCs w:val="24"/>
                <w:lang w:val="zh-CN" w:eastAsia="zh-CN"/>
              </w:rPr>
              <w:t>议</w:t>
            </w:r>
            <w:r w:rsidRPr="00EB10A2">
              <w:rPr>
                <w:rFonts w:ascii="Yu Mincho" w:eastAsia="Yu Mincho" w:hAnsi="Yu Mincho" w:cs="Yu Mincho" w:hint="eastAsia"/>
                <w:sz w:val="24"/>
                <w:szCs w:val="24"/>
                <w:lang w:val="zh-CN" w:eastAsia="zh-CN"/>
              </w:rPr>
              <w:t>的</w:t>
            </w:r>
            <w:r w:rsidRPr="00EB10A2">
              <w:rPr>
                <w:rFonts w:ascii="SimSun" w:eastAsia="SimSun" w:hAnsi="SimSun" w:cs="SimSun" w:hint="eastAsia"/>
                <w:sz w:val="24"/>
                <w:szCs w:val="24"/>
                <w:lang w:val="zh-CN" w:eastAsia="zh-CN"/>
              </w:rPr>
              <w:t>报</w:t>
            </w:r>
            <w:r w:rsidRPr="00EB10A2">
              <w:rPr>
                <w:rFonts w:ascii="Yu Mincho" w:eastAsia="Yu Mincho" w:hAnsi="Yu Mincho" w:cs="Yu Mincho" w:hint="eastAsia"/>
                <w:sz w:val="24"/>
                <w:szCs w:val="24"/>
                <w:lang w:val="zh-CN" w:eastAsia="zh-CN"/>
              </w:rPr>
              <w:t>告中列入以下信息：</w:t>
            </w:r>
          </w:p>
          <w:p w14:paraId="29C6A97C" w14:textId="77777777" w:rsidR="003B5AC0" w:rsidRPr="00EB10A2" w:rsidRDefault="003B5AC0" w:rsidP="00210883">
            <w:pPr>
              <w:pStyle w:val="Para1"/>
              <w:numPr>
                <w:ilvl w:val="0"/>
                <w:numId w:val="23"/>
              </w:numPr>
              <w:tabs>
                <w:tab w:val="left" w:pos="2160"/>
              </w:tabs>
              <w:kinsoku w:val="0"/>
              <w:overflowPunct w:val="0"/>
              <w:autoSpaceDE w:val="0"/>
              <w:autoSpaceDN w:val="0"/>
              <w:adjustRightInd w:val="0"/>
              <w:snapToGrid w:val="0"/>
              <w:spacing w:before="120"/>
              <w:ind w:left="1440" w:hanging="576"/>
              <w:rPr>
                <w:rFonts w:eastAsiaTheme="minorEastAsia"/>
                <w:kern w:val="22"/>
                <w:sz w:val="24"/>
                <w:szCs w:val="24"/>
                <w:lang w:eastAsia="zh-CN"/>
              </w:rPr>
            </w:pPr>
            <w:r w:rsidRPr="00EB10A2">
              <w:rPr>
                <w:rFonts w:ascii="SimSun" w:eastAsia="SimSun" w:hAnsi="SimSun" w:cs="SimSun" w:hint="eastAsia"/>
                <w:sz w:val="24"/>
                <w:szCs w:val="24"/>
                <w:lang w:val="zh-CN" w:eastAsia="zh-CN"/>
              </w:rPr>
              <w:t>实</w:t>
            </w:r>
            <w:r w:rsidRPr="00EB10A2">
              <w:rPr>
                <w:rFonts w:ascii="Yu Mincho" w:eastAsia="Yu Mincho" w:hAnsi="Yu Mincho" w:cs="Yu Mincho" w:hint="eastAsia"/>
                <w:sz w:val="24"/>
                <w:szCs w:val="24"/>
                <w:lang w:val="zh-CN" w:eastAsia="zh-CN"/>
              </w:rPr>
              <w:t>施新的共同</w:t>
            </w:r>
            <w:r>
              <w:rPr>
                <w:rFonts w:ascii="DengXian" w:eastAsia="DengXian" w:hAnsi="DengXian" w:cs="Yu Mincho" w:hint="eastAsia"/>
                <w:sz w:val="24"/>
                <w:szCs w:val="24"/>
                <w:lang w:val="zh-CN" w:eastAsia="zh-CN"/>
              </w:rPr>
              <w:t>融资</w:t>
            </w:r>
            <w:r w:rsidRPr="00EB10A2">
              <w:rPr>
                <w:rFonts w:ascii="Yu Mincho" w:eastAsia="Yu Mincho" w:hAnsi="Yu Mincho" w:cs="Yu Mincho" w:hint="eastAsia"/>
                <w:sz w:val="24"/>
                <w:szCs w:val="24"/>
                <w:lang w:val="zh-CN" w:eastAsia="zh-CN"/>
              </w:rPr>
              <w:t>政策的</w:t>
            </w:r>
            <w:r w:rsidRPr="00EB10A2">
              <w:rPr>
                <w:rFonts w:ascii="SimSun" w:eastAsia="SimSun" w:hAnsi="SimSun" w:cs="SimSun" w:hint="eastAsia"/>
                <w:sz w:val="24"/>
                <w:szCs w:val="24"/>
                <w:lang w:val="zh-CN" w:eastAsia="zh-CN"/>
              </w:rPr>
              <w:t>进</w:t>
            </w:r>
            <w:r w:rsidRPr="00EB10A2">
              <w:rPr>
                <w:rFonts w:ascii="Yu Mincho" w:eastAsia="Yu Mincho" w:hAnsi="Yu Mincho" w:cs="Yu Mincho" w:hint="eastAsia"/>
                <w:sz w:val="24"/>
                <w:szCs w:val="24"/>
                <w:lang w:val="zh-CN" w:eastAsia="zh-CN"/>
              </w:rPr>
              <w:t>展情况；</w:t>
            </w:r>
          </w:p>
          <w:p w14:paraId="4560C354" w14:textId="77777777" w:rsidR="003B5AC0" w:rsidRPr="00123E57" w:rsidRDefault="003B5AC0" w:rsidP="00210883">
            <w:pPr>
              <w:pStyle w:val="Para1"/>
              <w:numPr>
                <w:ilvl w:val="0"/>
                <w:numId w:val="23"/>
              </w:numPr>
              <w:tabs>
                <w:tab w:val="left" w:pos="2160"/>
              </w:tabs>
              <w:kinsoku w:val="0"/>
              <w:overflowPunct w:val="0"/>
              <w:autoSpaceDE w:val="0"/>
              <w:autoSpaceDN w:val="0"/>
              <w:adjustRightInd w:val="0"/>
              <w:snapToGrid w:val="0"/>
              <w:spacing w:before="120"/>
              <w:ind w:left="1440" w:hanging="576"/>
              <w:rPr>
                <w:rFonts w:eastAsiaTheme="minorEastAsia"/>
                <w:sz w:val="24"/>
                <w:szCs w:val="24"/>
                <w:lang w:val="zh-CN" w:eastAsia="zh-CN"/>
              </w:rPr>
            </w:pPr>
            <w:r w:rsidRPr="00EB10A2">
              <w:rPr>
                <w:rFonts w:eastAsiaTheme="minorEastAsia"/>
                <w:sz w:val="24"/>
                <w:szCs w:val="24"/>
                <w:lang w:val="zh-CN" w:eastAsia="zh-CN"/>
              </w:rPr>
              <w:t>全球</w:t>
            </w:r>
            <w:r w:rsidRPr="00EB10A2">
              <w:rPr>
                <w:rFonts w:ascii="SimSun" w:eastAsia="SimSun" w:hAnsi="SimSun" w:cs="SimSun" w:hint="eastAsia"/>
                <w:sz w:val="24"/>
                <w:szCs w:val="24"/>
                <w:lang w:val="zh-CN" w:eastAsia="zh-CN"/>
              </w:rPr>
              <w:t>环</w:t>
            </w:r>
            <w:r w:rsidRPr="00EB10A2">
              <w:rPr>
                <w:rFonts w:ascii="Yu Mincho" w:eastAsia="Yu Mincho" w:hAnsi="Yu Mincho" w:cs="Yu Mincho" w:hint="eastAsia"/>
                <w:sz w:val="24"/>
                <w:szCs w:val="24"/>
                <w:lang w:val="zh-CN" w:eastAsia="zh-CN"/>
              </w:rPr>
              <w:t>境基金的机构网</w:t>
            </w:r>
            <w:r w:rsidRPr="00EB10A2">
              <w:rPr>
                <w:rFonts w:ascii="SimSun" w:eastAsia="SimSun" w:hAnsi="SimSun" w:cs="SimSun" w:hint="eastAsia"/>
                <w:sz w:val="24"/>
                <w:szCs w:val="24"/>
                <w:lang w:val="zh-CN" w:eastAsia="zh-CN"/>
              </w:rPr>
              <w:t>络</w:t>
            </w:r>
            <w:r w:rsidRPr="00EB10A2">
              <w:rPr>
                <w:rFonts w:ascii="Yu Mincho" w:eastAsia="Yu Mincho" w:hAnsi="Yu Mincho" w:cs="Yu Mincho" w:hint="eastAsia"/>
                <w:sz w:val="24"/>
                <w:szCs w:val="24"/>
                <w:lang w:val="zh-CN" w:eastAsia="zh-CN"/>
              </w:rPr>
              <w:t>的</w:t>
            </w:r>
            <w:r w:rsidRPr="00EB10A2">
              <w:rPr>
                <w:rFonts w:ascii="SimSun" w:eastAsia="SimSun" w:hAnsi="SimSun" w:cs="SimSun" w:hint="eastAsia"/>
                <w:sz w:val="24"/>
                <w:szCs w:val="24"/>
                <w:lang w:val="zh-CN" w:eastAsia="zh-CN"/>
              </w:rPr>
              <w:t>业绩</w:t>
            </w:r>
            <w:r w:rsidRPr="00EB10A2">
              <w:rPr>
                <w:rFonts w:ascii="Yu Mincho" w:eastAsia="Yu Mincho" w:hAnsi="Yu Mincho" w:cs="Yu Mincho" w:hint="eastAsia"/>
                <w:sz w:val="24"/>
                <w:szCs w:val="24"/>
                <w:lang w:val="zh-CN" w:eastAsia="zh-CN"/>
              </w:rPr>
              <w:t>；</w:t>
            </w:r>
          </w:p>
        </w:tc>
        <w:tc>
          <w:tcPr>
            <w:tcW w:w="0" w:type="auto"/>
            <w:shd w:val="clear" w:color="auto" w:fill="auto"/>
          </w:tcPr>
          <w:p w14:paraId="2C3239B8" w14:textId="3C9AF779" w:rsidR="003B5AC0" w:rsidRDefault="003B5AC0" w:rsidP="00B60037">
            <w:pPr>
              <w:rPr>
                <w:lang w:eastAsia="zh-CN"/>
              </w:rPr>
            </w:pPr>
            <w:r w:rsidRPr="00617E4D">
              <w:rPr>
                <w:rFonts w:hint="eastAsia"/>
                <w:lang w:eastAsia="zh-CN"/>
              </w:rPr>
              <w:lastRenderedPageBreak/>
              <w:t>作为持续支持</w:t>
            </w:r>
            <w:r>
              <w:rPr>
                <w:rFonts w:hint="eastAsia"/>
                <w:lang w:eastAsia="zh-CN"/>
              </w:rPr>
              <w:t>实施</w:t>
            </w:r>
            <w:r>
              <w:rPr>
                <w:rFonts w:hint="eastAsia"/>
                <w:lang w:eastAsia="zh-CN"/>
              </w:rPr>
              <w:t>GEF-6</w:t>
            </w:r>
            <w:r w:rsidRPr="00617E4D">
              <w:rPr>
                <w:rFonts w:hint="eastAsia"/>
                <w:lang w:eastAsia="zh-CN"/>
              </w:rPr>
              <w:t>综合办法试点以及</w:t>
            </w:r>
            <w:r>
              <w:rPr>
                <w:rFonts w:hint="eastAsia"/>
                <w:lang w:eastAsia="zh-CN"/>
              </w:rPr>
              <w:t>拟定</w:t>
            </w:r>
            <w:r w:rsidRPr="00617E4D">
              <w:rPr>
                <w:rFonts w:hint="eastAsia"/>
                <w:lang w:eastAsia="zh-CN"/>
              </w:rPr>
              <w:t>、</w:t>
            </w:r>
            <w:r>
              <w:rPr>
                <w:rFonts w:hint="eastAsia"/>
                <w:lang w:eastAsia="zh-CN"/>
              </w:rPr>
              <w:t>编制</w:t>
            </w:r>
            <w:r w:rsidRPr="00617E4D">
              <w:rPr>
                <w:rFonts w:hint="eastAsia"/>
                <w:lang w:eastAsia="zh-CN"/>
              </w:rPr>
              <w:t>和</w:t>
            </w:r>
            <w:r>
              <w:rPr>
                <w:rFonts w:hint="eastAsia"/>
                <w:lang w:eastAsia="zh-CN"/>
              </w:rPr>
              <w:t>执行</w:t>
            </w:r>
            <w:r>
              <w:rPr>
                <w:rFonts w:hint="eastAsia"/>
                <w:lang w:eastAsia="zh-CN"/>
              </w:rPr>
              <w:t>GEF-7</w:t>
            </w:r>
            <w:r w:rsidRPr="00AB4B4B">
              <w:rPr>
                <w:rFonts w:hint="eastAsia"/>
                <w:lang w:eastAsia="zh-CN"/>
              </w:rPr>
              <w:t>影响方案</w:t>
            </w:r>
            <w:r w:rsidRPr="00617E4D">
              <w:rPr>
                <w:rFonts w:hint="eastAsia"/>
                <w:lang w:eastAsia="zh-CN"/>
              </w:rPr>
              <w:t>和其他方案办法的一部分，</w:t>
            </w:r>
            <w:r>
              <w:rPr>
                <w:rFonts w:hint="eastAsia"/>
                <w:lang w:eastAsia="zh-CN"/>
              </w:rPr>
              <w:t>GEF</w:t>
            </w:r>
            <w:r w:rsidRPr="00617E4D">
              <w:rPr>
                <w:rFonts w:hint="eastAsia"/>
                <w:lang w:eastAsia="zh-CN"/>
              </w:rPr>
              <w:t>仍然致力于改进设计、管理和</w:t>
            </w:r>
            <w:r>
              <w:rPr>
                <w:rFonts w:hint="eastAsia"/>
                <w:lang w:eastAsia="zh-CN"/>
              </w:rPr>
              <w:t>执行</w:t>
            </w:r>
            <w:r w:rsidR="00377409">
              <w:rPr>
                <w:rFonts w:hint="eastAsia"/>
                <w:lang w:eastAsia="zh-CN"/>
              </w:rPr>
              <w:t>业绩</w:t>
            </w:r>
            <w:r w:rsidRPr="00617E4D">
              <w:rPr>
                <w:rFonts w:hint="eastAsia"/>
                <w:lang w:eastAsia="zh-CN"/>
              </w:rPr>
              <w:t>的所有要素。</w:t>
            </w:r>
          </w:p>
          <w:p w14:paraId="1DDD1745" w14:textId="77777777" w:rsidR="003B5AC0" w:rsidRDefault="003B5AC0" w:rsidP="00B60037">
            <w:pPr>
              <w:rPr>
                <w:lang w:eastAsia="zh-CN"/>
              </w:rPr>
            </w:pPr>
          </w:p>
          <w:p w14:paraId="45D27A39" w14:textId="77777777" w:rsidR="003B5AC0" w:rsidRDefault="003B5AC0" w:rsidP="00B60037">
            <w:pPr>
              <w:rPr>
                <w:lang w:eastAsia="zh-CN"/>
              </w:rPr>
            </w:pPr>
            <w:r>
              <w:rPr>
                <w:rFonts w:hint="eastAsia"/>
                <w:lang w:eastAsia="zh-CN"/>
              </w:rPr>
              <w:t>GEF</w:t>
            </w:r>
            <w:r>
              <w:rPr>
                <w:rFonts w:hint="eastAsia"/>
                <w:lang w:eastAsia="zh-CN"/>
              </w:rPr>
              <w:t>继续使符合</w:t>
            </w:r>
            <w:r>
              <w:rPr>
                <w:rFonts w:hint="eastAsia"/>
                <w:lang w:eastAsia="zh-CN"/>
              </w:rPr>
              <w:t>GEF</w:t>
            </w:r>
            <w:r>
              <w:rPr>
                <w:rFonts w:hint="eastAsia"/>
                <w:lang w:eastAsia="zh-CN"/>
              </w:rPr>
              <w:t>条件的国家了解属于解决冲突专员职责范围的进程和程序。</w:t>
            </w:r>
          </w:p>
          <w:p w14:paraId="36A7B37A" w14:textId="77777777" w:rsidR="003B5AC0" w:rsidRDefault="003B5AC0" w:rsidP="00B60037">
            <w:pPr>
              <w:rPr>
                <w:lang w:eastAsia="zh-CN"/>
              </w:rPr>
            </w:pPr>
          </w:p>
          <w:p w14:paraId="5A9D0FD5" w14:textId="77777777" w:rsidR="003B5AC0" w:rsidRDefault="003B5AC0" w:rsidP="00B60037">
            <w:pPr>
              <w:rPr>
                <w:lang w:eastAsia="zh-CN"/>
              </w:rPr>
            </w:pPr>
            <w:r>
              <w:rPr>
                <w:rFonts w:hint="eastAsia"/>
                <w:lang w:eastAsia="zh-CN"/>
              </w:rPr>
              <w:t>GEF</w:t>
            </w:r>
            <w:r>
              <w:rPr>
                <w:rFonts w:hint="eastAsia"/>
                <w:lang w:eastAsia="zh-CN"/>
              </w:rPr>
              <w:t>仍然致力于确保其所有项目和方案的可持续性，特别是</w:t>
            </w:r>
            <w:r>
              <w:rPr>
                <w:rFonts w:hint="eastAsia"/>
                <w:lang w:eastAsia="zh-CN"/>
              </w:rPr>
              <w:t>GEF</w:t>
            </w:r>
            <w:r>
              <w:rPr>
                <w:rFonts w:hint="eastAsia"/>
                <w:lang w:eastAsia="zh-CN"/>
              </w:rPr>
              <w:t>对保护区系统可持续融资的支持，这仍然是</w:t>
            </w:r>
            <w:r>
              <w:rPr>
                <w:rFonts w:hint="eastAsia"/>
                <w:lang w:eastAsia="zh-CN"/>
              </w:rPr>
              <w:t>GEF-7</w:t>
            </w:r>
            <w:r>
              <w:rPr>
                <w:rFonts w:hint="eastAsia"/>
                <w:lang w:eastAsia="zh-CN"/>
              </w:rPr>
              <w:t>生物多样性战略的优先投资领域。</w:t>
            </w:r>
          </w:p>
          <w:p w14:paraId="56754747" w14:textId="77777777" w:rsidR="003B5AC0" w:rsidRDefault="003B5AC0" w:rsidP="00B60037">
            <w:pPr>
              <w:rPr>
                <w:lang w:eastAsia="zh-CN"/>
              </w:rPr>
            </w:pPr>
          </w:p>
          <w:p w14:paraId="6C3C5405" w14:textId="77777777" w:rsidR="003B5AC0" w:rsidRDefault="003B5AC0" w:rsidP="00B60037">
            <w:pPr>
              <w:rPr>
                <w:lang w:eastAsia="zh-CN"/>
              </w:rPr>
            </w:pPr>
            <w:r>
              <w:rPr>
                <w:rFonts w:hint="eastAsia"/>
                <w:lang w:eastAsia="zh-CN"/>
              </w:rPr>
              <w:t>GEF</w:t>
            </w:r>
            <w:r>
              <w:rPr>
                <w:rFonts w:hint="eastAsia"/>
                <w:lang w:eastAsia="zh-CN"/>
              </w:rPr>
              <w:t>继续利用现有核算和管理机制提高</w:t>
            </w:r>
            <w:r>
              <w:rPr>
                <w:rFonts w:hint="eastAsia"/>
                <w:lang w:eastAsia="zh-CN"/>
              </w:rPr>
              <w:t>GEF</w:t>
            </w:r>
            <w:r>
              <w:rPr>
                <w:rFonts w:hint="eastAsia"/>
                <w:lang w:eastAsia="zh-CN"/>
              </w:rPr>
              <w:t>伙伴关系的效率和问责制。</w:t>
            </w:r>
          </w:p>
          <w:p w14:paraId="61702CDD" w14:textId="77777777" w:rsidR="003B5AC0" w:rsidRDefault="003B5AC0" w:rsidP="00B60037">
            <w:pPr>
              <w:rPr>
                <w:lang w:eastAsia="zh-CN"/>
              </w:rPr>
            </w:pPr>
          </w:p>
          <w:p w14:paraId="27760D9A" w14:textId="77777777" w:rsidR="003B5AC0" w:rsidRPr="00B91012" w:rsidRDefault="003B5AC0" w:rsidP="00B60037">
            <w:pPr>
              <w:rPr>
                <w:lang w:eastAsia="zh-CN"/>
              </w:rPr>
            </w:pPr>
            <w:r>
              <w:rPr>
                <w:rFonts w:hint="eastAsia"/>
                <w:lang w:eastAsia="zh-CN"/>
              </w:rPr>
              <w:lastRenderedPageBreak/>
              <w:t>本报告第三节概述：</w:t>
            </w:r>
            <w:proofErr w:type="gramStart"/>
            <w:r>
              <w:rPr>
                <w:rFonts w:hint="eastAsia"/>
                <w:lang w:eastAsia="zh-CN"/>
              </w:rPr>
              <w:t>a)</w:t>
            </w:r>
            <w:r>
              <w:rPr>
                <w:rFonts w:hint="eastAsia"/>
                <w:lang w:eastAsia="zh-CN"/>
              </w:rPr>
              <w:t>新共同融资政策的执行情况</w:t>
            </w:r>
            <w:proofErr w:type="gramEnd"/>
            <w:r>
              <w:rPr>
                <w:rFonts w:hint="eastAsia"/>
                <w:lang w:eastAsia="zh-CN"/>
              </w:rPr>
              <w:t>；</w:t>
            </w:r>
            <w:r>
              <w:rPr>
                <w:rFonts w:hint="eastAsia"/>
                <w:lang w:eastAsia="zh-CN"/>
              </w:rPr>
              <w:t>b)GEF</w:t>
            </w:r>
            <w:r>
              <w:rPr>
                <w:rFonts w:hint="eastAsia"/>
                <w:lang w:eastAsia="zh-CN"/>
              </w:rPr>
              <w:t>机构网络的业绩。</w:t>
            </w:r>
          </w:p>
        </w:tc>
      </w:tr>
      <w:tr w:rsidR="003B5AC0" w:rsidRPr="00CB2F0E" w14:paraId="3100AEF9" w14:textId="77777777" w:rsidTr="00B60037">
        <w:tc>
          <w:tcPr>
            <w:tcW w:w="0" w:type="auto"/>
            <w:shd w:val="clear" w:color="auto" w:fill="auto"/>
          </w:tcPr>
          <w:p w14:paraId="20117CD4" w14:textId="77777777" w:rsidR="003B5AC0" w:rsidRPr="00EB10A2" w:rsidRDefault="003B5AC0" w:rsidP="00B60037">
            <w:pPr>
              <w:pStyle w:val="Para1"/>
              <w:numPr>
                <w:ilvl w:val="0"/>
                <w:numId w:val="0"/>
              </w:numPr>
              <w:adjustRightInd w:val="0"/>
              <w:snapToGrid w:val="0"/>
              <w:spacing w:before="120"/>
              <w:jc w:val="both"/>
              <w:rPr>
                <w:rFonts w:eastAsia="KaiTi"/>
                <w:sz w:val="24"/>
                <w:szCs w:val="24"/>
                <w:lang w:eastAsia="zh-CN"/>
              </w:rPr>
            </w:pPr>
            <w:r w:rsidRPr="00EB10A2">
              <w:rPr>
                <w:rFonts w:ascii="KaiTi" w:eastAsia="KaiTi" w:hAnsi="KaiTi" w:hint="eastAsia"/>
                <w:sz w:val="24"/>
                <w:szCs w:val="24"/>
                <w:lang w:eastAsia="zh-CN"/>
              </w:rPr>
              <w:lastRenderedPageBreak/>
              <w:t>鼓励</w:t>
            </w:r>
            <w:r w:rsidRPr="002005BC">
              <w:rPr>
                <w:rFonts w:ascii="Microsoft YaHei" w:eastAsia="SimSun" w:hAnsi="Microsoft YaHei" w:cs="Microsoft YaHei" w:hint="eastAsia"/>
                <w:sz w:val="24"/>
                <w:szCs w:val="24"/>
                <w:lang w:eastAsia="zh-CN"/>
              </w:rPr>
              <w:t>执</w:t>
            </w:r>
            <w:r w:rsidRPr="002005BC">
              <w:rPr>
                <w:rFonts w:eastAsia="SimSun" w:hAnsi="SimSun" w:hint="eastAsia"/>
                <w:sz w:val="24"/>
                <w:szCs w:val="24"/>
                <w:lang w:eastAsia="zh-CN"/>
              </w:rPr>
              <w:t>行秘</w:t>
            </w:r>
            <w:r w:rsidRPr="002005BC">
              <w:rPr>
                <w:rFonts w:ascii="Microsoft YaHei" w:eastAsia="SimSun" w:hAnsi="Microsoft YaHei" w:cs="Microsoft YaHei" w:hint="eastAsia"/>
                <w:sz w:val="24"/>
                <w:szCs w:val="24"/>
                <w:lang w:eastAsia="zh-CN"/>
              </w:rPr>
              <w:t>书</w:t>
            </w:r>
            <w:r w:rsidRPr="002005BC">
              <w:rPr>
                <w:rFonts w:ascii="MS Mincho" w:eastAsia="SimSun" w:hAnsi="MS Mincho" w:cs="MS Mincho" w:hint="eastAsia"/>
                <w:sz w:val="24"/>
                <w:szCs w:val="24"/>
                <w:lang w:eastAsia="zh-CN"/>
              </w:rPr>
              <w:t>在向</w:t>
            </w:r>
            <w:r w:rsidRPr="002005BC">
              <w:rPr>
                <w:rFonts w:eastAsia="SimSun" w:hAnsi="SimSun" w:hint="eastAsia"/>
                <w:sz w:val="24"/>
                <w:szCs w:val="24"/>
                <w:lang w:eastAsia="zh-CN"/>
              </w:rPr>
              <w:t>2</w:t>
            </w:r>
            <w:r w:rsidRPr="002005BC">
              <w:rPr>
                <w:rFonts w:eastAsia="SimSun" w:hAnsi="SimSun"/>
                <w:sz w:val="24"/>
                <w:szCs w:val="24"/>
                <w:lang w:eastAsia="zh-CN"/>
              </w:rPr>
              <w:t>020</w:t>
            </w:r>
            <w:r w:rsidRPr="002005BC">
              <w:rPr>
                <w:rFonts w:eastAsia="SimSun" w:hAnsi="SimSun" w:hint="eastAsia"/>
                <w:sz w:val="24"/>
                <w:szCs w:val="24"/>
                <w:lang w:eastAsia="zh-CN"/>
              </w:rPr>
              <w:t>年后全球生物多</w:t>
            </w:r>
            <w:r w:rsidRPr="002005BC">
              <w:rPr>
                <w:rFonts w:ascii="Microsoft YaHei" w:eastAsia="SimSun" w:hAnsi="Microsoft YaHei" w:cs="Microsoft YaHei" w:hint="eastAsia"/>
                <w:sz w:val="24"/>
                <w:szCs w:val="24"/>
                <w:lang w:eastAsia="zh-CN"/>
              </w:rPr>
              <w:t>样</w:t>
            </w:r>
            <w:r w:rsidRPr="002005BC">
              <w:rPr>
                <w:rFonts w:ascii="MS Mincho" w:eastAsia="SimSun" w:hAnsi="MS Mincho" w:cs="MS Mincho" w:hint="eastAsia"/>
                <w:sz w:val="24"/>
                <w:szCs w:val="24"/>
                <w:lang w:eastAsia="zh-CN"/>
              </w:rPr>
              <w:t>性框架</w:t>
            </w:r>
            <w:r w:rsidRPr="002005BC">
              <w:rPr>
                <w:rFonts w:ascii="Microsoft YaHei" w:eastAsia="SimSun" w:hAnsi="Microsoft YaHei" w:cs="Microsoft YaHei" w:hint="eastAsia"/>
                <w:sz w:val="24"/>
                <w:szCs w:val="24"/>
                <w:lang w:eastAsia="zh-CN"/>
              </w:rPr>
              <w:t>过</w:t>
            </w:r>
            <w:r w:rsidRPr="002005BC">
              <w:rPr>
                <w:rFonts w:ascii="MS Mincho" w:eastAsia="SimSun" w:hAnsi="MS Mincho" w:cs="MS Mincho" w:hint="eastAsia"/>
                <w:sz w:val="24"/>
                <w:szCs w:val="24"/>
                <w:lang w:eastAsia="zh-CN"/>
              </w:rPr>
              <w:t>渡中与全球</w:t>
            </w:r>
            <w:r w:rsidRPr="002005BC">
              <w:rPr>
                <w:rFonts w:ascii="Microsoft YaHei" w:eastAsia="SimSun" w:hAnsi="Microsoft YaHei" w:cs="Microsoft YaHei" w:hint="eastAsia"/>
                <w:sz w:val="24"/>
                <w:szCs w:val="24"/>
                <w:lang w:eastAsia="zh-CN"/>
              </w:rPr>
              <w:t>环</w:t>
            </w:r>
            <w:r w:rsidRPr="002005BC">
              <w:rPr>
                <w:rFonts w:ascii="MS Mincho" w:eastAsia="SimSun" w:hAnsi="MS Mincho" w:cs="MS Mincho" w:hint="eastAsia"/>
                <w:sz w:val="24"/>
                <w:szCs w:val="24"/>
                <w:lang w:eastAsia="zh-CN"/>
              </w:rPr>
              <w:t>境基金密切合作；</w:t>
            </w:r>
          </w:p>
          <w:p w14:paraId="59EE853D" w14:textId="77777777" w:rsidR="003B5AC0" w:rsidRPr="009C6030" w:rsidRDefault="003B5AC0" w:rsidP="00B60037">
            <w:pPr>
              <w:rPr>
                <w:lang w:val="en-GB" w:eastAsia="zh-CN"/>
              </w:rPr>
            </w:pPr>
          </w:p>
        </w:tc>
        <w:tc>
          <w:tcPr>
            <w:tcW w:w="0" w:type="auto"/>
            <w:shd w:val="clear" w:color="auto" w:fill="auto"/>
          </w:tcPr>
          <w:p w14:paraId="2E7A6627" w14:textId="77777777" w:rsidR="003B5AC0" w:rsidRDefault="003B5AC0" w:rsidP="00B60037">
            <w:pPr>
              <w:rPr>
                <w:iCs/>
                <w:lang w:val="en-GB" w:eastAsia="zh-CN"/>
              </w:rPr>
            </w:pPr>
          </w:p>
          <w:p w14:paraId="28ADBCB6" w14:textId="412EA7CD" w:rsidR="003B5AC0" w:rsidRPr="00BE7132" w:rsidRDefault="003B5AC0" w:rsidP="00B60037">
            <w:pPr>
              <w:rPr>
                <w:iCs/>
                <w:lang w:val="en-GB" w:eastAsia="zh-CN"/>
              </w:rPr>
            </w:pPr>
            <w:r w:rsidRPr="00BE7132">
              <w:rPr>
                <w:rFonts w:hint="eastAsia"/>
                <w:iCs/>
                <w:lang w:val="en-GB" w:eastAsia="zh-CN"/>
              </w:rPr>
              <w:t>缔约方</w:t>
            </w:r>
            <w:r>
              <w:rPr>
                <w:rFonts w:hint="eastAsia"/>
                <w:iCs/>
                <w:lang w:val="en-GB" w:eastAsia="zh-CN"/>
              </w:rPr>
              <w:t>大会</w:t>
            </w:r>
            <w:r w:rsidRPr="00BE7132">
              <w:rPr>
                <w:rFonts w:hint="eastAsia"/>
                <w:iCs/>
                <w:lang w:val="en-GB" w:eastAsia="zh-CN"/>
              </w:rPr>
              <w:t>第十四届会议以来，</w:t>
            </w:r>
            <w:r>
              <w:rPr>
                <w:rFonts w:hint="eastAsia"/>
                <w:iCs/>
                <w:lang w:val="en-GB" w:eastAsia="zh-CN"/>
              </w:rPr>
              <w:t>GEF</w:t>
            </w:r>
            <w:r w:rsidRPr="00BE7132">
              <w:rPr>
                <w:rFonts w:hint="eastAsia"/>
                <w:iCs/>
                <w:lang w:val="en-GB" w:eastAsia="zh-CN"/>
              </w:rPr>
              <w:t>一直积极参与</w:t>
            </w:r>
            <w:r w:rsidR="0040759F">
              <w:rPr>
                <w:rFonts w:hint="eastAsia"/>
                <w:iCs/>
                <w:lang w:val="en-GB" w:eastAsia="zh-CN"/>
              </w:rPr>
              <w:t>CBD</w:t>
            </w:r>
            <w:r w:rsidRPr="00BE7132">
              <w:rPr>
                <w:rFonts w:hint="eastAsia"/>
                <w:iCs/>
                <w:lang w:val="en-GB" w:eastAsia="zh-CN"/>
              </w:rPr>
              <w:t>向</w:t>
            </w:r>
            <w:r w:rsidRPr="00BE7132">
              <w:rPr>
                <w:rFonts w:hint="eastAsia"/>
                <w:iCs/>
                <w:lang w:val="en-GB" w:eastAsia="zh-CN"/>
              </w:rPr>
              <w:t>2020</w:t>
            </w:r>
            <w:r w:rsidRPr="00BE7132">
              <w:rPr>
                <w:rFonts w:hint="eastAsia"/>
                <w:iCs/>
                <w:lang w:val="en-GB" w:eastAsia="zh-CN"/>
              </w:rPr>
              <w:t>年后全球生物多样性框架过渡的工作，</w:t>
            </w:r>
            <w:r w:rsidR="0054581C">
              <w:rPr>
                <w:rFonts w:hint="eastAsia"/>
                <w:iCs/>
                <w:lang w:val="en-GB" w:eastAsia="zh-CN"/>
              </w:rPr>
              <w:t>并</w:t>
            </w:r>
            <w:r>
              <w:rPr>
                <w:rFonts w:hint="eastAsia"/>
                <w:iCs/>
                <w:lang w:val="en-GB" w:eastAsia="zh-CN"/>
              </w:rPr>
              <w:t>将</w:t>
            </w:r>
            <w:r w:rsidRPr="00BE7132">
              <w:rPr>
                <w:rFonts w:hint="eastAsia"/>
                <w:iCs/>
                <w:lang w:val="en-GB" w:eastAsia="zh-CN"/>
              </w:rPr>
              <w:t>继续这一合作。</w:t>
            </w:r>
            <w:r>
              <w:rPr>
                <w:rFonts w:hint="eastAsia"/>
                <w:iCs/>
                <w:lang w:val="en-GB" w:eastAsia="zh-CN"/>
              </w:rPr>
              <w:t>GEF</w:t>
            </w:r>
            <w:r w:rsidRPr="00BE7132">
              <w:rPr>
                <w:rFonts w:hint="eastAsia"/>
                <w:iCs/>
                <w:lang w:val="en-GB" w:eastAsia="zh-CN"/>
              </w:rPr>
              <w:t>秘书处工作人员参加了亚太</w:t>
            </w:r>
            <w:r>
              <w:rPr>
                <w:rFonts w:hint="eastAsia"/>
                <w:iCs/>
                <w:lang w:val="en-GB" w:eastAsia="zh-CN"/>
              </w:rPr>
              <w:t>、</w:t>
            </w:r>
            <w:r w:rsidRPr="00BE7132">
              <w:rPr>
                <w:rFonts w:hint="eastAsia"/>
                <w:iCs/>
                <w:lang w:val="en-GB" w:eastAsia="zh-CN"/>
              </w:rPr>
              <w:t>拉加</w:t>
            </w:r>
            <w:r w:rsidR="00E27E7E" w:rsidRPr="00BE7132">
              <w:rPr>
                <w:rFonts w:hint="eastAsia"/>
                <w:iCs/>
                <w:lang w:val="en-GB" w:eastAsia="zh-CN"/>
              </w:rPr>
              <w:t>区域</w:t>
            </w:r>
            <w:r w:rsidRPr="00BE7132">
              <w:rPr>
                <w:rFonts w:hint="eastAsia"/>
                <w:iCs/>
                <w:lang w:val="en-GB" w:eastAsia="zh-CN"/>
              </w:rPr>
              <w:t>2020</w:t>
            </w:r>
            <w:r w:rsidRPr="00BE7132">
              <w:rPr>
                <w:rFonts w:hint="eastAsia"/>
                <w:iCs/>
                <w:lang w:val="en-GB" w:eastAsia="zh-CN"/>
              </w:rPr>
              <w:t>年后全球生物多样性框架磋商，分享了</w:t>
            </w:r>
            <w:r>
              <w:rPr>
                <w:rFonts w:hint="eastAsia"/>
                <w:iCs/>
                <w:lang w:val="en-GB" w:eastAsia="zh-CN"/>
              </w:rPr>
              <w:t>GEF</w:t>
            </w:r>
            <w:r w:rsidRPr="00BE7132">
              <w:rPr>
                <w:rFonts w:hint="eastAsia"/>
                <w:iCs/>
                <w:lang w:val="en-GB" w:eastAsia="zh-CN"/>
              </w:rPr>
              <w:t>在支持执行</w:t>
            </w:r>
            <w:r w:rsidR="0040759F">
              <w:rPr>
                <w:rFonts w:hint="eastAsia"/>
                <w:iCs/>
                <w:lang w:val="en-GB" w:eastAsia="zh-CN"/>
              </w:rPr>
              <w:t>CBD</w:t>
            </w:r>
            <w:r w:rsidRPr="00BE7132">
              <w:rPr>
                <w:rFonts w:hint="eastAsia"/>
                <w:iCs/>
                <w:lang w:val="en-GB" w:eastAsia="zh-CN"/>
              </w:rPr>
              <w:t>方面的经验。</w:t>
            </w:r>
            <w:r>
              <w:rPr>
                <w:rFonts w:hint="eastAsia"/>
                <w:iCs/>
                <w:lang w:val="en-GB" w:eastAsia="zh-CN"/>
              </w:rPr>
              <w:t>GEF</w:t>
            </w:r>
            <w:r w:rsidRPr="00BE7132">
              <w:rPr>
                <w:rFonts w:hint="eastAsia"/>
                <w:iCs/>
                <w:lang w:val="en-GB" w:eastAsia="zh-CN"/>
              </w:rPr>
              <w:t>秘书处工作人员还出席了</w:t>
            </w:r>
            <w:r w:rsidRPr="00BE7132">
              <w:rPr>
                <w:rFonts w:hint="eastAsia"/>
                <w:iCs/>
                <w:lang w:val="en-GB" w:eastAsia="zh-CN"/>
              </w:rPr>
              <w:t>2020</w:t>
            </w:r>
            <w:r w:rsidRPr="00BE7132">
              <w:rPr>
                <w:rFonts w:hint="eastAsia"/>
                <w:iCs/>
                <w:lang w:val="en-GB" w:eastAsia="zh-CN"/>
              </w:rPr>
              <w:t>年后全球生物多样性框架不限成员名额工作组的所有会议以及</w:t>
            </w:r>
            <w:r w:rsidRPr="00BE7132">
              <w:rPr>
                <w:rFonts w:hint="eastAsia"/>
                <w:iCs/>
                <w:lang w:val="en-GB" w:eastAsia="zh-CN"/>
              </w:rPr>
              <w:t>SBSTTA-24</w:t>
            </w:r>
            <w:r w:rsidRPr="00BE7132">
              <w:rPr>
                <w:rFonts w:hint="eastAsia"/>
                <w:iCs/>
                <w:lang w:val="en-GB" w:eastAsia="zh-CN"/>
              </w:rPr>
              <w:t>和</w:t>
            </w:r>
            <w:r w:rsidRPr="00BE7132">
              <w:rPr>
                <w:rFonts w:hint="eastAsia"/>
                <w:iCs/>
                <w:lang w:val="en-GB" w:eastAsia="zh-CN"/>
              </w:rPr>
              <w:t>SBI-3</w:t>
            </w:r>
            <w:r w:rsidRPr="00BE7132">
              <w:rPr>
                <w:rFonts w:hint="eastAsia"/>
                <w:iCs/>
                <w:lang w:val="en-GB" w:eastAsia="zh-CN"/>
              </w:rPr>
              <w:t>会议。</w:t>
            </w:r>
          </w:p>
          <w:p w14:paraId="2C2D6417" w14:textId="77777777" w:rsidR="003B5AC0" w:rsidRPr="00BE7132" w:rsidRDefault="003B5AC0" w:rsidP="00B60037">
            <w:pPr>
              <w:rPr>
                <w:iCs/>
                <w:lang w:val="en-GB" w:eastAsia="zh-CN"/>
              </w:rPr>
            </w:pPr>
          </w:p>
          <w:p w14:paraId="64659541" w14:textId="19C9C5D3" w:rsidR="003B5AC0" w:rsidRPr="002F09F0" w:rsidRDefault="003B5AC0" w:rsidP="00B60037">
            <w:pPr>
              <w:rPr>
                <w:iCs/>
                <w:lang w:val="en-GB" w:eastAsia="zh-CN"/>
              </w:rPr>
            </w:pPr>
            <w:r w:rsidRPr="002F09F0">
              <w:rPr>
                <w:rFonts w:hint="eastAsia"/>
                <w:iCs/>
                <w:lang w:val="en-GB" w:eastAsia="zh-CN"/>
              </w:rPr>
              <w:t>执行秘书出席了</w:t>
            </w:r>
            <w:r w:rsidR="0038549B">
              <w:rPr>
                <w:rFonts w:hint="eastAsia"/>
                <w:iCs/>
                <w:lang w:val="en-GB" w:eastAsia="zh-CN"/>
              </w:rPr>
              <w:t>GEF</w:t>
            </w:r>
            <w:r w:rsidRPr="002F09F0">
              <w:rPr>
                <w:rFonts w:hint="eastAsia"/>
                <w:iCs/>
                <w:lang w:val="en-GB" w:eastAsia="zh-CN"/>
              </w:rPr>
              <w:t>理事会第</w:t>
            </w:r>
            <w:r w:rsidRPr="002F09F0">
              <w:rPr>
                <w:rFonts w:hint="eastAsia"/>
                <w:iCs/>
                <w:lang w:val="en-GB" w:eastAsia="zh-CN"/>
              </w:rPr>
              <w:t>5</w:t>
            </w:r>
            <w:r w:rsidRPr="002F09F0">
              <w:rPr>
                <w:iCs/>
                <w:lang w:val="en-GB" w:eastAsia="zh-CN"/>
              </w:rPr>
              <w:t>7</w:t>
            </w:r>
            <w:r w:rsidRPr="002F09F0">
              <w:rPr>
                <w:rFonts w:hint="eastAsia"/>
                <w:iCs/>
                <w:lang w:val="en-GB" w:eastAsia="zh-CN"/>
              </w:rPr>
              <w:t>次</w:t>
            </w:r>
            <w:r w:rsidRPr="002F09F0">
              <w:rPr>
                <w:rFonts w:hint="eastAsia"/>
                <w:iCs/>
                <w:lang w:val="en-GB" w:eastAsia="zh-CN"/>
              </w:rPr>
              <w:t>(2019</w:t>
            </w:r>
            <w:r w:rsidRPr="002F09F0">
              <w:rPr>
                <w:rFonts w:hint="eastAsia"/>
                <w:iCs/>
                <w:lang w:val="en-GB" w:eastAsia="zh-CN"/>
              </w:rPr>
              <w:t>年</w:t>
            </w:r>
            <w:r w:rsidRPr="002F09F0">
              <w:rPr>
                <w:rFonts w:hint="eastAsia"/>
                <w:iCs/>
                <w:lang w:val="en-GB" w:eastAsia="zh-CN"/>
              </w:rPr>
              <w:t>12</w:t>
            </w:r>
            <w:r w:rsidRPr="002F09F0">
              <w:rPr>
                <w:rFonts w:hint="eastAsia"/>
                <w:iCs/>
                <w:lang w:val="en-GB" w:eastAsia="zh-CN"/>
              </w:rPr>
              <w:t>月</w:t>
            </w:r>
            <w:r w:rsidRPr="002F09F0">
              <w:rPr>
                <w:rFonts w:hint="eastAsia"/>
                <w:iCs/>
                <w:lang w:val="en-GB" w:eastAsia="zh-CN"/>
              </w:rPr>
              <w:t>)</w:t>
            </w:r>
            <w:r w:rsidRPr="002F09F0">
              <w:rPr>
                <w:rFonts w:hint="eastAsia"/>
                <w:iCs/>
                <w:lang w:val="en-GB" w:eastAsia="zh-CN"/>
              </w:rPr>
              <w:t>、第</w:t>
            </w:r>
            <w:r w:rsidRPr="002F09F0">
              <w:rPr>
                <w:rFonts w:hint="eastAsia"/>
                <w:iCs/>
                <w:lang w:val="en-GB" w:eastAsia="zh-CN"/>
              </w:rPr>
              <w:t>5</w:t>
            </w:r>
            <w:r w:rsidRPr="002F09F0">
              <w:rPr>
                <w:iCs/>
                <w:lang w:val="en-GB" w:eastAsia="zh-CN"/>
              </w:rPr>
              <w:t>9</w:t>
            </w:r>
            <w:r w:rsidRPr="002F09F0">
              <w:rPr>
                <w:rFonts w:hint="eastAsia"/>
                <w:iCs/>
                <w:lang w:val="en-GB" w:eastAsia="zh-CN"/>
              </w:rPr>
              <w:t>次</w:t>
            </w:r>
            <w:r w:rsidRPr="002F09F0">
              <w:rPr>
                <w:rFonts w:hint="eastAsia"/>
                <w:iCs/>
                <w:lang w:val="en-GB" w:eastAsia="zh-CN"/>
              </w:rPr>
              <w:t>(2020</w:t>
            </w:r>
            <w:r w:rsidRPr="002F09F0">
              <w:rPr>
                <w:rFonts w:hint="eastAsia"/>
                <w:iCs/>
                <w:lang w:val="en-GB" w:eastAsia="zh-CN"/>
              </w:rPr>
              <w:t>年</w:t>
            </w:r>
            <w:r w:rsidRPr="002F09F0">
              <w:rPr>
                <w:rFonts w:hint="eastAsia"/>
                <w:iCs/>
                <w:lang w:val="en-GB" w:eastAsia="zh-CN"/>
              </w:rPr>
              <w:t>12</w:t>
            </w:r>
            <w:r w:rsidRPr="002F09F0">
              <w:rPr>
                <w:rFonts w:hint="eastAsia"/>
                <w:iCs/>
                <w:lang w:val="en-GB" w:eastAsia="zh-CN"/>
              </w:rPr>
              <w:t>月</w:t>
            </w:r>
            <w:r w:rsidRPr="002F09F0">
              <w:rPr>
                <w:rFonts w:hint="eastAsia"/>
                <w:iCs/>
                <w:lang w:val="en-GB" w:eastAsia="zh-CN"/>
              </w:rPr>
              <w:t>)</w:t>
            </w:r>
            <w:r w:rsidRPr="002F09F0">
              <w:rPr>
                <w:rFonts w:hint="eastAsia"/>
                <w:iCs/>
                <w:lang w:val="en-GB" w:eastAsia="zh-CN"/>
              </w:rPr>
              <w:t>、第</w:t>
            </w:r>
            <w:r w:rsidRPr="002F09F0">
              <w:rPr>
                <w:rFonts w:hint="eastAsia"/>
                <w:iCs/>
                <w:lang w:val="en-GB" w:eastAsia="zh-CN"/>
              </w:rPr>
              <w:t>6</w:t>
            </w:r>
            <w:r w:rsidRPr="002F09F0">
              <w:rPr>
                <w:iCs/>
                <w:lang w:val="en-GB" w:eastAsia="zh-CN"/>
              </w:rPr>
              <w:t>0</w:t>
            </w:r>
            <w:r w:rsidRPr="002F09F0">
              <w:rPr>
                <w:rFonts w:hint="eastAsia"/>
                <w:iCs/>
                <w:lang w:val="en-GB" w:eastAsia="zh-CN"/>
              </w:rPr>
              <w:t>次</w:t>
            </w:r>
            <w:r w:rsidRPr="002F09F0">
              <w:rPr>
                <w:rFonts w:hint="eastAsia"/>
                <w:iCs/>
                <w:lang w:val="en-GB" w:eastAsia="zh-CN"/>
              </w:rPr>
              <w:t>(2021</w:t>
            </w:r>
            <w:r w:rsidRPr="002F09F0">
              <w:rPr>
                <w:rFonts w:hint="eastAsia"/>
                <w:iCs/>
                <w:lang w:val="en-GB" w:eastAsia="zh-CN"/>
              </w:rPr>
              <w:t>年</w:t>
            </w:r>
            <w:r w:rsidRPr="002F09F0">
              <w:rPr>
                <w:rFonts w:hint="eastAsia"/>
                <w:iCs/>
                <w:lang w:val="en-GB" w:eastAsia="zh-CN"/>
              </w:rPr>
              <w:t>6</w:t>
            </w:r>
            <w:r w:rsidRPr="002F09F0">
              <w:rPr>
                <w:rFonts w:hint="eastAsia"/>
                <w:iCs/>
                <w:lang w:val="en-GB" w:eastAsia="zh-CN"/>
              </w:rPr>
              <w:t>月</w:t>
            </w:r>
            <w:r w:rsidRPr="002F09F0">
              <w:rPr>
                <w:rFonts w:hint="eastAsia"/>
                <w:iCs/>
                <w:lang w:val="en-GB" w:eastAsia="zh-CN"/>
              </w:rPr>
              <w:t>)</w:t>
            </w:r>
            <w:r w:rsidRPr="002F09F0">
              <w:rPr>
                <w:rFonts w:hint="eastAsia"/>
                <w:iCs/>
                <w:lang w:val="en-GB" w:eastAsia="zh-CN"/>
              </w:rPr>
              <w:t>和第</w:t>
            </w:r>
            <w:r w:rsidRPr="002F09F0">
              <w:rPr>
                <w:rFonts w:hint="eastAsia"/>
                <w:iCs/>
                <w:lang w:val="en-GB" w:eastAsia="zh-CN"/>
              </w:rPr>
              <w:t>6</w:t>
            </w:r>
            <w:r w:rsidRPr="002F09F0">
              <w:rPr>
                <w:iCs/>
                <w:lang w:val="en-GB" w:eastAsia="zh-CN"/>
              </w:rPr>
              <w:t>1</w:t>
            </w:r>
            <w:r w:rsidRPr="002F09F0">
              <w:rPr>
                <w:rFonts w:hint="eastAsia"/>
                <w:iCs/>
                <w:lang w:val="en-GB" w:eastAsia="zh-CN"/>
              </w:rPr>
              <w:t>次</w:t>
            </w:r>
            <w:r w:rsidRPr="002F09F0">
              <w:rPr>
                <w:rFonts w:hint="eastAsia"/>
                <w:iCs/>
                <w:lang w:val="en-GB" w:eastAsia="zh-CN"/>
              </w:rPr>
              <w:t>(2021</w:t>
            </w:r>
            <w:r w:rsidRPr="002F09F0">
              <w:rPr>
                <w:rFonts w:hint="eastAsia"/>
                <w:iCs/>
                <w:lang w:val="en-GB" w:eastAsia="zh-CN"/>
              </w:rPr>
              <w:t>年</w:t>
            </w:r>
            <w:r w:rsidRPr="002F09F0">
              <w:rPr>
                <w:rFonts w:hint="eastAsia"/>
                <w:iCs/>
                <w:lang w:val="en-GB" w:eastAsia="zh-CN"/>
              </w:rPr>
              <w:t>12</w:t>
            </w:r>
            <w:r w:rsidRPr="002F09F0">
              <w:rPr>
                <w:rFonts w:hint="eastAsia"/>
                <w:iCs/>
                <w:lang w:val="en-GB" w:eastAsia="zh-CN"/>
              </w:rPr>
              <w:t>月</w:t>
            </w:r>
            <w:r w:rsidRPr="002F09F0">
              <w:rPr>
                <w:rFonts w:hint="eastAsia"/>
                <w:iCs/>
                <w:lang w:val="en-GB" w:eastAsia="zh-CN"/>
              </w:rPr>
              <w:t>)</w:t>
            </w:r>
            <w:r w:rsidRPr="002F09F0">
              <w:rPr>
                <w:rFonts w:hint="eastAsia"/>
                <w:iCs/>
                <w:lang w:val="en-GB" w:eastAsia="zh-CN"/>
              </w:rPr>
              <w:t>会议，介绍</w:t>
            </w:r>
            <w:r w:rsidRPr="002F09F0">
              <w:rPr>
                <w:rFonts w:hint="eastAsia"/>
                <w:iCs/>
                <w:lang w:val="en-GB" w:eastAsia="zh-CN"/>
              </w:rPr>
              <w:t>2020</w:t>
            </w:r>
            <w:r w:rsidRPr="002F09F0">
              <w:rPr>
                <w:rFonts w:hint="eastAsia"/>
                <w:iCs/>
                <w:lang w:val="en-GB" w:eastAsia="zh-CN"/>
              </w:rPr>
              <w:t>年后框架的讨论情况。</w:t>
            </w:r>
            <w:r w:rsidRPr="002F09F0">
              <w:rPr>
                <w:iCs/>
                <w:lang w:val="en-GB" w:eastAsia="zh-CN"/>
              </w:rPr>
              <w:t>2020</w:t>
            </w:r>
            <w:r w:rsidRPr="002F09F0">
              <w:rPr>
                <w:rFonts w:hint="eastAsia"/>
                <w:iCs/>
                <w:lang w:val="en-GB" w:eastAsia="zh-CN"/>
              </w:rPr>
              <w:t>年后全球生物多样性框架不限成员名额工作组一位共同主席也向</w:t>
            </w:r>
            <w:r w:rsidRPr="002F09F0">
              <w:rPr>
                <w:rFonts w:hint="eastAsia"/>
                <w:iCs/>
                <w:lang w:val="en-GB" w:eastAsia="zh-CN"/>
              </w:rPr>
              <w:t>GEF</w:t>
            </w:r>
            <w:r w:rsidRPr="002F09F0">
              <w:rPr>
                <w:rFonts w:hint="eastAsia"/>
                <w:iCs/>
                <w:lang w:val="en-GB" w:eastAsia="zh-CN"/>
              </w:rPr>
              <w:t>理事会第</w:t>
            </w:r>
            <w:r w:rsidRPr="002F09F0">
              <w:rPr>
                <w:rFonts w:hint="eastAsia"/>
                <w:iCs/>
                <w:lang w:val="en-GB" w:eastAsia="zh-CN"/>
              </w:rPr>
              <w:t>5</w:t>
            </w:r>
            <w:r w:rsidRPr="002F09F0">
              <w:rPr>
                <w:iCs/>
                <w:lang w:val="en-GB" w:eastAsia="zh-CN"/>
              </w:rPr>
              <w:t>7</w:t>
            </w:r>
            <w:r w:rsidRPr="002F09F0">
              <w:rPr>
                <w:rFonts w:hint="eastAsia"/>
                <w:iCs/>
                <w:lang w:val="en-GB" w:eastAsia="zh-CN"/>
              </w:rPr>
              <w:t>次会议介绍了该工作组在编写全球生物多样性框架预稿方面取得的进展。</w:t>
            </w:r>
          </w:p>
          <w:p w14:paraId="281BC2B8" w14:textId="77777777" w:rsidR="003B5AC0" w:rsidRPr="00BE7132" w:rsidRDefault="003B5AC0" w:rsidP="00B60037">
            <w:pPr>
              <w:rPr>
                <w:iCs/>
                <w:lang w:val="en-GB" w:eastAsia="zh-CN"/>
              </w:rPr>
            </w:pPr>
          </w:p>
          <w:p w14:paraId="4C09DA18" w14:textId="0816C800" w:rsidR="003B5AC0" w:rsidRPr="009C6030" w:rsidRDefault="003B5AC0" w:rsidP="00B60037">
            <w:pPr>
              <w:rPr>
                <w:iCs/>
                <w:lang w:val="en-GB" w:eastAsia="zh-CN"/>
              </w:rPr>
            </w:pPr>
            <w:r>
              <w:rPr>
                <w:rFonts w:hint="eastAsia"/>
                <w:iCs/>
                <w:lang w:val="en-GB" w:eastAsia="zh-CN"/>
              </w:rPr>
              <w:t>增资</w:t>
            </w:r>
            <w:r w:rsidRPr="00BE7132">
              <w:rPr>
                <w:rFonts w:hint="eastAsia"/>
                <w:iCs/>
                <w:lang w:val="en-GB" w:eastAsia="zh-CN"/>
              </w:rPr>
              <w:t>进程一开始，就通过参加技术咨询小组和审查方案编制指南草案，征求</w:t>
            </w:r>
            <w:r w:rsidR="0040759F">
              <w:rPr>
                <w:rFonts w:hint="eastAsia"/>
                <w:iCs/>
                <w:lang w:val="en-GB" w:eastAsia="zh-CN"/>
              </w:rPr>
              <w:t>CBD</w:t>
            </w:r>
            <w:r w:rsidRPr="00BE7132">
              <w:rPr>
                <w:rFonts w:hint="eastAsia"/>
                <w:iCs/>
                <w:lang w:val="en-GB" w:eastAsia="zh-CN"/>
              </w:rPr>
              <w:t>秘书处</w:t>
            </w:r>
            <w:r>
              <w:rPr>
                <w:rFonts w:hint="eastAsia"/>
                <w:iCs/>
                <w:lang w:val="en-GB" w:eastAsia="zh-CN"/>
              </w:rPr>
              <w:t>对</w:t>
            </w:r>
            <w:r>
              <w:rPr>
                <w:rFonts w:hint="eastAsia"/>
                <w:iCs/>
                <w:lang w:val="en-GB" w:eastAsia="zh-CN"/>
              </w:rPr>
              <w:t>GEF-8</w:t>
            </w:r>
            <w:r w:rsidRPr="00BE7132">
              <w:rPr>
                <w:rFonts w:hint="eastAsia"/>
                <w:iCs/>
                <w:lang w:val="en-GB" w:eastAsia="zh-CN"/>
              </w:rPr>
              <w:t>的意见。在这一进程中，</w:t>
            </w:r>
            <w:r>
              <w:rPr>
                <w:rFonts w:hint="eastAsia"/>
                <w:iCs/>
                <w:lang w:val="en-GB" w:eastAsia="zh-CN"/>
              </w:rPr>
              <w:t>GEF</w:t>
            </w:r>
            <w:r w:rsidRPr="00BE7132">
              <w:rPr>
                <w:rFonts w:hint="eastAsia"/>
                <w:iCs/>
                <w:lang w:val="en-GB" w:eastAsia="zh-CN"/>
              </w:rPr>
              <w:t>秘书处与</w:t>
            </w:r>
            <w:r w:rsidR="0040759F">
              <w:rPr>
                <w:rFonts w:hint="eastAsia"/>
                <w:iCs/>
                <w:lang w:val="en-GB" w:eastAsia="zh-CN"/>
              </w:rPr>
              <w:t>CBD</w:t>
            </w:r>
            <w:r w:rsidRPr="00BE7132">
              <w:rPr>
                <w:rFonts w:hint="eastAsia"/>
                <w:iCs/>
                <w:lang w:val="en-GB" w:eastAsia="zh-CN"/>
              </w:rPr>
              <w:t>秘书处和执行秘书</w:t>
            </w:r>
            <w:r>
              <w:rPr>
                <w:rFonts w:hint="eastAsia"/>
                <w:iCs/>
                <w:lang w:val="en-GB" w:eastAsia="zh-CN"/>
              </w:rPr>
              <w:t>保持</w:t>
            </w:r>
            <w:r w:rsidRPr="00BE7132">
              <w:rPr>
                <w:rFonts w:hint="eastAsia"/>
                <w:iCs/>
                <w:lang w:val="en-GB" w:eastAsia="zh-CN"/>
              </w:rPr>
              <w:t>沟通和合作。</w:t>
            </w:r>
          </w:p>
        </w:tc>
      </w:tr>
    </w:tbl>
    <w:p w14:paraId="6C0CB694" w14:textId="77777777" w:rsidR="003B5AC0" w:rsidRDefault="003B5AC0" w:rsidP="00B01D3D">
      <w:pPr>
        <w:pStyle w:val="Heading1"/>
        <w:sectPr w:rsidR="003B5AC0" w:rsidSect="00B54FE4">
          <w:pgSz w:w="12240" w:h="15840"/>
          <w:pgMar w:top="1440" w:right="1440" w:bottom="1440" w:left="1440" w:header="720" w:footer="720" w:gutter="0"/>
          <w:cols w:space="720"/>
          <w:docGrid w:linePitch="360"/>
        </w:sectPr>
      </w:pPr>
    </w:p>
    <w:p w14:paraId="3EC537BD" w14:textId="57D42F49" w:rsidR="003B5AC0" w:rsidRPr="00F43F22" w:rsidRDefault="003B5AC0" w:rsidP="00B01D3D">
      <w:pPr>
        <w:pStyle w:val="Heading1"/>
      </w:pPr>
      <w:bookmarkStart w:id="48" w:name="_Toc114253983"/>
      <w:r w:rsidRPr="00F43F22">
        <w:rPr>
          <w:rFonts w:hint="eastAsia"/>
        </w:rPr>
        <w:lastRenderedPageBreak/>
        <w:t>五</w:t>
      </w:r>
      <w:r w:rsidRPr="00F43F22">
        <w:rPr>
          <w:rFonts w:hint="eastAsia"/>
        </w:rPr>
        <w:t>.</w:t>
      </w:r>
      <w:r w:rsidRPr="00F43F22">
        <w:t xml:space="preserve"> </w:t>
      </w:r>
      <w:r w:rsidRPr="00F43F22">
        <w:t>项目组合</w:t>
      </w:r>
      <w:r w:rsidRPr="00F43F22">
        <w:rPr>
          <w:rFonts w:hint="eastAsia"/>
        </w:rPr>
        <w:t>的执行</w:t>
      </w:r>
      <w:bookmarkEnd w:id="48"/>
    </w:p>
    <w:p w14:paraId="40828419" w14:textId="6CEC6E1E" w:rsidR="003B5AC0" w:rsidRDefault="006B4D8B" w:rsidP="001408C5">
      <w:pPr>
        <w:pStyle w:val="Caption"/>
      </w:pPr>
      <w:r>
        <w:rPr>
          <w:rFonts w:hint="eastAsia"/>
        </w:rPr>
        <w:t>GEF-7</w:t>
      </w:r>
      <w:r>
        <w:rPr>
          <w:rFonts w:hint="eastAsia"/>
        </w:rPr>
        <w:t>增资</w:t>
      </w:r>
      <w:r w:rsidR="009F7B92">
        <w:rPr>
          <w:rFonts w:hint="eastAsia"/>
        </w:rPr>
        <w:t>期间</w:t>
      </w:r>
      <w:r w:rsidR="009259A4" w:rsidRPr="006B4D8B">
        <w:t>，为支持和进一步加强项目开发和</w:t>
      </w:r>
      <w:r>
        <w:rPr>
          <w:rFonts w:hint="eastAsia"/>
        </w:rPr>
        <w:t>执行</w:t>
      </w:r>
      <w:r w:rsidR="009259A4" w:rsidRPr="006B4D8B">
        <w:t>，</w:t>
      </w:r>
      <w:r>
        <w:rPr>
          <w:rFonts w:hint="eastAsia"/>
        </w:rPr>
        <w:t>做了</w:t>
      </w:r>
      <w:r w:rsidR="009259A4" w:rsidRPr="006B4D8B">
        <w:t>许多政策和业务</w:t>
      </w:r>
      <w:r>
        <w:rPr>
          <w:rFonts w:hint="eastAsia"/>
        </w:rPr>
        <w:t>上的</w:t>
      </w:r>
      <w:r w:rsidR="00EC24B7">
        <w:rPr>
          <w:rFonts w:hint="eastAsia"/>
        </w:rPr>
        <w:t>变更</w:t>
      </w:r>
      <w:r w:rsidR="009259A4" w:rsidRPr="006B4D8B">
        <w:t>，</w:t>
      </w:r>
      <w:r>
        <w:rPr>
          <w:rFonts w:hint="eastAsia"/>
        </w:rPr>
        <w:t>下面概述</w:t>
      </w:r>
      <w:r w:rsidR="009259A4" w:rsidRPr="006B4D8B">
        <w:t>这些</w:t>
      </w:r>
      <w:r w:rsidR="00EC24B7">
        <w:rPr>
          <w:rFonts w:hint="eastAsia"/>
        </w:rPr>
        <w:t>变更</w:t>
      </w:r>
      <w:r w:rsidR="009259A4" w:rsidRPr="006B4D8B">
        <w:t>的</w:t>
      </w:r>
      <w:r>
        <w:rPr>
          <w:rFonts w:hint="eastAsia"/>
        </w:rPr>
        <w:t>主要内容</w:t>
      </w:r>
      <w:r w:rsidR="009259A4" w:rsidRPr="006B4D8B">
        <w:t>。</w:t>
      </w:r>
      <w:r w:rsidR="009F7B92" w:rsidRPr="0054581C">
        <w:rPr>
          <w:rFonts w:hint="eastAsia"/>
        </w:rPr>
        <w:t>GEF-8</w:t>
      </w:r>
      <w:r w:rsidR="009F7B92">
        <w:rPr>
          <w:rFonts w:hint="eastAsia"/>
        </w:rPr>
        <w:t>增资期间的</w:t>
      </w:r>
      <w:r w:rsidR="009F7B92" w:rsidRPr="0054581C">
        <w:rPr>
          <w:rFonts w:hint="eastAsia"/>
        </w:rPr>
        <w:t>进一步</w:t>
      </w:r>
      <w:r w:rsidR="00EC24B7">
        <w:rPr>
          <w:rFonts w:hint="eastAsia"/>
        </w:rPr>
        <w:t>变更</w:t>
      </w:r>
      <w:r w:rsidR="009F7B92">
        <w:rPr>
          <w:rFonts w:hint="eastAsia"/>
        </w:rPr>
        <w:t>，凡有征兆者，</w:t>
      </w:r>
      <w:r w:rsidR="009259A4" w:rsidRPr="006B4D8B">
        <w:t>编写和提交本报告时</w:t>
      </w:r>
      <w:r w:rsidR="009F7B92">
        <w:rPr>
          <w:rFonts w:hint="eastAsia"/>
        </w:rPr>
        <w:t>作了说明</w:t>
      </w:r>
      <w:r w:rsidR="0054581C" w:rsidRPr="0054581C">
        <w:rPr>
          <w:rFonts w:hint="eastAsia"/>
        </w:rPr>
        <w:t>。</w:t>
      </w:r>
    </w:p>
    <w:p w14:paraId="565DD049" w14:textId="2CD686F0" w:rsidR="003B5AC0" w:rsidRPr="0056562F" w:rsidRDefault="009259A4" w:rsidP="001408C5">
      <w:pPr>
        <w:pStyle w:val="Caption"/>
        <w:numPr>
          <w:ilvl w:val="0"/>
          <w:numId w:val="0"/>
        </w:numPr>
        <w:ind w:left="3920"/>
        <w:rPr>
          <w:b/>
          <w:bCs w:val="0"/>
        </w:rPr>
      </w:pPr>
      <w:r w:rsidRPr="0056562F">
        <w:rPr>
          <w:b/>
          <w:bCs w:val="0"/>
        </w:rPr>
        <w:t>加强国家能力</w:t>
      </w:r>
    </w:p>
    <w:p w14:paraId="2892245D" w14:textId="5F28FA5E" w:rsidR="003B5AC0" w:rsidRDefault="0034174F" w:rsidP="001408C5">
      <w:pPr>
        <w:pStyle w:val="Caption"/>
      </w:pPr>
      <w:r>
        <w:rPr>
          <w:rFonts w:hint="eastAsia"/>
        </w:rPr>
        <w:t>GEF-7</w:t>
      </w:r>
      <w:r>
        <w:rPr>
          <w:rFonts w:hint="eastAsia"/>
        </w:rPr>
        <w:t>增资期间</w:t>
      </w:r>
      <w:r w:rsidR="009259A4" w:rsidRPr="009259A4">
        <w:t>，</w:t>
      </w:r>
      <w:r w:rsidR="00EC24B7">
        <w:rPr>
          <w:rFonts w:hint="eastAsia"/>
        </w:rPr>
        <w:t>通过</w:t>
      </w:r>
      <w:r w:rsidR="009259A4" w:rsidRPr="009259A4">
        <w:t>国家支助方案支持国家在利用</w:t>
      </w:r>
      <w:r>
        <w:rPr>
          <w:rFonts w:hint="eastAsia"/>
        </w:rPr>
        <w:t>GEF</w:t>
      </w:r>
      <w:r w:rsidR="009259A4" w:rsidRPr="009259A4">
        <w:t>资源方面的能力和领导力，包括举行</w:t>
      </w:r>
      <w:r w:rsidR="009259A4" w:rsidRPr="009259A4">
        <w:t>40</w:t>
      </w:r>
      <w:r w:rsidR="009259A4" w:rsidRPr="009259A4">
        <w:t>多次国家对话</w:t>
      </w:r>
      <w:r w:rsidR="00644B90">
        <w:rPr>
          <w:rFonts w:hint="eastAsia"/>
        </w:rPr>
        <w:t>，召集</w:t>
      </w:r>
      <w:r w:rsidR="009259A4" w:rsidRPr="009259A4">
        <w:t>多国</w:t>
      </w:r>
      <w:r>
        <w:rPr>
          <w:rFonts w:hint="eastAsia"/>
        </w:rPr>
        <w:t>多</w:t>
      </w:r>
      <w:r w:rsidR="009259A4" w:rsidRPr="009259A4">
        <w:t>利益攸关方扩大</w:t>
      </w:r>
      <w:r w:rsidR="00644B90">
        <w:rPr>
          <w:rFonts w:hint="eastAsia"/>
        </w:rPr>
        <w:t>研讨会</w:t>
      </w:r>
      <w:r w:rsidR="009259A4" w:rsidRPr="009259A4">
        <w:t>。</w:t>
      </w:r>
    </w:p>
    <w:p w14:paraId="2A79649A" w14:textId="68B7C2CF" w:rsidR="003B5AC0" w:rsidRDefault="009259A4" w:rsidP="001408C5">
      <w:pPr>
        <w:pStyle w:val="Caption"/>
      </w:pPr>
      <w:r w:rsidRPr="009259A4">
        <w:t>参加扩大</w:t>
      </w:r>
      <w:r w:rsidR="00644B90">
        <w:rPr>
          <w:rFonts w:hint="eastAsia"/>
        </w:rPr>
        <w:t>研讨会</w:t>
      </w:r>
      <w:r w:rsidRPr="009259A4">
        <w:t>的</w:t>
      </w:r>
      <w:r w:rsidR="00EC24B7">
        <w:rPr>
          <w:rFonts w:hint="eastAsia"/>
        </w:rPr>
        <w:t>各</w:t>
      </w:r>
      <w:r w:rsidRPr="009259A4">
        <w:t>代表团包括</w:t>
      </w:r>
      <w:r w:rsidR="00644B90">
        <w:rPr>
          <w:rFonts w:hint="eastAsia"/>
        </w:rPr>
        <w:t>GEF</w:t>
      </w:r>
      <w:r w:rsidRPr="009259A4">
        <w:t>政治和业务联络点、</w:t>
      </w:r>
      <w:r w:rsidR="00EC24B7">
        <w:rPr>
          <w:rFonts w:hint="eastAsia"/>
        </w:rPr>
        <w:t>由</w:t>
      </w:r>
      <w:r w:rsidR="00644B90">
        <w:rPr>
          <w:rFonts w:hint="eastAsia"/>
        </w:rPr>
        <w:t>GEF</w:t>
      </w:r>
      <w:r w:rsidR="00EC24B7">
        <w:rPr>
          <w:rFonts w:hint="eastAsia"/>
        </w:rPr>
        <w:t>提供</w:t>
      </w:r>
      <w:r w:rsidRPr="009259A4">
        <w:t>服务的</w:t>
      </w:r>
      <w:r w:rsidR="00EC24B7">
        <w:rPr>
          <w:rFonts w:hint="eastAsia"/>
        </w:rPr>
        <w:t>各</w:t>
      </w:r>
      <w:r w:rsidRPr="009259A4">
        <w:t>多边环境协定的国家联络点，包括</w:t>
      </w:r>
      <w:r w:rsidR="00D62A77">
        <w:rPr>
          <w:rFonts w:hint="eastAsia"/>
        </w:rPr>
        <w:t>CBD</w:t>
      </w:r>
      <w:r w:rsidR="00D62A77">
        <w:rPr>
          <w:rFonts w:hint="eastAsia"/>
        </w:rPr>
        <w:t>、</w:t>
      </w:r>
      <w:r w:rsidRPr="009259A4">
        <w:t>民间社会组织和私营部门的代表。</w:t>
      </w:r>
    </w:p>
    <w:p w14:paraId="4833865E" w14:textId="46D1FCC7" w:rsidR="003B5AC0" w:rsidRDefault="00D62A77" w:rsidP="001408C5">
      <w:pPr>
        <w:pStyle w:val="Caption"/>
      </w:pPr>
      <w:r>
        <w:rPr>
          <w:rFonts w:hint="eastAsia"/>
        </w:rPr>
        <w:t>GEF-8</w:t>
      </w:r>
      <w:r w:rsidR="009259A4" w:rsidRPr="009259A4">
        <w:t>战略包含一项全面国家参与战略，</w:t>
      </w:r>
      <w:r>
        <w:rPr>
          <w:rFonts w:hint="eastAsia"/>
        </w:rPr>
        <w:t>旨在</w:t>
      </w:r>
      <w:r w:rsidR="009259A4" w:rsidRPr="009259A4">
        <w:t>支持各国为实现全球环境惠益</w:t>
      </w:r>
      <w:r w:rsidR="00EC24B7">
        <w:rPr>
          <w:rFonts w:hint="eastAsia"/>
        </w:rPr>
        <w:t>作出</w:t>
      </w:r>
      <w:r w:rsidR="009259A4" w:rsidRPr="009259A4">
        <w:t>各自的贡献，确保</w:t>
      </w:r>
      <w:r>
        <w:rPr>
          <w:rFonts w:hint="eastAsia"/>
        </w:rPr>
        <w:t>GEF</w:t>
      </w:r>
      <w:r w:rsidR="009259A4" w:rsidRPr="009259A4">
        <w:t>资源的使用产生最大影响。</w:t>
      </w:r>
    </w:p>
    <w:p w14:paraId="5B92DB8F" w14:textId="79A3E9C8" w:rsidR="003B5AC0" w:rsidRPr="0056562F" w:rsidRDefault="009259A4" w:rsidP="001408C5">
      <w:pPr>
        <w:pStyle w:val="Caption"/>
        <w:numPr>
          <w:ilvl w:val="0"/>
          <w:numId w:val="0"/>
        </w:numPr>
        <w:ind w:left="3920"/>
        <w:rPr>
          <w:b/>
          <w:bCs w:val="0"/>
        </w:rPr>
      </w:pPr>
      <w:r w:rsidRPr="0056562F">
        <w:rPr>
          <w:b/>
          <w:bCs w:val="0"/>
        </w:rPr>
        <w:t>项目</w:t>
      </w:r>
      <w:r w:rsidR="00D62A77" w:rsidRPr="0056562F">
        <w:rPr>
          <w:rFonts w:hint="eastAsia"/>
          <w:b/>
          <w:bCs w:val="0"/>
        </w:rPr>
        <w:t>审查</w:t>
      </w:r>
      <w:r w:rsidRPr="0056562F">
        <w:rPr>
          <w:b/>
          <w:bCs w:val="0"/>
        </w:rPr>
        <w:t>流程</w:t>
      </w:r>
    </w:p>
    <w:p w14:paraId="30D266D9" w14:textId="69179245" w:rsidR="003B5AC0" w:rsidRDefault="00D62A77" w:rsidP="001408C5">
      <w:pPr>
        <w:pStyle w:val="Caption"/>
      </w:pPr>
      <w:r>
        <w:rPr>
          <w:rFonts w:hint="eastAsia"/>
        </w:rPr>
        <w:t>GEF-7</w:t>
      </w:r>
      <w:r w:rsidR="009259A4" w:rsidRPr="009259A4">
        <w:t>期间，从提交</w:t>
      </w:r>
      <w:r w:rsidR="00847E67">
        <w:rPr>
          <w:rFonts w:hint="eastAsia"/>
        </w:rPr>
        <w:t>立项申请</w:t>
      </w:r>
      <w:r w:rsidR="009259A4" w:rsidRPr="009259A4">
        <w:t>表</w:t>
      </w:r>
      <w:r w:rsidR="009259A4" w:rsidRPr="009259A4">
        <w:t>(</w:t>
      </w:r>
      <w:r w:rsidR="009259A4" w:rsidRPr="009259A4">
        <w:t>项目概念阶段</w:t>
      </w:r>
      <w:r w:rsidR="009259A4" w:rsidRPr="009259A4">
        <w:t>)</w:t>
      </w:r>
      <w:r w:rsidR="009259A4" w:rsidRPr="009259A4">
        <w:t>到首席执行官</w:t>
      </w:r>
      <w:r w:rsidR="000E7527">
        <w:rPr>
          <w:rFonts w:hint="eastAsia"/>
        </w:rPr>
        <w:t>批准</w:t>
      </w:r>
      <w:r w:rsidR="009259A4" w:rsidRPr="009259A4">
        <w:t>大型和中型项目，平均需要一个半月时间。</w:t>
      </w:r>
      <w:r w:rsidR="00341F10" w:rsidRPr="009259A4">
        <w:t>中型项目</w:t>
      </w:r>
      <w:r w:rsidR="00341F10">
        <w:rPr>
          <w:rFonts w:hint="eastAsia"/>
        </w:rPr>
        <w:t>由</w:t>
      </w:r>
      <w:r w:rsidR="009259A4" w:rsidRPr="009259A4">
        <w:t>首席执行官直接批准，</w:t>
      </w:r>
      <w:r w:rsidR="00341F10" w:rsidRPr="009259A4">
        <w:t>大型项目</w:t>
      </w:r>
      <w:r w:rsidR="00341F10">
        <w:rPr>
          <w:rFonts w:hint="eastAsia"/>
        </w:rPr>
        <w:t>由</w:t>
      </w:r>
      <w:r w:rsidR="009259A4" w:rsidRPr="009259A4">
        <w:t>委员会批准。</w:t>
      </w:r>
    </w:p>
    <w:p w14:paraId="24F772DF" w14:textId="48533DAD" w:rsidR="003B5AC0" w:rsidRDefault="00341F10" w:rsidP="001408C5">
      <w:pPr>
        <w:pStyle w:val="Caption"/>
      </w:pPr>
      <w:r>
        <w:rPr>
          <w:rFonts w:hint="eastAsia"/>
        </w:rPr>
        <w:t>GEF-7</w:t>
      </w:r>
      <w:r>
        <w:rPr>
          <w:rFonts w:hint="eastAsia"/>
        </w:rPr>
        <w:t>期间</w:t>
      </w:r>
      <w:r w:rsidR="009259A4" w:rsidRPr="009259A4">
        <w:t>通过一个在线门户网站简化了这一</w:t>
      </w:r>
      <w:r>
        <w:rPr>
          <w:rFonts w:hint="eastAsia"/>
        </w:rPr>
        <w:t>流程</w:t>
      </w:r>
      <w:r w:rsidR="009259A4" w:rsidRPr="009259A4">
        <w:t>，</w:t>
      </w:r>
      <w:r>
        <w:rPr>
          <w:rFonts w:hint="eastAsia"/>
        </w:rPr>
        <w:t>简化后的流程具有透明性，信息发布在</w:t>
      </w:r>
      <w:r>
        <w:rPr>
          <w:rFonts w:hint="eastAsia"/>
        </w:rPr>
        <w:t>GEF</w:t>
      </w:r>
      <w:r w:rsidR="009259A4" w:rsidRPr="009259A4">
        <w:t>网站，</w:t>
      </w:r>
      <w:r>
        <w:rPr>
          <w:rFonts w:hint="eastAsia"/>
        </w:rPr>
        <w:t>供</w:t>
      </w:r>
      <w:r w:rsidR="009259A4" w:rsidRPr="009259A4">
        <w:t>各国、各机构和</w:t>
      </w:r>
      <w:r w:rsidR="0040759F">
        <w:t>CBD</w:t>
      </w:r>
      <w:r w:rsidR="009259A4" w:rsidRPr="009259A4">
        <w:t>秘书处提出意见。提交</w:t>
      </w:r>
      <w:r w:rsidR="00BD7F0E">
        <w:rPr>
          <w:rFonts w:hint="eastAsia"/>
        </w:rPr>
        <w:t>之后</w:t>
      </w:r>
      <w:r w:rsidR="009259A4" w:rsidRPr="009259A4">
        <w:t>，秘书处和各机构平均需要</w:t>
      </w:r>
      <w:r w:rsidR="009259A4" w:rsidRPr="009259A4">
        <w:t>4</w:t>
      </w:r>
      <w:r w:rsidR="009259A4" w:rsidRPr="009259A4">
        <w:t>个</w:t>
      </w:r>
      <w:r w:rsidR="00691F00">
        <w:rPr>
          <w:rFonts w:hint="eastAsia"/>
        </w:rPr>
        <w:t>半</w:t>
      </w:r>
      <w:r w:rsidR="009259A4" w:rsidRPr="009259A4">
        <w:t>月时间</w:t>
      </w:r>
      <w:r w:rsidR="009259A4" w:rsidRPr="00691F00">
        <w:t>批准</w:t>
      </w:r>
      <w:r w:rsidR="000B485C">
        <w:rPr>
          <w:rFonts w:hint="eastAsia"/>
        </w:rPr>
        <w:t>准予立项</w:t>
      </w:r>
      <w:r w:rsidR="009259A4" w:rsidRPr="009259A4">
        <w:t>的项目</w:t>
      </w:r>
      <w:r w:rsidR="00691F00">
        <w:rPr>
          <w:rFonts w:hint="eastAsia"/>
        </w:rPr>
        <w:t>为准备就绪可</w:t>
      </w:r>
      <w:r w:rsidR="000B485C" w:rsidRPr="00691F00">
        <w:rPr>
          <w:rFonts w:hint="eastAsia"/>
        </w:rPr>
        <w:t>付诸执行</w:t>
      </w:r>
      <w:r w:rsidR="00691F00" w:rsidRPr="00691F00">
        <w:rPr>
          <w:rFonts w:hint="eastAsia"/>
        </w:rPr>
        <w:t>的项目</w:t>
      </w:r>
      <w:r w:rsidR="009259A4" w:rsidRPr="009259A4">
        <w:t>(</w:t>
      </w:r>
      <w:r w:rsidR="009259A4" w:rsidRPr="009259A4">
        <w:t>首席执行官</w:t>
      </w:r>
      <w:r w:rsidR="000B485C">
        <w:rPr>
          <w:rFonts w:hint="eastAsia"/>
        </w:rPr>
        <w:t>背书</w:t>
      </w:r>
      <w:r w:rsidR="009259A4" w:rsidRPr="009259A4">
        <w:t>)</w:t>
      </w:r>
      <w:r w:rsidR="009259A4" w:rsidRPr="009259A4">
        <w:t>。</w:t>
      </w:r>
    </w:p>
    <w:p w14:paraId="6D0C0060" w14:textId="69A68590" w:rsidR="003B5AC0" w:rsidRDefault="009259A4" w:rsidP="001408C5">
      <w:pPr>
        <w:pStyle w:val="Caption"/>
      </w:pPr>
      <w:r w:rsidRPr="009259A4">
        <w:t>正在</w:t>
      </w:r>
      <w:r w:rsidR="000451B3">
        <w:rPr>
          <w:rFonts w:hint="eastAsia"/>
        </w:rPr>
        <w:t>与</w:t>
      </w:r>
      <w:r w:rsidR="000451B3" w:rsidRPr="009259A4">
        <w:t>科技咨询小组和</w:t>
      </w:r>
      <w:r w:rsidR="000451B3">
        <w:rPr>
          <w:rFonts w:hint="eastAsia"/>
        </w:rPr>
        <w:t>GEF</w:t>
      </w:r>
      <w:r w:rsidR="000451B3" w:rsidRPr="009259A4">
        <w:t>各机构合作</w:t>
      </w:r>
      <w:r w:rsidRPr="009259A4">
        <w:t>对</w:t>
      </w:r>
      <w:r w:rsidR="000451B3">
        <w:rPr>
          <w:rFonts w:hint="eastAsia"/>
        </w:rPr>
        <w:t>GEF-8</w:t>
      </w:r>
      <w:r w:rsidR="000451B3">
        <w:rPr>
          <w:rFonts w:hint="eastAsia"/>
        </w:rPr>
        <w:t>的</w:t>
      </w:r>
      <w:r w:rsidRPr="009259A4">
        <w:t>项目和方案模板进行全面</w:t>
      </w:r>
      <w:r w:rsidR="000451B3">
        <w:rPr>
          <w:rFonts w:hint="eastAsia"/>
        </w:rPr>
        <w:t>检查</w:t>
      </w:r>
      <w:r w:rsidRPr="009259A4">
        <w:t>，以进一步简化项目和方案审查</w:t>
      </w:r>
      <w:r w:rsidR="000451B3">
        <w:rPr>
          <w:rFonts w:hint="eastAsia"/>
        </w:rPr>
        <w:t>流程</w:t>
      </w:r>
      <w:r w:rsidRPr="009259A4">
        <w:t>，提高所需项目信息的质量和相关性。</w:t>
      </w:r>
    </w:p>
    <w:p w14:paraId="71BC913D" w14:textId="01DF7F1B" w:rsidR="003B5AC0" w:rsidRPr="0056562F" w:rsidRDefault="009259A4" w:rsidP="001408C5">
      <w:pPr>
        <w:pStyle w:val="Caption"/>
        <w:numPr>
          <w:ilvl w:val="0"/>
          <w:numId w:val="0"/>
        </w:numPr>
        <w:ind w:left="2940"/>
        <w:rPr>
          <w:b/>
          <w:bCs w:val="0"/>
        </w:rPr>
      </w:pPr>
      <w:r w:rsidRPr="0056562F">
        <w:rPr>
          <w:b/>
          <w:bCs w:val="0"/>
        </w:rPr>
        <w:t>加强</w:t>
      </w:r>
      <w:r w:rsidR="000451B3" w:rsidRPr="0056562F">
        <w:rPr>
          <w:rFonts w:hint="eastAsia"/>
          <w:b/>
          <w:bCs w:val="0"/>
        </w:rPr>
        <w:t>GEF</w:t>
      </w:r>
      <w:r w:rsidRPr="0056562F">
        <w:rPr>
          <w:b/>
          <w:bCs w:val="0"/>
        </w:rPr>
        <w:t>政策</w:t>
      </w:r>
      <w:r w:rsidR="000451B3" w:rsidRPr="0056562F">
        <w:rPr>
          <w:rFonts w:hint="eastAsia"/>
          <w:b/>
          <w:bCs w:val="0"/>
        </w:rPr>
        <w:t>的一致性</w:t>
      </w:r>
    </w:p>
    <w:p w14:paraId="2ADA4FFF" w14:textId="41859262" w:rsidR="00E979A6" w:rsidRDefault="0094437C" w:rsidP="001408C5">
      <w:pPr>
        <w:pStyle w:val="Caption"/>
      </w:pPr>
      <w:r>
        <w:rPr>
          <w:rFonts w:hint="eastAsia"/>
        </w:rPr>
        <w:t>GEF-7</w:t>
      </w:r>
      <w:r w:rsidR="009259A4" w:rsidRPr="009259A4">
        <w:t>期间，</w:t>
      </w:r>
      <w:r>
        <w:rPr>
          <w:rFonts w:hint="eastAsia"/>
        </w:rPr>
        <w:t>GEF</w:t>
      </w:r>
      <w:r w:rsidR="009259A4" w:rsidRPr="009259A4">
        <w:t>理事会</w:t>
      </w:r>
      <w:r>
        <w:rPr>
          <w:rFonts w:hint="eastAsia"/>
        </w:rPr>
        <w:t>于</w:t>
      </w:r>
      <w:r w:rsidRPr="009259A4">
        <w:t>2018</w:t>
      </w:r>
      <w:r w:rsidRPr="009259A4">
        <w:t>年</w:t>
      </w:r>
      <w:r w:rsidR="009259A4" w:rsidRPr="009259A4">
        <w:t>通过了一些政策，以确保利益攸关方的大力参与，关注性别平等和私营部门的参与，</w:t>
      </w:r>
      <w:r>
        <w:rPr>
          <w:rFonts w:hint="eastAsia"/>
        </w:rPr>
        <w:t>改进</w:t>
      </w:r>
      <w:r w:rsidR="009259A4" w:rsidRPr="009259A4">
        <w:t>全球环境惠益的交付。</w:t>
      </w:r>
      <w:r w:rsidR="009E7943">
        <w:rPr>
          <w:rFonts w:hint="eastAsia"/>
        </w:rPr>
        <w:t>要实现</w:t>
      </w:r>
      <w:r w:rsidR="009259A4" w:rsidRPr="009259A4">
        <w:t>按时</w:t>
      </w:r>
      <w:r>
        <w:rPr>
          <w:rFonts w:hint="eastAsia"/>
        </w:rPr>
        <w:t>、</w:t>
      </w:r>
      <w:r w:rsidR="009259A4" w:rsidRPr="009259A4">
        <w:t>高质量交付环境成果这一目标</w:t>
      </w:r>
      <w:r w:rsidR="009E7943">
        <w:rPr>
          <w:rFonts w:hint="eastAsia"/>
        </w:rPr>
        <w:t>，必须有</w:t>
      </w:r>
      <w:r w:rsidR="009E7943" w:rsidRPr="009259A4">
        <w:t>一套</w:t>
      </w:r>
      <w:r w:rsidR="00E979A6">
        <w:rPr>
          <w:rFonts w:hint="eastAsia"/>
        </w:rPr>
        <w:t>一致</w:t>
      </w:r>
      <w:r w:rsidR="009E7943" w:rsidRPr="009259A4">
        <w:t>的政策、系统和跟踪机制</w:t>
      </w:r>
      <w:r w:rsidR="009259A4" w:rsidRPr="009259A4">
        <w:t>。</w:t>
      </w:r>
      <w:r w:rsidR="009259A4" w:rsidRPr="009259A4">
        <w:t>2018</w:t>
      </w:r>
      <w:r w:rsidR="009259A4" w:rsidRPr="009259A4">
        <w:t>年制定的效率措施</w:t>
      </w:r>
      <w:r w:rsidR="009E7943">
        <w:rPr>
          <w:rFonts w:hint="eastAsia"/>
        </w:rPr>
        <w:t>为此奠定了</w:t>
      </w:r>
      <w:r w:rsidR="000E7527">
        <w:rPr>
          <w:rFonts w:hint="eastAsia"/>
        </w:rPr>
        <w:t>基础</w:t>
      </w:r>
      <w:r w:rsidR="009259A4" w:rsidRPr="009259A4">
        <w:t>。</w:t>
      </w:r>
      <w:r w:rsidR="009E7943">
        <w:rPr>
          <w:rFonts w:hint="eastAsia"/>
        </w:rPr>
        <w:t>这些措施</w:t>
      </w:r>
      <w:r w:rsidR="009259A4" w:rsidRPr="009259A4">
        <w:t>包括</w:t>
      </w:r>
      <w:r w:rsidR="009E7943">
        <w:rPr>
          <w:rFonts w:hint="eastAsia"/>
        </w:rPr>
        <w:t>重视</w:t>
      </w:r>
      <w:r w:rsidR="009259A4" w:rsidRPr="009259A4">
        <w:t>提高运营速度、资金</w:t>
      </w:r>
      <w:r w:rsidR="009E7943">
        <w:rPr>
          <w:rFonts w:hint="eastAsia"/>
        </w:rPr>
        <w:t>效益</w:t>
      </w:r>
      <w:r w:rsidR="009259A4" w:rsidRPr="009259A4">
        <w:t>和效率。</w:t>
      </w:r>
      <w:bookmarkEnd w:id="44"/>
      <w:bookmarkEnd w:id="45"/>
      <w:bookmarkEnd w:id="46"/>
    </w:p>
    <w:p w14:paraId="15A2E6C8" w14:textId="3F84080B" w:rsidR="00E979A6" w:rsidRPr="0024382C" w:rsidRDefault="00E979A6" w:rsidP="001408C5">
      <w:pPr>
        <w:pStyle w:val="Caption"/>
        <w:numPr>
          <w:ilvl w:val="0"/>
          <w:numId w:val="0"/>
        </w:numPr>
        <w:ind w:left="1960"/>
        <w:rPr>
          <w:b/>
          <w:bCs w:val="0"/>
        </w:rPr>
      </w:pPr>
      <w:r w:rsidRPr="0024382C">
        <w:rPr>
          <w:b/>
          <w:bCs w:val="0"/>
        </w:rPr>
        <w:t>支持各国在</w:t>
      </w:r>
      <w:r w:rsidR="001E7BC3" w:rsidRPr="0024382C">
        <w:rPr>
          <w:b/>
          <w:bCs w:val="0"/>
        </w:rPr>
        <w:t>COVID-19</w:t>
      </w:r>
      <w:r w:rsidR="001E7BC3" w:rsidRPr="0024382C">
        <w:rPr>
          <w:rFonts w:hint="eastAsia"/>
          <w:b/>
          <w:bCs w:val="0"/>
        </w:rPr>
        <w:t>疫情</w:t>
      </w:r>
      <w:r w:rsidRPr="0024382C">
        <w:rPr>
          <w:b/>
          <w:bCs w:val="0"/>
        </w:rPr>
        <w:t>下</w:t>
      </w:r>
      <w:r w:rsidR="004C1BFA" w:rsidRPr="0024382C">
        <w:rPr>
          <w:rFonts w:hint="eastAsia"/>
          <w:b/>
          <w:bCs w:val="0"/>
        </w:rPr>
        <w:t>发放</w:t>
      </w:r>
      <w:r w:rsidR="001E7BC3" w:rsidRPr="0024382C">
        <w:rPr>
          <w:rFonts w:hint="eastAsia"/>
          <w:b/>
          <w:bCs w:val="0"/>
        </w:rPr>
        <w:t>GEF</w:t>
      </w:r>
      <w:r w:rsidRPr="0024382C">
        <w:rPr>
          <w:b/>
          <w:bCs w:val="0"/>
        </w:rPr>
        <w:t>-7</w:t>
      </w:r>
      <w:r w:rsidRPr="0024382C">
        <w:rPr>
          <w:b/>
          <w:bCs w:val="0"/>
        </w:rPr>
        <w:t>资源</w:t>
      </w:r>
    </w:p>
    <w:p w14:paraId="18E54EEB" w14:textId="68FF75D7" w:rsidR="00E979A6" w:rsidRDefault="001E7BC3" w:rsidP="001408C5">
      <w:pPr>
        <w:pStyle w:val="Caption"/>
      </w:pPr>
      <w:r>
        <w:rPr>
          <w:rFonts w:hint="eastAsia"/>
        </w:rPr>
        <w:t>GEF-7</w:t>
      </w:r>
      <w:r w:rsidR="00E979A6" w:rsidRPr="00E979A6">
        <w:t>项目已在实地</w:t>
      </w:r>
      <w:r>
        <w:rPr>
          <w:rFonts w:hint="eastAsia"/>
        </w:rPr>
        <w:t>执行</w:t>
      </w:r>
      <w:r w:rsidR="00E979A6" w:rsidRPr="00E979A6">
        <w:t>，</w:t>
      </w:r>
      <w:r w:rsidR="00E979A6" w:rsidRPr="00E979A6">
        <w:t>354</w:t>
      </w:r>
      <w:r w:rsidR="00E979A6" w:rsidRPr="00E979A6">
        <w:t>个项目获得了</w:t>
      </w:r>
      <w:r w:rsidR="0030714F">
        <w:rPr>
          <w:rFonts w:hint="eastAsia"/>
        </w:rPr>
        <w:t>执行</w:t>
      </w:r>
      <w:r w:rsidR="00E979A6" w:rsidRPr="00E979A6">
        <w:t>许可。值得注意的是，在疫情和流动性</w:t>
      </w:r>
      <w:r w:rsidR="0030714F">
        <w:rPr>
          <w:rFonts w:hint="eastAsia"/>
        </w:rPr>
        <w:t>受</w:t>
      </w:r>
      <w:r w:rsidR="00E979A6" w:rsidRPr="00E979A6">
        <w:t>限制的</w:t>
      </w:r>
      <w:r w:rsidR="0030714F">
        <w:rPr>
          <w:rFonts w:hint="eastAsia"/>
        </w:rPr>
        <w:t>情况</w:t>
      </w:r>
      <w:r w:rsidR="00E979A6" w:rsidRPr="00E979A6">
        <w:t>下，</w:t>
      </w:r>
      <w:r w:rsidR="0030714F">
        <w:rPr>
          <w:rFonts w:hint="eastAsia"/>
        </w:rPr>
        <w:t>GEF-7</w:t>
      </w:r>
      <w:r w:rsidR="00E979A6" w:rsidRPr="00E979A6">
        <w:t>的资源得到快速</w:t>
      </w:r>
      <w:r w:rsidR="004C1BFA">
        <w:rPr>
          <w:rFonts w:hint="eastAsia"/>
        </w:rPr>
        <w:t>发放</w:t>
      </w:r>
      <w:r w:rsidR="00E979A6" w:rsidRPr="00E979A6">
        <w:t>。</w:t>
      </w:r>
    </w:p>
    <w:p w14:paraId="6F210DB9" w14:textId="3BA11108" w:rsidR="00E979A6" w:rsidRDefault="00E979A6" w:rsidP="001408C5">
      <w:pPr>
        <w:pStyle w:val="Caption"/>
      </w:pPr>
      <w:r w:rsidRPr="00E979A6">
        <w:t>2020</w:t>
      </w:r>
      <w:r w:rsidRPr="00E979A6">
        <w:t>年以来，提交</w:t>
      </w:r>
      <w:r w:rsidR="00842D24" w:rsidRPr="00E979A6">
        <w:t>理事会</w:t>
      </w:r>
      <w:r w:rsidRPr="00E979A6">
        <w:t>并获其</w:t>
      </w:r>
      <w:r w:rsidR="00842D24">
        <w:rPr>
          <w:rFonts w:hint="eastAsia"/>
        </w:rPr>
        <w:t>核准</w:t>
      </w:r>
      <w:r w:rsidRPr="00E979A6">
        <w:t>的所有项目都</w:t>
      </w:r>
      <w:r w:rsidR="00842D24">
        <w:rPr>
          <w:rFonts w:hint="eastAsia"/>
        </w:rPr>
        <w:t>含有</w:t>
      </w:r>
      <w:r w:rsidRPr="00E979A6">
        <w:t>一项评估，评估</w:t>
      </w:r>
      <w:r w:rsidR="00842D24">
        <w:rPr>
          <w:rFonts w:hint="eastAsia"/>
        </w:rPr>
        <w:t>C</w:t>
      </w:r>
      <w:r w:rsidR="00842D24">
        <w:t>OVID-19</w:t>
      </w:r>
      <w:r w:rsidRPr="00E979A6">
        <w:t>对执行工作的潜在影响以及</w:t>
      </w:r>
      <w:r w:rsidR="00842D24">
        <w:rPr>
          <w:rFonts w:hint="eastAsia"/>
        </w:rPr>
        <w:t>GEF</w:t>
      </w:r>
      <w:r w:rsidRPr="00E979A6">
        <w:t>投资对各国蓝色和绿色</w:t>
      </w:r>
      <w:r w:rsidR="00842D24">
        <w:rPr>
          <w:rFonts w:hint="eastAsia"/>
        </w:rPr>
        <w:t>复原</w:t>
      </w:r>
      <w:r w:rsidRPr="00E979A6">
        <w:t>计划的潜在贡献。</w:t>
      </w:r>
    </w:p>
    <w:p w14:paraId="539E6823" w14:textId="7C4712C6" w:rsidR="00E979A6" w:rsidRDefault="00842D24" w:rsidP="001408C5">
      <w:pPr>
        <w:pStyle w:val="Caption"/>
      </w:pPr>
      <w:r>
        <w:rPr>
          <w:rFonts w:hint="eastAsia"/>
        </w:rPr>
        <w:t>GEF</w:t>
      </w:r>
      <w:r w:rsidR="00E979A6" w:rsidRPr="00E979A6">
        <w:t>投资的</w:t>
      </w:r>
      <w:r w:rsidR="004C1BFA">
        <w:rPr>
          <w:rFonts w:hint="eastAsia"/>
        </w:rPr>
        <w:t>发放比率</w:t>
      </w:r>
      <w:r w:rsidR="00E979A6" w:rsidRPr="00E979A6">
        <w:t>仍然很高，</w:t>
      </w:r>
      <w:r w:rsidR="00E979A6" w:rsidRPr="00E979A6">
        <w:t>2021</w:t>
      </w:r>
      <w:r w:rsidR="00E979A6" w:rsidRPr="00E979A6">
        <w:t>财年为</w:t>
      </w:r>
      <w:r w:rsidR="00E979A6" w:rsidRPr="00E979A6">
        <w:t>20%</w:t>
      </w:r>
      <w:r w:rsidR="00E979A6" w:rsidRPr="00E979A6">
        <w:t>。平均而言，项目能够在大约五年内全额</w:t>
      </w:r>
      <w:r w:rsidR="004C1BFA">
        <w:rPr>
          <w:rFonts w:hint="eastAsia"/>
        </w:rPr>
        <w:t>发放</w:t>
      </w:r>
      <w:r w:rsidR="00E979A6" w:rsidRPr="00E979A6">
        <w:t>资源。</w:t>
      </w:r>
    </w:p>
    <w:p w14:paraId="19CA75D9" w14:textId="77777777" w:rsidR="00CA2568" w:rsidRDefault="00CA2568" w:rsidP="001408C5">
      <w:pPr>
        <w:pStyle w:val="Caption"/>
        <w:numPr>
          <w:ilvl w:val="0"/>
          <w:numId w:val="0"/>
        </w:numPr>
        <w:ind w:left="3430"/>
        <w:rPr>
          <w:b/>
          <w:bCs w:val="0"/>
        </w:rPr>
      </w:pPr>
    </w:p>
    <w:p w14:paraId="336C4609" w14:textId="77777777" w:rsidR="00CA2568" w:rsidRDefault="00CA2568" w:rsidP="001408C5">
      <w:pPr>
        <w:pStyle w:val="Caption"/>
        <w:numPr>
          <w:ilvl w:val="0"/>
          <w:numId w:val="0"/>
        </w:numPr>
        <w:ind w:left="3430"/>
        <w:rPr>
          <w:b/>
          <w:bCs w:val="0"/>
        </w:rPr>
      </w:pPr>
    </w:p>
    <w:p w14:paraId="27F4A276" w14:textId="0717B44B" w:rsidR="00E979A6" w:rsidRPr="0056562F" w:rsidRDefault="00E979A6" w:rsidP="001408C5">
      <w:pPr>
        <w:pStyle w:val="Caption"/>
        <w:numPr>
          <w:ilvl w:val="0"/>
          <w:numId w:val="0"/>
        </w:numPr>
        <w:ind w:left="3430"/>
        <w:rPr>
          <w:b/>
          <w:bCs w:val="0"/>
        </w:rPr>
      </w:pPr>
      <w:r w:rsidRPr="0056562F">
        <w:rPr>
          <w:b/>
          <w:bCs w:val="0"/>
        </w:rPr>
        <w:lastRenderedPageBreak/>
        <w:t>提高透明度和问责制</w:t>
      </w:r>
    </w:p>
    <w:p w14:paraId="0A0E4226" w14:textId="6686BE50" w:rsidR="00E979A6" w:rsidRDefault="000B2478" w:rsidP="001408C5">
      <w:pPr>
        <w:pStyle w:val="Caption"/>
      </w:pPr>
      <w:r>
        <w:rPr>
          <w:rFonts w:hint="eastAsia"/>
        </w:rPr>
        <w:t>GEF-7</w:t>
      </w:r>
      <w:r w:rsidR="00E979A6" w:rsidRPr="00E979A6">
        <w:t>期间采取了若干措施来提高</w:t>
      </w:r>
      <w:r>
        <w:rPr>
          <w:rFonts w:hint="eastAsia"/>
        </w:rPr>
        <w:t>GEF</w:t>
      </w:r>
      <w:r w:rsidR="00E979A6" w:rsidRPr="00E979A6">
        <w:t>资源使用和执行的透明度和问责制。各国可直接</w:t>
      </w:r>
      <w:r>
        <w:rPr>
          <w:rFonts w:hint="eastAsia"/>
        </w:rPr>
        <w:t>查阅</w:t>
      </w:r>
      <w:r w:rsidR="00E979A6" w:rsidRPr="00E979A6">
        <w:t>国家</w:t>
      </w:r>
      <w:r>
        <w:rPr>
          <w:rFonts w:hint="eastAsia"/>
        </w:rPr>
        <w:t>情况</w:t>
      </w:r>
      <w:r w:rsidR="00E979A6" w:rsidRPr="00E979A6">
        <w:t>介绍</w:t>
      </w:r>
      <w:r>
        <w:rPr>
          <w:rFonts w:hint="eastAsia"/>
        </w:rPr>
        <w:t>表</w:t>
      </w:r>
      <w:r w:rsidR="00E979A6" w:rsidRPr="00E979A6">
        <w:t>，跟踪资源的使用和落实情况。</w:t>
      </w:r>
    </w:p>
    <w:p w14:paraId="45F8B6E0" w14:textId="6CA29BB9" w:rsidR="006A185D" w:rsidRDefault="00EC3640" w:rsidP="001408C5">
      <w:pPr>
        <w:pStyle w:val="Caption"/>
      </w:pPr>
      <w:r>
        <w:rPr>
          <w:rFonts w:hint="eastAsia"/>
        </w:rPr>
        <w:t>GEF</w:t>
      </w:r>
      <w:r w:rsidR="00B43049">
        <w:rPr>
          <w:rFonts w:hint="eastAsia"/>
        </w:rPr>
        <w:t>提交</w:t>
      </w:r>
      <w:r w:rsidR="00E979A6" w:rsidRPr="00E979A6">
        <w:t>缔约方</w:t>
      </w:r>
      <w:r>
        <w:rPr>
          <w:rFonts w:hint="eastAsia"/>
        </w:rPr>
        <w:t>大会</w:t>
      </w:r>
      <w:r w:rsidR="00B43049">
        <w:rPr>
          <w:rFonts w:hint="eastAsia"/>
        </w:rPr>
        <w:t>的一些</w:t>
      </w:r>
      <w:r w:rsidR="00E979A6" w:rsidRPr="00E979A6">
        <w:t>报告</w:t>
      </w:r>
      <w:r w:rsidR="00B43049">
        <w:rPr>
          <w:rFonts w:hint="eastAsia"/>
        </w:rPr>
        <w:t>基于</w:t>
      </w:r>
      <w:r w:rsidR="00B43049">
        <w:rPr>
          <w:rFonts w:hint="eastAsia"/>
        </w:rPr>
        <w:t>GEF</w:t>
      </w:r>
      <w:r w:rsidR="00041589">
        <w:rPr>
          <w:rFonts w:hint="eastAsia"/>
        </w:rPr>
        <w:t>机构</w:t>
      </w:r>
      <w:r w:rsidR="00B43049" w:rsidRPr="00E979A6">
        <w:t>记分卡</w:t>
      </w:r>
      <w:r w:rsidR="00B43049">
        <w:rPr>
          <w:rFonts w:hint="eastAsia"/>
        </w:rPr>
        <w:t>。记分卡</w:t>
      </w:r>
      <w:r w:rsidR="00F43F22">
        <w:rPr>
          <w:rFonts w:hint="eastAsia"/>
        </w:rPr>
        <w:t>是一个问责机制，</w:t>
      </w:r>
      <w:r w:rsidR="00E979A6" w:rsidRPr="00E979A6">
        <w:t>确保</w:t>
      </w:r>
      <w:r w:rsidR="00B43049">
        <w:rPr>
          <w:rFonts w:hint="eastAsia"/>
        </w:rPr>
        <w:t>GEF</w:t>
      </w:r>
      <w:r w:rsidR="00E979A6" w:rsidRPr="00E979A6">
        <w:t>当前阶段的资源在各区域和</w:t>
      </w:r>
      <w:r w:rsidR="00F43F22">
        <w:rPr>
          <w:rFonts w:hint="eastAsia"/>
        </w:rPr>
        <w:t>各</w:t>
      </w:r>
      <w:r w:rsidR="00E979A6" w:rsidRPr="00E979A6">
        <w:t>国家</w:t>
      </w:r>
      <w:r w:rsidR="00F43F22">
        <w:rPr>
          <w:rFonts w:hint="eastAsia"/>
        </w:rPr>
        <w:t>群组</w:t>
      </w:r>
      <w:r w:rsidR="00E979A6" w:rsidRPr="00E979A6">
        <w:t>得到适当和有效使用。此外，年度监测报告通过项目组合记分卡中的指标，跟踪</w:t>
      </w:r>
      <w:r w:rsidR="00F43F22">
        <w:rPr>
          <w:rFonts w:hint="eastAsia"/>
        </w:rPr>
        <w:t>执行中</w:t>
      </w:r>
      <w:r w:rsidR="00E979A6" w:rsidRPr="00E979A6">
        <w:t>的项目组合的业绩和质量。</w:t>
      </w:r>
      <w:r w:rsidR="00F43F22">
        <w:rPr>
          <w:rFonts w:hint="eastAsia"/>
        </w:rPr>
        <w:t>GEF</w:t>
      </w:r>
      <w:r w:rsidR="00E979A6" w:rsidRPr="00E979A6">
        <w:t>继续通过定期</w:t>
      </w:r>
      <w:r w:rsidR="00F43F22">
        <w:rPr>
          <w:rFonts w:hint="eastAsia"/>
        </w:rPr>
        <w:t>发布</w:t>
      </w:r>
      <w:r w:rsidR="00E979A6" w:rsidRPr="00E979A6">
        <w:t>国际援助透明度倡议标准，以透明的方式报告项目进展情况。</w:t>
      </w:r>
    </w:p>
    <w:p w14:paraId="5319AFF3" w14:textId="73890378" w:rsidR="00E979A6" w:rsidRPr="00CA2568" w:rsidRDefault="00E979A6" w:rsidP="001408C5">
      <w:pPr>
        <w:pStyle w:val="Caption"/>
        <w:numPr>
          <w:ilvl w:val="0"/>
          <w:numId w:val="0"/>
        </w:numPr>
        <w:ind w:left="2940"/>
        <w:rPr>
          <w:b/>
          <w:bCs w:val="0"/>
        </w:rPr>
      </w:pPr>
      <w:r w:rsidRPr="00CA2568">
        <w:rPr>
          <w:b/>
          <w:bCs w:val="0"/>
        </w:rPr>
        <w:t>实现项目</w:t>
      </w:r>
      <w:r w:rsidR="004F1DB4" w:rsidRPr="00CA2568">
        <w:rPr>
          <w:rFonts w:hint="eastAsia"/>
          <w:b/>
          <w:bCs w:val="0"/>
        </w:rPr>
        <w:t>发展</w:t>
      </w:r>
      <w:r w:rsidRPr="00CA2568">
        <w:rPr>
          <w:b/>
          <w:bCs w:val="0"/>
        </w:rPr>
        <w:t>目标和</w:t>
      </w:r>
      <w:r w:rsidR="006A185D" w:rsidRPr="00CA2568">
        <w:rPr>
          <w:rFonts w:hint="eastAsia"/>
          <w:b/>
          <w:bCs w:val="0"/>
        </w:rPr>
        <w:t>执行</w:t>
      </w:r>
      <w:r w:rsidRPr="00CA2568">
        <w:rPr>
          <w:b/>
          <w:bCs w:val="0"/>
        </w:rPr>
        <w:t>进度</w:t>
      </w:r>
    </w:p>
    <w:p w14:paraId="19F106CA" w14:textId="1658B597" w:rsidR="00E979A6" w:rsidRDefault="00E979A6" w:rsidP="001408C5">
      <w:pPr>
        <w:pStyle w:val="Caption"/>
      </w:pPr>
      <w:r w:rsidRPr="00E979A6">
        <w:t>本节</w:t>
      </w:r>
      <w:r w:rsidR="005C04D5">
        <w:rPr>
          <w:rFonts w:hint="eastAsia"/>
        </w:rPr>
        <w:t>介绍</w:t>
      </w:r>
      <w:r w:rsidRPr="00E979A6">
        <w:t>截至</w:t>
      </w:r>
      <w:r w:rsidRPr="00E979A6">
        <w:t>2021</w:t>
      </w:r>
      <w:r w:rsidRPr="00E979A6">
        <w:t>财年末价值</w:t>
      </w:r>
      <w:r w:rsidRPr="00E979A6">
        <w:t>21.5</w:t>
      </w:r>
      <w:r w:rsidRPr="00E979A6">
        <w:t>亿美元的</w:t>
      </w:r>
      <w:r w:rsidRPr="00E979A6">
        <w:t>385</w:t>
      </w:r>
      <w:r w:rsidRPr="00E979A6">
        <w:t>个生物多样性资助项目组合所取得的进展。在这一组合中，</w:t>
      </w:r>
      <w:r w:rsidRPr="00E979A6">
        <w:t>12.6</w:t>
      </w:r>
      <w:r w:rsidRPr="00E979A6">
        <w:t>亿美元来自生物多样性重点领域投资，其中</w:t>
      </w:r>
      <w:r w:rsidRPr="00E979A6">
        <w:t>6.21</w:t>
      </w:r>
      <w:r w:rsidRPr="00E979A6">
        <w:t>亿美元完全由生物多样性重点领域</w:t>
      </w:r>
      <w:r w:rsidR="005C04D5">
        <w:rPr>
          <w:rFonts w:hint="eastAsia"/>
        </w:rPr>
        <w:t>融资</w:t>
      </w:r>
      <w:r w:rsidRPr="00E979A6">
        <w:t>，其余</w:t>
      </w:r>
      <w:r w:rsidR="004F1DB4">
        <w:rPr>
          <w:rFonts w:hint="eastAsia"/>
        </w:rPr>
        <w:t>由</w:t>
      </w:r>
      <w:r w:rsidRPr="00E979A6">
        <w:t>多重点领域项目</w:t>
      </w:r>
      <w:r w:rsidR="004F1DB4">
        <w:rPr>
          <w:rFonts w:hint="eastAsia"/>
        </w:rPr>
        <w:t>融资</w:t>
      </w:r>
      <w:r w:rsidRPr="00E979A6">
        <w:t>。本节还简要介绍共同融资的</w:t>
      </w:r>
      <w:r w:rsidR="005C04D5">
        <w:rPr>
          <w:rFonts w:hint="eastAsia"/>
        </w:rPr>
        <w:t>数额</w:t>
      </w:r>
      <w:r w:rsidRPr="00E979A6">
        <w:t>和分布情况。</w:t>
      </w:r>
    </w:p>
    <w:p w14:paraId="5A91B5CB" w14:textId="3CC533D6" w:rsidR="00E979A6" w:rsidRDefault="005C04D5" w:rsidP="001408C5">
      <w:pPr>
        <w:pStyle w:val="Caption"/>
      </w:pPr>
      <w:r>
        <w:rPr>
          <w:rFonts w:hint="eastAsia"/>
        </w:rPr>
        <w:t>按照</w:t>
      </w:r>
      <w:r>
        <w:rPr>
          <w:rFonts w:hint="eastAsia"/>
        </w:rPr>
        <w:t>GEF</w:t>
      </w:r>
      <w:r w:rsidR="00E979A6" w:rsidRPr="00E979A6">
        <w:t>监测政策，各机构每年在项目执行报告中对实现项目发展目标和执行进展情况进行自我评级。在遵循</w:t>
      </w:r>
      <w:r>
        <w:rPr>
          <w:rFonts w:hint="eastAsia"/>
        </w:rPr>
        <w:t>GEF</w:t>
      </w:r>
      <w:r w:rsidR="00E979A6" w:rsidRPr="00E979A6">
        <w:t>政策的同时，各机构使用自己的</w:t>
      </w:r>
      <w:r>
        <w:rPr>
          <w:rFonts w:hint="eastAsia"/>
        </w:rPr>
        <w:t>评级</w:t>
      </w:r>
      <w:r w:rsidR="00E979A6" w:rsidRPr="00E979A6">
        <w:t>标准和准则</w:t>
      </w:r>
      <w:r>
        <w:rPr>
          <w:rStyle w:val="FootnoteReference"/>
        </w:rPr>
        <w:footnoteReference w:id="29"/>
      </w:r>
      <w:r>
        <w:rPr>
          <w:rFonts w:hint="eastAsia"/>
        </w:rPr>
        <w:t xml:space="preserve"> </w:t>
      </w:r>
      <w:r>
        <w:rPr>
          <w:rStyle w:val="FootnoteReference"/>
        </w:rPr>
        <w:footnoteReference w:id="30"/>
      </w:r>
      <w:r w:rsidR="00E979A6" w:rsidRPr="00E979A6">
        <w:t>。</w:t>
      </w:r>
    </w:p>
    <w:p w14:paraId="4CE4E2B8" w14:textId="6663EE43" w:rsidR="00E979A6" w:rsidRDefault="00E979A6" w:rsidP="001408C5">
      <w:pPr>
        <w:pStyle w:val="Caption"/>
      </w:pPr>
      <w:r w:rsidRPr="00E979A6">
        <w:t>所提供的信息来自</w:t>
      </w:r>
      <w:r w:rsidR="005C04D5">
        <w:rPr>
          <w:rFonts w:hint="eastAsia"/>
        </w:rPr>
        <w:t>GEF</w:t>
      </w:r>
      <w:r w:rsidRPr="00E979A6">
        <w:t>信托基金</w:t>
      </w:r>
      <w:r w:rsidRPr="00E979A6">
        <w:t>2021</w:t>
      </w:r>
      <w:r w:rsidRPr="00E979A6">
        <w:t>财年资助的</w:t>
      </w:r>
      <w:r w:rsidR="00B36C5F">
        <w:rPr>
          <w:rFonts w:hint="eastAsia"/>
        </w:rPr>
        <w:t>执行中的</w:t>
      </w:r>
      <w:r w:rsidRPr="00E979A6">
        <w:t>项目组合，</w:t>
      </w:r>
      <w:r w:rsidR="00B36C5F">
        <w:rPr>
          <w:rFonts w:hint="eastAsia"/>
        </w:rPr>
        <w:t>组合含有</w:t>
      </w:r>
      <w:r w:rsidRPr="00E979A6">
        <w:t>866</w:t>
      </w:r>
      <w:r w:rsidRPr="00E979A6">
        <w:t>个项目。</w:t>
      </w:r>
      <w:r w:rsidR="00B36C5F">
        <w:rPr>
          <w:rFonts w:hint="eastAsia"/>
        </w:rPr>
        <w:t>执行中的</w:t>
      </w:r>
      <w:r w:rsidRPr="00E979A6">
        <w:t>项目组合由当前正在</w:t>
      </w:r>
      <w:r w:rsidR="00DE1E97">
        <w:rPr>
          <w:rFonts w:hint="eastAsia"/>
        </w:rPr>
        <w:t>执行</w:t>
      </w:r>
      <w:r w:rsidRPr="00E979A6">
        <w:t>的项目组成。</w:t>
      </w:r>
    </w:p>
    <w:p w14:paraId="53F6048F" w14:textId="699EA96E" w:rsidR="007C2CF8" w:rsidRDefault="00DE1E97" w:rsidP="001408C5">
      <w:pPr>
        <w:pStyle w:val="Caption"/>
      </w:pPr>
      <w:r>
        <w:rPr>
          <w:rFonts w:hint="eastAsia"/>
        </w:rPr>
        <w:t>G</w:t>
      </w:r>
      <w:r>
        <w:t>EF</w:t>
      </w:r>
      <w:r w:rsidR="00E979A6" w:rsidRPr="00E979A6">
        <w:t>在所有重点领域的业绩如下</w:t>
      </w:r>
      <w:r w:rsidR="00B64C52">
        <w:rPr>
          <w:rFonts w:hint="eastAsia"/>
        </w:rPr>
        <w:t>文</w:t>
      </w:r>
      <w:r w:rsidR="00E979A6" w:rsidRPr="00E979A6">
        <w:t>图</w:t>
      </w:r>
      <w:r w:rsidR="00E979A6" w:rsidRPr="00E979A6">
        <w:t>1</w:t>
      </w:r>
      <w:r w:rsidR="00E979A6" w:rsidRPr="00E979A6">
        <w:t>所示。</w:t>
      </w:r>
      <w:r>
        <w:rPr>
          <w:rFonts w:hint="eastAsia"/>
        </w:rPr>
        <w:t>图</w:t>
      </w:r>
      <w:r>
        <w:rPr>
          <w:rFonts w:hint="eastAsia"/>
        </w:rPr>
        <w:t>1</w:t>
      </w:r>
      <w:r>
        <w:rPr>
          <w:rFonts w:hint="eastAsia"/>
        </w:rPr>
        <w:t>显示</w:t>
      </w:r>
      <w:r w:rsidR="00E979A6" w:rsidRPr="00E979A6">
        <w:t>，</w:t>
      </w:r>
      <w:r w:rsidRPr="00E979A6">
        <w:t>2021</w:t>
      </w:r>
      <w:r w:rsidRPr="00E979A6">
        <w:t>财年</w:t>
      </w:r>
      <w:r w:rsidR="00E979A6" w:rsidRPr="00E979A6">
        <w:t>83%</w:t>
      </w:r>
      <w:proofErr w:type="gramStart"/>
      <w:r w:rsidR="00E979A6" w:rsidRPr="00E979A6">
        <w:t>的项目</w:t>
      </w:r>
      <w:r w:rsidR="008A7C96">
        <w:rPr>
          <w:rFonts w:hint="eastAsia"/>
        </w:rPr>
        <w:t>在“</w:t>
      </w:r>
      <w:proofErr w:type="gramEnd"/>
      <w:r w:rsidR="008A7C96">
        <w:rPr>
          <w:rFonts w:hint="eastAsia"/>
        </w:rPr>
        <w:t>执行</w:t>
      </w:r>
      <w:r w:rsidR="00E979A6" w:rsidRPr="00E979A6">
        <w:t>进展</w:t>
      </w:r>
      <w:r w:rsidR="008A7C96">
        <w:rPr>
          <w:rFonts w:hint="eastAsia"/>
        </w:rPr>
        <w:t>”方面获</w:t>
      </w:r>
      <w:r w:rsidR="00E979A6" w:rsidRPr="00E979A6">
        <w:t>满意</w:t>
      </w:r>
      <w:r w:rsidR="008A7C96">
        <w:rPr>
          <w:rFonts w:hint="eastAsia"/>
        </w:rPr>
        <w:t>评级</w:t>
      </w:r>
      <w:r w:rsidR="00E979A6" w:rsidRPr="00E979A6">
        <w:t>，与一年前的</w:t>
      </w:r>
      <w:r w:rsidR="00E979A6" w:rsidRPr="00E979A6">
        <w:t>84%</w:t>
      </w:r>
      <w:r w:rsidR="00E979A6" w:rsidRPr="00E979A6">
        <w:t>持平。另外</w:t>
      </w:r>
      <w:r w:rsidR="00E979A6" w:rsidRPr="00E979A6">
        <w:t>85%</w:t>
      </w:r>
      <w:r w:rsidR="00E979A6" w:rsidRPr="00E979A6">
        <w:t>的项目在实现</w:t>
      </w:r>
      <w:r w:rsidR="008A7C96">
        <w:rPr>
          <w:rFonts w:hint="eastAsia"/>
        </w:rPr>
        <w:t>“</w:t>
      </w:r>
      <w:r w:rsidR="00E979A6" w:rsidRPr="00E979A6">
        <w:t>发展目标</w:t>
      </w:r>
      <w:r w:rsidR="008A7C96">
        <w:rPr>
          <w:rFonts w:hint="eastAsia"/>
        </w:rPr>
        <w:t>”</w:t>
      </w:r>
      <w:r w:rsidR="00E979A6" w:rsidRPr="00E979A6">
        <w:t>的可能性</w:t>
      </w:r>
      <w:r w:rsidR="008A7C96">
        <w:rPr>
          <w:rFonts w:hint="eastAsia"/>
        </w:rPr>
        <w:t>方面获</w:t>
      </w:r>
      <w:r w:rsidR="00E979A6" w:rsidRPr="00E979A6">
        <w:t>满意</w:t>
      </w:r>
      <w:r w:rsidR="008A7C96">
        <w:rPr>
          <w:rFonts w:hint="eastAsia"/>
        </w:rPr>
        <w:t>评级</w:t>
      </w:r>
      <w:r w:rsidR="00E979A6" w:rsidRPr="00E979A6">
        <w:t>。</w:t>
      </w:r>
    </w:p>
    <w:p w14:paraId="06D6C2D2" w14:textId="77777777" w:rsidR="008D64DE" w:rsidRPr="008D64DE" w:rsidRDefault="008D64DE" w:rsidP="008D64DE">
      <w:pPr>
        <w:rPr>
          <w:lang w:val="en-GB" w:eastAsia="zh-CN"/>
        </w:rPr>
      </w:pPr>
    </w:p>
    <w:p w14:paraId="2E83C329" w14:textId="2B712D54" w:rsidR="00134BDF" w:rsidRDefault="00134BDF" w:rsidP="00134BDF">
      <w:pPr>
        <w:pStyle w:val="Caption"/>
        <w:keepNext/>
        <w:numPr>
          <w:ilvl w:val="0"/>
          <w:numId w:val="0"/>
        </w:numPr>
        <w:spacing w:before="0" w:after="0"/>
        <w:ind w:left="720" w:right="720"/>
        <w:jc w:val="center"/>
        <w:rPr>
          <w:b/>
          <w:bCs w:val="0"/>
        </w:rPr>
      </w:pPr>
      <w:r>
        <w:rPr>
          <w:rFonts w:hint="eastAsia"/>
          <w:b/>
          <w:bCs w:val="0"/>
        </w:rPr>
        <w:t xml:space="preserve"> </w:t>
      </w:r>
      <w:bookmarkStart w:id="50" w:name="_Toc114259732"/>
      <w:r w:rsidRPr="00134BDF">
        <w:rPr>
          <w:rFonts w:hint="eastAsia"/>
          <w:b/>
          <w:bCs w:val="0"/>
        </w:rPr>
        <w:t>图</w:t>
      </w:r>
      <w:r w:rsidRPr="00134BDF">
        <w:rPr>
          <w:b/>
          <w:bCs w:val="0"/>
        </w:rPr>
        <w:fldChar w:fldCharType="begin"/>
      </w:r>
      <w:r w:rsidRPr="00134BDF">
        <w:rPr>
          <w:b/>
          <w:bCs w:val="0"/>
        </w:rPr>
        <w:instrText xml:space="preserve"> SEQ Figure \* ARABIC </w:instrText>
      </w:r>
      <w:r w:rsidRPr="00134BDF">
        <w:rPr>
          <w:b/>
          <w:bCs w:val="0"/>
        </w:rPr>
        <w:fldChar w:fldCharType="separate"/>
      </w:r>
      <w:r w:rsidR="00953AB3">
        <w:rPr>
          <w:b/>
          <w:bCs w:val="0"/>
          <w:noProof/>
        </w:rPr>
        <w:t>1</w:t>
      </w:r>
      <w:r w:rsidRPr="00134BDF">
        <w:rPr>
          <w:b/>
          <w:bCs w:val="0"/>
        </w:rPr>
        <w:fldChar w:fldCharType="end"/>
      </w:r>
      <w:r w:rsidRPr="00134BDF">
        <w:rPr>
          <w:rFonts w:hint="eastAsia"/>
          <w:b/>
          <w:bCs w:val="0"/>
        </w:rPr>
        <w:t xml:space="preserve">. </w:t>
      </w:r>
      <w:r w:rsidRPr="00134BDF">
        <w:rPr>
          <w:rFonts w:hint="eastAsia"/>
          <w:b/>
          <w:bCs w:val="0"/>
        </w:rPr>
        <w:t>截至</w:t>
      </w:r>
      <w:r w:rsidRPr="00134BDF">
        <w:rPr>
          <w:rFonts w:hint="eastAsia"/>
          <w:b/>
          <w:bCs w:val="0"/>
        </w:rPr>
        <w:t>2021</w:t>
      </w:r>
      <w:r w:rsidRPr="00134BDF">
        <w:rPr>
          <w:rFonts w:hint="eastAsia"/>
          <w:b/>
          <w:bCs w:val="0"/>
        </w:rPr>
        <w:t>年</w:t>
      </w:r>
      <w:r w:rsidRPr="00134BDF">
        <w:rPr>
          <w:rFonts w:hint="eastAsia"/>
          <w:b/>
          <w:bCs w:val="0"/>
        </w:rPr>
        <w:t>6</w:t>
      </w:r>
      <w:r w:rsidRPr="00134BDF">
        <w:rPr>
          <w:rFonts w:hint="eastAsia"/>
          <w:b/>
          <w:bCs w:val="0"/>
        </w:rPr>
        <w:t>月</w:t>
      </w:r>
      <w:r w:rsidRPr="00134BDF">
        <w:rPr>
          <w:rFonts w:hint="eastAsia"/>
          <w:b/>
          <w:bCs w:val="0"/>
        </w:rPr>
        <w:t>30</w:t>
      </w:r>
      <w:r w:rsidRPr="00134BDF">
        <w:rPr>
          <w:rFonts w:hint="eastAsia"/>
          <w:b/>
          <w:bCs w:val="0"/>
        </w:rPr>
        <w:t>日所有重点领域进行的</w:t>
      </w:r>
      <w:r w:rsidRPr="00134BDF">
        <w:rPr>
          <w:rFonts w:hint="eastAsia"/>
          <w:b/>
          <w:bCs w:val="0"/>
        </w:rPr>
        <w:t>GEF</w:t>
      </w:r>
      <w:r w:rsidRPr="00134BDF">
        <w:rPr>
          <w:rFonts w:hint="eastAsia"/>
          <w:b/>
          <w:bCs w:val="0"/>
        </w:rPr>
        <w:t>项目的成果和执行进度评级分布情况</w:t>
      </w:r>
      <w:bookmarkEnd w:id="50"/>
    </w:p>
    <w:p w14:paraId="3B8174E3" w14:textId="2F5772F0" w:rsidR="00176472" w:rsidRDefault="00176472" w:rsidP="00176472">
      <w:pPr>
        <w:spacing w:before="4"/>
        <w:rPr>
          <w:sz w:val="17"/>
        </w:rPr>
      </w:pPr>
      <w:r w:rsidRPr="00176472">
        <w:rPr>
          <w:noProof/>
        </w:rPr>
        <w:drawing>
          <wp:inline distT="0" distB="0" distL="0" distR="0" wp14:anchorId="2DD11C28" wp14:editId="05C88DEC">
            <wp:extent cx="5702300" cy="1774204"/>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8941" cy="1782493"/>
                    </a:xfrm>
                    <a:prstGeom prst="rect">
                      <a:avLst/>
                    </a:prstGeom>
                    <a:noFill/>
                    <a:ln>
                      <a:noFill/>
                    </a:ln>
                  </pic:spPr>
                </pic:pic>
              </a:graphicData>
            </a:graphic>
          </wp:inline>
        </w:drawing>
      </w:r>
    </w:p>
    <w:p w14:paraId="706DFF9B" w14:textId="77777777" w:rsidR="00176472" w:rsidRPr="00C0460D" w:rsidRDefault="00176472" w:rsidP="00176472">
      <w:pPr>
        <w:rPr>
          <w:sz w:val="17"/>
        </w:rPr>
      </w:pPr>
    </w:p>
    <w:p w14:paraId="46F3C0AA" w14:textId="77777777" w:rsidR="00176472" w:rsidRPr="00C0460D" w:rsidRDefault="00176472" w:rsidP="00176472">
      <w:pPr>
        <w:rPr>
          <w:sz w:val="17"/>
        </w:rPr>
      </w:pPr>
    </w:p>
    <w:p w14:paraId="10330E35" w14:textId="77777777" w:rsidR="00176472" w:rsidRPr="00C0460D" w:rsidRDefault="00176472" w:rsidP="00176472">
      <w:pPr>
        <w:rPr>
          <w:sz w:val="17"/>
        </w:rPr>
      </w:pPr>
    </w:p>
    <w:p w14:paraId="11B4AF92" w14:textId="77777777" w:rsidR="00176472" w:rsidRPr="00C0460D" w:rsidRDefault="00176472" w:rsidP="00176472">
      <w:pPr>
        <w:rPr>
          <w:sz w:val="17"/>
        </w:rPr>
      </w:pPr>
    </w:p>
    <w:p w14:paraId="5BC01CE0" w14:textId="77777777" w:rsidR="00176472" w:rsidRPr="00C0460D" w:rsidRDefault="00176472" w:rsidP="00176472">
      <w:pPr>
        <w:rPr>
          <w:sz w:val="17"/>
        </w:rPr>
      </w:pPr>
    </w:p>
    <w:p w14:paraId="3D240E55" w14:textId="71794714" w:rsidR="007C2CF8" w:rsidRPr="009C0D85" w:rsidRDefault="007C2CF8" w:rsidP="001408C5">
      <w:pPr>
        <w:pStyle w:val="Caption"/>
      </w:pPr>
      <w:r w:rsidRPr="009C0D85">
        <w:rPr>
          <w:rFonts w:hint="eastAsia"/>
        </w:rPr>
        <w:lastRenderedPageBreak/>
        <w:t>在此背景下，</w:t>
      </w:r>
      <w:r w:rsidR="00CC2197" w:rsidRPr="009C0D85">
        <w:rPr>
          <w:rFonts w:hint="eastAsia"/>
        </w:rPr>
        <w:t>执行中</w:t>
      </w:r>
      <w:r w:rsidRPr="009C0D85">
        <w:rPr>
          <w:rFonts w:hint="eastAsia"/>
        </w:rPr>
        <w:t>的生物多样性</w:t>
      </w:r>
      <w:r w:rsidR="00B64C52">
        <w:rPr>
          <w:rFonts w:hint="eastAsia"/>
        </w:rPr>
        <w:t>项目</w:t>
      </w:r>
      <w:r w:rsidRPr="009C0D85">
        <w:rPr>
          <w:rFonts w:hint="eastAsia"/>
        </w:rPr>
        <w:t>组合</w:t>
      </w:r>
      <w:r w:rsidR="00CC2197" w:rsidRPr="009C0D85">
        <w:rPr>
          <w:rFonts w:hint="eastAsia"/>
        </w:rPr>
        <w:t>，</w:t>
      </w:r>
      <w:r w:rsidR="00CC2197" w:rsidRPr="009C0D85">
        <w:rPr>
          <w:rFonts w:hint="eastAsia"/>
        </w:rPr>
        <w:t>86%</w:t>
      </w:r>
      <w:r w:rsidRPr="009C0D85">
        <w:rPr>
          <w:rFonts w:hint="eastAsia"/>
        </w:rPr>
        <w:t>在</w:t>
      </w:r>
      <w:r w:rsidR="00CC2197" w:rsidRPr="009C0D85">
        <w:rPr>
          <w:rFonts w:hint="eastAsia"/>
        </w:rPr>
        <w:t>“执行</w:t>
      </w:r>
      <w:r w:rsidRPr="009C0D85">
        <w:rPr>
          <w:rFonts w:hint="eastAsia"/>
        </w:rPr>
        <w:t>进展</w:t>
      </w:r>
      <w:r w:rsidR="00CC2197" w:rsidRPr="009C0D85">
        <w:rPr>
          <w:rFonts w:hint="eastAsia"/>
        </w:rPr>
        <w:t>”</w:t>
      </w:r>
      <w:r w:rsidRPr="009C0D85">
        <w:rPr>
          <w:rFonts w:hint="eastAsia"/>
        </w:rPr>
        <w:t>方面</w:t>
      </w:r>
      <w:r w:rsidR="00CC2197" w:rsidRPr="009C0D85">
        <w:rPr>
          <w:rFonts w:hint="eastAsia"/>
        </w:rPr>
        <w:t>获满意评级</w:t>
      </w:r>
      <w:r w:rsidRPr="009C0D85">
        <w:rPr>
          <w:rFonts w:hint="eastAsia"/>
        </w:rPr>
        <w:t>，</w:t>
      </w:r>
      <w:r w:rsidRPr="009C0D85">
        <w:rPr>
          <w:rFonts w:hint="eastAsia"/>
        </w:rPr>
        <w:t>87%</w:t>
      </w:r>
      <w:r w:rsidRPr="009C0D85">
        <w:rPr>
          <w:rFonts w:hint="eastAsia"/>
        </w:rPr>
        <w:t>在实现</w:t>
      </w:r>
      <w:r w:rsidR="00CC2197" w:rsidRPr="009C0D85">
        <w:rPr>
          <w:rFonts w:hint="eastAsia"/>
        </w:rPr>
        <w:t>“</w:t>
      </w:r>
      <w:r w:rsidRPr="009C0D85">
        <w:rPr>
          <w:rFonts w:hint="eastAsia"/>
        </w:rPr>
        <w:t>发展目标</w:t>
      </w:r>
      <w:r w:rsidR="00CC2197" w:rsidRPr="009C0D85">
        <w:rPr>
          <w:rFonts w:hint="eastAsia"/>
        </w:rPr>
        <w:t>”</w:t>
      </w:r>
      <w:r w:rsidRPr="009C0D85">
        <w:rPr>
          <w:rFonts w:hint="eastAsia"/>
        </w:rPr>
        <w:t>的可能性方面</w:t>
      </w:r>
      <w:r w:rsidR="00CC2197" w:rsidRPr="009C0D85">
        <w:rPr>
          <w:rFonts w:hint="eastAsia"/>
        </w:rPr>
        <w:t>获满意评级</w:t>
      </w:r>
      <w:r w:rsidRPr="009C0D85">
        <w:rPr>
          <w:rFonts w:hint="eastAsia"/>
        </w:rPr>
        <w:t>。此外，</w:t>
      </w:r>
      <w:r w:rsidRPr="009C0D85">
        <w:rPr>
          <w:rFonts w:hint="eastAsia"/>
        </w:rPr>
        <w:t>82%</w:t>
      </w:r>
      <w:r w:rsidRPr="009C0D85">
        <w:rPr>
          <w:rFonts w:hint="eastAsia"/>
        </w:rPr>
        <w:t>的多重点领域项目</w:t>
      </w:r>
      <w:r w:rsidRPr="009C0D85">
        <w:rPr>
          <w:rFonts w:hint="eastAsia"/>
        </w:rPr>
        <w:t>(</w:t>
      </w:r>
      <w:r w:rsidRPr="009C0D85">
        <w:rPr>
          <w:rFonts w:hint="eastAsia"/>
        </w:rPr>
        <w:t>通常</w:t>
      </w:r>
      <w:r w:rsidR="00BE0C78">
        <w:rPr>
          <w:rFonts w:hint="eastAsia"/>
        </w:rPr>
        <w:t>使用</w:t>
      </w:r>
      <w:r w:rsidRPr="009C0D85">
        <w:rPr>
          <w:rFonts w:hint="eastAsia"/>
        </w:rPr>
        <w:t>生物多样性资源</w:t>
      </w:r>
      <w:r w:rsidRPr="009C0D85">
        <w:rPr>
          <w:rFonts w:hint="eastAsia"/>
        </w:rPr>
        <w:t>)</w:t>
      </w:r>
      <w:r w:rsidRPr="009C0D85">
        <w:rPr>
          <w:rFonts w:hint="eastAsia"/>
        </w:rPr>
        <w:t>在</w:t>
      </w:r>
      <w:r w:rsidR="009C0D85" w:rsidRPr="009C0D85">
        <w:rPr>
          <w:rFonts w:hint="eastAsia"/>
        </w:rPr>
        <w:t>实现“</w:t>
      </w:r>
      <w:r w:rsidRPr="009C0D85">
        <w:rPr>
          <w:rFonts w:hint="eastAsia"/>
        </w:rPr>
        <w:t>执行进展</w:t>
      </w:r>
      <w:r w:rsidR="009C0D85" w:rsidRPr="009C0D85">
        <w:rPr>
          <w:rFonts w:hint="eastAsia"/>
        </w:rPr>
        <w:t>”</w:t>
      </w:r>
      <w:r w:rsidRPr="009C0D85">
        <w:rPr>
          <w:rFonts w:hint="eastAsia"/>
        </w:rPr>
        <w:t>方面</w:t>
      </w:r>
      <w:r w:rsidR="009C0D85" w:rsidRPr="009C0D85">
        <w:rPr>
          <w:rFonts w:hint="eastAsia"/>
        </w:rPr>
        <w:t>获满意评级</w:t>
      </w:r>
      <w:r w:rsidRPr="009C0D85">
        <w:rPr>
          <w:rFonts w:hint="eastAsia"/>
        </w:rPr>
        <w:t>，</w:t>
      </w:r>
      <w:r w:rsidRPr="009C0D85">
        <w:rPr>
          <w:rFonts w:hint="eastAsia"/>
        </w:rPr>
        <w:t>86%</w:t>
      </w:r>
      <w:r w:rsidRPr="009C0D85">
        <w:rPr>
          <w:rFonts w:hint="eastAsia"/>
        </w:rPr>
        <w:t>在实现</w:t>
      </w:r>
      <w:r w:rsidR="009C0D85" w:rsidRPr="009C0D85">
        <w:rPr>
          <w:rFonts w:hint="eastAsia"/>
        </w:rPr>
        <w:t>“</w:t>
      </w:r>
      <w:r w:rsidRPr="009C0D85">
        <w:rPr>
          <w:rFonts w:hint="eastAsia"/>
        </w:rPr>
        <w:t>发展目标</w:t>
      </w:r>
      <w:r w:rsidR="009C0D85" w:rsidRPr="009C0D85">
        <w:rPr>
          <w:rFonts w:hint="eastAsia"/>
        </w:rPr>
        <w:t>”</w:t>
      </w:r>
      <w:r w:rsidRPr="009C0D85">
        <w:rPr>
          <w:rFonts w:hint="eastAsia"/>
        </w:rPr>
        <w:t>的可能性方面</w:t>
      </w:r>
      <w:r w:rsidR="009C0D85" w:rsidRPr="009C0D85">
        <w:rPr>
          <w:rFonts w:hint="eastAsia"/>
        </w:rPr>
        <w:t>获满意评级</w:t>
      </w:r>
      <w:r w:rsidRPr="009C0D85">
        <w:rPr>
          <w:rFonts w:hint="eastAsia"/>
        </w:rPr>
        <w:t>。</w:t>
      </w:r>
    </w:p>
    <w:p w14:paraId="6FD766C5" w14:textId="386544DE" w:rsidR="00134BDF" w:rsidRPr="00134BDF" w:rsidRDefault="00134BDF" w:rsidP="00134BDF">
      <w:pPr>
        <w:pStyle w:val="Caption"/>
        <w:keepNext/>
        <w:numPr>
          <w:ilvl w:val="0"/>
          <w:numId w:val="0"/>
        </w:numPr>
        <w:jc w:val="center"/>
        <w:rPr>
          <w:b/>
          <w:bCs w:val="0"/>
        </w:rPr>
      </w:pPr>
      <w:bookmarkStart w:id="51" w:name="_Toc114259733"/>
      <w:bookmarkStart w:id="52" w:name="_Toc23525337"/>
      <w:bookmarkStart w:id="53" w:name="_Toc18940489"/>
      <w:bookmarkStart w:id="54" w:name="_Toc24011742"/>
      <w:bookmarkStart w:id="55" w:name="_Toc25257585"/>
      <w:r w:rsidRPr="00134BDF">
        <w:rPr>
          <w:rFonts w:hint="eastAsia"/>
          <w:b/>
          <w:bCs w:val="0"/>
        </w:rPr>
        <w:t>图</w:t>
      </w:r>
      <w:r w:rsidRPr="00134BDF">
        <w:rPr>
          <w:b/>
          <w:bCs w:val="0"/>
        </w:rPr>
        <w:fldChar w:fldCharType="begin"/>
      </w:r>
      <w:r w:rsidRPr="00134BDF">
        <w:rPr>
          <w:b/>
          <w:bCs w:val="0"/>
        </w:rPr>
        <w:instrText xml:space="preserve"> SEQ Figure \* ARABIC </w:instrText>
      </w:r>
      <w:r w:rsidRPr="00134BDF">
        <w:rPr>
          <w:b/>
          <w:bCs w:val="0"/>
        </w:rPr>
        <w:fldChar w:fldCharType="separate"/>
      </w:r>
      <w:r w:rsidR="00953AB3">
        <w:rPr>
          <w:b/>
          <w:bCs w:val="0"/>
          <w:noProof/>
        </w:rPr>
        <w:t>2</w:t>
      </w:r>
      <w:r w:rsidRPr="00134BDF">
        <w:rPr>
          <w:b/>
          <w:bCs w:val="0"/>
        </w:rPr>
        <w:fldChar w:fldCharType="end"/>
      </w:r>
      <w:r w:rsidRPr="00134BDF">
        <w:rPr>
          <w:b/>
          <w:bCs w:val="0"/>
        </w:rPr>
        <w:t xml:space="preserve">. </w:t>
      </w:r>
      <w:r w:rsidRPr="00134BDF">
        <w:rPr>
          <w:rFonts w:hint="eastAsia"/>
          <w:b/>
          <w:bCs w:val="0"/>
        </w:rPr>
        <w:t>截至</w:t>
      </w:r>
      <w:r w:rsidRPr="00134BDF">
        <w:rPr>
          <w:rFonts w:hint="eastAsia"/>
          <w:b/>
          <w:bCs w:val="0"/>
        </w:rPr>
        <w:t>2021</w:t>
      </w:r>
      <w:r w:rsidRPr="00134BDF">
        <w:rPr>
          <w:rFonts w:hint="eastAsia"/>
          <w:b/>
          <w:bCs w:val="0"/>
        </w:rPr>
        <w:t>年</w:t>
      </w:r>
      <w:r w:rsidRPr="00134BDF">
        <w:rPr>
          <w:rFonts w:hint="eastAsia"/>
          <w:b/>
          <w:bCs w:val="0"/>
        </w:rPr>
        <w:t>6</w:t>
      </w:r>
      <w:r w:rsidRPr="00134BDF">
        <w:rPr>
          <w:rFonts w:hint="eastAsia"/>
          <w:b/>
          <w:bCs w:val="0"/>
        </w:rPr>
        <w:t>月</w:t>
      </w:r>
      <w:r w:rsidRPr="00134BDF">
        <w:rPr>
          <w:rFonts w:hint="eastAsia"/>
          <w:b/>
          <w:bCs w:val="0"/>
        </w:rPr>
        <w:t>30</w:t>
      </w:r>
      <w:r w:rsidRPr="00134BDF">
        <w:rPr>
          <w:rFonts w:hint="eastAsia"/>
          <w:b/>
          <w:bCs w:val="0"/>
        </w:rPr>
        <w:t>日获满意评级的项目，</w:t>
      </w:r>
      <w:proofErr w:type="gramStart"/>
      <w:r w:rsidRPr="00134BDF">
        <w:rPr>
          <w:rFonts w:hint="eastAsia"/>
          <w:b/>
          <w:bCs w:val="0"/>
        </w:rPr>
        <w:t>按重点</w:t>
      </w:r>
      <w:proofErr w:type="gramEnd"/>
      <w:r w:rsidRPr="00134BDF">
        <w:rPr>
          <w:rFonts w:hint="eastAsia"/>
          <w:b/>
          <w:bCs w:val="0"/>
        </w:rPr>
        <w:t>领域分列</w:t>
      </w:r>
      <w:bookmarkEnd w:id="51"/>
    </w:p>
    <w:p w14:paraId="5D74CADB" w14:textId="77777777" w:rsidR="009C0D85" w:rsidRDefault="00DD135D" w:rsidP="00E15BA4">
      <w:pPr>
        <w:spacing w:before="120" w:after="240" w:line="240" w:lineRule="auto"/>
        <w:jc w:val="center"/>
        <w:rPr>
          <w:rFonts w:eastAsiaTheme="minorEastAsia" w:cstheme="minorHAnsi"/>
          <w:b/>
          <w:bCs/>
          <w:sz w:val="24"/>
          <w:szCs w:val="24"/>
          <w:highlight w:val="yellow"/>
        </w:rPr>
      </w:pPr>
      <w:r>
        <w:rPr>
          <w:noProof/>
        </w:rPr>
        <w:drawing>
          <wp:inline distT="0" distB="0" distL="0" distR="0" wp14:anchorId="58CF7FFD" wp14:editId="023CC263">
            <wp:extent cx="5668903" cy="1944749"/>
            <wp:effectExtent l="19050" t="19050" r="27305" b="177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668903" cy="1944749"/>
                    </a:xfrm>
                    <a:prstGeom prst="rect">
                      <a:avLst/>
                    </a:prstGeom>
                    <a:noFill/>
                    <a:ln>
                      <a:solidFill>
                        <a:schemeClr val="tx1"/>
                      </a:solidFill>
                    </a:ln>
                  </pic:spPr>
                </pic:pic>
              </a:graphicData>
            </a:graphic>
          </wp:inline>
        </w:drawing>
      </w:r>
    </w:p>
    <w:p w14:paraId="67582CA9" w14:textId="51D3131C" w:rsidR="009C0D85" w:rsidRPr="009C0D85" w:rsidRDefault="009C0D85" w:rsidP="001408C5">
      <w:pPr>
        <w:pStyle w:val="Caption"/>
      </w:pPr>
      <w:r w:rsidRPr="009C0D85">
        <w:t>在生物多样性重点领域项目以及使用生物多样性资源的多重点领域项目中，</w:t>
      </w:r>
      <w:r w:rsidRPr="009C0D85">
        <w:t>82%</w:t>
      </w:r>
      <w:r w:rsidRPr="009C0D85">
        <w:t>的项目在</w:t>
      </w:r>
      <w:r w:rsidR="00BE0C78">
        <w:rPr>
          <w:rFonts w:hint="eastAsia"/>
        </w:rPr>
        <w:t>执行</w:t>
      </w:r>
      <w:r w:rsidRPr="009C0D85">
        <w:t>进展方面</w:t>
      </w:r>
      <w:r w:rsidR="00BE0C78">
        <w:rPr>
          <w:rFonts w:hint="eastAsia"/>
        </w:rPr>
        <w:t>获</w:t>
      </w:r>
      <w:r w:rsidRPr="009C0D85">
        <w:t>满意</w:t>
      </w:r>
      <w:r w:rsidR="00BE0C78">
        <w:rPr>
          <w:rFonts w:hint="eastAsia"/>
        </w:rPr>
        <w:t>评级</w:t>
      </w:r>
      <w:r w:rsidRPr="009C0D85">
        <w:t>，</w:t>
      </w:r>
      <w:r w:rsidRPr="009C0D85">
        <w:t>85%</w:t>
      </w:r>
      <w:r w:rsidRPr="009C0D85">
        <w:t>的项目</w:t>
      </w:r>
      <w:r w:rsidR="00BE0C78">
        <w:rPr>
          <w:rFonts w:hint="eastAsia"/>
        </w:rPr>
        <w:t>在实现项目</w:t>
      </w:r>
      <w:r w:rsidRPr="009C0D85">
        <w:t>成果</w:t>
      </w:r>
      <w:r w:rsidR="00BE0C78">
        <w:rPr>
          <w:rFonts w:hint="eastAsia"/>
        </w:rPr>
        <w:t>的可能性方面获满意评级</w:t>
      </w:r>
      <w:r w:rsidRPr="009C0D85">
        <w:t>。图</w:t>
      </w:r>
      <w:r w:rsidRPr="009C0D85">
        <w:t>3</w:t>
      </w:r>
      <w:r w:rsidRPr="009C0D85">
        <w:t>显示评级的分布情况。</w:t>
      </w:r>
    </w:p>
    <w:p w14:paraId="18A3CEBA" w14:textId="17B61F95" w:rsidR="00134BDF" w:rsidRDefault="006E6AC4" w:rsidP="006E6AC4">
      <w:pPr>
        <w:pStyle w:val="Caption"/>
        <w:keepNext/>
        <w:numPr>
          <w:ilvl w:val="0"/>
          <w:numId w:val="0"/>
        </w:numPr>
        <w:ind w:left="720" w:right="720"/>
        <w:jc w:val="center"/>
        <w:rPr>
          <w:b/>
          <w:bCs w:val="0"/>
        </w:rPr>
      </w:pPr>
      <w:bookmarkStart w:id="56" w:name="_Toc114259734"/>
      <w:r w:rsidRPr="006E6AC4">
        <w:rPr>
          <w:rFonts w:hint="eastAsia"/>
          <w:b/>
          <w:bCs w:val="0"/>
        </w:rPr>
        <w:t>图</w:t>
      </w:r>
      <w:r w:rsidR="00134BDF" w:rsidRPr="006E6AC4">
        <w:rPr>
          <w:b/>
          <w:bCs w:val="0"/>
        </w:rPr>
        <w:fldChar w:fldCharType="begin"/>
      </w:r>
      <w:r w:rsidR="00134BDF" w:rsidRPr="006E6AC4">
        <w:rPr>
          <w:b/>
          <w:bCs w:val="0"/>
        </w:rPr>
        <w:instrText xml:space="preserve"> SEQ Figure \* ARABIC </w:instrText>
      </w:r>
      <w:r w:rsidR="00134BDF" w:rsidRPr="006E6AC4">
        <w:rPr>
          <w:b/>
          <w:bCs w:val="0"/>
        </w:rPr>
        <w:fldChar w:fldCharType="separate"/>
      </w:r>
      <w:r w:rsidR="00953AB3">
        <w:rPr>
          <w:b/>
          <w:bCs w:val="0"/>
          <w:noProof/>
        </w:rPr>
        <w:t>3</w:t>
      </w:r>
      <w:r w:rsidR="00134BDF" w:rsidRPr="006E6AC4">
        <w:rPr>
          <w:b/>
          <w:bCs w:val="0"/>
        </w:rPr>
        <w:fldChar w:fldCharType="end"/>
      </w:r>
      <w:r w:rsidR="00134BDF" w:rsidRPr="006E6AC4">
        <w:rPr>
          <w:b/>
          <w:bCs w:val="0"/>
        </w:rPr>
        <w:t xml:space="preserve">. </w:t>
      </w:r>
      <w:r w:rsidR="00134BDF" w:rsidRPr="006E6AC4">
        <w:rPr>
          <w:rFonts w:hint="eastAsia"/>
          <w:b/>
          <w:bCs w:val="0"/>
        </w:rPr>
        <w:t>截至</w:t>
      </w:r>
      <w:r w:rsidR="00134BDF" w:rsidRPr="006E6AC4">
        <w:rPr>
          <w:rFonts w:hint="eastAsia"/>
          <w:b/>
          <w:bCs w:val="0"/>
        </w:rPr>
        <w:t>2021</w:t>
      </w:r>
      <w:r w:rsidR="00134BDF" w:rsidRPr="006E6AC4">
        <w:rPr>
          <w:rFonts w:hint="eastAsia"/>
          <w:b/>
          <w:bCs w:val="0"/>
        </w:rPr>
        <w:t>年</w:t>
      </w:r>
      <w:r w:rsidR="00134BDF" w:rsidRPr="006E6AC4">
        <w:rPr>
          <w:rFonts w:hint="eastAsia"/>
          <w:b/>
          <w:bCs w:val="0"/>
        </w:rPr>
        <w:t>6</w:t>
      </w:r>
      <w:r w:rsidR="00134BDF" w:rsidRPr="006E6AC4">
        <w:rPr>
          <w:rFonts w:hint="eastAsia"/>
          <w:b/>
          <w:bCs w:val="0"/>
        </w:rPr>
        <w:t>月</w:t>
      </w:r>
      <w:r w:rsidR="00134BDF" w:rsidRPr="006E6AC4">
        <w:rPr>
          <w:rFonts w:hint="eastAsia"/>
          <w:b/>
          <w:bCs w:val="0"/>
        </w:rPr>
        <w:t>30</w:t>
      </w:r>
      <w:r w:rsidR="00134BDF" w:rsidRPr="006E6AC4">
        <w:rPr>
          <w:rFonts w:hint="eastAsia"/>
          <w:b/>
          <w:bCs w:val="0"/>
        </w:rPr>
        <w:t>日使用生物多样性资源的生物多样性项目和多重点领域项目的评级</w:t>
      </w:r>
      <w:bookmarkEnd w:id="56"/>
    </w:p>
    <w:p w14:paraId="620E4A8F" w14:textId="14109514" w:rsidR="00E00CA9" w:rsidRDefault="003C7E1B" w:rsidP="00E00CA9">
      <w:pPr>
        <w:rPr>
          <w:lang w:val="en-GB" w:eastAsia="zh-CN"/>
        </w:rPr>
      </w:pPr>
      <w:r w:rsidRPr="003C7E1B">
        <w:rPr>
          <w:noProof/>
        </w:rPr>
        <w:drawing>
          <wp:inline distT="0" distB="0" distL="0" distR="0" wp14:anchorId="35B61471" wp14:editId="2A9A876E">
            <wp:extent cx="5943600" cy="186944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1869440"/>
                    </a:xfrm>
                    <a:prstGeom prst="rect">
                      <a:avLst/>
                    </a:prstGeom>
                    <a:noFill/>
                    <a:ln>
                      <a:noFill/>
                    </a:ln>
                  </pic:spPr>
                </pic:pic>
              </a:graphicData>
            </a:graphic>
          </wp:inline>
        </w:drawing>
      </w:r>
    </w:p>
    <w:p w14:paraId="4DDA925B" w14:textId="77777777" w:rsidR="00E00CA9" w:rsidRDefault="00E00CA9" w:rsidP="00E00CA9">
      <w:pPr>
        <w:rPr>
          <w:lang w:val="en-GB" w:eastAsia="zh-CN"/>
        </w:rPr>
      </w:pPr>
    </w:p>
    <w:bookmarkEnd w:id="52"/>
    <w:bookmarkEnd w:id="53"/>
    <w:bookmarkEnd w:id="54"/>
    <w:bookmarkEnd w:id="55"/>
    <w:p w14:paraId="727CDCFE" w14:textId="069DD477" w:rsidR="00A3128B" w:rsidRPr="00E43D73" w:rsidRDefault="00A3128B" w:rsidP="001408C5">
      <w:pPr>
        <w:pStyle w:val="Caption"/>
        <w:numPr>
          <w:ilvl w:val="0"/>
          <w:numId w:val="0"/>
        </w:numPr>
        <w:ind w:left="1960"/>
        <w:rPr>
          <w:b/>
          <w:bCs w:val="0"/>
        </w:rPr>
      </w:pPr>
      <w:r w:rsidRPr="00E43D73">
        <w:rPr>
          <w:rFonts w:hint="eastAsia"/>
          <w:b/>
          <w:bCs w:val="0"/>
        </w:rPr>
        <w:t>截至</w:t>
      </w:r>
      <w:r w:rsidRPr="00E43D73">
        <w:rPr>
          <w:rFonts w:hint="eastAsia"/>
          <w:b/>
          <w:bCs w:val="0"/>
        </w:rPr>
        <w:t>2021</w:t>
      </w:r>
      <w:r w:rsidRPr="00E43D73">
        <w:rPr>
          <w:rFonts w:hint="eastAsia"/>
          <w:b/>
          <w:bCs w:val="0"/>
        </w:rPr>
        <w:t>年</w:t>
      </w:r>
      <w:r w:rsidRPr="00E43D73">
        <w:rPr>
          <w:rFonts w:hint="eastAsia"/>
          <w:b/>
          <w:bCs w:val="0"/>
        </w:rPr>
        <w:t>6</w:t>
      </w:r>
      <w:r w:rsidRPr="00E43D73">
        <w:rPr>
          <w:rFonts w:hint="eastAsia"/>
          <w:b/>
          <w:bCs w:val="0"/>
        </w:rPr>
        <w:t>月整个投资组合的</w:t>
      </w:r>
      <w:r w:rsidR="00AA44E2" w:rsidRPr="00E43D73">
        <w:rPr>
          <w:rFonts w:hint="eastAsia"/>
          <w:b/>
          <w:bCs w:val="0"/>
        </w:rPr>
        <w:t>共同</w:t>
      </w:r>
      <w:r w:rsidRPr="00E43D73">
        <w:rPr>
          <w:rFonts w:hint="eastAsia"/>
          <w:b/>
          <w:bCs w:val="0"/>
        </w:rPr>
        <w:t>融资</w:t>
      </w:r>
      <w:r w:rsidR="00AA44E2" w:rsidRPr="00E43D73">
        <w:rPr>
          <w:rFonts w:hint="eastAsia"/>
          <w:b/>
          <w:bCs w:val="0"/>
        </w:rPr>
        <w:t>增加</w:t>
      </w:r>
      <w:r w:rsidR="006D3CF9" w:rsidRPr="00E43D73">
        <w:rPr>
          <w:rFonts w:hint="eastAsia"/>
          <w:b/>
          <w:bCs w:val="0"/>
        </w:rPr>
        <w:t>情况</w:t>
      </w:r>
    </w:p>
    <w:p w14:paraId="3B36F8CE" w14:textId="435876CE" w:rsidR="00A3128B" w:rsidRPr="007E0DDB" w:rsidRDefault="00A3128B" w:rsidP="001408C5">
      <w:pPr>
        <w:pStyle w:val="Caption"/>
      </w:pPr>
      <w:r w:rsidRPr="007E0DDB">
        <w:rPr>
          <w:rFonts w:hint="eastAsia"/>
        </w:rPr>
        <w:t>共同</w:t>
      </w:r>
      <w:r w:rsidR="00AA44E2" w:rsidRPr="007E0DDB">
        <w:rPr>
          <w:rFonts w:hint="eastAsia"/>
        </w:rPr>
        <w:t>融资</w:t>
      </w:r>
      <w:r w:rsidRPr="007E0DDB">
        <w:rPr>
          <w:rFonts w:hint="eastAsia"/>
        </w:rPr>
        <w:t>有助于</w:t>
      </w:r>
      <w:r w:rsidR="00AA44E2" w:rsidRPr="007E0DDB">
        <w:rPr>
          <w:rFonts w:hint="eastAsia"/>
        </w:rPr>
        <w:t>GEF</w:t>
      </w:r>
      <w:r w:rsidRPr="007E0DDB">
        <w:rPr>
          <w:rFonts w:hint="eastAsia"/>
        </w:rPr>
        <w:t>项目和方案的</w:t>
      </w:r>
      <w:r w:rsidR="00760782" w:rsidRPr="007E0DDB">
        <w:rPr>
          <w:rFonts w:hint="eastAsia"/>
        </w:rPr>
        <w:t>成效</w:t>
      </w:r>
      <w:r w:rsidRPr="007E0DDB">
        <w:rPr>
          <w:rFonts w:hint="eastAsia"/>
        </w:rPr>
        <w:t>、影响和</w:t>
      </w:r>
      <w:proofErr w:type="gramStart"/>
      <w:r w:rsidRPr="007E0DDB">
        <w:rPr>
          <w:rFonts w:hint="eastAsia"/>
        </w:rPr>
        <w:t>可</w:t>
      </w:r>
      <w:proofErr w:type="gramEnd"/>
      <w:r w:rsidRPr="007E0DDB">
        <w:rPr>
          <w:rFonts w:hint="eastAsia"/>
        </w:rPr>
        <w:t>持续性，特别是使</w:t>
      </w:r>
      <w:r w:rsidR="00AA44E2" w:rsidRPr="007E0DDB">
        <w:rPr>
          <w:rFonts w:hint="eastAsia"/>
        </w:rPr>
        <w:t>GEF</w:t>
      </w:r>
      <w:r w:rsidRPr="007E0DDB">
        <w:rPr>
          <w:rFonts w:hint="eastAsia"/>
        </w:rPr>
        <w:t>能够实现更持久和更大规模的全球环境惠益，加强伙伴关系。截至</w:t>
      </w:r>
      <w:r w:rsidRPr="007E0DDB">
        <w:rPr>
          <w:rFonts w:hint="eastAsia"/>
        </w:rPr>
        <w:t>2021</w:t>
      </w:r>
      <w:r w:rsidRPr="007E0DDB">
        <w:rPr>
          <w:rFonts w:hint="eastAsia"/>
        </w:rPr>
        <w:t>年</w:t>
      </w:r>
      <w:r w:rsidRPr="007E0DDB">
        <w:rPr>
          <w:rFonts w:hint="eastAsia"/>
        </w:rPr>
        <w:t>6</w:t>
      </w:r>
      <w:r w:rsidRPr="007E0DDB">
        <w:rPr>
          <w:rFonts w:hint="eastAsia"/>
        </w:rPr>
        <w:t>月</w:t>
      </w:r>
      <w:r w:rsidRPr="007E0DDB">
        <w:rPr>
          <w:rFonts w:hint="eastAsia"/>
        </w:rPr>
        <w:t>30</w:t>
      </w:r>
      <w:r w:rsidRPr="007E0DDB">
        <w:rPr>
          <w:rFonts w:hint="eastAsia"/>
        </w:rPr>
        <w:t>日，执行</w:t>
      </w:r>
      <w:r w:rsidR="00760782" w:rsidRPr="007E0DDB">
        <w:rPr>
          <w:rFonts w:hint="eastAsia"/>
        </w:rPr>
        <w:t>中</w:t>
      </w:r>
      <w:r w:rsidRPr="007E0DDB">
        <w:rPr>
          <w:rFonts w:hint="eastAsia"/>
        </w:rPr>
        <w:t>的</w:t>
      </w:r>
      <w:r w:rsidR="00AA44E2" w:rsidRPr="007E0DDB">
        <w:rPr>
          <w:rFonts w:hint="eastAsia"/>
        </w:rPr>
        <w:t>GEF</w:t>
      </w:r>
      <w:r w:rsidRPr="007E0DDB">
        <w:rPr>
          <w:rFonts w:hint="eastAsia"/>
        </w:rPr>
        <w:t>项目</w:t>
      </w:r>
      <w:r w:rsidR="00760782" w:rsidRPr="007E0DDB">
        <w:rPr>
          <w:rFonts w:hint="eastAsia"/>
        </w:rPr>
        <w:t>的共同融资比率</w:t>
      </w:r>
      <w:r w:rsidRPr="007E0DDB">
        <w:rPr>
          <w:rFonts w:hint="eastAsia"/>
        </w:rPr>
        <w:t>平均达到</w:t>
      </w:r>
      <w:r w:rsidRPr="007E0DDB">
        <w:rPr>
          <w:rFonts w:hint="eastAsia"/>
        </w:rPr>
        <w:t>8.6</w:t>
      </w:r>
      <w:r w:rsidRPr="007E0DDB">
        <w:rPr>
          <w:rFonts w:hint="eastAsia"/>
        </w:rPr>
        <w:t>比</w:t>
      </w:r>
      <w:r w:rsidRPr="007E0DDB">
        <w:rPr>
          <w:rFonts w:hint="eastAsia"/>
        </w:rPr>
        <w:t>1</w:t>
      </w:r>
      <w:r w:rsidRPr="007E0DDB">
        <w:rPr>
          <w:rFonts w:hint="eastAsia"/>
        </w:rPr>
        <w:t>，</w:t>
      </w:r>
      <w:r w:rsidR="00760782" w:rsidRPr="007E0DDB">
        <w:rPr>
          <w:rFonts w:hint="eastAsia"/>
        </w:rPr>
        <w:t>即</w:t>
      </w:r>
      <w:r w:rsidR="00AA44E2" w:rsidRPr="007E0DDB">
        <w:rPr>
          <w:rFonts w:hint="eastAsia"/>
        </w:rPr>
        <w:t>GEF</w:t>
      </w:r>
      <w:r w:rsidRPr="007E0DDB">
        <w:rPr>
          <w:rFonts w:hint="eastAsia"/>
        </w:rPr>
        <w:t>每投资</w:t>
      </w:r>
      <w:r w:rsidRPr="007E0DDB">
        <w:rPr>
          <w:rFonts w:hint="eastAsia"/>
        </w:rPr>
        <w:t>1</w:t>
      </w:r>
      <w:r w:rsidRPr="007E0DDB">
        <w:rPr>
          <w:rFonts w:hint="eastAsia"/>
        </w:rPr>
        <w:t>美元，</w:t>
      </w:r>
      <w:r w:rsidR="00760782" w:rsidRPr="007E0DDB">
        <w:rPr>
          <w:rFonts w:hint="eastAsia"/>
        </w:rPr>
        <w:t>就</w:t>
      </w:r>
      <w:r w:rsidR="004223AA" w:rsidRPr="007E0DDB">
        <w:rPr>
          <w:rFonts w:hint="eastAsia"/>
        </w:rPr>
        <w:t>带动</w:t>
      </w:r>
      <w:r w:rsidRPr="007E0DDB">
        <w:rPr>
          <w:rFonts w:hint="eastAsia"/>
        </w:rPr>
        <w:t>8.6</w:t>
      </w:r>
      <w:r w:rsidRPr="007E0DDB">
        <w:rPr>
          <w:rFonts w:hint="eastAsia"/>
        </w:rPr>
        <w:t>美元的共同</w:t>
      </w:r>
      <w:r w:rsidR="00AA44E2" w:rsidRPr="007E0DDB">
        <w:rPr>
          <w:rFonts w:hint="eastAsia"/>
        </w:rPr>
        <w:t>融资</w:t>
      </w:r>
      <w:r w:rsidRPr="007E0DDB">
        <w:rPr>
          <w:rFonts w:hint="eastAsia"/>
        </w:rPr>
        <w:t>。</w:t>
      </w:r>
    </w:p>
    <w:p w14:paraId="46F3CC7B" w14:textId="5234FFF9" w:rsidR="00A3128B" w:rsidRDefault="00295ADD" w:rsidP="001408C5">
      <w:pPr>
        <w:pStyle w:val="Caption"/>
      </w:pPr>
      <w:r>
        <w:rPr>
          <w:rFonts w:hint="eastAsia"/>
        </w:rPr>
        <w:t>某些</w:t>
      </w:r>
      <w:r w:rsidR="00A3128B">
        <w:rPr>
          <w:rFonts w:hint="eastAsia"/>
        </w:rPr>
        <w:t>重点领域</w:t>
      </w:r>
      <w:r w:rsidR="004223AA">
        <w:rPr>
          <w:rFonts w:hint="eastAsia"/>
        </w:rPr>
        <w:t>吸引的共同融资高于</w:t>
      </w:r>
      <w:r w:rsidR="00A3128B">
        <w:rPr>
          <w:rFonts w:hint="eastAsia"/>
        </w:rPr>
        <w:t>其他领域。气候变化和国际水域的比例分别为</w:t>
      </w:r>
      <w:r w:rsidR="00A3128B">
        <w:rPr>
          <w:rFonts w:hint="eastAsia"/>
        </w:rPr>
        <w:t>12.7</w:t>
      </w:r>
      <w:r w:rsidR="00A3128B">
        <w:rPr>
          <w:rFonts w:hint="eastAsia"/>
        </w:rPr>
        <w:t>比</w:t>
      </w:r>
      <w:r w:rsidR="00A3128B">
        <w:rPr>
          <w:rFonts w:hint="eastAsia"/>
        </w:rPr>
        <w:t>1</w:t>
      </w:r>
      <w:r w:rsidR="00A3128B">
        <w:rPr>
          <w:rFonts w:hint="eastAsia"/>
        </w:rPr>
        <w:t>和</w:t>
      </w:r>
      <w:r w:rsidR="00A3128B">
        <w:rPr>
          <w:rFonts w:hint="eastAsia"/>
        </w:rPr>
        <w:t>15.5</w:t>
      </w:r>
      <w:r w:rsidR="00A3128B">
        <w:rPr>
          <w:rFonts w:hint="eastAsia"/>
        </w:rPr>
        <w:t>比</w:t>
      </w:r>
      <w:r w:rsidR="00A3128B">
        <w:rPr>
          <w:rFonts w:hint="eastAsia"/>
        </w:rPr>
        <w:t>1</w:t>
      </w:r>
      <w:r w:rsidR="00A3128B">
        <w:rPr>
          <w:rFonts w:hint="eastAsia"/>
        </w:rPr>
        <w:t>。在生物多样性方面，值得注意的是，</w:t>
      </w:r>
      <w:r w:rsidR="00796945">
        <w:rPr>
          <w:rFonts w:hint="eastAsia"/>
        </w:rPr>
        <w:t>生物多样性投资</w:t>
      </w:r>
      <w:r w:rsidR="00A3128B">
        <w:rPr>
          <w:rFonts w:hint="eastAsia"/>
        </w:rPr>
        <w:t>作为多重点领域项</w:t>
      </w:r>
      <w:r w:rsidR="00A3128B">
        <w:rPr>
          <w:rFonts w:hint="eastAsia"/>
        </w:rPr>
        <w:lastRenderedPageBreak/>
        <w:t>目</w:t>
      </w:r>
      <w:r w:rsidR="00E25BCD">
        <w:rPr>
          <w:rFonts w:hint="eastAsia"/>
        </w:rPr>
        <w:t>的一</w:t>
      </w:r>
      <w:r w:rsidR="00A3128B">
        <w:rPr>
          <w:rFonts w:hint="eastAsia"/>
        </w:rPr>
        <w:t>部分</w:t>
      </w:r>
      <w:r w:rsidR="00796945">
        <w:rPr>
          <w:rFonts w:hint="eastAsia"/>
        </w:rPr>
        <w:t>时，</w:t>
      </w:r>
      <w:r w:rsidR="00E25BCD">
        <w:rPr>
          <w:rFonts w:hint="eastAsia"/>
        </w:rPr>
        <w:t>带动</w:t>
      </w:r>
      <w:r w:rsidR="00A3128B">
        <w:rPr>
          <w:rFonts w:hint="eastAsia"/>
        </w:rPr>
        <w:t>的共同</w:t>
      </w:r>
      <w:r w:rsidR="00AA44E2">
        <w:rPr>
          <w:rFonts w:hint="eastAsia"/>
        </w:rPr>
        <w:t>融资</w:t>
      </w:r>
      <w:r w:rsidR="00A3128B">
        <w:rPr>
          <w:rFonts w:hint="eastAsia"/>
        </w:rPr>
        <w:t>比率高于</w:t>
      </w:r>
      <w:r w:rsidR="00796945">
        <w:rPr>
          <w:rFonts w:hint="eastAsia"/>
        </w:rPr>
        <w:t>仅由</w:t>
      </w:r>
      <w:r w:rsidR="00A3128B">
        <w:rPr>
          <w:rFonts w:hint="eastAsia"/>
        </w:rPr>
        <w:t>生物多样性重点领域</w:t>
      </w:r>
      <w:r w:rsidR="00AA44E2">
        <w:rPr>
          <w:rFonts w:hint="eastAsia"/>
        </w:rPr>
        <w:t>融资</w:t>
      </w:r>
      <w:r w:rsidR="00A3128B">
        <w:rPr>
          <w:rFonts w:hint="eastAsia"/>
        </w:rPr>
        <w:t>的项目。图</w:t>
      </w:r>
      <w:r w:rsidR="00A3128B">
        <w:rPr>
          <w:rFonts w:hint="eastAsia"/>
        </w:rPr>
        <w:t>4</w:t>
      </w:r>
      <w:r w:rsidR="00A3128B">
        <w:rPr>
          <w:rFonts w:hint="eastAsia"/>
        </w:rPr>
        <w:t>显示，仅由生物多样性重点领域</w:t>
      </w:r>
      <w:r w:rsidR="00AA44E2">
        <w:rPr>
          <w:rFonts w:hint="eastAsia"/>
        </w:rPr>
        <w:t>融资</w:t>
      </w:r>
      <w:r w:rsidR="00A3128B">
        <w:rPr>
          <w:rFonts w:hint="eastAsia"/>
        </w:rPr>
        <w:t>的项目</w:t>
      </w:r>
      <w:r w:rsidR="00796945">
        <w:rPr>
          <w:rFonts w:hint="eastAsia"/>
        </w:rPr>
        <w:t>共同融资比率</w:t>
      </w:r>
      <w:r w:rsidR="00A3128B">
        <w:rPr>
          <w:rFonts w:hint="eastAsia"/>
        </w:rPr>
        <w:t>达到</w:t>
      </w:r>
      <w:r w:rsidR="00A3128B">
        <w:rPr>
          <w:rFonts w:hint="eastAsia"/>
        </w:rPr>
        <w:t>5.2</w:t>
      </w:r>
      <w:r w:rsidR="00A3128B">
        <w:rPr>
          <w:rFonts w:hint="eastAsia"/>
        </w:rPr>
        <w:t>比</w:t>
      </w:r>
      <w:r w:rsidR="00A3128B">
        <w:rPr>
          <w:rFonts w:hint="eastAsia"/>
        </w:rPr>
        <w:t>1</w:t>
      </w:r>
      <w:r w:rsidR="00A3128B">
        <w:rPr>
          <w:rFonts w:hint="eastAsia"/>
        </w:rPr>
        <w:t>，而任何至少部分由生物多样性资源</w:t>
      </w:r>
      <w:r w:rsidR="00AA44E2">
        <w:rPr>
          <w:rFonts w:hint="eastAsia"/>
        </w:rPr>
        <w:t>融资</w:t>
      </w:r>
      <w:r w:rsidR="00A3128B">
        <w:rPr>
          <w:rFonts w:hint="eastAsia"/>
        </w:rPr>
        <w:t>的项目的共同</w:t>
      </w:r>
      <w:r w:rsidR="00AA44E2">
        <w:rPr>
          <w:rFonts w:hint="eastAsia"/>
        </w:rPr>
        <w:t>融资</w:t>
      </w:r>
      <w:r w:rsidR="00A3128B">
        <w:rPr>
          <w:rFonts w:hint="eastAsia"/>
        </w:rPr>
        <w:t>比率为</w:t>
      </w:r>
      <w:r w:rsidR="00A3128B">
        <w:rPr>
          <w:rFonts w:hint="eastAsia"/>
        </w:rPr>
        <w:t>6.4</w:t>
      </w:r>
      <w:r w:rsidR="00A3128B">
        <w:rPr>
          <w:rFonts w:hint="eastAsia"/>
        </w:rPr>
        <w:t>比</w:t>
      </w:r>
      <w:r w:rsidR="00A3128B">
        <w:rPr>
          <w:rFonts w:hint="eastAsia"/>
        </w:rPr>
        <w:t>1</w:t>
      </w:r>
      <w:r w:rsidR="00A3128B">
        <w:rPr>
          <w:rFonts w:hint="eastAsia"/>
        </w:rPr>
        <w:t>。因此，如表</w:t>
      </w:r>
      <w:r w:rsidR="00A3128B">
        <w:rPr>
          <w:rFonts w:hint="eastAsia"/>
        </w:rPr>
        <w:t>4</w:t>
      </w:r>
      <w:r w:rsidR="00A3128B">
        <w:rPr>
          <w:rFonts w:hint="eastAsia"/>
        </w:rPr>
        <w:t>所示，多重点领域项目和作为</w:t>
      </w:r>
      <w:r w:rsidR="00D1410B">
        <w:rPr>
          <w:rFonts w:hint="eastAsia"/>
        </w:rPr>
        <w:t>影响</w:t>
      </w:r>
      <w:r w:rsidR="00A3128B">
        <w:rPr>
          <w:rFonts w:hint="eastAsia"/>
        </w:rPr>
        <w:t>项目一部分的项目</w:t>
      </w:r>
      <w:r w:rsidR="00D1410B">
        <w:rPr>
          <w:rFonts w:hint="eastAsia"/>
        </w:rPr>
        <w:t>为</w:t>
      </w:r>
      <w:r w:rsidR="00AA44E2">
        <w:rPr>
          <w:rFonts w:hint="eastAsia"/>
        </w:rPr>
        <w:t>CBD</w:t>
      </w:r>
      <w:r w:rsidR="00A3128B">
        <w:rPr>
          <w:rFonts w:hint="eastAsia"/>
        </w:rPr>
        <w:t>的</w:t>
      </w:r>
      <w:r w:rsidR="00D1410B">
        <w:rPr>
          <w:rFonts w:hint="eastAsia"/>
        </w:rPr>
        <w:t>执行工作成果</w:t>
      </w:r>
      <w:r w:rsidR="005F4CFC">
        <w:rPr>
          <w:rFonts w:hint="eastAsia"/>
        </w:rPr>
        <w:t>带动</w:t>
      </w:r>
      <w:r w:rsidR="00A3128B">
        <w:rPr>
          <w:rFonts w:hint="eastAsia"/>
        </w:rPr>
        <w:t>了更多资源。</w:t>
      </w:r>
    </w:p>
    <w:p w14:paraId="5DB713E6" w14:textId="3EDD2D76" w:rsidR="00E25BCD" w:rsidRPr="00E25BCD" w:rsidRDefault="00AA44E2" w:rsidP="001408C5">
      <w:pPr>
        <w:pStyle w:val="Caption"/>
      </w:pPr>
      <w:r>
        <w:rPr>
          <w:rFonts w:hint="eastAsia"/>
        </w:rPr>
        <w:t>GEF</w:t>
      </w:r>
      <w:r w:rsidR="00A3128B">
        <w:rPr>
          <w:rFonts w:hint="eastAsia"/>
        </w:rPr>
        <w:t>继续从所有来源</w:t>
      </w:r>
      <w:r w:rsidR="00D1410B">
        <w:rPr>
          <w:rFonts w:hint="eastAsia"/>
        </w:rPr>
        <w:t>调动资源</w:t>
      </w:r>
      <w:r w:rsidR="00A3128B">
        <w:rPr>
          <w:rFonts w:hint="eastAsia"/>
        </w:rPr>
        <w:t>，以实现项目和方案目标。</w:t>
      </w:r>
      <w:r w:rsidR="00D1410B">
        <w:rPr>
          <w:rFonts w:hint="eastAsia"/>
        </w:rPr>
        <w:t>GEF-7</w:t>
      </w:r>
      <w:r w:rsidR="00A3128B">
        <w:rPr>
          <w:rFonts w:hint="eastAsia"/>
        </w:rPr>
        <w:t>的共同</w:t>
      </w:r>
      <w:r w:rsidR="00D1410B">
        <w:rPr>
          <w:rFonts w:hint="eastAsia"/>
        </w:rPr>
        <w:t>融资</w:t>
      </w:r>
      <w:r w:rsidR="00A3128B">
        <w:rPr>
          <w:rFonts w:hint="eastAsia"/>
        </w:rPr>
        <w:t>目标，即</w:t>
      </w:r>
      <w:r w:rsidR="006054B2">
        <w:rPr>
          <w:rFonts w:hint="eastAsia"/>
        </w:rPr>
        <w:t>GEF</w:t>
      </w:r>
      <w:r w:rsidR="00A3128B">
        <w:rPr>
          <w:rFonts w:hint="eastAsia"/>
        </w:rPr>
        <w:t>每支出</w:t>
      </w:r>
      <w:r w:rsidR="006054B2">
        <w:rPr>
          <w:rFonts w:hint="eastAsia"/>
        </w:rPr>
        <w:t>1</w:t>
      </w:r>
      <w:r w:rsidR="00A3128B">
        <w:rPr>
          <w:rFonts w:hint="eastAsia"/>
        </w:rPr>
        <w:t>美元就</w:t>
      </w:r>
      <w:r w:rsidR="00D1410B">
        <w:rPr>
          <w:rFonts w:hint="eastAsia"/>
        </w:rPr>
        <w:t>调动</w:t>
      </w:r>
      <w:r w:rsidR="00A3128B">
        <w:t>7</w:t>
      </w:r>
      <w:r w:rsidR="00A3128B">
        <w:rPr>
          <w:rFonts w:hint="eastAsia"/>
        </w:rPr>
        <w:t>美元，已</w:t>
      </w:r>
      <w:r w:rsidR="006054B2">
        <w:rPr>
          <w:rFonts w:hint="eastAsia"/>
        </w:rPr>
        <w:t>被</w:t>
      </w:r>
      <w:r w:rsidR="00A3128B">
        <w:rPr>
          <w:rFonts w:hint="eastAsia"/>
        </w:rPr>
        <w:t>超越，比率达到</w:t>
      </w:r>
      <w:proofErr w:type="gramStart"/>
      <w:r w:rsidR="00A3128B">
        <w:t>7.9</w:t>
      </w:r>
      <w:r w:rsidR="00A3128B">
        <w:rPr>
          <w:rFonts w:hint="eastAsia"/>
        </w:rPr>
        <w:t>比</w:t>
      </w:r>
      <w:r w:rsidR="00A3128B">
        <w:t>1</w:t>
      </w:r>
      <w:r w:rsidR="00A3128B">
        <w:rPr>
          <w:rFonts w:hint="eastAsia"/>
        </w:rPr>
        <w:t>。投资</w:t>
      </w:r>
      <w:r w:rsidR="006054B2">
        <w:rPr>
          <w:rFonts w:hint="eastAsia"/>
        </w:rPr>
        <w:t>调动</w:t>
      </w:r>
      <w:r w:rsidR="00A3128B">
        <w:rPr>
          <w:rFonts w:hint="eastAsia"/>
        </w:rPr>
        <w:t>比率也有增加</w:t>
      </w:r>
      <w:proofErr w:type="gramEnd"/>
      <w:r w:rsidR="00A3128B">
        <w:rPr>
          <w:rFonts w:hint="eastAsia"/>
        </w:rPr>
        <w:t>，目前</w:t>
      </w:r>
      <w:r>
        <w:rPr>
          <w:rFonts w:hint="eastAsia"/>
        </w:rPr>
        <w:t>GEF</w:t>
      </w:r>
      <w:r w:rsidR="00A3128B">
        <w:rPr>
          <w:rFonts w:hint="eastAsia"/>
        </w:rPr>
        <w:t>每投入</w:t>
      </w:r>
      <w:r w:rsidR="00A3128B">
        <w:t>1</w:t>
      </w:r>
      <w:r w:rsidR="00A3128B">
        <w:rPr>
          <w:rFonts w:hint="eastAsia"/>
        </w:rPr>
        <w:t>美元，投资</w:t>
      </w:r>
      <w:r w:rsidR="006054B2">
        <w:rPr>
          <w:rFonts w:hint="eastAsia"/>
        </w:rPr>
        <w:t>调动</w:t>
      </w:r>
      <w:r w:rsidR="00A3128B">
        <w:rPr>
          <w:rFonts w:hint="eastAsia"/>
        </w:rPr>
        <w:t>比率为</w:t>
      </w:r>
      <w:r w:rsidR="00A3128B">
        <w:t>6.4</w:t>
      </w:r>
      <w:r w:rsidR="00A3128B">
        <w:rPr>
          <w:rFonts w:hint="eastAsia"/>
        </w:rPr>
        <w:t>美元，高于不属于小岛屿发展中国家或最不发达国家的中上收入国家和高收入国家</w:t>
      </w:r>
      <w:r w:rsidR="00A3128B">
        <w:t>5:1</w:t>
      </w:r>
      <w:r w:rsidR="00A3128B">
        <w:rPr>
          <w:rFonts w:hint="eastAsia"/>
        </w:rPr>
        <w:t>的目标比率。</w:t>
      </w:r>
      <w:r w:rsidR="00A3128B">
        <w:t> </w:t>
      </w:r>
      <w:bookmarkStart w:id="57" w:name="_Toc102227416"/>
    </w:p>
    <w:p w14:paraId="39CD2DBD" w14:textId="0A11E0C5" w:rsidR="006E6AC4" w:rsidRPr="006E6AC4" w:rsidRDefault="006E6AC4" w:rsidP="00A45C6E">
      <w:pPr>
        <w:pStyle w:val="Caption"/>
        <w:numPr>
          <w:ilvl w:val="0"/>
          <w:numId w:val="0"/>
        </w:numPr>
        <w:spacing w:before="240"/>
        <w:jc w:val="center"/>
        <w:rPr>
          <w:b/>
          <w:bCs w:val="0"/>
        </w:rPr>
      </w:pPr>
      <w:bookmarkStart w:id="58" w:name="_Toc114259735"/>
      <w:r w:rsidRPr="006E6AC4">
        <w:rPr>
          <w:rFonts w:hint="eastAsia"/>
          <w:b/>
          <w:bCs w:val="0"/>
        </w:rPr>
        <w:t>图</w:t>
      </w:r>
      <w:r w:rsidRPr="006E6AC4">
        <w:rPr>
          <w:b/>
          <w:bCs w:val="0"/>
        </w:rPr>
        <w:fldChar w:fldCharType="begin"/>
      </w:r>
      <w:r w:rsidRPr="006E6AC4">
        <w:rPr>
          <w:b/>
          <w:bCs w:val="0"/>
        </w:rPr>
        <w:instrText xml:space="preserve"> SEQ Figure \* ARABIC </w:instrText>
      </w:r>
      <w:r w:rsidRPr="006E6AC4">
        <w:rPr>
          <w:b/>
          <w:bCs w:val="0"/>
        </w:rPr>
        <w:fldChar w:fldCharType="separate"/>
      </w:r>
      <w:r w:rsidR="00953AB3">
        <w:rPr>
          <w:b/>
          <w:bCs w:val="0"/>
          <w:noProof/>
        </w:rPr>
        <w:t>4</w:t>
      </w:r>
      <w:r w:rsidRPr="006E6AC4">
        <w:rPr>
          <w:b/>
          <w:bCs w:val="0"/>
        </w:rPr>
        <w:fldChar w:fldCharType="end"/>
      </w:r>
      <w:r w:rsidRPr="006E6AC4">
        <w:rPr>
          <w:b/>
          <w:bCs w:val="0"/>
        </w:rPr>
        <w:t xml:space="preserve">. </w:t>
      </w:r>
      <w:r w:rsidRPr="006E6AC4">
        <w:rPr>
          <w:rFonts w:hint="eastAsia"/>
          <w:b/>
          <w:bCs w:val="0"/>
        </w:rPr>
        <w:t>2021</w:t>
      </w:r>
      <w:r w:rsidRPr="006E6AC4">
        <w:rPr>
          <w:rFonts w:hint="eastAsia"/>
          <w:b/>
          <w:bCs w:val="0"/>
        </w:rPr>
        <w:t>财年执行中的项目组合的共同融资比率，按重点领域分列</w:t>
      </w:r>
      <w:r w:rsidRPr="006E6AC4">
        <w:rPr>
          <w:rStyle w:val="FootnoteReference"/>
          <w:b/>
          <w:bCs w:val="0"/>
        </w:rPr>
        <w:footnoteReference w:id="31"/>
      </w:r>
      <w:r w:rsidRPr="006E6AC4">
        <w:rPr>
          <w:rFonts w:hint="eastAsia"/>
          <w:b/>
          <w:bCs w:val="0"/>
        </w:rPr>
        <w:t xml:space="preserve"> </w:t>
      </w:r>
      <w:r w:rsidRPr="006E6AC4">
        <w:rPr>
          <w:rStyle w:val="FootnoteReference"/>
          <w:b/>
          <w:bCs w:val="0"/>
        </w:rPr>
        <w:footnoteReference w:id="32"/>
      </w:r>
      <w:bookmarkEnd w:id="58"/>
    </w:p>
    <w:p w14:paraId="35F4AEB2" w14:textId="77777777" w:rsidR="00E03B9F" w:rsidRDefault="00E03B9F" w:rsidP="001408C5">
      <w:pPr>
        <w:pStyle w:val="Caption"/>
        <w:numPr>
          <w:ilvl w:val="0"/>
          <w:numId w:val="0"/>
        </w:numPr>
        <w:rPr>
          <w:rFonts w:cstheme="minorHAnsi"/>
          <w:highlight w:val="yellow"/>
        </w:rPr>
      </w:pPr>
      <w:r w:rsidRPr="00B65942">
        <w:rPr>
          <w:noProof/>
        </w:rPr>
        <w:drawing>
          <wp:inline distT="0" distB="0" distL="0" distR="0" wp14:anchorId="2B488326" wp14:editId="17DC0427">
            <wp:extent cx="5689600" cy="2990850"/>
            <wp:effectExtent l="0" t="0" r="6350" b="0"/>
            <wp:docPr id="8" name="Chart 8">
              <a:extLst xmlns:a="http://schemas.openxmlformats.org/drawingml/2006/main">
                <a:ext uri="{FF2B5EF4-FFF2-40B4-BE49-F238E27FC236}">
                  <a16:creationId xmlns:a16="http://schemas.microsoft.com/office/drawing/2014/main" id="{ED1816B3-4585-4D78-AE33-F09760F204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6DEC56C" w14:textId="77777777" w:rsidR="00E03B9F" w:rsidRPr="00B65942" w:rsidRDefault="00E03B9F" w:rsidP="001408C5">
      <w:pPr>
        <w:pStyle w:val="Caption"/>
        <w:numPr>
          <w:ilvl w:val="0"/>
          <w:numId w:val="0"/>
        </w:numPr>
        <w:rPr>
          <w:highlight w:val="yellow"/>
        </w:rPr>
      </w:pPr>
    </w:p>
    <w:p w14:paraId="07D1EFC7" w14:textId="4F966848" w:rsidR="00E03B9F" w:rsidRPr="00E25BCD" w:rsidRDefault="00E03B9F" w:rsidP="00B01D3D">
      <w:pPr>
        <w:pStyle w:val="Heading1"/>
        <w:rPr>
          <w:bCs/>
        </w:rPr>
      </w:pPr>
      <w:bookmarkStart w:id="59" w:name="_Toc114253984"/>
      <w:r w:rsidRPr="00E25BCD">
        <w:rPr>
          <w:rFonts w:hint="eastAsia"/>
        </w:rPr>
        <w:t>六</w:t>
      </w:r>
      <w:r w:rsidRPr="00E25BCD">
        <w:t xml:space="preserve">. </w:t>
      </w:r>
      <w:r w:rsidR="00E25BCD">
        <w:t xml:space="preserve"> </w:t>
      </w:r>
      <w:r w:rsidRPr="00E25BCD">
        <w:rPr>
          <w:rFonts w:hint="eastAsia"/>
        </w:rPr>
        <w:t>GEF</w:t>
      </w:r>
      <w:r w:rsidRPr="00E25BCD">
        <w:t>-7</w:t>
      </w:r>
      <w:r w:rsidR="00466158" w:rsidRPr="00E25BCD">
        <w:rPr>
          <w:rFonts w:hint="eastAsia"/>
        </w:rPr>
        <w:t>共同</w:t>
      </w:r>
      <w:r w:rsidRPr="00E25BCD">
        <w:t>成果和目标</w:t>
      </w:r>
      <w:r w:rsidRPr="00E25BCD">
        <w:rPr>
          <w:rFonts w:hint="eastAsia"/>
        </w:rPr>
        <w:t>的</w:t>
      </w:r>
      <w:r w:rsidRPr="00E25BCD">
        <w:t>进展报告</w:t>
      </w:r>
      <w:bookmarkEnd w:id="59"/>
    </w:p>
    <w:p w14:paraId="59A90704" w14:textId="7E94FF00" w:rsidR="00E03B9F" w:rsidRDefault="00E03B9F" w:rsidP="001408C5">
      <w:pPr>
        <w:pStyle w:val="Caption"/>
      </w:pPr>
      <w:r w:rsidRPr="00E03B9F">
        <w:t>作为</w:t>
      </w:r>
      <w:r w:rsidR="0038549B">
        <w:t>GEF-7</w:t>
      </w:r>
      <w:r w:rsidR="00A94846">
        <w:rPr>
          <w:rFonts w:hint="eastAsia"/>
        </w:rPr>
        <w:t>增资</w:t>
      </w:r>
      <w:r w:rsidRPr="00E03B9F">
        <w:t>协议的一部分</w:t>
      </w:r>
      <w:r w:rsidR="00466158">
        <w:rPr>
          <w:rFonts w:hint="eastAsia"/>
        </w:rPr>
        <w:t>而</w:t>
      </w:r>
      <w:r w:rsidRPr="00E03B9F">
        <w:t>商定了一系列共同目标</w:t>
      </w:r>
      <w:r w:rsidR="00466158">
        <w:rPr>
          <w:rStyle w:val="FootnoteReference"/>
        </w:rPr>
        <w:footnoteReference w:id="33"/>
      </w:r>
      <w:r w:rsidRPr="00E03B9F">
        <w:t>。</w:t>
      </w:r>
      <w:r w:rsidR="0038549B">
        <w:t>GEF-7</w:t>
      </w:r>
      <w:r w:rsidRPr="00E03B9F">
        <w:t>推出了一个升级的成果框架，其中包括涵盖所有五个重点领域的</w:t>
      </w:r>
      <w:r w:rsidRPr="00E03B9F">
        <w:t>11</w:t>
      </w:r>
      <w:r w:rsidRPr="00E03B9F">
        <w:t>个核心指标。如下图</w:t>
      </w:r>
      <w:r w:rsidRPr="00E03B9F">
        <w:t>5</w:t>
      </w:r>
      <w:r w:rsidRPr="00E03B9F">
        <w:t>所示，</w:t>
      </w:r>
      <w:r w:rsidR="00B14AAD">
        <w:rPr>
          <w:rFonts w:hint="eastAsia"/>
        </w:rPr>
        <w:t>其中</w:t>
      </w:r>
      <w:r w:rsidR="00466158">
        <w:rPr>
          <w:rFonts w:hint="eastAsia"/>
        </w:rPr>
        <w:t>7</w:t>
      </w:r>
      <w:r w:rsidRPr="00E03B9F">
        <w:t>个核心指标与爱知生物多样性目标相关</w:t>
      </w:r>
      <w:r w:rsidR="00466158">
        <w:rPr>
          <w:rFonts w:hint="eastAsia"/>
        </w:rPr>
        <w:t>：</w:t>
      </w:r>
      <w:r w:rsidRPr="00E03B9F">
        <w:t>核心指标</w:t>
      </w:r>
      <w:r w:rsidRPr="00E03B9F">
        <w:t>1</w:t>
      </w:r>
      <w:r w:rsidRPr="00E03B9F">
        <w:t>、</w:t>
      </w:r>
      <w:r w:rsidRPr="00E03B9F">
        <w:t>2</w:t>
      </w:r>
      <w:r w:rsidRPr="00E03B9F">
        <w:t>、</w:t>
      </w:r>
      <w:r w:rsidRPr="00E03B9F">
        <w:t>3</w:t>
      </w:r>
      <w:r w:rsidRPr="00E03B9F">
        <w:t>、</w:t>
      </w:r>
      <w:r w:rsidRPr="00E03B9F">
        <w:t>4</w:t>
      </w:r>
      <w:r w:rsidRPr="00E03B9F">
        <w:t>、</w:t>
      </w:r>
      <w:r w:rsidRPr="00E03B9F">
        <w:t>5</w:t>
      </w:r>
      <w:r w:rsidRPr="00E03B9F">
        <w:t>、</w:t>
      </w:r>
      <w:r w:rsidRPr="00E03B9F">
        <w:t>7</w:t>
      </w:r>
      <w:r w:rsidR="00B14AAD">
        <w:rPr>
          <w:rFonts w:hint="eastAsia"/>
        </w:rPr>
        <w:t>、</w:t>
      </w:r>
      <w:r w:rsidRPr="00E03B9F">
        <w:t>8</w:t>
      </w:r>
      <w:r w:rsidRPr="00E03B9F">
        <w:t>。核心指标以及相关的次级指标和方法大大提高了</w:t>
      </w:r>
      <w:r w:rsidR="00466158">
        <w:rPr>
          <w:rFonts w:hint="eastAsia"/>
        </w:rPr>
        <w:t>GEF</w:t>
      </w:r>
      <w:r w:rsidRPr="00E03B9F">
        <w:t>获取、监测、分析和报告结果的能力。同时，通过取代</w:t>
      </w:r>
      <w:r w:rsidR="002A0A51">
        <w:rPr>
          <w:rFonts w:hint="eastAsia"/>
        </w:rPr>
        <w:t>特定</w:t>
      </w:r>
      <w:r w:rsidRPr="00E03B9F">
        <w:t>重点领域跟踪工具和成果框架，核心指标</w:t>
      </w:r>
      <w:r w:rsidR="002A0A51">
        <w:rPr>
          <w:rFonts w:hint="eastAsia"/>
        </w:rPr>
        <w:t>可</w:t>
      </w:r>
      <w:r w:rsidRPr="00E03B9F">
        <w:t>大大简化</w:t>
      </w:r>
      <w:r w:rsidR="002A0A51">
        <w:rPr>
          <w:rFonts w:hint="eastAsia"/>
        </w:rPr>
        <w:t>GEF</w:t>
      </w:r>
      <w:r w:rsidRPr="00E03B9F">
        <w:t>的成果架构，</w:t>
      </w:r>
      <w:r w:rsidR="002A0A51">
        <w:rPr>
          <w:rFonts w:hint="eastAsia"/>
        </w:rPr>
        <w:t>大幅度</w:t>
      </w:r>
      <w:r w:rsidRPr="00E03B9F">
        <w:t>减轻项目和方案层面的监测和报告负担。</w:t>
      </w:r>
    </w:p>
    <w:p w14:paraId="0445CB9F" w14:textId="77777777" w:rsidR="00887626" w:rsidRDefault="00E03B9F" w:rsidP="001408C5">
      <w:pPr>
        <w:pStyle w:val="Caption"/>
      </w:pPr>
      <w:r w:rsidRPr="00887626">
        <w:lastRenderedPageBreak/>
        <w:t>下图</w:t>
      </w:r>
      <w:r w:rsidRPr="00887626">
        <w:t>5</w:t>
      </w:r>
      <w:r w:rsidR="002A0A51">
        <w:rPr>
          <w:rFonts w:hint="eastAsia"/>
        </w:rPr>
        <w:t>显示</w:t>
      </w:r>
      <w:r w:rsidRPr="00887626">
        <w:t>2018</w:t>
      </w:r>
      <w:r w:rsidRPr="00887626">
        <w:t>年</w:t>
      </w:r>
      <w:r w:rsidRPr="00887626">
        <w:t>7</w:t>
      </w:r>
      <w:r w:rsidRPr="00887626">
        <w:t>月</w:t>
      </w:r>
      <w:r w:rsidRPr="00887626">
        <w:t>1</w:t>
      </w:r>
      <w:r w:rsidRPr="00887626">
        <w:t>日至</w:t>
      </w:r>
      <w:r w:rsidRPr="00887626">
        <w:t>2021</w:t>
      </w:r>
      <w:r w:rsidRPr="00887626">
        <w:t>年</w:t>
      </w:r>
      <w:r w:rsidRPr="00887626">
        <w:t>12</w:t>
      </w:r>
      <w:r w:rsidRPr="00887626">
        <w:t>月</w:t>
      </w:r>
      <w:r w:rsidRPr="00887626">
        <w:t>31</w:t>
      </w:r>
      <w:r w:rsidRPr="00887626">
        <w:t>日</w:t>
      </w:r>
      <w:r w:rsidR="002A0A51">
        <w:rPr>
          <w:rFonts w:hint="eastAsia"/>
        </w:rPr>
        <w:t>GEF</w:t>
      </w:r>
      <w:r w:rsidRPr="00887626">
        <w:t>理事会</w:t>
      </w:r>
      <w:r w:rsidR="002A0A51">
        <w:rPr>
          <w:rFonts w:hint="eastAsia"/>
        </w:rPr>
        <w:t>核准</w:t>
      </w:r>
      <w:r w:rsidRPr="00887626">
        <w:t>的项目概念</w:t>
      </w:r>
      <w:r w:rsidRPr="00887626">
        <w:t>(</w:t>
      </w:r>
      <w:r w:rsidR="002A0A51">
        <w:rPr>
          <w:rFonts w:hint="eastAsia"/>
        </w:rPr>
        <w:t>立项申请表</w:t>
      </w:r>
      <w:r w:rsidRPr="00887626">
        <w:t>)</w:t>
      </w:r>
      <w:r w:rsidRPr="00887626">
        <w:t>和</w:t>
      </w:r>
      <w:r w:rsidR="002A0A51">
        <w:rPr>
          <w:rFonts w:hint="eastAsia"/>
        </w:rPr>
        <w:t>方案</w:t>
      </w:r>
      <w:r w:rsidRPr="00887626">
        <w:t>提出的</w:t>
      </w:r>
      <w:r w:rsidR="002A0A51">
        <w:rPr>
          <w:rFonts w:hint="eastAsia"/>
        </w:rPr>
        <w:t>累计</w:t>
      </w:r>
      <w:r w:rsidRPr="00887626">
        <w:t>目标，这些目标与</w:t>
      </w:r>
      <w:r w:rsidR="002A0A51">
        <w:rPr>
          <w:rFonts w:hint="eastAsia"/>
        </w:rPr>
        <w:t>CBD</w:t>
      </w:r>
      <w:r w:rsidRPr="00887626">
        <w:t>和《</w:t>
      </w:r>
      <w:r w:rsidRPr="00887626">
        <w:t>2010-2020</w:t>
      </w:r>
      <w:r w:rsidRPr="00887626">
        <w:t>年生物多样性战略计划》相关。</w:t>
      </w:r>
      <w:r w:rsidR="002A0A51">
        <w:rPr>
          <w:rFonts w:hint="eastAsia"/>
        </w:rPr>
        <w:t>累计</w:t>
      </w:r>
      <w:r w:rsidRPr="00887626">
        <w:t>目标代表这些项目首次概念化时的</w:t>
      </w:r>
      <w:r w:rsidR="0069783B">
        <w:rPr>
          <w:rFonts w:hint="eastAsia"/>
        </w:rPr>
        <w:t>主要</w:t>
      </w:r>
      <w:r w:rsidRPr="00887626">
        <w:t>预期结果。</w:t>
      </w:r>
      <w:r w:rsidR="0069783B">
        <w:rPr>
          <w:rFonts w:hint="eastAsia"/>
        </w:rPr>
        <w:t>图</w:t>
      </w:r>
      <w:r w:rsidR="0069783B">
        <w:rPr>
          <w:rFonts w:hint="eastAsia"/>
        </w:rPr>
        <w:t>5</w:t>
      </w:r>
      <w:r w:rsidRPr="00887626">
        <w:t>还</w:t>
      </w:r>
      <w:r w:rsidR="0069783B">
        <w:rPr>
          <w:rFonts w:hint="eastAsia"/>
        </w:rPr>
        <w:t>列有</w:t>
      </w:r>
      <w:r w:rsidRPr="00887626">
        <w:t>影响</w:t>
      </w:r>
      <w:r w:rsidR="0069783B">
        <w:rPr>
          <w:rFonts w:hint="eastAsia"/>
        </w:rPr>
        <w:t>方案</w:t>
      </w:r>
      <w:r w:rsidRPr="00887626">
        <w:t>对目标成就的相对贡献。</w:t>
      </w:r>
    </w:p>
    <w:p w14:paraId="315AADA0" w14:textId="2B5A25F6" w:rsidR="00887626" w:rsidRPr="00003110" w:rsidRDefault="0038549B" w:rsidP="001408C5">
      <w:pPr>
        <w:pStyle w:val="Caption"/>
      </w:pPr>
      <w:r>
        <w:t>GEF-7</w:t>
      </w:r>
      <w:r w:rsidR="00E03B9F" w:rsidRPr="00887626">
        <w:t>的目标是根据国家优先事项的历史趋势和项目成果制定的。在</w:t>
      </w:r>
      <w:r>
        <w:t>GEF-7</w:t>
      </w:r>
      <w:r w:rsidR="0069783B">
        <w:rPr>
          <w:rFonts w:hint="eastAsia"/>
        </w:rPr>
        <w:t>增资期</w:t>
      </w:r>
      <w:r w:rsidR="00E03B9F" w:rsidRPr="00887626">
        <w:t>，各国决定比以前</w:t>
      </w:r>
      <w:r w:rsidR="00887626">
        <w:rPr>
          <w:rFonts w:hint="eastAsia"/>
        </w:rPr>
        <w:t>分配</w:t>
      </w:r>
      <w:r w:rsidR="00E03B9F" w:rsidRPr="00887626">
        <w:t>更多</w:t>
      </w:r>
      <w:r w:rsidR="0069783B">
        <w:rPr>
          <w:rFonts w:hint="eastAsia"/>
        </w:rPr>
        <w:t>资金</w:t>
      </w:r>
      <w:r w:rsidR="00E03B9F" w:rsidRPr="00887626">
        <w:t>用于生态系统恢复和支持海洋保护区</w:t>
      </w:r>
      <w:r w:rsidR="009A2ED7">
        <w:rPr>
          <w:rFonts w:hint="eastAsia"/>
        </w:rPr>
        <w:t>和</w:t>
      </w:r>
      <w:r w:rsidR="00E03B9F" w:rsidRPr="00887626">
        <w:t>海洋生境生物多样性主流化。因此相应的目标实现了</w:t>
      </w:r>
      <w:r w:rsidR="00E03B9F" w:rsidRPr="00887626">
        <w:t>100%</w:t>
      </w:r>
      <w:r w:rsidR="00E03B9F" w:rsidRPr="00887626">
        <w:t>以上</w:t>
      </w:r>
      <w:r w:rsidR="00E03B9F" w:rsidRPr="00887626">
        <w:t>(</w:t>
      </w:r>
      <w:r w:rsidR="00E03B9F" w:rsidRPr="00887626">
        <w:t>核心指标</w:t>
      </w:r>
      <w:r w:rsidR="00E03B9F" w:rsidRPr="00887626">
        <w:t>2</w:t>
      </w:r>
      <w:r w:rsidR="00E03B9F" w:rsidRPr="00887626">
        <w:t>、</w:t>
      </w:r>
      <w:r w:rsidR="00E03B9F" w:rsidRPr="00887626">
        <w:t>3</w:t>
      </w:r>
      <w:r w:rsidR="00B14AAD">
        <w:rPr>
          <w:rFonts w:hint="eastAsia"/>
        </w:rPr>
        <w:t>、</w:t>
      </w:r>
      <w:proofErr w:type="gramStart"/>
      <w:r w:rsidR="00E03B9F" w:rsidRPr="00887626">
        <w:t>5)</w:t>
      </w:r>
      <w:r w:rsidR="00E03B9F" w:rsidRPr="00887626">
        <w:t>，</w:t>
      </w:r>
      <w:proofErr w:type="gramEnd"/>
      <w:r w:rsidR="00E03B9F" w:rsidRPr="00887626">
        <w:t>而其他陆地目标尚未实现</w:t>
      </w:r>
      <w:r w:rsidR="00E03B9F" w:rsidRPr="00887626">
        <w:t>(</w:t>
      </w:r>
      <w:r w:rsidR="00E03B9F" w:rsidRPr="00887626">
        <w:t>核心指标</w:t>
      </w:r>
      <w:r w:rsidR="00E03B9F" w:rsidRPr="00887626">
        <w:t>1</w:t>
      </w:r>
      <w:r w:rsidR="00B14AAD">
        <w:rPr>
          <w:rFonts w:hint="eastAsia"/>
        </w:rPr>
        <w:t>、</w:t>
      </w:r>
      <w:r w:rsidR="00E03B9F" w:rsidRPr="00887626">
        <w:t>4)</w:t>
      </w:r>
      <w:r w:rsidR="00E03B9F" w:rsidRPr="00887626">
        <w:t>。由于</w:t>
      </w:r>
      <w:r w:rsidR="00887626">
        <w:rPr>
          <w:rFonts w:hint="eastAsia"/>
        </w:rPr>
        <w:t>按</w:t>
      </w:r>
      <w:r w:rsidR="00E03B9F" w:rsidRPr="00887626">
        <w:t>每公顷</w:t>
      </w:r>
      <w:r w:rsidR="00887626">
        <w:rPr>
          <w:rFonts w:hint="eastAsia"/>
        </w:rPr>
        <w:t>计算，</w:t>
      </w:r>
      <w:r w:rsidR="00E03B9F" w:rsidRPr="00887626">
        <w:t>恢复工作比实现核心指标</w:t>
      </w:r>
      <w:r w:rsidR="00E03B9F" w:rsidRPr="00887626">
        <w:t>1</w:t>
      </w:r>
      <w:r w:rsidR="00057819">
        <w:rPr>
          <w:rFonts w:hint="eastAsia"/>
        </w:rPr>
        <w:t>和</w:t>
      </w:r>
      <w:r w:rsidR="00E03B9F" w:rsidRPr="00887626">
        <w:t>4</w:t>
      </w:r>
      <w:r w:rsidR="00E03B9F" w:rsidRPr="00887626">
        <w:t>的典型干预措施更昂贵，</w:t>
      </w:r>
      <w:r w:rsidR="00887626" w:rsidRPr="00003110">
        <w:rPr>
          <w:rFonts w:hint="eastAsia"/>
        </w:rPr>
        <w:t>各国</w:t>
      </w:r>
      <w:r w:rsidR="00057819">
        <w:rPr>
          <w:rFonts w:hint="eastAsia"/>
        </w:rPr>
        <w:t>集体</w:t>
      </w:r>
      <w:r w:rsidR="00887626" w:rsidRPr="00003110">
        <w:rPr>
          <w:rFonts w:hint="eastAsia"/>
        </w:rPr>
        <w:t>决定开展恢复工作可能意味着用于改进管理和</w:t>
      </w:r>
      <w:r w:rsidR="00057819">
        <w:rPr>
          <w:rFonts w:hint="eastAsia"/>
        </w:rPr>
        <w:t>实践</w:t>
      </w:r>
      <w:r w:rsidR="00887626" w:rsidRPr="00003110">
        <w:rPr>
          <w:rFonts w:hint="eastAsia"/>
        </w:rPr>
        <w:t>的资金减少。结果是，核心指标</w:t>
      </w:r>
      <w:r w:rsidR="00887626" w:rsidRPr="00003110">
        <w:rPr>
          <w:rFonts w:hint="eastAsia"/>
        </w:rPr>
        <w:t>3</w:t>
      </w:r>
      <w:r w:rsidR="00887626" w:rsidRPr="00003110">
        <w:rPr>
          <w:rFonts w:hint="eastAsia"/>
        </w:rPr>
        <w:t>的</w:t>
      </w:r>
      <w:r w:rsidR="00377409">
        <w:rPr>
          <w:rFonts w:hint="eastAsia"/>
        </w:rPr>
        <w:t>业绩</w:t>
      </w:r>
      <w:r w:rsidR="00057819">
        <w:rPr>
          <w:rFonts w:hint="eastAsia"/>
        </w:rPr>
        <w:t>提高</w:t>
      </w:r>
      <w:r w:rsidR="00887626" w:rsidRPr="00003110">
        <w:rPr>
          <w:rFonts w:hint="eastAsia"/>
        </w:rPr>
        <w:t>，而核心指标</w:t>
      </w:r>
      <w:r w:rsidR="00887626" w:rsidRPr="00003110">
        <w:rPr>
          <w:rFonts w:hint="eastAsia"/>
        </w:rPr>
        <w:t>1</w:t>
      </w:r>
      <w:r w:rsidR="00887626" w:rsidRPr="00003110">
        <w:rPr>
          <w:rFonts w:hint="eastAsia"/>
        </w:rPr>
        <w:t>和</w:t>
      </w:r>
      <w:r w:rsidR="00887626" w:rsidRPr="00003110">
        <w:rPr>
          <w:rFonts w:hint="eastAsia"/>
        </w:rPr>
        <w:t>4</w:t>
      </w:r>
      <w:r w:rsidR="00887626" w:rsidRPr="00003110">
        <w:rPr>
          <w:rFonts w:hint="eastAsia"/>
        </w:rPr>
        <w:t>的</w:t>
      </w:r>
      <w:r w:rsidR="00377409">
        <w:rPr>
          <w:rFonts w:hint="eastAsia"/>
        </w:rPr>
        <w:t>业绩</w:t>
      </w:r>
      <w:r w:rsidR="00887626" w:rsidRPr="00003110">
        <w:rPr>
          <w:rFonts w:hint="eastAsia"/>
        </w:rPr>
        <w:t>不成比例</w:t>
      </w:r>
      <w:r w:rsidR="00057819">
        <w:rPr>
          <w:rFonts w:hint="eastAsia"/>
        </w:rPr>
        <w:t>地</w:t>
      </w:r>
      <w:r w:rsidR="00887626" w:rsidRPr="00003110">
        <w:rPr>
          <w:rFonts w:hint="eastAsia"/>
        </w:rPr>
        <w:t>降低。</w:t>
      </w:r>
    </w:p>
    <w:p w14:paraId="4499FAEE" w14:textId="270C80AE" w:rsidR="0038549B" w:rsidRDefault="00E03B9F" w:rsidP="001408C5">
      <w:pPr>
        <w:pStyle w:val="Caption"/>
      </w:pPr>
      <w:r w:rsidRPr="0038549B">
        <w:t>如上所述，关键指标已经超过目标。海洋保护区就是这种情况，预计将有</w:t>
      </w:r>
      <w:r w:rsidRPr="0038549B">
        <w:t>13</w:t>
      </w:r>
      <w:r w:rsidRPr="0038549B">
        <w:t>亿</w:t>
      </w:r>
      <w:r w:rsidR="00F55FA7">
        <w:rPr>
          <w:rFonts w:hint="eastAsia"/>
        </w:rPr>
        <w:t>多</w:t>
      </w:r>
      <w:r w:rsidRPr="0038549B">
        <w:t>公顷的面积</w:t>
      </w:r>
      <w:r w:rsidR="00F55FA7">
        <w:rPr>
          <w:rFonts w:hint="eastAsia"/>
        </w:rPr>
        <w:t>得到</w:t>
      </w:r>
      <w:r w:rsidRPr="0038549B">
        <w:t>保护或可持续管理，而目标是</w:t>
      </w:r>
      <w:r w:rsidRPr="0038549B">
        <w:t>800</w:t>
      </w:r>
      <w:r w:rsidRPr="0038549B">
        <w:t>万公顷。</w:t>
      </w:r>
      <w:r w:rsidR="00771E0F">
        <w:rPr>
          <w:rFonts w:hint="eastAsia"/>
        </w:rPr>
        <w:t>与此同时</w:t>
      </w:r>
      <w:r w:rsidRPr="0038549B">
        <w:t>，到</w:t>
      </w:r>
      <w:r w:rsidRPr="0038549B">
        <w:t>2021</w:t>
      </w:r>
      <w:r w:rsidRPr="0038549B">
        <w:t>年</w:t>
      </w:r>
      <w:r w:rsidRPr="0038549B">
        <w:t>12</w:t>
      </w:r>
      <w:r w:rsidRPr="0038549B">
        <w:t>月，陆地面积的目标</w:t>
      </w:r>
      <w:r w:rsidR="00771E0F">
        <w:rPr>
          <w:rFonts w:hint="eastAsia"/>
        </w:rPr>
        <w:t>仅</w:t>
      </w:r>
      <w:r w:rsidRPr="0038549B">
        <w:t>实现一半多一点。</w:t>
      </w:r>
    </w:p>
    <w:p w14:paraId="4DBE528B" w14:textId="19EFA988" w:rsidR="00E35245" w:rsidRDefault="00F55FA7" w:rsidP="001408C5">
      <w:pPr>
        <w:pStyle w:val="Caption"/>
      </w:pPr>
      <w:r w:rsidRPr="00003110">
        <w:rPr>
          <w:rFonts w:hint="eastAsia"/>
        </w:rPr>
        <w:t>然而，审视已获首席执行官背书的</w:t>
      </w:r>
      <w:r w:rsidRPr="00003110">
        <w:rPr>
          <w:rFonts w:hint="eastAsia"/>
        </w:rPr>
        <w:t>GEF-7</w:t>
      </w:r>
      <w:r w:rsidRPr="00003110">
        <w:rPr>
          <w:rFonts w:hint="eastAsia"/>
        </w:rPr>
        <w:t>项目，</w:t>
      </w:r>
      <w:r w:rsidRPr="00003110">
        <w:rPr>
          <w:rFonts w:hint="eastAsia"/>
        </w:rPr>
        <w:t>2</w:t>
      </w:r>
      <w:r w:rsidRPr="00003110">
        <w:rPr>
          <w:rFonts w:hint="eastAsia"/>
        </w:rPr>
        <w:t>亿公顷陆地保护区目标</w:t>
      </w:r>
      <w:r w:rsidR="00771E0F">
        <w:rPr>
          <w:rFonts w:hint="eastAsia"/>
        </w:rPr>
        <w:t>，</w:t>
      </w:r>
      <w:r w:rsidRPr="00003110">
        <w:rPr>
          <w:rFonts w:hint="eastAsia"/>
        </w:rPr>
        <w:t>三分之二已经实现</w:t>
      </w:r>
      <w:r w:rsidRPr="00003110">
        <w:rPr>
          <w:rFonts w:hint="eastAsia"/>
        </w:rPr>
        <w:t>(1</w:t>
      </w:r>
      <w:r w:rsidRPr="00003110">
        <w:t>.</w:t>
      </w:r>
      <w:r w:rsidRPr="00003110">
        <w:rPr>
          <w:rFonts w:hint="eastAsia"/>
        </w:rPr>
        <w:t>33</w:t>
      </w:r>
      <w:r w:rsidRPr="00003110">
        <w:rPr>
          <w:rFonts w:hint="eastAsia"/>
        </w:rPr>
        <w:t>亿公顷</w:t>
      </w:r>
      <w:r w:rsidRPr="00003110">
        <w:rPr>
          <w:rFonts w:hint="eastAsia"/>
        </w:rPr>
        <w:t>)</w:t>
      </w:r>
      <w:r w:rsidRPr="00003110">
        <w:rPr>
          <w:rFonts w:hint="eastAsia"/>
        </w:rPr>
        <w:t>，而此时许多项目尚未</w:t>
      </w:r>
      <w:r w:rsidR="00804BDA">
        <w:rPr>
          <w:rFonts w:hint="eastAsia"/>
        </w:rPr>
        <w:t>完全</w:t>
      </w:r>
      <w:r w:rsidRPr="00003110">
        <w:rPr>
          <w:rFonts w:hint="eastAsia"/>
        </w:rPr>
        <w:t>完成项目设计过程并提交首席执行官背书。这一中期进展表明，在编制阶段后期，</w:t>
      </w:r>
      <w:r w:rsidRPr="006B3F56">
        <w:rPr>
          <w:rFonts w:hint="eastAsia"/>
        </w:rPr>
        <w:t>项目往往会提高</w:t>
      </w:r>
      <w:r>
        <w:rPr>
          <w:rFonts w:hint="eastAsia"/>
        </w:rPr>
        <w:t>雄心</w:t>
      </w:r>
      <w:r w:rsidRPr="006B3F56">
        <w:rPr>
          <w:rFonts w:hint="eastAsia"/>
        </w:rPr>
        <w:t>水平，</w:t>
      </w:r>
      <w:r>
        <w:rPr>
          <w:rFonts w:hint="eastAsia"/>
        </w:rPr>
        <w:t>加大</w:t>
      </w:r>
      <w:r w:rsidRPr="006B3F56">
        <w:rPr>
          <w:rFonts w:hint="eastAsia"/>
        </w:rPr>
        <w:t>对上述陆地保护区目标的贡献。这一</w:t>
      </w:r>
      <w:r>
        <w:rPr>
          <w:rFonts w:hint="eastAsia"/>
        </w:rPr>
        <w:t>现象为</w:t>
      </w:r>
      <w:r>
        <w:rPr>
          <w:rFonts w:hint="eastAsia"/>
        </w:rPr>
        <w:t>GEF</w:t>
      </w:r>
      <w:r w:rsidRPr="006B3F56">
        <w:rPr>
          <w:rFonts w:hint="eastAsia"/>
        </w:rPr>
        <w:t>提供了一个充满希望的趋势，一旦所有项目</w:t>
      </w:r>
      <w:r>
        <w:rPr>
          <w:rFonts w:hint="eastAsia"/>
        </w:rPr>
        <w:t>获得</w:t>
      </w:r>
      <w:r w:rsidRPr="006B3F56">
        <w:rPr>
          <w:rFonts w:hint="eastAsia"/>
        </w:rPr>
        <w:t>首席执行官的</w:t>
      </w:r>
      <w:r>
        <w:rPr>
          <w:rFonts w:hint="eastAsia"/>
        </w:rPr>
        <w:t>背书</w:t>
      </w:r>
      <w:r w:rsidRPr="006B3F56">
        <w:rPr>
          <w:rFonts w:hint="eastAsia"/>
        </w:rPr>
        <w:t>，</w:t>
      </w:r>
      <w:r>
        <w:rPr>
          <w:rFonts w:hint="eastAsia"/>
        </w:rPr>
        <w:t>GEF</w:t>
      </w:r>
      <w:r w:rsidRPr="006B3F56">
        <w:rPr>
          <w:rFonts w:hint="eastAsia"/>
        </w:rPr>
        <w:t>将更接近实现</w:t>
      </w:r>
      <w:r>
        <w:rPr>
          <w:rFonts w:hint="eastAsia"/>
        </w:rPr>
        <w:t>GEF-7</w:t>
      </w:r>
      <w:r w:rsidRPr="006B3F56">
        <w:rPr>
          <w:rFonts w:hint="eastAsia"/>
        </w:rPr>
        <w:t>的所有生物多样性目标。</w:t>
      </w:r>
      <w:bookmarkEnd w:id="57"/>
    </w:p>
    <w:p w14:paraId="11DA777A" w14:textId="502A1838" w:rsidR="00E35245" w:rsidRPr="00E35245" w:rsidRDefault="00E35245" w:rsidP="001408C5">
      <w:pPr>
        <w:pStyle w:val="Caption"/>
        <w:numPr>
          <w:ilvl w:val="0"/>
          <w:numId w:val="0"/>
        </w:numPr>
        <w:ind w:left="980" w:firstLine="490"/>
      </w:pPr>
    </w:p>
    <w:p w14:paraId="6C89F40E" w14:textId="27FA27CE" w:rsidR="00535B46" w:rsidRDefault="00535B46" w:rsidP="00535B46">
      <w:pPr>
        <w:pStyle w:val="Caption"/>
        <w:keepNext/>
        <w:numPr>
          <w:ilvl w:val="0"/>
          <w:numId w:val="0"/>
        </w:numPr>
        <w:jc w:val="center"/>
      </w:pPr>
      <w:bookmarkStart w:id="60" w:name="_Toc114259736"/>
      <w:r w:rsidRPr="00535B46">
        <w:rPr>
          <w:rFonts w:hint="eastAsia"/>
          <w:b/>
          <w:bCs w:val="0"/>
        </w:rPr>
        <w:lastRenderedPageBreak/>
        <w:t>图</w:t>
      </w:r>
      <w:r w:rsidRPr="00535B46">
        <w:rPr>
          <w:b/>
          <w:bCs w:val="0"/>
        </w:rPr>
        <w:fldChar w:fldCharType="begin"/>
      </w:r>
      <w:r w:rsidRPr="00535B46">
        <w:rPr>
          <w:b/>
          <w:bCs w:val="0"/>
        </w:rPr>
        <w:instrText xml:space="preserve"> SEQ Figure \* ARABIC </w:instrText>
      </w:r>
      <w:r w:rsidRPr="00535B46">
        <w:rPr>
          <w:b/>
          <w:bCs w:val="0"/>
        </w:rPr>
        <w:fldChar w:fldCharType="separate"/>
      </w:r>
      <w:r w:rsidR="00953AB3">
        <w:rPr>
          <w:b/>
          <w:bCs w:val="0"/>
          <w:noProof/>
        </w:rPr>
        <w:t>5</w:t>
      </w:r>
      <w:r w:rsidRPr="00535B46">
        <w:rPr>
          <w:b/>
          <w:bCs w:val="0"/>
        </w:rPr>
        <w:fldChar w:fldCharType="end"/>
      </w:r>
      <w:r w:rsidRPr="00535B46">
        <w:rPr>
          <w:rFonts w:hint="eastAsia"/>
          <w:b/>
          <w:bCs w:val="0"/>
        </w:rPr>
        <w:t>截至</w:t>
      </w:r>
      <w:r w:rsidRPr="00535B46">
        <w:rPr>
          <w:rFonts w:hint="eastAsia"/>
          <w:b/>
          <w:bCs w:val="0"/>
        </w:rPr>
        <w:t>2021</w:t>
      </w:r>
      <w:r w:rsidRPr="00535B46">
        <w:rPr>
          <w:rFonts w:hint="eastAsia"/>
          <w:b/>
          <w:bCs w:val="0"/>
        </w:rPr>
        <w:t>年</w:t>
      </w:r>
      <w:r w:rsidRPr="00535B46">
        <w:rPr>
          <w:rFonts w:hint="eastAsia"/>
          <w:b/>
          <w:bCs w:val="0"/>
        </w:rPr>
        <w:t>12</w:t>
      </w:r>
      <w:r w:rsidRPr="00535B46">
        <w:rPr>
          <w:rFonts w:hint="eastAsia"/>
          <w:b/>
          <w:bCs w:val="0"/>
        </w:rPr>
        <w:t>月实现</w:t>
      </w:r>
      <w:r w:rsidRPr="00535B46">
        <w:rPr>
          <w:rFonts w:hint="eastAsia"/>
          <w:b/>
          <w:bCs w:val="0"/>
        </w:rPr>
        <w:t>GEF-7</w:t>
      </w:r>
      <w:r w:rsidRPr="00535B46">
        <w:rPr>
          <w:rFonts w:hint="eastAsia"/>
          <w:b/>
          <w:bCs w:val="0"/>
        </w:rPr>
        <w:t>核心指标目标的进展情况</w:t>
      </w:r>
      <w:r w:rsidRPr="00804BDA">
        <w:rPr>
          <w:rStyle w:val="FootnoteReference"/>
        </w:rPr>
        <w:footnoteReference w:id="34"/>
      </w:r>
      <w:bookmarkEnd w:id="60"/>
    </w:p>
    <w:p w14:paraId="052630E1" w14:textId="77777777" w:rsidR="00E35245" w:rsidRPr="001E3205" w:rsidRDefault="00E35245" w:rsidP="00E35245">
      <w:pPr>
        <w:spacing w:before="240" w:after="480" w:line="252" w:lineRule="auto"/>
        <w:jc w:val="center"/>
        <w:rPr>
          <w:rFonts w:eastAsia="Times New Roman" w:cstheme="minorHAnsi"/>
          <w:noProof/>
          <w:color w:val="000000"/>
          <w:sz w:val="24"/>
          <w:szCs w:val="24"/>
          <w:highlight w:val="yellow"/>
        </w:rPr>
      </w:pPr>
      <w:r w:rsidRPr="00B65942">
        <w:rPr>
          <w:noProof/>
        </w:rPr>
        <w:drawing>
          <wp:inline distT="0" distB="0" distL="0" distR="0" wp14:anchorId="252DEC00" wp14:editId="6DC381AE">
            <wp:extent cx="5109351" cy="5427594"/>
            <wp:effectExtent l="19050" t="19050" r="1524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43623" cy="5464001"/>
                    </a:xfrm>
                    <a:prstGeom prst="rect">
                      <a:avLst/>
                    </a:prstGeom>
                    <a:ln>
                      <a:solidFill>
                        <a:schemeClr val="tx1"/>
                      </a:solidFill>
                    </a:ln>
                  </pic:spPr>
                </pic:pic>
              </a:graphicData>
            </a:graphic>
          </wp:inline>
        </w:drawing>
      </w:r>
    </w:p>
    <w:p w14:paraId="0DA9270F" w14:textId="0790A3C2" w:rsidR="00E35245" w:rsidRDefault="00191961" w:rsidP="001408C5">
      <w:pPr>
        <w:pStyle w:val="Caption"/>
      </w:pPr>
      <w:r w:rsidRPr="00E35245">
        <w:t>如</w:t>
      </w:r>
      <w:r w:rsidRPr="00E35245">
        <w:rPr>
          <w:rFonts w:hint="eastAsia"/>
        </w:rPr>
        <w:t>GEF-7</w:t>
      </w:r>
      <w:r w:rsidRPr="00E35245">
        <w:t>方案编制方向和成果框架所述，影响方案在指标</w:t>
      </w:r>
      <w:r w:rsidRPr="00E35245">
        <w:t>1(</w:t>
      </w:r>
      <w:r w:rsidRPr="00E35245">
        <w:t>陆地保护区</w:t>
      </w:r>
      <w:r w:rsidRPr="00E35245">
        <w:t>)</w:t>
      </w:r>
      <w:r w:rsidRPr="00E35245">
        <w:t>、</w:t>
      </w:r>
      <w:r w:rsidRPr="00E35245">
        <w:t>3(</w:t>
      </w:r>
      <w:r w:rsidRPr="00E35245">
        <w:t>恢复的土地面积</w:t>
      </w:r>
      <w:r w:rsidRPr="00E35245">
        <w:t>)</w:t>
      </w:r>
      <w:r w:rsidRPr="00E35245">
        <w:t>、</w:t>
      </w:r>
      <w:r w:rsidRPr="00E35245">
        <w:t>4(</w:t>
      </w:r>
      <w:r w:rsidRPr="00E35245">
        <w:rPr>
          <w:rFonts w:hint="eastAsia"/>
        </w:rPr>
        <w:t>改进实践</w:t>
      </w:r>
      <w:r w:rsidRPr="00E35245">
        <w:t>的</w:t>
      </w:r>
      <w:r w:rsidRPr="00E35245">
        <w:rPr>
          <w:rFonts w:hint="eastAsia"/>
        </w:rPr>
        <w:t>陆地</w:t>
      </w:r>
      <w:r w:rsidRPr="00E35245">
        <w:t>景观</w:t>
      </w:r>
      <w:r w:rsidRPr="00E35245">
        <w:t>)</w:t>
      </w:r>
      <w:r w:rsidR="00804BDA">
        <w:rPr>
          <w:rFonts w:hint="eastAsia"/>
        </w:rPr>
        <w:t>、</w:t>
      </w:r>
      <w:r w:rsidRPr="00E35245">
        <w:t>6(</w:t>
      </w:r>
      <w:r w:rsidR="00804BDA" w:rsidRPr="00E35245">
        <w:t>缓解</w:t>
      </w:r>
      <w:r w:rsidRPr="00E35245">
        <w:t>温室气体排放</w:t>
      </w:r>
      <w:r w:rsidRPr="00E35245">
        <w:t>)</w:t>
      </w:r>
      <w:r w:rsidRPr="00E35245">
        <w:t>方面取得了成果。</w:t>
      </w:r>
    </w:p>
    <w:p w14:paraId="2961CAF4" w14:textId="69A7765B" w:rsidR="00E35245" w:rsidRDefault="00191961" w:rsidP="001408C5">
      <w:pPr>
        <w:pStyle w:val="Caption"/>
      </w:pPr>
      <w:r w:rsidRPr="00E35245">
        <w:t>迄今为止，所有影响方案对这</w:t>
      </w:r>
      <w:r w:rsidRPr="00E35245">
        <w:t>4</w:t>
      </w:r>
      <w:r w:rsidRPr="00E35245">
        <w:t>个核心指标的贡献</w:t>
      </w:r>
      <w:r w:rsidR="00E35245" w:rsidRPr="00E35245">
        <w:rPr>
          <w:rFonts w:hint="eastAsia"/>
        </w:rPr>
        <w:t>占整个</w:t>
      </w:r>
      <w:r w:rsidRPr="00E35245">
        <w:rPr>
          <w:rFonts w:hint="eastAsia"/>
        </w:rPr>
        <w:t>GEF-7</w:t>
      </w:r>
      <w:r w:rsidRPr="00E35245">
        <w:t>目标的</w:t>
      </w:r>
      <w:r w:rsidRPr="00E35245">
        <w:t>21%</w:t>
      </w:r>
      <w:r w:rsidRPr="00E35245">
        <w:t>到近</w:t>
      </w:r>
      <w:r w:rsidRPr="00E35245">
        <w:t>70%</w:t>
      </w:r>
      <w:r w:rsidRPr="00E35245">
        <w:t>不等</w:t>
      </w:r>
      <w:r w:rsidRPr="00E35245">
        <w:t>(</w:t>
      </w:r>
      <w:r w:rsidRPr="00E35245">
        <w:t>图</w:t>
      </w:r>
      <w:r w:rsidRPr="00E35245">
        <w:t>5)</w:t>
      </w:r>
      <w:r w:rsidRPr="00E35245">
        <w:t>，而</w:t>
      </w:r>
      <w:r w:rsidR="00E35245" w:rsidRPr="00E35245">
        <w:rPr>
          <w:rFonts w:hint="eastAsia"/>
        </w:rPr>
        <w:t>影响</w:t>
      </w:r>
      <w:r w:rsidRPr="00E35245">
        <w:t>方案</w:t>
      </w:r>
      <w:r w:rsidR="00E35245" w:rsidRPr="00E35245">
        <w:rPr>
          <w:rFonts w:hint="eastAsia"/>
        </w:rPr>
        <w:t>编列</w:t>
      </w:r>
      <w:r w:rsidRPr="00E35245">
        <w:t>的资源总额仅占</w:t>
      </w:r>
      <w:r w:rsidRPr="00E35245">
        <w:rPr>
          <w:rFonts w:hint="eastAsia"/>
        </w:rPr>
        <w:t>GEF-7</w:t>
      </w:r>
      <w:r w:rsidRPr="00E35245">
        <w:t>目标分配</w:t>
      </w:r>
      <w:r w:rsidR="00E35245" w:rsidRPr="00E35245">
        <w:rPr>
          <w:rFonts w:hint="eastAsia"/>
        </w:rPr>
        <w:t>资金</w:t>
      </w:r>
      <w:r w:rsidRPr="00E35245">
        <w:t>的</w:t>
      </w:r>
      <w:r w:rsidRPr="00E35245">
        <w:t>23%</w:t>
      </w:r>
      <w:r w:rsidRPr="00E35245">
        <w:t>。</w:t>
      </w:r>
    </w:p>
    <w:p w14:paraId="6192ADF8" w14:textId="25F98671" w:rsidR="00E35245" w:rsidRPr="00804BDA" w:rsidRDefault="00191961" w:rsidP="00B01D3D">
      <w:pPr>
        <w:pStyle w:val="Heading1"/>
        <w:rPr>
          <w:bCs/>
        </w:rPr>
      </w:pPr>
      <w:bookmarkStart w:id="61" w:name="_Toc114253986"/>
      <w:r w:rsidRPr="00804BDA">
        <w:lastRenderedPageBreak/>
        <w:t>七</w:t>
      </w:r>
      <w:r w:rsidR="00E35245" w:rsidRPr="00804BDA">
        <w:rPr>
          <w:rFonts w:hint="eastAsia"/>
        </w:rPr>
        <w:t>.</w:t>
      </w:r>
      <w:r w:rsidR="00E35245" w:rsidRPr="00804BDA">
        <w:t xml:space="preserve"> </w:t>
      </w:r>
      <w:r w:rsidR="00804BDA">
        <w:t xml:space="preserve"> </w:t>
      </w:r>
      <w:r w:rsidR="005737E0" w:rsidRPr="00804BDA">
        <w:t>GEF</w:t>
      </w:r>
      <w:r w:rsidRPr="00804BDA">
        <w:t>独立评估办公室的</w:t>
      </w:r>
      <w:r w:rsidR="00804BDA">
        <w:rPr>
          <w:rFonts w:hint="eastAsia"/>
        </w:rPr>
        <w:t>评估</w:t>
      </w:r>
      <w:r w:rsidRPr="00804BDA">
        <w:t>结果</w:t>
      </w:r>
      <w:bookmarkEnd w:id="61"/>
    </w:p>
    <w:p w14:paraId="2263F436" w14:textId="0DB2A71B" w:rsidR="00DD7A7F" w:rsidRPr="00DD7A7F" w:rsidRDefault="00191961" w:rsidP="001408C5">
      <w:pPr>
        <w:pStyle w:val="Caption"/>
      </w:pPr>
      <w:r w:rsidRPr="008A5BAE">
        <w:rPr>
          <w:rFonts w:hint="eastAsia"/>
        </w:rPr>
        <w:t>本报告所述期间，</w:t>
      </w:r>
      <w:r w:rsidR="008A5BAE" w:rsidRPr="008A5BAE">
        <w:rPr>
          <w:rFonts w:hint="eastAsia"/>
        </w:rPr>
        <w:t>G</w:t>
      </w:r>
      <w:r w:rsidR="008A5BAE" w:rsidRPr="008A5BAE">
        <w:t>EF</w:t>
      </w:r>
      <w:r w:rsidRPr="008A5BAE">
        <w:rPr>
          <w:rFonts w:hint="eastAsia"/>
        </w:rPr>
        <w:t>独立</w:t>
      </w:r>
      <w:r w:rsidR="008A5BAE">
        <w:rPr>
          <w:rFonts w:hint="eastAsia"/>
        </w:rPr>
        <w:t>评估</w:t>
      </w:r>
      <w:r w:rsidRPr="008A5BAE">
        <w:rPr>
          <w:rFonts w:hint="eastAsia"/>
        </w:rPr>
        <w:t>办公室开展了与生物多样性重点领域相关的六项专题</w:t>
      </w:r>
      <w:r w:rsidR="00B66C16">
        <w:rPr>
          <w:rFonts w:hint="eastAsia"/>
        </w:rPr>
        <w:t>评估</w:t>
      </w:r>
      <w:r w:rsidRPr="008A5BAE">
        <w:rPr>
          <w:rFonts w:hint="eastAsia"/>
        </w:rPr>
        <w:t>和审查以及</w:t>
      </w:r>
      <w:r w:rsidR="00B66C16">
        <w:rPr>
          <w:rFonts w:hint="eastAsia"/>
        </w:rPr>
        <w:t>GEF</w:t>
      </w:r>
      <w:r w:rsidRPr="008A5BAE">
        <w:rPr>
          <w:rFonts w:hint="eastAsia"/>
        </w:rPr>
        <w:t>第七次全面</w:t>
      </w:r>
      <w:r w:rsidR="00B66C16">
        <w:rPr>
          <w:rFonts w:hint="eastAsia"/>
        </w:rPr>
        <w:t>评估</w:t>
      </w:r>
      <w:r w:rsidRPr="008A5BAE">
        <w:rPr>
          <w:rFonts w:hint="eastAsia"/>
        </w:rPr>
        <w:t>。这些</w:t>
      </w:r>
      <w:r w:rsidR="00B66C16">
        <w:rPr>
          <w:rFonts w:hint="eastAsia"/>
        </w:rPr>
        <w:t>评估</w:t>
      </w:r>
      <w:r w:rsidRPr="008A5BAE">
        <w:rPr>
          <w:rFonts w:hint="eastAsia"/>
        </w:rPr>
        <w:t>的主要结果总结如下。信息由</w:t>
      </w:r>
      <w:r w:rsidR="00B66C16">
        <w:rPr>
          <w:rFonts w:hint="eastAsia"/>
        </w:rPr>
        <w:t>GEF</w:t>
      </w:r>
      <w:r w:rsidRPr="008A5BAE">
        <w:rPr>
          <w:rFonts w:hint="eastAsia"/>
        </w:rPr>
        <w:t>独立评估办公室提供。</w:t>
      </w:r>
    </w:p>
    <w:p w14:paraId="15D5C208" w14:textId="033EC77F" w:rsidR="00B66C16" w:rsidRDefault="00B66C16" w:rsidP="001408C5">
      <w:pPr>
        <w:pStyle w:val="Caption"/>
        <w:numPr>
          <w:ilvl w:val="0"/>
          <w:numId w:val="0"/>
        </w:numPr>
        <w:ind w:left="2450"/>
      </w:pPr>
      <w:r w:rsidRPr="00CA2568">
        <w:rPr>
          <w:rFonts w:hint="eastAsia"/>
          <w:b/>
          <w:bCs w:val="0"/>
        </w:rPr>
        <w:t>评估</w:t>
      </w:r>
      <w:r w:rsidRPr="00CA2568">
        <w:rPr>
          <w:rFonts w:hint="eastAsia"/>
          <w:b/>
          <w:bCs w:val="0"/>
        </w:rPr>
        <w:t>GEF</w:t>
      </w:r>
      <w:r w:rsidRPr="00CA2568">
        <w:rPr>
          <w:b/>
          <w:bCs w:val="0"/>
        </w:rPr>
        <w:t>对生物多样性主流化的支持</w:t>
      </w:r>
      <w:r w:rsidR="003643EC" w:rsidRPr="00DF4349">
        <w:rPr>
          <w:rStyle w:val="FootnoteReference"/>
        </w:rPr>
        <w:footnoteReference w:id="35"/>
      </w:r>
    </w:p>
    <w:p w14:paraId="448164BA" w14:textId="04804A50" w:rsidR="00B66C16" w:rsidRPr="003643EC" w:rsidRDefault="00E80976" w:rsidP="001408C5">
      <w:pPr>
        <w:pStyle w:val="Caption"/>
      </w:pPr>
      <w:r>
        <w:rPr>
          <w:rFonts w:hint="eastAsia"/>
        </w:rPr>
        <w:t>本项</w:t>
      </w:r>
      <w:r w:rsidR="00967762" w:rsidRPr="003643EC">
        <w:t>评估</w:t>
      </w:r>
      <w:r w:rsidR="00DD7A7F">
        <w:rPr>
          <w:rFonts w:hint="eastAsia"/>
        </w:rPr>
        <w:t>旨在</w:t>
      </w:r>
      <w:r w:rsidR="00967762" w:rsidRPr="003643EC">
        <w:rPr>
          <w:rFonts w:hint="eastAsia"/>
        </w:rPr>
        <w:t>评价</w:t>
      </w:r>
      <w:r w:rsidR="00967762" w:rsidRPr="003643EC">
        <w:rPr>
          <w:rFonts w:hint="eastAsia"/>
        </w:rPr>
        <w:t>GEF</w:t>
      </w:r>
      <w:r w:rsidR="00B66C16" w:rsidRPr="003643EC">
        <w:t>生物多样性主流化干预措施的总体</w:t>
      </w:r>
      <w:r w:rsidR="00967762" w:rsidRPr="003643EC">
        <w:rPr>
          <w:rFonts w:hint="eastAsia"/>
        </w:rPr>
        <w:t>业绩</w:t>
      </w:r>
      <w:r w:rsidR="00B66C16" w:rsidRPr="003643EC">
        <w:t>和</w:t>
      </w:r>
      <w:r w:rsidR="00967762" w:rsidRPr="003643EC">
        <w:rPr>
          <w:rFonts w:hint="eastAsia"/>
        </w:rPr>
        <w:t>成效</w:t>
      </w:r>
      <w:r w:rsidR="00B66C16" w:rsidRPr="003643EC">
        <w:t>，</w:t>
      </w:r>
      <w:r w:rsidR="003643EC" w:rsidRPr="003643EC">
        <w:rPr>
          <w:rFonts w:hint="eastAsia"/>
        </w:rPr>
        <w:t>评估中</w:t>
      </w:r>
      <w:r w:rsidR="0042041B">
        <w:rPr>
          <w:rFonts w:hint="eastAsia"/>
        </w:rPr>
        <w:t>分析</w:t>
      </w:r>
      <w:r w:rsidR="003643EC" w:rsidRPr="003643EC">
        <w:rPr>
          <w:rFonts w:hint="eastAsia"/>
        </w:rPr>
        <w:t>了</w:t>
      </w:r>
      <w:r w:rsidR="0042041B">
        <w:rPr>
          <w:rFonts w:hint="eastAsia"/>
        </w:rPr>
        <w:t>含有</w:t>
      </w:r>
      <w:r w:rsidR="00B66C16" w:rsidRPr="003643EC">
        <w:t>471</w:t>
      </w:r>
      <w:r w:rsidR="00B66C16" w:rsidRPr="003643EC">
        <w:t>个项目</w:t>
      </w:r>
      <w:r w:rsidR="00967762" w:rsidRPr="003643EC">
        <w:rPr>
          <w:rFonts w:hint="eastAsia"/>
        </w:rPr>
        <w:t>的项目</w:t>
      </w:r>
      <w:r w:rsidR="00B66C16" w:rsidRPr="003643EC">
        <w:t>组合</w:t>
      </w:r>
      <w:r w:rsidR="003643EC" w:rsidRPr="003643EC">
        <w:rPr>
          <w:rFonts w:hint="eastAsia"/>
        </w:rPr>
        <w:t>以及对</w:t>
      </w:r>
      <w:r w:rsidR="00B66C16" w:rsidRPr="003643EC">
        <w:t>哥伦比亚、印度</w:t>
      </w:r>
      <w:r w:rsidR="00AE2CB1" w:rsidRPr="003643EC">
        <w:rPr>
          <w:rFonts w:hint="eastAsia"/>
        </w:rPr>
        <w:t>、</w:t>
      </w:r>
      <w:r w:rsidR="00B66C16" w:rsidRPr="003643EC">
        <w:t>南非</w:t>
      </w:r>
      <w:r w:rsidR="00AE2CB1" w:rsidRPr="003643EC">
        <w:rPr>
          <w:rFonts w:hint="eastAsia"/>
        </w:rPr>
        <w:t>三国</w:t>
      </w:r>
      <w:r w:rsidR="00AE2CB1" w:rsidRPr="003643EC">
        <w:rPr>
          <w:rFonts w:hint="eastAsia"/>
        </w:rPr>
        <w:t>GEF-3</w:t>
      </w:r>
      <w:r w:rsidR="00AE2CB1" w:rsidRPr="003643EC">
        <w:t>至</w:t>
      </w:r>
      <w:r w:rsidR="00AE2CB1" w:rsidRPr="003643EC">
        <w:rPr>
          <w:rFonts w:hint="eastAsia"/>
        </w:rPr>
        <w:t>GEF-6</w:t>
      </w:r>
      <w:r w:rsidR="00AE2CB1" w:rsidRPr="003643EC">
        <w:rPr>
          <w:rFonts w:hint="eastAsia"/>
        </w:rPr>
        <w:t>期间</w:t>
      </w:r>
      <w:r w:rsidR="00AE2CB1" w:rsidRPr="003643EC">
        <w:t>经验</w:t>
      </w:r>
      <w:r w:rsidR="00AE2CB1" w:rsidRPr="003643EC">
        <w:rPr>
          <w:rFonts w:hint="eastAsia"/>
        </w:rPr>
        <w:t>的</w:t>
      </w:r>
      <w:r w:rsidR="00B66C16" w:rsidRPr="003643EC">
        <w:t>国家案例研究。</w:t>
      </w:r>
    </w:p>
    <w:p w14:paraId="330219C6" w14:textId="7B5C6E8B" w:rsidR="00B66C16" w:rsidRPr="00B66C16" w:rsidRDefault="003643EC" w:rsidP="001408C5">
      <w:pPr>
        <w:pStyle w:val="Caption"/>
      </w:pPr>
      <w:r>
        <w:rPr>
          <w:rFonts w:hint="eastAsia"/>
        </w:rPr>
        <w:t>进行</w:t>
      </w:r>
      <w:r w:rsidR="00B66C16" w:rsidRPr="00B66C16">
        <w:t>评估时，生物多样性主流化</w:t>
      </w:r>
      <w:r w:rsidR="002B31DA">
        <w:rPr>
          <w:rFonts w:hint="eastAsia"/>
        </w:rPr>
        <w:t>项目</w:t>
      </w:r>
      <w:r w:rsidR="00B66C16" w:rsidRPr="00B66C16">
        <w:t>组合</w:t>
      </w:r>
      <w:r w:rsidR="002B31DA">
        <w:rPr>
          <w:rFonts w:hint="eastAsia"/>
        </w:rPr>
        <w:t>有</w:t>
      </w:r>
      <w:r w:rsidR="00B66C16" w:rsidRPr="00B66C16">
        <w:t>471</w:t>
      </w:r>
      <w:r w:rsidR="00B66C16" w:rsidRPr="00B66C16">
        <w:t>个项目，赠款总额</w:t>
      </w:r>
      <w:r w:rsidR="00B66C16" w:rsidRPr="00B66C16">
        <w:t>23.4</w:t>
      </w:r>
      <w:r w:rsidR="00B66C16" w:rsidRPr="00B66C16">
        <w:t>亿美元，共同</w:t>
      </w:r>
      <w:r>
        <w:rPr>
          <w:rFonts w:hint="eastAsia"/>
        </w:rPr>
        <w:t>融资</w:t>
      </w:r>
      <w:r w:rsidR="00B66C16" w:rsidRPr="00B66C16">
        <w:t>总额</w:t>
      </w:r>
      <w:r w:rsidR="00B66C16" w:rsidRPr="00B66C16">
        <w:t>127.3</w:t>
      </w:r>
      <w:r w:rsidR="00B66C16" w:rsidRPr="00B66C16">
        <w:t>亿美元。</w:t>
      </w:r>
      <w:r w:rsidR="00967762">
        <w:t>评估</w:t>
      </w:r>
      <w:r w:rsidR="00B66C16" w:rsidRPr="00B66C16">
        <w:t>发现，与</w:t>
      </w:r>
      <w:r>
        <w:rPr>
          <w:rFonts w:hint="eastAsia"/>
        </w:rPr>
        <w:t>以往增资</w:t>
      </w:r>
      <w:r w:rsidR="00B66C16" w:rsidRPr="00B66C16">
        <w:t>期相比，</w:t>
      </w:r>
      <w:r>
        <w:rPr>
          <w:rFonts w:hint="eastAsia"/>
        </w:rPr>
        <w:t>GEF-6</w:t>
      </w:r>
      <w:r w:rsidR="00B66C16" w:rsidRPr="00B66C16">
        <w:t>期间的主流化</w:t>
      </w:r>
      <w:r w:rsidR="002B31DA">
        <w:rPr>
          <w:rFonts w:hint="eastAsia"/>
        </w:rPr>
        <w:t>项目</w:t>
      </w:r>
      <w:r w:rsidR="00B66C16" w:rsidRPr="00B66C16">
        <w:t>组合大幅</w:t>
      </w:r>
      <w:r w:rsidR="00A9251D">
        <w:rPr>
          <w:rFonts w:hint="eastAsia"/>
        </w:rPr>
        <w:t>扩容</w:t>
      </w:r>
      <w:r w:rsidR="00B66C16" w:rsidRPr="00B66C16">
        <w:t>，</w:t>
      </w:r>
      <w:r w:rsidR="00A9251D">
        <w:rPr>
          <w:rFonts w:hint="eastAsia"/>
        </w:rPr>
        <w:t>占项目的</w:t>
      </w:r>
      <w:r w:rsidR="00B66C16" w:rsidRPr="00B66C16">
        <w:t>51%</w:t>
      </w:r>
      <w:r w:rsidR="00A9251D">
        <w:rPr>
          <w:rFonts w:hint="eastAsia"/>
        </w:rPr>
        <w:t>，资金的</w:t>
      </w:r>
      <w:r w:rsidR="00B66C16" w:rsidRPr="00B66C16">
        <w:t>55%</w:t>
      </w:r>
      <w:r w:rsidR="00B66C16" w:rsidRPr="00B66C16">
        <w:t>。</w:t>
      </w:r>
      <w:r w:rsidR="002B31DA">
        <w:rPr>
          <w:rFonts w:hint="eastAsia"/>
        </w:rPr>
        <w:t>评估</w:t>
      </w:r>
      <w:r w:rsidR="00B66C16" w:rsidRPr="00B66C16">
        <w:t>还</w:t>
      </w:r>
      <w:r w:rsidR="002B31DA">
        <w:rPr>
          <w:rFonts w:hint="eastAsia"/>
        </w:rPr>
        <w:t>发现</w:t>
      </w:r>
      <w:r w:rsidR="00B66C16" w:rsidRPr="00B66C16">
        <w:t>，生物多样性主流</w:t>
      </w:r>
      <w:r w:rsidR="002B31DA">
        <w:rPr>
          <w:rFonts w:hint="eastAsia"/>
        </w:rPr>
        <w:t>化</w:t>
      </w:r>
      <w:r w:rsidR="00B66C16" w:rsidRPr="00B66C16">
        <w:t>是</w:t>
      </w:r>
      <w:r w:rsidR="002B31DA">
        <w:rPr>
          <w:rFonts w:hint="eastAsia"/>
        </w:rPr>
        <w:t>GEF</w:t>
      </w:r>
      <w:r w:rsidR="00B66C16" w:rsidRPr="00B66C16">
        <w:t>最大的</w:t>
      </w:r>
      <w:r w:rsidR="002B31DA">
        <w:rPr>
          <w:rFonts w:hint="eastAsia"/>
        </w:rPr>
        <w:t>项目</w:t>
      </w:r>
      <w:r w:rsidR="00B66C16" w:rsidRPr="00B66C16">
        <w:t>组合，超过</w:t>
      </w:r>
      <w:r w:rsidR="002B31DA">
        <w:rPr>
          <w:rFonts w:hint="eastAsia"/>
        </w:rPr>
        <w:t>GEF-6</w:t>
      </w:r>
      <w:r w:rsidR="00B66C16" w:rsidRPr="00B66C16">
        <w:t>保护区和保护区系统</w:t>
      </w:r>
      <w:r w:rsidR="002B31DA">
        <w:rPr>
          <w:rFonts w:hint="eastAsia"/>
        </w:rPr>
        <w:t>项目</w:t>
      </w:r>
      <w:r w:rsidR="00B66C16" w:rsidRPr="00B66C16">
        <w:t>组合的规模。</w:t>
      </w:r>
    </w:p>
    <w:p w14:paraId="72A3917A" w14:textId="06B96F3C" w:rsidR="00B66C16" w:rsidRPr="002B31DA" w:rsidRDefault="00967762" w:rsidP="001408C5">
      <w:pPr>
        <w:pStyle w:val="Caption"/>
      </w:pPr>
      <w:r w:rsidRPr="002B31DA">
        <w:t>评估</w:t>
      </w:r>
      <w:r w:rsidR="00B66C16" w:rsidRPr="002B31DA">
        <w:t>中</w:t>
      </w:r>
      <w:r w:rsidR="00C22D52">
        <w:rPr>
          <w:rFonts w:hint="eastAsia"/>
        </w:rPr>
        <w:t>对项目</w:t>
      </w:r>
      <w:r w:rsidR="00B66C16" w:rsidRPr="002B31DA">
        <w:t>组合</w:t>
      </w:r>
      <w:r w:rsidR="00C22D52">
        <w:rPr>
          <w:rFonts w:hint="eastAsia"/>
        </w:rPr>
        <w:t>进行的</w:t>
      </w:r>
      <w:r w:rsidR="00B66C16" w:rsidRPr="002B31DA">
        <w:t>分析</w:t>
      </w:r>
      <w:r w:rsidR="00C22D52">
        <w:rPr>
          <w:rFonts w:hint="eastAsia"/>
        </w:rPr>
        <w:t>显示</w:t>
      </w:r>
      <w:r w:rsidR="00B66C16" w:rsidRPr="002B31DA">
        <w:t>，</w:t>
      </w:r>
      <w:r w:rsidR="00C22D52">
        <w:rPr>
          <w:rFonts w:hint="eastAsia"/>
        </w:rPr>
        <w:t>对</w:t>
      </w:r>
      <w:r w:rsidR="00B66C16" w:rsidRPr="002B31DA">
        <w:t>生物多样性主流化</w:t>
      </w:r>
      <w:r w:rsidR="00C22D52">
        <w:rPr>
          <w:rFonts w:hint="eastAsia"/>
        </w:rPr>
        <w:t>的</w:t>
      </w:r>
      <w:r w:rsidR="00B66C16" w:rsidRPr="002B31DA">
        <w:t>支持</w:t>
      </w:r>
      <w:r w:rsidR="00C22D52">
        <w:rPr>
          <w:rFonts w:hint="eastAsia"/>
        </w:rPr>
        <w:t>，其总体</w:t>
      </w:r>
      <w:r w:rsidR="00B66C16" w:rsidRPr="002B31DA">
        <w:t>区域分布</w:t>
      </w:r>
      <w:r w:rsidR="00C22D52">
        <w:rPr>
          <w:rFonts w:hint="eastAsia"/>
        </w:rPr>
        <w:t>与</w:t>
      </w:r>
      <w:r w:rsidR="00D004B6">
        <w:t>具有全球重要性的</w:t>
      </w:r>
      <w:r w:rsidR="00B66C16" w:rsidRPr="002B31DA">
        <w:t>生物多样性的</w:t>
      </w:r>
      <w:r w:rsidR="00C22D52">
        <w:rPr>
          <w:rFonts w:hint="eastAsia"/>
        </w:rPr>
        <w:t>格局相同</w:t>
      </w:r>
      <w:r w:rsidR="00B66C16" w:rsidRPr="002B31DA">
        <w:t>。在各</w:t>
      </w:r>
      <w:r w:rsidR="00C22D52">
        <w:rPr>
          <w:rFonts w:hint="eastAsia"/>
        </w:rPr>
        <w:t>增资期</w:t>
      </w:r>
      <w:r w:rsidR="00B66C16" w:rsidRPr="002B31DA">
        <w:t>，</w:t>
      </w:r>
      <w:r w:rsidR="00C22D52">
        <w:rPr>
          <w:rFonts w:hint="eastAsia"/>
        </w:rPr>
        <w:t>GEF</w:t>
      </w:r>
      <w:r w:rsidR="00C22D52">
        <w:rPr>
          <w:rFonts w:hint="eastAsia"/>
        </w:rPr>
        <w:t>对</w:t>
      </w:r>
      <w:r w:rsidR="00B66C16" w:rsidRPr="002B31DA">
        <w:t>生物多样性主流化</w:t>
      </w:r>
      <w:r w:rsidR="00C22D52">
        <w:rPr>
          <w:rFonts w:hint="eastAsia"/>
        </w:rPr>
        <w:t>的</w:t>
      </w:r>
      <w:r w:rsidR="00B66C16" w:rsidRPr="002B31DA">
        <w:t>支持适当侧重于亚</w:t>
      </w:r>
      <w:r w:rsidR="00E27E7E">
        <w:rPr>
          <w:rFonts w:hint="eastAsia"/>
        </w:rPr>
        <w:t>太和</w:t>
      </w:r>
      <w:r w:rsidR="00B66C16" w:rsidRPr="002B31DA">
        <w:t>拉加区域，其次是非洲。此外几乎四分之三的主流化干预措施侧重于鼓励在生产实践中纳入生物多样性</w:t>
      </w:r>
      <w:r w:rsidR="00C22D52">
        <w:rPr>
          <w:rFonts w:hint="eastAsia"/>
        </w:rPr>
        <w:t>友好</w:t>
      </w:r>
      <w:r w:rsidR="006117FB">
        <w:rPr>
          <w:rFonts w:hint="eastAsia"/>
        </w:rPr>
        <w:t>措施</w:t>
      </w:r>
      <w:r w:rsidR="00B66C16" w:rsidRPr="002B31DA">
        <w:t>，</w:t>
      </w:r>
      <w:r w:rsidR="00C22D52">
        <w:rPr>
          <w:rFonts w:hint="eastAsia"/>
        </w:rPr>
        <w:t>定有</w:t>
      </w:r>
      <w:r w:rsidR="00B66C16" w:rsidRPr="002B31DA">
        <w:t>生物多样性</w:t>
      </w:r>
      <w:r w:rsidR="00C22D52">
        <w:rPr>
          <w:rFonts w:hint="eastAsia"/>
        </w:rPr>
        <w:t>主流化</w:t>
      </w:r>
      <w:r w:rsidR="00B66C16" w:rsidRPr="002B31DA">
        <w:t>目标的项目</w:t>
      </w:r>
      <w:r w:rsidR="006117FB">
        <w:rPr>
          <w:rFonts w:hint="eastAsia"/>
        </w:rPr>
        <w:t>，一半以上分布在农</w:t>
      </w:r>
      <w:r w:rsidR="00EB707C">
        <w:rPr>
          <w:rFonts w:hint="eastAsia"/>
        </w:rPr>
        <w:t>业和林业</w:t>
      </w:r>
      <w:r w:rsidR="00B66C16" w:rsidRPr="002B31DA">
        <w:t>部门。</w:t>
      </w:r>
    </w:p>
    <w:p w14:paraId="47CC51CC" w14:textId="0AA1A06E" w:rsidR="00EB707C" w:rsidRDefault="00446FFA" w:rsidP="001408C5">
      <w:pPr>
        <w:pStyle w:val="Caption"/>
      </w:pPr>
      <w:r w:rsidRPr="00446FFA">
        <w:rPr>
          <w:rFonts w:hint="eastAsia"/>
        </w:rPr>
        <w:t>GEF</w:t>
      </w:r>
      <w:r w:rsidR="00B66C16" w:rsidRPr="00446FFA">
        <w:t>主流化项</w:t>
      </w:r>
      <w:r w:rsidR="00EB707C">
        <w:rPr>
          <w:rFonts w:hint="eastAsia"/>
        </w:rPr>
        <w:t>目</w:t>
      </w:r>
      <w:r w:rsidR="006117FB">
        <w:rPr>
          <w:rFonts w:hint="eastAsia"/>
        </w:rPr>
        <w:t>设计</w:t>
      </w:r>
      <w:r w:rsidR="00B66C16" w:rsidRPr="00446FFA">
        <w:t>目的明确</w:t>
      </w:r>
      <w:r w:rsidR="006117FB">
        <w:rPr>
          <w:rFonts w:hint="eastAsia"/>
        </w:rPr>
        <w:t>，</w:t>
      </w:r>
      <w:r w:rsidR="00EB707C">
        <w:rPr>
          <w:rFonts w:hint="eastAsia"/>
        </w:rPr>
        <w:t>即</w:t>
      </w:r>
      <w:r w:rsidR="00B66C16" w:rsidRPr="00446FFA">
        <w:t>应对</w:t>
      </w:r>
      <w:r w:rsidR="00EB707C">
        <w:rPr>
          <w:rFonts w:hint="eastAsia"/>
        </w:rPr>
        <w:t>对</w:t>
      </w:r>
      <w:r w:rsidR="00B66C16" w:rsidRPr="00446FFA">
        <w:t>生物多样性的</w:t>
      </w:r>
      <w:r w:rsidR="00EB707C">
        <w:rPr>
          <w:rFonts w:hint="eastAsia"/>
        </w:rPr>
        <w:t>公认</w:t>
      </w:r>
      <w:r w:rsidR="00B66C16" w:rsidRPr="00446FFA">
        <w:t>威胁，减轻其对</w:t>
      </w:r>
      <w:r w:rsidR="00D004B6">
        <w:t>具有全球重要性的</w:t>
      </w:r>
      <w:r w:rsidR="00B66C16" w:rsidRPr="00446FFA">
        <w:t>生物多样性的影响。</w:t>
      </w:r>
      <w:r w:rsidR="00EB707C">
        <w:rPr>
          <w:rFonts w:hint="eastAsia"/>
        </w:rPr>
        <w:t>为</w:t>
      </w:r>
      <w:r w:rsidR="00EB707C" w:rsidRPr="00446FFA">
        <w:t>实现</w:t>
      </w:r>
      <w:r w:rsidR="00EB707C">
        <w:rPr>
          <w:rFonts w:hint="eastAsia"/>
        </w:rPr>
        <w:t>此</w:t>
      </w:r>
      <w:r w:rsidR="00EB707C" w:rsidRPr="00446FFA">
        <w:t>目标</w:t>
      </w:r>
      <w:r w:rsidR="00EB707C">
        <w:rPr>
          <w:rFonts w:hint="eastAsia"/>
        </w:rPr>
        <w:t>，</w:t>
      </w:r>
      <w:r w:rsidR="00B66C16" w:rsidRPr="00446FFA">
        <w:t>这些项目</w:t>
      </w:r>
      <w:r w:rsidR="00EB707C">
        <w:rPr>
          <w:rFonts w:hint="eastAsia"/>
        </w:rPr>
        <w:t>采取</w:t>
      </w:r>
      <w:r w:rsidR="00B66C16" w:rsidRPr="00446FFA">
        <w:t>各种方法，包括推广</w:t>
      </w:r>
      <w:r w:rsidR="00EB707C">
        <w:rPr>
          <w:rFonts w:hint="eastAsia"/>
        </w:rPr>
        <w:t>陆地</w:t>
      </w:r>
      <w:r w:rsidR="00B66C16" w:rsidRPr="00446FFA">
        <w:t>景观管理做法、农林业和可持续生产系统</w:t>
      </w:r>
      <w:r w:rsidR="00EB707C">
        <w:rPr>
          <w:rFonts w:hint="eastAsia"/>
        </w:rPr>
        <w:t>、</w:t>
      </w:r>
      <w:r w:rsidR="00B66C16" w:rsidRPr="00446FFA">
        <w:t>将脆弱森林</w:t>
      </w:r>
      <w:r w:rsidR="00EB707C">
        <w:rPr>
          <w:rFonts w:hint="eastAsia"/>
        </w:rPr>
        <w:t>连到</w:t>
      </w:r>
      <w:r w:rsidR="00B66C16" w:rsidRPr="00446FFA">
        <w:t>保护区的生物连接</w:t>
      </w:r>
      <w:r w:rsidR="00EB707C">
        <w:rPr>
          <w:rFonts w:hint="eastAsia"/>
        </w:rPr>
        <w:t>办法</w:t>
      </w:r>
      <w:r w:rsidR="00B66C16" w:rsidRPr="00446FFA">
        <w:t>。</w:t>
      </w:r>
      <w:r w:rsidR="00EB707C">
        <w:rPr>
          <w:rFonts w:hint="eastAsia"/>
        </w:rPr>
        <w:t>执行</w:t>
      </w:r>
      <w:r w:rsidR="00B66C16" w:rsidRPr="00446FFA">
        <w:t>战略</w:t>
      </w:r>
      <w:r w:rsidR="00EB707C">
        <w:rPr>
          <w:rFonts w:hint="eastAsia"/>
        </w:rPr>
        <w:t>具有</w:t>
      </w:r>
      <w:r w:rsidR="00B66C16" w:rsidRPr="00446FFA">
        <w:t>综合性和多层次</w:t>
      </w:r>
      <w:r w:rsidR="00EB707C">
        <w:rPr>
          <w:rFonts w:hint="eastAsia"/>
        </w:rPr>
        <w:t>性</w:t>
      </w:r>
      <w:r w:rsidR="00B66C16" w:rsidRPr="00446FFA">
        <w:t>。</w:t>
      </w:r>
    </w:p>
    <w:p w14:paraId="5AB0C763" w14:textId="6D23FF83" w:rsidR="00B66C16" w:rsidRPr="00446FFA" w:rsidRDefault="00967762" w:rsidP="001408C5">
      <w:pPr>
        <w:pStyle w:val="Caption"/>
      </w:pPr>
      <w:r w:rsidRPr="00446FFA">
        <w:t>评估</w:t>
      </w:r>
      <w:r w:rsidR="00D96741">
        <w:rPr>
          <w:rFonts w:hint="eastAsia"/>
        </w:rPr>
        <w:t>显示</w:t>
      </w:r>
      <w:r w:rsidR="00B66C16" w:rsidRPr="00446FFA">
        <w:t>，这些项目验证了</w:t>
      </w:r>
      <w:r w:rsidR="00D96741">
        <w:rPr>
          <w:rFonts w:hint="eastAsia"/>
        </w:rPr>
        <w:t>GEF</w:t>
      </w:r>
      <w:r w:rsidR="00B66C16" w:rsidRPr="00446FFA">
        <w:t>不同背景下生物多样性主流化的变革理论模型，该模型</w:t>
      </w:r>
      <w:r w:rsidR="00D96741">
        <w:rPr>
          <w:rFonts w:hint="eastAsia"/>
        </w:rPr>
        <w:t>体现</w:t>
      </w:r>
      <w:r w:rsidR="00B66C16" w:rsidRPr="00446FFA">
        <w:t>在</w:t>
      </w:r>
      <w:r w:rsidR="00D96741">
        <w:rPr>
          <w:rFonts w:hint="eastAsia"/>
        </w:rPr>
        <w:t>各</w:t>
      </w:r>
      <w:r w:rsidR="00B66C16" w:rsidRPr="00446FFA">
        <w:t>周期的方案</w:t>
      </w:r>
      <w:r w:rsidR="00D96741">
        <w:rPr>
          <w:rFonts w:hint="eastAsia"/>
        </w:rPr>
        <w:t>编制</w:t>
      </w:r>
      <w:r w:rsidR="00B66C16" w:rsidRPr="00446FFA">
        <w:t>趋势中，</w:t>
      </w:r>
      <w:r w:rsidR="00895C68">
        <w:rPr>
          <w:rFonts w:hint="eastAsia"/>
        </w:rPr>
        <w:t>确认</w:t>
      </w:r>
      <w:r w:rsidR="00B66C16" w:rsidRPr="00446FFA">
        <w:t>主流化</w:t>
      </w:r>
      <w:r w:rsidR="00D96741">
        <w:rPr>
          <w:rFonts w:hint="eastAsia"/>
        </w:rPr>
        <w:t>是一个</w:t>
      </w:r>
      <w:r w:rsidR="00B66C16" w:rsidRPr="00446FFA">
        <w:t>动态和非线性</w:t>
      </w:r>
      <w:r w:rsidR="00D96741">
        <w:rPr>
          <w:rFonts w:hint="eastAsia"/>
        </w:rPr>
        <w:t>的</w:t>
      </w:r>
      <w:r w:rsidR="00B66C16" w:rsidRPr="00446FFA">
        <w:t>过程。然而，项目</w:t>
      </w:r>
      <w:r w:rsidR="00D96741">
        <w:rPr>
          <w:rFonts w:hint="eastAsia"/>
        </w:rPr>
        <w:t>执行</w:t>
      </w:r>
      <w:r w:rsidR="00B66C16" w:rsidRPr="00446FFA">
        <w:t>期间需要更系统地应用变革理论。</w:t>
      </w:r>
    </w:p>
    <w:p w14:paraId="4ADDF901" w14:textId="478278C9" w:rsidR="00B66C16" w:rsidRPr="00B66C16" w:rsidRDefault="00967762" w:rsidP="001408C5">
      <w:pPr>
        <w:pStyle w:val="Caption"/>
      </w:pPr>
      <w:r>
        <w:t>评估</w:t>
      </w:r>
      <w:r w:rsidR="00B66C16" w:rsidRPr="00B66C16">
        <w:t>结果</w:t>
      </w:r>
      <w:r w:rsidR="00895C68">
        <w:rPr>
          <w:rFonts w:hint="eastAsia"/>
        </w:rPr>
        <w:t>凸显</w:t>
      </w:r>
      <w:r w:rsidR="00D96741">
        <w:t>GEF</w:t>
      </w:r>
      <w:r w:rsidR="00B66C16" w:rsidRPr="00B66C16">
        <w:t>生物多样性主流化</w:t>
      </w:r>
      <w:r w:rsidR="00475A36">
        <w:rPr>
          <w:rFonts w:hint="eastAsia"/>
        </w:rPr>
        <w:t>项目</w:t>
      </w:r>
      <w:r w:rsidR="00B66C16" w:rsidRPr="00B66C16">
        <w:t>组合的相关性以及</w:t>
      </w:r>
      <w:r w:rsidR="00D96741">
        <w:t>GEF</w:t>
      </w:r>
      <w:r w:rsidR="00B66C16" w:rsidRPr="00B66C16">
        <w:t>在执行</w:t>
      </w:r>
      <w:r w:rsidR="00475A36">
        <w:rPr>
          <w:rFonts w:hint="eastAsia"/>
        </w:rPr>
        <w:t>CBD</w:t>
      </w:r>
      <w:r w:rsidR="00B66C16" w:rsidRPr="00B66C16">
        <w:t>及其成员国的任务方面的重要作用。</w:t>
      </w:r>
      <w:r w:rsidR="00475A36">
        <w:rPr>
          <w:rFonts w:hint="eastAsia"/>
        </w:rPr>
        <w:t>GEF</w:t>
      </w:r>
      <w:r w:rsidR="00B66C16" w:rsidRPr="00B66C16">
        <w:t>在支持国家政策改革和规划框架方面发挥了重要作用，这些政策改革和规划框架促进了跨部门和跨地区的生物多样性考虑。就业绩而言，</w:t>
      </w:r>
      <w:r w:rsidR="00D96741">
        <w:t>GEF</w:t>
      </w:r>
      <w:r w:rsidR="00B66C16" w:rsidRPr="00B66C16">
        <w:t>项目成功地</w:t>
      </w:r>
      <w:r w:rsidR="00733EFC">
        <w:rPr>
          <w:rFonts w:hint="eastAsia"/>
        </w:rPr>
        <w:t>在</w:t>
      </w:r>
      <w:r w:rsidR="00B66C16" w:rsidRPr="00B66C16">
        <w:t>目标部门、机构、政策</w:t>
      </w:r>
      <w:r w:rsidR="00733EFC">
        <w:rPr>
          <w:rFonts w:hint="eastAsia"/>
        </w:rPr>
        <w:t>、生物多样性</w:t>
      </w:r>
      <w:r w:rsidR="00D004B6">
        <w:rPr>
          <w:rFonts w:hint="eastAsia"/>
        </w:rPr>
        <w:t>具有全球重要性的</w:t>
      </w:r>
      <w:r w:rsidR="00895C68">
        <w:rPr>
          <w:rFonts w:hint="eastAsia"/>
        </w:rPr>
        <w:t>地区</w:t>
      </w:r>
      <w:r w:rsidR="00C04946" w:rsidRPr="00B66C16">
        <w:t>提升</w:t>
      </w:r>
      <w:r w:rsidR="00C04946">
        <w:rPr>
          <w:rFonts w:hint="eastAsia"/>
        </w:rPr>
        <w:t>了</w:t>
      </w:r>
      <w:r w:rsidR="00C04946">
        <w:rPr>
          <w:rStyle w:val="FootnoteReference"/>
        </w:rPr>
        <w:footnoteReference w:id="36"/>
      </w:r>
      <w:r w:rsidR="00DF4349">
        <w:rPr>
          <w:rFonts w:hint="eastAsia"/>
        </w:rPr>
        <w:t xml:space="preserve"> </w:t>
      </w:r>
      <w:r w:rsidR="00733EFC">
        <w:rPr>
          <w:rFonts w:hint="eastAsia"/>
        </w:rPr>
        <w:t>生物多样性</w:t>
      </w:r>
      <w:r w:rsidR="00C04946">
        <w:rPr>
          <w:rFonts w:hint="eastAsia"/>
        </w:rPr>
        <w:t>的</w:t>
      </w:r>
      <w:r w:rsidR="00733EFC">
        <w:rPr>
          <w:rFonts w:hint="eastAsia"/>
        </w:rPr>
        <w:t>保护</w:t>
      </w:r>
      <w:r w:rsidR="00B66C16" w:rsidRPr="00B66C16">
        <w:t>。</w:t>
      </w:r>
      <w:r w:rsidR="00C04946">
        <w:rPr>
          <w:rFonts w:hint="eastAsia"/>
        </w:rPr>
        <w:t>评估</w:t>
      </w:r>
      <w:r w:rsidR="00B66C16" w:rsidRPr="00B66C16">
        <w:t>报告还</w:t>
      </w:r>
      <w:r w:rsidR="00C04946">
        <w:rPr>
          <w:rFonts w:hint="eastAsia"/>
        </w:rPr>
        <w:t>凸显</w:t>
      </w:r>
      <w:r w:rsidR="00B66C16" w:rsidRPr="00B66C16">
        <w:t>一小批项目和国家合作伙伴如何成功地加速</w:t>
      </w:r>
      <w:r w:rsidR="00C04946">
        <w:rPr>
          <w:rStyle w:val="FootnoteReference"/>
        </w:rPr>
        <w:footnoteReference w:id="37"/>
      </w:r>
      <w:r w:rsidR="00DF4349">
        <w:rPr>
          <w:rFonts w:hint="eastAsia"/>
        </w:rPr>
        <w:t xml:space="preserve"> </w:t>
      </w:r>
      <w:r w:rsidR="00B66C16" w:rsidRPr="00B66C16">
        <w:t>跨部门、</w:t>
      </w:r>
      <w:r w:rsidR="00C04946">
        <w:rPr>
          <w:rFonts w:hint="eastAsia"/>
        </w:rPr>
        <w:t>跨</w:t>
      </w:r>
      <w:r w:rsidR="00B66C16" w:rsidRPr="00B66C16">
        <w:t>机构</w:t>
      </w:r>
      <w:r w:rsidR="00C04946">
        <w:rPr>
          <w:rFonts w:hint="eastAsia"/>
        </w:rPr>
        <w:t>、跨</w:t>
      </w:r>
      <w:r w:rsidR="00B66C16" w:rsidRPr="00B66C16">
        <w:t>地区的生物多样性主流化。主流化进程的规模和势头越来越大，已开始影响系统层面。</w:t>
      </w:r>
    </w:p>
    <w:p w14:paraId="40A6859D" w14:textId="5E8B11EC" w:rsidR="00B66C16" w:rsidRPr="00B66C16" w:rsidRDefault="00B66C16" w:rsidP="001408C5">
      <w:pPr>
        <w:pStyle w:val="Caption"/>
      </w:pPr>
      <w:r w:rsidRPr="00B66C16">
        <w:lastRenderedPageBreak/>
        <w:t>有利于主流化的积极特征包括</w:t>
      </w:r>
      <w:r w:rsidR="00895C68">
        <w:rPr>
          <w:rFonts w:hint="eastAsia"/>
        </w:rPr>
        <w:t>存在</w:t>
      </w:r>
      <w:r w:rsidRPr="00B66C16">
        <w:t>先决条件，</w:t>
      </w:r>
      <w:r w:rsidR="004464C2">
        <w:rPr>
          <w:rFonts w:hint="eastAsia"/>
        </w:rPr>
        <w:t>例如</w:t>
      </w:r>
      <w:r w:rsidRPr="00B66C16">
        <w:t>完善的生物多样性保护政策和监管框架、公认和有能力的科研机构和专门</w:t>
      </w:r>
      <w:r w:rsidR="004464C2">
        <w:rPr>
          <w:rFonts w:hint="eastAsia"/>
        </w:rPr>
        <w:t>人才、</w:t>
      </w:r>
      <w:r w:rsidRPr="00B66C16">
        <w:t>有利的政治环境</w:t>
      </w:r>
      <w:r w:rsidR="004464C2">
        <w:rPr>
          <w:rFonts w:hint="eastAsia"/>
        </w:rPr>
        <w:t>等等</w:t>
      </w:r>
      <w:r w:rsidRPr="00B66C16">
        <w:t>。</w:t>
      </w:r>
      <w:r w:rsidR="004464C2" w:rsidRPr="00B66C16">
        <w:t>干预</w:t>
      </w:r>
      <w:r w:rsidR="004464C2">
        <w:rPr>
          <w:rFonts w:hint="eastAsia"/>
        </w:rPr>
        <w:t>措施直接促进了</w:t>
      </w:r>
      <w:r w:rsidRPr="00B66C16">
        <w:t>生物多样性</w:t>
      </w:r>
      <w:r w:rsidR="004464C2">
        <w:rPr>
          <w:rFonts w:hint="eastAsia"/>
        </w:rPr>
        <w:t>主流化方面</w:t>
      </w:r>
      <w:r w:rsidRPr="00B66C16">
        <w:t>的进展，这些</w:t>
      </w:r>
      <w:r w:rsidR="004464C2">
        <w:rPr>
          <w:rFonts w:hint="eastAsia"/>
        </w:rPr>
        <w:t>措施</w:t>
      </w:r>
      <w:r w:rsidRPr="00B66C16">
        <w:t>既与项目的执行</w:t>
      </w:r>
      <w:r w:rsidR="004464C2">
        <w:rPr>
          <w:rFonts w:hint="eastAsia"/>
        </w:rPr>
        <w:t>业绩</w:t>
      </w:r>
      <w:r w:rsidRPr="00B66C16">
        <w:t>——</w:t>
      </w:r>
      <w:r w:rsidRPr="00B66C16">
        <w:t>效率、及时交付产出、监测和适应性管理</w:t>
      </w:r>
      <w:r w:rsidRPr="00B66C16">
        <w:t>——</w:t>
      </w:r>
      <w:r w:rsidRPr="00B66C16">
        <w:t>直接相关，也与直接的项目</w:t>
      </w:r>
      <w:r w:rsidR="004464C2">
        <w:rPr>
          <w:rFonts w:hint="eastAsia"/>
        </w:rPr>
        <w:t>环境</w:t>
      </w:r>
      <w:r w:rsidRPr="00B66C16">
        <w:t>——</w:t>
      </w:r>
      <w:r w:rsidRPr="00B66C16">
        <w:t>国家能力和机构承诺、治理周期</w:t>
      </w:r>
      <w:r w:rsidR="004464C2">
        <w:rPr>
          <w:rFonts w:hint="eastAsia"/>
        </w:rPr>
        <w:t>、</w:t>
      </w:r>
      <w:r w:rsidRPr="00B66C16">
        <w:t>政治和政策条件</w:t>
      </w:r>
      <w:r w:rsidRPr="00B66C16">
        <w:t>——</w:t>
      </w:r>
      <w:r w:rsidRPr="00B66C16">
        <w:t>直接相关。</w:t>
      </w:r>
    </w:p>
    <w:p w14:paraId="4F60A13D" w14:textId="72638B0C" w:rsidR="00B66C16" w:rsidRPr="00B66C16" w:rsidRDefault="00D96741" w:rsidP="001408C5">
      <w:pPr>
        <w:pStyle w:val="Caption"/>
      </w:pPr>
      <w:r>
        <w:t>GEF</w:t>
      </w:r>
      <w:r w:rsidR="00B66C16" w:rsidRPr="00B66C16">
        <w:t>生物多样性主流化</w:t>
      </w:r>
      <w:r w:rsidR="004464C2">
        <w:rPr>
          <w:rFonts w:hint="eastAsia"/>
        </w:rPr>
        <w:t>项目</w:t>
      </w:r>
      <w:r w:rsidR="00B66C16" w:rsidRPr="00B66C16">
        <w:t>组合为法律环境、监管、治理和社会经济</w:t>
      </w:r>
      <w:r w:rsidR="004B26CB">
        <w:rPr>
          <w:rFonts w:hint="eastAsia"/>
        </w:rPr>
        <w:t>额外</w:t>
      </w:r>
      <w:r w:rsidR="00221D47">
        <w:rPr>
          <w:rFonts w:hint="eastAsia"/>
        </w:rPr>
        <w:t>效益</w:t>
      </w:r>
      <w:r w:rsidR="004B26CB">
        <w:rPr>
          <w:rFonts w:hint="eastAsia"/>
        </w:rPr>
        <w:t>作出</w:t>
      </w:r>
      <w:r w:rsidR="00B66C16" w:rsidRPr="00B66C16">
        <w:t>了贡献，</w:t>
      </w:r>
      <w:r w:rsidR="004B26CB">
        <w:rPr>
          <w:rFonts w:hint="eastAsia"/>
        </w:rPr>
        <w:t>这些贡献超出了</w:t>
      </w:r>
      <w:r w:rsidR="00B66C16" w:rsidRPr="00B66C16">
        <w:t>增量成本效益。</w:t>
      </w:r>
      <w:r w:rsidR="001E29D2" w:rsidRPr="001E29D2">
        <w:rPr>
          <w:rFonts w:hint="eastAsia"/>
        </w:rPr>
        <w:t>这包括基于多利益攸关方伙伴关系的创新方法，这些伙伴关系将基层组织与区域研究机构、宣传平台和国家环境主管部门联系起来。不过评估</w:t>
      </w:r>
      <w:r w:rsidR="001E29D2">
        <w:rPr>
          <w:rFonts w:hint="eastAsia"/>
        </w:rPr>
        <w:t>报告</w:t>
      </w:r>
      <w:r w:rsidR="001E29D2" w:rsidRPr="001E29D2">
        <w:rPr>
          <w:rFonts w:hint="eastAsia"/>
        </w:rPr>
        <w:t>还提到</w:t>
      </w:r>
      <w:r w:rsidR="00221D47">
        <w:rPr>
          <w:rFonts w:hint="eastAsia"/>
        </w:rPr>
        <w:t>捕捉</w:t>
      </w:r>
      <w:r w:rsidR="001E29D2" w:rsidRPr="001E29D2">
        <w:rPr>
          <w:rFonts w:hint="eastAsia"/>
        </w:rPr>
        <w:t>额外</w:t>
      </w:r>
      <w:r w:rsidR="00221D47">
        <w:rPr>
          <w:rFonts w:hint="eastAsia"/>
        </w:rPr>
        <w:t>效益存在困难</w:t>
      </w:r>
      <w:r w:rsidR="001E29D2" w:rsidRPr="001E29D2">
        <w:rPr>
          <w:rFonts w:hint="eastAsia"/>
        </w:rPr>
        <w:t>，例如</w:t>
      </w:r>
      <w:r w:rsidR="00221D47">
        <w:rPr>
          <w:rFonts w:hint="eastAsia"/>
        </w:rPr>
        <w:t>捕捉</w:t>
      </w:r>
      <w:r w:rsidR="001E29D2">
        <w:rPr>
          <w:rFonts w:hint="eastAsia"/>
        </w:rPr>
        <w:t>GEF</w:t>
      </w:r>
      <w:r w:rsidR="002B06A5">
        <w:rPr>
          <w:rFonts w:hint="eastAsia"/>
        </w:rPr>
        <w:t>的</w:t>
      </w:r>
      <w:r w:rsidR="001E29D2" w:rsidRPr="001E29D2">
        <w:rPr>
          <w:rFonts w:hint="eastAsia"/>
        </w:rPr>
        <w:t>支持</w:t>
      </w:r>
      <w:r w:rsidR="00221D47">
        <w:rPr>
          <w:rFonts w:hint="eastAsia"/>
        </w:rPr>
        <w:t>带来的</w:t>
      </w:r>
      <w:r w:rsidR="001E29D2" w:rsidRPr="001E29D2">
        <w:rPr>
          <w:rFonts w:hint="eastAsia"/>
        </w:rPr>
        <w:t>社会经济和环境</w:t>
      </w:r>
      <w:r w:rsidR="002B06A5">
        <w:rPr>
          <w:rFonts w:hint="eastAsia"/>
        </w:rPr>
        <w:t xml:space="preserve"> </w:t>
      </w:r>
      <w:r w:rsidR="002B06A5">
        <w:t xml:space="preserve">     </w:t>
      </w:r>
      <w:r w:rsidR="001E29D2" w:rsidRPr="001E29D2">
        <w:rPr>
          <w:rFonts w:hint="eastAsia"/>
        </w:rPr>
        <w:t>影响。</w:t>
      </w:r>
    </w:p>
    <w:p w14:paraId="56A6F229" w14:textId="6E03C77B" w:rsidR="00B66C16" w:rsidRPr="00B66C16" w:rsidRDefault="001E29D2" w:rsidP="001408C5">
      <w:pPr>
        <w:pStyle w:val="Caption"/>
      </w:pPr>
      <w:r w:rsidRPr="001E29D2">
        <w:rPr>
          <w:rFonts w:hint="eastAsia"/>
        </w:rPr>
        <w:t>评估指出，需要更加重视量化措施，特别是针对成果和影响的措施。评估</w:t>
      </w:r>
      <w:r>
        <w:rPr>
          <w:rFonts w:hint="eastAsia"/>
        </w:rPr>
        <w:t>认为</w:t>
      </w:r>
      <w:r w:rsidRPr="001E29D2">
        <w:rPr>
          <w:rFonts w:hint="eastAsia"/>
        </w:rPr>
        <w:t>，</w:t>
      </w:r>
      <w:r>
        <w:rPr>
          <w:rFonts w:hint="eastAsia"/>
        </w:rPr>
        <w:t>GEF-7</w:t>
      </w:r>
      <w:r w:rsidRPr="001E29D2">
        <w:rPr>
          <w:rFonts w:hint="eastAsia"/>
        </w:rPr>
        <w:t>核心指标和次级指标是朝正确方向迈出的一步，但不足</w:t>
      </w:r>
      <w:r w:rsidR="008952AC">
        <w:rPr>
          <w:rFonts w:hint="eastAsia"/>
        </w:rPr>
        <w:t>以捕捉</w:t>
      </w:r>
      <w:r w:rsidR="008952AC">
        <w:rPr>
          <w:rFonts w:hint="eastAsia"/>
        </w:rPr>
        <w:t>GEF</w:t>
      </w:r>
      <w:r w:rsidRPr="001E29D2">
        <w:rPr>
          <w:rFonts w:hint="eastAsia"/>
        </w:rPr>
        <w:t>干预措施</w:t>
      </w:r>
      <w:r w:rsidR="008952AC">
        <w:rPr>
          <w:rFonts w:hint="eastAsia"/>
        </w:rPr>
        <w:t>促成</w:t>
      </w:r>
      <w:r w:rsidRPr="001E29D2">
        <w:rPr>
          <w:rFonts w:hint="eastAsia"/>
        </w:rPr>
        <w:t>的社会经济效益、资金流动以及政策和监管改革。</w:t>
      </w:r>
    </w:p>
    <w:p w14:paraId="6EA9F64D" w14:textId="0D8D118A" w:rsidR="00026B10" w:rsidRDefault="008952AC" w:rsidP="001408C5">
      <w:pPr>
        <w:pStyle w:val="Caption"/>
      </w:pPr>
      <w:r w:rsidRPr="008952AC">
        <w:rPr>
          <w:rFonts w:hint="eastAsia"/>
        </w:rPr>
        <w:t>评估提出三个主要建议：（</w:t>
      </w:r>
      <w:r w:rsidRPr="008952AC">
        <w:t>1</w:t>
      </w:r>
      <w:r w:rsidRPr="008952AC">
        <w:rPr>
          <w:rFonts w:hint="eastAsia"/>
        </w:rPr>
        <w:t>）设计具有长远眼光和确保可持续性资源的主流化干预措施</w:t>
      </w:r>
      <w:r>
        <w:rPr>
          <w:rFonts w:hint="eastAsia"/>
        </w:rPr>
        <w:t>，</w:t>
      </w:r>
      <w:r w:rsidRPr="008952AC">
        <w:rPr>
          <w:rFonts w:hint="eastAsia"/>
        </w:rPr>
        <w:t>（</w:t>
      </w:r>
      <w:r w:rsidRPr="008952AC">
        <w:t>2</w:t>
      </w:r>
      <w:r w:rsidRPr="008952AC">
        <w:rPr>
          <w:rFonts w:hint="eastAsia"/>
        </w:rPr>
        <w:t>）改善和加强监测与评估的设计和</w:t>
      </w:r>
      <w:r w:rsidR="002B06A5">
        <w:rPr>
          <w:rFonts w:hint="eastAsia"/>
        </w:rPr>
        <w:t>执行</w:t>
      </w:r>
      <w:r w:rsidRPr="008952AC">
        <w:rPr>
          <w:rFonts w:hint="eastAsia"/>
        </w:rPr>
        <w:t>，以</w:t>
      </w:r>
      <w:r w:rsidR="002B06A5">
        <w:rPr>
          <w:rFonts w:hint="eastAsia"/>
        </w:rPr>
        <w:t>捕捉</w:t>
      </w:r>
      <w:r w:rsidRPr="008952AC">
        <w:rPr>
          <w:rFonts w:hint="eastAsia"/>
        </w:rPr>
        <w:t>环境、社会经济、财务以及政策和监管成果，</w:t>
      </w:r>
      <w:r w:rsidR="007E5E7E">
        <w:rPr>
          <w:rFonts w:hint="eastAsia"/>
        </w:rPr>
        <w:t>用以</w:t>
      </w:r>
      <w:r w:rsidRPr="008952AC">
        <w:rPr>
          <w:rFonts w:hint="eastAsia"/>
        </w:rPr>
        <w:t>评估</w:t>
      </w:r>
      <w:r w:rsidR="007E5E7E">
        <w:rPr>
          <w:rFonts w:hint="eastAsia"/>
        </w:rPr>
        <w:t>业绩</w:t>
      </w:r>
      <w:r w:rsidRPr="008952AC">
        <w:rPr>
          <w:rFonts w:hint="eastAsia"/>
        </w:rPr>
        <w:t>、惠益和取舍；进行适应性管理；（</w:t>
      </w:r>
      <w:r w:rsidRPr="008952AC">
        <w:t>3</w:t>
      </w:r>
      <w:r w:rsidRPr="008952AC">
        <w:rPr>
          <w:rFonts w:hint="eastAsia"/>
        </w:rPr>
        <w:t>）</w:t>
      </w:r>
      <w:r>
        <w:rPr>
          <w:rFonts w:hint="eastAsia"/>
        </w:rPr>
        <w:t>GEF</w:t>
      </w:r>
      <w:r w:rsidRPr="008952AC">
        <w:rPr>
          <w:rFonts w:hint="eastAsia"/>
        </w:rPr>
        <w:t>应继续利用其召集力来改进政策设计和进程，加强部际和部门间的合作，将生物多样性纳入主流。</w:t>
      </w:r>
    </w:p>
    <w:p w14:paraId="6FA110B9" w14:textId="288EF006" w:rsidR="005C3951" w:rsidRDefault="005C3951" w:rsidP="001408C5">
      <w:pPr>
        <w:pStyle w:val="Caption"/>
        <w:numPr>
          <w:ilvl w:val="0"/>
          <w:numId w:val="0"/>
        </w:numPr>
        <w:ind w:left="2940"/>
      </w:pPr>
      <w:r w:rsidRPr="00CA2568">
        <w:rPr>
          <w:rFonts w:hint="eastAsia"/>
          <w:b/>
          <w:bCs w:val="0"/>
        </w:rPr>
        <w:t>对</w:t>
      </w:r>
      <w:r w:rsidR="00026B10" w:rsidRPr="00CA2568">
        <w:rPr>
          <w:rFonts w:hint="eastAsia"/>
          <w:b/>
          <w:bCs w:val="0"/>
        </w:rPr>
        <w:t>GEF</w:t>
      </w:r>
      <w:r w:rsidRPr="00CA2568">
        <w:rPr>
          <w:rFonts w:hint="eastAsia"/>
          <w:b/>
          <w:bCs w:val="0"/>
        </w:rPr>
        <w:t>支持</w:t>
      </w:r>
      <w:r w:rsidR="00FC32B9" w:rsidRPr="00CA2568">
        <w:rPr>
          <w:rFonts w:hint="eastAsia"/>
          <w:b/>
          <w:bCs w:val="0"/>
        </w:rPr>
        <w:t>扩</w:t>
      </w:r>
      <w:r w:rsidR="00053F7F" w:rsidRPr="00CA2568">
        <w:rPr>
          <w:rFonts w:hint="eastAsia"/>
          <w:b/>
          <w:bCs w:val="0"/>
        </w:rPr>
        <w:t>大</w:t>
      </w:r>
      <w:r w:rsidRPr="00CA2568">
        <w:rPr>
          <w:rFonts w:hint="eastAsia"/>
          <w:b/>
          <w:bCs w:val="0"/>
        </w:rPr>
        <w:t>影响的</w:t>
      </w:r>
      <w:r w:rsidR="00026B10" w:rsidRPr="00CA2568">
        <w:rPr>
          <w:rFonts w:hint="eastAsia"/>
          <w:b/>
          <w:bCs w:val="0"/>
        </w:rPr>
        <w:t>评估</w:t>
      </w:r>
      <w:r w:rsidR="00026B10" w:rsidRPr="00246226">
        <w:rPr>
          <w:rStyle w:val="FootnoteReference"/>
        </w:rPr>
        <w:footnoteReference w:id="38"/>
      </w:r>
    </w:p>
    <w:p w14:paraId="110B87FD" w14:textId="69139F72" w:rsidR="005C3951" w:rsidRPr="00053F7F" w:rsidRDefault="00E80976" w:rsidP="001408C5">
      <w:pPr>
        <w:pStyle w:val="Caption"/>
      </w:pPr>
      <w:r>
        <w:rPr>
          <w:rFonts w:hint="eastAsia"/>
        </w:rPr>
        <w:t>本项</w:t>
      </w:r>
      <w:r w:rsidR="00FC32B9" w:rsidRPr="00053F7F">
        <w:rPr>
          <w:rFonts w:hint="eastAsia"/>
        </w:rPr>
        <w:t>评估</w:t>
      </w:r>
      <w:r w:rsidR="005C3951" w:rsidRPr="00053F7F">
        <w:rPr>
          <w:rFonts w:hint="eastAsia"/>
        </w:rPr>
        <w:t>旨在更好地</w:t>
      </w:r>
      <w:r w:rsidR="00FC32B9" w:rsidRPr="00053F7F">
        <w:rPr>
          <w:rFonts w:hint="eastAsia"/>
        </w:rPr>
        <w:t>了解</w:t>
      </w:r>
      <w:r w:rsidR="007E5E7E">
        <w:rPr>
          <w:rFonts w:hint="eastAsia"/>
        </w:rPr>
        <w:t>扩容</w:t>
      </w:r>
      <w:r w:rsidR="005C3951" w:rsidRPr="00053F7F">
        <w:rPr>
          <w:rFonts w:hint="eastAsia"/>
        </w:rPr>
        <w:t>的过程以及有效实现</w:t>
      </w:r>
      <w:r w:rsidR="007E5E7E">
        <w:rPr>
          <w:rFonts w:hint="eastAsia"/>
        </w:rPr>
        <w:t>扩容</w:t>
      </w:r>
      <w:r w:rsidR="005C3951" w:rsidRPr="00053F7F">
        <w:rPr>
          <w:rFonts w:hint="eastAsia"/>
        </w:rPr>
        <w:t>的条件，从中吸取经验教训。</w:t>
      </w:r>
      <w:r w:rsidR="00FC32B9" w:rsidRPr="00053F7F">
        <w:rPr>
          <w:rFonts w:hint="eastAsia"/>
        </w:rPr>
        <w:t>评估</w:t>
      </w:r>
      <w:r w:rsidR="005C3951" w:rsidRPr="00053F7F">
        <w:rPr>
          <w:rFonts w:hint="eastAsia"/>
        </w:rPr>
        <w:t>从</w:t>
      </w:r>
      <w:r w:rsidR="00FC32B9" w:rsidRPr="00053F7F">
        <w:rPr>
          <w:rFonts w:hint="eastAsia"/>
        </w:rPr>
        <w:t>GEF</w:t>
      </w:r>
      <w:r w:rsidR="005C3951" w:rsidRPr="00053F7F">
        <w:rPr>
          <w:rFonts w:hint="eastAsia"/>
        </w:rPr>
        <w:t>以往扩大规模的经验中</w:t>
      </w:r>
      <w:r w:rsidR="00053F7F" w:rsidRPr="00053F7F">
        <w:rPr>
          <w:rFonts w:hint="eastAsia"/>
        </w:rPr>
        <w:t>寻到</w:t>
      </w:r>
      <w:r w:rsidR="005C3951" w:rsidRPr="00053F7F">
        <w:rPr>
          <w:rFonts w:hint="eastAsia"/>
        </w:rPr>
        <w:t>证据。</w:t>
      </w:r>
      <w:r w:rsidR="00053F7F" w:rsidRPr="00053F7F">
        <w:rPr>
          <w:rFonts w:hint="eastAsia"/>
        </w:rPr>
        <w:t>评估</w:t>
      </w:r>
      <w:proofErr w:type="gramStart"/>
      <w:r w:rsidR="005C3951" w:rsidRPr="00053F7F">
        <w:rPr>
          <w:rFonts w:hint="eastAsia"/>
        </w:rPr>
        <w:t>共</w:t>
      </w:r>
      <w:r w:rsidR="00053F7F" w:rsidRPr="00053F7F">
        <w:rPr>
          <w:rFonts w:hint="eastAsia"/>
        </w:rPr>
        <w:t>分析</w:t>
      </w:r>
      <w:proofErr w:type="gramEnd"/>
      <w:r w:rsidR="005C3951" w:rsidRPr="00053F7F">
        <w:rPr>
          <w:rFonts w:hint="eastAsia"/>
        </w:rPr>
        <w:t>了</w:t>
      </w:r>
      <w:r w:rsidR="005C3951" w:rsidRPr="00053F7F">
        <w:rPr>
          <w:rFonts w:hint="eastAsia"/>
        </w:rPr>
        <w:t>60</w:t>
      </w:r>
      <w:r w:rsidR="005C3951" w:rsidRPr="00053F7F">
        <w:rPr>
          <w:rFonts w:hint="eastAsia"/>
        </w:rPr>
        <w:t>个案例，</w:t>
      </w:r>
      <w:r w:rsidR="00053F7F" w:rsidRPr="00053F7F">
        <w:rPr>
          <w:rFonts w:hint="eastAsia"/>
        </w:rPr>
        <w:t>获得了</w:t>
      </w:r>
      <w:r w:rsidR="005C3951" w:rsidRPr="00053F7F">
        <w:rPr>
          <w:rFonts w:hint="eastAsia"/>
        </w:rPr>
        <w:t>不同程度的定量和定性信息。在哥斯达黎加、马其顿</w:t>
      </w:r>
      <w:r w:rsidR="00053F7F" w:rsidRPr="00053F7F">
        <w:rPr>
          <w:rFonts w:hint="eastAsia"/>
        </w:rPr>
        <w:t>、</w:t>
      </w:r>
      <w:r w:rsidR="005C3951" w:rsidRPr="00053F7F">
        <w:rPr>
          <w:rFonts w:hint="eastAsia"/>
        </w:rPr>
        <w:t>毛里求斯三国参观了已完成的</w:t>
      </w:r>
      <w:r w:rsidR="00053F7F" w:rsidRPr="00053F7F">
        <w:rPr>
          <w:rFonts w:hint="eastAsia"/>
        </w:rPr>
        <w:t>GEF</w:t>
      </w:r>
      <w:r w:rsidR="005C3951" w:rsidRPr="00053F7F">
        <w:rPr>
          <w:rFonts w:hint="eastAsia"/>
        </w:rPr>
        <w:t>支持</w:t>
      </w:r>
      <w:r w:rsidR="007E5E7E">
        <w:rPr>
          <w:rFonts w:hint="eastAsia"/>
        </w:rPr>
        <w:t>的</w:t>
      </w:r>
      <w:r w:rsidR="005C3951" w:rsidRPr="00053F7F">
        <w:rPr>
          <w:rFonts w:hint="eastAsia"/>
        </w:rPr>
        <w:t>项目。</w:t>
      </w:r>
    </w:p>
    <w:p w14:paraId="026CB547" w14:textId="5F41CA8A" w:rsidR="005C3951" w:rsidRDefault="00C619CA" w:rsidP="001408C5">
      <w:pPr>
        <w:pStyle w:val="Caption"/>
      </w:pPr>
      <w:r>
        <w:rPr>
          <w:rFonts w:hint="eastAsia"/>
        </w:rPr>
        <w:t>评估发现，</w:t>
      </w:r>
      <w:r w:rsidR="005C3951">
        <w:rPr>
          <w:rFonts w:hint="eastAsia"/>
        </w:rPr>
        <w:t>在生物多样性重点领域，</w:t>
      </w:r>
      <w:r w:rsidR="00E80976">
        <w:rPr>
          <w:rFonts w:hint="eastAsia"/>
        </w:rPr>
        <w:t>扩容</w:t>
      </w:r>
      <w:r w:rsidR="005C3951">
        <w:rPr>
          <w:rFonts w:hint="eastAsia"/>
        </w:rPr>
        <w:t>阶段的标准环境成果比试</w:t>
      </w:r>
      <w:proofErr w:type="gramStart"/>
      <w:r w:rsidR="005C3951">
        <w:rPr>
          <w:rFonts w:hint="eastAsia"/>
        </w:rPr>
        <w:t>点阶段</w:t>
      </w:r>
      <w:proofErr w:type="gramEnd"/>
      <w:r w:rsidR="005C3951">
        <w:rPr>
          <w:rFonts w:hint="eastAsia"/>
        </w:rPr>
        <w:t>高</w:t>
      </w:r>
      <w:r w:rsidR="005C3951">
        <w:rPr>
          <w:rFonts w:hint="eastAsia"/>
        </w:rPr>
        <w:t>74.5</w:t>
      </w:r>
      <w:r w:rsidR="005C3951">
        <w:rPr>
          <w:rFonts w:hint="eastAsia"/>
        </w:rPr>
        <w:t>倍。报告指出，所有生物多样性案例都旨在通过各种干预措施加强生物多样性保护。</w:t>
      </w:r>
    </w:p>
    <w:p w14:paraId="1F731965" w14:textId="391D010C" w:rsidR="005C3951" w:rsidRDefault="00C619CA" w:rsidP="001408C5">
      <w:pPr>
        <w:pStyle w:val="Caption"/>
      </w:pPr>
      <w:r>
        <w:rPr>
          <w:rFonts w:hint="eastAsia"/>
        </w:rPr>
        <w:t>评估</w:t>
      </w:r>
      <w:r w:rsidR="005C3951">
        <w:rPr>
          <w:rFonts w:hint="eastAsia"/>
        </w:rPr>
        <w:t>发现，</w:t>
      </w:r>
      <w:r>
        <w:rPr>
          <w:rFonts w:hint="eastAsia"/>
        </w:rPr>
        <w:t>GEF</w:t>
      </w:r>
      <w:r w:rsidR="005C3951">
        <w:rPr>
          <w:rFonts w:hint="eastAsia"/>
        </w:rPr>
        <w:t>提供支持的平均时间周期为十年，有些</w:t>
      </w:r>
      <w:r w:rsidR="00E80976">
        <w:rPr>
          <w:rFonts w:hint="eastAsia"/>
        </w:rPr>
        <w:t>扩容</w:t>
      </w:r>
      <w:r w:rsidR="005C3951">
        <w:rPr>
          <w:rFonts w:hint="eastAsia"/>
        </w:rPr>
        <w:t>成果在短短</w:t>
      </w:r>
      <w:r w:rsidR="005C3951">
        <w:rPr>
          <w:rFonts w:hint="eastAsia"/>
        </w:rPr>
        <w:t>3.5</w:t>
      </w:r>
      <w:r w:rsidR="005C3951">
        <w:rPr>
          <w:rFonts w:hint="eastAsia"/>
        </w:rPr>
        <w:t>年内</w:t>
      </w:r>
      <w:r w:rsidR="0093146E">
        <w:rPr>
          <w:rFonts w:hint="eastAsia"/>
        </w:rPr>
        <w:t>就</w:t>
      </w:r>
      <w:r w:rsidR="005C3951">
        <w:rPr>
          <w:rFonts w:hint="eastAsia"/>
        </w:rPr>
        <w:t>实现</w:t>
      </w:r>
      <w:r w:rsidR="0093146E">
        <w:rPr>
          <w:rFonts w:hint="eastAsia"/>
        </w:rPr>
        <w:t>了</w:t>
      </w:r>
      <w:r w:rsidR="005C3951">
        <w:rPr>
          <w:rFonts w:hint="eastAsia"/>
        </w:rPr>
        <w:t>，有些</w:t>
      </w:r>
      <w:r w:rsidR="0093146E">
        <w:rPr>
          <w:rFonts w:hint="eastAsia"/>
        </w:rPr>
        <w:t>则</w:t>
      </w:r>
      <w:r w:rsidR="005C3951">
        <w:rPr>
          <w:rFonts w:hint="eastAsia"/>
        </w:rPr>
        <w:t>长达</w:t>
      </w:r>
      <w:r w:rsidR="005C3951">
        <w:rPr>
          <w:rFonts w:hint="eastAsia"/>
        </w:rPr>
        <w:t>18</w:t>
      </w:r>
      <w:r w:rsidR="005C3951">
        <w:rPr>
          <w:rFonts w:hint="eastAsia"/>
        </w:rPr>
        <w:t>年</w:t>
      </w:r>
      <w:r w:rsidR="0093146E">
        <w:rPr>
          <w:rFonts w:hint="eastAsia"/>
        </w:rPr>
        <w:t>才实现</w:t>
      </w:r>
      <w:r w:rsidR="005C3951">
        <w:rPr>
          <w:rFonts w:hint="eastAsia"/>
        </w:rPr>
        <w:t>。</w:t>
      </w:r>
      <w:r w:rsidR="0093146E">
        <w:rPr>
          <w:rFonts w:hint="eastAsia"/>
        </w:rPr>
        <w:t>评估中审视的别的</w:t>
      </w:r>
      <w:r w:rsidR="005C3951">
        <w:rPr>
          <w:rFonts w:hint="eastAsia"/>
        </w:rPr>
        <w:t>案例得到了</w:t>
      </w:r>
      <w:r w:rsidR="0093146E">
        <w:rPr>
          <w:rFonts w:hint="eastAsia"/>
        </w:rPr>
        <w:t>GEF</w:t>
      </w:r>
      <w:r w:rsidR="005C3951">
        <w:rPr>
          <w:rFonts w:hint="eastAsia"/>
        </w:rPr>
        <w:t>长达</w:t>
      </w:r>
      <w:r w:rsidR="005C3951">
        <w:rPr>
          <w:rFonts w:hint="eastAsia"/>
        </w:rPr>
        <w:t>25</w:t>
      </w:r>
      <w:r w:rsidR="005C3951">
        <w:rPr>
          <w:rFonts w:hint="eastAsia"/>
        </w:rPr>
        <w:t>年或更长时间的支持，成果规模和地理区域</w:t>
      </w:r>
      <w:r w:rsidR="0093146E">
        <w:rPr>
          <w:rFonts w:hint="eastAsia"/>
        </w:rPr>
        <w:t>的</w:t>
      </w:r>
      <w:r w:rsidR="005C3951">
        <w:rPr>
          <w:rFonts w:hint="eastAsia"/>
        </w:rPr>
        <w:t>目标</w:t>
      </w:r>
      <w:r w:rsidR="0093146E">
        <w:rPr>
          <w:rFonts w:hint="eastAsia"/>
        </w:rPr>
        <w:t>更高</w:t>
      </w:r>
      <w:r w:rsidR="005C3951">
        <w:rPr>
          <w:rFonts w:hint="eastAsia"/>
        </w:rPr>
        <w:t>。</w:t>
      </w:r>
      <w:r w:rsidR="0093146E">
        <w:rPr>
          <w:rFonts w:hint="eastAsia"/>
        </w:rPr>
        <w:t>评估显示</w:t>
      </w:r>
      <w:r w:rsidR="005C3951">
        <w:rPr>
          <w:rFonts w:hint="eastAsia"/>
        </w:rPr>
        <w:t>，成功</w:t>
      </w:r>
      <w:r w:rsidR="00E80976">
        <w:rPr>
          <w:rFonts w:hint="eastAsia"/>
        </w:rPr>
        <w:t>扩容</w:t>
      </w:r>
      <w:r w:rsidR="005C3951">
        <w:rPr>
          <w:rFonts w:hint="eastAsia"/>
        </w:rPr>
        <w:t>需要大约</w:t>
      </w:r>
      <w:r w:rsidR="005C3951">
        <w:rPr>
          <w:rFonts w:hint="eastAsia"/>
        </w:rPr>
        <w:t>10</w:t>
      </w:r>
      <w:r w:rsidR="005C3951">
        <w:rPr>
          <w:rFonts w:hint="eastAsia"/>
        </w:rPr>
        <w:t>至</w:t>
      </w:r>
      <w:r w:rsidR="005C3951">
        <w:rPr>
          <w:rFonts w:hint="eastAsia"/>
        </w:rPr>
        <w:t>15</w:t>
      </w:r>
      <w:r w:rsidR="005C3951">
        <w:rPr>
          <w:rFonts w:hint="eastAsia"/>
        </w:rPr>
        <w:t>年的持续努力</w:t>
      </w:r>
      <w:r w:rsidR="0093146E">
        <w:rPr>
          <w:rFonts w:hint="eastAsia"/>
        </w:rPr>
        <w:t>。</w:t>
      </w:r>
      <w:r w:rsidR="005C3951">
        <w:rPr>
          <w:rFonts w:hint="eastAsia"/>
        </w:rPr>
        <w:t>文献</w:t>
      </w:r>
      <w:r w:rsidR="005D5146">
        <w:rPr>
          <w:rFonts w:hint="eastAsia"/>
        </w:rPr>
        <w:t>所载广泛经验</w:t>
      </w:r>
      <w:r w:rsidR="005C3951">
        <w:rPr>
          <w:rFonts w:hint="eastAsia"/>
        </w:rPr>
        <w:t>和利益攸关方访谈也证实了这一点。</w:t>
      </w:r>
    </w:p>
    <w:p w14:paraId="1DA1FECE" w14:textId="65B6E655" w:rsidR="005C3951" w:rsidRDefault="005C3951" w:rsidP="001408C5">
      <w:pPr>
        <w:pStyle w:val="Caption"/>
        <w:numPr>
          <w:ilvl w:val="0"/>
          <w:numId w:val="0"/>
        </w:numPr>
        <w:ind w:left="2450"/>
      </w:pPr>
      <w:r w:rsidRPr="00CA2568">
        <w:rPr>
          <w:rFonts w:hint="eastAsia"/>
          <w:b/>
          <w:bCs w:val="0"/>
        </w:rPr>
        <w:t>国家</w:t>
      </w:r>
      <w:r w:rsidR="005D5146" w:rsidRPr="00CA2568">
        <w:rPr>
          <w:rFonts w:hint="eastAsia"/>
          <w:b/>
          <w:bCs w:val="0"/>
        </w:rPr>
        <w:t>群</w:t>
      </w:r>
      <w:proofErr w:type="gramStart"/>
      <w:r w:rsidR="005D5146" w:rsidRPr="00CA2568">
        <w:rPr>
          <w:rFonts w:hint="eastAsia"/>
          <w:b/>
          <w:bCs w:val="0"/>
        </w:rPr>
        <w:t>组战略</w:t>
      </w:r>
      <w:proofErr w:type="gramEnd"/>
      <w:r w:rsidR="005D5146" w:rsidRPr="00CA2568">
        <w:rPr>
          <w:rFonts w:hint="eastAsia"/>
          <w:b/>
          <w:bCs w:val="0"/>
        </w:rPr>
        <w:t>评估：</w:t>
      </w:r>
      <w:r w:rsidRPr="00CA2568">
        <w:rPr>
          <w:rFonts w:hint="eastAsia"/>
          <w:b/>
          <w:bCs w:val="0"/>
        </w:rPr>
        <w:t>小岛屿发展中国家</w:t>
      </w:r>
      <w:r w:rsidR="00246226" w:rsidRPr="00246226">
        <w:rPr>
          <w:rStyle w:val="FootnoteReference"/>
        </w:rPr>
        <w:footnoteReference w:id="39"/>
      </w:r>
    </w:p>
    <w:p w14:paraId="6AB8D769" w14:textId="15D35FEC" w:rsidR="005C3951" w:rsidRDefault="00E80976" w:rsidP="001408C5">
      <w:pPr>
        <w:pStyle w:val="Caption"/>
      </w:pPr>
      <w:r>
        <w:rPr>
          <w:rFonts w:hint="eastAsia"/>
        </w:rPr>
        <w:t>本项</w:t>
      </w:r>
      <w:r w:rsidR="005D5146">
        <w:rPr>
          <w:rFonts w:hint="eastAsia"/>
        </w:rPr>
        <w:t>评估</w:t>
      </w:r>
      <w:r w:rsidR="005C3951">
        <w:rPr>
          <w:rFonts w:hint="eastAsia"/>
        </w:rPr>
        <w:t>有两个战略目标</w:t>
      </w:r>
      <w:r w:rsidR="001D5DF1">
        <w:rPr>
          <w:rFonts w:hint="eastAsia"/>
        </w:rPr>
        <w:t>：</w:t>
      </w:r>
      <w:r w:rsidR="005C3951">
        <w:rPr>
          <w:rFonts w:hint="eastAsia"/>
        </w:rPr>
        <w:t>㈠从国家角度评估</w:t>
      </w:r>
      <w:r w:rsidR="005D5146">
        <w:rPr>
          <w:rFonts w:hint="eastAsia"/>
        </w:rPr>
        <w:t>GEF</w:t>
      </w:r>
      <w:r w:rsidR="001D5DF1">
        <w:rPr>
          <w:rFonts w:hint="eastAsia"/>
        </w:rPr>
        <w:t>为</w:t>
      </w:r>
      <w:r w:rsidR="005C3951">
        <w:rPr>
          <w:rFonts w:hint="eastAsia"/>
        </w:rPr>
        <w:t>解决小岛屿发展中国家面临的主要环境挑战</w:t>
      </w:r>
      <w:r w:rsidR="001D5DF1">
        <w:rPr>
          <w:rFonts w:hint="eastAsia"/>
        </w:rPr>
        <w:t>而提供</w:t>
      </w:r>
      <w:r w:rsidR="005C3951">
        <w:rPr>
          <w:rFonts w:hint="eastAsia"/>
        </w:rPr>
        <w:t>支持的相关性和</w:t>
      </w:r>
      <w:r w:rsidR="001D5DF1">
        <w:rPr>
          <w:rFonts w:hint="eastAsia"/>
        </w:rPr>
        <w:t>业绩</w:t>
      </w:r>
      <w:r w:rsidR="005C3951">
        <w:rPr>
          <w:rFonts w:hint="eastAsia"/>
        </w:rPr>
        <w:t>；㈡更深入地了解</w:t>
      </w:r>
      <w:r w:rsidR="005D5146">
        <w:rPr>
          <w:rFonts w:hint="eastAsia"/>
        </w:rPr>
        <w:t>GEF</w:t>
      </w:r>
      <w:r w:rsidR="005C3951">
        <w:rPr>
          <w:rFonts w:hint="eastAsia"/>
        </w:rPr>
        <w:t>支持的小岛屿发展中国家干预措施成果的可持续性的决定因素。</w:t>
      </w:r>
    </w:p>
    <w:p w14:paraId="502CC849" w14:textId="75831BB8" w:rsidR="005C3951" w:rsidRDefault="005D5146" w:rsidP="001408C5">
      <w:pPr>
        <w:pStyle w:val="Caption"/>
      </w:pPr>
      <w:r>
        <w:rPr>
          <w:rFonts w:hint="eastAsia"/>
        </w:rPr>
        <w:t>GEF</w:t>
      </w:r>
      <w:r w:rsidR="005C3951">
        <w:rPr>
          <w:rFonts w:hint="eastAsia"/>
        </w:rPr>
        <w:t>向小岛屿发展中国家提供支持，特别是在生物多样性和气候变化领域</w:t>
      </w:r>
      <w:r w:rsidR="003652C1">
        <w:rPr>
          <w:rFonts w:hint="eastAsia"/>
        </w:rPr>
        <w:t>，已</w:t>
      </w:r>
      <w:r w:rsidR="0042041B">
        <w:rPr>
          <w:rFonts w:hint="eastAsia"/>
        </w:rPr>
        <w:t>有</w:t>
      </w:r>
      <w:r w:rsidR="003652C1">
        <w:rPr>
          <w:rFonts w:hint="eastAsia"/>
        </w:rPr>
        <w:t>25</w:t>
      </w:r>
      <w:r w:rsidR="003652C1">
        <w:rPr>
          <w:rFonts w:hint="eastAsia"/>
        </w:rPr>
        <w:t>年</w:t>
      </w:r>
      <w:r w:rsidR="0042041B">
        <w:rPr>
          <w:rFonts w:hint="eastAsia"/>
        </w:rPr>
        <w:t>以上的历史</w:t>
      </w:r>
      <w:r w:rsidR="005C3951">
        <w:rPr>
          <w:rFonts w:hint="eastAsia"/>
        </w:rPr>
        <w:t>。</w:t>
      </w:r>
      <w:r w:rsidR="005C3951">
        <w:rPr>
          <w:rFonts w:hint="eastAsia"/>
        </w:rPr>
        <w:t>2006</w:t>
      </w:r>
      <w:r w:rsidR="005C3951">
        <w:rPr>
          <w:rFonts w:hint="eastAsia"/>
        </w:rPr>
        <w:t>年至</w:t>
      </w:r>
      <w:r w:rsidR="005C3951">
        <w:rPr>
          <w:rFonts w:hint="eastAsia"/>
        </w:rPr>
        <w:t>2018</w:t>
      </w:r>
      <w:r w:rsidR="005C3951">
        <w:rPr>
          <w:rFonts w:hint="eastAsia"/>
        </w:rPr>
        <w:t>年，</w:t>
      </w:r>
      <w:r>
        <w:rPr>
          <w:rFonts w:hint="eastAsia"/>
        </w:rPr>
        <w:t>GEF</w:t>
      </w:r>
      <w:r w:rsidR="005C3951">
        <w:rPr>
          <w:rFonts w:hint="eastAsia"/>
        </w:rPr>
        <w:t>通过</w:t>
      </w:r>
      <w:r w:rsidR="005C3951">
        <w:rPr>
          <w:rFonts w:hint="eastAsia"/>
        </w:rPr>
        <w:t>337</w:t>
      </w:r>
      <w:r w:rsidR="005C3951">
        <w:rPr>
          <w:rFonts w:hint="eastAsia"/>
        </w:rPr>
        <w:t>项干预措施向小岛屿发展中国家投资</w:t>
      </w:r>
      <w:proofErr w:type="gramStart"/>
      <w:r w:rsidR="005C3951">
        <w:rPr>
          <w:rFonts w:hint="eastAsia"/>
        </w:rPr>
        <w:lastRenderedPageBreak/>
        <w:t>13.7</w:t>
      </w:r>
      <w:r w:rsidR="005C3951">
        <w:rPr>
          <w:rFonts w:hint="eastAsia"/>
        </w:rPr>
        <w:t>亿美元。</w:t>
      </w:r>
      <w:r>
        <w:rPr>
          <w:rFonts w:hint="eastAsia"/>
        </w:rPr>
        <w:t>评估</w:t>
      </w:r>
      <w:r w:rsidR="003652C1">
        <w:rPr>
          <w:rFonts w:hint="eastAsia"/>
        </w:rPr>
        <w:t>中</w:t>
      </w:r>
      <w:r w:rsidR="005C3951">
        <w:rPr>
          <w:rFonts w:hint="eastAsia"/>
        </w:rPr>
        <w:t>审查</w:t>
      </w:r>
      <w:r w:rsidR="003652C1">
        <w:rPr>
          <w:rFonts w:hint="eastAsia"/>
        </w:rPr>
        <w:t>了</w:t>
      </w:r>
      <w:proofErr w:type="gramEnd"/>
      <w:r w:rsidR="005C3951">
        <w:rPr>
          <w:rFonts w:hint="eastAsia"/>
        </w:rPr>
        <w:t>39</w:t>
      </w:r>
      <w:r w:rsidR="005C3951">
        <w:rPr>
          <w:rFonts w:hint="eastAsia"/>
        </w:rPr>
        <w:t>个小岛屿发展中国家的</w:t>
      </w:r>
      <w:r w:rsidR="005C3951">
        <w:rPr>
          <w:rFonts w:hint="eastAsia"/>
        </w:rPr>
        <w:t>286</w:t>
      </w:r>
      <w:r w:rsidR="005C3951">
        <w:rPr>
          <w:rFonts w:hint="eastAsia"/>
        </w:rPr>
        <w:t>个</w:t>
      </w:r>
      <w:r>
        <w:rPr>
          <w:rFonts w:hint="eastAsia"/>
        </w:rPr>
        <w:t>GEF</w:t>
      </w:r>
      <w:r w:rsidR="005C3951">
        <w:rPr>
          <w:rFonts w:hint="eastAsia"/>
        </w:rPr>
        <w:t>项目；此外还对</w:t>
      </w:r>
      <w:r w:rsidR="005C3951">
        <w:rPr>
          <w:rFonts w:hint="eastAsia"/>
        </w:rPr>
        <w:t>10</w:t>
      </w:r>
      <w:r w:rsidR="005C3951">
        <w:rPr>
          <w:rFonts w:hint="eastAsia"/>
        </w:rPr>
        <w:t>个国家进行了案例研究和实地考察。</w:t>
      </w:r>
    </w:p>
    <w:p w14:paraId="3EB61325" w14:textId="2B6BB17A" w:rsidR="005C3951" w:rsidRDefault="005D5146" w:rsidP="001408C5">
      <w:pPr>
        <w:pStyle w:val="Caption"/>
      </w:pPr>
      <w:r>
        <w:rPr>
          <w:rFonts w:hint="eastAsia"/>
        </w:rPr>
        <w:t>评估</w:t>
      </w:r>
      <w:r w:rsidR="003652C1">
        <w:rPr>
          <w:rFonts w:hint="eastAsia"/>
        </w:rPr>
        <w:t>发现</w:t>
      </w:r>
      <w:r w:rsidR="005C3951">
        <w:rPr>
          <w:rFonts w:hint="eastAsia"/>
        </w:rPr>
        <w:t>，</w:t>
      </w:r>
      <w:r>
        <w:rPr>
          <w:rFonts w:hint="eastAsia"/>
        </w:rPr>
        <w:t>GEF</w:t>
      </w:r>
      <w:r w:rsidR="0042041B">
        <w:rPr>
          <w:rFonts w:hint="eastAsia"/>
        </w:rPr>
        <w:t>在</w:t>
      </w:r>
      <w:r w:rsidR="005C3951">
        <w:rPr>
          <w:rFonts w:hint="eastAsia"/>
        </w:rPr>
        <w:t>小岛屿发展中国家的</w:t>
      </w:r>
      <w:r w:rsidR="0042041B">
        <w:rPr>
          <w:rFonts w:hint="eastAsia"/>
        </w:rPr>
        <w:t>资助</w:t>
      </w:r>
      <w:r w:rsidR="005C3951">
        <w:rPr>
          <w:rFonts w:hint="eastAsia"/>
        </w:rPr>
        <w:t>项目往往与</w:t>
      </w:r>
      <w:r>
        <w:rPr>
          <w:rFonts w:hint="eastAsia"/>
        </w:rPr>
        <w:t>GEF</w:t>
      </w:r>
      <w:r w:rsidR="005C3951">
        <w:rPr>
          <w:rFonts w:hint="eastAsia"/>
        </w:rPr>
        <w:t>在气候变化、生物多样性、可持续森林管理以及化学品和危险废物方面的重点领域战略</w:t>
      </w:r>
      <w:r w:rsidR="003652C1">
        <w:rPr>
          <w:rFonts w:hint="eastAsia"/>
        </w:rPr>
        <w:t>相</w:t>
      </w:r>
      <w:r w:rsidR="005C3951">
        <w:rPr>
          <w:rFonts w:hint="eastAsia"/>
        </w:rPr>
        <w:t>一致。</w:t>
      </w:r>
      <w:r w:rsidR="003652C1">
        <w:rPr>
          <w:rFonts w:hint="eastAsia"/>
        </w:rPr>
        <w:t>从</w:t>
      </w:r>
      <w:r w:rsidR="005C3951">
        <w:rPr>
          <w:rFonts w:hint="eastAsia"/>
        </w:rPr>
        <w:t>山脊到礁石、全岛管理和蓝色经济方法有益于自然生态系统和当地居民。小岛屿发展中国家的政府官员指出，</w:t>
      </w:r>
      <w:r>
        <w:rPr>
          <w:rFonts w:hint="eastAsia"/>
        </w:rPr>
        <w:t>GEF</w:t>
      </w:r>
      <w:r w:rsidR="005C3951">
        <w:rPr>
          <w:rFonts w:hint="eastAsia"/>
        </w:rPr>
        <w:t>是符合其优先事项和规划的重要资金来源。这一观点</w:t>
      </w:r>
      <w:r w:rsidR="0042041B">
        <w:rPr>
          <w:rFonts w:hint="eastAsia"/>
        </w:rPr>
        <w:t>反映</w:t>
      </w:r>
      <w:r w:rsidR="005C3951">
        <w:rPr>
          <w:rFonts w:hint="eastAsia"/>
        </w:rPr>
        <w:t>在</w:t>
      </w:r>
      <w:r>
        <w:rPr>
          <w:rFonts w:hint="eastAsia"/>
        </w:rPr>
        <w:t>GEF</w:t>
      </w:r>
      <w:r w:rsidR="005C3951">
        <w:rPr>
          <w:rFonts w:hint="eastAsia"/>
        </w:rPr>
        <w:t>机构的几个国家方案中。</w:t>
      </w:r>
    </w:p>
    <w:p w14:paraId="033C1277" w14:textId="6CBE341C" w:rsidR="005C3951" w:rsidRDefault="005D5146" w:rsidP="001408C5">
      <w:pPr>
        <w:pStyle w:val="Caption"/>
      </w:pPr>
      <w:r>
        <w:rPr>
          <w:rFonts w:hint="eastAsia"/>
        </w:rPr>
        <w:t>评估</w:t>
      </w:r>
      <w:r w:rsidR="005C3951" w:rsidRPr="005C3951">
        <w:rPr>
          <w:rFonts w:hint="eastAsia"/>
        </w:rPr>
        <w:t>发现，对小岛屿发展中国家最重要的全球环境效益包括</w:t>
      </w:r>
      <w:r w:rsidR="00D04C7C">
        <w:rPr>
          <w:rFonts w:hint="eastAsia"/>
        </w:rPr>
        <w:t>：</w:t>
      </w:r>
      <w:r w:rsidR="005C3951" w:rsidRPr="0042041B">
        <w:rPr>
          <w:rFonts w:hint="eastAsia"/>
        </w:rPr>
        <w:t>(a)</w:t>
      </w:r>
      <w:r w:rsidR="005C3951" w:rsidRPr="0042041B">
        <w:rPr>
          <w:rFonts w:hint="eastAsia"/>
        </w:rPr>
        <w:t>维持生物多样性商品和服务，支持低排放发展</w:t>
      </w:r>
      <w:r w:rsidR="005C3951" w:rsidRPr="0042041B">
        <w:rPr>
          <w:rFonts w:hint="eastAsia"/>
        </w:rPr>
        <w:t>(</w:t>
      </w:r>
      <w:r w:rsidR="005C3951" w:rsidRPr="0042041B">
        <w:rPr>
          <w:rFonts w:hint="eastAsia"/>
        </w:rPr>
        <w:t>三分之一的项目有这种效益</w:t>
      </w:r>
      <w:r w:rsidR="005C3951" w:rsidRPr="0042041B">
        <w:rPr>
          <w:rFonts w:hint="eastAsia"/>
        </w:rPr>
        <w:t>)</w:t>
      </w:r>
      <w:r w:rsidR="005C3951" w:rsidRPr="0042041B">
        <w:rPr>
          <w:rFonts w:hint="eastAsia"/>
        </w:rPr>
        <w:t>；</w:t>
      </w:r>
      <w:r w:rsidR="005C3951" w:rsidRPr="0042041B">
        <w:rPr>
          <w:rFonts w:hint="eastAsia"/>
        </w:rPr>
        <w:t>(b)</w:t>
      </w:r>
      <w:r w:rsidR="005C3951" w:rsidRPr="0042041B">
        <w:rPr>
          <w:rFonts w:hint="eastAsia"/>
        </w:rPr>
        <w:t>加强</w:t>
      </w:r>
      <w:r w:rsidR="005C3951" w:rsidRPr="005C3951">
        <w:rPr>
          <w:rFonts w:hint="eastAsia"/>
        </w:rPr>
        <w:t>各国执行多边环境协定并将其纳入国家和</w:t>
      </w:r>
      <w:r w:rsidR="001002CA">
        <w:rPr>
          <w:rFonts w:hint="eastAsia"/>
        </w:rPr>
        <w:t>次国家</w:t>
      </w:r>
      <w:r w:rsidR="005C3951" w:rsidRPr="005C3951">
        <w:rPr>
          <w:rFonts w:hint="eastAsia"/>
        </w:rPr>
        <w:t>政策、规划以及金融和法律框架的能力</w:t>
      </w:r>
      <w:r w:rsidR="005C3951" w:rsidRPr="005C3951">
        <w:rPr>
          <w:rFonts w:hint="eastAsia"/>
        </w:rPr>
        <w:t>(25%</w:t>
      </w:r>
      <w:proofErr w:type="gramStart"/>
      <w:r w:rsidR="005C3951" w:rsidRPr="005C3951">
        <w:rPr>
          <w:rFonts w:hint="eastAsia"/>
        </w:rPr>
        <w:t>的项目</w:t>
      </w:r>
      <w:r w:rsidR="001002CA">
        <w:rPr>
          <w:rFonts w:hint="eastAsia"/>
        </w:rPr>
        <w:t>有这种效益</w:t>
      </w:r>
      <w:r w:rsidR="005C3951" w:rsidRPr="005C3951">
        <w:rPr>
          <w:rFonts w:hint="eastAsia"/>
        </w:rPr>
        <w:t>)</w:t>
      </w:r>
      <w:r w:rsidR="005C3951" w:rsidRPr="005C3951">
        <w:rPr>
          <w:rFonts w:hint="eastAsia"/>
        </w:rPr>
        <w:t>。</w:t>
      </w:r>
      <w:proofErr w:type="gramEnd"/>
      <w:r w:rsidR="005C3951" w:rsidRPr="005C3951">
        <w:rPr>
          <w:rFonts w:hint="eastAsia"/>
        </w:rPr>
        <w:t>一个重点领域的许多项目在其他领域产生共同效益，特别是在生物多样性和气候变化方面。</w:t>
      </w:r>
    </w:p>
    <w:p w14:paraId="64DBD6A5" w14:textId="7ECB5FA4" w:rsidR="005C3951" w:rsidRDefault="005D5146" w:rsidP="001408C5">
      <w:pPr>
        <w:pStyle w:val="Caption"/>
      </w:pPr>
      <w:r>
        <w:rPr>
          <w:rFonts w:hint="eastAsia"/>
        </w:rPr>
        <w:t>评估</w:t>
      </w:r>
      <w:r w:rsidR="005C3951" w:rsidRPr="005C3951">
        <w:rPr>
          <w:rFonts w:hint="eastAsia"/>
        </w:rPr>
        <w:t>称，</w:t>
      </w:r>
      <w:r w:rsidR="009724C3" w:rsidRPr="005C3951">
        <w:rPr>
          <w:rFonts w:hint="eastAsia"/>
        </w:rPr>
        <w:t>所</w:t>
      </w:r>
      <w:r w:rsidR="009724C3">
        <w:rPr>
          <w:rFonts w:hint="eastAsia"/>
        </w:rPr>
        <w:t>评估</w:t>
      </w:r>
      <w:r w:rsidR="009724C3" w:rsidRPr="005C3951">
        <w:rPr>
          <w:rFonts w:hint="eastAsia"/>
        </w:rPr>
        <w:t>的</w:t>
      </w:r>
      <w:r w:rsidR="009724C3">
        <w:rPr>
          <w:rFonts w:hint="eastAsia"/>
        </w:rPr>
        <w:t>项目中，有</w:t>
      </w:r>
      <w:r w:rsidR="009724C3">
        <w:rPr>
          <w:rFonts w:hint="eastAsia"/>
        </w:rPr>
        <w:t>5</w:t>
      </w:r>
      <w:r w:rsidR="009724C3">
        <w:t>0</w:t>
      </w:r>
      <w:r w:rsidR="009724C3">
        <w:rPr>
          <w:rFonts w:hint="eastAsia"/>
        </w:rPr>
        <w:t>%</w:t>
      </w:r>
      <w:r w:rsidR="009724C3">
        <w:rPr>
          <w:rFonts w:hint="eastAsia"/>
        </w:rPr>
        <w:t>呈现</w:t>
      </w:r>
      <w:r w:rsidR="009724C3" w:rsidRPr="005C3951">
        <w:rPr>
          <w:rFonts w:hint="eastAsia"/>
        </w:rPr>
        <w:t>可持续性</w:t>
      </w:r>
      <w:r w:rsidR="009724C3">
        <w:rPr>
          <w:rFonts w:hint="eastAsia"/>
        </w:rPr>
        <w:t>，这种可持续性</w:t>
      </w:r>
      <w:r w:rsidR="00314CBD">
        <w:rPr>
          <w:rFonts w:hint="eastAsia"/>
        </w:rPr>
        <w:t>因</w:t>
      </w:r>
      <w:r w:rsidR="005C3951" w:rsidRPr="005C3951">
        <w:rPr>
          <w:rFonts w:hint="eastAsia"/>
        </w:rPr>
        <w:t>生物多样性活动主流</w:t>
      </w:r>
      <w:r w:rsidR="001002CA">
        <w:rPr>
          <w:rFonts w:hint="eastAsia"/>
        </w:rPr>
        <w:t>化</w:t>
      </w:r>
      <w:r w:rsidR="00314CBD">
        <w:rPr>
          <w:rFonts w:hint="eastAsia"/>
        </w:rPr>
        <w:t>、</w:t>
      </w:r>
      <w:r w:rsidR="005C3951" w:rsidRPr="005C3951">
        <w:rPr>
          <w:rFonts w:hint="eastAsia"/>
        </w:rPr>
        <w:t>气候变化政策以及</w:t>
      </w:r>
      <w:r w:rsidR="00314CBD">
        <w:rPr>
          <w:rFonts w:hint="eastAsia"/>
        </w:rPr>
        <w:t>对项目和背景因素的广泛关注</w:t>
      </w:r>
      <w:r w:rsidR="009724C3">
        <w:rPr>
          <w:rFonts w:hint="eastAsia"/>
        </w:rPr>
        <w:t>而得到加强</w:t>
      </w:r>
      <w:r w:rsidR="005C3951" w:rsidRPr="005C3951">
        <w:rPr>
          <w:rFonts w:hint="eastAsia"/>
        </w:rPr>
        <w:t>。区域项目比单个国别项目表现更好。</w:t>
      </w:r>
      <w:r w:rsidR="005C3951" w:rsidRPr="005C3951">
        <w:rPr>
          <w:rFonts w:hint="eastAsia"/>
        </w:rPr>
        <w:t>88%</w:t>
      </w:r>
      <w:r w:rsidR="005C3951" w:rsidRPr="005C3951">
        <w:rPr>
          <w:rFonts w:hint="eastAsia"/>
        </w:rPr>
        <w:t>的区域项目取得积极成果，</w:t>
      </w:r>
      <w:r w:rsidR="005C3951" w:rsidRPr="005C3951">
        <w:rPr>
          <w:rFonts w:hint="eastAsia"/>
        </w:rPr>
        <w:t>66%</w:t>
      </w:r>
      <w:r w:rsidR="005C3951" w:rsidRPr="005C3951">
        <w:rPr>
          <w:rFonts w:hint="eastAsia"/>
        </w:rPr>
        <w:t>的项目在可持续性方面</w:t>
      </w:r>
      <w:r w:rsidR="00F8386D">
        <w:rPr>
          <w:rFonts w:hint="eastAsia"/>
        </w:rPr>
        <w:t>获</w:t>
      </w:r>
      <w:r w:rsidR="009724C3">
        <w:rPr>
          <w:rFonts w:hint="eastAsia"/>
        </w:rPr>
        <w:t>正面评级</w:t>
      </w:r>
      <w:r w:rsidR="005C3951" w:rsidRPr="005C3951">
        <w:rPr>
          <w:rFonts w:hint="eastAsia"/>
        </w:rPr>
        <w:t>。</w:t>
      </w:r>
    </w:p>
    <w:p w14:paraId="1A32AF05" w14:textId="1FAA1237" w:rsidR="00D66689" w:rsidRDefault="005D5146" w:rsidP="001408C5">
      <w:pPr>
        <w:pStyle w:val="Caption"/>
      </w:pPr>
      <w:r>
        <w:rPr>
          <w:rFonts w:hint="eastAsia"/>
        </w:rPr>
        <w:t>评估</w:t>
      </w:r>
      <w:r w:rsidR="00F8386D">
        <w:rPr>
          <w:rFonts w:hint="eastAsia"/>
        </w:rPr>
        <w:t>指出</w:t>
      </w:r>
      <w:r w:rsidR="005C3951" w:rsidRPr="005C3951">
        <w:rPr>
          <w:rFonts w:hint="eastAsia"/>
        </w:rPr>
        <w:t>，</w:t>
      </w:r>
      <w:r>
        <w:rPr>
          <w:rFonts w:hint="eastAsia"/>
        </w:rPr>
        <w:t>GEF</w:t>
      </w:r>
      <w:r w:rsidR="005C3951" w:rsidRPr="005C3951">
        <w:rPr>
          <w:rFonts w:hint="eastAsia"/>
        </w:rPr>
        <w:t>在小岛屿发展中国家最强的额外</w:t>
      </w:r>
      <w:r w:rsidR="00784F4B">
        <w:rPr>
          <w:rFonts w:hint="eastAsia"/>
        </w:rPr>
        <w:t>效益</w:t>
      </w:r>
      <w:r w:rsidR="005C3951" w:rsidRPr="005C3951">
        <w:rPr>
          <w:rFonts w:hint="eastAsia"/>
        </w:rPr>
        <w:t>是加强法律和监管框架的机构</w:t>
      </w:r>
      <w:proofErr w:type="gramStart"/>
      <w:r w:rsidR="005C3951" w:rsidRPr="005C3951">
        <w:rPr>
          <w:rFonts w:hint="eastAsia"/>
        </w:rPr>
        <w:t>和援</w:t>
      </w:r>
      <w:proofErr w:type="gramEnd"/>
      <w:r w:rsidR="005C3951" w:rsidRPr="005C3951">
        <w:rPr>
          <w:rFonts w:hint="eastAsia"/>
        </w:rPr>
        <w:t>助。</w:t>
      </w:r>
      <w:r>
        <w:rPr>
          <w:rFonts w:hint="eastAsia"/>
        </w:rPr>
        <w:t>GEF</w:t>
      </w:r>
      <w:r w:rsidR="005C3951" w:rsidRPr="005C3951">
        <w:rPr>
          <w:rFonts w:hint="eastAsia"/>
        </w:rPr>
        <w:t>在小岛屿发展中国家面临的最大挑战</w:t>
      </w:r>
      <w:r w:rsidR="00D66689">
        <w:rPr>
          <w:rFonts w:hint="eastAsia"/>
        </w:rPr>
        <w:t>是</w:t>
      </w:r>
      <w:r w:rsidR="005C3951" w:rsidRPr="005C3951">
        <w:rPr>
          <w:rFonts w:hint="eastAsia"/>
        </w:rPr>
        <w:t>获得私营部门融资。</w:t>
      </w:r>
    </w:p>
    <w:p w14:paraId="2D2D3EFD" w14:textId="7F4F8104" w:rsidR="005C3951" w:rsidRDefault="005C3951" w:rsidP="001408C5">
      <w:pPr>
        <w:pStyle w:val="Caption"/>
        <w:numPr>
          <w:ilvl w:val="0"/>
          <w:numId w:val="0"/>
        </w:numPr>
        <w:ind w:left="1960"/>
      </w:pPr>
      <w:r w:rsidRPr="00CA2568">
        <w:rPr>
          <w:rFonts w:hint="eastAsia"/>
          <w:b/>
          <w:bCs w:val="0"/>
        </w:rPr>
        <w:t>对</w:t>
      </w:r>
      <w:r w:rsidR="0081143D" w:rsidRPr="00CA2568">
        <w:rPr>
          <w:rFonts w:hint="eastAsia"/>
          <w:b/>
          <w:bCs w:val="0"/>
        </w:rPr>
        <w:t>GEF</w:t>
      </w:r>
      <w:r w:rsidR="0081143D" w:rsidRPr="00CA2568">
        <w:rPr>
          <w:rFonts w:hint="eastAsia"/>
          <w:b/>
          <w:bCs w:val="0"/>
        </w:rPr>
        <w:t>在</w:t>
      </w:r>
      <w:r w:rsidRPr="00CA2568">
        <w:rPr>
          <w:rFonts w:hint="eastAsia"/>
          <w:b/>
          <w:bCs w:val="0"/>
        </w:rPr>
        <w:t>脆弱和冲突局势</w:t>
      </w:r>
      <w:r w:rsidR="00ED6293" w:rsidRPr="00CA2568">
        <w:rPr>
          <w:rFonts w:hint="eastAsia"/>
          <w:b/>
          <w:bCs w:val="0"/>
        </w:rPr>
        <w:t>中</w:t>
      </w:r>
      <w:r w:rsidRPr="00CA2568">
        <w:rPr>
          <w:rFonts w:hint="eastAsia"/>
          <w:b/>
          <w:bCs w:val="0"/>
        </w:rPr>
        <w:t>的支持的</w:t>
      </w:r>
      <w:r w:rsidR="005D5146" w:rsidRPr="00CA2568">
        <w:rPr>
          <w:rFonts w:hint="eastAsia"/>
          <w:b/>
          <w:bCs w:val="0"/>
        </w:rPr>
        <w:t>评估</w:t>
      </w:r>
      <w:r w:rsidR="00D66689" w:rsidRPr="007F467C">
        <w:rPr>
          <w:rStyle w:val="FootnoteReference"/>
        </w:rPr>
        <w:footnoteReference w:id="40"/>
      </w:r>
    </w:p>
    <w:p w14:paraId="6C83ECB0" w14:textId="30B67B1E" w:rsidR="005C3951" w:rsidRDefault="008E1BAB" w:rsidP="001408C5">
      <w:pPr>
        <w:pStyle w:val="Caption"/>
      </w:pPr>
      <w:r>
        <w:rPr>
          <w:rFonts w:hint="eastAsia"/>
        </w:rPr>
        <w:t>本项</w:t>
      </w:r>
      <w:r w:rsidR="005D5146">
        <w:rPr>
          <w:rFonts w:hint="eastAsia"/>
        </w:rPr>
        <w:t>评估</w:t>
      </w:r>
      <w:r w:rsidR="005C3951" w:rsidRPr="005C3951">
        <w:rPr>
          <w:rFonts w:hint="eastAsia"/>
        </w:rPr>
        <w:t>旨在</w:t>
      </w:r>
      <w:r w:rsidR="00CA58DF">
        <w:rPr>
          <w:rFonts w:hint="eastAsia"/>
        </w:rPr>
        <w:t>评价</w:t>
      </w:r>
      <w:r w:rsidR="005C3951" w:rsidRPr="005C3951">
        <w:rPr>
          <w:rFonts w:hint="eastAsia"/>
        </w:rPr>
        <w:t>冲突和脆弱性对</w:t>
      </w:r>
      <w:r w:rsidR="005D5146">
        <w:rPr>
          <w:rFonts w:hint="eastAsia"/>
        </w:rPr>
        <w:t>GEF</w:t>
      </w:r>
      <w:r w:rsidR="005C3951" w:rsidRPr="005C3951">
        <w:rPr>
          <w:rFonts w:hint="eastAsia"/>
        </w:rPr>
        <w:t>干预措施的设计和</w:t>
      </w:r>
      <w:r w:rsidR="00CA58DF">
        <w:rPr>
          <w:rFonts w:hint="eastAsia"/>
        </w:rPr>
        <w:t>执行</w:t>
      </w:r>
      <w:r w:rsidR="005C3951" w:rsidRPr="005C3951">
        <w:rPr>
          <w:rFonts w:hint="eastAsia"/>
        </w:rPr>
        <w:t>在三个层面上的影响</w:t>
      </w:r>
      <w:r w:rsidR="00CA58DF">
        <w:rPr>
          <w:rFonts w:hint="eastAsia"/>
        </w:rPr>
        <w:t>：</w:t>
      </w:r>
      <w:r w:rsidR="005C3951" w:rsidRPr="005C3951">
        <w:rPr>
          <w:rFonts w:hint="eastAsia"/>
        </w:rPr>
        <w:t>全球</w:t>
      </w:r>
      <w:r w:rsidR="00CA58DF">
        <w:rPr>
          <w:rFonts w:hint="eastAsia"/>
        </w:rPr>
        <w:t>层面</w:t>
      </w:r>
      <w:r w:rsidR="005C3951" w:rsidRPr="005C3951">
        <w:rPr>
          <w:rFonts w:hint="eastAsia"/>
        </w:rPr>
        <w:t>、国家和区域层面</w:t>
      </w:r>
      <w:r w:rsidR="00CA58DF">
        <w:rPr>
          <w:rFonts w:hint="eastAsia"/>
        </w:rPr>
        <w:t>、</w:t>
      </w:r>
      <w:r w:rsidR="005C3951" w:rsidRPr="005C3951">
        <w:rPr>
          <w:rFonts w:hint="eastAsia"/>
        </w:rPr>
        <w:t>项目层面。还</w:t>
      </w:r>
      <w:r w:rsidR="00CA58DF">
        <w:rPr>
          <w:rFonts w:hint="eastAsia"/>
        </w:rPr>
        <w:t>评价</w:t>
      </w:r>
      <w:r w:rsidR="005C3951" w:rsidRPr="005C3951">
        <w:rPr>
          <w:rFonts w:hint="eastAsia"/>
        </w:rPr>
        <w:t>了使</w:t>
      </w:r>
      <w:r w:rsidR="005D5146">
        <w:rPr>
          <w:rFonts w:hint="eastAsia"/>
        </w:rPr>
        <w:t>GEF</w:t>
      </w:r>
      <w:r w:rsidR="00F8386D">
        <w:rPr>
          <w:rFonts w:hint="eastAsia"/>
        </w:rPr>
        <w:t>的</w:t>
      </w:r>
      <w:r w:rsidR="005C3951" w:rsidRPr="005C3951">
        <w:rPr>
          <w:rFonts w:hint="eastAsia"/>
        </w:rPr>
        <w:t>干预</w:t>
      </w:r>
      <w:r w:rsidR="008453E4">
        <w:rPr>
          <w:rFonts w:hint="eastAsia"/>
        </w:rPr>
        <w:t>具有</w:t>
      </w:r>
      <w:r w:rsidR="005C3951" w:rsidRPr="005C3951">
        <w:rPr>
          <w:rFonts w:hint="eastAsia"/>
        </w:rPr>
        <w:t>冲突敏感</w:t>
      </w:r>
      <w:r w:rsidR="008453E4">
        <w:rPr>
          <w:rFonts w:hint="eastAsia"/>
        </w:rPr>
        <w:t>性的努力</w:t>
      </w:r>
      <w:r w:rsidR="005C3951" w:rsidRPr="005C3951">
        <w:rPr>
          <w:rFonts w:hint="eastAsia"/>
        </w:rPr>
        <w:t>的</w:t>
      </w:r>
      <w:r w:rsidR="008453E4">
        <w:rPr>
          <w:rFonts w:hint="eastAsia"/>
        </w:rPr>
        <w:t>效果</w:t>
      </w:r>
      <w:r w:rsidR="005C3951" w:rsidRPr="005C3951">
        <w:rPr>
          <w:rFonts w:hint="eastAsia"/>
        </w:rPr>
        <w:t>。</w:t>
      </w:r>
      <w:r w:rsidR="005D5146">
        <w:rPr>
          <w:rFonts w:hint="eastAsia"/>
        </w:rPr>
        <w:t>评估</w:t>
      </w:r>
      <w:r w:rsidR="005C3951" w:rsidRPr="005C3951">
        <w:rPr>
          <w:rFonts w:hint="eastAsia"/>
        </w:rPr>
        <w:t>涵盖</w:t>
      </w:r>
      <w:r w:rsidR="005C3951" w:rsidRPr="005C3951">
        <w:rPr>
          <w:rFonts w:hint="eastAsia"/>
        </w:rPr>
        <w:t>4</w:t>
      </w:r>
      <w:r w:rsidR="008453E4">
        <w:t>,</w:t>
      </w:r>
      <w:r w:rsidR="005C3951" w:rsidRPr="005C3951">
        <w:rPr>
          <w:rFonts w:hint="eastAsia"/>
        </w:rPr>
        <w:t>136</w:t>
      </w:r>
      <w:r w:rsidR="005C3951" w:rsidRPr="005C3951">
        <w:rPr>
          <w:rFonts w:hint="eastAsia"/>
        </w:rPr>
        <w:t>个项目和</w:t>
      </w:r>
      <w:r w:rsidR="005C3951" w:rsidRPr="005C3951">
        <w:rPr>
          <w:rFonts w:hint="eastAsia"/>
        </w:rPr>
        <w:t>7</w:t>
      </w:r>
      <w:r w:rsidR="005C3951" w:rsidRPr="005C3951">
        <w:rPr>
          <w:rFonts w:hint="eastAsia"/>
        </w:rPr>
        <w:t>个国家案例研究。</w:t>
      </w:r>
    </w:p>
    <w:p w14:paraId="6172A3AA" w14:textId="2E4837A5" w:rsidR="005C3951" w:rsidRDefault="005D5146" w:rsidP="001408C5">
      <w:pPr>
        <w:pStyle w:val="Caption"/>
      </w:pPr>
      <w:r>
        <w:rPr>
          <w:rFonts w:hint="eastAsia"/>
        </w:rPr>
        <w:t>评估</w:t>
      </w:r>
      <w:r w:rsidR="008453E4">
        <w:rPr>
          <w:rFonts w:hint="eastAsia"/>
        </w:rPr>
        <w:t>发现</w:t>
      </w:r>
      <w:r w:rsidR="005C3951" w:rsidRPr="005C3951">
        <w:rPr>
          <w:rFonts w:hint="eastAsia"/>
        </w:rPr>
        <w:t>，</w:t>
      </w:r>
      <w:r w:rsidR="006C0C87">
        <w:rPr>
          <w:rFonts w:hint="eastAsia"/>
        </w:rPr>
        <w:t xml:space="preserve"> </w:t>
      </w:r>
      <w:r w:rsidR="008453E4">
        <w:rPr>
          <w:rFonts w:hint="eastAsia"/>
        </w:rPr>
        <w:t>GEF</w:t>
      </w:r>
      <w:r w:rsidR="0081143D">
        <w:rPr>
          <w:rFonts w:hint="eastAsia"/>
        </w:rPr>
        <w:t>的众多</w:t>
      </w:r>
      <w:r w:rsidR="005C3951" w:rsidRPr="005C3951">
        <w:rPr>
          <w:rFonts w:hint="eastAsia"/>
        </w:rPr>
        <w:t>项目处于脆弱和冲突局势中，总投资超过</w:t>
      </w:r>
      <w:r w:rsidR="005C3951" w:rsidRPr="005C3951">
        <w:rPr>
          <w:rFonts w:hint="eastAsia"/>
        </w:rPr>
        <w:t>40</w:t>
      </w:r>
      <w:r w:rsidR="005C3951" w:rsidRPr="005C3951">
        <w:rPr>
          <w:rFonts w:hint="eastAsia"/>
        </w:rPr>
        <w:t>亿美元，占</w:t>
      </w:r>
      <w:r w:rsidR="008453E4">
        <w:rPr>
          <w:rFonts w:hint="eastAsia"/>
        </w:rPr>
        <w:t>GEF</w:t>
      </w:r>
      <w:r w:rsidR="006C0C87">
        <w:rPr>
          <w:rFonts w:hint="eastAsia"/>
        </w:rPr>
        <w:t>项目</w:t>
      </w:r>
      <w:r w:rsidR="005C3951" w:rsidRPr="005C3951">
        <w:rPr>
          <w:rFonts w:hint="eastAsia"/>
        </w:rPr>
        <w:t>组合的</w:t>
      </w:r>
      <w:r w:rsidR="005C3951" w:rsidRPr="005C3951">
        <w:rPr>
          <w:rFonts w:hint="eastAsia"/>
        </w:rPr>
        <w:t>29%</w:t>
      </w:r>
      <w:r w:rsidR="005C3951" w:rsidRPr="005C3951">
        <w:rPr>
          <w:rFonts w:hint="eastAsia"/>
        </w:rPr>
        <w:t>。冲突和脆弱性的风险，</w:t>
      </w:r>
      <w:r w:rsidR="006C0C87">
        <w:rPr>
          <w:rFonts w:hint="eastAsia"/>
        </w:rPr>
        <w:t>GEF</w:t>
      </w:r>
      <w:r w:rsidR="005C3951" w:rsidRPr="005C3951">
        <w:rPr>
          <w:rFonts w:hint="eastAsia"/>
        </w:rPr>
        <w:t>项目应对这些风险的方式，</w:t>
      </w:r>
      <w:r w:rsidR="00D60593">
        <w:rPr>
          <w:rFonts w:hint="eastAsia"/>
        </w:rPr>
        <w:t>都</w:t>
      </w:r>
      <w:r w:rsidR="005C3951" w:rsidRPr="005C3951">
        <w:rPr>
          <w:rFonts w:hint="eastAsia"/>
        </w:rPr>
        <w:t>对项目</w:t>
      </w:r>
      <w:r w:rsidR="006C0C87">
        <w:rPr>
          <w:rFonts w:hint="eastAsia"/>
        </w:rPr>
        <w:t>成效</w:t>
      </w:r>
      <w:r w:rsidR="005C3951" w:rsidRPr="005C3951">
        <w:rPr>
          <w:rFonts w:hint="eastAsia"/>
        </w:rPr>
        <w:t>、效率、项目</w:t>
      </w:r>
      <w:r w:rsidR="006C0C87">
        <w:rPr>
          <w:rFonts w:hint="eastAsia"/>
        </w:rPr>
        <w:t>时限</w:t>
      </w:r>
      <w:r w:rsidR="005C3951" w:rsidRPr="005C3951">
        <w:rPr>
          <w:rFonts w:hint="eastAsia"/>
        </w:rPr>
        <w:t>和</w:t>
      </w:r>
      <w:proofErr w:type="gramStart"/>
      <w:r w:rsidR="005C3951" w:rsidRPr="005C3951">
        <w:rPr>
          <w:rFonts w:hint="eastAsia"/>
        </w:rPr>
        <w:t>可</w:t>
      </w:r>
      <w:proofErr w:type="gramEnd"/>
      <w:r w:rsidR="005C3951" w:rsidRPr="005C3951">
        <w:rPr>
          <w:rFonts w:hint="eastAsia"/>
        </w:rPr>
        <w:t>持续性</w:t>
      </w:r>
      <w:r w:rsidR="006A5870">
        <w:rPr>
          <w:rFonts w:hint="eastAsia"/>
        </w:rPr>
        <w:t>产生</w:t>
      </w:r>
      <w:r w:rsidR="005C3951" w:rsidRPr="005C3951">
        <w:rPr>
          <w:rFonts w:hint="eastAsia"/>
        </w:rPr>
        <w:t>负面影响，</w:t>
      </w:r>
      <w:r w:rsidR="00D60593">
        <w:rPr>
          <w:rFonts w:hint="eastAsia"/>
        </w:rPr>
        <w:t>加大</w:t>
      </w:r>
      <w:r w:rsidR="005C3951" w:rsidRPr="005C3951">
        <w:rPr>
          <w:rFonts w:hint="eastAsia"/>
        </w:rPr>
        <w:t>项目</w:t>
      </w:r>
      <w:r w:rsidR="00D60593">
        <w:rPr>
          <w:rFonts w:hint="eastAsia"/>
        </w:rPr>
        <w:t>被</w:t>
      </w:r>
      <w:r w:rsidR="005C3951" w:rsidRPr="005C3951">
        <w:rPr>
          <w:rFonts w:hint="eastAsia"/>
        </w:rPr>
        <w:t>取消</w:t>
      </w:r>
      <w:r w:rsidR="00D60593">
        <w:rPr>
          <w:rFonts w:hint="eastAsia"/>
        </w:rPr>
        <w:t>的可能性</w:t>
      </w:r>
      <w:r w:rsidR="005C3951" w:rsidRPr="005C3951">
        <w:rPr>
          <w:rFonts w:hint="eastAsia"/>
        </w:rPr>
        <w:t>。</w:t>
      </w:r>
      <w:r w:rsidR="00D60593">
        <w:rPr>
          <w:rFonts w:hint="eastAsia"/>
        </w:rPr>
        <w:t>与此</w:t>
      </w:r>
      <w:r w:rsidR="005C3951" w:rsidRPr="005C3951">
        <w:rPr>
          <w:rFonts w:hint="eastAsia"/>
        </w:rPr>
        <w:t>同时环境项目可以利用干预作为建设和平的机会。</w:t>
      </w:r>
    </w:p>
    <w:p w14:paraId="563C4DEC" w14:textId="5FEA69FD" w:rsidR="005C3951" w:rsidRDefault="005C3951" w:rsidP="001408C5">
      <w:pPr>
        <w:pStyle w:val="Caption"/>
      </w:pPr>
      <w:r w:rsidRPr="005C3951">
        <w:rPr>
          <w:rFonts w:hint="eastAsia"/>
        </w:rPr>
        <w:t>评估</w:t>
      </w:r>
      <w:r w:rsidR="006A5870">
        <w:rPr>
          <w:rFonts w:hint="eastAsia"/>
        </w:rPr>
        <w:t>指出</w:t>
      </w:r>
      <w:r w:rsidRPr="005C3951">
        <w:rPr>
          <w:rFonts w:hint="eastAsia"/>
        </w:rPr>
        <w:t>，生物多样性</w:t>
      </w:r>
      <w:r w:rsidR="00D60593">
        <w:rPr>
          <w:rFonts w:hint="eastAsia"/>
        </w:rPr>
        <w:t>区域</w:t>
      </w:r>
      <w:r w:rsidRPr="005C3951">
        <w:rPr>
          <w:rFonts w:hint="eastAsia"/>
        </w:rPr>
        <w:t>与冲突高度重叠。</w:t>
      </w:r>
      <w:r w:rsidRPr="005C3951">
        <w:rPr>
          <w:rFonts w:hint="eastAsia"/>
        </w:rPr>
        <w:t>1950</w:t>
      </w:r>
      <w:r w:rsidRPr="005C3951">
        <w:rPr>
          <w:rFonts w:hint="eastAsia"/>
        </w:rPr>
        <w:t>年</w:t>
      </w:r>
      <w:r w:rsidR="00D60593">
        <w:rPr>
          <w:rFonts w:hint="eastAsia"/>
        </w:rPr>
        <w:t>至</w:t>
      </w:r>
      <w:r w:rsidRPr="005C3951">
        <w:rPr>
          <w:rFonts w:hint="eastAsia"/>
        </w:rPr>
        <w:t>2000</w:t>
      </w:r>
      <w:r w:rsidRPr="005C3951">
        <w:rPr>
          <w:rFonts w:hint="eastAsia"/>
        </w:rPr>
        <w:t>年，重大武装冲突</w:t>
      </w:r>
      <w:r w:rsidRPr="005C3951">
        <w:rPr>
          <w:rFonts w:hint="eastAsia"/>
        </w:rPr>
        <w:t>(</w:t>
      </w:r>
      <w:r w:rsidRPr="005C3951">
        <w:rPr>
          <w:rFonts w:hint="eastAsia"/>
        </w:rPr>
        <w:t>即至少</w:t>
      </w:r>
      <w:r w:rsidR="006A5870">
        <w:rPr>
          <w:rFonts w:hint="eastAsia"/>
        </w:rPr>
        <w:t>造成</w:t>
      </w:r>
      <w:r w:rsidRPr="005C3951">
        <w:rPr>
          <w:rFonts w:hint="eastAsia"/>
        </w:rPr>
        <w:t>1</w:t>
      </w:r>
      <w:r w:rsidR="00D60593">
        <w:t>,</w:t>
      </w:r>
      <w:r w:rsidRPr="005C3951">
        <w:rPr>
          <w:rFonts w:hint="eastAsia"/>
        </w:rPr>
        <w:t>000</w:t>
      </w:r>
      <w:r w:rsidRPr="005C3951">
        <w:rPr>
          <w:rFonts w:hint="eastAsia"/>
        </w:rPr>
        <w:t>人死亡的冲突</w:t>
      </w:r>
      <w:r w:rsidRPr="005C3951">
        <w:rPr>
          <w:rFonts w:hint="eastAsia"/>
        </w:rPr>
        <w:t>)</w:t>
      </w:r>
      <w:r w:rsidR="006A5870" w:rsidRPr="006A5870">
        <w:rPr>
          <w:rFonts w:hint="eastAsia"/>
        </w:rPr>
        <w:t xml:space="preserve"> </w:t>
      </w:r>
      <w:r w:rsidR="006A5870" w:rsidRPr="005C3951">
        <w:rPr>
          <w:rFonts w:hint="eastAsia"/>
        </w:rPr>
        <w:t>80%</w:t>
      </w:r>
      <w:r w:rsidR="006A5870">
        <w:rPr>
          <w:rFonts w:hint="eastAsia"/>
        </w:rPr>
        <w:t>以上</w:t>
      </w:r>
      <w:r w:rsidRPr="005C3951">
        <w:rPr>
          <w:rFonts w:hint="eastAsia"/>
        </w:rPr>
        <w:t>发生在生物多样性热点，</w:t>
      </w:r>
      <w:r w:rsidR="006A5870" w:rsidRPr="005C3951">
        <w:rPr>
          <w:rFonts w:hint="eastAsia"/>
        </w:rPr>
        <w:t xml:space="preserve"> </w:t>
      </w:r>
      <w:r w:rsidRPr="005C3951">
        <w:rPr>
          <w:rFonts w:hint="eastAsia"/>
        </w:rPr>
        <w:t>90%</w:t>
      </w:r>
      <w:r w:rsidR="00D60593">
        <w:rPr>
          <w:rFonts w:hint="eastAsia"/>
        </w:rPr>
        <w:t>以上</w:t>
      </w:r>
      <w:r w:rsidRPr="005C3951">
        <w:rPr>
          <w:rFonts w:hint="eastAsia"/>
        </w:rPr>
        <w:t>发生在</w:t>
      </w:r>
      <w:r w:rsidR="006A5870">
        <w:rPr>
          <w:rFonts w:hint="eastAsia"/>
        </w:rPr>
        <w:t>有</w:t>
      </w:r>
      <w:r w:rsidRPr="005C3951">
        <w:rPr>
          <w:rFonts w:hint="eastAsia"/>
        </w:rPr>
        <w:t>生物多样性热点</w:t>
      </w:r>
      <w:r w:rsidR="006A5870">
        <w:rPr>
          <w:rFonts w:hint="eastAsia"/>
        </w:rPr>
        <w:t>的</w:t>
      </w:r>
      <w:r w:rsidRPr="005C3951">
        <w:rPr>
          <w:rFonts w:hint="eastAsia"/>
        </w:rPr>
        <w:t>国家。这些生物多样性热点覆盖地球表面的</w:t>
      </w:r>
      <w:r w:rsidRPr="005C3951">
        <w:rPr>
          <w:rFonts w:hint="eastAsia"/>
        </w:rPr>
        <w:t>2.3%</w:t>
      </w:r>
      <w:r w:rsidRPr="005C3951">
        <w:rPr>
          <w:rFonts w:hint="eastAsia"/>
        </w:rPr>
        <w:t>，但拥有</w:t>
      </w:r>
      <w:r w:rsidR="002D4E81">
        <w:rPr>
          <w:rFonts w:hint="eastAsia"/>
        </w:rPr>
        <w:t>5</w:t>
      </w:r>
      <w:r w:rsidR="002D4E81">
        <w:t>0</w:t>
      </w:r>
      <w:r w:rsidR="002D4E81">
        <w:rPr>
          <w:rFonts w:hint="eastAsia"/>
        </w:rPr>
        <w:t>%</w:t>
      </w:r>
      <w:r w:rsidRPr="005C3951">
        <w:rPr>
          <w:rFonts w:hint="eastAsia"/>
        </w:rPr>
        <w:t>的特有物种。尽管冲突会</w:t>
      </w:r>
      <w:r w:rsidR="006A5870">
        <w:rPr>
          <w:rFonts w:hint="eastAsia"/>
        </w:rPr>
        <w:t>危害</w:t>
      </w:r>
      <w:r w:rsidRPr="005C3951">
        <w:rPr>
          <w:rFonts w:hint="eastAsia"/>
        </w:rPr>
        <w:t>生物多样性，但和平协议往往导致生物多样性</w:t>
      </w:r>
      <w:r w:rsidR="002D4E81">
        <w:rPr>
          <w:rFonts w:hint="eastAsia"/>
        </w:rPr>
        <w:t>地区开放给</w:t>
      </w:r>
      <w:r w:rsidRPr="005C3951">
        <w:rPr>
          <w:rFonts w:hint="eastAsia"/>
        </w:rPr>
        <w:t>寻求生计和粮食安全的</w:t>
      </w:r>
      <w:r w:rsidR="002D4E81">
        <w:rPr>
          <w:rFonts w:hint="eastAsia"/>
        </w:rPr>
        <w:t>人们</w:t>
      </w:r>
      <w:r w:rsidRPr="005C3951">
        <w:rPr>
          <w:rFonts w:hint="eastAsia"/>
        </w:rPr>
        <w:t>，正如</w:t>
      </w:r>
      <w:r w:rsidR="002D4E81" w:rsidRPr="005C3951">
        <w:rPr>
          <w:rFonts w:hint="eastAsia"/>
        </w:rPr>
        <w:t>2016</w:t>
      </w:r>
      <w:r w:rsidR="002D4E81" w:rsidRPr="005C3951">
        <w:rPr>
          <w:rFonts w:hint="eastAsia"/>
        </w:rPr>
        <w:t>年</w:t>
      </w:r>
      <w:r w:rsidRPr="005C3951">
        <w:rPr>
          <w:rFonts w:hint="eastAsia"/>
        </w:rPr>
        <w:t>哥伦比亚在与哥伦比亚革命武装力量签署和平协议后所</w:t>
      </w:r>
      <w:r w:rsidR="002D4E81">
        <w:rPr>
          <w:rFonts w:hint="eastAsia"/>
        </w:rPr>
        <w:t>发生</w:t>
      </w:r>
      <w:r w:rsidRPr="005C3951">
        <w:rPr>
          <w:rFonts w:hint="eastAsia"/>
        </w:rPr>
        <w:t>的那样。</w:t>
      </w:r>
      <w:r w:rsidR="005D5146">
        <w:rPr>
          <w:rFonts w:hint="eastAsia"/>
        </w:rPr>
        <w:t>评估</w:t>
      </w:r>
      <w:r w:rsidR="002D4E81">
        <w:rPr>
          <w:rFonts w:hint="eastAsia"/>
        </w:rPr>
        <w:t>凸显</w:t>
      </w:r>
      <w:r w:rsidRPr="005C3951">
        <w:rPr>
          <w:rFonts w:hint="eastAsia"/>
        </w:rPr>
        <w:t>在这些情况下设计干预措施时考虑国家背景的重要性。</w:t>
      </w:r>
    </w:p>
    <w:p w14:paraId="0FA08907" w14:textId="620ABA41" w:rsidR="002B525A" w:rsidRDefault="005C3951" w:rsidP="001408C5">
      <w:pPr>
        <w:pStyle w:val="Caption"/>
      </w:pPr>
      <w:r w:rsidRPr="005C3951">
        <w:rPr>
          <w:rFonts w:hint="eastAsia"/>
        </w:rPr>
        <w:t>27%</w:t>
      </w:r>
      <w:r w:rsidRPr="005C3951">
        <w:rPr>
          <w:rFonts w:hint="eastAsia"/>
        </w:rPr>
        <w:t>的</w:t>
      </w:r>
      <w:r w:rsidR="002B525A">
        <w:rPr>
          <w:rFonts w:hint="eastAsia"/>
        </w:rPr>
        <w:t>GEF</w:t>
      </w:r>
      <w:proofErr w:type="gramStart"/>
      <w:r w:rsidRPr="005C3951">
        <w:rPr>
          <w:rFonts w:hint="eastAsia"/>
        </w:rPr>
        <w:t>生物多样性重点领域项目</w:t>
      </w:r>
      <w:r w:rsidRPr="005C3951">
        <w:rPr>
          <w:rFonts w:hint="eastAsia"/>
        </w:rPr>
        <w:t>(</w:t>
      </w:r>
      <w:proofErr w:type="gramEnd"/>
      <w:r w:rsidR="002B525A">
        <w:rPr>
          <w:rFonts w:hint="eastAsia"/>
        </w:rPr>
        <w:t>GEF</w:t>
      </w:r>
      <w:r w:rsidRPr="005C3951">
        <w:rPr>
          <w:rFonts w:hint="eastAsia"/>
        </w:rPr>
        <w:t>-1</w:t>
      </w:r>
      <w:r w:rsidR="002B525A">
        <w:rPr>
          <w:rFonts w:hint="eastAsia"/>
        </w:rPr>
        <w:t>至</w:t>
      </w:r>
      <w:r w:rsidR="002B525A">
        <w:rPr>
          <w:rFonts w:hint="eastAsia"/>
        </w:rPr>
        <w:t>GEF</w:t>
      </w:r>
      <w:r w:rsidRPr="005C3951">
        <w:rPr>
          <w:rFonts w:hint="eastAsia"/>
        </w:rPr>
        <w:t>-6)</w:t>
      </w:r>
      <w:r w:rsidRPr="005C3951">
        <w:rPr>
          <w:rFonts w:hint="eastAsia"/>
        </w:rPr>
        <w:t>位于受冲突地区。截至</w:t>
      </w:r>
      <w:r w:rsidRPr="005C3951">
        <w:rPr>
          <w:rFonts w:hint="eastAsia"/>
        </w:rPr>
        <w:t>2019</w:t>
      </w:r>
      <w:r w:rsidRPr="005C3951">
        <w:rPr>
          <w:rFonts w:hint="eastAsia"/>
        </w:rPr>
        <w:t>年，</w:t>
      </w:r>
      <w:r w:rsidR="002B525A">
        <w:rPr>
          <w:rFonts w:hint="eastAsia"/>
        </w:rPr>
        <w:t>GEF</w:t>
      </w:r>
      <w:r w:rsidRPr="005C3951">
        <w:rPr>
          <w:rFonts w:hint="eastAsia"/>
        </w:rPr>
        <w:t>支持的</w:t>
      </w:r>
      <w:r w:rsidRPr="005C3951">
        <w:rPr>
          <w:rFonts w:hint="eastAsia"/>
        </w:rPr>
        <w:t>1</w:t>
      </w:r>
      <w:r w:rsidR="002B525A">
        <w:rPr>
          <w:rFonts w:hint="eastAsia"/>
        </w:rPr>
        <w:t>,</w:t>
      </w:r>
      <w:r w:rsidRPr="005C3951">
        <w:rPr>
          <w:rFonts w:hint="eastAsia"/>
        </w:rPr>
        <w:t>458</w:t>
      </w:r>
      <w:r w:rsidRPr="005C3951">
        <w:rPr>
          <w:rFonts w:hint="eastAsia"/>
        </w:rPr>
        <w:t>个国家级生物多样性项目，</w:t>
      </w:r>
      <w:r w:rsidRPr="005C3951">
        <w:rPr>
          <w:rFonts w:hint="eastAsia"/>
        </w:rPr>
        <w:t>567</w:t>
      </w:r>
      <w:r w:rsidRPr="005C3951">
        <w:rPr>
          <w:rFonts w:hint="eastAsia"/>
        </w:rPr>
        <w:t>个</w:t>
      </w:r>
      <w:r w:rsidRPr="005C3951">
        <w:rPr>
          <w:rFonts w:hint="eastAsia"/>
        </w:rPr>
        <w:t>(39%)</w:t>
      </w:r>
      <w:r w:rsidRPr="005C3951">
        <w:rPr>
          <w:rFonts w:hint="eastAsia"/>
        </w:rPr>
        <w:t>位于重大武装冲突国家，</w:t>
      </w:r>
      <w:r w:rsidRPr="005C3951">
        <w:rPr>
          <w:rFonts w:hint="eastAsia"/>
        </w:rPr>
        <w:t>1</w:t>
      </w:r>
      <w:r w:rsidR="002B525A">
        <w:t>,</w:t>
      </w:r>
      <w:r w:rsidRPr="005C3951">
        <w:rPr>
          <w:rFonts w:hint="eastAsia"/>
        </w:rPr>
        <w:t>202</w:t>
      </w:r>
      <w:r w:rsidRPr="005C3951">
        <w:rPr>
          <w:rFonts w:hint="eastAsia"/>
        </w:rPr>
        <w:t>个</w:t>
      </w:r>
      <w:r w:rsidRPr="005C3951">
        <w:rPr>
          <w:rFonts w:hint="eastAsia"/>
        </w:rPr>
        <w:t>(82%)</w:t>
      </w:r>
      <w:r w:rsidR="002B525A">
        <w:rPr>
          <w:rFonts w:hint="eastAsia"/>
        </w:rPr>
        <w:t>位于</w:t>
      </w:r>
      <w:r w:rsidRPr="005C3951">
        <w:rPr>
          <w:rFonts w:hint="eastAsia"/>
        </w:rPr>
        <w:t>脆弱局势。例如，</w:t>
      </w:r>
      <w:r w:rsidR="005D5146">
        <w:rPr>
          <w:rFonts w:hint="eastAsia"/>
        </w:rPr>
        <w:t>GEF</w:t>
      </w:r>
      <w:r w:rsidRPr="005C3951">
        <w:rPr>
          <w:rFonts w:hint="eastAsia"/>
        </w:rPr>
        <w:t>资助的全球野生动物方案的几个国家</w:t>
      </w:r>
      <w:r w:rsidR="00BC04DD" w:rsidRPr="00BC04DD">
        <w:rPr>
          <w:rFonts w:hint="eastAsia"/>
        </w:rPr>
        <w:t>子</w:t>
      </w:r>
      <w:r w:rsidRPr="005C3951">
        <w:rPr>
          <w:rFonts w:hint="eastAsia"/>
        </w:rPr>
        <w:t>项目</w:t>
      </w:r>
      <w:r w:rsidRPr="005C3951">
        <w:rPr>
          <w:rFonts w:hint="eastAsia"/>
        </w:rPr>
        <w:t>(</w:t>
      </w:r>
      <w:r w:rsidRPr="005C3951">
        <w:rPr>
          <w:rFonts w:hint="eastAsia"/>
        </w:rPr>
        <w:t>第一阶段和第二阶段</w:t>
      </w:r>
      <w:r w:rsidRPr="005C3951">
        <w:rPr>
          <w:rFonts w:hint="eastAsia"/>
        </w:rPr>
        <w:t>)</w:t>
      </w:r>
      <w:r w:rsidR="00AE5524">
        <w:rPr>
          <w:rFonts w:hint="eastAsia"/>
        </w:rPr>
        <w:t>位于</w:t>
      </w:r>
      <w:r w:rsidRPr="005C3951">
        <w:rPr>
          <w:rFonts w:hint="eastAsia"/>
        </w:rPr>
        <w:t>世界银行统一清单确定的冲突和脆弱局势，其中一些项目被推迟</w:t>
      </w:r>
      <w:r w:rsidR="00AE5524">
        <w:rPr>
          <w:rFonts w:hint="eastAsia"/>
        </w:rPr>
        <w:t>，一些</w:t>
      </w:r>
      <w:r w:rsidRPr="005C3951">
        <w:rPr>
          <w:rFonts w:hint="eastAsia"/>
        </w:rPr>
        <w:t>受到冲突影响。</w:t>
      </w:r>
    </w:p>
    <w:p w14:paraId="0D152C2D" w14:textId="49407A18" w:rsidR="005C3951" w:rsidRPr="008E1BAB" w:rsidRDefault="005C3951" w:rsidP="001408C5">
      <w:pPr>
        <w:pStyle w:val="Caption"/>
        <w:numPr>
          <w:ilvl w:val="0"/>
          <w:numId w:val="0"/>
        </w:numPr>
        <w:ind w:left="1470"/>
      </w:pPr>
      <w:r w:rsidRPr="003C5EEC">
        <w:rPr>
          <w:rFonts w:hint="eastAsia"/>
          <w:b/>
          <w:bCs w:val="0"/>
        </w:rPr>
        <w:lastRenderedPageBreak/>
        <w:t>对</w:t>
      </w:r>
      <w:r w:rsidR="002B525A" w:rsidRPr="003C5EEC">
        <w:rPr>
          <w:rFonts w:hint="eastAsia"/>
          <w:b/>
          <w:bCs w:val="0"/>
        </w:rPr>
        <w:t>GEF</w:t>
      </w:r>
      <w:r w:rsidRPr="003C5EEC">
        <w:rPr>
          <w:rFonts w:hint="eastAsia"/>
          <w:b/>
          <w:bCs w:val="0"/>
        </w:rPr>
        <w:t>应对环境退化驱动因素的综合办法的形成性</w:t>
      </w:r>
      <w:r w:rsidR="005D5146" w:rsidRPr="003C5EEC">
        <w:rPr>
          <w:rFonts w:hint="eastAsia"/>
          <w:b/>
          <w:bCs w:val="0"/>
        </w:rPr>
        <w:t>评估</w:t>
      </w:r>
      <w:r w:rsidR="007F467C" w:rsidRPr="007F467C">
        <w:rPr>
          <w:rStyle w:val="FootnoteReference"/>
        </w:rPr>
        <w:footnoteReference w:id="41"/>
      </w:r>
    </w:p>
    <w:p w14:paraId="183C59C6" w14:textId="7A5E0315" w:rsidR="005C3951" w:rsidRPr="00B50367" w:rsidRDefault="008E1BAB" w:rsidP="001408C5">
      <w:pPr>
        <w:pStyle w:val="Caption"/>
      </w:pPr>
      <w:r>
        <w:rPr>
          <w:rFonts w:hint="eastAsia"/>
        </w:rPr>
        <w:t>本</w:t>
      </w:r>
      <w:r w:rsidR="00207234" w:rsidRPr="00B50367">
        <w:rPr>
          <w:rFonts w:hint="eastAsia"/>
        </w:rPr>
        <w:t>项</w:t>
      </w:r>
      <w:r w:rsidR="00227BBF" w:rsidRPr="00B50367">
        <w:rPr>
          <w:rFonts w:hint="eastAsia"/>
        </w:rPr>
        <w:t>评估旨在评价</w:t>
      </w:r>
      <w:r w:rsidR="00632093" w:rsidRPr="00B50367">
        <w:rPr>
          <w:rFonts w:hint="eastAsia"/>
        </w:rPr>
        <w:t>为解决环境退化的驱动因素而在</w:t>
      </w:r>
      <w:r w:rsidR="00227BBF" w:rsidRPr="00B50367">
        <w:rPr>
          <w:rFonts w:hint="eastAsia"/>
        </w:rPr>
        <w:t>GEF-6</w:t>
      </w:r>
      <w:r w:rsidR="005C3951" w:rsidRPr="00B50367">
        <w:rPr>
          <w:rFonts w:hint="eastAsia"/>
        </w:rPr>
        <w:t>综合办法试点和</w:t>
      </w:r>
      <w:r w:rsidR="00227BBF" w:rsidRPr="00B50367">
        <w:rPr>
          <w:rFonts w:hint="eastAsia"/>
        </w:rPr>
        <w:t>GEF-7</w:t>
      </w:r>
      <w:r w:rsidR="005C3951" w:rsidRPr="00B50367">
        <w:rPr>
          <w:rFonts w:hint="eastAsia"/>
        </w:rPr>
        <w:t>影响方案</w:t>
      </w:r>
      <w:r w:rsidR="00632093" w:rsidRPr="00B50367">
        <w:rPr>
          <w:rFonts w:hint="eastAsia"/>
        </w:rPr>
        <w:t>中使用</w:t>
      </w:r>
      <w:r w:rsidR="005C3951" w:rsidRPr="00B50367">
        <w:rPr>
          <w:rFonts w:hint="eastAsia"/>
        </w:rPr>
        <w:t>的</w:t>
      </w:r>
      <w:r w:rsidR="00227BBF" w:rsidRPr="00B50367">
        <w:rPr>
          <w:rFonts w:hint="eastAsia"/>
        </w:rPr>
        <w:t>GEF</w:t>
      </w:r>
      <w:r w:rsidR="005C3951" w:rsidRPr="00B50367">
        <w:rPr>
          <w:rFonts w:hint="eastAsia"/>
        </w:rPr>
        <w:t>综合办法。</w:t>
      </w:r>
      <w:r w:rsidR="00632093" w:rsidRPr="00B50367">
        <w:rPr>
          <w:rFonts w:hint="eastAsia"/>
        </w:rPr>
        <w:t>由于这些方案处于早期执行阶段，</w:t>
      </w:r>
      <w:r w:rsidR="00227BBF" w:rsidRPr="00B50367">
        <w:rPr>
          <w:rFonts w:hint="eastAsia"/>
        </w:rPr>
        <w:t>GEF</w:t>
      </w:r>
      <w:r w:rsidR="00227BBF" w:rsidRPr="00B50367">
        <w:rPr>
          <w:rFonts w:hint="eastAsia"/>
        </w:rPr>
        <w:t>独立评估办公室</w:t>
      </w:r>
      <w:r w:rsidR="005C3951" w:rsidRPr="00B50367">
        <w:rPr>
          <w:rFonts w:hint="eastAsia"/>
        </w:rPr>
        <w:t>采用了形成性</w:t>
      </w:r>
      <w:r w:rsidR="005D5146" w:rsidRPr="00B50367">
        <w:rPr>
          <w:rFonts w:hint="eastAsia"/>
        </w:rPr>
        <w:t>评估</w:t>
      </w:r>
      <w:r w:rsidR="005C3951" w:rsidRPr="00B50367">
        <w:rPr>
          <w:rFonts w:hint="eastAsia"/>
        </w:rPr>
        <w:t>方法。</w:t>
      </w:r>
      <w:r w:rsidR="00B50367" w:rsidRPr="00B50367">
        <w:rPr>
          <w:rFonts w:hint="eastAsia"/>
        </w:rPr>
        <w:t>此方法包括</w:t>
      </w:r>
      <w:r w:rsidR="005C3951" w:rsidRPr="00B50367">
        <w:rPr>
          <w:rFonts w:hint="eastAsia"/>
        </w:rPr>
        <w:t>评估综合</w:t>
      </w:r>
      <w:r w:rsidR="00632093" w:rsidRPr="00B50367">
        <w:rPr>
          <w:rFonts w:hint="eastAsia"/>
        </w:rPr>
        <w:t>办法试点</w:t>
      </w:r>
      <w:r w:rsidR="005C3951" w:rsidRPr="00B50367">
        <w:rPr>
          <w:rFonts w:hint="eastAsia"/>
        </w:rPr>
        <w:t>的早期结果和经验教训</w:t>
      </w:r>
      <w:r w:rsidR="005C3951" w:rsidRPr="00B50367">
        <w:rPr>
          <w:rFonts w:hint="eastAsia"/>
        </w:rPr>
        <w:t>(</w:t>
      </w:r>
      <w:r w:rsidR="005C3951" w:rsidRPr="00B50367">
        <w:rPr>
          <w:rFonts w:hint="eastAsia"/>
        </w:rPr>
        <w:t>利用中期审查和其他证据</w:t>
      </w:r>
      <w:r w:rsidR="005C3951" w:rsidRPr="00B50367">
        <w:rPr>
          <w:rFonts w:hint="eastAsia"/>
        </w:rPr>
        <w:t>)</w:t>
      </w:r>
      <w:r w:rsidR="005C3951" w:rsidRPr="00B50367">
        <w:rPr>
          <w:rFonts w:hint="eastAsia"/>
        </w:rPr>
        <w:t>，</w:t>
      </w:r>
      <w:r w:rsidR="00227BBF" w:rsidRPr="00B50367">
        <w:rPr>
          <w:rFonts w:hint="eastAsia"/>
        </w:rPr>
        <w:t>并</w:t>
      </w:r>
      <w:r w:rsidR="005C3951" w:rsidRPr="00B50367">
        <w:rPr>
          <w:rFonts w:hint="eastAsia"/>
        </w:rPr>
        <w:t>评估试点结果和经验教训如何</w:t>
      </w:r>
      <w:r w:rsidR="00DF41BD" w:rsidRPr="00B50367">
        <w:rPr>
          <w:rFonts w:hint="eastAsia"/>
        </w:rPr>
        <w:t>指导</w:t>
      </w:r>
      <w:r w:rsidR="005C3951" w:rsidRPr="00B50367">
        <w:rPr>
          <w:rFonts w:hint="eastAsia"/>
        </w:rPr>
        <w:t>影响方案中</w:t>
      </w:r>
      <w:r w:rsidR="00DF41BD" w:rsidRPr="00B50367">
        <w:rPr>
          <w:rFonts w:hint="eastAsia"/>
        </w:rPr>
        <w:t>综合办法</w:t>
      </w:r>
      <w:r w:rsidR="005C3951" w:rsidRPr="00B50367">
        <w:rPr>
          <w:rFonts w:hint="eastAsia"/>
        </w:rPr>
        <w:t>的</w:t>
      </w:r>
      <w:r w:rsidR="00AE5524">
        <w:rPr>
          <w:rFonts w:hint="eastAsia"/>
        </w:rPr>
        <w:t>演变</w:t>
      </w:r>
      <w:r w:rsidR="005C3951" w:rsidRPr="00B50367">
        <w:rPr>
          <w:rFonts w:hint="eastAsia"/>
        </w:rPr>
        <w:t>。</w:t>
      </w:r>
    </w:p>
    <w:p w14:paraId="5E4CC26A" w14:textId="59622DB3" w:rsidR="005C3951" w:rsidRDefault="00B43D64" w:rsidP="001408C5">
      <w:pPr>
        <w:pStyle w:val="Caption"/>
      </w:pPr>
      <w:r>
        <w:rPr>
          <w:rFonts w:hint="eastAsia"/>
        </w:rPr>
        <w:t>进行</w:t>
      </w:r>
      <w:r w:rsidR="005D5146">
        <w:rPr>
          <w:rFonts w:hint="eastAsia"/>
        </w:rPr>
        <w:t>评估</w:t>
      </w:r>
      <w:r w:rsidR="005C3951">
        <w:rPr>
          <w:rFonts w:hint="eastAsia"/>
        </w:rPr>
        <w:t>时，</w:t>
      </w:r>
      <w:r>
        <w:rPr>
          <w:rFonts w:hint="eastAsia"/>
        </w:rPr>
        <w:t>有</w:t>
      </w:r>
      <w:r w:rsidR="005C3951">
        <w:rPr>
          <w:rFonts w:hint="eastAsia"/>
        </w:rPr>
        <w:t>56</w:t>
      </w:r>
      <w:r w:rsidR="005C3951">
        <w:rPr>
          <w:rFonts w:hint="eastAsia"/>
        </w:rPr>
        <w:t>个国家和</w:t>
      </w:r>
      <w:r w:rsidR="005C3951">
        <w:rPr>
          <w:rFonts w:hint="eastAsia"/>
        </w:rPr>
        <w:t>14</w:t>
      </w:r>
      <w:r w:rsidR="005C3951">
        <w:rPr>
          <w:rFonts w:hint="eastAsia"/>
        </w:rPr>
        <w:t>个机构参</w:t>
      </w:r>
      <w:r>
        <w:rPr>
          <w:rFonts w:hint="eastAsia"/>
        </w:rPr>
        <w:t>加</w:t>
      </w:r>
      <w:r w:rsidR="005C3951">
        <w:rPr>
          <w:rFonts w:hint="eastAsia"/>
        </w:rPr>
        <w:t>综合</w:t>
      </w:r>
      <w:r w:rsidR="00B50367">
        <w:rPr>
          <w:rFonts w:hint="eastAsia"/>
        </w:rPr>
        <w:t>办法试点</w:t>
      </w:r>
      <w:r w:rsidR="005C3951">
        <w:rPr>
          <w:rFonts w:hint="eastAsia"/>
        </w:rPr>
        <w:t>和影响方案，</w:t>
      </w:r>
      <w:r>
        <w:rPr>
          <w:rFonts w:hint="eastAsia"/>
        </w:rPr>
        <w:t>综合办法试点编列资金</w:t>
      </w:r>
      <w:r>
        <w:rPr>
          <w:rFonts w:hint="eastAsia"/>
        </w:rPr>
        <w:t>10</w:t>
      </w:r>
      <w:r>
        <w:rPr>
          <w:rFonts w:hint="eastAsia"/>
        </w:rPr>
        <w:t>亿多美元，</w:t>
      </w:r>
      <w:r w:rsidR="007A3678">
        <w:rPr>
          <w:rFonts w:hint="eastAsia"/>
        </w:rPr>
        <w:t>用于</w:t>
      </w:r>
      <w:r w:rsidR="00B50367">
        <w:rPr>
          <w:rFonts w:hint="eastAsia"/>
        </w:rPr>
        <w:t>GEF-6</w:t>
      </w:r>
      <w:proofErr w:type="gramStart"/>
      <w:r w:rsidR="005C3951">
        <w:rPr>
          <w:rFonts w:hint="eastAsia"/>
        </w:rPr>
        <w:t>三个</w:t>
      </w:r>
      <w:proofErr w:type="gramEnd"/>
      <w:r w:rsidR="005C3951">
        <w:rPr>
          <w:rFonts w:hint="eastAsia"/>
        </w:rPr>
        <w:t>综合</w:t>
      </w:r>
      <w:r w:rsidR="007A3678">
        <w:rPr>
          <w:rFonts w:hint="eastAsia"/>
        </w:rPr>
        <w:t>办法试点</w:t>
      </w:r>
      <w:r w:rsidR="005C3951">
        <w:rPr>
          <w:rFonts w:hint="eastAsia"/>
        </w:rPr>
        <w:t>和</w:t>
      </w:r>
      <w:r w:rsidR="00B50367">
        <w:rPr>
          <w:rFonts w:hint="eastAsia"/>
        </w:rPr>
        <w:t>GEF-7</w:t>
      </w:r>
      <w:proofErr w:type="gramStart"/>
      <w:r w:rsidR="005C3951">
        <w:rPr>
          <w:rFonts w:hint="eastAsia"/>
        </w:rPr>
        <w:t>五个</w:t>
      </w:r>
      <w:proofErr w:type="gramEnd"/>
      <w:r w:rsidR="005C3951">
        <w:rPr>
          <w:rFonts w:hint="eastAsia"/>
        </w:rPr>
        <w:t>影响方案</w:t>
      </w:r>
      <w:r w:rsidR="00BC04DD">
        <w:rPr>
          <w:rFonts w:hint="eastAsia"/>
        </w:rPr>
        <w:t>下的</w:t>
      </w:r>
      <w:r w:rsidR="007A3678">
        <w:rPr>
          <w:rFonts w:hint="eastAsia"/>
        </w:rPr>
        <w:t>95</w:t>
      </w:r>
      <w:r w:rsidR="007A3678">
        <w:rPr>
          <w:rFonts w:hint="eastAsia"/>
        </w:rPr>
        <w:t>个子项目</w:t>
      </w:r>
      <w:r w:rsidR="005C3951">
        <w:rPr>
          <w:rFonts w:hint="eastAsia"/>
        </w:rPr>
        <w:t>。五个影响方案占</w:t>
      </w:r>
      <w:r w:rsidR="00B50367">
        <w:rPr>
          <w:rFonts w:hint="eastAsia"/>
        </w:rPr>
        <w:t>GEF-7</w:t>
      </w:r>
      <w:r w:rsidR="007A3678">
        <w:rPr>
          <w:rFonts w:hint="eastAsia"/>
        </w:rPr>
        <w:t>资金</w:t>
      </w:r>
      <w:r w:rsidR="005C3951">
        <w:rPr>
          <w:rFonts w:hint="eastAsia"/>
        </w:rPr>
        <w:t>总额的近五分之一。</w:t>
      </w:r>
    </w:p>
    <w:p w14:paraId="354BEDC6" w14:textId="18E9315E" w:rsidR="003021FB" w:rsidRDefault="005D5146" w:rsidP="001408C5">
      <w:pPr>
        <w:pStyle w:val="Caption"/>
      </w:pPr>
      <w:r>
        <w:rPr>
          <w:rFonts w:hint="eastAsia"/>
        </w:rPr>
        <w:t>评估</w:t>
      </w:r>
      <w:r w:rsidR="005C3951">
        <w:rPr>
          <w:rFonts w:hint="eastAsia"/>
        </w:rPr>
        <w:t>指出，综合方案涉及多个公约和重点领域，主要在生物多样性、气候变化和土地退化重点领域</w:t>
      </w:r>
      <w:r w:rsidR="00BC04DD">
        <w:rPr>
          <w:rFonts w:hint="eastAsia"/>
        </w:rPr>
        <w:t>有</w:t>
      </w:r>
      <w:r w:rsidR="005C3951">
        <w:rPr>
          <w:rFonts w:hint="eastAsia"/>
        </w:rPr>
        <w:t>协同</w:t>
      </w:r>
      <w:r w:rsidR="00BC04DD">
        <w:rPr>
          <w:rFonts w:hint="eastAsia"/>
        </w:rPr>
        <w:t>增效</w:t>
      </w:r>
      <w:r w:rsidR="005C3951">
        <w:rPr>
          <w:rFonts w:hint="eastAsia"/>
        </w:rPr>
        <w:t>作用，有与国际水域、化学品和废物</w:t>
      </w:r>
      <w:r w:rsidR="005737E0">
        <w:rPr>
          <w:rFonts w:hint="eastAsia"/>
        </w:rPr>
        <w:t>领域</w:t>
      </w:r>
      <w:r w:rsidR="005C3951">
        <w:rPr>
          <w:rFonts w:hint="eastAsia"/>
        </w:rPr>
        <w:t>加强整合</w:t>
      </w:r>
      <w:r w:rsidR="005737E0">
        <w:rPr>
          <w:rFonts w:hint="eastAsia"/>
        </w:rPr>
        <w:t>的空间</w:t>
      </w:r>
      <w:r w:rsidR="005C3951">
        <w:rPr>
          <w:rFonts w:hint="eastAsia"/>
        </w:rPr>
        <w:t>。</w:t>
      </w:r>
      <w:r w:rsidR="005737E0">
        <w:rPr>
          <w:rFonts w:hint="eastAsia"/>
        </w:rPr>
        <w:t>GEF</w:t>
      </w:r>
      <w:r w:rsidR="005C3951">
        <w:rPr>
          <w:rFonts w:hint="eastAsia"/>
        </w:rPr>
        <w:t>综合办法包括</w:t>
      </w:r>
      <w:r w:rsidR="00CD10BE">
        <w:rPr>
          <w:rFonts w:hint="eastAsia"/>
        </w:rPr>
        <w:t>针对</w:t>
      </w:r>
      <w:r w:rsidR="005C3951">
        <w:rPr>
          <w:rFonts w:hint="eastAsia"/>
        </w:rPr>
        <w:t>环境退化的社会经济层面的干预措施。可持续城市</w:t>
      </w:r>
      <w:r w:rsidR="00CD10BE">
        <w:rPr>
          <w:rFonts w:hint="eastAsia"/>
        </w:rPr>
        <w:t>方案</w:t>
      </w:r>
      <w:r w:rsidR="005C3951">
        <w:rPr>
          <w:rFonts w:hint="eastAsia"/>
        </w:rPr>
        <w:t>将城市议程扩大到全球</w:t>
      </w:r>
      <w:r w:rsidR="003021FB">
        <w:rPr>
          <w:rFonts w:hint="eastAsia"/>
        </w:rPr>
        <w:t>环境效益</w:t>
      </w:r>
      <w:r w:rsidR="005C3951">
        <w:rPr>
          <w:rFonts w:hint="eastAsia"/>
        </w:rPr>
        <w:t>，包括生物多样性保护、土地恢复、</w:t>
      </w:r>
      <w:r w:rsidR="00CD10BE">
        <w:rPr>
          <w:rFonts w:hint="eastAsia"/>
        </w:rPr>
        <w:t>陆地</w:t>
      </w:r>
      <w:r w:rsidR="005C3951">
        <w:rPr>
          <w:rFonts w:hint="eastAsia"/>
        </w:rPr>
        <w:t>景观管理和</w:t>
      </w:r>
      <w:r w:rsidR="00CD10BE">
        <w:rPr>
          <w:rFonts w:hint="eastAsia"/>
        </w:rPr>
        <w:t>基于自然的解决办法</w:t>
      </w:r>
      <w:r w:rsidR="005C3951">
        <w:rPr>
          <w:rFonts w:hint="eastAsia"/>
        </w:rPr>
        <w:t>。</w:t>
      </w:r>
      <w:r w:rsidR="003021FB">
        <w:rPr>
          <w:rFonts w:hint="eastAsia"/>
        </w:rPr>
        <w:t>成为</w:t>
      </w:r>
      <w:r w:rsidR="005C3951">
        <w:rPr>
          <w:rFonts w:hint="eastAsia"/>
        </w:rPr>
        <w:t>综合</w:t>
      </w:r>
      <w:r w:rsidR="003021FB">
        <w:rPr>
          <w:rFonts w:hint="eastAsia"/>
        </w:rPr>
        <w:t>办法试点和</w:t>
      </w:r>
      <w:r w:rsidR="005C3951">
        <w:rPr>
          <w:rFonts w:hint="eastAsia"/>
        </w:rPr>
        <w:t>开发复制、推广或主流化模式的机会吸引了国家参与；</w:t>
      </w:r>
      <w:proofErr w:type="gramStart"/>
      <w:r w:rsidR="005C3951">
        <w:rPr>
          <w:rFonts w:hint="eastAsia"/>
        </w:rPr>
        <w:t>预留激励资金</w:t>
      </w:r>
      <w:r w:rsidR="005C3951">
        <w:rPr>
          <w:rFonts w:hint="eastAsia"/>
        </w:rPr>
        <w:t>(</w:t>
      </w:r>
      <w:proofErr w:type="gramEnd"/>
      <w:r w:rsidR="005C3951">
        <w:rPr>
          <w:rFonts w:hint="eastAsia"/>
        </w:rPr>
        <w:t>STAR</w:t>
      </w:r>
      <w:r w:rsidR="003021FB">
        <w:rPr>
          <w:rFonts w:hint="eastAsia"/>
        </w:rPr>
        <w:t>分配之外</w:t>
      </w:r>
      <w:r w:rsidR="005C3951">
        <w:rPr>
          <w:rFonts w:hint="eastAsia"/>
        </w:rPr>
        <w:t>)</w:t>
      </w:r>
      <w:r w:rsidR="005C3951">
        <w:rPr>
          <w:rFonts w:hint="eastAsia"/>
        </w:rPr>
        <w:t>也很</w:t>
      </w:r>
      <w:r w:rsidR="004D0920">
        <w:rPr>
          <w:rFonts w:hint="eastAsia"/>
        </w:rPr>
        <w:t>具吸引力</w:t>
      </w:r>
      <w:r w:rsidR="005C3951">
        <w:rPr>
          <w:rFonts w:hint="eastAsia"/>
        </w:rPr>
        <w:t>。</w:t>
      </w:r>
    </w:p>
    <w:p w14:paraId="7BED0B97" w14:textId="1A00D56C" w:rsidR="005C3951" w:rsidRDefault="005D5146" w:rsidP="001408C5">
      <w:pPr>
        <w:pStyle w:val="Caption"/>
      </w:pPr>
      <w:r>
        <w:rPr>
          <w:rFonts w:hint="eastAsia"/>
        </w:rPr>
        <w:t>评估</w:t>
      </w:r>
      <w:r w:rsidR="005C3951">
        <w:rPr>
          <w:rFonts w:hint="eastAsia"/>
        </w:rPr>
        <w:t>发现，综合方案</w:t>
      </w:r>
      <w:r w:rsidR="009C08C4">
        <w:rPr>
          <w:rFonts w:hint="eastAsia"/>
        </w:rPr>
        <w:t>编制</w:t>
      </w:r>
      <w:r w:rsidR="005C3951">
        <w:rPr>
          <w:rFonts w:hint="eastAsia"/>
        </w:rPr>
        <w:t>主要针对相关国家和环境退化的驱动因素，只有少数例外，如小岛屿发展中国家的参与。利益</w:t>
      </w:r>
      <w:r w:rsidR="009C08C4">
        <w:rPr>
          <w:rFonts w:hint="eastAsia"/>
        </w:rPr>
        <w:t>攸关方</w:t>
      </w:r>
      <w:r w:rsidR="005C3951">
        <w:rPr>
          <w:rFonts w:hint="eastAsia"/>
        </w:rPr>
        <w:t>访谈证实，综合办法</w:t>
      </w:r>
      <w:r w:rsidR="004D0920">
        <w:rPr>
          <w:rFonts w:hint="eastAsia"/>
        </w:rPr>
        <w:t>有助于</w:t>
      </w:r>
      <w:r w:rsidR="005C3951">
        <w:rPr>
          <w:rFonts w:hint="eastAsia"/>
        </w:rPr>
        <w:t>解决</w:t>
      </w:r>
      <w:r w:rsidR="009C08C4">
        <w:rPr>
          <w:rFonts w:hint="eastAsia"/>
        </w:rPr>
        <w:t>CBD</w:t>
      </w:r>
      <w:r w:rsidR="005C3951">
        <w:rPr>
          <w:rFonts w:hint="eastAsia"/>
        </w:rPr>
        <w:t>的需要和优先事项，包括解决生物多样性丧失的直接和间接根源。确保相关国家参与</w:t>
      </w:r>
      <w:r w:rsidR="005737E0">
        <w:rPr>
          <w:rFonts w:hint="eastAsia"/>
        </w:rPr>
        <w:t>GEF</w:t>
      </w:r>
      <w:r w:rsidR="005C3951">
        <w:rPr>
          <w:rFonts w:hint="eastAsia"/>
        </w:rPr>
        <w:t>-7</w:t>
      </w:r>
      <w:r w:rsidR="005C3951">
        <w:rPr>
          <w:rFonts w:hint="eastAsia"/>
        </w:rPr>
        <w:t>影响方案的战略</w:t>
      </w:r>
      <w:r w:rsidR="005C3951" w:rsidRPr="004D0920">
        <w:t>——</w:t>
      </w:r>
      <w:r w:rsidR="005C3951">
        <w:rPr>
          <w:rFonts w:hint="eastAsia"/>
        </w:rPr>
        <w:t>地理定位、激励措施</w:t>
      </w:r>
      <w:r w:rsidR="009C08C4">
        <w:rPr>
          <w:rFonts w:hint="eastAsia"/>
        </w:rPr>
        <w:t>、</w:t>
      </w:r>
      <w:r w:rsidR="005C3951">
        <w:rPr>
          <w:rFonts w:hint="eastAsia"/>
        </w:rPr>
        <w:t>与相关机构和国家合作</w:t>
      </w:r>
      <w:r w:rsidR="005C3951" w:rsidRPr="004C0F74">
        <w:t>——</w:t>
      </w:r>
      <w:r w:rsidR="005C3951">
        <w:rPr>
          <w:rFonts w:hint="eastAsia"/>
        </w:rPr>
        <w:t>在很大程度上</w:t>
      </w:r>
      <w:r w:rsidR="004C0F74">
        <w:rPr>
          <w:rFonts w:hint="eastAsia"/>
        </w:rPr>
        <w:t>取得了</w:t>
      </w:r>
      <w:r w:rsidR="005C3951">
        <w:rPr>
          <w:rFonts w:hint="eastAsia"/>
        </w:rPr>
        <w:t>成功。</w:t>
      </w:r>
    </w:p>
    <w:p w14:paraId="4FE29019" w14:textId="27D5CC58" w:rsidR="005C3951" w:rsidRDefault="005C3951" w:rsidP="001408C5">
      <w:pPr>
        <w:pStyle w:val="Caption"/>
      </w:pPr>
      <w:r>
        <w:rPr>
          <w:rFonts w:hint="eastAsia"/>
        </w:rPr>
        <w:t>与综合</w:t>
      </w:r>
      <w:r w:rsidR="00D456BF">
        <w:rPr>
          <w:rFonts w:hint="eastAsia"/>
        </w:rPr>
        <w:t>办法试点</w:t>
      </w:r>
      <w:r>
        <w:rPr>
          <w:rFonts w:hint="eastAsia"/>
        </w:rPr>
        <w:t>相比，</w:t>
      </w:r>
      <w:r w:rsidR="005737E0">
        <w:rPr>
          <w:rFonts w:hint="eastAsia"/>
        </w:rPr>
        <w:t>GEF-7</w:t>
      </w:r>
      <w:r>
        <w:rPr>
          <w:rFonts w:hint="eastAsia"/>
        </w:rPr>
        <w:t>的影响方案设计得更好</w:t>
      </w:r>
      <w:r w:rsidR="00D456BF">
        <w:rPr>
          <w:rFonts w:hint="eastAsia"/>
        </w:rPr>
        <w:t>：</w:t>
      </w:r>
      <w:r>
        <w:rPr>
          <w:rFonts w:hint="eastAsia"/>
        </w:rPr>
        <w:t>有更强的变革理论</w:t>
      </w:r>
      <w:r w:rsidR="004C0F74">
        <w:rPr>
          <w:rFonts w:hint="eastAsia"/>
        </w:rPr>
        <w:t>和</w:t>
      </w:r>
      <w:r>
        <w:rPr>
          <w:rFonts w:hint="eastAsia"/>
        </w:rPr>
        <w:t>系统思维</w:t>
      </w:r>
      <w:r w:rsidR="004C0F74">
        <w:rPr>
          <w:rFonts w:hint="eastAsia"/>
        </w:rPr>
        <w:t>，</w:t>
      </w:r>
      <w:r>
        <w:rPr>
          <w:rFonts w:hint="eastAsia"/>
        </w:rPr>
        <w:t>子项目和方案之间</w:t>
      </w:r>
      <w:r w:rsidR="004C0F74">
        <w:rPr>
          <w:rFonts w:hint="eastAsia"/>
        </w:rPr>
        <w:t>更具</w:t>
      </w:r>
      <w:r>
        <w:rPr>
          <w:rFonts w:hint="eastAsia"/>
        </w:rPr>
        <w:t>一致性。然而</w:t>
      </w:r>
      <w:r w:rsidR="005D5146">
        <w:rPr>
          <w:rFonts w:hint="eastAsia"/>
        </w:rPr>
        <w:t>评估</w:t>
      </w:r>
      <w:r>
        <w:rPr>
          <w:rFonts w:hint="eastAsia"/>
        </w:rPr>
        <w:t>指出，在注重价值链的方案中，需要更多地考虑方案和国家项目变革理论之间联系的作用和责任。</w:t>
      </w:r>
    </w:p>
    <w:p w14:paraId="41BEECD1" w14:textId="32201C50" w:rsidR="005C3951" w:rsidRDefault="005D5146" w:rsidP="001408C5">
      <w:pPr>
        <w:pStyle w:val="Caption"/>
      </w:pPr>
      <w:r>
        <w:rPr>
          <w:rFonts w:hint="eastAsia"/>
        </w:rPr>
        <w:t>评估</w:t>
      </w:r>
      <w:r w:rsidR="005C3951">
        <w:rPr>
          <w:rFonts w:hint="eastAsia"/>
        </w:rPr>
        <w:t>指出，方案结果监测和报告仍然存在问题。所有综合</w:t>
      </w:r>
      <w:r w:rsidR="00D456BF">
        <w:rPr>
          <w:rFonts w:hint="eastAsia"/>
        </w:rPr>
        <w:t>办法试点</w:t>
      </w:r>
      <w:r w:rsidR="005C3951">
        <w:rPr>
          <w:rFonts w:hint="eastAsia"/>
        </w:rPr>
        <w:t>都没有很好地制定或实施</w:t>
      </w:r>
      <w:proofErr w:type="gramStart"/>
      <w:r w:rsidR="005C3951">
        <w:rPr>
          <w:rFonts w:hint="eastAsia"/>
        </w:rPr>
        <w:t>跨方案</w:t>
      </w:r>
      <w:proofErr w:type="gramEnd"/>
      <w:r w:rsidR="005C3951">
        <w:rPr>
          <w:rFonts w:hint="eastAsia"/>
        </w:rPr>
        <w:t>和子项目的共同成果框架。</w:t>
      </w:r>
      <w:r w:rsidR="00D456BF">
        <w:rPr>
          <w:rFonts w:hint="eastAsia"/>
        </w:rPr>
        <w:t>方案</w:t>
      </w:r>
      <w:r w:rsidR="005C3951">
        <w:rPr>
          <w:rFonts w:hint="eastAsia"/>
        </w:rPr>
        <w:t>和项目层面的报告显示</w:t>
      </w:r>
      <w:r w:rsidR="00D456BF">
        <w:rPr>
          <w:rFonts w:hint="eastAsia"/>
        </w:rPr>
        <w:t>综合办法试点</w:t>
      </w:r>
      <w:r w:rsidR="005C3951">
        <w:rPr>
          <w:rFonts w:hint="eastAsia"/>
        </w:rPr>
        <w:t>如何在全球环境效益方面取得</w:t>
      </w:r>
      <w:r w:rsidR="004C0F74">
        <w:rPr>
          <w:rFonts w:hint="eastAsia"/>
        </w:rPr>
        <w:t>了</w:t>
      </w:r>
      <w:r w:rsidR="005C3951">
        <w:rPr>
          <w:rFonts w:hint="eastAsia"/>
        </w:rPr>
        <w:t>一些进展；复原</w:t>
      </w:r>
      <w:proofErr w:type="gramStart"/>
      <w:r w:rsidR="005C3951">
        <w:rPr>
          <w:rFonts w:hint="eastAsia"/>
        </w:rPr>
        <w:t>力</w:t>
      </w:r>
      <w:r w:rsidR="008A072B">
        <w:rPr>
          <w:rFonts w:hint="eastAsia"/>
        </w:rPr>
        <w:t>粮食</w:t>
      </w:r>
      <w:proofErr w:type="gramEnd"/>
      <w:r w:rsidR="005C3951">
        <w:rPr>
          <w:rFonts w:hint="eastAsia"/>
        </w:rPr>
        <w:t>系统项目进展最</w:t>
      </w:r>
      <w:r w:rsidR="008A072B">
        <w:rPr>
          <w:rFonts w:hint="eastAsia"/>
        </w:rPr>
        <w:t>普遍</w:t>
      </w:r>
      <w:r w:rsidR="005C3951">
        <w:rPr>
          <w:rFonts w:hint="eastAsia"/>
        </w:rPr>
        <w:t>(77%)</w:t>
      </w:r>
      <w:r w:rsidR="005C3951">
        <w:rPr>
          <w:rFonts w:hint="eastAsia"/>
        </w:rPr>
        <w:t>，良好增长伙伴关系</w:t>
      </w:r>
      <w:r w:rsidR="005C3951">
        <w:rPr>
          <w:rFonts w:hint="eastAsia"/>
        </w:rPr>
        <w:t>(40%)</w:t>
      </w:r>
      <w:r w:rsidR="005C3951">
        <w:rPr>
          <w:rFonts w:hint="eastAsia"/>
        </w:rPr>
        <w:t>和</w:t>
      </w:r>
      <w:proofErr w:type="gramStart"/>
      <w:r w:rsidR="005C3951">
        <w:rPr>
          <w:rFonts w:hint="eastAsia"/>
        </w:rPr>
        <w:t>可</w:t>
      </w:r>
      <w:proofErr w:type="gramEnd"/>
      <w:r w:rsidR="005C3951">
        <w:rPr>
          <w:rFonts w:hint="eastAsia"/>
        </w:rPr>
        <w:t>持续城市</w:t>
      </w:r>
      <w:r w:rsidR="005C3951">
        <w:rPr>
          <w:rFonts w:hint="eastAsia"/>
        </w:rPr>
        <w:t>(23%)</w:t>
      </w:r>
      <w:r w:rsidR="005C3951">
        <w:rPr>
          <w:rFonts w:hint="eastAsia"/>
        </w:rPr>
        <w:t>项目进展较小。</w:t>
      </w:r>
    </w:p>
    <w:p w14:paraId="19E5B1AF" w14:textId="45901F58" w:rsidR="00EC5C9A" w:rsidRDefault="005C3951" w:rsidP="001408C5">
      <w:pPr>
        <w:pStyle w:val="Caption"/>
      </w:pPr>
      <w:r>
        <w:rPr>
          <w:rFonts w:hint="eastAsia"/>
        </w:rPr>
        <w:t>综合</w:t>
      </w:r>
      <w:r w:rsidR="008A072B">
        <w:rPr>
          <w:rFonts w:hint="eastAsia"/>
        </w:rPr>
        <w:t>办法试点</w:t>
      </w:r>
      <w:r>
        <w:rPr>
          <w:rFonts w:hint="eastAsia"/>
        </w:rPr>
        <w:t>知识平台</w:t>
      </w:r>
      <w:r w:rsidR="008A072B">
        <w:rPr>
          <w:rFonts w:hint="eastAsia"/>
        </w:rPr>
        <w:t>是</w:t>
      </w:r>
      <w:r w:rsidR="005D5146">
        <w:rPr>
          <w:rFonts w:hint="eastAsia"/>
        </w:rPr>
        <w:t>GEF</w:t>
      </w:r>
      <w:r>
        <w:rPr>
          <w:rFonts w:hint="eastAsia"/>
        </w:rPr>
        <w:t>综合办法的一个</w:t>
      </w:r>
      <w:r w:rsidR="008A072B">
        <w:rPr>
          <w:rFonts w:hint="eastAsia"/>
        </w:rPr>
        <w:t>重要</w:t>
      </w:r>
      <w:r>
        <w:rPr>
          <w:rFonts w:hint="eastAsia"/>
        </w:rPr>
        <w:t>特征</w:t>
      </w:r>
      <w:r w:rsidR="00EC5C9A">
        <w:rPr>
          <w:rFonts w:hint="eastAsia"/>
        </w:rPr>
        <w:t>。</w:t>
      </w:r>
      <w:r>
        <w:rPr>
          <w:rFonts w:hint="eastAsia"/>
        </w:rPr>
        <w:t>与过去的</w:t>
      </w:r>
      <w:r w:rsidR="005D5146">
        <w:rPr>
          <w:rFonts w:hint="eastAsia"/>
        </w:rPr>
        <w:t>GEF</w:t>
      </w:r>
      <w:r>
        <w:rPr>
          <w:rFonts w:hint="eastAsia"/>
        </w:rPr>
        <w:t>方案办法相比，</w:t>
      </w:r>
      <w:r w:rsidR="00EC5C9A">
        <w:rPr>
          <w:rFonts w:hint="eastAsia"/>
        </w:rPr>
        <w:t>这些平台</w:t>
      </w:r>
      <w:r w:rsidR="008A072B">
        <w:rPr>
          <w:rFonts w:hint="eastAsia"/>
        </w:rPr>
        <w:t>加强了</w:t>
      </w:r>
      <w:r>
        <w:rPr>
          <w:rFonts w:hint="eastAsia"/>
        </w:rPr>
        <w:t>知识和学习</w:t>
      </w:r>
      <w:r w:rsidR="00EC5C9A">
        <w:rPr>
          <w:rFonts w:hint="eastAsia"/>
        </w:rPr>
        <w:t>，</w:t>
      </w:r>
      <w:r>
        <w:rPr>
          <w:rFonts w:hint="eastAsia"/>
        </w:rPr>
        <w:t>但苦于预算</w:t>
      </w:r>
      <w:r w:rsidR="00EC5C9A">
        <w:rPr>
          <w:rFonts w:hint="eastAsia"/>
        </w:rPr>
        <w:t>分配</w:t>
      </w:r>
      <w:r>
        <w:rPr>
          <w:rFonts w:hint="eastAsia"/>
        </w:rPr>
        <w:t>不足，</w:t>
      </w:r>
      <w:r w:rsidR="00EC5C9A">
        <w:rPr>
          <w:rFonts w:hint="eastAsia"/>
        </w:rPr>
        <w:t>在子项目中不受重视，而这些平台本来是要使子项目受益的</w:t>
      </w:r>
      <w:r>
        <w:rPr>
          <w:rFonts w:hint="eastAsia"/>
        </w:rPr>
        <w:t>。</w:t>
      </w:r>
    </w:p>
    <w:p w14:paraId="359722E1" w14:textId="2E6D6C98" w:rsidR="005C3951" w:rsidRPr="008E1BAB" w:rsidRDefault="005737E0" w:rsidP="001408C5">
      <w:pPr>
        <w:pStyle w:val="Caption"/>
        <w:numPr>
          <w:ilvl w:val="0"/>
          <w:numId w:val="0"/>
        </w:numPr>
        <w:ind w:left="1470"/>
      </w:pPr>
      <w:r w:rsidRPr="003C5EEC">
        <w:rPr>
          <w:rFonts w:hint="eastAsia"/>
          <w:b/>
          <w:bCs w:val="0"/>
        </w:rPr>
        <w:t>GEF</w:t>
      </w:r>
      <w:r w:rsidR="005C3951" w:rsidRPr="003C5EEC">
        <w:rPr>
          <w:rFonts w:hint="eastAsia"/>
          <w:b/>
          <w:bCs w:val="0"/>
        </w:rPr>
        <w:t>第七次全面</w:t>
      </w:r>
      <w:r w:rsidR="005D5146" w:rsidRPr="003C5EEC">
        <w:rPr>
          <w:rFonts w:hint="eastAsia"/>
          <w:b/>
          <w:bCs w:val="0"/>
        </w:rPr>
        <w:t>评估</w:t>
      </w:r>
      <w:r w:rsidR="001D0BFB" w:rsidRPr="003C5EEC">
        <w:rPr>
          <w:rFonts w:hint="eastAsia"/>
          <w:b/>
          <w:bCs w:val="0"/>
        </w:rPr>
        <w:t>：</w:t>
      </w:r>
      <w:r w:rsidR="005C3951" w:rsidRPr="003C5EEC">
        <w:rPr>
          <w:rFonts w:hint="eastAsia"/>
          <w:b/>
          <w:bCs w:val="0"/>
        </w:rPr>
        <w:t>努力实现更绿色的全球复苏</w:t>
      </w:r>
      <w:r w:rsidR="007F467C" w:rsidRPr="007F467C">
        <w:rPr>
          <w:rStyle w:val="FootnoteReference"/>
        </w:rPr>
        <w:footnoteReference w:id="42"/>
      </w:r>
    </w:p>
    <w:p w14:paraId="6308B837" w14:textId="54EFF195" w:rsidR="005C3951" w:rsidRPr="001D0BFB" w:rsidRDefault="001C28EC" w:rsidP="001408C5">
      <w:pPr>
        <w:pStyle w:val="Caption"/>
      </w:pPr>
      <w:r>
        <w:rPr>
          <w:rFonts w:hint="eastAsia"/>
        </w:rPr>
        <w:t>本项评估以</w:t>
      </w:r>
      <w:r w:rsidR="004906F4">
        <w:rPr>
          <w:rFonts w:hint="eastAsia"/>
        </w:rPr>
        <w:t>其他</w:t>
      </w:r>
      <w:r w:rsidR="005C3951" w:rsidRPr="001D0BFB">
        <w:rPr>
          <w:rFonts w:hint="eastAsia"/>
        </w:rPr>
        <w:t>34</w:t>
      </w:r>
      <w:r w:rsidR="005C3951" w:rsidRPr="001D0BFB">
        <w:rPr>
          <w:rFonts w:hint="eastAsia"/>
        </w:rPr>
        <w:t>项</w:t>
      </w:r>
      <w:r w:rsidR="005D5146" w:rsidRPr="001D0BFB">
        <w:rPr>
          <w:rFonts w:hint="eastAsia"/>
        </w:rPr>
        <w:t>评估</w:t>
      </w:r>
      <w:r>
        <w:rPr>
          <w:rFonts w:hint="eastAsia"/>
        </w:rPr>
        <w:t>所获</w:t>
      </w:r>
      <w:r w:rsidR="005C3951" w:rsidRPr="001D0BFB">
        <w:rPr>
          <w:rFonts w:hint="eastAsia"/>
        </w:rPr>
        <w:t>证据</w:t>
      </w:r>
      <w:r>
        <w:rPr>
          <w:rFonts w:hint="eastAsia"/>
        </w:rPr>
        <w:t>为基础进行</w:t>
      </w:r>
      <w:r w:rsidR="005C3951" w:rsidRPr="001D0BFB">
        <w:rPr>
          <w:rFonts w:hint="eastAsia"/>
        </w:rPr>
        <w:t>，</w:t>
      </w:r>
      <w:r>
        <w:rPr>
          <w:rFonts w:hint="eastAsia"/>
        </w:rPr>
        <w:t>旨在指导</w:t>
      </w:r>
      <w:r w:rsidR="005D5146" w:rsidRPr="001D0BFB">
        <w:rPr>
          <w:rFonts w:hint="eastAsia"/>
        </w:rPr>
        <w:t>GEF</w:t>
      </w:r>
      <w:r>
        <w:rPr>
          <w:rFonts w:hint="eastAsia"/>
        </w:rPr>
        <w:t>-</w:t>
      </w:r>
      <w:r>
        <w:t>8</w:t>
      </w:r>
      <w:r w:rsidR="005C3951" w:rsidRPr="001D0BFB">
        <w:rPr>
          <w:rFonts w:hint="eastAsia"/>
        </w:rPr>
        <w:t>谈判。</w:t>
      </w:r>
      <w:r>
        <w:rPr>
          <w:rFonts w:hint="eastAsia"/>
        </w:rPr>
        <w:t>评估</w:t>
      </w:r>
      <w:r w:rsidR="005C3951" w:rsidRPr="001D0BFB">
        <w:rPr>
          <w:rFonts w:hint="eastAsia"/>
        </w:rPr>
        <w:t>还借鉴了对</w:t>
      </w:r>
      <w:r w:rsidR="004906F4" w:rsidRPr="001D0BFB">
        <w:rPr>
          <w:rFonts w:hint="eastAsia"/>
        </w:rPr>
        <w:t>已完成</w:t>
      </w:r>
      <w:r w:rsidR="005C3951" w:rsidRPr="001D0BFB">
        <w:rPr>
          <w:rFonts w:hint="eastAsia"/>
        </w:rPr>
        <w:t>1</w:t>
      </w:r>
      <w:r>
        <w:rPr>
          <w:rFonts w:hint="eastAsia"/>
        </w:rPr>
        <w:t>,</w:t>
      </w:r>
      <w:r w:rsidR="005C3951" w:rsidRPr="001D0BFB">
        <w:rPr>
          <w:rFonts w:hint="eastAsia"/>
        </w:rPr>
        <w:t>806</w:t>
      </w:r>
      <w:r w:rsidR="005C3951" w:rsidRPr="001D0BFB">
        <w:rPr>
          <w:rFonts w:hint="eastAsia"/>
        </w:rPr>
        <w:t>个</w:t>
      </w:r>
      <w:r w:rsidR="005737E0" w:rsidRPr="001D0BFB">
        <w:rPr>
          <w:rFonts w:hint="eastAsia"/>
        </w:rPr>
        <w:t>GEF</w:t>
      </w:r>
      <w:r w:rsidR="005C3951" w:rsidRPr="001D0BFB">
        <w:rPr>
          <w:rFonts w:hint="eastAsia"/>
        </w:rPr>
        <w:t>项目的最终</w:t>
      </w:r>
      <w:r w:rsidR="005D5146" w:rsidRPr="001D0BFB">
        <w:rPr>
          <w:rFonts w:hint="eastAsia"/>
        </w:rPr>
        <w:t>评估</w:t>
      </w:r>
      <w:r w:rsidR="005C3951" w:rsidRPr="001D0BFB">
        <w:rPr>
          <w:rFonts w:hint="eastAsia"/>
        </w:rPr>
        <w:t>审查，涵盖从试点阶段到</w:t>
      </w:r>
      <w:r w:rsidR="005C3951" w:rsidRPr="001D0BFB">
        <w:rPr>
          <w:rFonts w:hint="eastAsia"/>
        </w:rPr>
        <w:t>2021</w:t>
      </w:r>
      <w:r w:rsidR="005C3951" w:rsidRPr="001D0BFB">
        <w:rPr>
          <w:rFonts w:hint="eastAsia"/>
        </w:rPr>
        <w:t>年</w:t>
      </w:r>
      <w:r w:rsidR="005C3951" w:rsidRPr="001D0BFB">
        <w:rPr>
          <w:rFonts w:hint="eastAsia"/>
        </w:rPr>
        <w:t>6</w:t>
      </w:r>
      <w:r w:rsidR="005C3951" w:rsidRPr="001D0BFB">
        <w:rPr>
          <w:rFonts w:hint="eastAsia"/>
        </w:rPr>
        <w:t>月</w:t>
      </w:r>
      <w:r w:rsidR="005C3951" w:rsidRPr="001D0BFB">
        <w:rPr>
          <w:rFonts w:hint="eastAsia"/>
        </w:rPr>
        <w:t>15</w:t>
      </w:r>
      <w:r w:rsidR="005C3951" w:rsidRPr="001D0BFB">
        <w:rPr>
          <w:rFonts w:hint="eastAsia"/>
        </w:rPr>
        <w:t>日</w:t>
      </w:r>
      <w:r w:rsidR="00B71D27">
        <w:rPr>
          <w:rFonts w:hint="eastAsia"/>
        </w:rPr>
        <w:t>整个</w:t>
      </w:r>
      <w:r w:rsidR="00B71D27" w:rsidRPr="001D0BFB">
        <w:rPr>
          <w:rFonts w:hint="eastAsia"/>
        </w:rPr>
        <w:t>GEF</w:t>
      </w:r>
      <w:r w:rsidR="00B71D27">
        <w:rPr>
          <w:rFonts w:hint="eastAsia"/>
        </w:rPr>
        <w:t>项目</w:t>
      </w:r>
      <w:r w:rsidR="00B71D27" w:rsidRPr="001D0BFB">
        <w:rPr>
          <w:rFonts w:hint="eastAsia"/>
        </w:rPr>
        <w:t>组合</w:t>
      </w:r>
      <w:r w:rsidR="00B71D27">
        <w:rPr>
          <w:rFonts w:hint="eastAsia"/>
        </w:rPr>
        <w:t>，共计</w:t>
      </w:r>
      <w:r w:rsidR="00B71D27" w:rsidRPr="001D0BFB">
        <w:rPr>
          <w:rFonts w:hint="eastAsia"/>
        </w:rPr>
        <w:t>4</w:t>
      </w:r>
      <w:r w:rsidR="00B71D27">
        <w:rPr>
          <w:rFonts w:hint="eastAsia"/>
        </w:rPr>
        <w:t>,</w:t>
      </w:r>
      <w:r w:rsidR="00B71D27" w:rsidRPr="001D0BFB">
        <w:rPr>
          <w:rFonts w:hint="eastAsia"/>
        </w:rPr>
        <w:t>786</w:t>
      </w:r>
      <w:r w:rsidR="00B71D27" w:rsidRPr="001D0BFB">
        <w:rPr>
          <w:rFonts w:hint="eastAsia"/>
        </w:rPr>
        <w:t>个</w:t>
      </w:r>
      <w:r w:rsidR="00B71D27">
        <w:rPr>
          <w:rFonts w:hint="eastAsia"/>
        </w:rPr>
        <w:t>核准</w:t>
      </w:r>
      <w:r w:rsidR="00B71D27" w:rsidRPr="001D0BFB">
        <w:rPr>
          <w:rFonts w:hint="eastAsia"/>
        </w:rPr>
        <w:t>项目</w:t>
      </w:r>
      <w:r w:rsidR="005C3951" w:rsidRPr="001D0BFB">
        <w:rPr>
          <w:rFonts w:hint="eastAsia"/>
        </w:rPr>
        <w:t>。</w:t>
      </w:r>
      <w:r w:rsidR="004906F4">
        <w:rPr>
          <w:rFonts w:hint="eastAsia"/>
        </w:rPr>
        <w:t xml:space="preserve"> </w:t>
      </w:r>
    </w:p>
    <w:p w14:paraId="60901488" w14:textId="555A1DDC" w:rsidR="005C3951" w:rsidRDefault="00B71D27" w:rsidP="001408C5">
      <w:pPr>
        <w:pStyle w:val="Caption"/>
      </w:pPr>
      <w:r>
        <w:rPr>
          <w:rFonts w:hint="eastAsia"/>
        </w:rPr>
        <w:lastRenderedPageBreak/>
        <w:t>进行</w:t>
      </w:r>
      <w:r w:rsidR="005C3951">
        <w:rPr>
          <w:rFonts w:hint="eastAsia"/>
        </w:rPr>
        <w:t>评估时，生物多样性</w:t>
      </w:r>
      <w:r>
        <w:rPr>
          <w:rFonts w:hint="eastAsia"/>
        </w:rPr>
        <w:t>项目</w:t>
      </w:r>
      <w:r w:rsidR="005C3951">
        <w:rPr>
          <w:rFonts w:hint="eastAsia"/>
        </w:rPr>
        <w:t>组合</w:t>
      </w:r>
      <w:r w:rsidR="002F776B">
        <w:rPr>
          <w:rFonts w:hint="eastAsia"/>
        </w:rPr>
        <w:t>共有</w:t>
      </w:r>
      <w:r w:rsidR="005C3951">
        <w:rPr>
          <w:rFonts w:hint="eastAsia"/>
        </w:rPr>
        <w:t>1</w:t>
      </w:r>
      <w:r w:rsidR="002F776B">
        <w:t>,</w:t>
      </w:r>
      <w:r w:rsidR="005C3951">
        <w:rPr>
          <w:rFonts w:hint="eastAsia"/>
        </w:rPr>
        <w:t>876</w:t>
      </w:r>
      <w:r w:rsidR="005C3951">
        <w:rPr>
          <w:rFonts w:hint="eastAsia"/>
        </w:rPr>
        <w:t>个项目，赠款总额</w:t>
      </w:r>
      <w:r w:rsidR="005C3951">
        <w:rPr>
          <w:rFonts w:hint="eastAsia"/>
        </w:rPr>
        <w:t>68</w:t>
      </w:r>
      <w:r w:rsidR="005C3951">
        <w:rPr>
          <w:rFonts w:hint="eastAsia"/>
        </w:rPr>
        <w:t>亿美元，</w:t>
      </w:r>
      <w:r w:rsidR="004906F4">
        <w:rPr>
          <w:rFonts w:hint="eastAsia"/>
        </w:rPr>
        <w:t>预期</w:t>
      </w:r>
      <w:r w:rsidR="005C3951">
        <w:rPr>
          <w:rFonts w:hint="eastAsia"/>
        </w:rPr>
        <w:t>共同融资</w:t>
      </w:r>
      <w:r w:rsidR="005C3951">
        <w:rPr>
          <w:rFonts w:hint="eastAsia"/>
        </w:rPr>
        <w:t>337</w:t>
      </w:r>
      <w:r w:rsidR="005C3951">
        <w:rPr>
          <w:rFonts w:hint="eastAsia"/>
        </w:rPr>
        <w:t>亿美元。这些数字既</w:t>
      </w:r>
      <w:r w:rsidR="002F776B">
        <w:rPr>
          <w:rFonts w:hint="eastAsia"/>
        </w:rPr>
        <w:t>涵盖</w:t>
      </w:r>
      <w:r w:rsidR="005C3951">
        <w:rPr>
          <w:rFonts w:hint="eastAsia"/>
        </w:rPr>
        <w:t>纯生物多样性项目，也</w:t>
      </w:r>
      <w:r w:rsidR="002F776B">
        <w:rPr>
          <w:rFonts w:hint="eastAsia"/>
        </w:rPr>
        <w:t>涵盖涉及</w:t>
      </w:r>
      <w:r w:rsidR="005C3951">
        <w:rPr>
          <w:rFonts w:hint="eastAsia"/>
        </w:rPr>
        <w:t>生物多样性的多</w:t>
      </w:r>
      <w:r w:rsidR="002F776B">
        <w:rPr>
          <w:rFonts w:hint="eastAsia"/>
        </w:rPr>
        <w:t>重点领域</w:t>
      </w:r>
      <w:r w:rsidR="005C3951">
        <w:rPr>
          <w:rFonts w:hint="eastAsia"/>
        </w:rPr>
        <w:t>项目。</w:t>
      </w:r>
    </w:p>
    <w:p w14:paraId="01FDEBED" w14:textId="74B42B62" w:rsidR="00AD56F8" w:rsidRDefault="005D5146" w:rsidP="001408C5">
      <w:pPr>
        <w:pStyle w:val="Caption"/>
      </w:pPr>
      <w:r>
        <w:rPr>
          <w:rFonts w:hint="eastAsia"/>
        </w:rPr>
        <w:t>评估</w:t>
      </w:r>
      <w:r w:rsidR="005C3951">
        <w:rPr>
          <w:rFonts w:hint="eastAsia"/>
        </w:rPr>
        <w:t>指出，关于生物多样性</w:t>
      </w:r>
      <w:r w:rsidR="002F776B">
        <w:rPr>
          <w:rFonts w:hint="eastAsia"/>
        </w:rPr>
        <w:t>资金</w:t>
      </w:r>
      <w:r w:rsidR="005C3951">
        <w:rPr>
          <w:rFonts w:hint="eastAsia"/>
        </w:rPr>
        <w:t>的地理分布，各区域之间的资金分配</w:t>
      </w:r>
      <w:r w:rsidR="002F776B">
        <w:rPr>
          <w:rFonts w:hint="eastAsia"/>
        </w:rPr>
        <w:t>未随时间的推移而出现</w:t>
      </w:r>
      <w:r w:rsidR="005C3951">
        <w:rPr>
          <w:rFonts w:hint="eastAsia"/>
        </w:rPr>
        <w:t>重大变化。</w:t>
      </w:r>
      <w:r w:rsidR="00326128">
        <w:rPr>
          <w:rFonts w:hint="eastAsia"/>
        </w:rPr>
        <w:t>在</w:t>
      </w:r>
      <w:r>
        <w:rPr>
          <w:rFonts w:hint="eastAsia"/>
        </w:rPr>
        <w:t>GEF</w:t>
      </w:r>
      <w:r w:rsidR="005C3951">
        <w:rPr>
          <w:rFonts w:hint="eastAsia"/>
        </w:rPr>
        <w:t>大部分</w:t>
      </w:r>
      <w:r w:rsidR="00326128">
        <w:rPr>
          <w:rFonts w:hint="eastAsia"/>
        </w:rPr>
        <w:t>增资期</w:t>
      </w:r>
      <w:r w:rsidR="005C3951">
        <w:rPr>
          <w:rFonts w:hint="eastAsia"/>
        </w:rPr>
        <w:t>，非洲、亚洲</w:t>
      </w:r>
      <w:r w:rsidR="00326128">
        <w:rPr>
          <w:rFonts w:hint="eastAsia"/>
        </w:rPr>
        <w:t>、</w:t>
      </w:r>
      <w:r w:rsidR="005C3951">
        <w:rPr>
          <w:rFonts w:hint="eastAsia"/>
        </w:rPr>
        <w:t>拉美和加勒比各获得了</w:t>
      </w:r>
      <w:r w:rsidR="005C3951">
        <w:rPr>
          <w:rFonts w:hint="eastAsia"/>
        </w:rPr>
        <w:t>20%</w:t>
      </w:r>
      <w:r w:rsidR="005C3951">
        <w:rPr>
          <w:rFonts w:hint="eastAsia"/>
        </w:rPr>
        <w:t>至</w:t>
      </w:r>
      <w:r w:rsidR="005C3951">
        <w:rPr>
          <w:rFonts w:hint="eastAsia"/>
        </w:rPr>
        <w:t>30%</w:t>
      </w:r>
      <w:r w:rsidR="005C3951">
        <w:rPr>
          <w:rFonts w:hint="eastAsia"/>
        </w:rPr>
        <w:t>的资金，而欧洲和中亚区域迄今为止获得的资金少得多。区域活动</w:t>
      </w:r>
      <w:r w:rsidR="00326128">
        <w:rPr>
          <w:rFonts w:hint="eastAsia"/>
        </w:rPr>
        <w:t>获得</w:t>
      </w:r>
      <w:r w:rsidR="005C3951">
        <w:rPr>
          <w:rFonts w:hint="eastAsia"/>
        </w:rPr>
        <w:t>大约</w:t>
      </w:r>
      <w:r w:rsidR="005C3951">
        <w:rPr>
          <w:rFonts w:hint="eastAsia"/>
        </w:rPr>
        <w:t>10%</w:t>
      </w:r>
      <w:r w:rsidR="005C3951">
        <w:rPr>
          <w:rFonts w:hint="eastAsia"/>
        </w:rPr>
        <w:t>的资金，</w:t>
      </w:r>
      <w:r w:rsidR="00326128">
        <w:rPr>
          <w:rFonts w:hint="eastAsia"/>
        </w:rPr>
        <w:t>各增资期</w:t>
      </w:r>
      <w:r w:rsidR="005C3951">
        <w:rPr>
          <w:rFonts w:hint="eastAsia"/>
        </w:rPr>
        <w:t>有一些波动；全球项目总共获得大约</w:t>
      </w:r>
      <w:r w:rsidR="005C3951">
        <w:rPr>
          <w:rFonts w:hint="eastAsia"/>
        </w:rPr>
        <w:t>7%</w:t>
      </w:r>
      <w:r w:rsidR="005C3951">
        <w:rPr>
          <w:rFonts w:hint="eastAsia"/>
        </w:rPr>
        <w:t>的重点领域资金。</w:t>
      </w:r>
    </w:p>
    <w:p w14:paraId="5C7C9EF9" w14:textId="5AF7EC73" w:rsidR="00AD56F8" w:rsidRPr="00326128" w:rsidRDefault="00AD56F8" w:rsidP="001408C5">
      <w:pPr>
        <w:pStyle w:val="Caption"/>
      </w:pPr>
      <w:r w:rsidRPr="00326128">
        <w:rPr>
          <w:rFonts w:hint="eastAsia"/>
        </w:rPr>
        <w:t>GEF-7</w:t>
      </w:r>
      <w:r w:rsidR="009D3533">
        <w:rPr>
          <w:rFonts w:hint="eastAsia"/>
        </w:rPr>
        <w:t>增资期的头</w:t>
      </w:r>
      <w:r w:rsidRPr="00326128">
        <w:rPr>
          <w:rFonts w:hint="eastAsia"/>
        </w:rPr>
        <w:t>18</w:t>
      </w:r>
      <w:r w:rsidRPr="00326128">
        <w:rPr>
          <w:rFonts w:hint="eastAsia"/>
        </w:rPr>
        <w:t>个月</w:t>
      </w:r>
      <w:r w:rsidRPr="00326128">
        <w:rPr>
          <w:rFonts w:hint="eastAsia"/>
        </w:rPr>
        <w:t>(</w:t>
      </w:r>
      <w:r w:rsidRPr="00326128">
        <w:rPr>
          <w:rFonts w:hint="eastAsia"/>
        </w:rPr>
        <w:t>到</w:t>
      </w:r>
      <w:r w:rsidRPr="00326128">
        <w:rPr>
          <w:rFonts w:hint="eastAsia"/>
        </w:rPr>
        <w:t>2019</w:t>
      </w:r>
      <w:r w:rsidRPr="00326128">
        <w:rPr>
          <w:rFonts w:hint="eastAsia"/>
        </w:rPr>
        <w:t>年</w:t>
      </w:r>
      <w:r w:rsidRPr="00326128">
        <w:rPr>
          <w:rFonts w:hint="eastAsia"/>
        </w:rPr>
        <w:t>12</w:t>
      </w:r>
      <w:proofErr w:type="gramStart"/>
      <w:r w:rsidRPr="00326128">
        <w:rPr>
          <w:rFonts w:hint="eastAsia"/>
        </w:rPr>
        <w:t>月</w:t>
      </w:r>
      <w:r w:rsidRPr="00326128">
        <w:rPr>
          <w:rFonts w:hint="eastAsia"/>
        </w:rPr>
        <w:t>)</w:t>
      </w:r>
      <w:r w:rsidRPr="00326128">
        <w:rPr>
          <w:rFonts w:hint="eastAsia"/>
        </w:rPr>
        <w:t>，</w:t>
      </w:r>
      <w:proofErr w:type="gramEnd"/>
      <w:r w:rsidRPr="00326128">
        <w:rPr>
          <w:rFonts w:hint="eastAsia"/>
        </w:rPr>
        <w:t>其生物多样性战略的目标一</w:t>
      </w:r>
      <w:r w:rsidRPr="00326128">
        <w:rPr>
          <w:rFonts w:hint="eastAsia"/>
        </w:rPr>
        <w:t>(</w:t>
      </w:r>
      <w:r w:rsidRPr="00326128">
        <w:rPr>
          <w:rFonts w:hint="eastAsia"/>
        </w:rPr>
        <w:t>主流化</w:t>
      </w:r>
      <w:r w:rsidRPr="00326128">
        <w:rPr>
          <w:rFonts w:hint="eastAsia"/>
        </w:rPr>
        <w:t>)</w:t>
      </w:r>
      <w:r w:rsidRPr="00326128">
        <w:rPr>
          <w:rFonts w:hint="eastAsia"/>
        </w:rPr>
        <w:t>是主要优先事项，</w:t>
      </w:r>
      <w:r w:rsidR="009D3533">
        <w:rPr>
          <w:rFonts w:hint="eastAsia"/>
        </w:rPr>
        <w:t>分配</w:t>
      </w:r>
      <w:r w:rsidRPr="00326128">
        <w:rPr>
          <w:rFonts w:hint="eastAsia"/>
        </w:rPr>
        <w:t>1.656</w:t>
      </w:r>
      <w:r w:rsidRPr="00326128">
        <w:rPr>
          <w:rFonts w:hint="eastAsia"/>
        </w:rPr>
        <w:t>亿美元，占资金的</w:t>
      </w:r>
      <w:r w:rsidRPr="00326128">
        <w:rPr>
          <w:rFonts w:hint="eastAsia"/>
        </w:rPr>
        <w:t>69%</w:t>
      </w:r>
      <w:r w:rsidRPr="00326128">
        <w:rPr>
          <w:rFonts w:hint="eastAsia"/>
        </w:rPr>
        <w:t>。目标二</w:t>
      </w:r>
      <w:r w:rsidR="009D3533">
        <w:rPr>
          <w:rFonts w:hint="eastAsia"/>
        </w:rPr>
        <w:t>（</w:t>
      </w:r>
      <w:r w:rsidRPr="00326128">
        <w:rPr>
          <w:rFonts w:hint="eastAsia"/>
        </w:rPr>
        <w:t>保护区管理和物种保护</w:t>
      </w:r>
      <w:r w:rsidR="009D3533">
        <w:rPr>
          <w:rFonts w:hint="eastAsia"/>
        </w:rPr>
        <w:t>）是第二优先事项，分配</w:t>
      </w:r>
      <w:r w:rsidRPr="00326128">
        <w:rPr>
          <w:rFonts w:hint="eastAsia"/>
        </w:rPr>
        <w:t>6</w:t>
      </w:r>
      <w:r w:rsidR="009D3533">
        <w:t>,</w:t>
      </w:r>
      <w:r w:rsidRPr="00326128">
        <w:rPr>
          <w:rFonts w:hint="eastAsia"/>
        </w:rPr>
        <w:t>570</w:t>
      </w:r>
      <w:r w:rsidRPr="00326128">
        <w:rPr>
          <w:rFonts w:hint="eastAsia"/>
        </w:rPr>
        <w:t>万美元</w:t>
      </w:r>
      <w:r w:rsidR="009D3533">
        <w:rPr>
          <w:rFonts w:hint="eastAsia"/>
        </w:rPr>
        <w:t>，占资金的</w:t>
      </w:r>
      <w:r w:rsidRPr="00326128">
        <w:rPr>
          <w:rFonts w:hint="eastAsia"/>
        </w:rPr>
        <w:t>28%</w:t>
      </w:r>
      <w:r w:rsidRPr="00326128">
        <w:rPr>
          <w:rFonts w:hint="eastAsia"/>
        </w:rPr>
        <w:t>。目标三</w:t>
      </w:r>
      <w:r w:rsidR="009D3533">
        <w:rPr>
          <w:rFonts w:hint="eastAsia"/>
        </w:rPr>
        <w:t>（</w:t>
      </w:r>
      <w:r w:rsidRPr="00326128">
        <w:rPr>
          <w:rFonts w:hint="eastAsia"/>
        </w:rPr>
        <w:t>支持两项议定书的执行和</w:t>
      </w:r>
      <w:r w:rsidR="0040759F">
        <w:rPr>
          <w:rFonts w:hint="eastAsia"/>
        </w:rPr>
        <w:t>CBD</w:t>
      </w:r>
      <w:r w:rsidRPr="00326128">
        <w:rPr>
          <w:rFonts w:hint="eastAsia"/>
        </w:rPr>
        <w:t>报告义务</w:t>
      </w:r>
      <w:r w:rsidR="00BD0954">
        <w:rPr>
          <w:rFonts w:hint="eastAsia"/>
        </w:rPr>
        <w:t>）获得</w:t>
      </w:r>
      <w:r w:rsidRPr="00326128">
        <w:rPr>
          <w:rFonts w:hint="eastAsia"/>
        </w:rPr>
        <w:t>的</w:t>
      </w:r>
      <w:r w:rsidR="005737E0" w:rsidRPr="00326128">
        <w:rPr>
          <w:rFonts w:hint="eastAsia"/>
        </w:rPr>
        <w:t>GEF</w:t>
      </w:r>
      <w:r w:rsidR="00BD0954">
        <w:rPr>
          <w:rFonts w:hint="eastAsia"/>
        </w:rPr>
        <w:t>资金</w:t>
      </w:r>
      <w:r w:rsidRPr="00326128">
        <w:rPr>
          <w:rFonts w:hint="eastAsia"/>
        </w:rPr>
        <w:t>较少。</w:t>
      </w:r>
    </w:p>
    <w:p w14:paraId="33EBA414" w14:textId="658A6238" w:rsidR="00AD56F8" w:rsidRDefault="005737E0" w:rsidP="001408C5">
      <w:pPr>
        <w:pStyle w:val="Caption"/>
      </w:pPr>
      <w:r>
        <w:rPr>
          <w:rFonts w:hint="eastAsia"/>
        </w:rPr>
        <w:t>GEF-7</w:t>
      </w:r>
      <w:r w:rsidR="00BD0954">
        <w:rPr>
          <w:rFonts w:hint="eastAsia"/>
        </w:rPr>
        <w:t>增资期</w:t>
      </w:r>
      <w:r w:rsidR="00AD56F8">
        <w:rPr>
          <w:rFonts w:hint="eastAsia"/>
        </w:rPr>
        <w:t>的</w:t>
      </w:r>
      <w:r w:rsidR="00BD0954">
        <w:rPr>
          <w:rFonts w:hint="eastAsia"/>
        </w:rPr>
        <w:t>头</w:t>
      </w:r>
      <w:r w:rsidR="00AD56F8">
        <w:rPr>
          <w:rFonts w:hint="eastAsia"/>
        </w:rPr>
        <w:t>18</w:t>
      </w:r>
      <w:r w:rsidR="00AD56F8">
        <w:rPr>
          <w:rFonts w:hint="eastAsia"/>
        </w:rPr>
        <w:t>个月，为实现</w:t>
      </w:r>
      <w:r>
        <w:rPr>
          <w:rFonts w:hint="eastAsia"/>
        </w:rPr>
        <w:t>GEF-7</w:t>
      </w:r>
      <w:r w:rsidR="00AD56F8">
        <w:rPr>
          <w:rFonts w:hint="eastAsia"/>
        </w:rPr>
        <w:t>所有相关</w:t>
      </w:r>
      <w:r w:rsidR="00ED1F3C">
        <w:rPr>
          <w:rFonts w:hint="eastAsia"/>
        </w:rPr>
        <w:t>编列科目</w:t>
      </w:r>
      <w:r w:rsidR="00AD56F8">
        <w:rPr>
          <w:rFonts w:hint="eastAsia"/>
        </w:rPr>
        <w:t>(</w:t>
      </w:r>
      <w:r w:rsidR="00AD56F8">
        <w:rPr>
          <w:rFonts w:hint="eastAsia"/>
        </w:rPr>
        <w:t>生物多样性重点领域战略、</w:t>
      </w:r>
      <w:r>
        <w:rPr>
          <w:rFonts w:hint="eastAsia"/>
        </w:rPr>
        <w:t>GEF-7</w:t>
      </w:r>
      <w:r w:rsidR="00AD56F8">
        <w:rPr>
          <w:rFonts w:hint="eastAsia"/>
        </w:rPr>
        <w:t>影响方案、国际水域重点领域、最不发达国家适应气候变化基金、非赠款工具</w:t>
      </w:r>
      <w:r w:rsidR="00BD0954">
        <w:rPr>
          <w:rFonts w:hint="eastAsia"/>
        </w:rPr>
        <w:t>、</w:t>
      </w:r>
      <w:proofErr w:type="gramStart"/>
      <w:r w:rsidR="00AD56F8">
        <w:rPr>
          <w:rFonts w:hint="eastAsia"/>
        </w:rPr>
        <w:t>小额赠款方案</w:t>
      </w:r>
      <w:r w:rsidR="00AD56F8">
        <w:rPr>
          <w:rFonts w:hint="eastAsia"/>
        </w:rPr>
        <w:t>)</w:t>
      </w:r>
      <w:r w:rsidR="00AD56F8">
        <w:rPr>
          <w:rFonts w:hint="eastAsia"/>
        </w:rPr>
        <w:t>的爱知生物多样性目标</w:t>
      </w:r>
      <w:proofErr w:type="gramEnd"/>
      <w:r w:rsidR="00AD56F8">
        <w:rPr>
          <w:rFonts w:hint="eastAsia"/>
        </w:rPr>
        <w:t>，</w:t>
      </w:r>
      <w:r>
        <w:rPr>
          <w:rFonts w:hint="eastAsia"/>
        </w:rPr>
        <w:t>GEF</w:t>
      </w:r>
      <w:r w:rsidR="00AD56F8">
        <w:rPr>
          <w:rFonts w:hint="eastAsia"/>
        </w:rPr>
        <w:t>所有资源的投资总额</w:t>
      </w:r>
      <w:r w:rsidR="00AD56F8">
        <w:rPr>
          <w:rFonts w:hint="eastAsia"/>
        </w:rPr>
        <w:t>10.56</w:t>
      </w:r>
      <w:r w:rsidR="00AD56F8">
        <w:rPr>
          <w:rFonts w:hint="eastAsia"/>
        </w:rPr>
        <w:t>亿美元，</w:t>
      </w:r>
      <w:r w:rsidR="00E063AF" w:rsidRPr="00ED1F3C">
        <w:rPr>
          <w:rFonts w:hint="eastAsia"/>
        </w:rPr>
        <w:t>带动意向共同融资</w:t>
      </w:r>
      <w:r w:rsidR="00AD56F8">
        <w:rPr>
          <w:rFonts w:hint="eastAsia"/>
        </w:rPr>
        <w:t>89.55</w:t>
      </w:r>
      <w:r w:rsidR="00AD56F8">
        <w:rPr>
          <w:rFonts w:hint="eastAsia"/>
        </w:rPr>
        <w:t>亿美元，总投资</w:t>
      </w:r>
      <w:r w:rsidR="00AD56F8">
        <w:rPr>
          <w:rFonts w:hint="eastAsia"/>
        </w:rPr>
        <w:t>100.1</w:t>
      </w:r>
      <w:r w:rsidR="00AD56F8">
        <w:rPr>
          <w:rFonts w:hint="eastAsia"/>
        </w:rPr>
        <w:t>亿美元。</w:t>
      </w:r>
    </w:p>
    <w:p w14:paraId="72026323" w14:textId="622AD024" w:rsidR="00AD56F8" w:rsidRDefault="00AD56F8" w:rsidP="001408C5">
      <w:pPr>
        <w:pStyle w:val="Caption"/>
      </w:pPr>
      <w:r>
        <w:rPr>
          <w:rFonts w:hint="eastAsia"/>
        </w:rPr>
        <w:t>方案</w:t>
      </w:r>
      <w:r w:rsidR="00377409">
        <w:rPr>
          <w:rFonts w:hint="eastAsia"/>
        </w:rPr>
        <w:t>编制</w:t>
      </w:r>
      <w:r>
        <w:rPr>
          <w:rFonts w:hint="eastAsia"/>
        </w:rPr>
        <w:t>选项还包括旨在解决一个以上部门出现的系统性问题的影响方案。</w:t>
      </w:r>
      <w:r w:rsidR="00377409">
        <w:rPr>
          <w:rFonts w:hint="eastAsia"/>
        </w:rPr>
        <w:t>预期这些影响方案</w:t>
      </w:r>
      <w:r>
        <w:rPr>
          <w:rFonts w:hint="eastAsia"/>
        </w:rPr>
        <w:t>将为</w:t>
      </w:r>
      <w:r w:rsidR="005737E0">
        <w:rPr>
          <w:rFonts w:hint="eastAsia"/>
        </w:rPr>
        <w:t>GEF-7</w:t>
      </w:r>
      <w:r>
        <w:rPr>
          <w:rFonts w:hint="eastAsia"/>
        </w:rPr>
        <w:t>四年</w:t>
      </w:r>
      <w:proofErr w:type="gramStart"/>
      <w:r>
        <w:rPr>
          <w:rFonts w:hint="eastAsia"/>
        </w:rPr>
        <w:t>期方案</w:t>
      </w:r>
      <w:proofErr w:type="gramEnd"/>
      <w:r w:rsidR="00377409">
        <w:rPr>
          <w:rFonts w:hint="eastAsia"/>
        </w:rPr>
        <w:t>重点</w:t>
      </w:r>
      <w:r>
        <w:rPr>
          <w:rFonts w:hint="eastAsia"/>
        </w:rPr>
        <w:t>框架</w:t>
      </w:r>
      <w:r w:rsidR="00377409">
        <w:rPr>
          <w:rFonts w:hint="eastAsia"/>
        </w:rPr>
        <w:t>和</w:t>
      </w:r>
      <w:r>
        <w:rPr>
          <w:rFonts w:hint="eastAsia"/>
        </w:rPr>
        <w:t>第十三届缔约方会议商定的相关预期成果做出重大协同贡献。</w:t>
      </w:r>
    </w:p>
    <w:p w14:paraId="60A227AE" w14:textId="25F862D3" w:rsidR="00AD56F8" w:rsidRDefault="00AD56F8" w:rsidP="001408C5">
      <w:pPr>
        <w:pStyle w:val="Caption"/>
      </w:pPr>
      <w:r>
        <w:rPr>
          <w:rFonts w:hint="eastAsia"/>
        </w:rPr>
        <w:t>2021</w:t>
      </w:r>
      <w:r>
        <w:rPr>
          <w:rFonts w:hint="eastAsia"/>
        </w:rPr>
        <w:t>年度</w:t>
      </w:r>
      <w:r w:rsidR="00377409">
        <w:rPr>
          <w:rFonts w:hint="eastAsia"/>
        </w:rPr>
        <w:t>业绩</w:t>
      </w:r>
      <w:r>
        <w:rPr>
          <w:rFonts w:hint="eastAsia"/>
        </w:rPr>
        <w:t>报告</w:t>
      </w:r>
      <w:r w:rsidR="004D273A">
        <w:rPr>
          <w:rFonts w:hint="eastAsia"/>
        </w:rPr>
        <w:t>列有</w:t>
      </w:r>
      <w:r>
        <w:rPr>
          <w:rFonts w:hint="eastAsia"/>
        </w:rPr>
        <w:t>已完成生物多样性项目的最终评估评级数据。</w:t>
      </w:r>
      <w:r w:rsidR="005D5146">
        <w:rPr>
          <w:rFonts w:hint="eastAsia"/>
        </w:rPr>
        <w:t>评估</w:t>
      </w:r>
      <w:r>
        <w:rPr>
          <w:rFonts w:hint="eastAsia"/>
        </w:rPr>
        <w:t>称，</w:t>
      </w:r>
      <w:r>
        <w:rPr>
          <w:rFonts w:hint="eastAsia"/>
        </w:rPr>
        <w:t>80%</w:t>
      </w:r>
      <w:r>
        <w:rPr>
          <w:rFonts w:hint="eastAsia"/>
        </w:rPr>
        <w:t>的项目在执行方面</w:t>
      </w:r>
      <w:r w:rsidR="004D273A">
        <w:rPr>
          <w:rFonts w:hint="eastAsia"/>
        </w:rPr>
        <w:t>获满意评级</w:t>
      </w:r>
      <w:r>
        <w:rPr>
          <w:rFonts w:hint="eastAsia"/>
        </w:rPr>
        <w:t>，同样比例的项目在</w:t>
      </w:r>
      <w:r w:rsidR="00B25E4B">
        <w:rPr>
          <w:rFonts w:hint="eastAsia"/>
        </w:rPr>
        <w:t>监管</w:t>
      </w:r>
      <w:r>
        <w:rPr>
          <w:rFonts w:hint="eastAsia"/>
        </w:rPr>
        <w:t>方面</w:t>
      </w:r>
      <w:r w:rsidR="004D273A">
        <w:rPr>
          <w:rFonts w:hint="eastAsia"/>
        </w:rPr>
        <w:t>获满意评级</w:t>
      </w:r>
      <w:r>
        <w:rPr>
          <w:rFonts w:hint="eastAsia"/>
        </w:rPr>
        <w:t>。监测和</w:t>
      </w:r>
      <w:r w:rsidR="005D5146">
        <w:rPr>
          <w:rFonts w:hint="eastAsia"/>
        </w:rPr>
        <w:t>评估</w:t>
      </w:r>
      <w:r>
        <w:rPr>
          <w:rFonts w:hint="eastAsia"/>
        </w:rPr>
        <w:t>(M&amp;</w:t>
      </w:r>
      <w:proofErr w:type="gramStart"/>
      <w:r>
        <w:rPr>
          <w:rFonts w:hint="eastAsia"/>
        </w:rPr>
        <w:t>E)</w:t>
      </w:r>
      <w:r>
        <w:rPr>
          <w:rFonts w:hint="eastAsia"/>
        </w:rPr>
        <w:t>的设计和执行都有不足</w:t>
      </w:r>
      <w:proofErr w:type="gramEnd"/>
      <w:r>
        <w:rPr>
          <w:rFonts w:hint="eastAsia"/>
        </w:rPr>
        <w:t>，</w:t>
      </w:r>
      <w:r>
        <w:rPr>
          <w:rFonts w:hint="eastAsia"/>
        </w:rPr>
        <w:t>60%</w:t>
      </w:r>
      <w:r>
        <w:rPr>
          <w:rFonts w:hint="eastAsia"/>
        </w:rPr>
        <w:t>的项目</w:t>
      </w:r>
      <w:r w:rsidR="004D273A">
        <w:rPr>
          <w:rFonts w:hint="eastAsia"/>
        </w:rPr>
        <w:t>获</w:t>
      </w:r>
      <w:r>
        <w:rPr>
          <w:rFonts w:hint="eastAsia"/>
        </w:rPr>
        <w:t>满意</w:t>
      </w:r>
      <w:r w:rsidR="004D273A">
        <w:rPr>
          <w:rFonts w:hint="eastAsia"/>
        </w:rPr>
        <w:t>评级</w:t>
      </w:r>
      <w:r>
        <w:rPr>
          <w:rFonts w:hint="eastAsia"/>
        </w:rPr>
        <w:t>。</w:t>
      </w:r>
    </w:p>
    <w:p w14:paraId="4D2E47D8" w14:textId="536175B0" w:rsidR="00AD56F8" w:rsidRDefault="004D273A" w:rsidP="001408C5">
      <w:pPr>
        <w:pStyle w:val="Caption"/>
      </w:pPr>
      <w:r>
        <w:rPr>
          <w:rFonts w:hint="eastAsia"/>
        </w:rPr>
        <w:t>第七次全面评估</w:t>
      </w:r>
      <w:r w:rsidR="00AD56F8">
        <w:rPr>
          <w:rFonts w:hint="eastAsia"/>
        </w:rPr>
        <w:t>更新了应对非法野生动物贸易</w:t>
      </w:r>
      <w:r w:rsidR="002C0AEB">
        <w:rPr>
          <w:rFonts w:hint="eastAsia"/>
        </w:rPr>
        <w:t>（非法野生动物贸易是对生物多样性的主要全球性威胁之一）</w:t>
      </w:r>
      <w:r w:rsidR="00AD56F8">
        <w:rPr>
          <w:rFonts w:hint="eastAsia"/>
        </w:rPr>
        <w:t>方案</w:t>
      </w:r>
      <w:r w:rsidR="002C0AEB">
        <w:rPr>
          <w:rFonts w:hint="eastAsia"/>
        </w:rPr>
        <w:t>的信息</w:t>
      </w:r>
      <w:r w:rsidR="00AD56F8">
        <w:rPr>
          <w:rFonts w:hint="eastAsia"/>
        </w:rPr>
        <w:t>。</w:t>
      </w:r>
      <w:r w:rsidR="005D5146">
        <w:rPr>
          <w:rFonts w:hint="eastAsia"/>
        </w:rPr>
        <w:t>GEF</w:t>
      </w:r>
      <w:r w:rsidR="00B25E4B">
        <w:rPr>
          <w:rFonts w:hint="eastAsia"/>
        </w:rPr>
        <w:t>采取协调性应对措施</w:t>
      </w:r>
      <w:r w:rsidR="00AD56F8">
        <w:rPr>
          <w:rFonts w:hint="eastAsia"/>
        </w:rPr>
        <w:t>，通过全球野生动物方案资助</w:t>
      </w:r>
      <w:r w:rsidR="00490A61">
        <w:rPr>
          <w:rFonts w:hint="eastAsia"/>
        </w:rPr>
        <w:t>一系列</w:t>
      </w:r>
      <w:r w:rsidR="00AD56F8">
        <w:rPr>
          <w:rFonts w:hint="eastAsia"/>
        </w:rPr>
        <w:t>活动。</w:t>
      </w:r>
      <w:r w:rsidR="005D5146">
        <w:rPr>
          <w:rFonts w:hint="eastAsia"/>
        </w:rPr>
        <w:t>评估</w:t>
      </w:r>
      <w:r w:rsidR="00AD56F8">
        <w:rPr>
          <w:rFonts w:hint="eastAsia"/>
        </w:rPr>
        <w:t>发现，</w:t>
      </w:r>
      <w:r w:rsidR="00AD56F8">
        <w:rPr>
          <w:rFonts w:hint="eastAsia"/>
        </w:rPr>
        <w:t>2017</w:t>
      </w:r>
      <w:r w:rsidR="00AD56F8">
        <w:rPr>
          <w:rFonts w:hint="eastAsia"/>
        </w:rPr>
        <w:t>年</w:t>
      </w:r>
      <w:r w:rsidR="00490A61">
        <w:rPr>
          <w:rFonts w:hint="eastAsia"/>
        </w:rPr>
        <w:t>非法野生动物贸易</w:t>
      </w:r>
      <w:r w:rsidR="005D5146">
        <w:rPr>
          <w:rFonts w:hint="eastAsia"/>
        </w:rPr>
        <w:t>评估</w:t>
      </w:r>
      <w:r w:rsidR="00490A61">
        <w:rPr>
          <w:rFonts w:hint="eastAsia"/>
        </w:rPr>
        <w:t>报告提出的</w:t>
      </w:r>
      <w:r w:rsidR="00AD56F8">
        <w:rPr>
          <w:rFonts w:hint="eastAsia"/>
        </w:rPr>
        <w:t>许多</w:t>
      </w:r>
      <w:r w:rsidR="00490A61">
        <w:rPr>
          <w:rFonts w:hint="eastAsia"/>
        </w:rPr>
        <w:t>重要</w:t>
      </w:r>
      <w:r w:rsidR="00AD56F8">
        <w:rPr>
          <w:rFonts w:hint="eastAsia"/>
        </w:rPr>
        <w:t>建议被</w:t>
      </w:r>
      <w:r w:rsidR="005737E0">
        <w:rPr>
          <w:rFonts w:hint="eastAsia"/>
        </w:rPr>
        <w:t>GEF</w:t>
      </w:r>
      <w:r w:rsidR="00AD56F8">
        <w:rPr>
          <w:rFonts w:hint="eastAsia"/>
        </w:rPr>
        <w:t>-6</w:t>
      </w:r>
      <w:r w:rsidR="00AD56F8">
        <w:rPr>
          <w:rFonts w:hint="eastAsia"/>
        </w:rPr>
        <w:t>子项目和</w:t>
      </w:r>
      <w:r w:rsidR="005737E0">
        <w:rPr>
          <w:rFonts w:hint="eastAsia"/>
        </w:rPr>
        <w:t>GEF</w:t>
      </w:r>
      <w:r w:rsidR="00AD56F8">
        <w:rPr>
          <w:rFonts w:hint="eastAsia"/>
        </w:rPr>
        <w:t xml:space="preserve">-7 </w:t>
      </w:r>
      <w:r w:rsidR="00490A61">
        <w:rPr>
          <w:rFonts w:hint="eastAsia"/>
        </w:rPr>
        <w:t>全球野生动物方案</w:t>
      </w:r>
      <w:r w:rsidR="00AD56F8">
        <w:rPr>
          <w:rFonts w:hint="eastAsia"/>
        </w:rPr>
        <w:t>框架文件成功采纳</w:t>
      </w:r>
      <w:r w:rsidR="00490A61">
        <w:rPr>
          <w:rFonts w:hint="eastAsia"/>
        </w:rPr>
        <w:t>，</w:t>
      </w:r>
      <w:r w:rsidR="00AD56F8">
        <w:rPr>
          <w:rFonts w:hint="eastAsia"/>
        </w:rPr>
        <w:t>包括保持明确的</w:t>
      </w:r>
      <w:r w:rsidR="00490A61">
        <w:rPr>
          <w:rFonts w:hint="eastAsia"/>
        </w:rPr>
        <w:t>应对非法野生动物贸易</w:t>
      </w:r>
      <w:r w:rsidR="00AD56F8">
        <w:rPr>
          <w:rFonts w:hint="eastAsia"/>
        </w:rPr>
        <w:t>使命，</w:t>
      </w:r>
      <w:r w:rsidR="00623DF6">
        <w:rPr>
          <w:rFonts w:hint="eastAsia"/>
        </w:rPr>
        <w:t>把</w:t>
      </w:r>
      <w:r w:rsidR="00AD56F8">
        <w:rPr>
          <w:rFonts w:hint="eastAsia"/>
        </w:rPr>
        <w:t>重点</w:t>
      </w:r>
      <w:r w:rsidR="00623DF6">
        <w:rPr>
          <w:rFonts w:hint="eastAsia"/>
        </w:rPr>
        <w:t>放在</w:t>
      </w:r>
      <w:r w:rsidR="00490A61">
        <w:rPr>
          <w:rFonts w:hint="eastAsia"/>
        </w:rPr>
        <w:t>打击</w:t>
      </w:r>
      <w:r w:rsidR="00AD56F8">
        <w:rPr>
          <w:rFonts w:hint="eastAsia"/>
        </w:rPr>
        <w:t>整个供应链的干预措施</w:t>
      </w:r>
      <w:r w:rsidR="00623DF6">
        <w:rPr>
          <w:rFonts w:hint="eastAsia"/>
        </w:rPr>
        <w:t>上</w:t>
      </w:r>
      <w:r w:rsidR="00AD56F8">
        <w:rPr>
          <w:rFonts w:hint="eastAsia"/>
        </w:rPr>
        <w:t>，加强区域和全球</w:t>
      </w:r>
      <w:r w:rsidR="00490A61">
        <w:rPr>
          <w:rFonts w:hint="eastAsia"/>
        </w:rPr>
        <w:t>方案编制</w:t>
      </w:r>
      <w:r w:rsidR="00AD56F8">
        <w:rPr>
          <w:rFonts w:hint="eastAsia"/>
        </w:rPr>
        <w:t>。</w:t>
      </w:r>
    </w:p>
    <w:p w14:paraId="0323B9D4" w14:textId="5E42021B" w:rsidR="00AD56F8" w:rsidRDefault="00490A61" w:rsidP="001408C5">
      <w:pPr>
        <w:pStyle w:val="Caption"/>
      </w:pPr>
      <w:r>
        <w:t>COVID-19</w:t>
      </w:r>
      <w:r w:rsidR="0003313E">
        <w:rPr>
          <w:rFonts w:hint="eastAsia"/>
        </w:rPr>
        <w:t>大流行在当地</w:t>
      </w:r>
      <w:r w:rsidR="00AD56F8">
        <w:rPr>
          <w:rFonts w:hint="eastAsia"/>
        </w:rPr>
        <w:t>严重影响了</w:t>
      </w:r>
      <w:r w:rsidR="0003313E">
        <w:rPr>
          <w:rFonts w:hint="eastAsia"/>
        </w:rPr>
        <w:t>全球野生动物方案子</w:t>
      </w:r>
      <w:r w:rsidR="00AD56F8">
        <w:rPr>
          <w:rFonts w:hint="eastAsia"/>
        </w:rPr>
        <w:t>项目，造成供资和交付</w:t>
      </w:r>
      <w:r w:rsidR="0003313E">
        <w:rPr>
          <w:rFonts w:hint="eastAsia"/>
        </w:rPr>
        <w:t>上</w:t>
      </w:r>
      <w:r w:rsidR="00AD56F8">
        <w:rPr>
          <w:rFonts w:hint="eastAsia"/>
        </w:rPr>
        <w:t>的延误。</w:t>
      </w:r>
      <w:r w:rsidR="0003313E">
        <w:rPr>
          <w:rFonts w:hint="eastAsia"/>
        </w:rPr>
        <w:t>后果</w:t>
      </w:r>
      <w:r w:rsidR="00AD56F8">
        <w:rPr>
          <w:rFonts w:hint="eastAsia"/>
        </w:rPr>
        <w:t>主要</w:t>
      </w:r>
      <w:r w:rsidR="0003313E">
        <w:rPr>
          <w:rFonts w:hint="eastAsia"/>
        </w:rPr>
        <w:t>是</w:t>
      </w:r>
      <w:r w:rsidR="00AD56F8">
        <w:rPr>
          <w:rFonts w:hint="eastAsia"/>
        </w:rPr>
        <w:t>偷猎增加</w:t>
      </w:r>
      <w:r w:rsidR="0003313E">
        <w:rPr>
          <w:rFonts w:hint="eastAsia"/>
        </w:rPr>
        <w:t>，</w:t>
      </w:r>
      <w:r w:rsidR="00AD56F8">
        <w:rPr>
          <w:rFonts w:hint="eastAsia"/>
        </w:rPr>
        <w:t>旅游收入减少，使得许多</w:t>
      </w:r>
      <w:r w:rsidR="0003313E" w:rsidRPr="0003313E">
        <w:rPr>
          <w:rFonts w:hint="eastAsia"/>
        </w:rPr>
        <w:t>子</w:t>
      </w:r>
      <w:r w:rsidR="00AD56F8">
        <w:rPr>
          <w:rFonts w:hint="eastAsia"/>
        </w:rPr>
        <w:t>项目更加脆弱。</w:t>
      </w:r>
    </w:p>
    <w:p w14:paraId="73031D93" w14:textId="6788946D" w:rsidR="00AD56F8" w:rsidRPr="008E1BAB" w:rsidRDefault="005737E0" w:rsidP="001408C5">
      <w:pPr>
        <w:pStyle w:val="Caption"/>
        <w:numPr>
          <w:ilvl w:val="0"/>
          <w:numId w:val="0"/>
        </w:numPr>
        <w:ind w:left="3430"/>
      </w:pPr>
      <w:r w:rsidRPr="003C5EEC">
        <w:rPr>
          <w:rFonts w:hint="eastAsia"/>
          <w:b/>
          <w:bCs w:val="0"/>
        </w:rPr>
        <w:t>GEF</w:t>
      </w:r>
      <w:r w:rsidR="00AD56F8" w:rsidRPr="003C5EEC">
        <w:rPr>
          <w:rFonts w:hint="eastAsia"/>
          <w:b/>
          <w:bCs w:val="0"/>
        </w:rPr>
        <w:t>对创新的支持</w:t>
      </w:r>
      <w:r w:rsidR="00EF3CF6" w:rsidRPr="00623DF6">
        <w:rPr>
          <w:rStyle w:val="FootnoteReference"/>
        </w:rPr>
        <w:footnoteReference w:id="43"/>
      </w:r>
    </w:p>
    <w:p w14:paraId="59927339" w14:textId="2F178F7D" w:rsidR="00AD56F8" w:rsidRDefault="00AD56F8" w:rsidP="001408C5">
      <w:pPr>
        <w:pStyle w:val="Caption"/>
      </w:pPr>
      <w:r>
        <w:rPr>
          <w:rFonts w:hint="eastAsia"/>
        </w:rPr>
        <w:t>这项审查</w:t>
      </w:r>
      <w:r w:rsidR="00623DF6">
        <w:rPr>
          <w:rFonts w:hint="eastAsia"/>
        </w:rPr>
        <w:t>旨在</w:t>
      </w:r>
      <w:r>
        <w:rPr>
          <w:rFonts w:hint="eastAsia"/>
        </w:rPr>
        <w:t>评估</w:t>
      </w:r>
      <w:r w:rsidR="005737E0">
        <w:rPr>
          <w:rFonts w:hint="eastAsia"/>
        </w:rPr>
        <w:t>GEF</w:t>
      </w:r>
      <w:r>
        <w:rPr>
          <w:rFonts w:hint="eastAsia"/>
        </w:rPr>
        <w:t>支持创新的努力、创新干预的结果以及影响</w:t>
      </w:r>
      <w:r w:rsidR="005737E0">
        <w:rPr>
          <w:rFonts w:hint="eastAsia"/>
        </w:rPr>
        <w:t>GEF</w:t>
      </w:r>
      <w:r>
        <w:rPr>
          <w:rFonts w:hint="eastAsia"/>
        </w:rPr>
        <w:t>创新成果的因素。审查分析了</w:t>
      </w:r>
      <w:r w:rsidR="00E264C8">
        <w:rPr>
          <w:rFonts w:hint="eastAsia"/>
        </w:rPr>
        <w:t>一个样本，内含</w:t>
      </w:r>
      <w:r w:rsidR="00E264C8">
        <w:rPr>
          <w:rFonts w:hint="eastAsia"/>
        </w:rPr>
        <w:t>9</w:t>
      </w:r>
      <w:r w:rsidR="00E264C8">
        <w:t>9</w:t>
      </w:r>
      <w:r w:rsidR="00E264C8">
        <w:rPr>
          <w:rFonts w:hint="eastAsia"/>
        </w:rPr>
        <w:t>个项目，</w:t>
      </w:r>
      <w:r w:rsidR="00514A6A">
        <w:rPr>
          <w:rFonts w:hint="eastAsia"/>
        </w:rPr>
        <w:t>是按照项目设计或成果中存在创新的明确标准，从</w:t>
      </w:r>
      <w:r w:rsidR="005737E0">
        <w:rPr>
          <w:rFonts w:hint="eastAsia"/>
        </w:rPr>
        <w:t>GEF</w:t>
      </w:r>
      <w:r w:rsidR="00711739">
        <w:rPr>
          <w:rFonts w:hint="eastAsia"/>
        </w:rPr>
        <w:t>的</w:t>
      </w:r>
      <w:r>
        <w:rPr>
          <w:rFonts w:hint="eastAsia"/>
        </w:rPr>
        <w:t>1</w:t>
      </w:r>
      <w:r w:rsidR="00EF3CF6">
        <w:rPr>
          <w:rFonts w:hint="eastAsia"/>
        </w:rPr>
        <w:t>,</w:t>
      </w:r>
      <w:r>
        <w:rPr>
          <w:rFonts w:hint="eastAsia"/>
        </w:rPr>
        <w:t>706</w:t>
      </w:r>
      <w:r>
        <w:rPr>
          <w:rFonts w:hint="eastAsia"/>
        </w:rPr>
        <w:t>个已结束项目</w:t>
      </w:r>
      <w:r w:rsidR="00971C4A">
        <w:rPr>
          <w:rFonts w:hint="eastAsia"/>
        </w:rPr>
        <w:t>总体</w:t>
      </w:r>
      <w:r w:rsidR="00514A6A">
        <w:rPr>
          <w:rFonts w:hint="eastAsia"/>
        </w:rPr>
        <w:t>组合中挑选的</w:t>
      </w:r>
      <w:r>
        <w:rPr>
          <w:rFonts w:hint="eastAsia"/>
        </w:rPr>
        <w:t>。</w:t>
      </w:r>
      <w:r w:rsidR="00514A6A">
        <w:rPr>
          <w:rFonts w:hint="eastAsia"/>
        </w:rPr>
        <w:t>进行</w:t>
      </w:r>
      <w:r>
        <w:rPr>
          <w:rFonts w:hint="eastAsia"/>
        </w:rPr>
        <w:t>组合分析</w:t>
      </w:r>
      <w:r w:rsidR="00514A6A">
        <w:rPr>
          <w:rFonts w:hint="eastAsia"/>
        </w:rPr>
        <w:t>的同时还进行了</w:t>
      </w:r>
      <w:r>
        <w:rPr>
          <w:rFonts w:hint="eastAsia"/>
        </w:rPr>
        <w:t>深入的案例研究和访谈。</w:t>
      </w:r>
    </w:p>
    <w:p w14:paraId="625B32BD" w14:textId="35E88854" w:rsidR="00AD56F8" w:rsidRDefault="00AD56F8" w:rsidP="001408C5">
      <w:pPr>
        <w:pStyle w:val="Caption"/>
      </w:pPr>
      <w:r>
        <w:rPr>
          <w:rFonts w:hint="eastAsia"/>
        </w:rPr>
        <w:t>创新型</w:t>
      </w:r>
      <w:r w:rsidR="005737E0">
        <w:rPr>
          <w:rFonts w:hint="eastAsia"/>
        </w:rPr>
        <w:t>GEF</w:t>
      </w:r>
      <w:r>
        <w:rPr>
          <w:rFonts w:hint="eastAsia"/>
        </w:rPr>
        <w:t>业务分析样本包括生物多样性重点领域的</w:t>
      </w:r>
      <w:r>
        <w:rPr>
          <w:rFonts w:hint="eastAsia"/>
        </w:rPr>
        <w:t>32</w:t>
      </w:r>
      <w:r>
        <w:rPr>
          <w:rFonts w:hint="eastAsia"/>
        </w:rPr>
        <w:t>个项目，反映了该重点领域已结束项目组合的实际构成。就所分析的生物多样性项目实施的创新类型而言，</w:t>
      </w:r>
      <w:r w:rsidR="00971C4A">
        <w:rPr>
          <w:rFonts w:hint="eastAsia"/>
        </w:rPr>
        <w:t>机构</w:t>
      </w:r>
      <w:r>
        <w:rPr>
          <w:rFonts w:hint="eastAsia"/>
        </w:rPr>
        <w:t>创新</w:t>
      </w:r>
      <w:r>
        <w:rPr>
          <w:rFonts w:hint="eastAsia"/>
        </w:rPr>
        <w:lastRenderedPageBreak/>
        <w:t>最</w:t>
      </w:r>
      <w:r w:rsidR="00623DF6">
        <w:rPr>
          <w:rFonts w:hint="eastAsia"/>
        </w:rPr>
        <w:t>为</w:t>
      </w:r>
      <w:r w:rsidR="00971C4A">
        <w:rPr>
          <w:rFonts w:hint="eastAsia"/>
        </w:rPr>
        <w:t>普遍</w:t>
      </w:r>
      <w:r>
        <w:rPr>
          <w:rFonts w:hint="eastAsia"/>
        </w:rPr>
        <w:t>(66%</w:t>
      </w:r>
      <w:r w:rsidR="00971C4A">
        <w:rPr>
          <w:rFonts w:hint="eastAsia"/>
        </w:rPr>
        <w:t>，即</w:t>
      </w:r>
      <w:r>
        <w:rPr>
          <w:rFonts w:hint="eastAsia"/>
        </w:rPr>
        <w:t>21</w:t>
      </w:r>
      <w:r>
        <w:rPr>
          <w:rFonts w:hint="eastAsia"/>
        </w:rPr>
        <w:t>个项目</w:t>
      </w:r>
      <w:r>
        <w:rPr>
          <w:rFonts w:hint="eastAsia"/>
        </w:rPr>
        <w:t>)</w:t>
      </w:r>
      <w:r>
        <w:rPr>
          <w:rFonts w:hint="eastAsia"/>
        </w:rPr>
        <w:t>，其次是技术创新</w:t>
      </w:r>
      <w:r>
        <w:rPr>
          <w:rFonts w:hint="eastAsia"/>
        </w:rPr>
        <w:t>(</w:t>
      </w:r>
      <w:r w:rsidR="00971C4A">
        <w:rPr>
          <w:rFonts w:hint="eastAsia"/>
        </w:rPr>
        <w:t>59%</w:t>
      </w:r>
      <w:r w:rsidR="00971C4A">
        <w:rPr>
          <w:rFonts w:hint="eastAsia"/>
        </w:rPr>
        <w:t>，即</w:t>
      </w:r>
      <w:r>
        <w:rPr>
          <w:rFonts w:hint="eastAsia"/>
        </w:rPr>
        <w:t>19</w:t>
      </w:r>
      <w:r>
        <w:rPr>
          <w:rFonts w:hint="eastAsia"/>
        </w:rPr>
        <w:t>个项目</w:t>
      </w:r>
      <w:r>
        <w:rPr>
          <w:rFonts w:hint="eastAsia"/>
        </w:rPr>
        <w:t>)</w:t>
      </w:r>
      <w:r>
        <w:rPr>
          <w:rFonts w:hint="eastAsia"/>
        </w:rPr>
        <w:t>，政策创新</w:t>
      </w:r>
      <w:r>
        <w:rPr>
          <w:rFonts w:hint="eastAsia"/>
        </w:rPr>
        <w:t>(</w:t>
      </w:r>
      <w:r w:rsidR="00971C4A">
        <w:rPr>
          <w:rFonts w:hint="eastAsia"/>
        </w:rPr>
        <w:t>56%</w:t>
      </w:r>
      <w:r w:rsidR="00971C4A">
        <w:rPr>
          <w:rFonts w:hint="eastAsia"/>
        </w:rPr>
        <w:t>，即</w:t>
      </w:r>
      <w:r>
        <w:rPr>
          <w:rFonts w:hint="eastAsia"/>
        </w:rPr>
        <w:t>18</w:t>
      </w:r>
      <w:r>
        <w:rPr>
          <w:rFonts w:hint="eastAsia"/>
        </w:rPr>
        <w:t>个项目</w:t>
      </w:r>
      <w:r>
        <w:rPr>
          <w:rFonts w:hint="eastAsia"/>
        </w:rPr>
        <w:t>)</w:t>
      </w:r>
      <w:r>
        <w:rPr>
          <w:rFonts w:hint="eastAsia"/>
        </w:rPr>
        <w:t>，</w:t>
      </w:r>
      <w:r w:rsidR="00971C4A">
        <w:rPr>
          <w:rFonts w:hint="eastAsia"/>
        </w:rPr>
        <w:t>融资</w:t>
      </w:r>
      <w:r>
        <w:rPr>
          <w:rFonts w:hint="eastAsia"/>
        </w:rPr>
        <w:t>创新</w:t>
      </w:r>
      <w:r>
        <w:rPr>
          <w:rFonts w:hint="eastAsia"/>
        </w:rPr>
        <w:t>(</w:t>
      </w:r>
      <w:r w:rsidR="00971C4A">
        <w:rPr>
          <w:rFonts w:hint="eastAsia"/>
        </w:rPr>
        <w:t>38%</w:t>
      </w:r>
      <w:r w:rsidR="00971C4A">
        <w:rPr>
          <w:rFonts w:hint="eastAsia"/>
        </w:rPr>
        <w:t>，即</w:t>
      </w:r>
      <w:r>
        <w:rPr>
          <w:rFonts w:hint="eastAsia"/>
        </w:rPr>
        <w:t>12</w:t>
      </w:r>
      <w:r>
        <w:rPr>
          <w:rFonts w:hint="eastAsia"/>
        </w:rPr>
        <w:t>个项目</w:t>
      </w:r>
      <w:r>
        <w:rPr>
          <w:rFonts w:hint="eastAsia"/>
        </w:rPr>
        <w:t>)</w:t>
      </w:r>
      <w:r>
        <w:rPr>
          <w:rFonts w:hint="eastAsia"/>
        </w:rPr>
        <w:t>，</w:t>
      </w:r>
      <w:r w:rsidR="00B6285A">
        <w:rPr>
          <w:rFonts w:hint="eastAsia"/>
        </w:rPr>
        <w:t>业务</w:t>
      </w:r>
      <w:r>
        <w:rPr>
          <w:rFonts w:hint="eastAsia"/>
        </w:rPr>
        <w:t>模式创新</w:t>
      </w:r>
      <w:r>
        <w:rPr>
          <w:rFonts w:hint="eastAsia"/>
        </w:rPr>
        <w:t>(</w:t>
      </w:r>
      <w:r w:rsidR="00971C4A">
        <w:rPr>
          <w:rFonts w:hint="eastAsia"/>
        </w:rPr>
        <w:t>28%</w:t>
      </w:r>
      <w:r w:rsidR="00971C4A">
        <w:rPr>
          <w:rFonts w:hint="eastAsia"/>
        </w:rPr>
        <w:t>，即</w:t>
      </w:r>
      <w:r>
        <w:rPr>
          <w:rFonts w:hint="eastAsia"/>
        </w:rPr>
        <w:t>9</w:t>
      </w:r>
      <w:r>
        <w:rPr>
          <w:rFonts w:hint="eastAsia"/>
        </w:rPr>
        <w:t>个项目</w:t>
      </w:r>
      <w:r>
        <w:rPr>
          <w:rFonts w:hint="eastAsia"/>
        </w:rPr>
        <w:t>)</w:t>
      </w:r>
      <w:r>
        <w:rPr>
          <w:rFonts w:hint="eastAsia"/>
        </w:rPr>
        <w:t>。</w:t>
      </w:r>
    </w:p>
    <w:p w14:paraId="4855B196" w14:textId="6E2CB663" w:rsidR="00AD56F8" w:rsidRDefault="00AD56F8" w:rsidP="001408C5">
      <w:pPr>
        <w:pStyle w:val="Caption"/>
      </w:pPr>
      <w:r>
        <w:rPr>
          <w:rFonts w:hint="eastAsia"/>
        </w:rPr>
        <w:t>与</w:t>
      </w:r>
      <w:r w:rsidR="005737E0">
        <w:rPr>
          <w:rFonts w:hint="eastAsia"/>
        </w:rPr>
        <w:t>GEF</w:t>
      </w:r>
      <w:r>
        <w:rPr>
          <w:rFonts w:hint="eastAsia"/>
        </w:rPr>
        <w:t>的总体</w:t>
      </w:r>
      <w:r w:rsidR="00910021">
        <w:rPr>
          <w:rFonts w:hint="eastAsia"/>
        </w:rPr>
        <w:t>项目</w:t>
      </w:r>
      <w:r>
        <w:rPr>
          <w:rFonts w:hint="eastAsia"/>
        </w:rPr>
        <w:t>组合</w:t>
      </w:r>
      <w:r w:rsidR="00971C4A">
        <w:rPr>
          <w:rFonts w:hint="eastAsia"/>
        </w:rPr>
        <w:t>相似</w:t>
      </w:r>
      <w:r>
        <w:rPr>
          <w:rFonts w:hint="eastAsia"/>
        </w:rPr>
        <w:t>，生物多样性重点领域的创新与几乎所有项目</w:t>
      </w:r>
      <w:r>
        <w:rPr>
          <w:rFonts w:hint="eastAsia"/>
        </w:rPr>
        <w:t>(94%</w:t>
      </w:r>
      <w:r w:rsidR="00605BAD">
        <w:rPr>
          <w:rFonts w:hint="eastAsia"/>
        </w:rPr>
        <w:t>，即</w:t>
      </w:r>
      <w:r>
        <w:rPr>
          <w:rFonts w:hint="eastAsia"/>
        </w:rPr>
        <w:t>30</w:t>
      </w:r>
      <w:r>
        <w:rPr>
          <w:rFonts w:hint="eastAsia"/>
        </w:rPr>
        <w:t>个项目</w:t>
      </w:r>
      <w:r>
        <w:rPr>
          <w:rFonts w:hint="eastAsia"/>
        </w:rPr>
        <w:t>)</w:t>
      </w:r>
      <w:r>
        <w:rPr>
          <w:rFonts w:hint="eastAsia"/>
        </w:rPr>
        <w:t>的额外</w:t>
      </w:r>
      <w:r w:rsidR="00605BAD">
        <w:rPr>
          <w:rFonts w:hint="eastAsia"/>
        </w:rPr>
        <w:t>效益</w:t>
      </w:r>
      <w:r>
        <w:rPr>
          <w:rFonts w:hint="eastAsia"/>
        </w:rPr>
        <w:t>或附加值</w:t>
      </w:r>
      <w:r w:rsidR="00B6285A">
        <w:rPr>
          <w:rFonts w:hint="eastAsia"/>
        </w:rPr>
        <w:t>有关联</w:t>
      </w:r>
      <w:r>
        <w:rPr>
          <w:rFonts w:hint="eastAsia"/>
        </w:rPr>
        <w:t>。在所分析的生物多样性项目中，</w:t>
      </w:r>
      <w:r w:rsidR="00605BAD">
        <w:rPr>
          <w:rFonts w:hint="eastAsia"/>
        </w:rPr>
        <w:t>创新</w:t>
      </w:r>
      <w:r>
        <w:rPr>
          <w:rFonts w:hint="eastAsia"/>
        </w:rPr>
        <w:t>还与大约三分之一的</w:t>
      </w:r>
      <w:r w:rsidR="00605BAD">
        <w:rPr>
          <w:rFonts w:hint="eastAsia"/>
        </w:rPr>
        <w:t>项目的</w:t>
      </w:r>
      <w:r>
        <w:rPr>
          <w:rFonts w:hint="eastAsia"/>
        </w:rPr>
        <w:t>转型</w:t>
      </w:r>
      <w:r w:rsidR="00605BAD">
        <w:rPr>
          <w:rFonts w:hint="eastAsia"/>
        </w:rPr>
        <w:t>性变革</w:t>
      </w:r>
      <w:r w:rsidR="00B6285A">
        <w:rPr>
          <w:rFonts w:hint="eastAsia"/>
        </w:rPr>
        <w:t>有关联</w:t>
      </w:r>
      <w:r>
        <w:rPr>
          <w:rFonts w:hint="eastAsia"/>
        </w:rPr>
        <w:t>。与单独创新的项目相比，结合不同类型创新的项目</w:t>
      </w:r>
      <w:r w:rsidR="00B6285A">
        <w:rPr>
          <w:rFonts w:hint="eastAsia"/>
        </w:rPr>
        <w:t>有利于提高</w:t>
      </w:r>
      <w:r>
        <w:rPr>
          <w:rFonts w:hint="eastAsia"/>
        </w:rPr>
        <w:t>可持续性和扩大成果。技术、</w:t>
      </w:r>
      <w:r w:rsidR="00B6285A">
        <w:rPr>
          <w:rFonts w:hint="eastAsia"/>
        </w:rPr>
        <w:t>业务</w:t>
      </w:r>
      <w:r>
        <w:rPr>
          <w:rFonts w:hint="eastAsia"/>
        </w:rPr>
        <w:t>或</w:t>
      </w:r>
      <w:r w:rsidR="00B6285A">
        <w:rPr>
          <w:rFonts w:hint="eastAsia"/>
        </w:rPr>
        <w:t>融资</w:t>
      </w:r>
      <w:r>
        <w:rPr>
          <w:rFonts w:hint="eastAsia"/>
        </w:rPr>
        <w:t>创新得到政策和法律框架、</w:t>
      </w:r>
      <w:r w:rsidR="00B6285A">
        <w:rPr>
          <w:rFonts w:hint="eastAsia"/>
        </w:rPr>
        <w:t>机构</w:t>
      </w:r>
      <w:r>
        <w:rPr>
          <w:rFonts w:hint="eastAsia"/>
        </w:rPr>
        <w:t>建设和能力发展的支持时尤其如此。</w:t>
      </w:r>
    </w:p>
    <w:p w14:paraId="5E6F3D70" w14:textId="3F6519BC" w:rsidR="00AD56F8" w:rsidRDefault="00AD56F8" w:rsidP="001408C5">
      <w:pPr>
        <w:pStyle w:val="Caption"/>
      </w:pPr>
      <w:r>
        <w:rPr>
          <w:rFonts w:hint="eastAsia"/>
        </w:rPr>
        <w:t>审查</w:t>
      </w:r>
      <w:r w:rsidR="00D22315">
        <w:rPr>
          <w:rFonts w:hint="eastAsia"/>
        </w:rPr>
        <w:t>中</w:t>
      </w:r>
      <w:r>
        <w:rPr>
          <w:rFonts w:hint="eastAsia"/>
        </w:rPr>
        <w:t>还</w:t>
      </w:r>
      <w:r w:rsidR="00D22315">
        <w:rPr>
          <w:rFonts w:hint="eastAsia"/>
        </w:rPr>
        <w:t>进行了</w:t>
      </w:r>
      <w:r>
        <w:rPr>
          <w:rFonts w:hint="eastAsia"/>
        </w:rPr>
        <w:t>深入的案例研究，了解</w:t>
      </w:r>
      <w:r w:rsidR="00910021">
        <w:rPr>
          <w:rFonts w:hint="eastAsia"/>
        </w:rPr>
        <w:t>重新的结果和</w:t>
      </w:r>
      <w:r>
        <w:rPr>
          <w:rFonts w:hint="eastAsia"/>
        </w:rPr>
        <w:t>影响创新</w:t>
      </w:r>
      <w:r w:rsidR="00910021">
        <w:rPr>
          <w:rFonts w:hint="eastAsia"/>
        </w:rPr>
        <w:t>的</w:t>
      </w:r>
      <w:r>
        <w:rPr>
          <w:rFonts w:hint="eastAsia"/>
        </w:rPr>
        <w:t>因素。在分析的</w:t>
      </w:r>
      <w:r>
        <w:rPr>
          <w:rFonts w:hint="eastAsia"/>
        </w:rPr>
        <w:t>13</w:t>
      </w:r>
      <w:r>
        <w:rPr>
          <w:rFonts w:hint="eastAsia"/>
        </w:rPr>
        <w:t>个案例中，两个</w:t>
      </w:r>
      <w:r w:rsidR="00D22315">
        <w:rPr>
          <w:rFonts w:hint="eastAsia"/>
        </w:rPr>
        <w:t>含有</w:t>
      </w:r>
      <w:r>
        <w:rPr>
          <w:rFonts w:hint="eastAsia"/>
        </w:rPr>
        <w:t>生物多样性项目，三个</w:t>
      </w:r>
      <w:r w:rsidR="00D22315">
        <w:rPr>
          <w:rFonts w:hint="eastAsia"/>
        </w:rPr>
        <w:t>含有</w:t>
      </w:r>
      <w:r>
        <w:rPr>
          <w:rFonts w:hint="eastAsia"/>
        </w:rPr>
        <w:t>符合生物多样性重点领域目标的多重点领域项目。南非的一个生物多样性项目</w:t>
      </w:r>
      <w:r w:rsidRPr="00D22315">
        <w:t>——</w:t>
      </w:r>
      <w:r>
        <w:rPr>
          <w:rFonts w:hint="eastAsia"/>
        </w:rPr>
        <w:t>CAPE Agulhas</w:t>
      </w:r>
      <w:r>
        <w:rPr>
          <w:rFonts w:hint="eastAsia"/>
        </w:rPr>
        <w:t>生物多样性倡议</w:t>
      </w:r>
      <w:r>
        <w:rPr>
          <w:rFonts w:hint="eastAsia"/>
        </w:rPr>
        <w:t>(GEF ID 1055)</w:t>
      </w:r>
      <w:r w:rsidRPr="00D22315">
        <w:t>——</w:t>
      </w:r>
      <w:r>
        <w:rPr>
          <w:rFonts w:hint="eastAsia"/>
        </w:rPr>
        <w:t>旨在通过加强</w:t>
      </w:r>
      <w:proofErr w:type="gramStart"/>
      <w:r>
        <w:rPr>
          <w:rFonts w:hint="eastAsia"/>
        </w:rPr>
        <w:t>多利益</w:t>
      </w:r>
      <w:proofErr w:type="gramEnd"/>
      <w:r>
        <w:rPr>
          <w:rFonts w:hint="eastAsia"/>
        </w:rPr>
        <w:t>攸关方伙伴关系和确保更好与区域发展战略和方案相结合，协助次区域制定创新的跨部门保护管理方法。</w:t>
      </w:r>
    </w:p>
    <w:p w14:paraId="6C94E826" w14:textId="0B484195" w:rsidR="00AD56F8" w:rsidRDefault="005D5146" w:rsidP="001408C5">
      <w:pPr>
        <w:pStyle w:val="Caption"/>
      </w:pPr>
      <w:r>
        <w:rPr>
          <w:rFonts w:hint="eastAsia"/>
        </w:rPr>
        <w:t>GEF</w:t>
      </w:r>
      <w:proofErr w:type="gramStart"/>
      <w:r w:rsidR="00AD56F8">
        <w:rPr>
          <w:rFonts w:hint="eastAsia"/>
        </w:rPr>
        <w:t>支持应用科学和试点技术创新的一个例子是</w:t>
      </w:r>
      <w:r w:rsidR="002E175E">
        <w:rPr>
          <w:rFonts w:hint="eastAsia"/>
        </w:rPr>
        <w:t>“</w:t>
      </w:r>
      <w:proofErr w:type="gramEnd"/>
      <w:r w:rsidR="00AD56F8">
        <w:rPr>
          <w:rFonts w:hint="eastAsia"/>
        </w:rPr>
        <w:t>地下生物多样性的保护和可持续管理</w:t>
      </w:r>
      <w:r w:rsidR="002E175E">
        <w:rPr>
          <w:rFonts w:hint="eastAsia"/>
        </w:rPr>
        <w:t>”</w:t>
      </w:r>
      <w:r w:rsidR="00AD56F8">
        <w:rPr>
          <w:rFonts w:hint="eastAsia"/>
        </w:rPr>
        <w:t>包括</w:t>
      </w:r>
      <w:r w:rsidR="00D32286">
        <w:rPr>
          <w:rFonts w:hint="eastAsia"/>
        </w:rPr>
        <w:t>的</w:t>
      </w:r>
      <w:r w:rsidR="00AD56F8">
        <w:rPr>
          <w:rFonts w:hint="eastAsia"/>
        </w:rPr>
        <w:t>全球项目</w:t>
      </w:r>
      <w:r w:rsidR="00AD56F8">
        <w:rPr>
          <w:rFonts w:hint="eastAsia"/>
        </w:rPr>
        <w:t>(</w:t>
      </w:r>
      <w:r>
        <w:rPr>
          <w:rFonts w:hint="eastAsia"/>
        </w:rPr>
        <w:t>GEF</w:t>
      </w:r>
      <w:r w:rsidR="00AD56F8">
        <w:rPr>
          <w:rFonts w:hint="eastAsia"/>
        </w:rPr>
        <w:t>ID 1224</w:t>
      </w:r>
      <w:r w:rsidR="00AD56F8">
        <w:rPr>
          <w:rFonts w:hint="eastAsia"/>
        </w:rPr>
        <w:t>和</w:t>
      </w:r>
      <w:r w:rsidR="00AD56F8">
        <w:rPr>
          <w:rFonts w:hint="eastAsia"/>
        </w:rPr>
        <w:t>2342)</w:t>
      </w:r>
      <w:r w:rsidR="00AD56F8">
        <w:rPr>
          <w:rFonts w:hint="eastAsia"/>
        </w:rPr>
        <w:t>，这些项目的目标是</w:t>
      </w:r>
      <w:r w:rsidR="00D32286">
        <w:rPr>
          <w:rFonts w:hint="eastAsia"/>
        </w:rPr>
        <w:t>确认</w:t>
      </w:r>
      <w:r w:rsidR="00AD56F8">
        <w:rPr>
          <w:rFonts w:hint="eastAsia"/>
        </w:rPr>
        <w:t>土壤生物区系的价值，将这种知识与实际应用联系起来，这将有利于</w:t>
      </w:r>
      <w:r w:rsidR="00D32286">
        <w:rPr>
          <w:rFonts w:hint="eastAsia"/>
        </w:rPr>
        <w:t>4</w:t>
      </w:r>
      <w:r w:rsidR="00AD56F8">
        <w:rPr>
          <w:rFonts w:hint="eastAsia"/>
        </w:rPr>
        <w:t>个区域</w:t>
      </w:r>
      <w:r w:rsidR="00D32286">
        <w:rPr>
          <w:rFonts w:hint="eastAsia"/>
        </w:rPr>
        <w:t>7</w:t>
      </w:r>
      <w:r w:rsidR="00AD56F8">
        <w:rPr>
          <w:rFonts w:hint="eastAsia"/>
        </w:rPr>
        <w:t>个热带国家</w:t>
      </w:r>
      <w:r w:rsidR="00D32286">
        <w:rPr>
          <w:rFonts w:hint="eastAsia"/>
        </w:rPr>
        <w:t>保护</w:t>
      </w:r>
      <w:r w:rsidR="00AD56F8">
        <w:rPr>
          <w:rFonts w:hint="eastAsia"/>
        </w:rPr>
        <w:t>生物多样性</w:t>
      </w:r>
      <w:r w:rsidR="00D32286">
        <w:rPr>
          <w:rFonts w:hint="eastAsia"/>
        </w:rPr>
        <w:t>，</w:t>
      </w:r>
      <w:r w:rsidR="00AD56F8">
        <w:rPr>
          <w:rFonts w:hint="eastAsia"/>
        </w:rPr>
        <w:t>扭转土地退化</w:t>
      </w:r>
      <w:r w:rsidR="00D32286">
        <w:rPr>
          <w:rFonts w:hint="eastAsia"/>
        </w:rPr>
        <w:t>，</w:t>
      </w:r>
      <w:r w:rsidR="00AD56F8">
        <w:rPr>
          <w:rFonts w:hint="eastAsia"/>
        </w:rPr>
        <w:t>提高农业生产力。</w:t>
      </w:r>
    </w:p>
    <w:p w14:paraId="5885118B" w14:textId="2A2DE4AC" w:rsidR="00AD56F8" w:rsidRDefault="00AD56F8" w:rsidP="001408C5">
      <w:pPr>
        <w:pStyle w:val="Caption"/>
      </w:pPr>
      <w:r>
        <w:rPr>
          <w:rFonts w:hint="eastAsia"/>
        </w:rPr>
        <w:t>一个有助于实现生物多样性重点领域目标的多重点领域项目</w:t>
      </w:r>
      <w:r w:rsidRPr="003E5196">
        <w:t>——</w:t>
      </w:r>
      <w:r>
        <w:rPr>
          <w:rFonts w:hint="eastAsia"/>
        </w:rPr>
        <w:t>布隆迪可持续咖啡景观项目</w:t>
      </w:r>
      <w:r>
        <w:rPr>
          <w:rFonts w:hint="eastAsia"/>
        </w:rPr>
        <w:t>(GEF ID 4631)</w:t>
      </w:r>
      <w:r w:rsidRPr="003E5196">
        <w:t>——</w:t>
      </w:r>
      <w:r>
        <w:rPr>
          <w:rFonts w:hint="eastAsia"/>
        </w:rPr>
        <w:t>将技术、</w:t>
      </w:r>
      <w:r w:rsidR="003E5196">
        <w:rPr>
          <w:rFonts w:hint="eastAsia"/>
        </w:rPr>
        <w:t>业务</w:t>
      </w:r>
      <w:r>
        <w:rPr>
          <w:rFonts w:hint="eastAsia"/>
        </w:rPr>
        <w:t>模式、政策和</w:t>
      </w:r>
      <w:r w:rsidR="003E5196">
        <w:rPr>
          <w:rFonts w:hint="eastAsia"/>
        </w:rPr>
        <w:t>机构</w:t>
      </w:r>
      <w:r>
        <w:rPr>
          <w:rFonts w:hint="eastAsia"/>
        </w:rPr>
        <w:t>创新结合起来，以改造咖啡部门，使其</w:t>
      </w:r>
      <w:r w:rsidR="003E5196">
        <w:rPr>
          <w:rFonts w:hint="eastAsia"/>
        </w:rPr>
        <w:t>利润更高，</w:t>
      </w:r>
      <w:r>
        <w:rPr>
          <w:rFonts w:hint="eastAsia"/>
        </w:rPr>
        <w:t>更</w:t>
      </w:r>
      <w:r w:rsidR="00D8245E">
        <w:rPr>
          <w:rFonts w:hint="eastAsia"/>
        </w:rPr>
        <w:t>具</w:t>
      </w:r>
      <w:r>
        <w:rPr>
          <w:rFonts w:hint="eastAsia"/>
        </w:rPr>
        <w:t>持续</w:t>
      </w:r>
      <w:r w:rsidR="00D8245E">
        <w:rPr>
          <w:rFonts w:hint="eastAsia"/>
        </w:rPr>
        <w:t>性</w:t>
      </w:r>
      <w:r>
        <w:rPr>
          <w:rFonts w:hint="eastAsia"/>
        </w:rPr>
        <w:t>。在所有</w:t>
      </w:r>
      <w:r w:rsidR="003E5196">
        <w:rPr>
          <w:rFonts w:hint="eastAsia"/>
        </w:rPr>
        <w:t>案例中</w:t>
      </w:r>
      <w:r>
        <w:rPr>
          <w:rFonts w:hint="eastAsia"/>
        </w:rPr>
        <w:t>，生物多样性创新干预措施的</w:t>
      </w:r>
      <w:r w:rsidR="005A6675">
        <w:rPr>
          <w:rFonts w:hint="eastAsia"/>
        </w:rPr>
        <w:t>成效受到一些因素的影响</w:t>
      </w:r>
      <w:r>
        <w:rPr>
          <w:rFonts w:hint="eastAsia"/>
        </w:rPr>
        <w:t>，包括利益攸关方的参与、适应性、创新组合、多部门方法、经济激励措施</w:t>
      </w:r>
      <w:r w:rsidR="00D8245E">
        <w:rPr>
          <w:rFonts w:hint="eastAsia"/>
        </w:rPr>
        <w:t>、</w:t>
      </w:r>
      <w:r>
        <w:rPr>
          <w:rFonts w:hint="eastAsia"/>
        </w:rPr>
        <w:t>知识和学习</w:t>
      </w:r>
      <w:r w:rsidR="005A6675">
        <w:rPr>
          <w:rFonts w:hint="eastAsia"/>
        </w:rPr>
        <w:t>等</w:t>
      </w:r>
      <w:r>
        <w:rPr>
          <w:rFonts w:hint="eastAsia"/>
        </w:rPr>
        <w:t>。</w:t>
      </w:r>
    </w:p>
    <w:p w14:paraId="577A5300" w14:textId="0C1B31C9" w:rsidR="00D8245E" w:rsidRPr="00A17B0E" w:rsidRDefault="00D8245E" w:rsidP="00B01D3D">
      <w:pPr>
        <w:pStyle w:val="Heading1"/>
        <w:rPr>
          <w:rFonts w:ascii="Times New Roman Bold" w:hAnsi="Times New Roman Bold" w:hint="eastAsia"/>
          <w:bCs/>
        </w:rPr>
      </w:pPr>
      <w:bookmarkStart w:id="62" w:name="_Toc114253987"/>
      <w:r w:rsidRPr="003E0F4C">
        <w:rPr>
          <w:rFonts w:hint="eastAsia"/>
        </w:rPr>
        <w:t>八</w:t>
      </w:r>
      <w:r w:rsidRPr="003E0F4C">
        <w:rPr>
          <w:rFonts w:hint="eastAsia"/>
        </w:rPr>
        <w:t>.</w:t>
      </w:r>
      <w:r w:rsidRPr="003E0F4C">
        <w:t xml:space="preserve"> </w:t>
      </w:r>
      <w:r w:rsidRPr="003E0F4C">
        <w:rPr>
          <w:rFonts w:hint="eastAsia"/>
        </w:rPr>
        <w:t>GEF-</w:t>
      </w:r>
      <w:r w:rsidRPr="003E0F4C">
        <w:t>8</w:t>
      </w:r>
      <w:r w:rsidRPr="003E0F4C">
        <w:rPr>
          <w:rFonts w:hint="eastAsia"/>
        </w:rPr>
        <w:t>增资讨论摘要</w:t>
      </w:r>
      <w:bookmarkEnd w:id="62"/>
    </w:p>
    <w:p w14:paraId="6C5A2C90" w14:textId="5857BD8C" w:rsidR="00AD56F8" w:rsidRDefault="00AD56F8" w:rsidP="001408C5">
      <w:pPr>
        <w:pStyle w:val="Caption"/>
      </w:pPr>
      <w:r>
        <w:rPr>
          <w:rFonts w:hint="eastAsia"/>
        </w:rPr>
        <w:t>2022</w:t>
      </w:r>
      <w:r>
        <w:rPr>
          <w:rFonts w:hint="eastAsia"/>
        </w:rPr>
        <w:t>年</w:t>
      </w:r>
      <w:r>
        <w:rPr>
          <w:rFonts w:hint="eastAsia"/>
        </w:rPr>
        <w:t>4</w:t>
      </w:r>
      <w:r>
        <w:rPr>
          <w:rFonts w:hint="eastAsia"/>
        </w:rPr>
        <w:t>月</w:t>
      </w:r>
      <w:r>
        <w:rPr>
          <w:rFonts w:hint="eastAsia"/>
        </w:rPr>
        <w:t>7</w:t>
      </w:r>
      <w:r>
        <w:rPr>
          <w:rFonts w:hint="eastAsia"/>
        </w:rPr>
        <w:t>日至</w:t>
      </w:r>
      <w:r>
        <w:rPr>
          <w:rFonts w:hint="eastAsia"/>
        </w:rPr>
        <w:t>8</w:t>
      </w:r>
      <w:r>
        <w:rPr>
          <w:rFonts w:hint="eastAsia"/>
        </w:rPr>
        <w:t>日</w:t>
      </w:r>
      <w:r w:rsidR="005737E0">
        <w:rPr>
          <w:rFonts w:hint="eastAsia"/>
        </w:rPr>
        <w:t>GEF</w:t>
      </w:r>
      <w:proofErr w:type="gramStart"/>
      <w:r>
        <w:rPr>
          <w:rFonts w:hint="eastAsia"/>
        </w:rPr>
        <w:t>信托基金第八次</w:t>
      </w:r>
      <w:r w:rsidR="002912ED">
        <w:rPr>
          <w:rFonts w:hint="eastAsia"/>
        </w:rPr>
        <w:t>增资</w:t>
      </w:r>
      <w:r w:rsidR="002912ED">
        <w:rPr>
          <w:rFonts w:hint="eastAsia"/>
        </w:rPr>
        <w:t>(</w:t>
      </w:r>
      <w:proofErr w:type="gramEnd"/>
      <w:r w:rsidR="002912ED">
        <w:rPr>
          <w:rFonts w:hint="eastAsia"/>
        </w:rPr>
        <w:t>GEF-8)</w:t>
      </w:r>
      <w:r>
        <w:rPr>
          <w:rFonts w:hint="eastAsia"/>
        </w:rPr>
        <w:t>最后谈判会议上，</w:t>
      </w:r>
      <w:r>
        <w:rPr>
          <w:rFonts w:hint="eastAsia"/>
        </w:rPr>
        <w:t>29</w:t>
      </w:r>
      <w:r>
        <w:rPr>
          <w:rFonts w:hint="eastAsia"/>
        </w:rPr>
        <w:t>个国家共同承诺为即将到来的</w:t>
      </w:r>
      <w:r w:rsidR="005737E0">
        <w:rPr>
          <w:rFonts w:hint="eastAsia"/>
        </w:rPr>
        <w:t>GEF</w:t>
      </w:r>
      <w:r>
        <w:rPr>
          <w:rFonts w:hint="eastAsia"/>
        </w:rPr>
        <w:t>-8</w:t>
      </w:r>
      <w:r w:rsidR="002912ED">
        <w:rPr>
          <w:rFonts w:hint="eastAsia"/>
        </w:rPr>
        <w:t>增资期</w:t>
      </w:r>
      <w:r>
        <w:rPr>
          <w:rFonts w:hint="eastAsia"/>
        </w:rPr>
        <w:t>(2022</w:t>
      </w:r>
      <w:r>
        <w:rPr>
          <w:rFonts w:hint="eastAsia"/>
        </w:rPr>
        <w:t>年</w:t>
      </w:r>
      <w:r>
        <w:rPr>
          <w:rFonts w:hint="eastAsia"/>
        </w:rPr>
        <w:t>7</w:t>
      </w:r>
      <w:r>
        <w:rPr>
          <w:rFonts w:hint="eastAsia"/>
        </w:rPr>
        <w:t>月</w:t>
      </w:r>
      <w:r>
        <w:rPr>
          <w:rFonts w:hint="eastAsia"/>
        </w:rPr>
        <w:t>1</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w:t>
      </w:r>
      <w:r>
        <w:rPr>
          <w:rFonts w:hint="eastAsia"/>
        </w:rPr>
        <w:t>)</w:t>
      </w:r>
      <w:r>
        <w:rPr>
          <w:rFonts w:hint="eastAsia"/>
        </w:rPr>
        <w:t>方案编制</w:t>
      </w:r>
      <w:r w:rsidR="002912ED">
        <w:rPr>
          <w:rFonts w:hint="eastAsia"/>
        </w:rPr>
        <w:t>供资</w:t>
      </w:r>
      <w:r>
        <w:rPr>
          <w:rFonts w:hint="eastAsia"/>
        </w:rPr>
        <w:t>50</w:t>
      </w:r>
      <w:r>
        <w:rPr>
          <w:rFonts w:hint="eastAsia"/>
        </w:rPr>
        <w:t>多亿美元。</w:t>
      </w:r>
    </w:p>
    <w:p w14:paraId="5A6C6E7F" w14:textId="626F24AB" w:rsidR="00AD56F8" w:rsidRDefault="00A5456E" w:rsidP="001408C5">
      <w:pPr>
        <w:pStyle w:val="Caption"/>
      </w:pPr>
      <w:r>
        <w:rPr>
          <w:rFonts w:hint="eastAsia"/>
        </w:rPr>
        <w:t>在此</w:t>
      </w:r>
      <w:r w:rsidR="007F467C">
        <w:rPr>
          <w:rFonts w:hint="eastAsia"/>
        </w:rPr>
        <w:t>附上</w:t>
      </w:r>
      <w:r w:rsidR="00AD56F8">
        <w:rPr>
          <w:rFonts w:hint="eastAsia"/>
        </w:rPr>
        <w:t>2022</w:t>
      </w:r>
      <w:r w:rsidR="00AD56F8">
        <w:rPr>
          <w:rFonts w:hint="eastAsia"/>
        </w:rPr>
        <w:t>年</w:t>
      </w:r>
      <w:r w:rsidR="00AD56F8">
        <w:rPr>
          <w:rFonts w:hint="eastAsia"/>
        </w:rPr>
        <w:t>4</w:t>
      </w:r>
      <w:r w:rsidR="00AD56F8">
        <w:rPr>
          <w:rFonts w:hint="eastAsia"/>
        </w:rPr>
        <w:t>月</w:t>
      </w:r>
      <w:r w:rsidR="00AD56F8">
        <w:rPr>
          <w:rFonts w:hint="eastAsia"/>
        </w:rPr>
        <w:t>8</w:t>
      </w:r>
      <w:r w:rsidR="00AD56F8">
        <w:rPr>
          <w:rFonts w:hint="eastAsia"/>
        </w:rPr>
        <w:t>日</w:t>
      </w:r>
      <w:r w:rsidR="002912ED">
        <w:rPr>
          <w:rFonts w:hint="eastAsia"/>
        </w:rPr>
        <w:t>增资</w:t>
      </w:r>
      <w:r w:rsidR="00AD56F8">
        <w:rPr>
          <w:rFonts w:hint="eastAsia"/>
        </w:rPr>
        <w:t>谈判结束后</w:t>
      </w:r>
      <w:r w:rsidR="005737E0">
        <w:rPr>
          <w:rFonts w:hint="eastAsia"/>
        </w:rPr>
        <w:t>GEF</w:t>
      </w:r>
      <w:r w:rsidR="002912ED">
        <w:rPr>
          <w:rFonts w:hint="eastAsia"/>
        </w:rPr>
        <w:t>-</w:t>
      </w:r>
      <w:r w:rsidR="002912ED">
        <w:t>8</w:t>
      </w:r>
      <w:r>
        <w:rPr>
          <w:rFonts w:hint="eastAsia"/>
        </w:rPr>
        <w:t>指示性</w:t>
      </w:r>
      <w:r w:rsidR="00AD56F8">
        <w:rPr>
          <w:rFonts w:hint="eastAsia"/>
        </w:rPr>
        <w:t>资源分配表</w:t>
      </w:r>
      <w:r>
        <w:rPr>
          <w:rFonts w:hint="eastAsia"/>
        </w:rPr>
        <w:t>的</w:t>
      </w:r>
      <w:hyperlink r:id="rId29" w:history="1">
        <w:r w:rsidRPr="00A5456E">
          <w:rPr>
            <w:rStyle w:val="Hyperlink"/>
            <w:rFonts w:hint="eastAsia"/>
          </w:rPr>
          <w:t>链接</w:t>
        </w:r>
      </w:hyperlink>
      <w:r w:rsidR="00AD56F8">
        <w:rPr>
          <w:rFonts w:hint="eastAsia"/>
        </w:rPr>
        <w:t>。</w:t>
      </w:r>
      <w:r>
        <w:rPr>
          <w:rFonts w:hint="eastAsia"/>
        </w:rPr>
        <w:t>增资结果</w:t>
      </w:r>
      <w:r w:rsidR="00AD56F8">
        <w:rPr>
          <w:rFonts w:hint="eastAsia"/>
        </w:rPr>
        <w:t>将</w:t>
      </w:r>
      <w:r>
        <w:rPr>
          <w:rFonts w:hint="eastAsia"/>
        </w:rPr>
        <w:t>提交</w:t>
      </w:r>
      <w:r w:rsidR="005737E0">
        <w:rPr>
          <w:rFonts w:hint="eastAsia"/>
        </w:rPr>
        <w:t>GEF</w:t>
      </w:r>
      <w:r w:rsidR="00AD56F8">
        <w:rPr>
          <w:rFonts w:hint="eastAsia"/>
        </w:rPr>
        <w:t>理事会，供其在</w:t>
      </w:r>
      <w:r w:rsidR="00AD56F8">
        <w:rPr>
          <w:rFonts w:hint="eastAsia"/>
        </w:rPr>
        <w:t>2022</w:t>
      </w:r>
      <w:r w:rsidR="00AD56F8">
        <w:rPr>
          <w:rFonts w:hint="eastAsia"/>
        </w:rPr>
        <w:t>年</w:t>
      </w:r>
      <w:r w:rsidR="00AD56F8">
        <w:rPr>
          <w:rFonts w:hint="eastAsia"/>
        </w:rPr>
        <w:t>6</w:t>
      </w:r>
      <w:r w:rsidR="00AD56F8">
        <w:rPr>
          <w:rFonts w:hint="eastAsia"/>
        </w:rPr>
        <w:t>月</w:t>
      </w:r>
      <w:r w:rsidR="00AD56F8">
        <w:rPr>
          <w:rFonts w:hint="eastAsia"/>
        </w:rPr>
        <w:t>21</w:t>
      </w:r>
      <w:r w:rsidR="00AD56F8">
        <w:rPr>
          <w:rFonts w:hint="eastAsia"/>
        </w:rPr>
        <w:t>日至</w:t>
      </w:r>
      <w:r w:rsidR="00AD56F8">
        <w:rPr>
          <w:rFonts w:hint="eastAsia"/>
        </w:rPr>
        <w:t>24</w:t>
      </w:r>
      <w:r w:rsidR="00AD56F8">
        <w:rPr>
          <w:rFonts w:hint="eastAsia"/>
        </w:rPr>
        <w:t>日举行的第六十二次会议上</w:t>
      </w:r>
      <w:r>
        <w:rPr>
          <w:rFonts w:hint="eastAsia"/>
        </w:rPr>
        <w:t>背书</w:t>
      </w:r>
      <w:r w:rsidR="00AD56F8">
        <w:rPr>
          <w:rFonts w:hint="eastAsia"/>
        </w:rPr>
        <w:t>。</w:t>
      </w:r>
    </w:p>
    <w:p w14:paraId="0CD7E46B" w14:textId="342B4111" w:rsidR="00AD56F8" w:rsidRDefault="00AD56F8" w:rsidP="001408C5">
      <w:pPr>
        <w:pStyle w:val="Caption"/>
      </w:pPr>
      <w:r>
        <w:rPr>
          <w:rFonts w:hint="eastAsia"/>
        </w:rPr>
        <w:t>如</w:t>
      </w:r>
      <w:r w:rsidR="00B82755">
        <w:rPr>
          <w:rFonts w:hint="eastAsia"/>
        </w:rPr>
        <w:t>链接的分配</w:t>
      </w:r>
      <w:r>
        <w:rPr>
          <w:rFonts w:hint="eastAsia"/>
        </w:rPr>
        <w:t>表所示，与会者同意向生物多样性重点领域</w:t>
      </w:r>
      <w:r w:rsidR="00B82755">
        <w:rPr>
          <w:rFonts w:hint="eastAsia"/>
        </w:rPr>
        <w:t>分配</w:t>
      </w:r>
      <w:r>
        <w:rPr>
          <w:rFonts w:hint="eastAsia"/>
        </w:rPr>
        <w:t>18.9</w:t>
      </w:r>
      <w:r>
        <w:rPr>
          <w:rFonts w:hint="eastAsia"/>
        </w:rPr>
        <w:t>亿美元，占</w:t>
      </w:r>
      <w:r w:rsidR="005737E0">
        <w:rPr>
          <w:rFonts w:hint="eastAsia"/>
        </w:rPr>
        <w:t>GEF</w:t>
      </w:r>
      <w:r w:rsidR="00B82755">
        <w:rPr>
          <w:rFonts w:hint="eastAsia"/>
        </w:rPr>
        <w:t>-</w:t>
      </w:r>
      <w:r w:rsidR="00B82755">
        <w:t>8</w:t>
      </w:r>
      <w:r>
        <w:rPr>
          <w:rFonts w:hint="eastAsia"/>
        </w:rPr>
        <w:t>资金</w:t>
      </w:r>
      <w:r w:rsidR="00B82755">
        <w:rPr>
          <w:rFonts w:hint="eastAsia"/>
        </w:rPr>
        <w:t>套封</w:t>
      </w:r>
      <w:r>
        <w:rPr>
          <w:rFonts w:hint="eastAsia"/>
        </w:rPr>
        <w:t>的</w:t>
      </w:r>
      <w:r>
        <w:rPr>
          <w:rFonts w:hint="eastAsia"/>
        </w:rPr>
        <w:t>36%</w:t>
      </w:r>
      <w:r w:rsidR="00B82755">
        <w:rPr>
          <w:rFonts w:hint="eastAsia"/>
        </w:rPr>
        <w:t>。</w:t>
      </w:r>
      <w:r w:rsidR="002C0D9C">
        <w:rPr>
          <w:rFonts w:hint="eastAsia"/>
        </w:rPr>
        <w:t>这使</w:t>
      </w:r>
      <w:r>
        <w:rPr>
          <w:rFonts w:hint="eastAsia"/>
        </w:rPr>
        <w:t>生物多样性</w:t>
      </w:r>
      <w:r w:rsidR="002C0D9C">
        <w:rPr>
          <w:rFonts w:hint="eastAsia"/>
        </w:rPr>
        <w:t>继续排在</w:t>
      </w:r>
      <w:r>
        <w:rPr>
          <w:rFonts w:hint="eastAsia"/>
        </w:rPr>
        <w:t>重点领域</w:t>
      </w:r>
      <w:r w:rsidR="002C0D9C">
        <w:rPr>
          <w:rFonts w:hint="eastAsia"/>
        </w:rPr>
        <w:t>之首</w:t>
      </w:r>
      <w:r>
        <w:rPr>
          <w:rFonts w:hint="eastAsia"/>
        </w:rPr>
        <w:t>，其在</w:t>
      </w:r>
      <w:r w:rsidR="005737E0">
        <w:rPr>
          <w:rFonts w:hint="eastAsia"/>
        </w:rPr>
        <w:t>GEF</w:t>
      </w:r>
      <w:r>
        <w:rPr>
          <w:rFonts w:hint="eastAsia"/>
        </w:rPr>
        <w:t>资金封套中的相对百分比从</w:t>
      </w:r>
      <w:r w:rsidR="005737E0">
        <w:rPr>
          <w:rFonts w:hint="eastAsia"/>
        </w:rPr>
        <w:t>GEF-7</w:t>
      </w:r>
      <w:r>
        <w:rPr>
          <w:rFonts w:hint="eastAsia"/>
        </w:rPr>
        <w:t>的</w:t>
      </w:r>
      <w:r>
        <w:rPr>
          <w:rFonts w:hint="eastAsia"/>
        </w:rPr>
        <w:t>32%</w:t>
      </w:r>
      <w:r>
        <w:rPr>
          <w:rFonts w:hint="eastAsia"/>
        </w:rPr>
        <w:t>增加到</w:t>
      </w:r>
      <w:r w:rsidR="002C0D9C">
        <w:rPr>
          <w:rFonts w:hint="eastAsia"/>
        </w:rPr>
        <w:t>GEF-8</w:t>
      </w:r>
      <w:r>
        <w:rPr>
          <w:rFonts w:hint="eastAsia"/>
        </w:rPr>
        <w:t>的</w:t>
      </w:r>
      <w:r>
        <w:rPr>
          <w:rFonts w:hint="eastAsia"/>
        </w:rPr>
        <w:t>36%</w:t>
      </w:r>
      <w:r>
        <w:rPr>
          <w:rFonts w:hint="eastAsia"/>
        </w:rPr>
        <w:t>。从绝对值来看，与</w:t>
      </w:r>
      <w:r w:rsidR="005737E0">
        <w:rPr>
          <w:rFonts w:hint="eastAsia"/>
        </w:rPr>
        <w:t>GEF-7</w:t>
      </w:r>
      <w:r>
        <w:rPr>
          <w:rFonts w:hint="eastAsia"/>
        </w:rPr>
        <w:t>的</w:t>
      </w:r>
      <w:r>
        <w:rPr>
          <w:rFonts w:hint="eastAsia"/>
        </w:rPr>
        <w:t>12.9</w:t>
      </w:r>
      <w:r>
        <w:rPr>
          <w:rFonts w:hint="eastAsia"/>
        </w:rPr>
        <w:t>亿美元相比，分配给生物多样性的资金增加了</w:t>
      </w:r>
      <w:r>
        <w:rPr>
          <w:rFonts w:hint="eastAsia"/>
        </w:rPr>
        <w:t>46%</w:t>
      </w:r>
      <w:r>
        <w:rPr>
          <w:rFonts w:hint="eastAsia"/>
        </w:rPr>
        <w:t>。</w:t>
      </w:r>
    </w:p>
    <w:p w14:paraId="51628E06" w14:textId="53A991BF" w:rsidR="00AD56F8" w:rsidRDefault="005737E0" w:rsidP="001408C5">
      <w:pPr>
        <w:pStyle w:val="Caption"/>
      </w:pPr>
      <w:r>
        <w:rPr>
          <w:rFonts w:hint="eastAsia"/>
        </w:rPr>
        <w:t>GEF</w:t>
      </w:r>
      <w:r w:rsidR="00AD56F8">
        <w:rPr>
          <w:rFonts w:hint="eastAsia"/>
        </w:rPr>
        <w:t>-8</w:t>
      </w:r>
      <w:r w:rsidR="00AD56F8">
        <w:rPr>
          <w:rFonts w:hint="eastAsia"/>
        </w:rPr>
        <w:t>生物多样性重点领域战略的目标是保护、可持续利用和恢复</w:t>
      </w:r>
      <w:r w:rsidR="00D004B6">
        <w:rPr>
          <w:rFonts w:hint="eastAsia"/>
        </w:rPr>
        <w:t>具有全球重要性的</w:t>
      </w:r>
      <w:r w:rsidR="00AD56F8">
        <w:rPr>
          <w:rFonts w:hint="eastAsia"/>
        </w:rPr>
        <w:t>生物多样性。为实现这一目标，该战略将支持以下三个目标</w:t>
      </w:r>
      <w:r w:rsidR="00AD56F8">
        <w:rPr>
          <w:rFonts w:hint="eastAsia"/>
        </w:rPr>
        <w:t>:</w:t>
      </w:r>
    </w:p>
    <w:p w14:paraId="4CEF5C03" w14:textId="45509060" w:rsidR="00AD56F8" w:rsidRDefault="00AD56F8" w:rsidP="001408C5">
      <w:pPr>
        <w:pStyle w:val="Caption"/>
        <w:numPr>
          <w:ilvl w:val="0"/>
          <w:numId w:val="24"/>
        </w:numPr>
      </w:pPr>
      <w:r>
        <w:rPr>
          <w:rFonts w:hint="eastAsia"/>
        </w:rPr>
        <w:t>改善自然生态系统的保护、可持续利用和恢复；</w:t>
      </w:r>
    </w:p>
    <w:p w14:paraId="15A9C525" w14:textId="563E11E0" w:rsidR="00AD56F8" w:rsidRDefault="00AD56F8" w:rsidP="001408C5">
      <w:pPr>
        <w:pStyle w:val="Caption"/>
        <w:numPr>
          <w:ilvl w:val="0"/>
          <w:numId w:val="24"/>
        </w:numPr>
      </w:pPr>
      <w:r>
        <w:rPr>
          <w:rFonts w:hint="eastAsia"/>
        </w:rPr>
        <w:t>有效执行《卡塔赫纳议定书》和《名古屋议定书》</w:t>
      </w:r>
      <w:r>
        <w:rPr>
          <w:rFonts w:hint="eastAsia"/>
        </w:rPr>
        <w:t>;</w:t>
      </w:r>
    </w:p>
    <w:p w14:paraId="2CFCDF0E" w14:textId="70E818C0" w:rsidR="00AD56F8" w:rsidRDefault="00404E05" w:rsidP="001408C5">
      <w:pPr>
        <w:pStyle w:val="Caption"/>
        <w:numPr>
          <w:ilvl w:val="0"/>
          <w:numId w:val="24"/>
        </w:numPr>
      </w:pPr>
      <w:r>
        <w:rPr>
          <w:rFonts w:hint="eastAsia"/>
        </w:rPr>
        <w:t>加大力度</w:t>
      </w:r>
      <w:r w:rsidR="00AD56F8">
        <w:rPr>
          <w:rFonts w:hint="eastAsia"/>
        </w:rPr>
        <w:t>为生物多样性调动国内资源。</w:t>
      </w:r>
    </w:p>
    <w:p w14:paraId="7C05E1EA" w14:textId="3BC59630" w:rsidR="00AD56F8" w:rsidRDefault="005737E0" w:rsidP="001408C5">
      <w:pPr>
        <w:pStyle w:val="Caption"/>
      </w:pPr>
      <w:r>
        <w:rPr>
          <w:rFonts w:hint="eastAsia"/>
        </w:rPr>
        <w:lastRenderedPageBreak/>
        <w:t>GEF</w:t>
      </w:r>
      <w:r w:rsidR="00CF1ECA">
        <w:rPr>
          <w:rFonts w:hint="eastAsia"/>
        </w:rPr>
        <w:t>-</w:t>
      </w:r>
      <w:r w:rsidR="00CF1ECA">
        <w:t>8</w:t>
      </w:r>
      <w:r w:rsidR="00AD56F8">
        <w:rPr>
          <w:rFonts w:hint="eastAsia"/>
        </w:rPr>
        <w:t>战略借鉴了</w:t>
      </w:r>
      <w:r>
        <w:rPr>
          <w:rFonts w:hint="eastAsia"/>
        </w:rPr>
        <w:t>GEF</w:t>
      </w:r>
      <w:r w:rsidR="00AD56F8">
        <w:rPr>
          <w:rFonts w:hint="eastAsia"/>
        </w:rPr>
        <w:t>以国家</w:t>
      </w:r>
      <w:r w:rsidR="00CF1ECA">
        <w:rPr>
          <w:rFonts w:hint="eastAsia"/>
        </w:rPr>
        <w:t>推动</w:t>
      </w:r>
      <w:r w:rsidR="00AD56F8">
        <w:rPr>
          <w:rFonts w:hint="eastAsia"/>
        </w:rPr>
        <w:t>的方式提供催化融资以及规划和</w:t>
      </w:r>
      <w:r w:rsidR="00CF1ECA">
        <w:rPr>
          <w:rFonts w:hint="eastAsia"/>
        </w:rPr>
        <w:t>执行</w:t>
      </w:r>
      <w:r w:rsidR="00AD56F8">
        <w:rPr>
          <w:rFonts w:hint="eastAsia"/>
        </w:rPr>
        <w:t>支持的成功经验。战略还响应</w:t>
      </w:r>
      <w:r w:rsidR="00CF1ECA">
        <w:rPr>
          <w:rFonts w:hint="eastAsia"/>
        </w:rPr>
        <w:t>CBD</w:t>
      </w:r>
      <w:r w:rsidR="00AD56F8">
        <w:rPr>
          <w:rFonts w:hint="eastAsia"/>
        </w:rPr>
        <w:t>及其议定书的目标，包括其他生物多样性相关多边文书</w:t>
      </w:r>
      <w:r w:rsidR="00AD56F8">
        <w:rPr>
          <w:rFonts w:hint="eastAsia"/>
        </w:rPr>
        <w:t>/</w:t>
      </w:r>
      <w:r w:rsidR="00AD56F8">
        <w:rPr>
          <w:rFonts w:hint="eastAsia"/>
        </w:rPr>
        <w:t>协定中与</w:t>
      </w:r>
      <w:r w:rsidR="00CF1ECA">
        <w:rPr>
          <w:rFonts w:hint="eastAsia"/>
        </w:rPr>
        <w:t>CBD</w:t>
      </w:r>
      <w:r w:rsidR="00AD56F8">
        <w:rPr>
          <w:rFonts w:hint="eastAsia"/>
        </w:rPr>
        <w:t>相关的目标，</w:t>
      </w:r>
      <w:r w:rsidR="00CF1ECA">
        <w:rPr>
          <w:rFonts w:hint="eastAsia"/>
        </w:rPr>
        <w:t>从而</w:t>
      </w:r>
      <w:r w:rsidR="00AD56F8">
        <w:rPr>
          <w:rFonts w:hint="eastAsia"/>
        </w:rPr>
        <w:t>促进这些文书</w:t>
      </w:r>
      <w:r w:rsidR="00AD56F8">
        <w:rPr>
          <w:rFonts w:hint="eastAsia"/>
        </w:rPr>
        <w:t>/</w:t>
      </w:r>
      <w:r w:rsidR="00AD56F8">
        <w:rPr>
          <w:rFonts w:hint="eastAsia"/>
        </w:rPr>
        <w:t>协定之间</w:t>
      </w:r>
      <w:r w:rsidR="00EB4994">
        <w:rPr>
          <w:rFonts w:hint="eastAsia"/>
        </w:rPr>
        <w:t>互助</w:t>
      </w:r>
      <w:r w:rsidR="00AD56F8">
        <w:rPr>
          <w:rFonts w:hint="eastAsia"/>
        </w:rPr>
        <w:t>执行和方案协同作用。</w:t>
      </w:r>
    </w:p>
    <w:p w14:paraId="0C4844BA" w14:textId="6DDDDEFE" w:rsidR="00AD56F8" w:rsidRDefault="005737E0" w:rsidP="001408C5">
      <w:pPr>
        <w:pStyle w:val="Caption"/>
      </w:pPr>
      <w:r>
        <w:rPr>
          <w:rFonts w:hint="eastAsia"/>
        </w:rPr>
        <w:t>GEF</w:t>
      </w:r>
      <w:r w:rsidR="00AD56F8">
        <w:rPr>
          <w:rFonts w:hint="eastAsia"/>
        </w:rPr>
        <w:t>还随时准备继续参与</w:t>
      </w:r>
      <w:r w:rsidR="00EB4994">
        <w:rPr>
          <w:rFonts w:hint="eastAsia"/>
        </w:rPr>
        <w:t>CBD</w:t>
      </w:r>
      <w:r w:rsidR="00AD56F8">
        <w:rPr>
          <w:rFonts w:hint="eastAsia"/>
        </w:rPr>
        <w:t>进程，</w:t>
      </w:r>
      <w:r w:rsidR="0040759F">
        <w:rPr>
          <w:rFonts w:hint="eastAsia"/>
        </w:rPr>
        <w:t>回应</w:t>
      </w:r>
      <w:r w:rsidR="00AD56F8">
        <w:rPr>
          <w:rFonts w:hint="eastAsia"/>
        </w:rPr>
        <w:t>缔约方大会关于</w:t>
      </w:r>
      <w:r w:rsidR="00341868">
        <w:rPr>
          <w:rFonts w:hint="eastAsia"/>
        </w:rPr>
        <w:t>2</w:t>
      </w:r>
      <w:r w:rsidR="00341868">
        <w:t>020</w:t>
      </w:r>
      <w:r w:rsidR="00341868">
        <w:rPr>
          <w:rFonts w:hint="eastAsia"/>
        </w:rPr>
        <w:t>年后</w:t>
      </w:r>
      <w:r w:rsidR="00AD56F8">
        <w:rPr>
          <w:rFonts w:hint="eastAsia"/>
        </w:rPr>
        <w:t>全球生物</w:t>
      </w:r>
      <w:r w:rsidR="00EB4994">
        <w:rPr>
          <w:rFonts w:hint="eastAsia"/>
        </w:rPr>
        <w:t>多样性</w:t>
      </w:r>
      <w:r w:rsidR="00AD56F8">
        <w:rPr>
          <w:rFonts w:hint="eastAsia"/>
        </w:rPr>
        <w:t>框架及其在</w:t>
      </w:r>
      <w:r>
        <w:rPr>
          <w:rFonts w:hint="eastAsia"/>
        </w:rPr>
        <w:t>GEF</w:t>
      </w:r>
      <w:r w:rsidR="00EB4994">
        <w:rPr>
          <w:rFonts w:hint="eastAsia"/>
        </w:rPr>
        <w:t>-</w:t>
      </w:r>
      <w:r w:rsidR="00EB4994">
        <w:t>8</w:t>
      </w:r>
      <w:r w:rsidR="00EB4994">
        <w:rPr>
          <w:rFonts w:hint="eastAsia"/>
        </w:rPr>
        <w:t>增资期</w:t>
      </w:r>
      <w:r w:rsidR="00AD56F8">
        <w:rPr>
          <w:rFonts w:hint="eastAsia"/>
        </w:rPr>
        <w:t>及以后的执行的进一步指导</w:t>
      </w:r>
      <w:r w:rsidR="00EB4994">
        <w:rPr>
          <w:rFonts w:hint="eastAsia"/>
        </w:rPr>
        <w:t>意见</w:t>
      </w:r>
      <w:r w:rsidR="00AD56F8">
        <w:rPr>
          <w:rFonts w:hint="eastAsia"/>
        </w:rPr>
        <w:t>。</w:t>
      </w:r>
    </w:p>
    <w:p w14:paraId="5FD95E89" w14:textId="5CDEADF4" w:rsidR="005C3951" w:rsidRPr="005C3951" w:rsidRDefault="00AD56F8" w:rsidP="001408C5">
      <w:pPr>
        <w:pStyle w:val="Caption"/>
      </w:pPr>
      <w:r w:rsidRPr="00AD56F8">
        <w:rPr>
          <w:rFonts w:hint="eastAsia"/>
        </w:rPr>
        <w:t>11</w:t>
      </w:r>
      <w:r w:rsidRPr="00AD56F8">
        <w:rPr>
          <w:rFonts w:hint="eastAsia"/>
        </w:rPr>
        <w:t>个综合方案</w:t>
      </w:r>
      <w:r w:rsidR="00F25043">
        <w:rPr>
          <w:rFonts w:hint="eastAsia"/>
        </w:rPr>
        <w:t>体现了</w:t>
      </w:r>
      <w:r w:rsidR="005737E0">
        <w:rPr>
          <w:rFonts w:hint="eastAsia"/>
        </w:rPr>
        <w:t>GEF</w:t>
      </w:r>
      <w:r w:rsidR="00EB4994">
        <w:rPr>
          <w:rFonts w:hint="eastAsia"/>
        </w:rPr>
        <w:t>-</w:t>
      </w:r>
      <w:r w:rsidR="00EB4994">
        <w:t>8</w:t>
      </w:r>
      <w:r w:rsidRPr="00AD56F8">
        <w:rPr>
          <w:rFonts w:hint="eastAsia"/>
        </w:rPr>
        <w:t>方案编制</w:t>
      </w:r>
      <w:r w:rsidR="00F25043">
        <w:rPr>
          <w:rFonts w:hint="eastAsia"/>
        </w:rPr>
        <w:t>的一个</w:t>
      </w:r>
      <w:r w:rsidRPr="00AD56F8">
        <w:rPr>
          <w:rFonts w:hint="eastAsia"/>
        </w:rPr>
        <w:t>方向，有力补充了</w:t>
      </w:r>
      <w:r w:rsidR="005737E0">
        <w:rPr>
          <w:rFonts w:hint="eastAsia"/>
        </w:rPr>
        <w:t>GEF</w:t>
      </w:r>
      <w:r w:rsidR="00EB4994">
        <w:rPr>
          <w:rFonts w:hint="eastAsia"/>
        </w:rPr>
        <w:t>-</w:t>
      </w:r>
      <w:r w:rsidR="00EB4994">
        <w:t>8</w:t>
      </w:r>
      <w:r w:rsidRPr="00AD56F8">
        <w:rPr>
          <w:rFonts w:hint="eastAsia"/>
        </w:rPr>
        <w:t>生物多样性战略。综合</w:t>
      </w:r>
      <w:r w:rsidR="00341868">
        <w:rPr>
          <w:rFonts w:hint="eastAsia"/>
        </w:rPr>
        <w:t>方案</w:t>
      </w:r>
      <w:r w:rsidRPr="00AD56F8">
        <w:rPr>
          <w:rFonts w:hint="eastAsia"/>
        </w:rPr>
        <w:t>涵盖与</w:t>
      </w:r>
      <w:r w:rsidR="00341868">
        <w:rPr>
          <w:rFonts w:hint="eastAsia"/>
        </w:rPr>
        <w:t>CBD</w:t>
      </w:r>
      <w:r w:rsidRPr="00AD56F8">
        <w:rPr>
          <w:rFonts w:hint="eastAsia"/>
        </w:rPr>
        <w:t>和</w:t>
      </w:r>
      <w:r w:rsidRPr="00AD56F8">
        <w:rPr>
          <w:rFonts w:hint="eastAsia"/>
        </w:rPr>
        <w:t>2020</w:t>
      </w:r>
      <w:r w:rsidRPr="00AD56F8">
        <w:rPr>
          <w:rFonts w:hint="eastAsia"/>
        </w:rPr>
        <w:t>年后全球生物多样性框架直接相关的广泛专题领域，提供了以全面和综合方式解决生物多样性丧失的关键潜在驱动因素的机会。与</w:t>
      </w:r>
      <w:r w:rsidR="00341868">
        <w:rPr>
          <w:rFonts w:hint="eastAsia"/>
        </w:rPr>
        <w:t>CBD</w:t>
      </w:r>
      <w:r w:rsidRPr="00AD56F8">
        <w:rPr>
          <w:rFonts w:hint="eastAsia"/>
        </w:rPr>
        <w:t>和</w:t>
      </w:r>
      <w:r w:rsidRPr="00AD56F8">
        <w:rPr>
          <w:rFonts w:hint="eastAsia"/>
        </w:rPr>
        <w:t>2020</w:t>
      </w:r>
      <w:r w:rsidRPr="00AD56F8">
        <w:rPr>
          <w:rFonts w:hint="eastAsia"/>
        </w:rPr>
        <w:t>年后全球生物多样性框架最直接相关的</w:t>
      </w:r>
      <w:r w:rsidR="00341868">
        <w:rPr>
          <w:rFonts w:hint="eastAsia"/>
        </w:rPr>
        <w:t>综合方案</w:t>
      </w:r>
      <w:r w:rsidRPr="00AD56F8">
        <w:rPr>
          <w:rFonts w:hint="eastAsia"/>
        </w:rPr>
        <w:t>包括</w:t>
      </w:r>
      <w:r w:rsidR="00341868">
        <w:rPr>
          <w:rFonts w:hint="eastAsia"/>
        </w:rPr>
        <w:t>：</w:t>
      </w:r>
      <w:r w:rsidRPr="00AD56F8">
        <w:rPr>
          <w:rFonts w:hint="eastAsia"/>
        </w:rPr>
        <w:t>粮食系统</w:t>
      </w:r>
      <w:r w:rsidR="00341868">
        <w:rPr>
          <w:rFonts w:hint="eastAsia"/>
        </w:rPr>
        <w:t>综合方案</w:t>
      </w:r>
      <w:r w:rsidRPr="00AD56F8">
        <w:rPr>
          <w:rFonts w:hint="eastAsia"/>
        </w:rPr>
        <w:t>、生态系统</w:t>
      </w:r>
      <w:r w:rsidR="00341868">
        <w:rPr>
          <w:rFonts w:hint="eastAsia"/>
        </w:rPr>
        <w:t>恢复综合方案</w:t>
      </w:r>
      <w:r w:rsidRPr="00AD56F8">
        <w:rPr>
          <w:rFonts w:hint="eastAsia"/>
        </w:rPr>
        <w:t>、可持续城市</w:t>
      </w:r>
      <w:r w:rsidR="00341868">
        <w:rPr>
          <w:rFonts w:hint="eastAsia"/>
        </w:rPr>
        <w:t>综合方案</w:t>
      </w:r>
      <w:r w:rsidRPr="00AD56F8">
        <w:rPr>
          <w:rFonts w:hint="eastAsia"/>
        </w:rPr>
        <w:t>、亚马逊</w:t>
      </w:r>
      <w:r w:rsidR="00341868">
        <w:rPr>
          <w:rFonts w:hint="eastAsia"/>
        </w:rPr>
        <w:t>-</w:t>
      </w:r>
      <w:r w:rsidRPr="00AD56F8">
        <w:rPr>
          <w:rFonts w:hint="eastAsia"/>
        </w:rPr>
        <w:t>刚果</w:t>
      </w:r>
      <w:r w:rsidR="00AF3456">
        <w:rPr>
          <w:rFonts w:hint="eastAsia"/>
        </w:rPr>
        <w:t>-</w:t>
      </w:r>
      <w:r w:rsidR="00AF3456">
        <w:rPr>
          <w:rFonts w:hint="eastAsia"/>
        </w:rPr>
        <w:t>重要</w:t>
      </w:r>
      <w:r w:rsidRPr="00AD56F8">
        <w:rPr>
          <w:rFonts w:hint="eastAsia"/>
        </w:rPr>
        <w:t>森林生物群落</w:t>
      </w:r>
      <w:r w:rsidR="00AF3456">
        <w:rPr>
          <w:rFonts w:hint="eastAsia"/>
        </w:rPr>
        <w:t>综合方案</w:t>
      </w:r>
      <w:r w:rsidRPr="00AD56F8">
        <w:rPr>
          <w:rFonts w:hint="eastAsia"/>
        </w:rPr>
        <w:t>、蓝色和绿色岛屿</w:t>
      </w:r>
      <w:r w:rsidR="00AF3456">
        <w:rPr>
          <w:rFonts w:hint="eastAsia"/>
        </w:rPr>
        <w:t>综合方案</w:t>
      </w:r>
      <w:r w:rsidRPr="00AD56F8">
        <w:rPr>
          <w:rFonts w:hint="eastAsia"/>
        </w:rPr>
        <w:t>、清洁和健康海洋</w:t>
      </w:r>
      <w:r w:rsidR="00AF3456">
        <w:rPr>
          <w:rFonts w:hint="eastAsia"/>
        </w:rPr>
        <w:t>综合方案</w:t>
      </w:r>
      <w:r w:rsidRPr="00AD56F8">
        <w:rPr>
          <w:rFonts w:hint="eastAsia"/>
        </w:rPr>
        <w:t>、净零自然</w:t>
      </w:r>
      <w:r w:rsidR="00AF3456">
        <w:rPr>
          <w:rFonts w:hint="eastAsia"/>
        </w:rPr>
        <w:t>向好</w:t>
      </w:r>
      <w:r w:rsidRPr="00AD56F8">
        <w:rPr>
          <w:rFonts w:hint="eastAsia"/>
        </w:rPr>
        <w:t>加速器</w:t>
      </w:r>
      <w:r w:rsidR="00AF3456">
        <w:rPr>
          <w:rFonts w:hint="eastAsia"/>
        </w:rPr>
        <w:t>综合方案</w:t>
      </w:r>
      <w:r w:rsidRPr="00AD56F8">
        <w:rPr>
          <w:rFonts w:hint="eastAsia"/>
        </w:rPr>
        <w:t>、野生动物保护促进发展</w:t>
      </w:r>
      <w:r w:rsidR="00AF3456">
        <w:rPr>
          <w:rFonts w:hint="eastAsia"/>
        </w:rPr>
        <w:t>综合方案、</w:t>
      </w:r>
      <w:r w:rsidRPr="00AD56F8">
        <w:rPr>
          <w:rFonts w:hint="eastAsia"/>
        </w:rPr>
        <w:t>绿色交通基础设施发展</w:t>
      </w:r>
      <w:r w:rsidR="00AF3456">
        <w:rPr>
          <w:rFonts w:hint="eastAsia"/>
        </w:rPr>
        <w:t>综合方案</w:t>
      </w:r>
      <w:r w:rsidR="007F467C">
        <w:rPr>
          <w:rStyle w:val="FootnoteReference"/>
        </w:rPr>
        <w:footnoteReference w:id="44"/>
      </w:r>
      <w:r w:rsidRPr="00AD56F8">
        <w:rPr>
          <w:rFonts w:hint="eastAsia"/>
        </w:rPr>
        <w:t>。</w:t>
      </w:r>
    </w:p>
    <w:p w14:paraId="30F53D2B" w14:textId="77777777" w:rsidR="005C3951" w:rsidRPr="005C3951" w:rsidRDefault="005C3951" w:rsidP="005C3951">
      <w:pPr>
        <w:rPr>
          <w:lang w:val="en-GB" w:eastAsia="zh-CN"/>
        </w:rPr>
      </w:pPr>
    </w:p>
    <w:p w14:paraId="7ACC12FC" w14:textId="77777777" w:rsidR="003C7659" w:rsidRDefault="003C7659" w:rsidP="00B01D3D">
      <w:pPr>
        <w:pStyle w:val="Heading1"/>
      </w:pPr>
      <w:bookmarkStart w:id="63" w:name="_Toc102227419"/>
      <w:bookmarkStart w:id="64" w:name="_Toc104253841"/>
    </w:p>
    <w:p w14:paraId="020159AB" w14:textId="77777777" w:rsidR="003C7659" w:rsidRDefault="003C7659" w:rsidP="00B01D3D">
      <w:pPr>
        <w:pStyle w:val="Heading1"/>
        <w:sectPr w:rsidR="003C7659" w:rsidSect="00561E71">
          <w:pgSz w:w="12240" w:h="15840"/>
          <w:pgMar w:top="1440" w:right="1440" w:bottom="1440" w:left="1440" w:header="720" w:footer="720" w:gutter="0"/>
          <w:cols w:space="720"/>
          <w:docGrid w:linePitch="360"/>
        </w:sectPr>
      </w:pPr>
    </w:p>
    <w:p w14:paraId="275FE0F1" w14:textId="12A5B98D" w:rsidR="00AD5960" w:rsidRPr="00B01D3D" w:rsidRDefault="00AD5960" w:rsidP="00B01D3D">
      <w:pPr>
        <w:pStyle w:val="Heading1"/>
      </w:pPr>
      <w:bookmarkStart w:id="65" w:name="_Toc114253988"/>
      <w:r w:rsidRPr="00B01D3D">
        <w:lastRenderedPageBreak/>
        <w:t>Annex I. List of all PIFs approved in the Reporting Period</w:t>
      </w:r>
      <w:r w:rsidRPr="00B01D3D">
        <w:rPr>
          <w:vertAlign w:val="superscript"/>
        </w:rPr>
        <w:footnoteReference w:id="45"/>
      </w:r>
      <w:r w:rsidRPr="00B01D3D">
        <w:rPr>
          <w:vertAlign w:val="superscript"/>
        </w:rPr>
        <w:t xml:space="preserve">, </w:t>
      </w:r>
      <w:r w:rsidRPr="00B01D3D">
        <w:rPr>
          <w:color w:val="000000"/>
          <w:vertAlign w:val="superscript"/>
        </w:rPr>
        <w:footnoteReference w:id="46"/>
      </w:r>
      <w:bookmarkEnd w:id="63"/>
      <w:bookmarkEnd w:id="64"/>
      <w:bookmarkEnd w:id="65"/>
    </w:p>
    <w:p w14:paraId="24454D47" w14:textId="77777777" w:rsidR="00AD5960" w:rsidRPr="00B73EAC" w:rsidRDefault="00AD5960" w:rsidP="00AD5960">
      <w:pPr>
        <w:rPr>
          <w:lang w:val="en-GB"/>
        </w:rPr>
      </w:pPr>
    </w:p>
    <w:p w14:paraId="11B25A76" w14:textId="77777777" w:rsidR="00AD5960" w:rsidRPr="00242FC8" w:rsidRDefault="00AD5960" w:rsidP="00ED3A38">
      <w:pPr>
        <w:pStyle w:val="ListParagraph"/>
        <w:numPr>
          <w:ilvl w:val="0"/>
          <w:numId w:val="3"/>
        </w:numPr>
      </w:pPr>
      <w:r w:rsidRPr="00242FC8">
        <w:t>Full-Sized Projects Approved under the Biodiversity Focal Area ($ million)</w:t>
      </w:r>
    </w:p>
    <w:tbl>
      <w:tblPr>
        <w:tblStyle w:val="PlainTable4"/>
        <w:tblW w:w="12942" w:type="dxa"/>
        <w:tblLook w:val="04A0" w:firstRow="1" w:lastRow="0" w:firstColumn="1" w:lastColumn="0" w:noHBand="0" w:noVBand="1"/>
      </w:tblPr>
      <w:tblGrid>
        <w:gridCol w:w="838"/>
        <w:gridCol w:w="951"/>
        <w:gridCol w:w="1951"/>
        <w:gridCol w:w="6135"/>
        <w:gridCol w:w="901"/>
        <w:gridCol w:w="1083"/>
        <w:gridCol w:w="1083"/>
      </w:tblGrid>
      <w:tr w:rsidR="00AD5960" w:rsidRPr="009710FA" w14:paraId="18693C80" w14:textId="77777777" w:rsidTr="00B82AFD">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2452727" w14:textId="77777777" w:rsidR="00AD5960" w:rsidRPr="009710FA" w:rsidRDefault="00AD5960" w:rsidP="003178E1">
            <w:pPr>
              <w:jc w:val="center"/>
              <w:rPr>
                <w:rFonts w:ascii="Calibri" w:eastAsia="Times New Roman" w:hAnsi="Calibri" w:cs="Calibri"/>
              </w:rPr>
            </w:pPr>
            <w:r w:rsidRPr="009710FA">
              <w:rPr>
                <w:rFonts w:ascii="Calibri" w:eastAsia="Times New Roman" w:hAnsi="Calibri" w:cs="Calibri"/>
              </w:rPr>
              <w:t>GEF ID</w:t>
            </w:r>
          </w:p>
        </w:tc>
        <w:tc>
          <w:tcPr>
            <w:tcW w:w="0" w:type="dxa"/>
            <w:vAlign w:val="center"/>
          </w:tcPr>
          <w:p w14:paraId="31FBC52E" w14:textId="77777777" w:rsidR="00AD5960" w:rsidRPr="00C63346"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Agenc</w:t>
            </w:r>
            <w:r w:rsidRPr="00C63346">
              <w:rPr>
                <w:rFonts w:ascii="Calibri" w:eastAsia="Times New Roman" w:hAnsi="Calibri" w:cs="Calibri"/>
                <w:color w:val="000000"/>
              </w:rPr>
              <w:t>y</w:t>
            </w:r>
          </w:p>
        </w:tc>
        <w:tc>
          <w:tcPr>
            <w:tcW w:w="1803" w:type="dxa"/>
            <w:noWrap/>
            <w:vAlign w:val="center"/>
            <w:hideMark/>
          </w:tcPr>
          <w:p w14:paraId="22C85087" w14:textId="77777777" w:rsidR="00AD5960" w:rsidRPr="009710FA"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Country</w:t>
            </w:r>
          </w:p>
        </w:tc>
        <w:tc>
          <w:tcPr>
            <w:tcW w:w="5670" w:type="dxa"/>
            <w:noWrap/>
            <w:vAlign w:val="center"/>
            <w:hideMark/>
          </w:tcPr>
          <w:p w14:paraId="79C61B37" w14:textId="77777777" w:rsidR="00AD5960" w:rsidRPr="009710FA"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Title</w:t>
            </w:r>
          </w:p>
        </w:tc>
        <w:tc>
          <w:tcPr>
            <w:tcW w:w="0" w:type="dxa"/>
            <w:noWrap/>
            <w:vAlign w:val="center"/>
            <w:hideMark/>
          </w:tcPr>
          <w:p w14:paraId="400EF475" w14:textId="77777777" w:rsidR="00AD5960" w:rsidRPr="009710FA" w:rsidRDefault="00AD5960" w:rsidP="00B82AF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0" w:type="dxa"/>
            <w:noWrap/>
            <w:vAlign w:val="center"/>
            <w:hideMark/>
          </w:tcPr>
          <w:p w14:paraId="18C50080" w14:textId="77777777" w:rsidR="00AD5960" w:rsidRPr="009710FA" w:rsidRDefault="00AD5960" w:rsidP="00B82AFD">
            <w:pPr>
              <w:ind w:right="-12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Co-Financ</w:t>
            </w:r>
            <w:r w:rsidRPr="00C63346">
              <w:rPr>
                <w:rFonts w:ascii="Calibri" w:eastAsia="Times New Roman" w:hAnsi="Calibri" w:cs="Calibri"/>
                <w:color w:val="000000"/>
              </w:rPr>
              <w:t>e</w:t>
            </w:r>
          </w:p>
        </w:tc>
        <w:tc>
          <w:tcPr>
            <w:tcW w:w="0" w:type="dxa"/>
            <w:noWrap/>
            <w:vAlign w:val="center"/>
            <w:hideMark/>
          </w:tcPr>
          <w:p w14:paraId="58B0F9BA" w14:textId="77777777" w:rsidR="00AD5960" w:rsidRPr="009710FA" w:rsidRDefault="00AD5960" w:rsidP="00B82AFD">
            <w:pPr>
              <w:ind w:right="-122"/>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Total</w:t>
            </w:r>
          </w:p>
        </w:tc>
      </w:tr>
      <w:tr w:rsidR="00AD5960" w:rsidRPr="009710FA" w14:paraId="45134E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42AB81" w14:textId="77777777" w:rsidR="00AD5960" w:rsidRPr="009710FA" w:rsidRDefault="0024382C" w:rsidP="00B62172">
            <w:pPr>
              <w:rPr>
                <w:rFonts w:ascii="Calibri" w:eastAsia="Times New Roman" w:hAnsi="Calibri" w:cs="Calibri"/>
                <w:color w:val="0563C1"/>
                <w:u w:val="single"/>
              </w:rPr>
            </w:pPr>
            <w:hyperlink r:id="rId30" w:tgtFrame="_parent" w:history="1">
              <w:r w:rsidR="00AD5960" w:rsidRPr="009710FA">
                <w:rPr>
                  <w:rFonts w:ascii="Calibri" w:eastAsia="Times New Roman" w:hAnsi="Calibri" w:cs="Calibri"/>
                  <w:color w:val="0563C1"/>
                  <w:u w:val="single"/>
                </w:rPr>
                <w:t>10073</w:t>
              </w:r>
            </w:hyperlink>
          </w:p>
        </w:tc>
        <w:tc>
          <w:tcPr>
            <w:tcW w:w="0" w:type="dxa"/>
            <w:vAlign w:val="center"/>
          </w:tcPr>
          <w:p w14:paraId="50BA45C2"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51311C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China</w:t>
            </w:r>
          </w:p>
        </w:tc>
        <w:tc>
          <w:tcPr>
            <w:tcW w:w="5670" w:type="dxa"/>
            <w:noWrap/>
            <w:vAlign w:val="center"/>
            <w:hideMark/>
          </w:tcPr>
          <w:p w14:paraId="179D9ACB"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the protected area network for migratory bird conservation along the East Asian-Australasian Flyway (EAAF) in China</w:t>
            </w:r>
          </w:p>
        </w:tc>
        <w:tc>
          <w:tcPr>
            <w:tcW w:w="0" w:type="dxa"/>
            <w:noWrap/>
            <w:vAlign w:val="center"/>
            <w:hideMark/>
          </w:tcPr>
          <w:p w14:paraId="14482AA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8.93</w:t>
            </w:r>
          </w:p>
        </w:tc>
        <w:tc>
          <w:tcPr>
            <w:tcW w:w="0" w:type="dxa"/>
            <w:noWrap/>
            <w:vAlign w:val="center"/>
            <w:hideMark/>
          </w:tcPr>
          <w:p w14:paraId="2F97FD8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87.05</w:t>
            </w:r>
          </w:p>
        </w:tc>
        <w:tc>
          <w:tcPr>
            <w:tcW w:w="0" w:type="dxa"/>
            <w:noWrap/>
            <w:vAlign w:val="center"/>
            <w:hideMark/>
          </w:tcPr>
          <w:p w14:paraId="74E6608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97.04</w:t>
            </w:r>
          </w:p>
        </w:tc>
      </w:tr>
      <w:tr w:rsidR="00AD5960" w:rsidRPr="009710FA" w14:paraId="3A32172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0B57F67" w14:textId="77777777" w:rsidR="00AD5960" w:rsidRPr="009710FA" w:rsidRDefault="0024382C" w:rsidP="00B62172">
            <w:pPr>
              <w:rPr>
                <w:rFonts w:ascii="Calibri" w:eastAsia="Times New Roman" w:hAnsi="Calibri" w:cs="Calibri"/>
                <w:color w:val="0563C1"/>
                <w:u w:val="single"/>
              </w:rPr>
            </w:pPr>
            <w:hyperlink r:id="rId31" w:tgtFrame="_parent" w:history="1">
              <w:r w:rsidR="00AD5960" w:rsidRPr="009710FA">
                <w:rPr>
                  <w:rFonts w:ascii="Calibri" w:eastAsia="Times New Roman" w:hAnsi="Calibri" w:cs="Calibri"/>
                  <w:color w:val="0563C1"/>
                  <w:u w:val="single"/>
                </w:rPr>
                <w:t>10075</w:t>
              </w:r>
            </w:hyperlink>
          </w:p>
        </w:tc>
        <w:tc>
          <w:tcPr>
            <w:tcW w:w="0" w:type="dxa"/>
            <w:vAlign w:val="center"/>
          </w:tcPr>
          <w:p w14:paraId="1DE53BE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E38E50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Chile</w:t>
            </w:r>
          </w:p>
        </w:tc>
        <w:tc>
          <w:tcPr>
            <w:tcW w:w="5670" w:type="dxa"/>
            <w:noWrap/>
            <w:vAlign w:val="center"/>
            <w:hideMark/>
          </w:tcPr>
          <w:p w14:paraId="67B87B3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Strengthening management and governance for the conservation and sustainable use of globally significant biodiversity in coastal marine ecosystems in Chile </w:t>
            </w:r>
          </w:p>
        </w:tc>
        <w:tc>
          <w:tcPr>
            <w:tcW w:w="0" w:type="dxa"/>
            <w:noWrap/>
            <w:vAlign w:val="center"/>
            <w:hideMark/>
          </w:tcPr>
          <w:p w14:paraId="2B5BD61B"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7D319D9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21.83</w:t>
            </w:r>
          </w:p>
        </w:tc>
        <w:tc>
          <w:tcPr>
            <w:tcW w:w="0" w:type="dxa"/>
            <w:noWrap/>
            <w:vAlign w:val="center"/>
            <w:hideMark/>
          </w:tcPr>
          <w:p w14:paraId="7377137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25.81</w:t>
            </w:r>
          </w:p>
        </w:tc>
      </w:tr>
      <w:tr w:rsidR="00AD5960" w:rsidRPr="009710FA" w14:paraId="2BB43C8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AE9D5D" w14:textId="77777777" w:rsidR="00AD5960" w:rsidRPr="009710FA" w:rsidRDefault="0024382C" w:rsidP="00B62172">
            <w:pPr>
              <w:rPr>
                <w:rFonts w:ascii="Calibri" w:eastAsia="Times New Roman" w:hAnsi="Calibri" w:cs="Calibri"/>
                <w:color w:val="0563C1"/>
                <w:u w:val="single"/>
              </w:rPr>
            </w:pPr>
            <w:hyperlink r:id="rId32" w:tgtFrame="_parent" w:history="1">
              <w:r w:rsidR="00AD5960" w:rsidRPr="009710FA">
                <w:rPr>
                  <w:rFonts w:ascii="Calibri" w:eastAsia="Times New Roman" w:hAnsi="Calibri" w:cs="Calibri"/>
                  <w:color w:val="0563C1"/>
                  <w:u w:val="single"/>
                </w:rPr>
                <w:t>10079</w:t>
              </w:r>
            </w:hyperlink>
          </w:p>
        </w:tc>
        <w:tc>
          <w:tcPr>
            <w:tcW w:w="0" w:type="dxa"/>
            <w:vAlign w:val="center"/>
          </w:tcPr>
          <w:p w14:paraId="7BD7D81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289EC5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203D3E9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Implementing the National Framework on Access and Benefit Sharing of Genetic Resources and Associated Traditional Knowledge in the Philippines</w:t>
            </w:r>
          </w:p>
        </w:tc>
        <w:tc>
          <w:tcPr>
            <w:tcW w:w="0" w:type="dxa"/>
            <w:noWrap/>
            <w:vAlign w:val="center"/>
            <w:hideMark/>
          </w:tcPr>
          <w:p w14:paraId="6897176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4.38</w:t>
            </w:r>
          </w:p>
        </w:tc>
        <w:tc>
          <w:tcPr>
            <w:tcW w:w="0" w:type="dxa"/>
            <w:noWrap/>
            <w:vAlign w:val="center"/>
            <w:hideMark/>
          </w:tcPr>
          <w:p w14:paraId="0769772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21.63</w:t>
            </w:r>
          </w:p>
        </w:tc>
        <w:tc>
          <w:tcPr>
            <w:tcW w:w="0" w:type="dxa"/>
            <w:noWrap/>
            <w:vAlign w:val="center"/>
            <w:hideMark/>
          </w:tcPr>
          <w:p w14:paraId="740CD78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26.58</w:t>
            </w:r>
          </w:p>
        </w:tc>
      </w:tr>
      <w:tr w:rsidR="00AD5960" w:rsidRPr="009710FA" w14:paraId="0603868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8266E6" w14:textId="77777777" w:rsidR="00AD5960" w:rsidRPr="009710FA" w:rsidRDefault="0024382C" w:rsidP="00B62172">
            <w:pPr>
              <w:rPr>
                <w:rFonts w:ascii="Calibri" w:eastAsia="Times New Roman" w:hAnsi="Calibri" w:cs="Calibri"/>
                <w:color w:val="0563C1"/>
                <w:u w:val="single"/>
              </w:rPr>
            </w:pPr>
            <w:hyperlink r:id="rId33" w:tgtFrame="_parent" w:history="1">
              <w:r w:rsidR="00AD5960" w:rsidRPr="009710FA">
                <w:rPr>
                  <w:rFonts w:ascii="Calibri" w:eastAsia="Times New Roman" w:hAnsi="Calibri" w:cs="Calibri"/>
                  <w:color w:val="0563C1"/>
                  <w:u w:val="single"/>
                </w:rPr>
                <w:t>10085</w:t>
              </w:r>
            </w:hyperlink>
          </w:p>
        </w:tc>
        <w:tc>
          <w:tcPr>
            <w:tcW w:w="0" w:type="dxa"/>
            <w:vAlign w:val="center"/>
          </w:tcPr>
          <w:p w14:paraId="71B26250"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72925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Argentina</w:t>
            </w:r>
          </w:p>
        </w:tc>
        <w:tc>
          <w:tcPr>
            <w:tcW w:w="5670" w:type="dxa"/>
            <w:noWrap/>
            <w:vAlign w:val="center"/>
            <w:hideMark/>
          </w:tcPr>
          <w:p w14:paraId="3D6425F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 conservation criteria in sectoral and intersectoral public policies and programs to safeguard threatened wildlife in Argentina</w:t>
            </w:r>
          </w:p>
        </w:tc>
        <w:tc>
          <w:tcPr>
            <w:tcW w:w="0" w:type="dxa"/>
            <w:noWrap/>
            <w:vAlign w:val="center"/>
            <w:hideMark/>
          </w:tcPr>
          <w:p w14:paraId="4612185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2.70</w:t>
            </w:r>
          </w:p>
        </w:tc>
        <w:tc>
          <w:tcPr>
            <w:tcW w:w="0" w:type="dxa"/>
            <w:noWrap/>
            <w:vAlign w:val="center"/>
            <w:hideMark/>
          </w:tcPr>
          <w:p w14:paraId="3F3D0C7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16.81</w:t>
            </w:r>
          </w:p>
        </w:tc>
        <w:tc>
          <w:tcPr>
            <w:tcW w:w="0" w:type="dxa"/>
            <w:noWrap/>
            <w:vAlign w:val="center"/>
            <w:hideMark/>
          </w:tcPr>
          <w:p w14:paraId="2412F31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19.86</w:t>
            </w:r>
          </w:p>
        </w:tc>
      </w:tr>
      <w:tr w:rsidR="00AD5960" w:rsidRPr="009710FA" w14:paraId="0B80E01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BC699" w14:textId="77777777" w:rsidR="00AD5960" w:rsidRPr="009710FA" w:rsidRDefault="0024382C" w:rsidP="00B62172">
            <w:pPr>
              <w:rPr>
                <w:rFonts w:ascii="Calibri" w:eastAsia="Times New Roman" w:hAnsi="Calibri" w:cs="Calibri"/>
                <w:color w:val="0563C1"/>
                <w:u w:val="single"/>
              </w:rPr>
            </w:pPr>
            <w:hyperlink r:id="rId34" w:tgtFrame="_parent" w:history="1">
              <w:r w:rsidR="00AD5960" w:rsidRPr="009710FA">
                <w:rPr>
                  <w:rFonts w:ascii="Calibri" w:eastAsia="Times New Roman" w:hAnsi="Calibri" w:cs="Calibri"/>
                  <w:color w:val="0563C1"/>
                  <w:u w:val="single"/>
                </w:rPr>
                <w:t>10113</w:t>
              </w:r>
            </w:hyperlink>
          </w:p>
        </w:tc>
        <w:tc>
          <w:tcPr>
            <w:tcW w:w="0" w:type="dxa"/>
            <w:vAlign w:val="center"/>
          </w:tcPr>
          <w:p w14:paraId="060EBD3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E7DB47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Azerbaijan</w:t>
            </w:r>
          </w:p>
        </w:tc>
        <w:tc>
          <w:tcPr>
            <w:tcW w:w="5670" w:type="dxa"/>
            <w:noWrap/>
            <w:vAlign w:val="center"/>
            <w:hideMark/>
          </w:tcPr>
          <w:p w14:paraId="3780BF4D"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biodiversity: Strengthening network of protected areas through advanced governance and management</w:t>
            </w:r>
          </w:p>
        </w:tc>
        <w:tc>
          <w:tcPr>
            <w:tcW w:w="0" w:type="dxa"/>
            <w:noWrap/>
            <w:vAlign w:val="center"/>
            <w:hideMark/>
          </w:tcPr>
          <w:p w14:paraId="6137BBD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322F3E1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8.50</w:t>
            </w:r>
          </w:p>
        </w:tc>
        <w:tc>
          <w:tcPr>
            <w:tcW w:w="0" w:type="dxa"/>
            <w:noWrap/>
            <w:vAlign w:val="center"/>
            <w:hideMark/>
          </w:tcPr>
          <w:p w14:paraId="596ED22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11.49</w:t>
            </w:r>
          </w:p>
        </w:tc>
      </w:tr>
      <w:tr w:rsidR="00AD5960" w:rsidRPr="009710FA" w14:paraId="3D4FCA3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A207AA2" w14:textId="77777777" w:rsidR="00AD5960" w:rsidRPr="009710FA" w:rsidRDefault="0024382C" w:rsidP="00B62172">
            <w:pPr>
              <w:rPr>
                <w:rFonts w:ascii="Calibri" w:eastAsia="Times New Roman" w:hAnsi="Calibri" w:cs="Calibri"/>
                <w:color w:val="0563C1"/>
                <w:u w:val="single"/>
              </w:rPr>
            </w:pPr>
            <w:hyperlink r:id="rId35" w:tgtFrame="_parent" w:history="1">
              <w:r w:rsidR="00AD5960" w:rsidRPr="009710FA">
                <w:rPr>
                  <w:rFonts w:ascii="Calibri" w:eastAsia="Times New Roman" w:hAnsi="Calibri" w:cs="Calibri"/>
                  <w:color w:val="0563C1"/>
                  <w:u w:val="single"/>
                </w:rPr>
                <w:t>10123</w:t>
              </w:r>
            </w:hyperlink>
          </w:p>
        </w:tc>
        <w:tc>
          <w:tcPr>
            <w:tcW w:w="0" w:type="dxa"/>
            <w:vAlign w:val="center"/>
          </w:tcPr>
          <w:p w14:paraId="7B0D9B3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408DC0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72ED0DC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Seventh Operational Phase of the GEF Small Grants </w:t>
            </w:r>
            <w:proofErr w:type="spellStart"/>
            <w:r w:rsidRPr="009710FA">
              <w:rPr>
                <w:rFonts w:ascii="Calibri" w:eastAsia="Times New Roman" w:hAnsi="Calibri" w:cs="Calibri"/>
                <w:color w:val="000000"/>
              </w:rPr>
              <w:t>Programme</w:t>
            </w:r>
            <w:proofErr w:type="spellEnd"/>
            <w:r w:rsidRPr="009710FA">
              <w:rPr>
                <w:rFonts w:ascii="Calibri" w:eastAsia="Times New Roman" w:hAnsi="Calibri" w:cs="Calibri"/>
                <w:color w:val="000000"/>
              </w:rPr>
              <w:t xml:space="preserve"> in the Philippines</w:t>
            </w:r>
          </w:p>
        </w:tc>
        <w:tc>
          <w:tcPr>
            <w:tcW w:w="0" w:type="dxa"/>
            <w:noWrap/>
            <w:vAlign w:val="center"/>
            <w:hideMark/>
          </w:tcPr>
          <w:p w14:paraId="0B361EA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4.44</w:t>
            </w:r>
          </w:p>
        </w:tc>
        <w:tc>
          <w:tcPr>
            <w:tcW w:w="0" w:type="dxa"/>
            <w:noWrap/>
            <w:vAlign w:val="center"/>
            <w:hideMark/>
          </w:tcPr>
          <w:p w14:paraId="3641B4D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9.21</w:t>
            </w:r>
          </w:p>
        </w:tc>
        <w:tc>
          <w:tcPr>
            <w:tcW w:w="0" w:type="dxa"/>
            <w:noWrap/>
            <w:vAlign w:val="center"/>
            <w:hideMark/>
          </w:tcPr>
          <w:p w14:paraId="11C4933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14.20</w:t>
            </w:r>
          </w:p>
        </w:tc>
      </w:tr>
      <w:tr w:rsidR="00AD5960" w:rsidRPr="009710FA" w14:paraId="20641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0E87A3" w14:textId="77777777" w:rsidR="00AD5960" w:rsidRPr="009710FA" w:rsidRDefault="0024382C" w:rsidP="00B62172">
            <w:pPr>
              <w:rPr>
                <w:rFonts w:ascii="Calibri" w:eastAsia="Times New Roman" w:hAnsi="Calibri" w:cs="Calibri"/>
                <w:color w:val="0563C1"/>
                <w:u w:val="single"/>
              </w:rPr>
            </w:pPr>
            <w:hyperlink r:id="rId36" w:tgtFrame="_parent" w:history="1">
              <w:r w:rsidR="00AD5960" w:rsidRPr="009710FA">
                <w:rPr>
                  <w:rFonts w:ascii="Calibri" w:eastAsia="Times New Roman" w:hAnsi="Calibri" w:cs="Calibri"/>
                  <w:color w:val="0563C1"/>
                  <w:u w:val="single"/>
                </w:rPr>
                <w:t>10162</w:t>
              </w:r>
            </w:hyperlink>
          </w:p>
        </w:tc>
        <w:tc>
          <w:tcPr>
            <w:tcW w:w="0" w:type="dxa"/>
            <w:vAlign w:val="center"/>
          </w:tcPr>
          <w:p w14:paraId="7D764D4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3E7EBD0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Sudan</w:t>
            </w:r>
          </w:p>
        </w:tc>
        <w:tc>
          <w:tcPr>
            <w:tcW w:w="5670" w:type="dxa"/>
            <w:noWrap/>
            <w:vAlign w:val="center"/>
            <w:hideMark/>
          </w:tcPr>
          <w:p w14:paraId="1F26D70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Landscape Approach to Riverine Forest Restoration, Biodiversity Conservation and Livelihood Improvement</w:t>
            </w:r>
          </w:p>
        </w:tc>
        <w:tc>
          <w:tcPr>
            <w:tcW w:w="0" w:type="dxa"/>
            <w:noWrap/>
            <w:vAlign w:val="center"/>
            <w:hideMark/>
          </w:tcPr>
          <w:p w14:paraId="301378A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2.59</w:t>
            </w:r>
          </w:p>
        </w:tc>
        <w:tc>
          <w:tcPr>
            <w:tcW w:w="0" w:type="dxa"/>
            <w:noWrap/>
            <w:vAlign w:val="center"/>
            <w:hideMark/>
          </w:tcPr>
          <w:p w14:paraId="7607EA4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14.70</w:t>
            </w:r>
          </w:p>
        </w:tc>
        <w:tc>
          <w:tcPr>
            <w:tcW w:w="0" w:type="dxa"/>
            <w:noWrap/>
            <w:vAlign w:val="center"/>
            <w:hideMark/>
          </w:tcPr>
          <w:p w14:paraId="28B41A5C"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17.68</w:t>
            </w:r>
          </w:p>
        </w:tc>
      </w:tr>
      <w:tr w:rsidR="00AD5960" w:rsidRPr="009710FA" w14:paraId="2C4A88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D8854A" w14:textId="77777777" w:rsidR="00AD5960" w:rsidRPr="009710FA" w:rsidRDefault="0024382C" w:rsidP="00B62172">
            <w:pPr>
              <w:rPr>
                <w:rFonts w:ascii="Calibri" w:eastAsia="Times New Roman" w:hAnsi="Calibri" w:cs="Calibri"/>
                <w:color w:val="0563C1"/>
                <w:u w:val="single"/>
              </w:rPr>
            </w:pPr>
            <w:hyperlink r:id="rId37" w:tgtFrame="_parent" w:history="1">
              <w:r w:rsidR="00AD5960" w:rsidRPr="009710FA">
                <w:rPr>
                  <w:rFonts w:ascii="Calibri" w:eastAsia="Times New Roman" w:hAnsi="Calibri" w:cs="Calibri"/>
                  <w:color w:val="0563C1"/>
                  <w:u w:val="single"/>
                </w:rPr>
                <w:t>10190</w:t>
              </w:r>
            </w:hyperlink>
          </w:p>
        </w:tc>
        <w:tc>
          <w:tcPr>
            <w:tcW w:w="0" w:type="dxa"/>
            <w:vAlign w:val="center"/>
          </w:tcPr>
          <w:p w14:paraId="427E3C7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FE2F0E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w:t>
            </w:r>
          </w:p>
        </w:tc>
        <w:tc>
          <w:tcPr>
            <w:tcW w:w="5670" w:type="dxa"/>
            <w:noWrap/>
            <w:vAlign w:val="center"/>
            <w:hideMark/>
          </w:tcPr>
          <w:p w14:paraId="4041C7C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 Sustaining Healthy Coastal and Marine Ecosystems Project</w:t>
            </w:r>
          </w:p>
        </w:tc>
        <w:tc>
          <w:tcPr>
            <w:tcW w:w="0" w:type="dxa"/>
            <w:noWrap/>
            <w:vAlign w:val="center"/>
            <w:hideMark/>
          </w:tcPr>
          <w:p w14:paraId="369A1E1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14.48</w:t>
            </w:r>
          </w:p>
        </w:tc>
        <w:tc>
          <w:tcPr>
            <w:tcW w:w="0" w:type="dxa"/>
            <w:noWrap/>
            <w:vAlign w:val="center"/>
            <w:hideMark/>
          </w:tcPr>
          <w:p w14:paraId="518161C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87.83</w:t>
            </w:r>
          </w:p>
        </w:tc>
        <w:tc>
          <w:tcPr>
            <w:tcW w:w="0" w:type="dxa"/>
            <w:noWrap/>
            <w:vAlign w:val="center"/>
            <w:hideMark/>
          </w:tcPr>
          <w:p w14:paraId="6B90C7B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103.81</w:t>
            </w:r>
          </w:p>
        </w:tc>
      </w:tr>
      <w:tr w:rsidR="00AD5960" w:rsidRPr="009710FA" w14:paraId="35541E3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26B3755" w14:textId="77777777" w:rsidR="00AD5960" w:rsidRPr="009710FA" w:rsidRDefault="0024382C" w:rsidP="00B62172">
            <w:pPr>
              <w:rPr>
                <w:rFonts w:ascii="Calibri" w:eastAsia="Times New Roman" w:hAnsi="Calibri" w:cs="Calibri"/>
                <w:color w:val="0563C1"/>
                <w:u w:val="single"/>
              </w:rPr>
            </w:pPr>
            <w:hyperlink r:id="rId38" w:tgtFrame="_parent" w:history="1">
              <w:r w:rsidR="00AD5960" w:rsidRPr="009710FA">
                <w:rPr>
                  <w:rFonts w:ascii="Calibri" w:eastAsia="Times New Roman" w:hAnsi="Calibri" w:cs="Calibri"/>
                  <w:color w:val="0563C1"/>
                  <w:u w:val="single"/>
                </w:rPr>
                <w:t>10213</w:t>
              </w:r>
            </w:hyperlink>
          </w:p>
        </w:tc>
        <w:tc>
          <w:tcPr>
            <w:tcW w:w="0" w:type="dxa"/>
            <w:vAlign w:val="center"/>
          </w:tcPr>
          <w:p w14:paraId="26369ED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8781AE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Chile</w:t>
            </w:r>
          </w:p>
        </w:tc>
        <w:tc>
          <w:tcPr>
            <w:tcW w:w="5670" w:type="dxa"/>
            <w:noWrap/>
            <w:vAlign w:val="center"/>
            <w:hideMark/>
          </w:tcPr>
          <w:p w14:paraId="52AC313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Economic instruments and tools to support the conservation of biodiversity, the payment of ecosystem services </w:t>
            </w:r>
            <w:proofErr w:type="gramStart"/>
            <w:r w:rsidRPr="009710FA">
              <w:rPr>
                <w:rFonts w:ascii="Calibri" w:eastAsia="Times New Roman" w:hAnsi="Calibri" w:cs="Calibri"/>
                <w:color w:val="000000"/>
              </w:rPr>
              <w:t>and  sustainable</w:t>
            </w:r>
            <w:proofErr w:type="gramEnd"/>
            <w:r w:rsidRPr="009710FA">
              <w:rPr>
                <w:rFonts w:ascii="Calibri" w:eastAsia="Times New Roman" w:hAnsi="Calibri" w:cs="Calibri"/>
                <w:color w:val="000000"/>
              </w:rPr>
              <w:t xml:space="preserve"> development</w:t>
            </w:r>
          </w:p>
        </w:tc>
        <w:tc>
          <w:tcPr>
            <w:tcW w:w="0" w:type="dxa"/>
            <w:noWrap/>
            <w:vAlign w:val="center"/>
            <w:hideMark/>
          </w:tcPr>
          <w:p w14:paraId="32E8A7A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2.30</w:t>
            </w:r>
          </w:p>
        </w:tc>
        <w:tc>
          <w:tcPr>
            <w:tcW w:w="0" w:type="dxa"/>
            <w:noWrap/>
            <w:vAlign w:val="center"/>
            <w:hideMark/>
          </w:tcPr>
          <w:p w14:paraId="2275877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9.71</w:t>
            </w:r>
          </w:p>
        </w:tc>
        <w:tc>
          <w:tcPr>
            <w:tcW w:w="0" w:type="dxa"/>
            <w:noWrap/>
            <w:vAlign w:val="center"/>
            <w:hideMark/>
          </w:tcPr>
          <w:p w14:paraId="11DBB8F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12.33</w:t>
            </w:r>
          </w:p>
        </w:tc>
      </w:tr>
      <w:tr w:rsidR="00AD5960" w:rsidRPr="009710FA" w14:paraId="6A63AE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191F0A" w14:textId="77777777" w:rsidR="00AD5960" w:rsidRPr="009710FA" w:rsidRDefault="0024382C" w:rsidP="00B62172">
            <w:pPr>
              <w:rPr>
                <w:rFonts w:ascii="Calibri" w:eastAsia="Times New Roman" w:hAnsi="Calibri" w:cs="Calibri"/>
                <w:color w:val="0563C1"/>
                <w:u w:val="single"/>
              </w:rPr>
            </w:pPr>
            <w:hyperlink r:id="rId39" w:tgtFrame="_parent" w:history="1">
              <w:r w:rsidR="00AD5960" w:rsidRPr="009710FA">
                <w:rPr>
                  <w:rFonts w:ascii="Calibri" w:eastAsia="Times New Roman" w:hAnsi="Calibri" w:cs="Calibri"/>
                  <w:color w:val="0563C1"/>
                  <w:u w:val="single"/>
                </w:rPr>
                <w:t>10217</w:t>
              </w:r>
            </w:hyperlink>
          </w:p>
        </w:tc>
        <w:tc>
          <w:tcPr>
            <w:tcW w:w="0" w:type="dxa"/>
            <w:vAlign w:val="center"/>
          </w:tcPr>
          <w:p w14:paraId="19C8BFC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457182D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Dominica</w:t>
            </w:r>
          </w:p>
        </w:tc>
        <w:tc>
          <w:tcPr>
            <w:tcW w:w="5670" w:type="dxa"/>
            <w:noWrap/>
            <w:vAlign w:val="center"/>
            <w:hideMark/>
          </w:tcPr>
          <w:p w14:paraId="2EB64F1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Leveraging Eco-Tourism for Biodiversity Protection (LETBP)</w:t>
            </w:r>
          </w:p>
        </w:tc>
        <w:tc>
          <w:tcPr>
            <w:tcW w:w="0" w:type="dxa"/>
            <w:noWrap/>
            <w:vAlign w:val="center"/>
            <w:hideMark/>
          </w:tcPr>
          <w:p w14:paraId="2306354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3.52</w:t>
            </w:r>
          </w:p>
        </w:tc>
        <w:tc>
          <w:tcPr>
            <w:tcW w:w="0" w:type="dxa"/>
            <w:noWrap/>
            <w:vAlign w:val="center"/>
            <w:hideMark/>
          </w:tcPr>
          <w:p w14:paraId="40359BB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16.29</w:t>
            </w:r>
          </w:p>
        </w:tc>
        <w:tc>
          <w:tcPr>
            <w:tcW w:w="0" w:type="dxa"/>
            <w:noWrap/>
            <w:vAlign w:val="center"/>
            <w:hideMark/>
          </w:tcPr>
          <w:p w14:paraId="63A274B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20.28</w:t>
            </w:r>
          </w:p>
        </w:tc>
      </w:tr>
      <w:tr w:rsidR="00AD5960" w:rsidRPr="009710FA" w14:paraId="1064367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2F016D" w14:textId="77777777" w:rsidR="00AD5960" w:rsidRPr="009710FA" w:rsidRDefault="0024382C" w:rsidP="00B62172">
            <w:pPr>
              <w:rPr>
                <w:rFonts w:ascii="Calibri" w:eastAsia="Times New Roman" w:hAnsi="Calibri" w:cs="Calibri"/>
                <w:color w:val="0563C1"/>
                <w:u w:val="single"/>
              </w:rPr>
            </w:pPr>
            <w:hyperlink r:id="rId40" w:tgtFrame="_parent" w:history="1">
              <w:r w:rsidR="00AD5960" w:rsidRPr="009710FA">
                <w:rPr>
                  <w:rFonts w:ascii="Calibri" w:eastAsia="Times New Roman" w:hAnsi="Calibri" w:cs="Calibri"/>
                  <w:color w:val="0563C1"/>
                  <w:u w:val="single"/>
                </w:rPr>
                <w:t>10219</w:t>
              </w:r>
            </w:hyperlink>
          </w:p>
        </w:tc>
        <w:tc>
          <w:tcPr>
            <w:tcW w:w="0" w:type="dxa"/>
            <w:vAlign w:val="center"/>
          </w:tcPr>
          <w:p w14:paraId="5F56692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CAF</w:t>
            </w:r>
          </w:p>
        </w:tc>
        <w:tc>
          <w:tcPr>
            <w:tcW w:w="1803" w:type="dxa"/>
            <w:noWrap/>
            <w:vAlign w:val="center"/>
            <w:hideMark/>
          </w:tcPr>
          <w:p w14:paraId="110C934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Ecuador</w:t>
            </w:r>
          </w:p>
        </w:tc>
        <w:tc>
          <w:tcPr>
            <w:tcW w:w="5670" w:type="dxa"/>
            <w:noWrap/>
            <w:vAlign w:val="center"/>
            <w:hideMark/>
          </w:tcPr>
          <w:p w14:paraId="2A7AAE5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Development of an enabling environment for sustainable businesses based on the native biodiversity of Ecuador</w:t>
            </w:r>
          </w:p>
        </w:tc>
        <w:tc>
          <w:tcPr>
            <w:tcW w:w="0" w:type="dxa"/>
            <w:noWrap/>
            <w:vAlign w:val="center"/>
            <w:hideMark/>
          </w:tcPr>
          <w:p w14:paraId="3F7DEA4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3.12</w:t>
            </w:r>
          </w:p>
        </w:tc>
        <w:tc>
          <w:tcPr>
            <w:tcW w:w="0" w:type="dxa"/>
            <w:noWrap/>
            <w:vAlign w:val="center"/>
            <w:hideMark/>
          </w:tcPr>
          <w:p w14:paraId="5C91C75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21.20</w:t>
            </w:r>
          </w:p>
        </w:tc>
        <w:tc>
          <w:tcPr>
            <w:tcW w:w="0" w:type="dxa"/>
            <w:noWrap/>
            <w:vAlign w:val="center"/>
            <w:hideMark/>
          </w:tcPr>
          <w:p w14:paraId="5F991FC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24.70</w:t>
            </w:r>
          </w:p>
        </w:tc>
      </w:tr>
      <w:tr w:rsidR="00AD5960" w:rsidRPr="009710FA" w14:paraId="09CEB6A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891BCF" w14:textId="77777777" w:rsidR="00AD5960" w:rsidRPr="009710FA" w:rsidRDefault="0024382C" w:rsidP="00B62172">
            <w:pPr>
              <w:rPr>
                <w:rFonts w:ascii="Calibri" w:eastAsia="Times New Roman" w:hAnsi="Calibri" w:cs="Calibri"/>
                <w:color w:val="0563C1"/>
                <w:u w:val="single"/>
              </w:rPr>
            </w:pPr>
            <w:hyperlink r:id="rId41" w:tgtFrame="_parent" w:history="1">
              <w:r w:rsidR="00AD5960" w:rsidRPr="009710FA">
                <w:rPr>
                  <w:rFonts w:ascii="Calibri" w:eastAsia="Times New Roman" w:hAnsi="Calibri" w:cs="Calibri"/>
                  <w:color w:val="0563C1"/>
                  <w:u w:val="single"/>
                </w:rPr>
                <w:t>10343</w:t>
              </w:r>
            </w:hyperlink>
          </w:p>
        </w:tc>
        <w:tc>
          <w:tcPr>
            <w:tcW w:w="0" w:type="dxa"/>
            <w:vAlign w:val="center"/>
          </w:tcPr>
          <w:p w14:paraId="79FCCC1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722E337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Montenegro</w:t>
            </w:r>
          </w:p>
        </w:tc>
        <w:tc>
          <w:tcPr>
            <w:tcW w:w="5670" w:type="dxa"/>
            <w:noWrap/>
            <w:vAlign w:val="center"/>
            <w:hideMark/>
          </w:tcPr>
          <w:p w14:paraId="717872F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Biodiversity Mainstreaming into Sectoral Policies and Practices and Strengthened Protection of Biodiversity Hot-Spots in in Montenegro</w:t>
            </w:r>
          </w:p>
        </w:tc>
        <w:tc>
          <w:tcPr>
            <w:tcW w:w="0" w:type="dxa"/>
            <w:noWrap/>
            <w:vAlign w:val="center"/>
            <w:hideMark/>
          </w:tcPr>
          <w:p w14:paraId="34DEF30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3.28</w:t>
            </w:r>
          </w:p>
        </w:tc>
        <w:tc>
          <w:tcPr>
            <w:tcW w:w="0" w:type="dxa"/>
            <w:noWrap/>
            <w:vAlign w:val="center"/>
            <w:hideMark/>
          </w:tcPr>
          <w:p w14:paraId="681F0FA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32.78</w:t>
            </w:r>
          </w:p>
        </w:tc>
        <w:tc>
          <w:tcPr>
            <w:tcW w:w="0" w:type="dxa"/>
            <w:noWrap/>
            <w:vAlign w:val="center"/>
            <w:hideMark/>
          </w:tcPr>
          <w:p w14:paraId="0AA8D3B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36.47</w:t>
            </w:r>
          </w:p>
        </w:tc>
      </w:tr>
      <w:tr w:rsidR="00AD5960" w:rsidRPr="009710FA" w14:paraId="2A2D1BE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A40D2DE" w14:textId="77777777" w:rsidR="00AD5960" w:rsidRPr="009710FA" w:rsidRDefault="0024382C" w:rsidP="00B62172">
            <w:pPr>
              <w:rPr>
                <w:rFonts w:ascii="Calibri" w:eastAsia="Times New Roman" w:hAnsi="Calibri" w:cs="Calibri"/>
                <w:color w:val="0563C1"/>
                <w:u w:val="single"/>
              </w:rPr>
            </w:pPr>
            <w:hyperlink r:id="rId42" w:tgtFrame="_parent" w:history="1">
              <w:r w:rsidR="00AD5960" w:rsidRPr="009710FA">
                <w:rPr>
                  <w:rFonts w:ascii="Calibri" w:eastAsia="Times New Roman" w:hAnsi="Calibri" w:cs="Calibri"/>
                  <w:color w:val="0563C1"/>
                  <w:u w:val="single"/>
                </w:rPr>
                <w:t>10344</w:t>
              </w:r>
            </w:hyperlink>
          </w:p>
        </w:tc>
        <w:tc>
          <w:tcPr>
            <w:tcW w:w="0" w:type="dxa"/>
            <w:vAlign w:val="center"/>
          </w:tcPr>
          <w:p w14:paraId="03E6781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3B993A2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Bosnia-Herzegovina</w:t>
            </w:r>
          </w:p>
        </w:tc>
        <w:tc>
          <w:tcPr>
            <w:tcW w:w="5670" w:type="dxa"/>
            <w:noWrap/>
            <w:vAlign w:val="center"/>
            <w:hideMark/>
          </w:tcPr>
          <w:p w14:paraId="0059E94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Improved Financial Sustainability and Strengthened Resilience of Protected Areas Through Development of Sustainable Recreation and Partnership </w:t>
            </w:r>
            <w:proofErr w:type="gramStart"/>
            <w:r w:rsidRPr="009710FA">
              <w:rPr>
                <w:rFonts w:ascii="Calibri" w:eastAsia="Times New Roman" w:hAnsi="Calibri" w:cs="Calibri"/>
                <w:color w:val="000000"/>
              </w:rPr>
              <w:t>With</w:t>
            </w:r>
            <w:proofErr w:type="gramEnd"/>
            <w:r w:rsidRPr="009710FA">
              <w:rPr>
                <w:rFonts w:ascii="Calibri" w:eastAsia="Times New Roman" w:hAnsi="Calibri" w:cs="Calibri"/>
                <w:color w:val="000000"/>
              </w:rPr>
              <w:t xml:space="preserve"> Private Sector</w:t>
            </w:r>
          </w:p>
        </w:tc>
        <w:tc>
          <w:tcPr>
            <w:tcW w:w="0" w:type="dxa"/>
            <w:noWrap/>
            <w:vAlign w:val="center"/>
            <w:hideMark/>
          </w:tcPr>
          <w:p w14:paraId="1457183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6C48E48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18.51</w:t>
            </w:r>
          </w:p>
        </w:tc>
        <w:tc>
          <w:tcPr>
            <w:tcW w:w="0" w:type="dxa"/>
            <w:noWrap/>
            <w:vAlign w:val="center"/>
            <w:hideMark/>
          </w:tcPr>
          <w:p w14:paraId="4372E7A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21.50</w:t>
            </w:r>
          </w:p>
        </w:tc>
      </w:tr>
      <w:tr w:rsidR="00AD5960" w:rsidRPr="009710FA" w14:paraId="042A3AF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F933B0A" w14:textId="77777777" w:rsidR="00AD5960" w:rsidRPr="009710FA" w:rsidRDefault="0024382C" w:rsidP="00B62172">
            <w:pPr>
              <w:rPr>
                <w:rFonts w:ascii="Calibri" w:eastAsia="Times New Roman" w:hAnsi="Calibri" w:cs="Calibri"/>
                <w:color w:val="0563C1"/>
                <w:u w:val="single"/>
              </w:rPr>
            </w:pPr>
            <w:hyperlink r:id="rId43" w:tgtFrame="_parent" w:history="1">
              <w:r w:rsidR="00AD5960" w:rsidRPr="009710FA">
                <w:rPr>
                  <w:rFonts w:ascii="Calibri" w:eastAsia="Times New Roman" w:hAnsi="Calibri" w:cs="Calibri"/>
                  <w:color w:val="0563C1"/>
                  <w:u w:val="single"/>
                </w:rPr>
                <w:t>10351</w:t>
              </w:r>
            </w:hyperlink>
          </w:p>
        </w:tc>
        <w:tc>
          <w:tcPr>
            <w:tcW w:w="0" w:type="dxa"/>
            <w:vAlign w:val="center"/>
          </w:tcPr>
          <w:p w14:paraId="6E4CC03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17769D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Comoros</w:t>
            </w:r>
          </w:p>
        </w:tc>
        <w:tc>
          <w:tcPr>
            <w:tcW w:w="5670" w:type="dxa"/>
            <w:noWrap/>
            <w:vAlign w:val="center"/>
            <w:hideMark/>
          </w:tcPr>
          <w:p w14:paraId="2D24C8E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Biodiversity protection through the Effective Management of the National Network of Protected Areas</w:t>
            </w:r>
          </w:p>
        </w:tc>
        <w:tc>
          <w:tcPr>
            <w:tcW w:w="0" w:type="dxa"/>
            <w:noWrap/>
            <w:vAlign w:val="center"/>
            <w:hideMark/>
          </w:tcPr>
          <w:p w14:paraId="773C37A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4.02</w:t>
            </w:r>
          </w:p>
        </w:tc>
        <w:tc>
          <w:tcPr>
            <w:tcW w:w="0" w:type="dxa"/>
            <w:noWrap/>
            <w:vAlign w:val="center"/>
            <w:hideMark/>
          </w:tcPr>
          <w:p w14:paraId="5C301DE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25.85</w:t>
            </w:r>
          </w:p>
        </w:tc>
        <w:tc>
          <w:tcPr>
            <w:tcW w:w="0" w:type="dxa"/>
            <w:noWrap/>
            <w:vAlign w:val="center"/>
            <w:hideMark/>
          </w:tcPr>
          <w:p w14:paraId="3CF7A96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30.36</w:t>
            </w:r>
          </w:p>
        </w:tc>
      </w:tr>
      <w:tr w:rsidR="00AD5960" w:rsidRPr="009710FA" w14:paraId="3303687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2412AE" w14:textId="77777777" w:rsidR="00AD5960" w:rsidRPr="009710FA" w:rsidRDefault="0024382C" w:rsidP="00B62172">
            <w:pPr>
              <w:rPr>
                <w:rFonts w:ascii="Calibri" w:eastAsia="Times New Roman" w:hAnsi="Calibri" w:cs="Calibri"/>
                <w:color w:val="0563C1"/>
                <w:u w:val="single"/>
              </w:rPr>
            </w:pPr>
            <w:hyperlink r:id="rId44" w:tgtFrame="_parent" w:history="1">
              <w:r w:rsidR="00AD5960" w:rsidRPr="009710FA">
                <w:rPr>
                  <w:rFonts w:ascii="Calibri" w:eastAsia="Times New Roman" w:hAnsi="Calibri" w:cs="Calibri"/>
                  <w:color w:val="0563C1"/>
                  <w:u w:val="single"/>
                </w:rPr>
                <w:t>10361</w:t>
              </w:r>
            </w:hyperlink>
          </w:p>
        </w:tc>
        <w:tc>
          <w:tcPr>
            <w:tcW w:w="0" w:type="dxa"/>
            <w:vAlign w:val="center"/>
          </w:tcPr>
          <w:p w14:paraId="79ED82F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7C60AD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739A63C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9710FA">
              <w:rPr>
                <w:rFonts w:ascii="Calibri" w:eastAsia="Times New Roman" w:hAnsi="Calibri" w:cs="Calibri"/>
                <w:color w:val="000000"/>
              </w:rPr>
              <w:t>Páramos</w:t>
            </w:r>
            <w:proofErr w:type="spellEnd"/>
            <w:r w:rsidRPr="009710FA">
              <w:rPr>
                <w:rFonts w:ascii="Calibri" w:eastAsia="Times New Roman" w:hAnsi="Calibri" w:cs="Calibri"/>
                <w:color w:val="000000"/>
              </w:rPr>
              <w:t xml:space="preserve"> for Life</w:t>
            </w:r>
          </w:p>
        </w:tc>
        <w:tc>
          <w:tcPr>
            <w:tcW w:w="0" w:type="dxa"/>
            <w:noWrap/>
            <w:vAlign w:val="center"/>
            <w:hideMark/>
          </w:tcPr>
          <w:p w14:paraId="04F266F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13.61</w:t>
            </w:r>
          </w:p>
        </w:tc>
        <w:tc>
          <w:tcPr>
            <w:tcW w:w="0" w:type="dxa"/>
            <w:noWrap/>
            <w:vAlign w:val="center"/>
            <w:hideMark/>
          </w:tcPr>
          <w:p w14:paraId="6264E8D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74.02</w:t>
            </w:r>
          </w:p>
        </w:tc>
        <w:tc>
          <w:tcPr>
            <w:tcW w:w="0" w:type="dxa"/>
            <w:noWrap/>
            <w:vAlign w:val="center"/>
            <w:hideMark/>
          </w:tcPr>
          <w:p w14:paraId="5446965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89.00</w:t>
            </w:r>
          </w:p>
        </w:tc>
      </w:tr>
      <w:tr w:rsidR="00AD5960" w:rsidRPr="009710FA" w14:paraId="3D1AFB8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4CA9E27" w14:textId="77777777" w:rsidR="00AD5960" w:rsidRPr="009710FA" w:rsidRDefault="0024382C" w:rsidP="00B62172">
            <w:pPr>
              <w:rPr>
                <w:rFonts w:ascii="Calibri" w:eastAsia="Times New Roman" w:hAnsi="Calibri" w:cs="Calibri"/>
                <w:color w:val="0563C1"/>
                <w:u w:val="single"/>
              </w:rPr>
            </w:pPr>
            <w:hyperlink r:id="rId45" w:tgtFrame="_parent" w:history="1">
              <w:r w:rsidR="00AD5960" w:rsidRPr="009710FA">
                <w:rPr>
                  <w:rFonts w:ascii="Calibri" w:eastAsia="Times New Roman" w:hAnsi="Calibri" w:cs="Calibri"/>
                  <w:color w:val="0563C1"/>
                  <w:u w:val="single"/>
                </w:rPr>
                <w:t>10385</w:t>
              </w:r>
            </w:hyperlink>
          </w:p>
        </w:tc>
        <w:tc>
          <w:tcPr>
            <w:tcW w:w="0" w:type="dxa"/>
            <w:vAlign w:val="center"/>
          </w:tcPr>
          <w:p w14:paraId="0C22159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12A3DA8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India</w:t>
            </w:r>
          </w:p>
        </w:tc>
        <w:tc>
          <w:tcPr>
            <w:tcW w:w="5670" w:type="dxa"/>
            <w:noWrap/>
            <w:vAlign w:val="center"/>
            <w:hideMark/>
          </w:tcPr>
          <w:p w14:paraId="3303A3F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Natural Capital Values into Planning and Implementation for Sustainable Blue Economic Growth in Indian Coastal Districts</w:t>
            </w:r>
          </w:p>
        </w:tc>
        <w:tc>
          <w:tcPr>
            <w:tcW w:w="0" w:type="dxa"/>
            <w:noWrap/>
            <w:vAlign w:val="center"/>
            <w:hideMark/>
          </w:tcPr>
          <w:p w14:paraId="2DB53D2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3.05</w:t>
            </w:r>
          </w:p>
        </w:tc>
        <w:tc>
          <w:tcPr>
            <w:tcW w:w="0" w:type="dxa"/>
            <w:noWrap/>
            <w:vAlign w:val="center"/>
            <w:hideMark/>
          </w:tcPr>
          <w:p w14:paraId="1CF7CA8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15.39</w:t>
            </w:r>
          </w:p>
        </w:tc>
        <w:tc>
          <w:tcPr>
            <w:tcW w:w="0" w:type="dxa"/>
            <w:noWrap/>
            <w:vAlign w:val="center"/>
            <w:hideMark/>
          </w:tcPr>
          <w:p w14:paraId="692149D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18.87</w:t>
            </w:r>
          </w:p>
        </w:tc>
      </w:tr>
      <w:tr w:rsidR="00AD5960" w:rsidRPr="009710FA" w14:paraId="4A3E874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F2F2608" w14:textId="77777777" w:rsidR="00AD5960" w:rsidRPr="009710FA" w:rsidRDefault="0024382C" w:rsidP="00B62172">
            <w:pPr>
              <w:rPr>
                <w:rFonts w:ascii="Calibri" w:eastAsia="Times New Roman" w:hAnsi="Calibri" w:cs="Calibri"/>
                <w:color w:val="0563C1"/>
                <w:u w:val="single"/>
              </w:rPr>
            </w:pPr>
            <w:hyperlink r:id="rId46" w:tgtFrame="_parent" w:history="1">
              <w:r w:rsidR="00AD5960" w:rsidRPr="009710FA">
                <w:rPr>
                  <w:rFonts w:ascii="Calibri" w:eastAsia="Times New Roman" w:hAnsi="Calibri" w:cs="Calibri"/>
                  <w:color w:val="0563C1"/>
                  <w:u w:val="single"/>
                </w:rPr>
                <w:t>10386</w:t>
              </w:r>
            </w:hyperlink>
          </w:p>
        </w:tc>
        <w:tc>
          <w:tcPr>
            <w:tcW w:w="0" w:type="dxa"/>
            <w:vAlign w:val="center"/>
          </w:tcPr>
          <w:p w14:paraId="5ED2D426"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5921AE7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7C2DE97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Natural Capital Accounting and Assessment: Informing development planning, sustainable tourism development and other incentives for improved conservation and sustainable landscapes </w:t>
            </w:r>
          </w:p>
        </w:tc>
        <w:tc>
          <w:tcPr>
            <w:tcW w:w="0" w:type="dxa"/>
            <w:noWrap/>
            <w:vAlign w:val="center"/>
            <w:hideMark/>
          </w:tcPr>
          <w:p w14:paraId="0862277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3891B52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14.53</w:t>
            </w:r>
          </w:p>
        </w:tc>
        <w:tc>
          <w:tcPr>
            <w:tcW w:w="0" w:type="dxa"/>
            <w:noWrap/>
            <w:vAlign w:val="center"/>
            <w:hideMark/>
          </w:tcPr>
          <w:p w14:paraId="48DFBC1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18.51</w:t>
            </w:r>
          </w:p>
        </w:tc>
      </w:tr>
      <w:tr w:rsidR="00AD5960" w:rsidRPr="009710FA" w14:paraId="263B502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BD99ED7" w14:textId="77777777" w:rsidR="00AD5960" w:rsidRPr="009710FA" w:rsidRDefault="0024382C" w:rsidP="00B62172">
            <w:pPr>
              <w:rPr>
                <w:rFonts w:ascii="Calibri" w:eastAsia="Times New Roman" w:hAnsi="Calibri" w:cs="Calibri"/>
                <w:color w:val="0563C1"/>
                <w:u w:val="single"/>
              </w:rPr>
            </w:pPr>
            <w:hyperlink r:id="rId47" w:tgtFrame="_parent" w:history="1">
              <w:r w:rsidR="00AD5960" w:rsidRPr="009710FA">
                <w:rPr>
                  <w:rFonts w:ascii="Calibri" w:eastAsia="Times New Roman" w:hAnsi="Calibri" w:cs="Calibri"/>
                  <w:color w:val="0563C1"/>
                  <w:u w:val="single"/>
                </w:rPr>
                <w:t>10390</w:t>
              </w:r>
            </w:hyperlink>
          </w:p>
        </w:tc>
        <w:tc>
          <w:tcPr>
            <w:tcW w:w="0" w:type="dxa"/>
            <w:vAlign w:val="center"/>
          </w:tcPr>
          <w:p w14:paraId="46AF805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5DB421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Thailand</w:t>
            </w:r>
          </w:p>
        </w:tc>
        <w:tc>
          <w:tcPr>
            <w:tcW w:w="5670" w:type="dxa"/>
            <w:noWrap/>
            <w:vAlign w:val="center"/>
            <w:hideMark/>
          </w:tcPr>
          <w:p w14:paraId="5783B7A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Integrated Forest Landscape Management for Strengthening the Northeastern and Eastern Forest Corridors </w:t>
            </w:r>
          </w:p>
        </w:tc>
        <w:tc>
          <w:tcPr>
            <w:tcW w:w="0" w:type="dxa"/>
            <w:noWrap/>
            <w:vAlign w:val="center"/>
            <w:hideMark/>
          </w:tcPr>
          <w:p w14:paraId="7328BA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3.14</w:t>
            </w:r>
          </w:p>
        </w:tc>
        <w:tc>
          <w:tcPr>
            <w:tcW w:w="0" w:type="dxa"/>
            <w:noWrap/>
            <w:vAlign w:val="center"/>
            <w:hideMark/>
          </w:tcPr>
          <w:p w14:paraId="7C75D29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27.81</w:t>
            </w:r>
          </w:p>
        </w:tc>
        <w:tc>
          <w:tcPr>
            <w:tcW w:w="0" w:type="dxa"/>
            <w:noWrap/>
            <w:vAlign w:val="center"/>
            <w:hideMark/>
          </w:tcPr>
          <w:p w14:paraId="4F1CFDA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31.39</w:t>
            </w:r>
          </w:p>
        </w:tc>
      </w:tr>
      <w:tr w:rsidR="00AD5960" w:rsidRPr="009710FA" w14:paraId="0C00DE9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7DA368" w14:textId="77777777" w:rsidR="00AD5960" w:rsidRPr="009710FA" w:rsidRDefault="0024382C" w:rsidP="00B62172">
            <w:pPr>
              <w:rPr>
                <w:rFonts w:ascii="Calibri" w:eastAsia="Times New Roman" w:hAnsi="Calibri" w:cs="Calibri"/>
                <w:color w:val="0563C1"/>
                <w:u w:val="single"/>
              </w:rPr>
            </w:pPr>
            <w:hyperlink r:id="rId48" w:tgtFrame="_parent" w:history="1">
              <w:r w:rsidR="00AD5960" w:rsidRPr="009710FA">
                <w:rPr>
                  <w:rFonts w:ascii="Calibri" w:eastAsia="Times New Roman" w:hAnsi="Calibri" w:cs="Calibri"/>
                  <w:color w:val="0563C1"/>
                  <w:u w:val="single"/>
                </w:rPr>
                <w:t>10396</w:t>
              </w:r>
            </w:hyperlink>
          </w:p>
        </w:tc>
        <w:tc>
          <w:tcPr>
            <w:tcW w:w="0" w:type="dxa"/>
            <w:vAlign w:val="center"/>
          </w:tcPr>
          <w:p w14:paraId="0AF2A71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1A0032A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Ecuador</w:t>
            </w:r>
          </w:p>
        </w:tc>
        <w:tc>
          <w:tcPr>
            <w:tcW w:w="5670" w:type="dxa"/>
            <w:noWrap/>
            <w:vAlign w:val="center"/>
            <w:hideMark/>
          </w:tcPr>
          <w:p w14:paraId="14A43E1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and sustainable use of biodiversity within the sustainable use areas of the State Subsystem of Protected Areas (SEAP) of Ecuador and its buffer zones.</w:t>
            </w:r>
          </w:p>
        </w:tc>
        <w:tc>
          <w:tcPr>
            <w:tcW w:w="0" w:type="dxa"/>
            <w:noWrap/>
            <w:vAlign w:val="center"/>
            <w:hideMark/>
          </w:tcPr>
          <w:p w14:paraId="7BED95E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4.42</w:t>
            </w:r>
          </w:p>
        </w:tc>
        <w:tc>
          <w:tcPr>
            <w:tcW w:w="0" w:type="dxa"/>
            <w:noWrap/>
            <w:vAlign w:val="center"/>
            <w:hideMark/>
          </w:tcPr>
          <w:p w14:paraId="649D5BB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37.53</w:t>
            </w:r>
          </w:p>
        </w:tc>
        <w:tc>
          <w:tcPr>
            <w:tcW w:w="0" w:type="dxa"/>
            <w:noWrap/>
            <w:vAlign w:val="center"/>
            <w:hideMark/>
          </w:tcPr>
          <w:p w14:paraId="03D48BB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42.52</w:t>
            </w:r>
          </w:p>
        </w:tc>
      </w:tr>
      <w:tr w:rsidR="00AD5960" w:rsidRPr="009710FA" w14:paraId="2916F8C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6760E1" w14:textId="77777777" w:rsidR="00AD5960" w:rsidRPr="009710FA" w:rsidRDefault="0024382C" w:rsidP="00B62172">
            <w:pPr>
              <w:rPr>
                <w:rFonts w:ascii="Calibri" w:eastAsia="Times New Roman" w:hAnsi="Calibri" w:cs="Calibri"/>
                <w:color w:val="0563C1"/>
                <w:u w:val="single"/>
              </w:rPr>
            </w:pPr>
            <w:hyperlink r:id="rId49" w:tgtFrame="_parent" w:history="1">
              <w:r w:rsidR="00AD5960" w:rsidRPr="009710FA">
                <w:rPr>
                  <w:rFonts w:ascii="Calibri" w:eastAsia="Times New Roman" w:hAnsi="Calibri" w:cs="Calibri"/>
                  <w:color w:val="0563C1"/>
                  <w:u w:val="single"/>
                </w:rPr>
                <w:t>10400</w:t>
              </w:r>
            </w:hyperlink>
          </w:p>
        </w:tc>
        <w:tc>
          <w:tcPr>
            <w:tcW w:w="0" w:type="dxa"/>
            <w:vAlign w:val="center"/>
          </w:tcPr>
          <w:p w14:paraId="50FC696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7E64BA8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Cuba</w:t>
            </w:r>
          </w:p>
        </w:tc>
        <w:tc>
          <w:tcPr>
            <w:tcW w:w="5670" w:type="dxa"/>
            <w:noWrap/>
            <w:vAlign w:val="center"/>
            <w:hideMark/>
          </w:tcPr>
          <w:p w14:paraId="7954E7F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 into mountain agricultural and pastoral landscapes of relevant ecosystems in Eastern Cuba</w:t>
            </w:r>
          </w:p>
        </w:tc>
        <w:tc>
          <w:tcPr>
            <w:tcW w:w="0" w:type="dxa"/>
            <w:noWrap/>
            <w:vAlign w:val="center"/>
            <w:hideMark/>
          </w:tcPr>
          <w:p w14:paraId="4954ED6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4.66</w:t>
            </w:r>
          </w:p>
        </w:tc>
        <w:tc>
          <w:tcPr>
            <w:tcW w:w="0" w:type="dxa"/>
            <w:noWrap/>
            <w:vAlign w:val="center"/>
            <w:hideMark/>
          </w:tcPr>
          <w:p w14:paraId="5A23E16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4.49</w:t>
            </w:r>
          </w:p>
        </w:tc>
        <w:tc>
          <w:tcPr>
            <w:tcW w:w="0" w:type="dxa"/>
            <w:noWrap/>
            <w:vAlign w:val="center"/>
            <w:hideMark/>
          </w:tcPr>
          <w:p w14:paraId="2D8A2E1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9.75</w:t>
            </w:r>
          </w:p>
        </w:tc>
      </w:tr>
      <w:tr w:rsidR="00AD5960" w:rsidRPr="009710FA" w14:paraId="520D559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151DA21" w14:textId="77777777" w:rsidR="00AD5960" w:rsidRPr="009710FA" w:rsidRDefault="0024382C" w:rsidP="00B62172">
            <w:pPr>
              <w:rPr>
                <w:rFonts w:ascii="Calibri" w:eastAsia="Times New Roman" w:hAnsi="Calibri" w:cs="Calibri"/>
                <w:color w:val="0563C1"/>
                <w:u w:val="single"/>
              </w:rPr>
            </w:pPr>
            <w:hyperlink r:id="rId50" w:tgtFrame="_parent" w:history="1">
              <w:r w:rsidR="00AD5960" w:rsidRPr="009710FA">
                <w:rPr>
                  <w:rFonts w:ascii="Calibri" w:eastAsia="Times New Roman" w:hAnsi="Calibri" w:cs="Calibri"/>
                  <w:color w:val="0563C1"/>
                  <w:u w:val="single"/>
                </w:rPr>
                <w:t>10404</w:t>
              </w:r>
            </w:hyperlink>
          </w:p>
        </w:tc>
        <w:tc>
          <w:tcPr>
            <w:tcW w:w="0" w:type="dxa"/>
            <w:vAlign w:val="center"/>
          </w:tcPr>
          <w:p w14:paraId="6C2A11E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IUCN</w:t>
            </w:r>
            <w:r>
              <w:rPr>
                <w:rFonts w:ascii="Calibri" w:eastAsia="Times New Roman" w:hAnsi="Calibri" w:cs="Calibri"/>
                <w:color w:val="000000"/>
              </w:rPr>
              <w:t xml:space="preserve">/ </w:t>
            </w:r>
            <w:r w:rsidRPr="009710FA">
              <w:rPr>
                <w:rFonts w:ascii="Calibri" w:eastAsia="Times New Roman" w:hAnsi="Calibri" w:cs="Calibri"/>
                <w:color w:val="000000"/>
              </w:rPr>
              <w:t>CI</w:t>
            </w:r>
          </w:p>
        </w:tc>
        <w:tc>
          <w:tcPr>
            <w:tcW w:w="1803" w:type="dxa"/>
            <w:noWrap/>
            <w:vAlign w:val="center"/>
            <w:hideMark/>
          </w:tcPr>
          <w:p w14:paraId="24FDDD1B"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Global </w:t>
            </w:r>
            <w:r>
              <w:rPr>
                <w:rFonts w:ascii="Calibri" w:eastAsia="Times New Roman" w:hAnsi="Calibri" w:cs="Calibri"/>
                <w:color w:val="000000"/>
              </w:rPr>
              <w:t>(</w:t>
            </w:r>
            <w:r w:rsidRPr="009710FA">
              <w:rPr>
                <w:rFonts w:ascii="Calibri" w:eastAsia="Times New Roman" w:hAnsi="Calibri" w:cs="Calibri"/>
                <w:color w:val="000000"/>
              </w:rPr>
              <w:t>Argentina,</w:t>
            </w:r>
            <w:r>
              <w:rPr>
                <w:rFonts w:ascii="Calibri" w:eastAsia="Times New Roman" w:hAnsi="Calibri" w:cs="Calibri"/>
                <w:color w:val="000000"/>
              </w:rPr>
              <w:t xml:space="preserve"> </w:t>
            </w:r>
            <w:r w:rsidRPr="009710FA">
              <w:rPr>
                <w:rFonts w:ascii="Calibri" w:eastAsia="Times New Roman" w:hAnsi="Calibri" w:cs="Calibri"/>
                <w:color w:val="000000"/>
              </w:rPr>
              <w:t>Chile,</w:t>
            </w:r>
            <w:r>
              <w:rPr>
                <w:rFonts w:ascii="Calibri" w:eastAsia="Times New Roman" w:hAnsi="Calibri" w:cs="Calibri"/>
                <w:color w:val="000000"/>
              </w:rPr>
              <w:t xml:space="preserve"> </w:t>
            </w:r>
            <w:r w:rsidRPr="009710FA">
              <w:rPr>
                <w:rFonts w:ascii="Calibri" w:eastAsia="Times New Roman" w:hAnsi="Calibri" w:cs="Calibri"/>
                <w:color w:val="000000"/>
              </w:rPr>
              <w:t>Congo DR,</w:t>
            </w:r>
            <w:r>
              <w:rPr>
                <w:rFonts w:ascii="Calibri" w:eastAsia="Times New Roman" w:hAnsi="Calibri" w:cs="Calibri"/>
                <w:color w:val="000000"/>
              </w:rPr>
              <w:t xml:space="preserve"> </w:t>
            </w:r>
            <w:r w:rsidRPr="009710FA">
              <w:rPr>
                <w:rFonts w:ascii="Calibri" w:eastAsia="Times New Roman" w:hAnsi="Calibri" w:cs="Calibri"/>
                <w:color w:val="000000"/>
              </w:rPr>
              <w:t>Cook Islands,</w:t>
            </w:r>
            <w:r>
              <w:rPr>
                <w:rFonts w:ascii="Calibri" w:eastAsia="Times New Roman" w:hAnsi="Calibri" w:cs="Calibri"/>
                <w:color w:val="000000"/>
              </w:rPr>
              <w:t xml:space="preserve"> </w:t>
            </w:r>
            <w:r w:rsidRPr="009710FA">
              <w:rPr>
                <w:rFonts w:ascii="Calibri" w:eastAsia="Times New Roman" w:hAnsi="Calibri" w:cs="Calibri"/>
                <w:color w:val="000000"/>
              </w:rPr>
              <w:t>Fiji,</w:t>
            </w:r>
            <w:r>
              <w:rPr>
                <w:rFonts w:ascii="Calibri" w:eastAsia="Times New Roman" w:hAnsi="Calibri" w:cs="Calibri"/>
                <w:color w:val="000000"/>
              </w:rPr>
              <w:t xml:space="preserve"> </w:t>
            </w:r>
            <w:r w:rsidRPr="009710FA">
              <w:rPr>
                <w:rFonts w:ascii="Calibri" w:eastAsia="Times New Roman" w:hAnsi="Calibri" w:cs="Calibri"/>
                <w:color w:val="000000"/>
              </w:rPr>
              <w:t>Guatemala,</w:t>
            </w:r>
            <w:r>
              <w:rPr>
                <w:rFonts w:ascii="Calibri" w:eastAsia="Times New Roman" w:hAnsi="Calibri" w:cs="Calibri"/>
                <w:color w:val="000000"/>
              </w:rPr>
              <w:t xml:space="preserve"> </w:t>
            </w:r>
            <w:r w:rsidRPr="009710FA">
              <w:rPr>
                <w:rFonts w:ascii="Calibri" w:eastAsia="Times New Roman" w:hAnsi="Calibri" w:cs="Calibri"/>
                <w:color w:val="000000"/>
              </w:rPr>
              <w:t>Kenya,</w:t>
            </w:r>
            <w:r>
              <w:rPr>
                <w:rFonts w:ascii="Calibri" w:eastAsia="Times New Roman" w:hAnsi="Calibri" w:cs="Calibri"/>
                <w:color w:val="000000"/>
              </w:rPr>
              <w:t xml:space="preserve"> </w:t>
            </w:r>
            <w:r w:rsidRPr="009710FA">
              <w:rPr>
                <w:rFonts w:ascii="Calibri" w:eastAsia="Times New Roman" w:hAnsi="Calibri" w:cs="Calibri"/>
                <w:color w:val="000000"/>
              </w:rPr>
              <w:t>Nepal,</w:t>
            </w:r>
            <w:r>
              <w:rPr>
                <w:rFonts w:ascii="Calibri" w:eastAsia="Times New Roman" w:hAnsi="Calibri" w:cs="Calibri"/>
                <w:color w:val="000000"/>
              </w:rPr>
              <w:t xml:space="preserve"> </w:t>
            </w:r>
            <w:r w:rsidRPr="009710FA">
              <w:rPr>
                <w:rFonts w:ascii="Calibri" w:eastAsia="Times New Roman" w:hAnsi="Calibri" w:cs="Calibri"/>
                <w:color w:val="000000"/>
              </w:rPr>
              <w:t>Peru,</w:t>
            </w:r>
            <w:r>
              <w:rPr>
                <w:rFonts w:ascii="Calibri" w:eastAsia="Times New Roman" w:hAnsi="Calibri" w:cs="Calibri"/>
                <w:color w:val="000000"/>
              </w:rPr>
              <w:t xml:space="preserve"> </w:t>
            </w:r>
            <w:r w:rsidRPr="009710FA">
              <w:rPr>
                <w:rFonts w:ascii="Calibri" w:eastAsia="Times New Roman" w:hAnsi="Calibri" w:cs="Calibri"/>
                <w:color w:val="000000"/>
              </w:rPr>
              <w:t>Tanzania,</w:t>
            </w:r>
            <w:r>
              <w:rPr>
                <w:rFonts w:ascii="Calibri" w:eastAsia="Times New Roman" w:hAnsi="Calibri" w:cs="Calibri"/>
                <w:color w:val="000000"/>
              </w:rPr>
              <w:t xml:space="preserve"> </w:t>
            </w:r>
            <w:r w:rsidRPr="009710FA">
              <w:rPr>
                <w:rFonts w:ascii="Calibri" w:eastAsia="Times New Roman" w:hAnsi="Calibri" w:cs="Calibri"/>
                <w:color w:val="000000"/>
              </w:rPr>
              <w:t>Thailand</w:t>
            </w:r>
            <w:r>
              <w:rPr>
                <w:rFonts w:ascii="Calibri" w:eastAsia="Times New Roman" w:hAnsi="Calibri" w:cs="Calibri"/>
                <w:color w:val="000000"/>
              </w:rPr>
              <w:t>)</w:t>
            </w:r>
          </w:p>
        </w:tc>
        <w:tc>
          <w:tcPr>
            <w:tcW w:w="5670" w:type="dxa"/>
            <w:noWrap/>
            <w:vAlign w:val="center"/>
            <w:hideMark/>
          </w:tcPr>
          <w:p w14:paraId="3A1816F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Inclusive Conservation Initiative</w:t>
            </w:r>
          </w:p>
        </w:tc>
        <w:tc>
          <w:tcPr>
            <w:tcW w:w="0" w:type="dxa"/>
            <w:noWrap/>
            <w:vAlign w:val="center"/>
            <w:hideMark/>
          </w:tcPr>
          <w:p w14:paraId="493610D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22.54</w:t>
            </w:r>
          </w:p>
        </w:tc>
        <w:tc>
          <w:tcPr>
            <w:tcW w:w="0" w:type="dxa"/>
            <w:noWrap/>
            <w:vAlign w:val="center"/>
            <w:hideMark/>
          </w:tcPr>
          <w:p w14:paraId="3A3105C3"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90.38</w:t>
            </w:r>
          </w:p>
        </w:tc>
        <w:tc>
          <w:tcPr>
            <w:tcW w:w="0" w:type="dxa"/>
            <w:noWrap/>
            <w:vAlign w:val="center"/>
            <w:hideMark/>
          </w:tcPr>
          <w:p w14:paraId="05B6D4C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115.35</w:t>
            </w:r>
          </w:p>
        </w:tc>
      </w:tr>
      <w:tr w:rsidR="00AD5960" w:rsidRPr="009710FA" w14:paraId="78B8DE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9A763F" w14:textId="77777777" w:rsidR="00AD5960" w:rsidRPr="009710FA" w:rsidRDefault="0024382C" w:rsidP="00B62172">
            <w:pPr>
              <w:rPr>
                <w:rFonts w:ascii="Calibri" w:eastAsia="Times New Roman" w:hAnsi="Calibri" w:cs="Calibri"/>
                <w:color w:val="0563C1"/>
                <w:u w:val="single"/>
              </w:rPr>
            </w:pPr>
            <w:hyperlink r:id="rId51" w:tgtFrame="_parent" w:history="1">
              <w:r w:rsidR="00AD5960" w:rsidRPr="009710FA">
                <w:rPr>
                  <w:rFonts w:ascii="Calibri" w:eastAsia="Times New Roman" w:hAnsi="Calibri" w:cs="Calibri"/>
                  <w:color w:val="0563C1"/>
                  <w:u w:val="single"/>
                </w:rPr>
                <w:t>10409</w:t>
              </w:r>
            </w:hyperlink>
          </w:p>
        </w:tc>
        <w:tc>
          <w:tcPr>
            <w:tcW w:w="0" w:type="dxa"/>
            <w:vAlign w:val="center"/>
          </w:tcPr>
          <w:p w14:paraId="14B745A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5F7C75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Thailand</w:t>
            </w:r>
          </w:p>
        </w:tc>
        <w:tc>
          <w:tcPr>
            <w:tcW w:w="5670" w:type="dxa"/>
            <w:noWrap/>
            <w:vAlign w:val="center"/>
            <w:hideMark/>
          </w:tcPr>
          <w:p w14:paraId="1DA682B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Mainstreaming biodiversity-based tourism in Thailand to support sustainable tourism development</w:t>
            </w:r>
          </w:p>
        </w:tc>
        <w:tc>
          <w:tcPr>
            <w:tcW w:w="0" w:type="dxa"/>
            <w:noWrap/>
            <w:vAlign w:val="center"/>
            <w:hideMark/>
          </w:tcPr>
          <w:p w14:paraId="17F1458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1E0420F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19.82</w:t>
            </w:r>
          </w:p>
        </w:tc>
        <w:tc>
          <w:tcPr>
            <w:tcW w:w="0" w:type="dxa"/>
            <w:noWrap/>
            <w:vAlign w:val="center"/>
            <w:hideMark/>
          </w:tcPr>
          <w:p w14:paraId="1F72231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22.81</w:t>
            </w:r>
          </w:p>
        </w:tc>
      </w:tr>
      <w:tr w:rsidR="00AD5960" w:rsidRPr="009710FA" w14:paraId="61A63B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72AA6FB" w14:textId="77777777" w:rsidR="00AD5960" w:rsidRPr="009710FA" w:rsidRDefault="0024382C" w:rsidP="00B62172">
            <w:pPr>
              <w:rPr>
                <w:rFonts w:ascii="Calibri" w:eastAsia="Times New Roman" w:hAnsi="Calibri" w:cs="Calibri"/>
                <w:color w:val="0563C1"/>
                <w:u w:val="single"/>
              </w:rPr>
            </w:pPr>
            <w:hyperlink r:id="rId52" w:tgtFrame="_parent" w:history="1">
              <w:r w:rsidR="00AD5960" w:rsidRPr="009710FA">
                <w:rPr>
                  <w:rFonts w:ascii="Calibri" w:eastAsia="Times New Roman" w:hAnsi="Calibri" w:cs="Calibri"/>
                  <w:color w:val="0563C1"/>
                  <w:u w:val="single"/>
                </w:rPr>
                <w:t>10410</w:t>
              </w:r>
            </w:hyperlink>
          </w:p>
        </w:tc>
        <w:tc>
          <w:tcPr>
            <w:tcW w:w="0" w:type="dxa"/>
            <w:vAlign w:val="center"/>
          </w:tcPr>
          <w:p w14:paraId="6A54CF8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2A9B6B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Samoa</w:t>
            </w:r>
          </w:p>
        </w:tc>
        <w:tc>
          <w:tcPr>
            <w:tcW w:w="5670" w:type="dxa"/>
            <w:noWrap/>
            <w:vAlign w:val="center"/>
            <w:hideMark/>
          </w:tcPr>
          <w:p w14:paraId="53D4954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Enhancing integrated sustainable management to safeguard Samoa's natural resources</w:t>
            </w:r>
          </w:p>
        </w:tc>
        <w:tc>
          <w:tcPr>
            <w:tcW w:w="0" w:type="dxa"/>
            <w:noWrap/>
            <w:vAlign w:val="center"/>
            <w:hideMark/>
          </w:tcPr>
          <w:p w14:paraId="1D6FA11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5E845A4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18.86</w:t>
            </w:r>
          </w:p>
        </w:tc>
        <w:tc>
          <w:tcPr>
            <w:tcW w:w="0" w:type="dxa"/>
            <w:noWrap/>
            <w:vAlign w:val="center"/>
            <w:hideMark/>
          </w:tcPr>
          <w:p w14:paraId="16875A7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22.84</w:t>
            </w:r>
          </w:p>
        </w:tc>
      </w:tr>
      <w:tr w:rsidR="00AD5960" w:rsidRPr="009710FA" w14:paraId="60AC62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143C222" w14:textId="77777777" w:rsidR="00AD5960" w:rsidRPr="009710FA" w:rsidRDefault="0024382C" w:rsidP="00B62172">
            <w:pPr>
              <w:rPr>
                <w:rFonts w:ascii="Calibri" w:eastAsia="Times New Roman" w:hAnsi="Calibri" w:cs="Calibri"/>
                <w:color w:val="0563C1"/>
                <w:u w:val="single"/>
              </w:rPr>
            </w:pPr>
            <w:hyperlink r:id="rId53" w:tgtFrame="_parent" w:history="1">
              <w:r w:rsidR="00AD5960" w:rsidRPr="009710FA">
                <w:rPr>
                  <w:rFonts w:ascii="Calibri" w:eastAsia="Times New Roman" w:hAnsi="Calibri" w:cs="Calibri"/>
                  <w:color w:val="0563C1"/>
                  <w:u w:val="single"/>
                </w:rPr>
                <w:t>10511</w:t>
              </w:r>
            </w:hyperlink>
          </w:p>
        </w:tc>
        <w:tc>
          <w:tcPr>
            <w:tcW w:w="0" w:type="dxa"/>
            <w:vAlign w:val="center"/>
          </w:tcPr>
          <w:p w14:paraId="5F7B68E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1C73EB2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611792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Crop Diversity Conservation for Sustainable Use in Indonesia</w:t>
            </w:r>
          </w:p>
        </w:tc>
        <w:tc>
          <w:tcPr>
            <w:tcW w:w="0" w:type="dxa"/>
            <w:noWrap/>
            <w:vAlign w:val="center"/>
            <w:hideMark/>
          </w:tcPr>
          <w:p w14:paraId="0761D7A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6.19</w:t>
            </w:r>
          </w:p>
        </w:tc>
        <w:tc>
          <w:tcPr>
            <w:tcW w:w="0" w:type="dxa"/>
            <w:noWrap/>
            <w:vAlign w:val="center"/>
            <w:hideMark/>
          </w:tcPr>
          <w:p w14:paraId="4F9A557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92.82</w:t>
            </w:r>
          </w:p>
        </w:tc>
        <w:tc>
          <w:tcPr>
            <w:tcW w:w="0" w:type="dxa"/>
            <w:noWrap/>
            <w:vAlign w:val="center"/>
            <w:hideMark/>
          </w:tcPr>
          <w:p w14:paraId="6ECD9A7B"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99.80</w:t>
            </w:r>
          </w:p>
        </w:tc>
      </w:tr>
      <w:tr w:rsidR="00AD5960" w:rsidRPr="009710FA" w14:paraId="6056E7D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173E2" w14:textId="77777777" w:rsidR="00AD5960" w:rsidRPr="009710FA" w:rsidRDefault="0024382C" w:rsidP="00B62172">
            <w:pPr>
              <w:rPr>
                <w:rFonts w:ascii="Calibri" w:eastAsia="Times New Roman" w:hAnsi="Calibri" w:cs="Calibri"/>
                <w:color w:val="0563C1"/>
                <w:u w:val="single"/>
              </w:rPr>
            </w:pPr>
            <w:hyperlink r:id="rId54" w:tgtFrame="_parent" w:history="1">
              <w:r w:rsidR="00AD5960" w:rsidRPr="009710FA">
                <w:rPr>
                  <w:rFonts w:ascii="Calibri" w:eastAsia="Times New Roman" w:hAnsi="Calibri" w:cs="Calibri"/>
                  <w:color w:val="0563C1"/>
                  <w:u w:val="single"/>
                </w:rPr>
                <w:t>10515</w:t>
              </w:r>
            </w:hyperlink>
          </w:p>
        </w:tc>
        <w:tc>
          <w:tcPr>
            <w:tcW w:w="0" w:type="dxa"/>
            <w:vAlign w:val="center"/>
          </w:tcPr>
          <w:p w14:paraId="7A07880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0DF9859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Papua New Guinea</w:t>
            </w:r>
          </w:p>
        </w:tc>
        <w:tc>
          <w:tcPr>
            <w:tcW w:w="5670" w:type="dxa"/>
            <w:noWrap/>
            <w:vAlign w:val="center"/>
            <w:hideMark/>
          </w:tcPr>
          <w:p w14:paraId="388631F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Enabling sustainable production landscapes in Eastern Highlands and Western Highlands Provinces for Biodiversity, Human Livelihoods and Well-being</w:t>
            </w:r>
          </w:p>
        </w:tc>
        <w:tc>
          <w:tcPr>
            <w:tcW w:w="0" w:type="dxa"/>
            <w:noWrap/>
            <w:vAlign w:val="center"/>
            <w:hideMark/>
          </w:tcPr>
          <w:p w14:paraId="0F36C6B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6.46</w:t>
            </w:r>
          </w:p>
        </w:tc>
        <w:tc>
          <w:tcPr>
            <w:tcW w:w="0" w:type="dxa"/>
            <w:noWrap/>
            <w:vAlign w:val="center"/>
            <w:hideMark/>
          </w:tcPr>
          <w:p w14:paraId="43721DF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36.20</w:t>
            </w:r>
          </w:p>
        </w:tc>
        <w:tc>
          <w:tcPr>
            <w:tcW w:w="0" w:type="dxa"/>
            <w:noWrap/>
            <w:vAlign w:val="center"/>
            <w:hideMark/>
          </w:tcPr>
          <w:p w14:paraId="0BF5660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43.48</w:t>
            </w:r>
          </w:p>
        </w:tc>
      </w:tr>
      <w:tr w:rsidR="00AD5960" w:rsidRPr="009710FA" w14:paraId="712FB2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108F4C8" w14:textId="77777777" w:rsidR="00AD5960" w:rsidRPr="009710FA" w:rsidRDefault="0024382C" w:rsidP="00B62172">
            <w:pPr>
              <w:rPr>
                <w:rFonts w:ascii="Calibri" w:eastAsia="Times New Roman" w:hAnsi="Calibri" w:cs="Calibri"/>
                <w:color w:val="0563C1"/>
                <w:u w:val="single"/>
              </w:rPr>
            </w:pPr>
            <w:hyperlink r:id="rId55" w:tgtFrame="_parent" w:history="1">
              <w:r w:rsidR="00AD5960" w:rsidRPr="009710FA">
                <w:rPr>
                  <w:rFonts w:ascii="Calibri" w:eastAsia="Times New Roman" w:hAnsi="Calibri" w:cs="Calibri"/>
                  <w:color w:val="0563C1"/>
                  <w:u w:val="single"/>
                </w:rPr>
                <w:t>10518</w:t>
              </w:r>
            </w:hyperlink>
          </w:p>
        </w:tc>
        <w:tc>
          <w:tcPr>
            <w:tcW w:w="0" w:type="dxa"/>
            <w:vAlign w:val="center"/>
          </w:tcPr>
          <w:p w14:paraId="4FA34FA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4734BAC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Tonga</w:t>
            </w:r>
          </w:p>
        </w:tc>
        <w:tc>
          <w:tcPr>
            <w:tcW w:w="5670" w:type="dxa"/>
            <w:noWrap/>
            <w:vAlign w:val="center"/>
            <w:hideMark/>
          </w:tcPr>
          <w:p w14:paraId="4CEF21B0"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Implementation of the </w:t>
            </w:r>
            <w:proofErr w:type="spellStart"/>
            <w:r w:rsidRPr="009710FA">
              <w:rPr>
                <w:rFonts w:ascii="Calibri" w:eastAsia="Times New Roman" w:hAnsi="Calibri" w:cs="Calibri"/>
                <w:color w:val="000000"/>
              </w:rPr>
              <w:t>Fanga’uta</w:t>
            </w:r>
            <w:proofErr w:type="spellEnd"/>
            <w:r w:rsidRPr="009710FA">
              <w:rPr>
                <w:rFonts w:ascii="Calibri" w:eastAsia="Times New Roman" w:hAnsi="Calibri" w:cs="Calibri"/>
                <w:color w:val="000000"/>
              </w:rPr>
              <w:t xml:space="preserve"> Lagoon Stewardship Plan and Replication of Lessons Learned to Priority Areas in </w:t>
            </w:r>
            <w:proofErr w:type="spellStart"/>
            <w:proofErr w:type="gramStart"/>
            <w:r w:rsidRPr="009710FA">
              <w:rPr>
                <w:rFonts w:ascii="Calibri" w:eastAsia="Times New Roman" w:hAnsi="Calibri" w:cs="Calibri"/>
                <w:color w:val="000000"/>
              </w:rPr>
              <w:t>Vava’u</w:t>
            </w:r>
            <w:proofErr w:type="spellEnd"/>
            <w:r w:rsidRPr="009710FA">
              <w:rPr>
                <w:rFonts w:ascii="Calibri" w:eastAsia="Times New Roman" w:hAnsi="Calibri" w:cs="Calibri"/>
                <w:color w:val="000000"/>
              </w:rPr>
              <w:t xml:space="preserve">  (</w:t>
            </w:r>
            <w:proofErr w:type="gramEnd"/>
            <w:r w:rsidRPr="009710FA">
              <w:rPr>
                <w:rFonts w:ascii="Calibri" w:eastAsia="Times New Roman" w:hAnsi="Calibri" w:cs="Calibri"/>
                <w:color w:val="000000"/>
              </w:rPr>
              <w:t>Tonga R2R Phase 2)</w:t>
            </w:r>
          </w:p>
        </w:tc>
        <w:tc>
          <w:tcPr>
            <w:tcW w:w="0" w:type="dxa"/>
            <w:noWrap/>
            <w:vAlign w:val="center"/>
            <w:hideMark/>
          </w:tcPr>
          <w:p w14:paraId="0CEC474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3.86</w:t>
            </w:r>
          </w:p>
        </w:tc>
        <w:tc>
          <w:tcPr>
            <w:tcW w:w="0" w:type="dxa"/>
            <w:noWrap/>
            <w:vAlign w:val="center"/>
            <w:hideMark/>
          </w:tcPr>
          <w:p w14:paraId="5F76A58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11.96</w:t>
            </w:r>
          </w:p>
        </w:tc>
        <w:tc>
          <w:tcPr>
            <w:tcW w:w="0" w:type="dxa"/>
            <w:noWrap/>
            <w:vAlign w:val="center"/>
            <w:hideMark/>
          </w:tcPr>
          <w:p w14:paraId="65B87A1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16.34</w:t>
            </w:r>
          </w:p>
        </w:tc>
      </w:tr>
      <w:tr w:rsidR="00AD5960" w:rsidRPr="009710FA" w14:paraId="4DDC410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D02D57" w14:textId="77777777" w:rsidR="00AD5960" w:rsidRPr="009710FA" w:rsidRDefault="0024382C" w:rsidP="00B62172">
            <w:pPr>
              <w:rPr>
                <w:rFonts w:ascii="Calibri" w:eastAsia="Times New Roman" w:hAnsi="Calibri" w:cs="Calibri"/>
                <w:color w:val="0563C1"/>
                <w:u w:val="single"/>
              </w:rPr>
            </w:pPr>
            <w:hyperlink r:id="rId56" w:tgtFrame="_parent" w:history="1">
              <w:r w:rsidR="00AD5960" w:rsidRPr="009710FA">
                <w:rPr>
                  <w:rFonts w:ascii="Calibri" w:eastAsia="Times New Roman" w:hAnsi="Calibri" w:cs="Calibri"/>
                  <w:color w:val="0563C1"/>
                  <w:u w:val="single"/>
                </w:rPr>
                <w:t>10524</w:t>
              </w:r>
            </w:hyperlink>
          </w:p>
        </w:tc>
        <w:tc>
          <w:tcPr>
            <w:tcW w:w="0" w:type="dxa"/>
            <w:vAlign w:val="center"/>
          </w:tcPr>
          <w:p w14:paraId="46684EB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2AA1138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South Africa</w:t>
            </w:r>
          </w:p>
        </w:tc>
        <w:tc>
          <w:tcPr>
            <w:tcW w:w="5670" w:type="dxa"/>
            <w:noWrap/>
            <w:vAlign w:val="center"/>
            <w:hideMark/>
          </w:tcPr>
          <w:p w14:paraId="007719B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Capacity strengthening for management of invasive alien species in South Africa to enhance sustainable biodiversity conservation and livelihoods improvement</w:t>
            </w:r>
          </w:p>
        </w:tc>
        <w:tc>
          <w:tcPr>
            <w:tcW w:w="0" w:type="dxa"/>
            <w:noWrap/>
            <w:vAlign w:val="center"/>
            <w:hideMark/>
          </w:tcPr>
          <w:p w14:paraId="7421EB4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3.41</w:t>
            </w:r>
          </w:p>
        </w:tc>
        <w:tc>
          <w:tcPr>
            <w:tcW w:w="0" w:type="dxa"/>
            <w:noWrap/>
            <w:vAlign w:val="center"/>
            <w:hideMark/>
          </w:tcPr>
          <w:p w14:paraId="544CCBC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22.84</w:t>
            </w:r>
          </w:p>
        </w:tc>
        <w:tc>
          <w:tcPr>
            <w:tcW w:w="0" w:type="dxa"/>
            <w:noWrap/>
            <w:vAlign w:val="center"/>
            <w:hideMark/>
          </w:tcPr>
          <w:p w14:paraId="2133735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26.73</w:t>
            </w:r>
          </w:p>
        </w:tc>
      </w:tr>
      <w:tr w:rsidR="00AD5960" w:rsidRPr="009710FA" w14:paraId="3EB128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B73F0D" w14:textId="77777777" w:rsidR="00AD5960" w:rsidRPr="009710FA" w:rsidRDefault="0024382C" w:rsidP="00B62172">
            <w:pPr>
              <w:rPr>
                <w:rFonts w:ascii="Calibri" w:eastAsia="Times New Roman" w:hAnsi="Calibri" w:cs="Calibri"/>
                <w:color w:val="0563C1"/>
                <w:u w:val="single"/>
              </w:rPr>
            </w:pPr>
            <w:hyperlink r:id="rId57" w:tgtFrame="_parent" w:history="1">
              <w:r w:rsidR="00AD5960" w:rsidRPr="009710FA">
                <w:rPr>
                  <w:rFonts w:ascii="Calibri" w:eastAsia="Times New Roman" w:hAnsi="Calibri" w:cs="Calibri"/>
                  <w:color w:val="0563C1"/>
                  <w:u w:val="single"/>
                </w:rPr>
                <w:t>10529</w:t>
              </w:r>
            </w:hyperlink>
          </w:p>
        </w:tc>
        <w:tc>
          <w:tcPr>
            <w:tcW w:w="0" w:type="dxa"/>
            <w:vAlign w:val="center"/>
          </w:tcPr>
          <w:p w14:paraId="31FA8E3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742ED28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Pakistan</w:t>
            </w:r>
          </w:p>
        </w:tc>
        <w:tc>
          <w:tcPr>
            <w:tcW w:w="5670" w:type="dxa"/>
            <w:noWrap/>
            <w:vAlign w:val="center"/>
            <w:hideMark/>
          </w:tcPr>
          <w:p w14:paraId="434FA39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Community-managed Protected Areas for Conserving Biodiversity and Improving Local Livelihoods in Pakistan</w:t>
            </w:r>
          </w:p>
        </w:tc>
        <w:tc>
          <w:tcPr>
            <w:tcW w:w="0" w:type="dxa"/>
            <w:noWrap/>
            <w:vAlign w:val="center"/>
            <w:hideMark/>
          </w:tcPr>
          <w:p w14:paraId="6143BF2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2.34</w:t>
            </w:r>
          </w:p>
        </w:tc>
        <w:tc>
          <w:tcPr>
            <w:tcW w:w="0" w:type="dxa"/>
            <w:noWrap/>
            <w:vAlign w:val="center"/>
            <w:hideMark/>
          </w:tcPr>
          <w:p w14:paraId="7F0A340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7.68</w:t>
            </w:r>
          </w:p>
        </w:tc>
        <w:tc>
          <w:tcPr>
            <w:tcW w:w="0" w:type="dxa"/>
            <w:noWrap/>
            <w:vAlign w:val="center"/>
            <w:hideMark/>
          </w:tcPr>
          <w:p w14:paraId="457BEFF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10.35</w:t>
            </w:r>
          </w:p>
        </w:tc>
      </w:tr>
      <w:tr w:rsidR="00AD5960" w:rsidRPr="009710FA" w14:paraId="448839A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D714D4F" w14:textId="77777777" w:rsidR="00AD5960" w:rsidRPr="009710FA" w:rsidRDefault="0024382C" w:rsidP="00B62172">
            <w:pPr>
              <w:rPr>
                <w:rFonts w:ascii="Calibri" w:eastAsia="Times New Roman" w:hAnsi="Calibri" w:cs="Calibri"/>
                <w:color w:val="0563C1"/>
                <w:u w:val="single"/>
              </w:rPr>
            </w:pPr>
            <w:hyperlink r:id="rId58" w:tgtFrame="_parent" w:history="1">
              <w:r w:rsidR="00AD5960" w:rsidRPr="009710FA">
                <w:rPr>
                  <w:rFonts w:ascii="Calibri" w:eastAsia="Times New Roman" w:hAnsi="Calibri" w:cs="Calibri"/>
                  <w:color w:val="0563C1"/>
                  <w:u w:val="single"/>
                </w:rPr>
                <w:t>10535</w:t>
              </w:r>
            </w:hyperlink>
          </w:p>
        </w:tc>
        <w:tc>
          <w:tcPr>
            <w:tcW w:w="0" w:type="dxa"/>
            <w:vAlign w:val="center"/>
          </w:tcPr>
          <w:p w14:paraId="6EAFA3D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632D6EA2"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Seychelles</w:t>
            </w:r>
          </w:p>
        </w:tc>
        <w:tc>
          <w:tcPr>
            <w:tcW w:w="5670" w:type="dxa"/>
            <w:noWrap/>
            <w:vAlign w:val="center"/>
            <w:hideMark/>
          </w:tcPr>
          <w:p w14:paraId="60FA1CA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9710FA">
              <w:rPr>
                <w:rFonts w:ascii="Calibri" w:eastAsia="Times New Roman" w:hAnsi="Calibri" w:cs="Calibri"/>
                <w:color w:val="000000"/>
              </w:rPr>
              <w:t>Prioritising</w:t>
            </w:r>
            <w:proofErr w:type="spellEnd"/>
            <w:r w:rsidRPr="009710FA">
              <w:rPr>
                <w:rFonts w:ascii="Calibri" w:eastAsia="Times New Roman" w:hAnsi="Calibri" w:cs="Calibri"/>
                <w:color w:val="000000"/>
              </w:rPr>
              <w:t xml:space="preserve"> Biodiversity Conservation and Nature-based Solutions as Pillars of Seychelles’ Blue Economy</w:t>
            </w:r>
          </w:p>
        </w:tc>
        <w:tc>
          <w:tcPr>
            <w:tcW w:w="0" w:type="dxa"/>
            <w:noWrap/>
            <w:vAlign w:val="center"/>
            <w:hideMark/>
          </w:tcPr>
          <w:p w14:paraId="762B4BA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4.96</w:t>
            </w:r>
          </w:p>
        </w:tc>
        <w:tc>
          <w:tcPr>
            <w:tcW w:w="0" w:type="dxa"/>
            <w:noWrap/>
            <w:vAlign w:val="center"/>
            <w:hideMark/>
          </w:tcPr>
          <w:p w14:paraId="7601221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18.05</w:t>
            </w:r>
          </w:p>
        </w:tc>
        <w:tc>
          <w:tcPr>
            <w:tcW w:w="0" w:type="dxa"/>
            <w:noWrap/>
            <w:vAlign w:val="center"/>
            <w:hideMark/>
          </w:tcPr>
          <w:p w14:paraId="2486055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23.62</w:t>
            </w:r>
          </w:p>
        </w:tc>
      </w:tr>
      <w:tr w:rsidR="00AD5960" w:rsidRPr="009710FA" w14:paraId="467974A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192525" w14:textId="77777777" w:rsidR="00AD5960" w:rsidRPr="009710FA" w:rsidRDefault="0024382C" w:rsidP="00B62172">
            <w:pPr>
              <w:rPr>
                <w:rFonts w:ascii="Calibri" w:eastAsia="Times New Roman" w:hAnsi="Calibri" w:cs="Calibri"/>
                <w:color w:val="0563C1"/>
                <w:u w:val="single"/>
              </w:rPr>
            </w:pPr>
            <w:hyperlink r:id="rId59" w:tgtFrame="_parent" w:history="1">
              <w:r w:rsidR="00AD5960" w:rsidRPr="009710FA">
                <w:rPr>
                  <w:rFonts w:ascii="Calibri" w:eastAsia="Times New Roman" w:hAnsi="Calibri" w:cs="Calibri"/>
                  <w:color w:val="0563C1"/>
                  <w:u w:val="single"/>
                </w:rPr>
                <w:t>10536</w:t>
              </w:r>
            </w:hyperlink>
          </w:p>
        </w:tc>
        <w:tc>
          <w:tcPr>
            <w:tcW w:w="0" w:type="dxa"/>
            <w:vAlign w:val="center"/>
          </w:tcPr>
          <w:p w14:paraId="14B2D5F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BC7DA5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2D104BD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Protecting priority coastal and marine ecosystems to conserve globally significant Endangered, Threatened, and Protected marine wildlife in southern Mindanao, Philippines</w:t>
            </w:r>
          </w:p>
        </w:tc>
        <w:tc>
          <w:tcPr>
            <w:tcW w:w="0" w:type="dxa"/>
            <w:noWrap/>
            <w:vAlign w:val="center"/>
            <w:hideMark/>
          </w:tcPr>
          <w:p w14:paraId="653A6A3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0D08DA0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14.84</w:t>
            </w:r>
          </w:p>
        </w:tc>
        <w:tc>
          <w:tcPr>
            <w:tcW w:w="0" w:type="dxa"/>
            <w:noWrap/>
            <w:vAlign w:val="center"/>
            <w:hideMark/>
          </w:tcPr>
          <w:p w14:paraId="27A02A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17.83</w:t>
            </w:r>
          </w:p>
        </w:tc>
      </w:tr>
      <w:tr w:rsidR="00AD5960" w:rsidRPr="009710FA" w14:paraId="43CBA84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7D459F" w14:textId="77777777" w:rsidR="00AD5960" w:rsidRPr="009710FA" w:rsidRDefault="0024382C" w:rsidP="00B62172">
            <w:pPr>
              <w:rPr>
                <w:rFonts w:ascii="Calibri" w:eastAsia="Times New Roman" w:hAnsi="Calibri" w:cs="Calibri"/>
                <w:color w:val="0563C1"/>
                <w:u w:val="single"/>
              </w:rPr>
            </w:pPr>
            <w:hyperlink r:id="rId60" w:tgtFrame="_parent" w:history="1">
              <w:r w:rsidR="00AD5960" w:rsidRPr="009710FA">
                <w:rPr>
                  <w:rFonts w:ascii="Calibri" w:eastAsia="Times New Roman" w:hAnsi="Calibri" w:cs="Calibri"/>
                  <w:color w:val="0563C1"/>
                  <w:u w:val="single"/>
                </w:rPr>
                <w:t>10540</w:t>
              </w:r>
            </w:hyperlink>
          </w:p>
        </w:tc>
        <w:tc>
          <w:tcPr>
            <w:tcW w:w="0" w:type="dxa"/>
            <w:vAlign w:val="center"/>
          </w:tcPr>
          <w:p w14:paraId="2CE4B08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C5483E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3156225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From bait to plate: strengthening sustainable fisheries to safeguard marine biodiversity and food security</w:t>
            </w:r>
          </w:p>
        </w:tc>
        <w:tc>
          <w:tcPr>
            <w:tcW w:w="0" w:type="dxa"/>
            <w:noWrap/>
            <w:vAlign w:val="center"/>
            <w:hideMark/>
          </w:tcPr>
          <w:p w14:paraId="50705E7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9.01</w:t>
            </w:r>
          </w:p>
        </w:tc>
        <w:tc>
          <w:tcPr>
            <w:tcW w:w="0" w:type="dxa"/>
            <w:noWrap/>
            <w:vAlign w:val="center"/>
            <w:hideMark/>
          </w:tcPr>
          <w:p w14:paraId="01E5B70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41.63</w:t>
            </w:r>
          </w:p>
        </w:tc>
        <w:tc>
          <w:tcPr>
            <w:tcW w:w="0" w:type="dxa"/>
            <w:noWrap/>
            <w:vAlign w:val="center"/>
            <w:hideMark/>
          </w:tcPr>
          <w:p w14:paraId="64AC5F2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51.69</w:t>
            </w:r>
          </w:p>
        </w:tc>
      </w:tr>
      <w:tr w:rsidR="00AD5960" w:rsidRPr="009710FA" w14:paraId="23F844F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026F7F" w14:textId="77777777" w:rsidR="00AD5960" w:rsidRPr="009710FA" w:rsidRDefault="0024382C" w:rsidP="00B62172">
            <w:pPr>
              <w:rPr>
                <w:rFonts w:ascii="Calibri" w:eastAsia="Times New Roman" w:hAnsi="Calibri" w:cs="Calibri"/>
                <w:color w:val="0563C1"/>
                <w:u w:val="single"/>
              </w:rPr>
            </w:pPr>
            <w:hyperlink r:id="rId61" w:tgtFrame="_parent" w:history="1">
              <w:r w:rsidR="00AD5960" w:rsidRPr="009710FA">
                <w:rPr>
                  <w:rFonts w:ascii="Calibri" w:eastAsia="Times New Roman" w:hAnsi="Calibri" w:cs="Calibri"/>
                  <w:color w:val="0563C1"/>
                  <w:u w:val="single"/>
                </w:rPr>
                <w:t>10542</w:t>
              </w:r>
            </w:hyperlink>
          </w:p>
        </w:tc>
        <w:tc>
          <w:tcPr>
            <w:tcW w:w="0" w:type="dxa"/>
            <w:vAlign w:val="center"/>
          </w:tcPr>
          <w:p w14:paraId="337C499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IUCN</w:t>
            </w:r>
          </w:p>
        </w:tc>
        <w:tc>
          <w:tcPr>
            <w:tcW w:w="1803" w:type="dxa"/>
            <w:noWrap/>
            <w:vAlign w:val="center"/>
            <w:hideMark/>
          </w:tcPr>
          <w:p w14:paraId="421FA91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Maldives</w:t>
            </w:r>
          </w:p>
        </w:tc>
        <w:tc>
          <w:tcPr>
            <w:tcW w:w="5670" w:type="dxa"/>
            <w:noWrap/>
            <w:vAlign w:val="center"/>
            <w:hideMark/>
          </w:tcPr>
          <w:p w14:paraId="53A636D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Conservation of Atoll Ecosystems through an effectively managed national protected area Estate (CATENATE)</w:t>
            </w:r>
          </w:p>
        </w:tc>
        <w:tc>
          <w:tcPr>
            <w:tcW w:w="0" w:type="dxa"/>
            <w:noWrap/>
            <w:vAlign w:val="center"/>
            <w:hideMark/>
          </w:tcPr>
          <w:p w14:paraId="2A929007"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2.11</w:t>
            </w:r>
          </w:p>
        </w:tc>
        <w:tc>
          <w:tcPr>
            <w:tcW w:w="0" w:type="dxa"/>
            <w:noWrap/>
            <w:vAlign w:val="center"/>
            <w:hideMark/>
          </w:tcPr>
          <w:p w14:paraId="53AC1FA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7.27</w:t>
            </w:r>
          </w:p>
        </w:tc>
        <w:tc>
          <w:tcPr>
            <w:tcW w:w="0" w:type="dxa"/>
            <w:noWrap/>
            <w:vAlign w:val="center"/>
            <w:hideMark/>
          </w:tcPr>
          <w:p w14:paraId="0D48267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9.67</w:t>
            </w:r>
          </w:p>
        </w:tc>
      </w:tr>
      <w:tr w:rsidR="00AD5960" w:rsidRPr="009710FA" w14:paraId="0D2D5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79EE14" w14:textId="77777777" w:rsidR="00AD5960" w:rsidRPr="009710FA" w:rsidRDefault="0024382C" w:rsidP="00B62172">
            <w:pPr>
              <w:rPr>
                <w:rFonts w:ascii="Calibri" w:eastAsia="Times New Roman" w:hAnsi="Calibri" w:cs="Calibri"/>
                <w:color w:val="0563C1"/>
                <w:u w:val="single"/>
              </w:rPr>
            </w:pPr>
            <w:hyperlink r:id="rId62" w:tgtFrame="_parent" w:history="1">
              <w:r w:rsidR="00AD5960" w:rsidRPr="009710FA">
                <w:rPr>
                  <w:rFonts w:ascii="Calibri" w:eastAsia="Times New Roman" w:hAnsi="Calibri" w:cs="Calibri"/>
                  <w:color w:val="0563C1"/>
                  <w:u w:val="single"/>
                </w:rPr>
                <w:t>10549</w:t>
              </w:r>
            </w:hyperlink>
          </w:p>
        </w:tc>
        <w:tc>
          <w:tcPr>
            <w:tcW w:w="0" w:type="dxa"/>
            <w:vAlign w:val="center"/>
          </w:tcPr>
          <w:p w14:paraId="0EAF39E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734D151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 Vincent and Grenadines</w:t>
            </w:r>
          </w:p>
        </w:tc>
        <w:tc>
          <w:tcPr>
            <w:tcW w:w="5670" w:type="dxa"/>
            <w:noWrap/>
            <w:vAlign w:val="center"/>
            <w:hideMark/>
          </w:tcPr>
          <w:p w14:paraId="6F2E890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SVG: Coastal and Marine Ecosystems Management Strengthening Project </w:t>
            </w:r>
          </w:p>
        </w:tc>
        <w:tc>
          <w:tcPr>
            <w:tcW w:w="0" w:type="dxa"/>
            <w:noWrap/>
            <w:vAlign w:val="center"/>
            <w:hideMark/>
          </w:tcPr>
          <w:p w14:paraId="674B35E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3.65</w:t>
            </w:r>
          </w:p>
        </w:tc>
        <w:tc>
          <w:tcPr>
            <w:tcW w:w="0" w:type="dxa"/>
            <w:noWrap/>
            <w:vAlign w:val="center"/>
            <w:hideMark/>
          </w:tcPr>
          <w:p w14:paraId="4B5F6B2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18.74</w:t>
            </w:r>
          </w:p>
        </w:tc>
        <w:tc>
          <w:tcPr>
            <w:tcW w:w="0" w:type="dxa"/>
            <w:noWrap/>
            <w:vAlign w:val="center"/>
            <w:hideMark/>
          </w:tcPr>
          <w:p w14:paraId="269DC22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22.74</w:t>
            </w:r>
          </w:p>
        </w:tc>
      </w:tr>
      <w:tr w:rsidR="00AD5960" w:rsidRPr="009710FA" w14:paraId="552E344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E74D553" w14:textId="77777777" w:rsidR="00AD5960" w:rsidRPr="009710FA" w:rsidRDefault="0024382C" w:rsidP="00B62172">
            <w:pPr>
              <w:rPr>
                <w:rFonts w:ascii="Calibri" w:eastAsia="Times New Roman" w:hAnsi="Calibri" w:cs="Calibri"/>
                <w:color w:val="0563C1"/>
                <w:u w:val="single"/>
              </w:rPr>
            </w:pPr>
            <w:hyperlink r:id="rId63" w:tgtFrame="_parent" w:history="1">
              <w:r w:rsidR="00AD5960" w:rsidRPr="009710FA">
                <w:rPr>
                  <w:rFonts w:ascii="Calibri" w:eastAsia="Times New Roman" w:hAnsi="Calibri" w:cs="Calibri"/>
                  <w:color w:val="0563C1"/>
                  <w:u w:val="single"/>
                </w:rPr>
                <w:t>10551</w:t>
              </w:r>
            </w:hyperlink>
          </w:p>
        </w:tc>
        <w:tc>
          <w:tcPr>
            <w:tcW w:w="0" w:type="dxa"/>
            <w:vAlign w:val="center"/>
          </w:tcPr>
          <w:p w14:paraId="0328A0C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48ADB58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Regional </w:t>
            </w:r>
            <w:r>
              <w:rPr>
                <w:rFonts w:ascii="Calibri" w:eastAsia="Times New Roman" w:hAnsi="Calibri" w:cs="Calibri"/>
                <w:color w:val="000000"/>
              </w:rPr>
              <w:t>(</w:t>
            </w:r>
            <w:r w:rsidRPr="009710FA">
              <w:rPr>
                <w:rFonts w:ascii="Calibri" w:eastAsia="Times New Roman" w:hAnsi="Calibri" w:cs="Calibri"/>
                <w:color w:val="000000"/>
              </w:rPr>
              <w:t>Botswana,</w:t>
            </w:r>
            <w:r>
              <w:rPr>
                <w:rFonts w:ascii="Calibri" w:eastAsia="Times New Roman" w:hAnsi="Calibri" w:cs="Calibri"/>
                <w:color w:val="000000"/>
              </w:rPr>
              <w:t xml:space="preserve"> </w:t>
            </w:r>
            <w:r w:rsidRPr="009710FA">
              <w:rPr>
                <w:rFonts w:ascii="Calibri" w:eastAsia="Times New Roman" w:hAnsi="Calibri" w:cs="Calibri"/>
                <w:color w:val="000000"/>
              </w:rPr>
              <w:t>Congo,</w:t>
            </w:r>
            <w:r>
              <w:rPr>
                <w:rFonts w:ascii="Calibri" w:eastAsia="Times New Roman" w:hAnsi="Calibri" w:cs="Calibri"/>
                <w:color w:val="000000"/>
              </w:rPr>
              <w:t xml:space="preserve"> </w:t>
            </w:r>
            <w:r w:rsidRPr="009710FA">
              <w:rPr>
                <w:rFonts w:ascii="Calibri" w:eastAsia="Times New Roman" w:hAnsi="Calibri" w:cs="Calibri"/>
                <w:color w:val="000000"/>
              </w:rPr>
              <w:t>Mozambique</w:t>
            </w:r>
            <w:r>
              <w:rPr>
                <w:rFonts w:ascii="Calibri" w:eastAsia="Times New Roman" w:hAnsi="Calibri" w:cs="Calibri"/>
                <w:color w:val="000000"/>
              </w:rPr>
              <w:t>)</w:t>
            </w:r>
          </w:p>
        </w:tc>
        <w:tc>
          <w:tcPr>
            <w:tcW w:w="5670" w:type="dxa"/>
            <w:noWrap/>
            <w:vAlign w:val="center"/>
            <w:hideMark/>
          </w:tcPr>
          <w:p w14:paraId="4B1A132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The deployment of </w:t>
            </w:r>
            <w:proofErr w:type="spellStart"/>
            <w:r w:rsidRPr="009710FA">
              <w:rPr>
                <w:rFonts w:ascii="Calibri" w:eastAsia="Times New Roman" w:hAnsi="Calibri" w:cs="Calibri"/>
                <w:color w:val="000000"/>
              </w:rPr>
              <w:t>EarthRanger</w:t>
            </w:r>
            <w:proofErr w:type="spellEnd"/>
            <w:r w:rsidRPr="009710FA">
              <w:rPr>
                <w:rFonts w:ascii="Calibri" w:eastAsia="Times New Roman" w:hAnsi="Calibri" w:cs="Calibri"/>
                <w:color w:val="000000"/>
              </w:rPr>
              <w:t>, a data visualization and analysis software to strengthen Protected Area Management Effectiveness in Africa's National Parks.</w:t>
            </w:r>
          </w:p>
        </w:tc>
        <w:tc>
          <w:tcPr>
            <w:tcW w:w="0" w:type="dxa"/>
            <w:noWrap/>
            <w:vAlign w:val="center"/>
            <w:hideMark/>
          </w:tcPr>
          <w:p w14:paraId="425E7DF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2.41</w:t>
            </w:r>
          </w:p>
        </w:tc>
        <w:tc>
          <w:tcPr>
            <w:tcW w:w="0" w:type="dxa"/>
            <w:noWrap/>
            <w:vAlign w:val="center"/>
            <w:hideMark/>
          </w:tcPr>
          <w:p w14:paraId="3E14282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4.80</w:t>
            </w:r>
          </w:p>
        </w:tc>
        <w:tc>
          <w:tcPr>
            <w:tcW w:w="0" w:type="dxa"/>
            <w:noWrap/>
            <w:vAlign w:val="center"/>
            <w:hideMark/>
          </w:tcPr>
          <w:p w14:paraId="26563B5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7.50</w:t>
            </w:r>
          </w:p>
        </w:tc>
      </w:tr>
      <w:tr w:rsidR="00AD5960" w:rsidRPr="009710FA" w14:paraId="7427B04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898FEFB" w14:textId="77777777" w:rsidR="00AD5960" w:rsidRPr="009710FA" w:rsidRDefault="0024382C" w:rsidP="00B62172">
            <w:pPr>
              <w:rPr>
                <w:rFonts w:ascii="Calibri" w:eastAsia="Times New Roman" w:hAnsi="Calibri" w:cs="Calibri"/>
                <w:color w:val="0563C1"/>
                <w:u w:val="single"/>
              </w:rPr>
            </w:pPr>
            <w:hyperlink r:id="rId64" w:tgtFrame="_parent" w:history="1">
              <w:r w:rsidR="00AD5960" w:rsidRPr="009710FA">
                <w:rPr>
                  <w:rFonts w:ascii="Calibri" w:eastAsia="Times New Roman" w:hAnsi="Calibri" w:cs="Calibri"/>
                  <w:color w:val="0563C1"/>
                  <w:u w:val="single"/>
                </w:rPr>
                <w:t>10567</w:t>
              </w:r>
            </w:hyperlink>
          </w:p>
        </w:tc>
        <w:tc>
          <w:tcPr>
            <w:tcW w:w="0" w:type="dxa"/>
            <w:vAlign w:val="center"/>
          </w:tcPr>
          <w:p w14:paraId="507AC5F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IADB</w:t>
            </w:r>
          </w:p>
        </w:tc>
        <w:tc>
          <w:tcPr>
            <w:tcW w:w="1803" w:type="dxa"/>
            <w:noWrap/>
            <w:vAlign w:val="center"/>
            <w:hideMark/>
          </w:tcPr>
          <w:p w14:paraId="1108717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0BF59D9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Conservation and Sustainable Use of the </w:t>
            </w:r>
            <w:proofErr w:type="spellStart"/>
            <w:r w:rsidRPr="009710FA">
              <w:rPr>
                <w:rFonts w:ascii="Calibri" w:eastAsia="Times New Roman" w:hAnsi="Calibri" w:cs="Calibri"/>
                <w:color w:val="000000"/>
              </w:rPr>
              <w:t>Cienaga</w:t>
            </w:r>
            <w:proofErr w:type="spellEnd"/>
            <w:r w:rsidRPr="009710FA">
              <w:rPr>
                <w:rFonts w:ascii="Calibri" w:eastAsia="Times New Roman" w:hAnsi="Calibri" w:cs="Calibri"/>
                <w:color w:val="000000"/>
              </w:rPr>
              <w:t xml:space="preserve"> Grande de Santa Marta</w:t>
            </w:r>
          </w:p>
        </w:tc>
        <w:tc>
          <w:tcPr>
            <w:tcW w:w="0" w:type="dxa"/>
            <w:noWrap/>
            <w:vAlign w:val="center"/>
            <w:hideMark/>
          </w:tcPr>
          <w:p w14:paraId="68AAE4D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8.22</w:t>
            </w:r>
          </w:p>
        </w:tc>
        <w:tc>
          <w:tcPr>
            <w:tcW w:w="0" w:type="dxa"/>
            <w:noWrap/>
            <w:vAlign w:val="center"/>
            <w:hideMark/>
          </w:tcPr>
          <w:p w14:paraId="7F1A278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41.58</w:t>
            </w:r>
          </w:p>
        </w:tc>
        <w:tc>
          <w:tcPr>
            <w:tcW w:w="0" w:type="dxa"/>
            <w:noWrap/>
            <w:vAlign w:val="center"/>
            <w:hideMark/>
          </w:tcPr>
          <w:p w14:paraId="296A756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50.58</w:t>
            </w:r>
          </w:p>
        </w:tc>
      </w:tr>
      <w:tr w:rsidR="00AD5960" w:rsidRPr="009710FA" w14:paraId="2E156F4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1A2CA9F" w14:textId="77777777" w:rsidR="00AD5960" w:rsidRPr="009710FA" w:rsidRDefault="0024382C" w:rsidP="00B62172">
            <w:pPr>
              <w:rPr>
                <w:rFonts w:ascii="Calibri" w:eastAsia="Times New Roman" w:hAnsi="Calibri" w:cs="Calibri"/>
                <w:color w:val="0563C1"/>
                <w:u w:val="single"/>
              </w:rPr>
            </w:pPr>
            <w:hyperlink r:id="rId65" w:tgtFrame="_parent" w:history="1">
              <w:r w:rsidR="00AD5960" w:rsidRPr="009710FA">
                <w:rPr>
                  <w:rFonts w:ascii="Calibri" w:eastAsia="Times New Roman" w:hAnsi="Calibri" w:cs="Calibri"/>
                  <w:color w:val="0563C1"/>
                  <w:u w:val="single"/>
                </w:rPr>
                <w:t>10568</w:t>
              </w:r>
            </w:hyperlink>
          </w:p>
        </w:tc>
        <w:tc>
          <w:tcPr>
            <w:tcW w:w="0" w:type="dxa"/>
            <w:vAlign w:val="center"/>
          </w:tcPr>
          <w:p w14:paraId="4D43F10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42828D6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Philippines</w:t>
            </w:r>
          </w:p>
        </w:tc>
        <w:tc>
          <w:tcPr>
            <w:tcW w:w="5670" w:type="dxa"/>
            <w:noWrap/>
            <w:vAlign w:val="center"/>
            <w:hideMark/>
          </w:tcPr>
          <w:p w14:paraId="2576BB6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Philippine Rise Integrated Conservation for Enduring Legacies through Ecosystem Support Services (PRICELESS)</w:t>
            </w:r>
          </w:p>
        </w:tc>
        <w:tc>
          <w:tcPr>
            <w:tcW w:w="0" w:type="dxa"/>
            <w:noWrap/>
            <w:vAlign w:val="center"/>
            <w:hideMark/>
          </w:tcPr>
          <w:p w14:paraId="570006E1"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3.66</w:t>
            </w:r>
          </w:p>
        </w:tc>
        <w:tc>
          <w:tcPr>
            <w:tcW w:w="0" w:type="dxa"/>
            <w:noWrap/>
            <w:vAlign w:val="center"/>
            <w:hideMark/>
          </w:tcPr>
          <w:p w14:paraId="3714C2E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10.36</w:t>
            </w:r>
          </w:p>
        </w:tc>
        <w:tc>
          <w:tcPr>
            <w:tcW w:w="0" w:type="dxa"/>
            <w:noWrap/>
            <w:vAlign w:val="center"/>
            <w:hideMark/>
          </w:tcPr>
          <w:p w14:paraId="3284DCC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14.51</w:t>
            </w:r>
          </w:p>
        </w:tc>
      </w:tr>
      <w:tr w:rsidR="00AD5960" w:rsidRPr="009710FA" w14:paraId="6EB2A6C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5A626B" w14:textId="77777777" w:rsidR="00AD5960" w:rsidRPr="009710FA" w:rsidRDefault="0024382C" w:rsidP="00B62172">
            <w:pPr>
              <w:rPr>
                <w:rFonts w:ascii="Calibri" w:eastAsia="Times New Roman" w:hAnsi="Calibri" w:cs="Calibri"/>
                <w:color w:val="0563C1"/>
                <w:u w:val="single"/>
              </w:rPr>
            </w:pPr>
            <w:hyperlink r:id="rId66" w:tgtFrame="_parent" w:history="1">
              <w:r w:rsidR="00AD5960" w:rsidRPr="009710FA">
                <w:rPr>
                  <w:rFonts w:ascii="Calibri" w:eastAsia="Times New Roman" w:hAnsi="Calibri" w:cs="Calibri"/>
                  <w:color w:val="0563C1"/>
                  <w:u w:val="single"/>
                </w:rPr>
                <w:t>10570</w:t>
              </w:r>
            </w:hyperlink>
          </w:p>
        </w:tc>
        <w:tc>
          <w:tcPr>
            <w:tcW w:w="0" w:type="dxa"/>
            <w:vAlign w:val="center"/>
          </w:tcPr>
          <w:p w14:paraId="317E46C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IFAD</w:t>
            </w:r>
          </w:p>
        </w:tc>
        <w:tc>
          <w:tcPr>
            <w:tcW w:w="1803" w:type="dxa"/>
            <w:noWrap/>
            <w:vAlign w:val="center"/>
            <w:hideMark/>
          </w:tcPr>
          <w:p w14:paraId="546D80E7"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Sao Tome and Principe</w:t>
            </w:r>
          </w:p>
        </w:tc>
        <w:tc>
          <w:tcPr>
            <w:tcW w:w="5670" w:type="dxa"/>
            <w:noWrap/>
            <w:vAlign w:val="center"/>
            <w:hideMark/>
          </w:tcPr>
          <w:p w14:paraId="07F7048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Improving biodiversity mainstreaming in the </w:t>
            </w:r>
            <w:proofErr w:type="spellStart"/>
            <w:r w:rsidRPr="009710FA">
              <w:rPr>
                <w:rFonts w:ascii="Calibri" w:eastAsia="Times New Roman" w:hAnsi="Calibri" w:cs="Calibri"/>
                <w:color w:val="000000"/>
              </w:rPr>
              <w:t>agro</w:t>
            </w:r>
            <w:proofErr w:type="spellEnd"/>
            <w:r w:rsidRPr="009710FA">
              <w:rPr>
                <w:rFonts w:ascii="Calibri" w:eastAsia="Times New Roman" w:hAnsi="Calibri" w:cs="Calibri"/>
                <w:color w:val="000000"/>
              </w:rPr>
              <w:t xml:space="preserve">-forestry and </w:t>
            </w:r>
            <w:proofErr w:type="gramStart"/>
            <w:r w:rsidRPr="009710FA">
              <w:rPr>
                <w:rFonts w:ascii="Calibri" w:eastAsia="Times New Roman" w:hAnsi="Calibri" w:cs="Calibri"/>
                <w:color w:val="000000"/>
              </w:rPr>
              <w:t>fishery  sectors</w:t>
            </w:r>
            <w:proofErr w:type="gramEnd"/>
            <w:r w:rsidRPr="009710FA">
              <w:rPr>
                <w:rFonts w:ascii="Calibri" w:eastAsia="Times New Roman" w:hAnsi="Calibri" w:cs="Calibri"/>
                <w:color w:val="000000"/>
              </w:rPr>
              <w:t xml:space="preserve"> in São Tomé and Principe</w:t>
            </w:r>
          </w:p>
        </w:tc>
        <w:tc>
          <w:tcPr>
            <w:tcW w:w="0" w:type="dxa"/>
            <w:noWrap/>
            <w:vAlign w:val="center"/>
            <w:hideMark/>
          </w:tcPr>
          <w:p w14:paraId="2A74492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3.54</w:t>
            </w:r>
          </w:p>
        </w:tc>
        <w:tc>
          <w:tcPr>
            <w:tcW w:w="0" w:type="dxa"/>
            <w:noWrap/>
            <w:vAlign w:val="center"/>
            <w:hideMark/>
          </w:tcPr>
          <w:p w14:paraId="4A279F9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11.14</w:t>
            </w:r>
          </w:p>
        </w:tc>
        <w:tc>
          <w:tcPr>
            <w:tcW w:w="0" w:type="dxa"/>
            <w:noWrap/>
            <w:vAlign w:val="center"/>
            <w:hideMark/>
          </w:tcPr>
          <w:p w14:paraId="6D22E4D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15.13</w:t>
            </w:r>
          </w:p>
        </w:tc>
      </w:tr>
      <w:tr w:rsidR="00AD5960" w:rsidRPr="009710FA" w14:paraId="2491DA8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6B639C6" w14:textId="77777777" w:rsidR="00AD5960" w:rsidRPr="009710FA" w:rsidRDefault="0024382C" w:rsidP="00B62172">
            <w:pPr>
              <w:rPr>
                <w:rFonts w:ascii="Calibri" w:eastAsia="Times New Roman" w:hAnsi="Calibri" w:cs="Calibri"/>
                <w:color w:val="0563C1"/>
                <w:u w:val="single"/>
              </w:rPr>
            </w:pPr>
            <w:hyperlink r:id="rId67" w:tgtFrame="_parent" w:history="1">
              <w:r w:rsidR="00AD5960" w:rsidRPr="009710FA">
                <w:rPr>
                  <w:rFonts w:ascii="Calibri" w:eastAsia="Times New Roman" w:hAnsi="Calibri" w:cs="Calibri"/>
                  <w:color w:val="0563C1"/>
                  <w:u w:val="single"/>
                </w:rPr>
                <w:t>10578</w:t>
              </w:r>
            </w:hyperlink>
          </w:p>
        </w:tc>
        <w:tc>
          <w:tcPr>
            <w:tcW w:w="0" w:type="dxa"/>
            <w:vAlign w:val="center"/>
          </w:tcPr>
          <w:p w14:paraId="27D35465"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WWF-US</w:t>
            </w:r>
          </w:p>
        </w:tc>
        <w:tc>
          <w:tcPr>
            <w:tcW w:w="1803" w:type="dxa"/>
            <w:noWrap/>
            <w:vAlign w:val="center"/>
            <w:hideMark/>
          </w:tcPr>
          <w:p w14:paraId="71597D0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Colombia</w:t>
            </w:r>
          </w:p>
        </w:tc>
        <w:tc>
          <w:tcPr>
            <w:tcW w:w="5670" w:type="dxa"/>
            <w:noWrap/>
            <w:vAlign w:val="center"/>
            <w:hideMark/>
          </w:tcPr>
          <w:p w14:paraId="111D992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Mainstreaming biodiversity conservation in the tourism sector of the protected areas and strategic ecosystems of San Andres, Old </w:t>
            </w:r>
            <w:proofErr w:type="gramStart"/>
            <w:r w:rsidRPr="009710FA">
              <w:rPr>
                <w:rFonts w:ascii="Calibri" w:eastAsia="Times New Roman" w:hAnsi="Calibri" w:cs="Calibri"/>
                <w:color w:val="000000"/>
              </w:rPr>
              <w:t>Providence</w:t>
            </w:r>
            <w:proofErr w:type="gramEnd"/>
            <w:r w:rsidRPr="009710FA">
              <w:rPr>
                <w:rFonts w:ascii="Calibri" w:eastAsia="Times New Roman" w:hAnsi="Calibri" w:cs="Calibri"/>
                <w:color w:val="000000"/>
              </w:rPr>
              <w:t xml:space="preserve"> and Santa Catalina islands </w:t>
            </w:r>
          </w:p>
        </w:tc>
        <w:tc>
          <w:tcPr>
            <w:tcW w:w="0" w:type="dxa"/>
            <w:noWrap/>
            <w:vAlign w:val="center"/>
            <w:hideMark/>
          </w:tcPr>
          <w:p w14:paraId="37896ED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2.65</w:t>
            </w:r>
          </w:p>
        </w:tc>
        <w:tc>
          <w:tcPr>
            <w:tcW w:w="0" w:type="dxa"/>
            <w:noWrap/>
            <w:vAlign w:val="center"/>
            <w:hideMark/>
          </w:tcPr>
          <w:p w14:paraId="2E6F249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21.65</w:t>
            </w:r>
          </w:p>
        </w:tc>
        <w:tc>
          <w:tcPr>
            <w:tcW w:w="0" w:type="dxa"/>
            <w:noWrap/>
            <w:vAlign w:val="center"/>
            <w:hideMark/>
          </w:tcPr>
          <w:p w14:paraId="78DBD54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24.64</w:t>
            </w:r>
          </w:p>
        </w:tc>
      </w:tr>
      <w:tr w:rsidR="00AD5960" w:rsidRPr="009710FA" w14:paraId="49FD196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A78A5A4" w14:textId="77777777" w:rsidR="00AD5960" w:rsidRPr="009710FA" w:rsidRDefault="0024382C" w:rsidP="00B62172">
            <w:pPr>
              <w:rPr>
                <w:rFonts w:ascii="Calibri" w:eastAsia="Times New Roman" w:hAnsi="Calibri" w:cs="Calibri"/>
                <w:color w:val="0563C1"/>
                <w:u w:val="single"/>
              </w:rPr>
            </w:pPr>
            <w:hyperlink r:id="rId68" w:tgtFrame="_parent" w:history="1">
              <w:r w:rsidR="00AD5960" w:rsidRPr="009710FA">
                <w:rPr>
                  <w:rFonts w:ascii="Calibri" w:eastAsia="Times New Roman" w:hAnsi="Calibri" w:cs="Calibri"/>
                  <w:color w:val="0563C1"/>
                  <w:u w:val="single"/>
                </w:rPr>
                <w:t>10584</w:t>
              </w:r>
            </w:hyperlink>
          </w:p>
        </w:tc>
        <w:tc>
          <w:tcPr>
            <w:tcW w:w="0" w:type="dxa"/>
            <w:vAlign w:val="center"/>
          </w:tcPr>
          <w:p w14:paraId="5177341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515E99C"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Regional (Congo DR, Madagascar, Namibia)</w:t>
            </w:r>
          </w:p>
        </w:tc>
        <w:tc>
          <w:tcPr>
            <w:tcW w:w="5670" w:type="dxa"/>
            <w:noWrap/>
            <w:vAlign w:val="center"/>
            <w:hideMark/>
          </w:tcPr>
          <w:p w14:paraId="14AFF9A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the Implementation of National Biosafety Frameworks in Southern Africa (SINBF)</w:t>
            </w:r>
          </w:p>
        </w:tc>
        <w:tc>
          <w:tcPr>
            <w:tcW w:w="0" w:type="dxa"/>
            <w:noWrap/>
            <w:vAlign w:val="center"/>
            <w:hideMark/>
          </w:tcPr>
          <w:p w14:paraId="3E09A92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2.86</w:t>
            </w:r>
          </w:p>
        </w:tc>
        <w:tc>
          <w:tcPr>
            <w:tcW w:w="0" w:type="dxa"/>
            <w:noWrap/>
            <w:vAlign w:val="center"/>
            <w:hideMark/>
          </w:tcPr>
          <w:p w14:paraId="13AA1D93"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9.00</w:t>
            </w:r>
          </w:p>
        </w:tc>
        <w:tc>
          <w:tcPr>
            <w:tcW w:w="0" w:type="dxa"/>
            <w:noWrap/>
            <w:vAlign w:val="center"/>
            <w:hideMark/>
          </w:tcPr>
          <w:p w14:paraId="003D47EE"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12.22</w:t>
            </w:r>
          </w:p>
        </w:tc>
      </w:tr>
      <w:tr w:rsidR="00AD5960" w:rsidRPr="009710FA" w14:paraId="78B4109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C54BA2" w14:textId="77777777" w:rsidR="00AD5960" w:rsidRPr="009710FA" w:rsidRDefault="0024382C" w:rsidP="00B62172">
            <w:pPr>
              <w:rPr>
                <w:rFonts w:ascii="Calibri" w:eastAsia="Times New Roman" w:hAnsi="Calibri" w:cs="Calibri"/>
                <w:color w:val="0563C1"/>
                <w:u w:val="single"/>
              </w:rPr>
            </w:pPr>
            <w:hyperlink r:id="rId69" w:tgtFrame="_parent" w:history="1">
              <w:r w:rsidR="00AD5960" w:rsidRPr="009710FA">
                <w:rPr>
                  <w:rFonts w:ascii="Calibri" w:eastAsia="Times New Roman" w:hAnsi="Calibri" w:cs="Calibri"/>
                  <w:color w:val="0563C1"/>
                  <w:u w:val="single"/>
                </w:rPr>
                <w:t>10586</w:t>
              </w:r>
            </w:hyperlink>
          </w:p>
        </w:tc>
        <w:tc>
          <w:tcPr>
            <w:tcW w:w="0" w:type="dxa"/>
            <w:vAlign w:val="center"/>
          </w:tcPr>
          <w:p w14:paraId="64F3505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655D957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Mauritania</w:t>
            </w:r>
          </w:p>
        </w:tc>
        <w:tc>
          <w:tcPr>
            <w:tcW w:w="5670" w:type="dxa"/>
            <w:noWrap/>
            <w:vAlign w:val="center"/>
            <w:hideMark/>
          </w:tcPr>
          <w:p w14:paraId="523C904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Integrated Management of Protected Areas in the Arid Regions of Mauritania (IMPADRA) </w:t>
            </w:r>
          </w:p>
        </w:tc>
        <w:tc>
          <w:tcPr>
            <w:tcW w:w="0" w:type="dxa"/>
            <w:noWrap/>
            <w:vAlign w:val="center"/>
            <w:hideMark/>
          </w:tcPr>
          <w:p w14:paraId="7877287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2.64</w:t>
            </w:r>
          </w:p>
        </w:tc>
        <w:tc>
          <w:tcPr>
            <w:tcW w:w="0" w:type="dxa"/>
            <w:noWrap/>
            <w:vAlign w:val="center"/>
            <w:hideMark/>
          </w:tcPr>
          <w:p w14:paraId="0E592E9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16.90</w:t>
            </w:r>
          </w:p>
        </w:tc>
        <w:tc>
          <w:tcPr>
            <w:tcW w:w="0" w:type="dxa"/>
            <w:noWrap/>
            <w:vAlign w:val="center"/>
            <w:hideMark/>
          </w:tcPr>
          <w:p w14:paraId="0E5BF433"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19.89</w:t>
            </w:r>
          </w:p>
        </w:tc>
      </w:tr>
      <w:tr w:rsidR="00AD5960" w:rsidRPr="009710FA" w14:paraId="1615B39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EE0079" w14:textId="77777777" w:rsidR="00AD5960" w:rsidRPr="009710FA" w:rsidRDefault="0024382C" w:rsidP="00B62172">
            <w:pPr>
              <w:rPr>
                <w:rFonts w:ascii="Calibri" w:eastAsia="Times New Roman" w:hAnsi="Calibri" w:cs="Calibri"/>
                <w:color w:val="0563C1"/>
                <w:u w:val="single"/>
              </w:rPr>
            </w:pPr>
            <w:hyperlink r:id="rId70" w:tgtFrame="_parent" w:history="1">
              <w:r w:rsidR="00AD5960" w:rsidRPr="009710FA">
                <w:rPr>
                  <w:rFonts w:ascii="Calibri" w:eastAsia="Times New Roman" w:hAnsi="Calibri" w:cs="Calibri"/>
                  <w:color w:val="0563C1"/>
                  <w:u w:val="single"/>
                </w:rPr>
                <w:t>10674</w:t>
              </w:r>
            </w:hyperlink>
          </w:p>
        </w:tc>
        <w:tc>
          <w:tcPr>
            <w:tcW w:w="0" w:type="dxa"/>
            <w:vAlign w:val="center"/>
          </w:tcPr>
          <w:p w14:paraId="7B94E6A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1A61F74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Nicaragua</w:t>
            </w:r>
          </w:p>
        </w:tc>
        <w:tc>
          <w:tcPr>
            <w:tcW w:w="5670" w:type="dxa"/>
            <w:noWrap/>
            <w:vAlign w:val="center"/>
            <w:hideMark/>
          </w:tcPr>
          <w:p w14:paraId="3B5736E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Sustainable Integrated Management of Biodiversity in the Indio-</w:t>
            </w:r>
            <w:proofErr w:type="spellStart"/>
            <w:r w:rsidRPr="009710FA">
              <w:rPr>
                <w:rFonts w:ascii="Calibri" w:eastAsia="Times New Roman" w:hAnsi="Calibri" w:cs="Calibri"/>
                <w:color w:val="000000"/>
              </w:rPr>
              <w:t>Maíz</w:t>
            </w:r>
            <w:proofErr w:type="spellEnd"/>
            <w:r w:rsidRPr="009710FA">
              <w:rPr>
                <w:rFonts w:ascii="Calibri" w:eastAsia="Times New Roman" w:hAnsi="Calibri" w:cs="Calibri"/>
                <w:color w:val="000000"/>
              </w:rPr>
              <w:t xml:space="preserve"> Biological Reserve </w:t>
            </w:r>
          </w:p>
        </w:tc>
        <w:tc>
          <w:tcPr>
            <w:tcW w:w="0" w:type="dxa"/>
            <w:noWrap/>
            <w:vAlign w:val="center"/>
            <w:hideMark/>
          </w:tcPr>
          <w:p w14:paraId="1BE12D68"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2.98</w:t>
            </w:r>
          </w:p>
        </w:tc>
        <w:tc>
          <w:tcPr>
            <w:tcW w:w="0" w:type="dxa"/>
            <w:noWrap/>
            <w:vAlign w:val="center"/>
            <w:hideMark/>
          </w:tcPr>
          <w:p w14:paraId="2897B63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14.49</w:t>
            </w:r>
          </w:p>
        </w:tc>
        <w:tc>
          <w:tcPr>
            <w:tcW w:w="0" w:type="dxa"/>
            <w:noWrap/>
            <w:vAlign w:val="center"/>
            <w:hideMark/>
          </w:tcPr>
          <w:p w14:paraId="5F352D3F"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17.85</w:t>
            </w:r>
          </w:p>
        </w:tc>
      </w:tr>
      <w:tr w:rsidR="00AD5960" w:rsidRPr="009710FA" w14:paraId="3263F98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9984CD3" w14:textId="77777777" w:rsidR="00AD5960" w:rsidRPr="009710FA" w:rsidRDefault="0024382C" w:rsidP="00B62172">
            <w:pPr>
              <w:rPr>
                <w:rFonts w:ascii="Calibri" w:eastAsia="Times New Roman" w:hAnsi="Calibri" w:cs="Calibri"/>
                <w:color w:val="0563C1"/>
                <w:u w:val="single"/>
              </w:rPr>
            </w:pPr>
            <w:hyperlink r:id="rId71" w:tgtFrame="_parent" w:history="1">
              <w:r w:rsidR="00AD5960" w:rsidRPr="009710FA">
                <w:rPr>
                  <w:rFonts w:ascii="Calibri" w:eastAsia="Times New Roman" w:hAnsi="Calibri" w:cs="Calibri"/>
                  <w:color w:val="0563C1"/>
                  <w:u w:val="single"/>
                </w:rPr>
                <w:t>10675</w:t>
              </w:r>
            </w:hyperlink>
          </w:p>
        </w:tc>
        <w:tc>
          <w:tcPr>
            <w:tcW w:w="0" w:type="dxa"/>
            <w:vAlign w:val="center"/>
          </w:tcPr>
          <w:p w14:paraId="42C81CB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CI</w:t>
            </w:r>
          </w:p>
        </w:tc>
        <w:tc>
          <w:tcPr>
            <w:tcW w:w="1803" w:type="dxa"/>
            <w:noWrap/>
            <w:vAlign w:val="center"/>
            <w:hideMark/>
          </w:tcPr>
          <w:p w14:paraId="1203293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Fiji</w:t>
            </w:r>
          </w:p>
        </w:tc>
        <w:tc>
          <w:tcPr>
            <w:tcW w:w="5670" w:type="dxa"/>
            <w:noWrap/>
            <w:vAlign w:val="center"/>
            <w:hideMark/>
          </w:tcPr>
          <w:p w14:paraId="1E5129C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Safeguarding Marine &amp; Terrestrial Biodiversity in Fiji (SAMBIO)</w:t>
            </w:r>
          </w:p>
        </w:tc>
        <w:tc>
          <w:tcPr>
            <w:tcW w:w="0" w:type="dxa"/>
            <w:noWrap/>
            <w:vAlign w:val="center"/>
            <w:hideMark/>
          </w:tcPr>
          <w:p w14:paraId="2ABC885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7.26</w:t>
            </w:r>
          </w:p>
        </w:tc>
        <w:tc>
          <w:tcPr>
            <w:tcW w:w="0" w:type="dxa"/>
            <w:noWrap/>
            <w:vAlign w:val="center"/>
            <w:hideMark/>
          </w:tcPr>
          <w:p w14:paraId="1DC8462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33.75</w:t>
            </w:r>
          </w:p>
        </w:tc>
        <w:tc>
          <w:tcPr>
            <w:tcW w:w="0" w:type="dxa"/>
            <w:noWrap/>
            <w:vAlign w:val="center"/>
            <w:hideMark/>
          </w:tcPr>
          <w:p w14:paraId="2738355D"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41.86</w:t>
            </w:r>
          </w:p>
        </w:tc>
      </w:tr>
      <w:tr w:rsidR="00AD5960" w:rsidRPr="009710FA" w14:paraId="66CFC92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0690B49" w14:textId="77777777" w:rsidR="00AD5960" w:rsidRPr="009710FA" w:rsidRDefault="0024382C" w:rsidP="00B62172">
            <w:pPr>
              <w:rPr>
                <w:rFonts w:ascii="Calibri" w:eastAsia="Times New Roman" w:hAnsi="Calibri" w:cs="Calibri"/>
                <w:color w:val="0563C1"/>
                <w:u w:val="single"/>
              </w:rPr>
            </w:pPr>
            <w:hyperlink r:id="rId72" w:tgtFrame="_parent" w:history="1">
              <w:r w:rsidR="00AD5960" w:rsidRPr="009710FA">
                <w:rPr>
                  <w:rFonts w:ascii="Calibri" w:eastAsia="Times New Roman" w:hAnsi="Calibri" w:cs="Calibri"/>
                  <w:color w:val="0563C1"/>
                  <w:u w:val="single"/>
                </w:rPr>
                <w:t>10677</w:t>
              </w:r>
            </w:hyperlink>
          </w:p>
        </w:tc>
        <w:tc>
          <w:tcPr>
            <w:tcW w:w="0" w:type="dxa"/>
            <w:vAlign w:val="center"/>
          </w:tcPr>
          <w:p w14:paraId="18E2B56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4C57027E"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Gambia</w:t>
            </w:r>
          </w:p>
        </w:tc>
        <w:tc>
          <w:tcPr>
            <w:tcW w:w="5670" w:type="dxa"/>
            <w:noWrap/>
            <w:vAlign w:val="center"/>
            <w:hideMark/>
          </w:tcPr>
          <w:p w14:paraId="41078B31"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Effective Implementation of Access and Benefit Sharing of the Nagoya Protocol and Integration into Planned co-management Arrangements in the </w:t>
            </w:r>
            <w:proofErr w:type="spellStart"/>
            <w:r w:rsidRPr="009710FA">
              <w:rPr>
                <w:rFonts w:ascii="Calibri" w:eastAsia="Times New Roman" w:hAnsi="Calibri" w:cs="Calibri"/>
                <w:color w:val="000000"/>
              </w:rPr>
              <w:t>Nyambai</w:t>
            </w:r>
            <w:proofErr w:type="spellEnd"/>
            <w:r w:rsidRPr="009710FA">
              <w:rPr>
                <w:rFonts w:ascii="Calibri" w:eastAsia="Times New Roman" w:hAnsi="Calibri" w:cs="Calibri"/>
                <w:color w:val="000000"/>
              </w:rPr>
              <w:t xml:space="preserve"> Forest Park of The Gambia</w:t>
            </w:r>
          </w:p>
        </w:tc>
        <w:tc>
          <w:tcPr>
            <w:tcW w:w="0" w:type="dxa"/>
            <w:noWrap/>
            <w:vAlign w:val="center"/>
            <w:hideMark/>
          </w:tcPr>
          <w:p w14:paraId="5973B47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3.07</w:t>
            </w:r>
          </w:p>
        </w:tc>
        <w:tc>
          <w:tcPr>
            <w:tcW w:w="0" w:type="dxa"/>
            <w:noWrap/>
            <w:vAlign w:val="center"/>
            <w:hideMark/>
          </w:tcPr>
          <w:p w14:paraId="46DEEEA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13.45</w:t>
            </w:r>
          </w:p>
        </w:tc>
        <w:tc>
          <w:tcPr>
            <w:tcW w:w="0" w:type="dxa"/>
            <w:noWrap/>
            <w:vAlign w:val="center"/>
            <w:hideMark/>
          </w:tcPr>
          <w:p w14:paraId="71766A1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16.95</w:t>
            </w:r>
          </w:p>
        </w:tc>
      </w:tr>
      <w:tr w:rsidR="00AD5960" w:rsidRPr="009710FA" w14:paraId="2BCA30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64687B" w14:textId="77777777" w:rsidR="00AD5960" w:rsidRPr="009710FA" w:rsidRDefault="0024382C" w:rsidP="00B62172">
            <w:pPr>
              <w:rPr>
                <w:rFonts w:ascii="Calibri" w:eastAsia="Times New Roman" w:hAnsi="Calibri" w:cs="Calibri"/>
                <w:color w:val="0563C1"/>
                <w:u w:val="single"/>
              </w:rPr>
            </w:pPr>
            <w:hyperlink r:id="rId73" w:tgtFrame="_parent" w:history="1">
              <w:r w:rsidR="00AD5960" w:rsidRPr="009710FA">
                <w:rPr>
                  <w:rFonts w:ascii="Calibri" w:eastAsia="Times New Roman" w:hAnsi="Calibri" w:cs="Calibri"/>
                  <w:color w:val="0563C1"/>
                  <w:u w:val="single"/>
                </w:rPr>
                <w:t>10684</w:t>
              </w:r>
            </w:hyperlink>
          </w:p>
        </w:tc>
        <w:tc>
          <w:tcPr>
            <w:tcW w:w="0" w:type="dxa"/>
            <w:vAlign w:val="center"/>
          </w:tcPr>
          <w:p w14:paraId="430920EF"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0413A0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Haiti</w:t>
            </w:r>
          </w:p>
        </w:tc>
        <w:tc>
          <w:tcPr>
            <w:tcW w:w="5670" w:type="dxa"/>
            <w:noWrap/>
            <w:vAlign w:val="center"/>
            <w:hideMark/>
          </w:tcPr>
          <w:p w14:paraId="715C0A2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Improving the flow of ecosystem services in </w:t>
            </w:r>
            <w:proofErr w:type="gramStart"/>
            <w:r w:rsidRPr="009710FA">
              <w:rPr>
                <w:rFonts w:ascii="Calibri" w:eastAsia="Times New Roman" w:hAnsi="Calibri" w:cs="Calibri"/>
                <w:color w:val="000000"/>
              </w:rPr>
              <w:t>biologically-rich</w:t>
            </w:r>
            <w:proofErr w:type="gramEnd"/>
            <w:r w:rsidRPr="009710FA">
              <w:rPr>
                <w:rFonts w:ascii="Calibri" w:eastAsia="Times New Roman" w:hAnsi="Calibri" w:cs="Calibri"/>
                <w:color w:val="000000"/>
              </w:rPr>
              <w:t xml:space="preserve"> watersheds of the Southern region of Haiti</w:t>
            </w:r>
          </w:p>
        </w:tc>
        <w:tc>
          <w:tcPr>
            <w:tcW w:w="0" w:type="dxa"/>
            <w:noWrap/>
            <w:vAlign w:val="center"/>
            <w:hideMark/>
          </w:tcPr>
          <w:p w14:paraId="72FDDA9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5.06</w:t>
            </w:r>
          </w:p>
        </w:tc>
        <w:tc>
          <w:tcPr>
            <w:tcW w:w="0" w:type="dxa"/>
            <w:noWrap/>
            <w:vAlign w:val="center"/>
            <w:hideMark/>
          </w:tcPr>
          <w:p w14:paraId="0FB8F3F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55.65</w:t>
            </w:r>
          </w:p>
        </w:tc>
        <w:tc>
          <w:tcPr>
            <w:tcW w:w="0" w:type="dxa"/>
            <w:noWrap/>
            <w:vAlign w:val="center"/>
            <w:hideMark/>
          </w:tcPr>
          <w:p w14:paraId="4574C58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61.34</w:t>
            </w:r>
          </w:p>
        </w:tc>
      </w:tr>
      <w:tr w:rsidR="00AD5960" w:rsidRPr="009710FA" w14:paraId="6F908D2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C38AA8" w14:textId="77777777" w:rsidR="00AD5960" w:rsidRPr="009710FA" w:rsidRDefault="0024382C" w:rsidP="00B62172">
            <w:pPr>
              <w:rPr>
                <w:rFonts w:ascii="Calibri" w:eastAsia="Times New Roman" w:hAnsi="Calibri" w:cs="Calibri"/>
                <w:color w:val="0563C1"/>
                <w:u w:val="single"/>
              </w:rPr>
            </w:pPr>
            <w:hyperlink r:id="rId74" w:tgtFrame="_parent" w:history="1">
              <w:r w:rsidR="00AD5960" w:rsidRPr="009710FA">
                <w:rPr>
                  <w:rFonts w:ascii="Calibri" w:eastAsia="Times New Roman" w:hAnsi="Calibri" w:cs="Calibri"/>
                  <w:color w:val="0563C1"/>
                  <w:u w:val="single"/>
                </w:rPr>
                <w:t>10689</w:t>
              </w:r>
            </w:hyperlink>
          </w:p>
        </w:tc>
        <w:tc>
          <w:tcPr>
            <w:tcW w:w="0" w:type="dxa"/>
            <w:vAlign w:val="center"/>
          </w:tcPr>
          <w:p w14:paraId="16AAF5F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37ABFC7F"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5C026B3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Fostering sustainable, </w:t>
            </w:r>
            <w:proofErr w:type="gramStart"/>
            <w:r w:rsidRPr="009710FA">
              <w:rPr>
                <w:rFonts w:ascii="Calibri" w:eastAsia="Times New Roman" w:hAnsi="Calibri" w:cs="Calibri"/>
                <w:color w:val="000000"/>
              </w:rPr>
              <w:t>legal</w:t>
            </w:r>
            <w:proofErr w:type="gramEnd"/>
            <w:r w:rsidRPr="009710FA">
              <w:rPr>
                <w:rFonts w:ascii="Calibri" w:eastAsia="Times New Roman" w:hAnsi="Calibri" w:cs="Calibri"/>
                <w:color w:val="000000"/>
              </w:rPr>
              <w:t xml:space="preserve"> and traceable use and trade of wild native species in Mexico</w:t>
            </w:r>
          </w:p>
        </w:tc>
        <w:tc>
          <w:tcPr>
            <w:tcW w:w="0" w:type="dxa"/>
            <w:noWrap/>
            <w:vAlign w:val="center"/>
            <w:hideMark/>
          </w:tcPr>
          <w:p w14:paraId="63D7864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9.79</w:t>
            </w:r>
          </w:p>
        </w:tc>
        <w:tc>
          <w:tcPr>
            <w:tcW w:w="0" w:type="dxa"/>
            <w:noWrap/>
            <w:vAlign w:val="center"/>
            <w:hideMark/>
          </w:tcPr>
          <w:p w14:paraId="5E472A3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48.70</w:t>
            </w:r>
          </w:p>
        </w:tc>
        <w:tc>
          <w:tcPr>
            <w:tcW w:w="0" w:type="dxa"/>
            <w:noWrap/>
            <w:vAlign w:val="center"/>
            <w:hideMark/>
          </w:tcPr>
          <w:p w14:paraId="6B2B19F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59.67</w:t>
            </w:r>
          </w:p>
        </w:tc>
      </w:tr>
      <w:tr w:rsidR="00AD5960" w:rsidRPr="009710FA" w14:paraId="74D3752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783B210" w14:textId="77777777" w:rsidR="00AD5960" w:rsidRPr="009710FA" w:rsidRDefault="0024382C" w:rsidP="00B62172">
            <w:pPr>
              <w:rPr>
                <w:rFonts w:ascii="Calibri" w:eastAsia="Times New Roman" w:hAnsi="Calibri" w:cs="Calibri"/>
                <w:color w:val="0563C1"/>
                <w:u w:val="single"/>
              </w:rPr>
            </w:pPr>
            <w:hyperlink r:id="rId75" w:tgtFrame="_parent" w:history="1">
              <w:r w:rsidR="00AD5960" w:rsidRPr="009710FA">
                <w:rPr>
                  <w:rFonts w:ascii="Calibri" w:eastAsia="Times New Roman" w:hAnsi="Calibri" w:cs="Calibri"/>
                  <w:color w:val="0563C1"/>
                  <w:u w:val="single"/>
                </w:rPr>
                <w:t>10690</w:t>
              </w:r>
            </w:hyperlink>
          </w:p>
        </w:tc>
        <w:tc>
          <w:tcPr>
            <w:tcW w:w="0" w:type="dxa"/>
            <w:vAlign w:val="center"/>
          </w:tcPr>
          <w:p w14:paraId="3252DFC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305F0E69"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Tanzania</w:t>
            </w:r>
          </w:p>
        </w:tc>
        <w:tc>
          <w:tcPr>
            <w:tcW w:w="5670" w:type="dxa"/>
            <w:noWrap/>
            <w:vAlign w:val="center"/>
            <w:hideMark/>
          </w:tcPr>
          <w:p w14:paraId="49B8B26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Building the resilience of forest biodiversity to the threats of climate change in Tanzania’s Nature Forest Reserves</w:t>
            </w:r>
          </w:p>
        </w:tc>
        <w:tc>
          <w:tcPr>
            <w:tcW w:w="0" w:type="dxa"/>
            <w:noWrap/>
            <w:vAlign w:val="center"/>
            <w:hideMark/>
          </w:tcPr>
          <w:p w14:paraId="4DA1E91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4.84</w:t>
            </w:r>
          </w:p>
        </w:tc>
        <w:tc>
          <w:tcPr>
            <w:tcW w:w="0" w:type="dxa"/>
            <w:noWrap/>
            <w:vAlign w:val="center"/>
            <w:hideMark/>
          </w:tcPr>
          <w:p w14:paraId="57783454"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27.69</w:t>
            </w:r>
          </w:p>
        </w:tc>
        <w:tc>
          <w:tcPr>
            <w:tcW w:w="0" w:type="dxa"/>
            <w:noWrap/>
            <w:vAlign w:val="center"/>
            <w:hideMark/>
          </w:tcPr>
          <w:p w14:paraId="397C68F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33.13</w:t>
            </w:r>
          </w:p>
        </w:tc>
      </w:tr>
      <w:tr w:rsidR="00AD5960" w:rsidRPr="009710FA" w14:paraId="10829E5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42B741" w14:textId="77777777" w:rsidR="00AD5960" w:rsidRPr="009710FA" w:rsidRDefault="0024382C" w:rsidP="00B62172">
            <w:pPr>
              <w:rPr>
                <w:rFonts w:ascii="Calibri" w:eastAsia="Times New Roman" w:hAnsi="Calibri" w:cs="Calibri"/>
                <w:color w:val="0563C1"/>
                <w:u w:val="single"/>
              </w:rPr>
            </w:pPr>
            <w:hyperlink r:id="rId76" w:tgtFrame="_parent" w:history="1">
              <w:r w:rsidR="00AD5960" w:rsidRPr="009710FA">
                <w:rPr>
                  <w:rFonts w:ascii="Calibri" w:eastAsia="Times New Roman" w:hAnsi="Calibri" w:cs="Calibri"/>
                  <w:color w:val="0563C1"/>
                  <w:u w:val="single"/>
                </w:rPr>
                <w:t>10696</w:t>
              </w:r>
            </w:hyperlink>
          </w:p>
        </w:tc>
        <w:tc>
          <w:tcPr>
            <w:tcW w:w="0" w:type="dxa"/>
            <w:vAlign w:val="center"/>
          </w:tcPr>
          <w:p w14:paraId="6D7D212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UNEP</w:t>
            </w:r>
          </w:p>
        </w:tc>
        <w:tc>
          <w:tcPr>
            <w:tcW w:w="1803" w:type="dxa"/>
            <w:noWrap/>
            <w:vAlign w:val="center"/>
            <w:hideMark/>
          </w:tcPr>
          <w:p w14:paraId="746D248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Madagascar</w:t>
            </w:r>
          </w:p>
        </w:tc>
        <w:tc>
          <w:tcPr>
            <w:tcW w:w="5670" w:type="dxa"/>
            <w:noWrap/>
            <w:vAlign w:val="center"/>
            <w:hideMark/>
          </w:tcPr>
          <w:p w14:paraId="1A1FA07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Inclusive conservation of sea turtles and seagrass habitats in the north and north-west of Madagascar </w:t>
            </w:r>
          </w:p>
        </w:tc>
        <w:tc>
          <w:tcPr>
            <w:tcW w:w="0" w:type="dxa"/>
            <w:noWrap/>
            <w:vAlign w:val="center"/>
            <w:hideMark/>
          </w:tcPr>
          <w:p w14:paraId="4A5BE97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3.37</w:t>
            </w:r>
          </w:p>
        </w:tc>
        <w:tc>
          <w:tcPr>
            <w:tcW w:w="0" w:type="dxa"/>
            <w:noWrap/>
            <w:vAlign w:val="center"/>
            <w:hideMark/>
          </w:tcPr>
          <w:p w14:paraId="431789B0"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19.37</w:t>
            </w:r>
          </w:p>
        </w:tc>
        <w:tc>
          <w:tcPr>
            <w:tcW w:w="0" w:type="dxa"/>
            <w:noWrap/>
            <w:vAlign w:val="center"/>
            <w:hideMark/>
          </w:tcPr>
          <w:p w14:paraId="790A058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23.16</w:t>
            </w:r>
          </w:p>
        </w:tc>
      </w:tr>
      <w:tr w:rsidR="00AD5960" w:rsidRPr="009710FA" w14:paraId="40C623D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E00BC47" w14:textId="77777777" w:rsidR="00AD5960" w:rsidRPr="009710FA" w:rsidRDefault="0024382C" w:rsidP="00B62172">
            <w:pPr>
              <w:rPr>
                <w:rFonts w:ascii="Calibri" w:eastAsia="Times New Roman" w:hAnsi="Calibri" w:cs="Calibri"/>
                <w:color w:val="0563C1"/>
                <w:u w:val="single"/>
              </w:rPr>
            </w:pPr>
            <w:hyperlink r:id="rId77" w:tgtFrame="_parent" w:history="1">
              <w:r w:rsidR="00AD5960" w:rsidRPr="009710FA">
                <w:rPr>
                  <w:rFonts w:ascii="Calibri" w:eastAsia="Times New Roman" w:hAnsi="Calibri" w:cs="Calibri"/>
                  <w:color w:val="0563C1"/>
                  <w:u w:val="single"/>
                </w:rPr>
                <w:t>10701</w:t>
              </w:r>
            </w:hyperlink>
          </w:p>
        </w:tc>
        <w:tc>
          <w:tcPr>
            <w:tcW w:w="0" w:type="dxa"/>
            <w:vAlign w:val="center"/>
          </w:tcPr>
          <w:p w14:paraId="7D43DFBC" w14:textId="77777777" w:rsidR="00AD5960" w:rsidRPr="00836D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FEB178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Global</w:t>
            </w:r>
            <w:r w:rsidRPr="00836DDC">
              <w:rPr>
                <w:rFonts w:ascii="Calibri" w:eastAsia="Times New Roman" w:hAnsi="Calibri" w:cs="Calibri"/>
                <w:color w:val="000000"/>
              </w:rPr>
              <w:t xml:space="preserve"> (</w:t>
            </w:r>
            <w:r w:rsidRPr="009710FA">
              <w:rPr>
                <w:rFonts w:ascii="Calibri" w:eastAsia="Times New Roman" w:hAnsi="Calibri" w:cs="Calibri"/>
                <w:color w:val="000000"/>
              </w:rPr>
              <w:t>China</w:t>
            </w:r>
            <w:r w:rsidRPr="00836DDC">
              <w:rPr>
                <w:rFonts w:ascii="Calibri" w:eastAsia="Times New Roman" w:hAnsi="Calibri" w:cs="Calibri"/>
                <w:color w:val="000000"/>
              </w:rPr>
              <w:t>)</w:t>
            </w:r>
          </w:p>
        </w:tc>
        <w:tc>
          <w:tcPr>
            <w:tcW w:w="5670" w:type="dxa"/>
            <w:noWrap/>
            <w:vAlign w:val="center"/>
            <w:hideMark/>
          </w:tcPr>
          <w:p w14:paraId="68F23CA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Transformational wildlife conservation management in China</w:t>
            </w:r>
          </w:p>
        </w:tc>
        <w:tc>
          <w:tcPr>
            <w:tcW w:w="0" w:type="dxa"/>
            <w:noWrap/>
            <w:vAlign w:val="center"/>
            <w:hideMark/>
          </w:tcPr>
          <w:p w14:paraId="300CDB3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5.79</w:t>
            </w:r>
          </w:p>
        </w:tc>
        <w:tc>
          <w:tcPr>
            <w:tcW w:w="0" w:type="dxa"/>
            <w:noWrap/>
            <w:vAlign w:val="center"/>
            <w:hideMark/>
          </w:tcPr>
          <w:p w14:paraId="7843521A"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51.16</w:t>
            </w:r>
          </w:p>
        </w:tc>
        <w:tc>
          <w:tcPr>
            <w:tcW w:w="0" w:type="dxa"/>
            <w:noWrap/>
            <w:vAlign w:val="center"/>
            <w:hideMark/>
          </w:tcPr>
          <w:p w14:paraId="49B1B052"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57.64</w:t>
            </w:r>
          </w:p>
        </w:tc>
      </w:tr>
      <w:tr w:rsidR="00AD5960" w:rsidRPr="009710FA" w14:paraId="2B87D90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C58BD3B" w14:textId="77777777" w:rsidR="00AD5960" w:rsidRPr="009710FA" w:rsidRDefault="0024382C" w:rsidP="00B62172">
            <w:pPr>
              <w:rPr>
                <w:rFonts w:ascii="Calibri" w:eastAsia="Times New Roman" w:hAnsi="Calibri" w:cs="Calibri"/>
                <w:color w:val="0563C1"/>
                <w:u w:val="single"/>
              </w:rPr>
            </w:pPr>
            <w:hyperlink r:id="rId78" w:tgtFrame="_parent" w:history="1">
              <w:r w:rsidR="00AD5960" w:rsidRPr="009710FA">
                <w:rPr>
                  <w:rFonts w:ascii="Calibri" w:eastAsia="Times New Roman" w:hAnsi="Calibri" w:cs="Calibri"/>
                  <w:color w:val="0563C1"/>
                  <w:u w:val="single"/>
                </w:rPr>
                <w:t>10705</w:t>
              </w:r>
            </w:hyperlink>
          </w:p>
        </w:tc>
        <w:tc>
          <w:tcPr>
            <w:tcW w:w="0" w:type="dxa"/>
            <w:vAlign w:val="center"/>
          </w:tcPr>
          <w:p w14:paraId="43602BAB"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B78118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845D3D8"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Capacities for Prevention, Control and Management of Invasive Alien Species (SMIAS) in Indonesia</w:t>
            </w:r>
          </w:p>
        </w:tc>
        <w:tc>
          <w:tcPr>
            <w:tcW w:w="0" w:type="dxa"/>
            <w:noWrap/>
            <w:vAlign w:val="center"/>
            <w:hideMark/>
          </w:tcPr>
          <w:p w14:paraId="19DCD0D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4.42</w:t>
            </w:r>
          </w:p>
        </w:tc>
        <w:tc>
          <w:tcPr>
            <w:tcW w:w="0" w:type="dxa"/>
            <w:noWrap/>
            <w:vAlign w:val="center"/>
            <w:hideMark/>
          </w:tcPr>
          <w:p w14:paraId="4744E455"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36.23</w:t>
            </w:r>
          </w:p>
        </w:tc>
        <w:tc>
          <w:tcPr>
            <w:tcW w:w="0" w:type="dxa"/>
            <w:noWrap/>
            <w:vAlign w:val="center"/>
            <w:hideMark/>
          </w:tcPr>
          <w:p w14:paraId="38F86001"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41.22</w:t>
            </w:r>
          </w:p>
        </w:tc>
      </w:tr>
      <w:tr w:rsidR="00AD5960" w:rsidRPr="009710FA" w14:paraId="0EE8788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9D08FB" w14:textId="77777777" w:rsidR="00AD5960" w:rsidRPr="009710FA" w:rsidRDefault="0024382C" w:rsidP="00B62172">
            <w:pPr>
              <w:rPr>
                <w:rFonts w:ascii="Calibri" w:eastAsia="Times New Roman" w:hAnsi="Calibri" w:cs="Calibri"/>
                <w:color w:val="0563C1"/>
                <w:u w:val="single"/>
              </w:rPr>
            </w:pPr>
            <w:hyperlink r:id="rId79" w:tgtFrame="_parent" w:history="1">
              <w:r w:rsidR="00AD5960" w:rsidRPr="009710FA">
                <w:rPr>
                  <w:rFonts w:ascii="Calibri" w:eastAsia="Times New Roman" w:hAnsi="Calibri" w:cs="Calibri"/>
                  <w:color w:val="0563C1"/>
                  <w:u w:val="single"/>
                </w:rPr>
                <w:t>10706</w:t>
              </w:r>
            </w:hyperlink>
          </w:p>
        </w:tc>
        <w:tc>
          <w:tcPr>
            <w:tcW w:w="0" w:type="dxa"/>
            <w:vAlign w:val="center"/>
          </w:tcPr>
          <w:p w14:paraId="446E4433"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553B2926"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Brazil</w:t>
            </w:r>
          </w:p>
        </w:tc>
        <w:tc>
          <w:tcPr>
            <w:tcW w:w="5670" w:type="dxa"/>
            <w:noWrap/>
            <w:vAlign w:val="center"/>
            <w:hideMark/>
          </w:tcPr>
          <w:p w14:paraId="59A681BA"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Strengthening participatory natural resource management processes for sustainable economic development, conservation of biodiversity and maintenance of carbon stocks in Amazon Wetlands. </w:t>
            </w:r>
          </w:p>
        </w:tc>
        <w:tc>
          <w:tcPr>
            <w:tcW w:w="0" w:type="dxa"/>
            <w:noWrap/>
            <w:vAlign w:val="center"/>
            <w:hideMark/>
          </w:tcPr>
          <w:p w14:paraId="63CB9E2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3.41</w:t>
            </w:r>
          </w:p>
        </w:tc>
        <w:tc>
          <w:tcPr>
            <w:tcW w:w="0" w:type="dxa"/>
            <w:noWrap/>
            <w:vAlign w:val="center"/>
            <w:hideMark/>
          </w:tcPr>
          <w:p w14:paraId="157E1E8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31.30</w:t>
            </w:r>
          </w:p>
        </w:tc>
        <w:tc>
          <w:tcPr>
            <w:tcW w:w="0" w:type="dxa"/>
            <w:noWrap/>
            <w:vAlign w:val="center"/>
            <w:hideMark/>
          </w:tcPr>
          <w:p w14:paraId="2264C50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35.19</w:t>
            </w:r>
          </w:p>
        </w:tc>
      </w:tr>
      <w:tr w:rsidR="00AD5960" w:rsidRPr="009710FA" w14:paraId="16D2433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65006E" w14:textId="77777777" w:rsidR="00AD5960" w:rsidRPr="009710FA" w:rsidRDefault="0024382C" w:rsidP="00B62172">
            <w:pPr>
              <w:rPr>
                <w:rFonts w:ascii="Calibri" w:eastAsia="Times New Roman" w:hAnsi="Calibri" w:cs="Calibri"/>
                <w:color w:val="0563C1"/>
                <w:u w:val="single"/>
              </w:rPr>
            </w:pPr>
            <w:hyperlink r:id="rId80" w:tgtFrame="_parent" w:history="1">
              <w:r w:rsidR="00AD5960" w:rsidRPr="009710FA">
                <w:rPr>
                  <w:rFonts w:ascii="Calibri" w:eastAsia="Times New Roman" w:hAnsi="Calibri" w:cs="Calibri"/>
                  <w:color w:val="0563C1"/>
                  <w:u w:val="single"/>
                </w:rPr>
                <w:t>10709</w:t>
              </w:r>
            </w:hyperlink>
          </w:p>
        </w:tc>
        <w:tc>
          <w:tcPr>
            <w:tcW w:w="0" w:type="dxa"/>
            <w:vAlign w:val="center"/>
          </w:tcPr>
          <w:p w14:paraId="48CE3B93"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World Bank</w:t>
            </w:r>
          </w:p>
        </w:tc>
        <w:tc>
          <w:tcPr>
            <w:tcW w:w="1803" w:type="dxa"/>
            <w:noWrap/>
            <w:vAlign w:val="center"/>
            <w:hideMark/>
          </w:tcPr>
          <w:p w14:paraId="2AD0586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Panama</w:t>
            </w:r>
          </w:p>
        </w:tc>
        <w:tc>
          <w:tcPr>
            <w:tcW w:w="5670" w:type="dxa"/>
            <w:noWrap/>
            <w:vAlign w:val="center"/>
            <w:hideMark/>
          </w:tcPr>
          <w:p w14:paraId="15DC7E1A"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 xml:space="preserve">Panama Sustainable Rural Development </w:t>
            </w:r>
            <w:proofErr w:type="gramStart"/>
            <w:r w:rsidRPr="009710FA">
              <w:rPr>
                <w:rFonts w:ascii="Calibri" w:eastAsia="Times New Roman" w:hAnsi="Calibri" w:cs="Calibri"/>
                <w:color w:val="000000"/>
              </w:rPr>
              <w:t>And</w:t>
            </w:r>
            <w:proofErr w:type="gramEnd"/>
            <w:r w:rsidRPr="009710FA">
              <w:rPr>
                <w:rFonts w:ascii="Calibri" w:eastAsia="Times New Roman" w:hAnsi="Calibri" w:cs="Calibri"/>
                <w:color w:val="000000"/>
              </w:rPr>
              <w:t xml:space="preserve"> Biodiversity Conservation Project</w:t>
            </w:r>
          </w:p>
        </w:tc>
        <w:tc>
          <w:tcPr>
            <w:tcW w:w="0" w:type="dxa"/>
            <w:noWrap/>
            <w:vAlign w:val="center"/>
            <w:hideMark/>
          </w:tcPr>
          <w:p w14:paraId="46DE69A3"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3.51</w:t>
            </w:r>
          </w:p>
        </w:tc>
        <w:tc>
          <w:tcPr>
            <w:tcW w:w="0" w:type="dxa"/>
            <w:noWrap/>
            <w:vAlign w:val="center"/>
            <w:hideMark/>
          </w:tcPr>
          <w:p w14:paraId="5D8762E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21.00</w:t>
            </w:r>
          </w:p>
        </w:tc>
        <w:tc>
          <w:tcPr>
            <w:tcW w:w="0" w:type="dxa"/>
            <w:noWrap/>
            <w:vAlign w:val="center"/>
            <w:hideMark/>
          </w:tcPr>
          <w:p w14:paraId="2DEA7689"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24.84</w:t>
            </w:r>
          </w:p>
        </w:tc>
      </w:tr>
      <w:tr w:rsidR="00AD5960" w:rsidRPr="009710FA" w14:paraId="1D244F9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B690F23" w14:textId="77777777" w:rsidR="00AD5960" w:rsidRPr="009710FA" w:rsidRDefault="0024382C" w:rsidP="00B62172">
            <w:pPr>
              <w:rPr>
                <w:rFonts w:ascii="Calibri" w:eastAsia="Times New Roman" w:hAnsi="Calibri" w:cs="Calibri"/>
                <w:color w:val="0563C1"/>
                <w:u w:val="single"/>
              </w:rPr>
            </w:pPr>
            <w:hyperlink r:id="rId81" w:tgtFrame="_parent" w:history="1">
              <w:r w:rsidR="00AD5960" w:rsidRPr="009710FA">
                <w:rPr>
                  <w:rFonts w:ascii="Calibri" w:eastAsia="Times New Roman" w:hAnsi="Calibri" w:cs="Calibri"/>
                  <w:color w:val="0563C1"/>
                  <w:u w:val="single"/>
                </w:rPr>
                <w:t>10717</w:t>
              </w:r>
            </w:hyperlink>
          </w:p>
        </w:tc>
        <w:tc>
          <w:tcPr>
            <w:tcW w:w="0" w:type="dxa"/>
            <w:vAlign w:val="center"/>
          </w:tcPr>
          <w:p w14:paraId="2876851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FAO</w:t>
            </w:r>
          </w:p>
        </w:tc>
        <w:tc>
          <w:tcPr>
            <w:tcW w:w="1803" w:type="dxa"/>
            <w:noWrap/>
            <w:vAlign w:val="center"/>
            <w:hideMark/>
          </w:tcPr>
          <w:p w14:paraId="65DD6361"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Mexico</w:t>
            </w:r>
          </w:p>
        </w:tc>
        <w:tc>
          <w:tcPr>
            <w:tcW w:w="5670" w:type="dxa"/>
            <w:noWrap/>
            <w:vAlign w:val="center"/>
            <w:hideMark/>
          </w:tcPr>
          <w:p w14:paraId="793A62C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Green and Inclusive Recovery in Mexico (</w:t>
            </w:r>
            <w:proofErr w:type="spellStart"/>
            <w:r w:rsidRPr="009710FA">
              <w:rPr>
                <w:rFonts w:ascii="Calibri" w:eastAsia="Times New Roman" w:hAnsi="Calibri" w:cs="Calibri"/>
                <w:color w:val="000000"/>
              </w:rPr>
              <w:t>GreenMex</w:t>
            </w:r>
            <w:proofErr w:type="spellEnd"/>
            <w:r w:rsidRPr="009710FA">
              <w:rPr>
                <w:rFonts w:ascii="Calibri" w:eastAsia="Times New Roman" w:hAnsi="Calibri" w:cs="Calibri"/>
                <w:color w:val="000000"/>
              </w:rPr>
              <w:t>): Making high-value ecosystems and rural livelihoods more resilient and sustainable in a post COVID-19 scenario.</w:t>
            </w:r>
          </w:p>
        </w:tc>
        <w:tc>
          <w:tcPr>
            <w:tcW w:w="0" w:type="dxa"/>
            <w:noWrap/>
            <w:vAlign w:val="center"/>
            <w:hideMark/>
          </w:tcPr>
          <w:p w14:paraId="4FEBF3EF"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10.58</w:t>
            </w:r>
          </w:p>
        </w:tc>
        <w:tc>
          <w:tcPr>
            <w:tcW w:w="0" w:type="dxa"/>
            <w:noWrap/>
            <w:vAlign w:val="center"/>
            <w:hideMark/>
          </w:tcPr>
          <w:p w14:paraId="29FA060C"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50.36</w:t>
            </w:r>
          </w:p>
        </w:tc>
        <w:tc>
          <w:tcPr>
            <w:tcW w:w="0" w:type="dxa"/>
            <w:noWrap/>
            <w:vAlign w:val="center"/>
            <w:hideMark/>
          </w:tcPr>
          <w:p w14:paraId="77C6B54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62.20</w:t>
            </w:r>
          </w:p>
        </w:tc>
      </w:tr>
      <w:tr w:rsidR="00AD5960" w:rsidRPr="009710FA" w14:paraId="4FBADD8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0EFB27" w14:textId="77777777" w:rsidR="00AD5960" w:rsidRPr="009710FA" w:rsidRDefault="0024382C" w:rsidP="00B62172">
            <w:pPr>
              <w:rPr>
                <w:rFonts w:ascii="Calibri" w:eastAsia="Times New Roman" w:hAnsi="Calibri" w:cs="Calibri"/>
                <w:color w:val="0563C1"/>
                <w:u w:val="single"/>
              </w:rPr>
            </w:pPr>
            <w:hyperlink r:id="rId82" w:tgtFrame="_parent" w:history="1">
              <w:r w:rsidR="00AD5960" w:rsidRPr="009710FA">
                <w:rPr>
                  <w:rFonts w:ascii="Calibri" w:eastAsia="Times New Roman" w:hAnsi="Calibri" w:cs="Calibri"/>
                  <w:color w:val="0563C1"/>
                  <w:u w:val="single"/>
                </w:rPr>
                <w:t>10728</w:t>
              </w:r>
            </w:hyperlink>
          </w:p>
        </w:tc>
        <w:tc>
          <w:tcPr>
            <w:tcW w:w="0" w:type="dxa"/>
            <w:vAlign w:val="center"/>
          </w:tcPr>
          <w:p w14:paraId="7AC5B4B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0DB307D5"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8403C24"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Investing in the Komodo Dragon and other globally threatened species in Flores (IN-FLORES)</w:t>
            </w:r>
          </w:p>
        </w:tc>
        <w:tc>
          <w:tcPr>
            <w:tcW w:w="0" w:type="dxa"/>
            <w:noWrap/>
            <w:vAlign w:val="center"/>
            <w:hideMark/>
          </w:tcPr>
          <w:p w14:paraId="434FE8AD"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6.28</w:t>
            </w:r>
          </w:p>
        </w:tc>
        <w:tc>
          <w:tcPr>
            <w:tcW w:w="0" w:type="dxa"/>
            <w:noWrap/>
            <w:vAlign w:val="center"/>
            <w:hideMark/>
          </w:tcPr>
          <w:p w14:paraId="6B9E0624"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40.41</w:t>
            </w:r>
          </w:p>
        </w:tc>
        <w:tc>
          <w:tcPr>
            <w:tcW w:w="0" w:type="dxa"/>
            <w:noWrap/>
            <w:vAlign w:val="center"/>
            <w:hideMark/>
          </w:tcPr>
          <w:p w14:paraId="285E965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47.49</w:t>
            </w:r>
          </w:p>
        </w:tc>
      </w:tr>
      <w:tr w:rsidR="00AD5960" w:rsidRPr="009710FA" w14:paraId="1F570E8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ED14DEC" w14:textId="77777777" w:rsidR="00AD5960" w:rsidRPr="009710FA" w:rsidRDefault="0024382C" w:rsidP="00B62172">
            <w:pPr>
              <w:rPr>
                <w:rFonts w:ascii="Calibri" w:eastAsia="Times New Roman" w:hAnsi="Calibri" w:cs="Calibri"/>
                <w:color w:val="0563C1"/>
                <w:u w:val="single"/>
              </w:rPr>
            </w:pPr>
            <w:hyperlink r:id="rId83" w:tgtFrame="_parent" w:history="1">
              <w:r w:rsidR="00AD5960" w:rsidRPr="009710FA">
                <w:rPr>
                  <w:rFonts w:ascii="Calibri" w:eastAsia="Times New Roman" w:hAnsi="Calibri" w:cs="Calibri"/>
                  <w:color w:val="0563C1"/>
                  <w:u w:val="single"/>
                </w:rPr>
                <w:t>10731</w:t>
              </w:r>
            </w:hyperlink>
          </w:p>
        </w:tc>
        <w:tc>
          <w:tcPr>
            <w:tcW w:w="0" w:type="dxa"/>
            <w:vAlign w:val="center"/>
          </w:tcPr>
          <w:p w14:paraId="4EA7345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IFAD</w:t>
            </w:r>
          </w:p>
        </w:tc>
        <w:tc>
          <w:tcPr>
            <w:tcW w:w="1803" w:type="dxa"/>
            <w:noWrap/>
            <w:vAlign w:val="center"/>
            <w:hideMark/>
          </w:tcPr>
          <w:p w14:paraId="7F8F029B"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Indonesia</w:t>
            </w:r>
          </w:p>
        </w:tc>
        <w:tc>
          <w:tcPr>
            <w:tcW w:w="5670" w:type="dxa"/>
            <w:noWrap/>
            <w:vAlign w:val="center"/>
            <w:hideMark/>
          </w:tcPr>
          <w:p w14:paraId="2C63E5D4"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Strengthened Systems for Community-based Conservation of Forests and Peatland Landscapes in Indonesia (</w:t>
            </w:r>
            <w:proofErr w:type="spellStart"/>
            <w:r w:rsidRPr="009710FA">
              <w:rPr>
                <w:rFonts w:ascii="Calibri" w:eastAsia="Times New Roman" w:hAnsi="Calibri" w:cs="Calibri"/>
                <w:color w:val="000000"/>
              </w:rPr>
              <w:t>CoPLI</w:t>
            </w:r>
            <w:proofErr w:type="spellEnd"/>
            <w:r w:rsidRPr="009710FA">
              <w:rPr>
                <w:rFonts w:ascii="Calibri" w:eastAsia="Times New Roman" w:hAnsi="Calibri" w:cs="Calibri"/>
                <w:color w:val="000000"/>
              </w:rPr>
              <w:t>)</w:t>
            </w:r>
          </w:p>
        </w:tc>
        <w:tc>
          <w:tcPr>
            <w:tcW w:w="0" w:type="dxa"/>
            <w:noWrap/>
            <w:vAlign w:val="center"/>
            <w:hideMark/>
          </w:tcPr>
          <w:p w14:paraId="0F74B0B0"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5.33</w:t>
            </w:r>
          </w:p>
        </w:tc>
        <w:tc>
          <w:tcPr>
            <w:tcW w:w="0" w:type="dxa"/>
            <w:noWrap/>
            <w:vAlign w:val="center"/>
            <w:hideMark/>
          </w:tcPr>
          <w:p w14:paraId="0AAB0C09"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21.00</w:t>
            </w:r>
          </w:p>
        </w:tc>
        <w:tc>
          <w:tcPr>
            <w:tcW w:w="0" w:type="dxa"/>
            <w:noWrap/>
            <w:vAlign w:val="center"/>
            <w:hideMark/>
          </w:tcPr>
          <w:p w14:paraId="5EF95C4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26.99</w:t>
            </w:r>
          </w:p>
        </w:tc>
      </w:tr>
      <w:tr w:rsidR="00AD5960" w:rsidRPr="009710FA" w14:paraId="7A064B0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9D523FD" w14:textId="77777777" w:rsidR="00AD5960" w:rsidRPr="009710FA" w:rsidRDefault="0024382C" w:rsidP="00B62172">
            <w:pPr>
              <w:rPr>
                <w:rFonts w:ascii="Calibri" w:eastAsia="Times New Roman" w:hAnsi="Calibri" w:cs="Calibri"/>
                <w:color w:val="0563C1"/>
                <w:u w:val="single"/>
              </w:rPr>
            </w:pPr>
            <w:hyperlink r:id="rId84" w:tgtFrame="_parent" w:history="1">
              <w:r w:rsidR="00AD5960" w:rsidRPr="009710FA">
                <w:rPr>
                  <w:rFonts w:ascii="Calibri" w:eastAsia="Times New Roman" w:hAnsi="Calibri" w:cs="Calibri"/>
                  <w:color w:val="0563C1"/>
                  <w:u w:val="single"/>
                </w:rPr>
                <w:t>10776</w:t>
              </w:r>
            </w:hyperlink>
          </w:p>
        </w:tc>
        <w:tc>
          <w:tcPr>
            <w:tcW w:w="0" w:type="dxa"/>
            <w:vAlign w:val="center"/>
          </w:tcPr>
          <w:p w14:paraId="30D27DA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162C0462"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India</w:t>
            </w:r>
          </w:p>
        </w:tc>
        <w:tc>
          <w:tcPr>
            <w:tcW w:w="5670" w:type="dxa"/>
            <w:noWrap/>
            <w:vAlign w:val="center"/>
            <w:hideMark/>
          </w:tcPr>
          <w:p w14:paraId="31B0CF5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institutional capacities for securing biodiversity conservation commitments</w:t>
            </w:r>
          </w:p>
        </w:tc>
        <w:tc>
          <w:tcPr>
            <w:tcW w:w="0" w:type="dxa"/>
            <w:noWrap/>
            <w:vAlign w:val="center"/>
            <w:hideMark/>
          </w:tcPr>
          <w:p w14:paraId="670FD94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4.88</w:t>
            </w:r>
          </w:p>
        </w:tc>
        <w:tc>
          <w:tcPr>
            <w:tcW w:w="0" w:type="dxa"/>
            <w:noWrap/>
            <w:vAlign w:val="center"/>
            <w:hideMark/>
          </w:tcPr>
          <w:p w14:paraId="660E94D6"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29.28</w:t>
            </w:r>
          </w:p>
        </w:tc>
        <w:tc>
          <w:tcPr>
            <w:tcW w:w="0" w:type="dxa"/>
            <w:noWrap/>
            <w:vAlign w:val="center"/>
            <w:hideMark/>
          </w:tcPr>
          <w:p w14:paraId="5870CA1B"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34.77</w:t>
            </w:r>
          </w:p>
        </w:tc>
      </w:tr>
      <w:tr w:rsidR="00AD5960" w:rsidRPr="009710FA" w14:paraId="3E9108E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78D728" w14:textId="77777777" w:rsidR="00AD5960" w:rsidRPr="009710FA" w:rsidRDefault="0024382C" w:rsidP="00B62172">
            <w:pPr>
              <w:rPr>
                <w:rFonts w:ascii="Calibri" w:eastAsia="Times New Roman" w:hAnsi="Calibri" w:cs="Calibri"/>
                <w:color w:val="0563C1"/>
                <w:u w:val="single"/>
              </w:rPr>
            </w:pPr>
            <w:hyperlink r:id="rId85" w:tgtFrame="_parent" w:history="1">
              <w:r w:rsidR="00AD5960" w:rsidRPr="009710FA">
                <w:rPr>
                  <w:rFonts w:ascii="Calibri" w:eastAsia="Times New Roman" w:hAnsi="Calibri" w:cs="Calibri"/>
                  <w:color w:val="0563C1"/>
                  <w:u w:val="single"/>
                </w:rPr>
                <w:t>10780</w:t>
              </w:r>
            </w:hyperlink>
          </w:p>
        </w:tc>
        <w:tc>
          <w:tcPr>
            <w:tcW w:w="0" w:type="dxa"/>
            <w:vAlign w:val="center"/>
          </w:tcPr>
          <w:p w14:paraId="5CE2F95D"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0A854AD7"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Cook Islands</w:t>
            </w:r>
          </w:p>
        </w:tc>
        <w:tc>
          <w:tcPr>
            <w:tcW w:w="5670" w:type="dxa"/>
            <w:noWrap/>
            <w:vAlign w:val="center"/>
            <w:hideMark/>
          </w:tcPr>
          <w:p w14:paraId="3694DCB8"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Enhancing biodiversity considerations and effective protected area management to safeguard the Cook Islands integrated ecosystems and species</w:t>
            </w:r>
          </w:p>
        </w:tc>
        <w:tc>
          <w:tcPr>
            <w:tcW w:w="0" w:type="dxa"/>
            <w:noWrap/>
            <w:vAlign w:val="center"/>
            <w:hideMark/>
          </w:tcPr>
          <w:p w14:paraId="07E444AE"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3.50</w:t>
            </w:r>
          </w:p>
        </w:tc>
        <w:tc>
          <w:tcPr>
            <w:tcW w:w="0" w:type="dxa"/>
            <w:noWrap/>
            <w:vAlign w:val="center"/>
            <w:hideMark/>
          </w:tcPr>
          <w:p w14:paraId="5B2B85C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26.79</w:t>
            </w:r>
          </w:p>
        </w:tc>
        <w:tc>
          <w:tcPr>
            <w:tcW w:w="0" w:type="dxa"/>
            <w:noWrap/>
            <w:vAlign w:val="center"/>
            <w:hideMark/>
          </w:tcPr>
          <w:p w14:paraId="2FB7F078"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30.77</w:t>
            </w:r>
          </w:p>
        </w:tc>
      </w:tr>
      <w:tr w:rsidR="00AD5960" w:rsidRPr="009710FA" w14:paraId="591D21E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D0E7F0C" w14:textId="77777777" w:rsidR="00AD5960" w:rsidRPr="009710FA" w:rsidRDefault="0024382C" w:rsidP="00B62172">
            <w:pPr>
              <w:rPr>
                <w:rFonts w:ascii="Calibri" w:eastAsia="Times New Roman" w:hAnsi="Calibri" w:cs="Calibri"/>
                <w:color w:val="0563C1"/>
                <w:u w:val="single"/>
              </w:rPr>
            </w:pPr>
            <w:hyperlink r:id="rId86" w:tgtFrame="_parent" w:history="1">
              <w:r w:rsidR="00AD5960" w:rsidRPr="009710FA">
                <w:rPr>
                  <w:rFonts w:ascii="Calibri" w:eastAsia="Times New Roman" w:hAnsi="Calibri" w:cs="Calibri"/>
                  <w:color w:val="0563C1"/>
                  <w:u w:val="single"/>
                </w:rPr>
                <w:t>10787</w:t>
              </w:r>
            </w:hyperlink>
          </w:p>
        </w:tc>
        <w:tc>
          <w:tcPr>
            <w:tcW w:w="0" w:type="dxa"/>
            <w:vAlign w:val="center"/>
          </w:tcPr>
          <w:p w14:paraId="102CCB00"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21747819"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Viet Nam</w:t>
            </w:r>
          </w:p>
        </w:tc>
        <w:tc>
          <w:tcPr>
            <w:tcW w:w="5670" w:type="dxa"/>
            <w:noWrap/>
            <w:vAlign w:val="center"/>
            <w:hideMark/>
          </w:tcPr>
          <w:p w14:paraId="0C301A4C" w14:textId="77777777" w:rsidR="00AD5960" w:rsidRPr="009710FA"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Promote Wildlife Conservation and Responsible Nature Based Tourism for Sustainable Development in Vietnam</w:t>
            </w:r>
          </w:p>
        </w:tc>
        <w:tc>
          <w:tcPr>
            <w:tcW w:w="0" w:type="dxa"/>
            <w:noWrap/>
            <w:vAlign w:val="center"/>
            <w:hideMark/>
          </w:tcPr>
          <w:p w14:paraId="2C6D8677"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7.15</w:t>
            </w:r>
          </w:p>
        </w:tc>
        <w:tc>
          <w:tcPr>
            <w:tcW w:w="0" w:type="dxa"/>
            <w:noWrap/>
            <w:vAlign w:val="center"/>
            <w:hideMark/>
          </w:tcPr>
          <w:p w14:paraId="00CC4732"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40.20</w:t>
            </w:r>
          </w:p>
        </w:tc>
        <w:tc>
          <w:tcPr>
            <w:tcW w:w="0" w:type="dxa"/>
            <w:noWrap/>
            <w:vAlign w:val="center"/>
            <w:hideMark/>
          </w:tcPr>
          <w:p w14:paraId="37D3F2FA" w14:textId="77777777" w:rsidR="00AD5960" w:rsidRPr="009710FA"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48.19</w:t>
            </w:r>
          </w:p>
        </w:tc>
      </w:tr>
      <w:tr w:rsidR="00AD5960" w:rsidRPr="009710FA" w14:paraId="734A60A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ABAD35" w14:textId="77777777" w:rsidR="00AD5960" w:rsidRPr="009710FA" w:rsidRDefault="0024382C" w:rsidP="00B62172">
            <w:pPr>
              <w:rPr>
                <w:rFonts w:ascii="Calibri" w:eastAsia="Times New Roman" w:hAnsi="Calibri" w:cs="Calibri"/>
                <w:color w:val="0563C1"/>
                <w:u w:val="single"/>
              </w:rPr>
            </w:pPr>
            <w:hyperlink r:id="rId87" w:tgtFrame="_parent" w:history="1">
              <w:r w:rsidR="00AD5960" w:rsidRPr="009710FA">
                <w:rPr>
                  <w:rFonts w:ascii="Calibri" w:eastAsia="Times New Roman" w:hAnsi="Calibri" w:cs="Calibri"/>
                  <w:color w:val="0563C1"/>
                  <w:u w:val="single"/>
                </w:rPr>
                <w:t>10871</w:t>
              </w:r>
            </w:hyperlink>
          </w:p>
        </w:tc>
        <w:tc>
          <w:tcPr>
            <w:tcW w:w="0" w:type="dxa"/>
            <w:vAlign w:val="center"/>
          </w:tcPr>
          <w:p w14:paraId="4E20ACDC"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UNDP</w:t>
            </w:r>
          </w:p>
        </w:tc>
        <w:tc>
          <w:tcPr>
            <w:tcW w:w="1803" w:type="dxa"/>
            <w:noWrap/>
            <w:vAlign w:val="center"/>
            <w:hideMark/>
          </w:tcPr>
          <w:p w14:paraId="56944F42"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Cabo Verde</w:t>
            </w:r>
          </w:p>
        </w:tc>
        <w:tc>
          <w:tcPr>
            <w:tcW w:w="5670" w:type="dxa"/>
            <w:noWrap/>
            <w:vAlign w:val="center"/>
            <w:hideMark/>
          </w:tcPr>
          <w:p w14:paraId="12B180EE" w14:textId="77777777" w:rsidR="00AD5960" w:rsidRPr="009710FA"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Strengthening biodiversity governance systems for the sustainable management of living natural resources in Cabo Verde</w:t>
            </w:r>
          </w:p>
        </w:tc>
        <w:tc>
          <w:tcPr>
            <w:tcW w:w="0" w:type="dxa"/>
            <w:noWrap/>
            <w:vAlign w:val="center"/>
            <w:hideMark/>
          </w:tcPr>
          <w:p w14:paraId="3EABD7CB"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3.48</w:t>
            </w:r>
          </w:p>
        </w:tc>
        <w:tc>
          <w:tcPr>
            <w:tcW w:w="0" w:type="dxa"/>
            <w:noWrap/>
            <w:vAlign w:val="center"/>
            <w:hideMark/>
          </w:tcPr>
          <w:p w14:paraId="61825C7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18.76</w:t>
            </w:r>
          </w:p>
        </w:tc>
        <w:tc>
          <w:tcPr>
            <w:tcW w:w="0" w:type="dxa"/>
            <w:noWrap/>
            <w:vAlign w:val="center"/>
            <w:hideMark/>
          </w:tcPr>
          <w:p w14:paraId="61221346" w14:textId="77777777" w:rsidR="00AD5960" w:rsidRPr="009710FA"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710FA">
              <w:rPr>
                <w:rFonts w:ascii="Calibri" w:eastAsia="Times New Roman" w:hAnsi="Calibri" w:cs="Calibri"/>
                <w:color w:val="000000"/>
              </w:rPr>
              <w:t>22.73</w:t>
            </w:r>
          </w:p>
        </w:tc>
      </w:tr>
      <w:tr w:rsidR="00AD5960" w:rsidRPr="009710FA" w14:paraId="3EE7EB2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76B1362" w14:textId="77777777" w:rsidR="00AD5960" w:rsidRPr="00E91B4F" w:rsidRDefault="00AD5960" w:rsidP="00B62172">
            <w:pPr>
              <w:rPr>
                <w:rFonts w:ascii="Calibri" w:eastAsia="Times New Roman" w:hAnsi="Calibri" w:cs="Calibri"/>
                <w:b w:val="0"/>
                <w:bCs w:val="0"/>
                <w:color w:val="0563C1"/>
              </w:rPr>
            </w:pPr>
          </w:p>
        </w:tc>
        <w:tc>
          <w:tcPr>
            <w:tcW w:w="0" w:type="dxa"/>
            <w:vAlign w:val="center"/>
          </w:tcPr>
          <w:p w14:paraId="31D33DF1"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1803" w:type="dxa"/>
            <w:noWrap/>
            <w:vAlign w:val="center"/>
          </w:tcPr>
          <w:p w14:paraId="0FFC07E4"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5670" w:type="dxa"/>
            <w:noWrap/>
            <w:vAlign w:val="center"/>
          </w:tcPr>
          <w:p w14:paraId="52C7784A" w14:textId="77777777" w:rsidR="00AD5960" w:rsidRPr="00E91B4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rFonts w:ascii="Calibri" w:eastAsia="Times New Roman" w:hAnsi="Calibri" w:cs="Calibri"/>
                <w:b/>
                <w:bCs/>
                <w:color w:val="000000"/>
              </w:rPr>
              <w:t>TOTAL</w:t>
            </w:r>
          </w:p>
        </w:tc>
        <w:tc>
          <w:tcPr>
            <w:tcW w:w="0" w:type="dxa"/>
            <w:noWrap/>
            <w:vAlign w:val="center"/>
          </w:tcPr>
          <w:p w14:paraId="495E8D24"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302.67 </w:t>
            </w:r>
          </w:p>
        </w:tc>
        <w:tc>
          <w:tcPr>
            <w:tcW w:w="0" w:type="dxa"/>
            <w:noWrap/>
            <w:vAlign w:val="center"/>
          </w:tcPr>
          <w:p w14:paraId="4B598B40"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1,822.66 </w:t>
            </w:r>
          </w:p>
        </w:tc>
        <w:tc>
          <w:tcPr>
            <w:tcW w:w="0" w:type="dxa"/>
            <w:noWrap/>
            <w:vAlign w:val="center"/>
          </w:tcPr>
          <w:p w14:paraId="453FE2AD" w14:textId="77777777" w:rsidR="00AD5960" w:rsidRPr="00E91B4F"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E91B4F">
              <w:rPr>
                <w:b/>
                <w:bCs/>
              </w:rPr>
              <w:t xml:space="preserve"> 2,161.74 </w:t>
            </w:r>
          </w:p>
        </w:tc>
      </w:tr>
    </w:tbl>
    <w:p w14:paraId="6235FF81" w14:textId="310C2D1F" w:rsidR="008C71B3" w:rsidRDefault="008C71B3" w:rsidP="00AD5960">
      <w:pPr>
        <w:rPr>
          <w:rFonts w:ascii="Calibri" w:hAnsi="Calibri" w:cs="Calibri"/>
          <w:b/>
          <w:bCs/>
          <w:sz w:val="24"/>
          <w:szCs w:val="24"/>
        </w:rPr>
      </w:pPr>
    </w:p>
    <w:p w14:paraId="3B2BD7CD" w14:textId="77777777" w:rsidR="008C71B3" w:rsidRDefault="008C71B3">
      <w:pPr>
        <w:rPr>
          <w:rFonts w:ascii="Calibri" w:hAnsi="Calibri" w:cs="Calibri"/>
          <w:b/>
          <w:bCs/>
          <w:sz w:val="24"/>
          <w:szCs w:val="24"/>
        </w:rPr>
      </w:pPr>
      <w:r>
        <w:rPr>
          <w:rFonts w:ascii="Calibri" w:hAnsi="Calibri" w:cs="Calibri"/>
          <w:b/>
          <w:bCs/>
          <w:sz w:val="24"/>
          <w:szCs w:val="24"/>
        </w:rPr>
        <w:br w:type="page"/>
      </w:r>
    </w:p>
    <w:p w14:paraId="4C97CFC1" w14:textId="77777777" w:rsidR="00AD5960" w:rsidRPr="006E3494" w:rsidRDefault="00AD5960" w:rsidP="00ED3A38">
      <w:pPr>
        <w:pStyle w:val="ListParagraph"/>
        <w:numPr>
          <w:ilvl w:val="0"/>
          <w:numId w:val="3"/>
        </w:numPr>
      </w:pPr>
      <w:r w:rsidRPr="006E3494">
        <w:lastRenderedPageBreak/>
        <w:t>Full-sized Non-grant Projects Approved which Contribute to the CBD ($ million)</w:t>
      </w:r>
    </w:p>
    <w:tbl>
      <w:tblPr>
        <w:tblStyle w:val="PlainTable4"/>
        <w:tblW w:w="5000" w:type="pct"/>
        <w:tblLayout w:type="fixed"/>
        <w:tblLook w:val="04A0" w:firstRow="1" w:lastRow="0" w:firstColumn="1" w:lastColumn="0" w:noHBand="0" w:noVBand="1"/>
      </w:tblPr>
      <w:tblGrid>
        <w:gridCol w:w="811"/>
        <w:gridCol w:w="902"/>
        <w:gridCol w:w="2071"/>
        <w:gridCol w:w="2877"/>
        <w:gridCol w:w="809"/>
        <w:gridCol w:w="809"/>
        <w:gridCol w:w="721"/>
        <w:gridCol w:w="581"/>
        <w:gridCol w:w="648"/>
        <w:gridCol w:w="811"/>
        <w:gridCol w:w="1052"/>
        <w:gridCol w:w="868"/>
      </w:tblGrid>
      <w:tr w:rsidR="00B82AFD" w:rsidRPr="004C6589" w14:paraId="3084FE81" w14:textId="77777777" w:rsidTr="00B82AFD">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709FB6C" w14:textId="77777777" w:rsidR="00AD5960" w:rsidRPr="00C63346" w:rsidRDefault="00AD5960" w:rsidP="00942BBB">
            <w:pPr>
              <w:jc w:val="center"/>
              <w:rPr>
                <w:rFonts w:eastAsia="Times New Roman" w:cstheme="minorHAnsi"/>
                <w:lang w:val="en-GB"/>
              </w:rPr>
            </w:pPr>
            <w:r w:rsidRPr="00C63346">
              <w:rPr>
                <w:rFonts w:eastAsia="Times New Roman" w:cstheme="minorHAnsi"/>
                <w:lang w:val="en-GB"/>
              </w:rPr>
              <w:t>GEF ID</w:t>
            </w:r>
          </w:p>
        </w:tc>
        <w:tc>
          <w:tcPr>
            <w:tcW w:w="348" w:type="pct"/>
            <w:vAlign w:val="center"/>
          </w:tcPr>
          <w:p w14:paraId="54FF560B" w14:textId="77777777" w:rsidR="00AD5960" w:rsidRPr="00C63346" w:rsidRDefault="00AD5960" w:rsidP="00942BBB">
            <w:pPr>
              <w:ind w:left="-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Agency</w:t>
            </w:r>
          </w:p>
        </w:tc>
        <w:tc>
          <w:tcPr>
            <w:tcW w:w="799" w:type="pct"/>
            <w:vAlign w:val="center"/>
          </w:tcPr>
          <w:p w14:paraId="6294CEEB"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Country</w:t>
            </w:r>
          </w:p>
        </w:tc>
        <w:tc>
          <w:tcPr>
            <w:tcW w:w="1110" w:type="pct"/>
            <w:vAlign w:val="center"/>
            <w:hideMark/>
          </w:tcPr>
          <w:p w14:paraId="01D2EEEF"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Title</w:t>
            </w:r>
          </w:p>
        </w:tc>
        <w:tc>
          <w:tcPr>
            <w:tcW w:w="312" w:type="pct"/>
            <w:vAlign w:val="center"/>
          </w:tcPr>
          <w:p w14:paraId="1424E6F9"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BD</w:t>
            </w:r>
          </w:p>
        </w:tc>
        <w:tc>
          <w:tcPr>
            <w:tcW w:w="312" w:type="pct"/>
            <w:vAlign w:val="center"/>
          </w:tcPr>
          <w:p w14:paraId="66BD8F03"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CC</w:t>
            </w:r>
          </w:p>
        </w:tc>
        <w:tc>
          <w:tcPr>
            <w:tcW w:w="278" w:type="pct"/>
            <w:vAlign w:val="center"/>
          </w:tcPr>
          <w:p w14:paraId="11244B8C"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LD</w:t>
            </w:r>
          </w:p>
        </w:tc>
        <w:tc>
          <w:tcPr>
            <w:tcW w:w="224" w:type="pct"/>
            <w:vAlign w:val="center"/>
          </w:tcPr>
          <w:p w14:paraId="3872EB17"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IW</w:t>
            </w:r>
          </w:p>
        </w:tc>
        <w:tc>
          <w:tcPr>
            <w:tcW w:w="250" w:type="pct"/>
            <w:vAlign w:val="center"/>
          </w:tcPr>
          <w:p w14:paraId="2BB191CC"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CW</w:t>
            </w:r>
          </w:p>
        </w:tc>
        <w:tc>
          <w:tcPr>
            <w:tcW w:w="313" w:type="pct"/>
            <w:vAlign w:val="center"/>
          </w:tcPr>
          <w:p w14:paraId="5632FAAD"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GEF Grant</w:t>
            </w:r>
          </w:p>
        </w:tc>
        <w:tc>
          <w:tcPr>
            <w:tcW w:w="406" w:type="pct"/>
            <w:vAlign w:val="center"/>
            <w:hideMark/>
          </w:tcPr>
          <w:p w14:paraId="7CC7A832"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C63346">
              <w:rPr>
                <w:rFonts w:eastAsia="Times New Roman" w:cstheme="minorHAnsi"/>
                <w:color w:val="000000"/>
                <w:lang w:val="en-GB"/>
              </w:rPr>
              <w:t>Co-finance</w:t>
            </w:r>
          </w:p>
        </w:tc>
        <w:tc>
          <w:tcPr>
            <w:tcW w:w="335" w:type="pct"/>
            <w:vAlign w:val="center"/>
          </w:tcPr>
          <w:p w14:paraId="128C6ED8" w14:textId="77777777" w:rsidR="00AD5960" w:rsidRPr="00C63346"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highlight w:val="yellow"/>
                <w:lang w:val="en-GB"/>
              </w:rPr>
            </w:pPr>
            <w:r w:rsidRPr="00C63346">
              <w:rPr>
                <w:rFonts w:eastAsia="Times New Roman" w:cstheme="minorHAnsi"/>
                <w:color w:val="000000"/>
                <w:lang w:val="en-GB"/>
              </w:rPr>
              <w:t>Total</w:t>
            </w:r>
          </w:p>
        </w:tc>
      </w:tr>
      <w:tr w:rsidR="00B82AFD" w:rsidRPr="004C6589" w14:paraId="7E362326"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92470E1" w14:textId="77777777" w:rsidR="00AD5960" w:rsidRPr="006A526B" w:rsidRDefault="0024382C" w:rsidP="00B62172">
            <w:pPr>
              <w:rPr>
                <w:rFonts w:eastAsia="Times New Roman" w:cstheme="minorHAnsi"/>
                <w:u w:val="single"/>
                <w:lang w:val="en-GB"/>
              </w:rPr>
            </w:pPr>
            <w:hyperlink r:id="rId88" w:tgtFrame="_parent" w:history="1">
              <w:r w:rsidR="00AD5960" w:rsidRPr="006A526B">
                <w:rPr>
                  <w:rStyle w:val="Hyperlink"/>
                  <w:rFonts w:ascii="Calibri" w:hAnsi="Calibri" w:cs="Calibri"/>
                </w:rPr>
                <w:t>10322</w:t>
              </w:r>
            </w:hyperlink>
          </w:p>
        </w:tc>
        <w:tc>
          <w:tcPr>
            <w:tcW w:w="348" w:type="pct"/>
            <w:vAlign w:val="center"/>
          </w:tcPr>
          <w:p w14:paraId="060B55A9"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CI</w:t>
            </w:r>
          </w:p>
        </w:tc>
        <w:tc>
          <w:tcPr>
            <w:tcW w:w="799" w:type="pct"/>
            <w:vAlign w:val="center"/>
          </w:tcPr>
          <w:p w14:paraId="7BE1F9DA"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Global</w:t>
            </w:r>
          </w:p>
        </w:tc>
        <w:tc>
          <w:tcPr>
            <w:tcW w:w="1110" w:type="pct"/>
            <w:vAlign w:val="center"/>
          </w:tcPr>
          <w:p w14:paraId="273B08A6"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875948">
              <w:rPr>
                <w:rFonts w:cstheme="minorHAnsi"/>
                <w:color w:val="000000"/>
              </w:rPr>
              <w:t>The Food Securities Fund: A fund to finance sustainable supply chains at scale in Emerging Markets</w:t>
            </w:r>
          </w:p>
        </w:tc>
        <w:tc>
          <w:tcPr>
            <w:tcW w:w="312" w:type="pct"/>
            <w:vAlign w:val="center"/>
          </w:tcPr>
          <w:p w14:paraId="1EC783E0"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3.37</w:t>
            </w:r>
          </w:p>
        </w:tc>
        <w:tc>
          <w:tcPr>
            <w:tcW w:w="312" w:type="pct"/>
            <w:vAlign w:val="center"/>
          </w:tcPr>
          <w:p w14:paraId="671AEB5C"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3.37</w:t>
            </w:r>
          </w:p>
        </w:tc>
        <w:tc>
          <w:tcPr>
            <w:tcW w:w="278" w:type="pct"/>
            <w:vAlign w:val="center"/>
          </w:tcPr>
          <w:p w14:paraId="0EC4111A"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6.73</w:t>
            </w:r>
          </w:p>
        </w:tc>
        <w:tc>
          <w:tcPr>
            <w:tcW w:w="224" w:type="pct"/>
            <w:vAlign w:val="center"/>
          </w:tcPr>
          <w:p w14:paraId="12D0BC69"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CD8B0D4"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313" w:type="pct"/>
            <w:vAlign w:val="center"/>
          </w:tcPr>
          <w:p w14:paraId="5004A70E"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13.46</w:t>
            </w:r>
          </w:p>
        </w:tc>
        <w:tc>
          <w:tcPr>
            <w:tcW w:w="406" w:type="pct"/>
            <w:vAlign w:val="center"/>
          </w:tcPr>
          <w:p w14:paraId="5D89AF9B"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773.25</w:t>
            </w:r>
          </w:p>
        </w:tc>
        <w:tc>
          <w:tcPr>
            <w:tcW w:w="335" w:type="pct"/>
            <w:vAlign w:val="center"/>
          </w:tcPr>
          <w:p w14:paraId="0622C041" w14:textId="77777777" w:rsidR="00AD5960" w:rsidRPr="002F049E"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Pr>
                <w:rFonts w:ascii="Calibri" w:hAnsi="Calibri" w:cs="Calibri"/>
                <w:color w:val="000000"/>
              </w:rPr>
              <w:t>788.22</w:t>
            </w:r>
          </w:p>
        </w:tc>
      </w:tr>
      <w:tr w:rsidR="00B82AFD" w:rsidRPr="004C6589" w14:paraId="260BBB50"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DEF6914" w14:textId="77777777" w:rsidR="00AD5960" w:rsidRPr="006A526B" w:rsidRDefault="0024382C" w:rsidP="00B62172">
            <w:pPr>
              <w:rPr>
                <w:rFonts w:ascii="Calibri" w:hAnsi="Calibri" w:cs="Calibri"/>
                <w:color w:val="0563C1"/>
                <w:u w:val="single"/>
              </w:rPr>
            </w:pPr>
            <w:hyperlink r:id="rId89" w:tgtFrame="_parent" w:history="1">
              <w:r w:rsidR="00AD5960" w:rsidRPr="006A526B">
                <w:rPr>
                  <w:rStyle w:val="Hyperlink"/>
                  <w:rFonts w:ascii="Calibri" w:hAnsi="Calibri" w:cs="Calibri"/>
                </w:rPr>
                <w:t>10330</w:t>
              </w:r>
            </w:hyperlink>
          </w:p>
        </w:tc>
        <w:tc>
          <w:tcPr>
            <w:tcW w:w="348" w:type="pct"/>
            <w:vAlign w:val="center"/>
          </w:tcPr>
          <w:p w14:paraId="649F2344"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World Bank</w:t>
            </w:r>
          </w:p>
        </w:tc>
        <w:tc>
          <w:tcPr>
            <w:tcW w:w="799" w:type="pct"/>
            <w:vAlign w:val="center"/>
          </w:tcPr>
          <w:p w14:paraId="4818E369"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South Africa</w:t>
            </w:r>
          </w:p>
        </w:tc>
        <w:tc>
          <w:tcPr>
            <w:tcW w:w="1110" w:type="pct"/>
            <w:vAlign w:val="center"/>
          </w:tcPr>
          <w:p w14:paraId="7DD908B6"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eastAsia="Times New Roman" w:cstheme="minorHAnsi"/>
                <w:color w:val="000000"/>
                <w:lang w:val="en-GB"/>
              </w:rPr>
              <w:t>Wildlife Conservation Bond</w:t>
            </w:r>
          </w:p>
        </w:tc>
        <w:tc>
          <w:tcPr>
            <w:tcW w:w="312" w:type="pct"/>
            <w:vAlign w:val="center"/>
          </w:tcPr>
          <w:p w14:paraId="0A301898"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A47399">
              <w:rPr>
                <w:rFonts w:cstheme="minorHAnsi"/>
                <w:color w:val="000000"/>
              </w:rPr>
              <w:t>13.76</w:t>
            </w:r>
          </w:p>
        </w:tc>
        <w:tc>
          <w:tcPr>
            <w:tcW w:w="312" w:type="pct"/>
            <w:vAlign w:val="center"/>
          </w:tcPr>
          <w:p w14:paraId="722C370A"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278" w:type="pct"/>
            <w:vAlign w:val="center"/>
          </w:tcPr>
          <w:p w14:paraId="254860D6"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224" w:type="pct"/>
            <w:vAlign w:val="center"/>
          </w:tcPr>
          <w:p w14:paraId="64B7C24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250" w:type="pct"/>
            <w:vAlign w:val="center"/>
          </w:tcPr>
          <w:p w14:paraId="78A574D6"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313" w:type="pct"/>
            <w:vAlign w:val="center"/>
          </w:tcPr>
          <w:p w14:paraId="7E801B6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13.76</w:t>
            </w:r>
          </w:p>
        </w:tc>
        <w:tc>
          <w:tcPr>
            <w:tcW w:w="406" w:type="pct"/>
            <w:vAlign w:val="center"/>
          </w:tcPr>
          <w:p w14:paraId="13A8C472"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178.50</w:t>
            </w:r>
          </w:p>
        </w:tc>
        <w:tc>
          <w:tcPr>
            <w:tcW w:w="335" w:type="pct"/>
            <w:vAlign w:val="center"/>
          </w:tcPr>
          <w:p w14:paraId="4C850488"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193.50</w:t>
            </w:r>
          </w:p>
        </w:tc>
      </w:tr>
      <w:tr w:rsidR="00B82AFD" w:rsidRPr="004C6589" w14:paraId="3E15C755"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B1DA0BD" w14:textId="77777777" w:rsidR="00AD5960" w:rsidRPr="006A526B" w:rsidRDefault="0024382C" w:rsidP="00B62172">
            <w:pPr>
              <w:rPr>
                <w:rFonts w:ascii="Calibri" w:hAnsi="Calibri" w:cs="Calibri"/>
                <w:color w:val="0563C1"/>
                <w:u w:val="single"/>
              </w:rPr>
            </w:pPr>
            <w:hyperlink r:id="rId90" w:tgtFrame="_parent" w:history="1">
              <w:r w:rsidR="00AD5960" w:rsidRPr="006A526B">
                <w:rPr>
                  <w:rStyle w:val="Hyperlink"/>
                  <w:rFonts w:ascii="Calibri" w:hAnsi="Calibri" w:cs="Calibri"/>
                </w:rPr>
                <w:t>10336</w:t>
              </w:r>
            </w:hyperlink>
          </w:p>
        </w:tc>
        <w:tc>
          <w:tcPr>
            <w:tcW w:w="348" w:type="pct"/>
            <w:vAlign w:val="center"/>
          </w:tcPr>
          <w:p w14:paraId="2AAC40BD"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IADB</w:t>
            </w:r>
          </w:p>
        </w:tc>
        <w:tc>
          <w:tcPr>
            <w:tcW w:w="799" w:type="pct"/>
            <w:vAlign w:val="center"/>
          </w:tcPr>
          <w:p w14:paraId="2D3C507A"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lang w:val="es-ES"/>
              </w:rPr>
            </w:pPr>
            <w:r w:rsidRPr="001F3990">
              <w:rPr>
                <w:rFonts w:cstheme="minorHAnsi"/>
                <w:color w:val="000000"/>
                <w:lang w:val="es-ES"/>
              </w:rPr>
              <w:t xml:space="preserve">Regional (Argentina, </w:t>
            </w:r>
            <w:proofErr w:type="spellStart"/>
            <w:r w:rsidRPr="001F3990">
              <w:rPr>
                <w:rFonts w:cstheme="minorHAnsi"/>
                <w:color w:val="000000"/>
                <w:lang w:val="es-ES"/>
              </w:rPr>
              <w:t>Brazil</w:t>
            </w:r>
            <w:proofErr w:type="spellEnd"/>
            <w:r w:rsidRPr="001F3990">
              <w:rPr>
                <w:rFonts w:cstheme="minorHAnsi"/>
                <w:color w:val="000000"/>
                <w:lang w:val="es-ES"/>
              </w:rPr>
              <w:t xml:space="preserve">, Colombia, Costa Rica, Ecuador, Guatemala, Honduras, Paraguay, </w:t>
            </w:r>
            <w:proofErr w:type="spellStart"/>
            <w:r w:rsidRPr="001F3990">
              <w:rPr>
                <w:rFonts w:cstheme="minorHAnsi"/>
                <w:color w:val="000000"/>
                <w:lang w:val="es-ES"/>
              </w:rPr>
              <w:t>Peru</w:t>
            </w:r>
            <w:proofErr w:type="spellEnd"/>
            <w:r w:rsidRPr="001F3990">
              <w:rPr>
                <w:rFonts w:cstheme="minorHAnsi"/>
                <w:color w:val="000000"/>
                <w:lang w:val="es-ES"/>
              </w:rPr>
              <w:t>, Uruguay)</w:t>
            </w:r>
          </w:p>
        </w:tc>
        <w:tc>
          <w:tcPr>
            <w:tcW w:w="1110" w:type="pct"/>
            <w:vAlign w:val="center"/>
          </w:tcPr>
          <w:p w14:paraId="7DE82C89"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val="en-GB"/>
              </w:rPr>
            </w:pPr>
            <w:proofErr w:type="spellStart"/>
            <w:r w:rsidRPr="00875948">
              <w:rPr>
                <w:rFonts w:cstheme="minorHAnsi"/>
                <w:color w:val="000000"/>
              </w:rPr>
              <w:t>Agtech</w:t>
            </w:r>
            <w:proofErr w:type="spellEnd"/>
            <w:r w:rsidRPr="00875948">
              <w:rPr>
                <w:rFonts w:cstheme="minorHAnsi"/>
                <w:color w:val="000000"/>
              </w:rPr>
              <w:t xml:space="preserve"> for inclusion and sustainability: SP </w:t>
            </w:r>
            <w:proofErr w:type="spellStart"/>
            <w:r w:rsidRPr="00875948">
              <w:rPr>
                <w:rFonts w:cstheme="minorHAnsi"/>
                <w:color w:val="000000"/>
              </w:rPr>
              <w:t>Ventures'Regional</w:t>
            </w:r>
            <w:proofErr w:type="spellEnd"/>
            <w:r w:rsidRPr="00875948">
              <w:rPr>
                <w:rFonts w:cstheme="minorHAnsi"/>
                <w:color w:val="000000"/>
              </w:rPr>
              <w:t xml:space="preserve"> Fund (</w:t>
            </w:r>
            <w:proofErr w:type="spellStart"/>
            <w:r w:rsidRPr="00875948">
              <w:rPr>
                <w:rFonts w:cstheme="minorHAnsi"/>
                <w:color w:val="000000"/>
              </w:rPr>
              <w:t>Agventures</w:t>
            </w:r>
            <w:proofErr w:type="spellEnd"/>
            <w:r w:rsidRPr="00875948">
              <w:rPr>
                <w:rFonts w:cstheme="minorHAnsi"/>
                <w:color w:val="000000"/>
              </w:rPr>
              <w:t xml:space="preserve"> II)     </w:t>
            </w:r>
          </w:p>
        </w:tc>
        <w:tc>
          <w:tcPr>
            <w:tcW w:w="312" w:type="pct"/>
            <w:vAlign w:val="center"/>
          </w:tcPr>
          <w:p w14:paraId="4F018A44"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312" w:type="pct"/>
            <w:vAlign w:val="center"/>
          </w:tcPr>
          <w:p w14:paraId="09222E58"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47399">
              <w:rPr>
                <w:rFonts w:cstheme="minorHAnsi"/>
                <w:color w:val="000000"/>
              </w:rPr>
              <w:t>1.60</w:t>
            </w:r>
          </w:p>
        </w:tc>
        <w:tc>
          <w:tcPr>
            <w:tcW w:w="278" w:type="pct"/>
            <w:vAlign w:val="center"/>
          </w:tcPr>
          <w:p w14:paraId="7F589F10"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47399">
              <w:rPr>
                <w:rFonts w:cstheme="minorHAnsi"/>
                <w:color w:val="000000"/>
              </w:rPr>
              <w:t>1.60</w:t>
            </w:r>
          </w:p>
        </w:tc>
        <w:tc>
          <w:tcPr>
            <w:tcW w:w="224" w:type="pct"/>
            <w:vAlign w:val="center"/>
          </w:tcPr>
          <w:p w14:paraId="05DB1264"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405D3742"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A47399">
              <w:rPr>
                <w:rFonts w:cstheme="minorHAnsi"/>
                <w:color w:val="000000"/>
              </w:rPr>
              <w:t>1.80</w:t>
            </w:r>
          </w:p>
        </w:tc>
        <w:tc>
          <w:tcPr>
            <w:tcW w:w="313" w:type="pct"/>
            <w:vAlign w:val="center"/>
          </w:tcPr>
          <w:p w14:paraId="531DA9E7"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5.00</w:t>
            </w:r>
          </w:p>
        </w:tc>
        <w:tc>
          <w:tcPr>
            <w:tcW w:w="406" w:type="pct"/>
            <w:vAlign w:val="center"/>
          </w:tcPr>
          <w:p w14:paraId="340BF556"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55.00</w:t>
            </w:r>
          </w:p>
        </w:tc>
        <w:tc>
          <w:tcPr>
            <w:tcW w:w="335" w:type="pct"/>
            <w:vAlign w:val="center"/>
          </w:tcPr>
          <w:p w14:paraId="49CFA5BB"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60.45</w:t>
            </w:r>
          </w:p>
        </w:tc>
      </w:tr>
      <w:tr w:rsidR="00B82AFD" w:rsidRPr="004C6589" w14:paraId="1C9F3B6E"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48CDDE5" w14:textId="77777777" w:rsidR="00AD5960" w:rsidRPr="006A526B" w:rsidRDefault="0024382C" w:rsidP="00B62172">
            <w:pPr>
              <w:rPr>
                <w:rFonts w:ascii="Calibri" w:hAnsi="Calibri" w:cs="Calibri"/>
                <w:color w:val="0563C1"/>
                <w:u w:val="single"/>
              </w:rPr>
            </w:pPr>
            <w:hyperlink r:id="rId91" w:tgtFrame="_parent" w:history="1">
              <w:r w:rsidR="00AD5960" w:rsidRPr="006A526B">
                <w:rPr>
                  <w:rStyle w:val="Hyperlink"/>
                  <w:rFonts w:ascii="Calibri" w:hAnsi="Calibri" w:cs="Calibri"/>
                </w:rPr>
                <w:t>10497</w:t>
              </w:r>
            </w:hyperlink>
          </w:p>
        </w:tc>
        <w:tc>
          <w:tcPr>
            <w:tcW w:w="348" w:type="pct"/>
            <w:vAlign w:val="center"/>
          </w:tcPr>
          <w:p w14:paraId="0B29881D"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CI</w:t>
            </w:r>
          </w:p>
        </w:tc>
        <w:tc>
          <w:tcPr>
            <w:tcW w:w="799" w:type="pct"/>
            <w:vAlign w:val="center"/>
          </w:tcPr>
          <w:p w14:paraId="535785EB"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Global</w:t>
            </w:r>
          </w:p>
        </w:tc>
        <w:tc>
          <w:tcPr>
            <w:tcW w:w="1110" w:type="pct"/>
            <w:vAlign w:val="center"/>
          </w:tcPr>
          <w:p w14:paraId="5FB969DA"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AGRI3 A Forest Conservation and Sustainable Agriculture Fund for Developing Countries</w:t>
            </w:r>
          </w:p>
        </w:tc>
        <w:tc>
          <w:tcPr>
            <w:tcW w:w="312" w:type="pct"/>
            <w:vAlign w:val="center"/>
          </w:tcPr>
          <w:p w14:paraId="671EB619"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0.60</w:t>
            </w:r>
          </w:p>
        </w:tc>
        <w:tc>
          <w:tcPr>
            <w:tcW w:w="312" w:type="pct"/>
            <w:vAlign w:val="center"/>
          </w:tcPr>
          <w:p w14:paraId="203CB81F"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10.26</w:t>
            </w:r>
          </w:p>
        </w:tc>
        <w:tc>
          <w:tcPr>
            <w:tcW w:w="278" w:type="pct"/>
            <w:vAlign w:val="center"/>
          </w:tcPr>
          <w:p w14:paraId="54704B56"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2.60</w:t>
            </w:r>
          </w:p>
        </w:tc>
        <w:tc>
          <w:tcPr>
            <w:tcW w:w="224" w:type="pct"/>
            <w:vAlign w:val="center"/>
          </w:tcPr>
          <w:p w14:paraId="7307066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lang w:val="en-GB"/>
              </w:rPr>
            </w:pPr>
          </w:p>
        </w:tc>
        <w:tc>
          <w:tcPr>
            <w:tcW w:w="250" w:type="pct"/>
            <w:vAlign w:val="center"/>
          </w:tcPr>
          <w:p w14:paraId="6F8E3174"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313" w:type="pct"/>
            <w:vAlign w:val="center"/>
          </w:tcPr>
          <w:p w14:paraId="3D0C0F46"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13.46</w:t>
            </w:r>
          </w:p>
        </w:tc>
        <w:tc>
          <w:tcPr>
            <w:tcW w:w="406" w:type="pct"/>
            <w:vAlign w:val="center"/>
          </w:tcPr>
          <w:p w14:paraId="12B2CC12"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146.00</w:t>
            </w:r>
          </w:p>
        </w:tc>
        <w:tc>
          <w:tcPr>
            <w:tcW w:w="335" w:type="pct"/>
            <w:vAlign w:val="center"/>
          </w:tcPr>
          <w:p w14:paraId="704B87A2" w14:textId="77777777" w:rsidR="00AD5960"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160.97</w:t>
            </w:r>
          </w:p>
        </w:tc>
      </w:tr>
      <w:tr w:rsidR="00B82AFD" w:rsidRPr="004C6589" w14:paraId="3522D5CD"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3B79BE4" w14:textId="77777777" w:rsidR="00AD5960" w:rsidRPr="006A526B" w:rsidRDefault="0024382C" w:rsidP="00B62172">
            <w:pPr>
              <w:rPr>
                <w:rFonts w:ascii="Calibri" w:hAnsi="Calibri" w:cs="Calibri"/>
                <w:color w:val="0563C1"/>
                <w:u w:val="single"/>
              </w:rPr>
            </w:pPr>
            <w:hyperlink r:id="rId92" w:tgtFrame="_parent" w:history="1">
              <w:r w:rsidR="00AD5960" w:rsidRPr="006A526B">
                <w:rPr>
                  <w:rStyle w:val="Hyperlink"/>
                  <w:rFonts w:ascii="Calibri" w:hAnsi="Calibri" w:cs="Calibri"/>
                </w:rPr>
                <w:t>10500</w:t>
              </w:r>
            </w:hyperlink>
          </w:p>
        </w:tc>
        <w:tc>
          <w:tcPr>
            <w:tcW w:w="348" w:type="pct"/>
            <w:vAlign w:val="center"/>
          </w:tcPr>
          <w:p w14:paraId="55E444C1"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CI</w:t>
            </w:r>
          </w:p>
        </w:tc>
        <w:tc>
          <w:tcPr>
            <w:tcW w:w="799" w:type="pct"/>
            <w:vAlign w:val="center"/>
          </w:tcPr>
          <w:p w14:paraId="312E9288"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Global</w:t>
            </w:r>
          </w:p>
        </w:tc>
        <w:tc>
          <w:tcPr>
            <w:tcW w:w="1110" w:type="pct"/>
            <w:vAlign w:val="center"/>
          </w:tcPr>
          <w:p w14:paraId="62B82CE4"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color w:val="000000"/>
              </w:rPr>
            </w:pPr>
            <w:r w:rsidRPr="00875948">
              <w:rPr>
                <w:rFonts w:cstheme="minorHAnsi"/>
                <w:color w:val="000000"/>
              </w:rPr>
              <w:t>Livelihoods Carbon Fund 3 (LCF3)</w:t>
            </w:r>
          </w:p>
        </w:tc>
        <w:tc>
          <w:tcPr>
            <w:tcW w:w="312" w:type="pct"/>
            <w:vAlign w:val="center"/>
          </w:tcPr>
          <w:p w14:paraId="4E9F1D97"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4.04</w:t>
            </w:r>
          </w:p>
        </w:tc>
        <w:tc>
          <w:tcPr>
            <w:tcW w:w="312" w:type="pct"/>
            <w:vAlign w:val="center"/>
          </w:tcPr>
          <w:p w14:paraId="493EFFDF"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278" w:type="pct"/>
            <w:vAlign w:val="center"/>
          </w:tcPr>
          <w:p w14:paraId="10EAFBEF"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9.42</w:t>
            </w:r>
          </w:p>
        </w:tc>
        <w:tc>
          <w:tcPr>
            <w:tcW w:w="224" w:type="pct"/>
            <w:vAlign w:val="center"/>
          </w:tcPr>
          <w:p w14:paraId="21CFC536"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p>
        </w:tc>
        <w:tc>
          <w:tcPr>
            <w:tcW w:w="250" w:type="pct"/>
            <w:vAlign w:val="center"/>
          </w:tcPr>
          <w:p w14:paraId="3ACD63BC"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p>
        </w:tc>
        <w:tc>
          <w:tcPr>
            <w:tcW w:w="313" w:type="pct"/>
            <w:vAlign w:val="center"/>
          </w:tcPr>
          <w:p w14:paraId="74780932"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13.46</w:t>
            </w:r>
          </w:p>
        </w:tc>
        <w:tc>
          <w:tcPr>
            <w:tcW w:w="406" w:type="pct"/>
            <w:vAlign w:val="center"/>
          </w:tcPr>
          <w:p w14:paraId="3C05C491" w14:textId="77777777" w:rsidR="00AD5960" w:rsidRPr="00A4739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color w:val="000000"/>
              </w:rPr>
            </w:pPr>
            <w:r w:rsidRPr="00A47399">
              <w:rPr>
                <w:rFonts w:cstheme="minorHAnsi"/>
                <w:color w:val="000000"/>
              </w:rPr>
              <w:t>111.03</w:t>
            </w:r>
          </w:p>
        </w:tc>
        <w:tc>
          <w:tcPr>
            <w:tcW w:w="335" w:type="pct"/>
            <w:vAlign w:val="center"/>
          </w:tcPr>
          <w:p w14:paraId="4452BCD3" w14:textId="77777777" w:rsidR="00AD5960"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126.00</w:t>
            </w:r>
          </w:p>
        </w:tc>
      </w:tr>
      <w:tr w:rsidR="00B82AFD" w:rsidRPr="004C6589" w14:paraId="1E72D71C" w14:textId="77777777" w:rsidTr="00B62172">
        <w:trPr>
          <w:trHeight w:val="90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1470E993" w14:textId="77777777" w:rsidR="00AD5960" w:rsidRPr="006A526B" w:rsidRDefault="0024382C" w:rsidP="00B62172">
            <w:pPr>
              <w:rPr>
                <w:rFonts w:cstheme="minorHAnsi"/>
                <w:color w:val="00B050"/>
                <w:u w:val="single"/>
              </w:rPr>
            </w:pPr>
            <w:hyperlink r:id="rId93" w:tgtFrame="_parent" w:history="1">
              <w:r w:rsidR="00AD5960" w:rsidRPr="006A526B">
                <w:rPr>
                  <w:rStyle w:val="Hyperlink"/>
                  <w:rFonts w:ascii="Calibri" w:hAnsi="Calibri" w:cs="Calibri"/>
                </w:rPr>
                <w:t>10852</w:t>
              </w:r>
            </w:hyperlink>
          </w:p>
        </w:tc>
        <w:tc>
          <w:tcPr>
            <w:tcW w:w="348" w:type="pct"/>
            <w:vAlign w:val="center"/>
          </w:tcPr>
          <w:p w14:paraId="4ABD668C"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CAF</w:t>
            </w:r>
          </w:p>
        </w:tc>
        <w:tc>
          <w:tcPr>
            <w:tcW w:w="799" w:type="pct"/>
            <w:vAlign w:val="center"/>
          </w:tcPr>
          <w:p w14:paraId="5F13E0E6"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color w:val="000000"/>
              </w:rPr>
            </w:pPr>
            <w:r w:rsidRPr="00875948">
              <w:rPr>
                <w:rFonts w:cstheme="minorHAnsi"/>
                <w:color w:val="000000"/>
              </w:rPr>
              <w:t xml:space="preserve">Regional (Ecuador, Peru) </w:t>
            </w:r>
          </w:p>
        </w:tc>
        <w:tc>
          <w:tcPr>
            <w:tcW w:w="1110" w:type="pct"/>
            <w:vAlign w:val="center"/>
          </w:tcPr>
          <w:p w14:paraId="18A7C1CE" w14:textId="77777777" w:rsidR="00AD5960" w:rsidRPr="00875948" w:rsidRDefault="00AD5960" w:rsidP="00B6217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val="en-GB"/>
              </w:rPr>
            </w:pPr>
            <w:r w:rsidRPr="00875948">
              <w:rPr>
                <w:rFonts w:cstheme="minorHAnsi"/>
                <w:color w:val="000000"/>
              </w:rPr>
              <w:t>Green Finance &amp; Sustainable Agriculture in the Dry Forest Ecoregion of Ecuador and Peru</w:t>
            </w:r>
          </w:p>
        </w:tc>
        <w:tc>
          <w:tcPr>
            <w:tcW w:w="312" w:type="pct"/>
            <w:vAlign w:val="center"/>
          </w:tcPr>
          <w:p w14:paraId="76C2C50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1.35</w:t>
            </w:r>
          </w:p>
        </w:tc>
        <w:tc>
          <w:tcPr>
            <w:tcW w:w="312" w:type="pct"/>
            <w:vAlign w:val="center"/>
          </w:tcPr>
          <w:p w14:paraId="290DFC3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278" w:type="pct"/>
            <w:vAlign w:val="center"/>
          </w:tcPr>
          <w:p w14:paraId="189236F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r w:rsidRPr="00A47399">
              <w:rPr>
                <w:rFonts w:cstheme="minorHAnsi"/>
                <w:color w:val="000000"/>
              </w:rPr>
              <w:t>4.65</w:t>
            </w:r>
          </w:p>
        </w:tc>
        <w:tc>
          <w:tcPr>
            <w:tcW w:w="224" w:type="pct"/>
            <w:vAlign w:val="center"/>
          </w:tcPr>
          <w:p w14:paraId="3C5402F7"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250" w:type="pct"/>
            <w:vAlign w:val="center"/>
          </w:tcPr>
          <w:p w14:paraId="7E029804"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color w:val="000000"/>
              </w:rPr>
            </w:pPr>
          </w:p>
        </w:tc>
        <w:tc>
          <w:tcPr>
            <w:tcW w:w="313" w:type="pct"/>
            <w:vAlign w:val="center"/>
          </w:tcPr>
          <w:p w14:paraId="448ECCEF"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lang w:val="en-GB"/>
              </w:rPr>
            </w:pPr>
            <w:r w:rsidRPr="00A47399">
              <w:rPr>
                <w:rFonts w:cstheme="minorHAnsi"/>
                <w:color w:val="000000"/>
              </w:rPr>
              <w:t>6.00</w:t>
            </w:r>
          </w:p>
        </w:tc>
        <w:tc>
          <w:tcPr>
            <w:tcW w:w="406" w:type="pct"/>
            <w:vAlign w:val="center"/>
          </w:tcPr>
          <w:p w14:paraId="3558D3DA"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lang w:val="en-GB"/>
              </w:rPr>
            </w:pPr>
            <w:r w:rsidRPr="00A47399">
              <w:rPr>
                <w:rFonts w:cstheme="minorHAnsi"/>
                <w:color w:val="000000"/>
              </w:rPr>
              <w:t>68.20</w:t>
            </w:r>
          </w:p>
        </w:tc>
        <w:tc>
          <w:tcPr>
            <w:tcW w:w="335" w:type="pct"/>
            <w:vAlign w:val="center"/>
          </w:tcPr>
          <w:p w14:paraId="2BC422AB" w14:textId="77777777" w:rsidR="00AD5960" w:rsidRPr="00A4739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highlight w:val="yellow"/>
                <w:lang w:val="en-GB"/>
              </w:rPr>
            </w:pPr>
            <w:r>
              <w:rPr>
                <w:rFonts w:ascii="Calibri" w:hAnsi="Calibri" w:cs="Calibri"/>
                <w:color w:val="000000"/>
              </w:rPr>
              <w:t>74.84</w:t>
            </w:r>
          </w:p>
        </w:tc>
      </w:tr>
      <w:tr w:rsidR="00B82AFD" w:rsidRPr="00942BBB" w14:paraId="0EE93198" w14:textId="77777777" w:rsidTr="00B6217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6B3109C" w14:textId="77777777" w:rsidR="00AD5960" w:rsidRPr="00875948" w:rsidRDefault="00AD5960" w:rsidP="00B62172">
            <w:pPr>
              <w:rPr>
                <w:rFonts w:eastAsia="Times New Roman" w:cstheme="minorHAnsi"/>
                <w:color w:val="00B050"/>
                <w:highlight w:val="yellow"/>
                <w:lang w:val="en-GB"/>
              </w:rPr>
            </w:pPr>
          </w:p>
        </w:tc>
        <w:tc>
          <w:tcPr>
            <w:tcW w:w="348" w:type="pct"/>
            <w:vAlign w:val="center"/>
          </w:tcPr>
          <w:p w14:paraId="0E90F66F"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lang w:val="en-GB"/>
              </w:rPr>
            </w:pPr>
          </w:p>
        </w:tc>
        <w:tc>
          <w:tcPr>
            <w:tcW w:w="799" w:type="pct"/>
            <w:vAlign w:val="center"/>
          </w:tcPr>
          <w:p w14:paraId="6A4AB7EB" w14:textId="77777777" w:rsidR="00AD5960" w:rsidRPr="00875948"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highlight w:val="yellow"/>
                <w:lang w:val="en-GB"/>
              </w:rPr>
            </w:pPr>
          </w:p>
        </w:tc>
        <w:tc>
          <w:tcPr>
            <w:tcW w:w="1110" w:type="pct"/>
            <w:vAlign w:val="center"/>
          </w:tcPr>
          <w:p w14:paraId="4F7EAA08" w14:textId="77777777" w:rsidR="00AD5960" w:rsidRPr="00580BAF"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0000"/>
                <w:lang w:val="en-GB"/>
              </w:rPr>
            </w:pPr>
            <w:r w:rsidRPr="00580BAF">
              <w:rPr>
                <w:rFonts w:eastAsia="Times New Roman" w:cstheme="minorHAnsi"/>
                <w:b/>
                <w:color w:val="000000"/>
                <w:lang w:val="en-GB"/>
              </w:rPr>
              <w:t>TOTAL</w:t>
            </w:r>
          </w:p>
        </w:tc>
        <w:tc>
          <w:tcPr>
            <w:tcW w:w="312" w:type="pct"/>
            <w:vAlign w:val="center"/>
          </w:tcPr>
          <w:p w14:paraId="494DD1D1"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312" w:type="pct"/>
            <w:vAlign w:val="center"/>
          </w:tcPr>
          <w:p w14:paraId="497721C2"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78" w:type="pct"/>
            <w:vAlign w:val="center"/>
          </w:tcPr>
          <w:p w14:paraId="7A56D95A"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24" w:type="pct"/>
            <w:vAlign w:val="center"/>
          </w:tcPr>
          <w:p w14:paraId="70DD55A4"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250" w:type="pct"/>
            <w:vAlign w:val="center"/>
          </w:tcPr>
          <w:p w14:paraId="762B6FD5"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rPr>
            </w:pPr>
          </w:p>
        </w:tc>
        <w:tc>
          <w:tcPr>
            <w:tcW w:w="313" w:type="pct"/>
            <w:vAlign w:val="center"/>
          </w:tcPr>
          <w:p w14:paraId="7B6E36EF"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580BAF">
              <w:rPr>
                <w:rFonts w:cstheme="minorHAnsi"/>
                <w:b/>
                <w:bCs/>
                <w:color w:val="000000"/>
              </w:rPr>
              <w:t>65.14</w:t>
            </w:r>
          </w:p>
        </w:tc>
        <w:tc>
          <w:tcPr>
            <w:tcW w:w="406" w:type="pct"/>
            <w:vAlign w:val="center"/>
          </w:tcPr>
          <w:p w14:paraId="4E3E7911" w14:textId="77777777" w:rsidR="00AD5960" w:rsidRPr="00580BAF"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lang w:val="en-GB"/>
              </w:rPr>
            </w:pPr>
            <w:r w:rsidRPr="00580BAF">
              <w:rPr>
                <w:rFonts w:cstheme="minorHAnsi"/>
                <w:b/>
                <w:bCs/>
                <w:color w:val="000000"/>
              </w:rPr>
              <w:t>1,331.98</w:t>
            </w:r>
          </w:p>
        </w:tc>
        <w:tc>
          <w:tcPr>
            <w:tcW w:w="335" w:type="pct"/>
            <w:vAlign w:val="center"/>
          </w:tcPr>
          <w:p w14:paraId="4DB75FF6" w14:textId="77777777" w:rsidR="00AD5960" w:rsidRPr="00942BBB" w:rsidRDefault="00AD5960" w:rsidP="00B82AFD">
            <w:pPr>
              <w:ind w:left="-144" w:right="-11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highlight w:val="yellow"/>
                <w:lang w:val="en-GB"/>
              </w:rPr>
            </w:pPr>
            <w:r w:rsidRPr="00942BBB">
              <w:rPr>
                <w:rFonts w:ascii="Calibri" w:hAnsi="Calibri" w:cs="Calibri"/>
                <w:b/>
                <w:bCs/>
                <w:color w:val="000000"/>
              </w:rPr>
              <w:t>1,403.99</w:t>
            </w:r>
          </w:p>
        </w:tc>
      </w:tr>
    </w:tbl>
    <w:p w14:paraId="232043CD" w14:textId="6516D95D" w:rsidR="008C71B3" w:rsidRDefault="008C71B3" w:rsidP="00AD5960">
      <w:pPr>
        <w:rPr>
          <w:b/>
          <w:bCs/>
          <w:sz w:val="24"/>
          <w:szCs w:val="24"/>
        </w:rPr>
      </w:pPr>
    </w:p>
    <w:p w14:paraId="46FFF996" w14:textId="2A83E90F" w:rsidR="00AD5960" w:rsidRPr="001845D1" w:rsidRDefault="008C71B3" w:rsidP="00AD5960">
      <w:pPr>
        <w:rPr>
          <w:b/>
          <w:bCs/>
          <w:sz w:val="24"/>
          <w:szCs w:val="24"/>
        </w:rPr>
      </w:pPr>
      <w:r>
        <w:rPr>
          <w:b/>
          <w:bCs/>
          <w:sz w:val="24"/>
          <w:szCs w:val="24"/>
        </w:rPr>
        <w:br w:type="page"/>
      </w:r>
    </w:p>
    <w:p w14:paraId="27D5D010" w14:textId="77777777" w:rsidR="00AD5960" w:rsidRPr="006E3494" w:rsidRDefault="00AD5960" w:rsidP="00ED3A38">
      <w:pPr>
        <w:pStyle w:val="ListParagraph"/>
        <w:numPr>
          <w:ilvl w:val="0"/>
          <w:numId w:val="3"/>
        </w:numPr>
      </w:pPr>
      <w:r w:rsidRPr="006E3494">
        <w:lastRenderedPageBreak/>
        <w:t>Medium-sized Projects Approved under the Biodiversity Focal Area ($ million)</w:t>
      </w:r>
    </w:p>
    <w:tbl>
      <w:tblPr>
        <w:tblStyle w:val="PlainTable4"/>
        <w:tblW w:w="12960" w:type="dxa"/>
        <w:tblLook w:val="04A0" w:firstRow="1" w:lastRow="0" w:firstColumn="1" w:lastColumn="0" w:noHBand="0" w:noVBand="1"/>
      </w:tblPr>
      <w:tblGrid>
        <w:gridCol w:w="827"/>
        <w:gridCol w:w="938"/>
        <w:gridCol w:w="1461"/>
        <w:gridCol w:w="6731"/>
        <w:gridCol w:w="1057"/>
        <w:gridCol w:w="1057"/>
        <w:gridCol w:w="889"/>
      </w:tblGrid>
      <w:tr w:rsidR="00AD5960" w:rsidRPr="006E0D4C" w14:paraId="2AC3FC52" w14:textId="77777777" w:rsidTr="00065B3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9BBF51" w14:textId="77777777" w:rsidR="00AD5960" w:rsidRPr="006E0D4C" w:rsidRDefault="00AD5960" w:rsidP="00065B33">
            <w:pPr>
              <w:jc w:val="center"/>
              <w:rPr>
                <w:rFonts w:ascii="Calibri" w:eastAsia="Times New Roman" w:hAnsi="Calibri" w:cs="Calibri"/>
              </w:rPr>
            </w:pPr>
            <w:r w:rsidRPr="006E0D4C">
              <w:rPr>
                <w:rFonts w:ascii="Calibri" w:eastAsia="Times New Roman" w:hAnsi="Calibri" w:cs="Calibri"/>
              </w:rPr>
              <w:t>GEF ID</w:t>
            </w:r>
          </w:p>
        </w:tc>
        <w:tc>
          <w:tcPr>
            <w:tcW w:w="0" w:type="dxa"/>
            <w:vAlign w:val="center"/>
          </w:tcPr>
          <w:p w14:paraId="02076789" w14:textId="77777777" w:rsidR="00AD5960" w:rsidRPr="00C63346"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Agency</w:t>
            </w:r>
          </w:p>
        </w:tc>
        <w:tc>
          <w:tcPr>
            <w:tcW w:w="0" w:type="dxa"/>
            <w:noWrap/>
            <w:vAlign w:val="center"/>
            <w:hideMark/>
          </w:tcPr>
          <w:p w14:paraId="711BB5D4"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Country</w:t>
            </w:r>
          </w:p>
        </w:tc>
        <w:tc>
          <w:tcPr>
            <w:tcW w:w="6305" w:type="dxa"/>
            <w:noWrap/>
            <w:vAlign w:val="center"/>
            <w:hideMark/>
          </w:tcPr>
          <w:p w14:paraId="4F1B75A9"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Title</w:t>
            </w:r>
          </w:p>
        </w:tc>
        <w:tc>
          <w:tcPr>
            <w:tcW w:w="990" w:type="dxa"/>
            <w:noWrap/>
            <w:vAlign w:val="center"/>
            <w:hideMark/>
          </w:tcPr>
          <w:p w14:paraId="6B7DB7AC"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990" w:type="dxa"/>
            <w:noWrap/>
            <w:vAlign w:val="center"/>
            <w:hideMark/>
          </w:tcPr>
          <w:p w14:paraId="50FC352C"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Co-Financ</w:t>
            </w:r>
            <w:r w:rsidRPr="00C63346">
              <w:rPr>
                <w:rFonts w:ascii="Calibri" w:eastAsia="Times New Roman" w:hAnsi="Calibri" w:cs="Calibri"/>
                <w:color w:val="000000"/>
              </w:rPr>
              <w:t>e</w:t>
            </w:r>
          </w:p>
        </w:tc>
        <w:tc>
          <w:tcPr>
            <w:tcW w:w="0" w:type="dxa"/>
            <w:noWrap/>
            <w:vAlign w:val="center"/>
            <w:hideMark/>
          </w:tcPr>
          <w:p w14:paraId="7690C434" w14:textId="77777777" w:rsidR="00AD5960" w:rsidRPr="006E0D4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Total</w:t>
            </w:r>
          </w:p>
        </w:tc>
      </w:tr>
      <w:tr w:rsidR="00AD5960" w:rsidRPr="006E0D4C" w14:paraId="61384D2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BB3B253" w14:textId="77777777" w:rsidR="00AD5960" w:rsidRPr="006E0D4C" w:rsidRDefault="0024382C" w:rsidP="00B62172">
            <w:pPr>
              <w:rPr>
                <w:rFonts w:ascii="Calibri" w:eastAsia="Times New Roman" w:hAnsi="Calibri" w:cs="Calibri"/>
                <w:color w:val="0563C1"/>
                <w:u w:val="single"/>
              </w:rPr>
            </w:pPr>
            <w:hyperlink r:id="rId94" w:tgtFrame="_parent" w:history="1">
              <w:r w:rsidR="00AD5960" w:rsidRPr="006E0D4C">
                <w:rPr>
                  <w:rFonts w:ascii="Calibri" w:eastAsia="Times New Roman" w:hAnsi="Calibri" w:cs="Calibri"/>
                  <w:color w:val="0563C1"/>
                  <w:u w:val="single"/>
                </w:rPr>
                <w:t>10142</w:t>
              </w:r>
            </w:hyperlink>
          </w:p>
        </w:tc>
        <w:tc>
          <w:tcPr>
            <w:tcW w:w="0" w:type="dxa"/>
            <w:vAlign w:val="center"/>
          </w:tcPr>
          <w:p w14:paraId="77CD0080"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0E99335A"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Panama</w:t>
            </w:r>
          </w:p>
        </w:tc>
        <w:tc>
          <w:tcPr>
            <w:tcW w:w="6305" w:type="dxa"/>
            <w:noWrap/>
            <w:vAlign w:val="center"/>
            <w:hideMark/>
          </w:tcPr>
          <w:p w14:paraId="2653B91F"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spellStart"/>
            <w:r w:rsidRPr="006E0D4C">
              <w:rPr>
                <w:rFonts w:ascii="Calibri" w:eastAsia="Times New Roman" w:hAnsi="Calibri" w:cs="Calibri"/>
                <w:color w:val="000000"/>
              </w:rPr>
              <w:t>Realising</w:t>
            </w:r>
            <w:proofErr w:type="spellEnd"/>
            <w:r w:rsidRPr="006E0D4C">
              <w:rPr>
                <w:rFonts w:ascii="Calibri" w:eastAsia="Times New Roman" w:hAnsi="Calibri" w:cs="Calibri"/>
                <w:color w:val="000000"/>
              </w:rPr>
              <w:t xml:space="preserve"> the potential of native microbes in the agricultural and medical sectors, in accordance with the Nagoya Protocol</w:t>
            </w:r>
          </w:p>
        </w:tc>
        <w:tc>
          <w:tcPr>
            <w:tcW w:w="990" w:type="dxa"/>
            <w:noWrap/>
            <w:vAlign w:val="center"/>
            <w:hideMark/>
          </w:tcPr>
          <w:p w14:paraId="74F1A14A"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0.86</w:t>
            </w:r>
          </w:p>
        </w:tc>
        <w:tc>
          <w:tcPr>
            <w:tcW w:w="990" w:type="dxa"/>
            <w:noWrap/>
            <w:vAlign w:val="center"/>
            <w:hideMark/>
          </w:tcPr>
          <w:p w14:paraId="74C59B9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14.54</w:t>
            </w:r>
          </w:p>
        </w:tc>
        <w:tc>
          <w:tcPr>
            <w:tcW w:w="0" w:type="dxa"/>
            <w:noWrap/>
            <w:vAlign w:val="center"/>
            <w:hideMark/>
          </w:tcPr>
          <w:p w14:paraId="5BEE54C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15.53</w:t>
            </w:r>
          </w:p>
        </w:tc>
      </w:tr>
      <w:tr w:rsidR="00AD5960" w:rsidRPr="006E0D4C" w14:paraId="5D22348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7F4EE11" w14:textId="77777777" w:rsidR="00AD5960" w:rsidRPr="006E0D4C" w:rsidRDefault="0024382C" w:rsidP="00B62172">
            <w:pPr>
              <w:rPr>
                <w:rFonts w:ascii="Calibri" w:eastAsia="Times New Roman" w:hAnsi="Calibri" w:cs="Calibri"/>
                <w:color w:val="0563C1"/>
                <w:u w:val="single"/>
              </w:rPr>
            </w:pPr>
            <w:hyperlink r:id="rId95" w:tgtFrame="_parent" w:history="1">
              <w:r w:rsidR="00AD5960" w:rsidRPr="006E0D4C">
                <w:rPr>
                  <w:rFonts w:ascii="Calibri" w:eastAsia="Times New Roman" w:hAnsi="Calibri" w:cs="Calibri"/>
                  <w:color w:val="0563C1"/>
                  <w:u w:val="single"/>
                </w:rPr>
                <w:t>10147</w:t>
              </w:r>
            </w:hyperlink>
          </w:p>
        </w:tc>
        <w:tc>
          <w:tcPr>
            <w:tcW w:w="0" w:type="dxa"/>
            <w:vAlign w:val="center"/>
          </w:tcPr>
          <w:p w14:paraId="1A5DE9A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1FD97F97"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Ecuador</w:t>
            </w:r>
          </w:p>
        </w:tc>
        <w:tc>
          <w:tcPr>
            <w:tcW w:w="6305" w:type="dxa"/>
            <w:noWrap/>
            <w:vAlign w:val="center"/>
            <w:hideMark/>
          </w:tcPr>
          <w:p w14:paraId="7600881D"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Seventh Operational Phase of the GEF Small Grants </w:t>
            </w:r>
            <w:proofErr w:type="gramStart"/>
            <w:r w:rsidRPr="006E0D4C">
              <w:rPr>
                <w:rFonts w:ascii="Calibri" w:eastAsia="Times New Roman" w:hAnsi="Calibri" w:cs="Calibri"/>
                <w:color w:val="000000"/>
              </w:rPr>
              <w:t>Program  in</w:t>
            </w:r>
            <w:proofErr w:type="gramEnd"/>
            <w:r w:rsidRPr="006E0D4C">
              <w:rPr>
                <w:rFonts w:ascii="Calibri" w:eastAsia="Times New Roman" w:hAnsi="Calibri" w:cs="Calibri"/>
                <w:color w:val="000000"/>
              </w:rPr>
              <w:t xml:space="preserve"> Ecuador</w:t>
            </w:r>
          </w:p>
        </w:tc>
        <w:tc>
          <w:tcPr>
            <w:tcW w:w="990" w:type="dxa"/>
            <w:noWrap/>
            <w:vAlign w:val="center"/>
            <w:hideMark/>
          </w:tcPr>
          <w:p w14:paraId="0D72AC9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1.83</w:t>
            </w:r>
          </w:p>
        </w:tc>
        <w:tc>
          <w:tcPr>
            <w:tcW w:w="990" w:type="dxa"/>
            <w:noWrap/>
            <w:vAlign w:val="center"/>
            <w:hideMark/>
          </w:tcPr>
          <w:p w14:paraId="0353A74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3.10</w:t>
            </w:r>
          </w:p>
        </w:tc>
        <w:tc>
          <w:tcPr>
            <w:tcW w:w="0" w:type="dxa"/>
            <w:noWrap/>
            <w:vAlign w:val="center"/>
            <w:hideMark/>
          </w:tcPr>
          <w:p w14:paraId="3B44E56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4.92</w:t>
            </w:r>
          </w:p>
        </w:tc>
      </w:tr>
      <w:tr w:rsidR="00AD5960" w:rsidRPr="006E0D4C" w14:paraId="581E44B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4461D27" w14:textId="77777777" w:rsidR="00AD5960" w:rsidRPr="006E0D4C" w:rsidRDefault="0024382C" w:rsidP="00B62172">
            <w:pPr>
              <w:rPr>
                <w:rFonts w:ascii="Calibri" w:eastAsia="Times New Roman" w:hAnsi="Calibri" w:cs="Calibri"/>
                <w:color w:val="0563C1"/>
                <w:u w:val="single"/>
              </w:rPr>
            </w:pPr>
            <w:hyperlink r:id="rId96" w:tgtFrame="_parent" w:history="1">
              <w:r w:rsidR="00AD5960" w:rsidRPr="006E0D4C">
                <w:rPr>
                  <w:rFonts w:ascii="Calibri" w:eastAsia="Times New Roman" w:hAnsi="Calibri" w:cs="Calibri"/>
                  <w:color w:val="0563C1"/>
                  <w:u w:val="single"/>
                </w:rPr>
                <w:t>10228</w:t>
              </w:r>
            </w:hyperlink>
          </w:p>
        </w:tc>
        <w:tc>
          <w:tcPr>
            <w:tcW w:w="0" w:type="dxa"/>
            <w:vAlign w:val="center"/>
          </w:tcPr>
          <w:p w14:paraId="10D9092F"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71420366"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South Sudan</w:t>
            </w:r>
          </w:p>
        </w:tc>
        <w:tc>
          <w:tcPr>
            <w:tcW w:w="6305" w:type="dxa"/>
            <w:noWrap/>
            <w:vAlign w:val="center"/>
            <w:hideMark/>
          </w:tcPr>
          <w:p w14:paraId="0C894A28"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Capacity support for accession to and implementation of the Nagoya Protocol on Access to Genetic Resources and the Fair and Equitable Sharing of Benefits Arising from their Utilization in South Sudan</w:t>
            </w:r>
          </w:p>
        </w:tc>
        <w:tc>
          <w:tcPr>
            <w:tcW w:w="990" w:type="dxa"/>
            <w:noWrap/>
            <w:vAlign w:val="center"/>
            <w:hideMark/>
          </w:tcPr>
          <w:p w14:paraId="09EE9BC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0.86</w:t>
            </w:r>
          </w:p>
        </w:tc>
        <w:tc>
          <w:tcPr>
            <w:tcW w:w="990" w:type="dxa"/>
            <w:noWrap/>
            <w:vAlign w:val="center"/>
            <w:hideMark/>
          </w:tcPr>
          <w:p w14:paraId="21DBD4F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6.45</w:t>
            </w:r>
          </w:p>
        </w:tc>
        <w:tc>
          <w:tcPr>
            <w:tcW w:w="0" w:type="dxa"/>
            <w:noWrap/>
            <w:vAlign w:val="center"/>
            <w:hideMark/>
          </w:tcPr>
          <w:p w14:paraId="09854114"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7.32</w:t>
            </w:r>
          </w:p>
        </w:tc>
      </w:tr>
      <w:tr w:rsidR="00AD5960" w:rsidRPr="006E0D4C" w14:paraId="2A1946A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3F70B5" w14:textId="77777777" w:rsidR="00AD5960" w:rsidRPr="006E0D4C" w:rsidRDefault="0024382C" w:rsidP="00B62172">
            <w:pPr>
              <w:rPr>
                <w:rFonts w:ascii="Calibri" w:eastAsia="Times New Roman" w:hAnsi="Calibri" w:cs="Calibri"/>
                <w:color w:val="0563C1"/>
                <w:u w:val="single"/>
              </w:rPr>
            </w:pPr>
            <w:hyperlink r:id="rId97" w:tgtFrame="_parent" w:history="1">
              <w:r w:rsidR="00AD5960" w:rsidRPr="006E0D4C">
                <w:rPr>
                  <w:rFonts w:ascii="Calibri" w:eastAsia="Times New Roman" w:hAnsi="Calibri" w:cs="Calibri"/>
                  <w:color w:val="0563C1"/>
                  <w:u w:val="single"/>
                </w:rPr>
                <w:t>10316</w:t>
              </w:r>
            </w:hyperlink>
          </w:p>
        </w:tc>
        <w:tc>
          <w:tcPr>
            <w:tcW w:w="0" w:type="dxa"/>
            <w:vAlign w:val="center"/>
          </w:tcPr>
          <w:p w14:paraId="48D3A120"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79D92C80"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Madagascar</w:t>
            </w:r>
          </w:p>
        </w:tc>
        <w:tc>
          <w:tcPr>
            <w:tcW w:w="6305" w:type="dxa"/>
            <w:noWrap/>
            <w:vAlign w:val="center"/>
            <w:hideMark/>
          </w:tcPr>
          <w:p w14:paraId="1B8D2F93"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Effective implementation of the Nagoya Protocol on Access and Benefit Sharing from the Use of Genetic Resources and Associated Traditional Knowledge in Madagascar</w:t>
            </w:r>
          </w:p>
        </w:tc>
        <w:tc>
          <w:tcPr>
            <w:tcW w:w="990" w:type="dxa"/>
            <w:noWrap/>
            <w:vAlign w:val="center"/>
            <w:hideMark/>
          </w:tcPr>
          <w:p w14:paraId="1266E4A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1.69</w:t>
            </w:r>
          </w:p>
        </w:tc>
        <w:tc>
          <w:tcPr>
            <w:tcW w:w="990" w:type="dxa"/>
            <w:noWrap/>
            <w:vAlign w:val="center"/>
            <w:hideMark/>
          </w:tcPr>
          <w:p w14:paraId="105EDB1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4.51</w:t>
            </w:r>
          </w:p>
        </w:tc>
        <w:tc>
          <w:tcPr>
            <w:tcW w:w="0" w:type="dxa"/>
            <w:noWrap/>
            <w:vAlign w:val="center"/>
            <w:hideMark/>
          </w:tcPr>
          <w:p w14:paraId="22080E4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6.20</w:t>
            </w:r>
          </w:p>
        </w:tc>
      </w:tr>
      <w:tr w:rsidR="00AD5960" w:rsidRPr="006E0D4C" w14:paraId="76F27F8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6B7AA91" w14:textId="77777777" w:rsidR="00AD5960" w:rsidRPr="006E0D4C" w:rsidRDefault="0024382C" w:rsidP="00B62172">
            <w:pPr>
              <w:rPr>
                <w:rFonts w:ascii="Calibri" w:eastAsia="Times New Roman" w:hAnsi="Calibri" w:cs="Calibri"/>
                <w:color w:val="0563C1"/>
                <w:u w:val="single"/>
              </w:rPr>
            </w:pPr>
            <w:hyperlink r:id="rId98" w:tgtFrame="_parent" w:history="1">
              <w:r w:rsidR="00AD5960" w:rsidRPr="006E0D4C">
                <w:rPr>
                  <w:rFonts w:ascii="Calibri" w:eastAsia="Times New Roman" w:hAnsi="Calibri" w:cs="Calibri"/>
                  <w:color w:val="0563C1"/>
                  <w:u w:val="single"/>
                </w:rPr>
                <w:t>10442</w:t>
              </w:r>
            </w:hyperlink>
          </w:p>
        </w:tc>
        <w:tc>
          <w:tcPr>
            <w:tcW w:w="0" w:type="dxa"/>
            <w:vAlign w:val="center"/>
          </w:tcPr>
          <w:p w14:paraId="6F173DDC"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69AD222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Niger</w:t>
            </w:r>
          </w:p>
        </w:tc>
        <w:tc>
          <w:tcPr>
            <w:tcW w:w="6305" w:type="dxa"/>
            <w:noWrap/>
            <w:vAlign w:val="center"/>
            <w:hideMark/>
          </w:tcPr>
          <w:p w14:paraId="3204D890"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Effective National Implementation of the Access and Benefit Sharing and Traditional Knowledge Regime in Niger in accordance with the Nagoya Protocol</w:t>
            </w:r>
          </w:p>
        </w:tc>
        <w:tc>
          <w:tcPr>
            <w:tcW w:w="990" w:type="dxa"/>
            <w:noWrap/>
            <w:vAlign w:val="center"/>
            <w:hideMark/>
          </w:tcPr>
          <w:p w14:paraId="7EF4D956"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0.87</w:t>
            </w:r>
          </w:p>
        </w:tc>
        <w:tc>
          <w:tcPr>
            <w:tcW w:w="990" w:type="dxa"/>
            <w:noWrap/>
            <w:vAlign w:val="center"/>
            <w:hideMark/>
          </w:tcPr>
          <w:p w14:paraId="1242ADF5"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3.70</w:t>
            </w:r>
          </w:p>
        </w:tc>
        <w:tc>
          <w:tcPr>
            <w:tcW w:w="0" w:type="dxa"/>
            <w:noWrap/>
            <w:vAlign w:val="center"/>
            <w:hideMark/>
          </w:tcPr>
          <w:p w14:paraId="23185145"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4.57</w:t>
            </w:r>
          </w:p>
        </w:tc>
      </w:tr>
      <w:tr w:rsidR="00AD5960" w:rsidRPr="006E0D4C" w14:paraId="1E1203C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147354" w14:textId="77777777" w:rsidR="00AD5960" w:rsidRPr="006E0D4C" w:rsidRDefault="0024382C" w:rsidP="00B62172">
            <w:pPr>
              <w:rPr>
                <w:rFonts w:ascii="Calibri" w:eastAsia="Times New Roman" w:hAnsi="Calibri" w:cs="Calibri"/>
                <w:color w:val="0563C1"/>
                <w:u w:val="single"/>
              </w:rPr>
            </w:pPr>
            <w:hyperlink r:id="rId99" w:tgtFrame="_parent" w:history="1">
              <w:r w:rsidR="00AD5960" w:rsidRPr="006E0D4C">
                <w:rPr>
                  <w:rFonts w:ascii="Calibri" w:eastAsia="Times New Roman" w:hAnsi="Calibri" w:cs="Calibri"/>
                  <w:color w:val="0563C1"/>
                  <w:u w:val="single"/>
                </w:rPr>
                <w:t>10581</w:t>
              </w:r>
            </w:hyperlink>
          </w:p>
        </w:tc>
        <w:tc>
          <w:tcPr>
            <w:tcW w:w="0" w:type="dxa"/>
            <w:vAlign w:val="center"/>
          </w:tcPr>
          <w:p w14:paraId="3B994A6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UNEP</w:t>
            </w:r>
          </w:p>
        </w:tc>
        <w:tc>
          <w:tcPr>
            <w:tcW w:w="0" w:type="dxa"/>
            <w:noWrap/>
            <w:vAlign w:val="center"/>
            <w:hideMark/>
          </w:tcPr>
          <w:p w14:paraId="02C78EE3" w14:textId="77777777" w:rsidR="00AD5960" w:rsidRPr="001F399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 xml:space="preserve">Global (Chile, Colombia, </w:t>
            </w:r>
            <w:proofErr w:type="spellStart"/>
            <w:r w:rsidRPr="001F3990">
              <w:rPr>
                <w:rFonts w:ascii="Calibri" w:eastAsia="Times New Roman" w:hAnsi="Calibri" w:cs="Calibri"/>
                <w:color w:val="000000"/>
                <w:lang w:val="es-ES"/>
              </w:rPr>
              <w:t>Dominican</w:t>
            </w:r>
            <w:proofErr w:type="spellEnd"/>
            <w:r w:rsidRPr="001F3990">
              <w:rPr>
                <w:rFonts w:ascii="Calibri" w:eastAsia="Times New Roman" w:hAnsi="Calibri" w:cs="Calibri"/>
                <w:color w:val="000000"/>
                <w:lang w:val="es-ES"/>
              </w:rPr>
              <w:t xml:space="preserve"> </w:t>
            </w:r>
            <w:proofErr w:type="spellStart"/>
            <w:r w:rsidRPr="001F3990">
              <w:rPr>
                <w:rFonts w:ascii="Calibri" w:eastAsia="Times New Roman" w:hAnsi="Calibri" w:cs="Calibri"/>
                <w:color w:val="000000"/>
                <w:lang w:val="es-ES"/>
              </w:rPr>
              <w:t>Republic</w:t>
            </w:r>
            <w:proofErr w:type="spellEnd"/>
            <w:r w:rsidRPr="001F3990">
              <w:rPr>
                <w:rFonts w:ascii="Calibri" w:eastAsia="Times New Roman" w:hAnsi="Calibri" w:cs="Calibri"/>
                <w:color w:val="000000"/>
                <w:lang w:val="es-ES"/>
              </w:rPr>
              <w:t>, Madagascar)</w:t>
            </w:r>
          </w:p>
        </w:tc>
        <w:tc>
          <w:tcPr>
            <w:tcW w:w="6305" w:type="dxa"/>
            <w:noWrap/>
            <w:vAlign w:val="center"/>
            <w:hideMark/>
          </w:tcPr>
          <w:p w14:paraId="3CC1428D"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Implementing Alliance for Zero Extinction (AZE) Site Conservation and Preventing Global Extinctions</w:t>
            </w:r>
          </w:p>
        </w:tc>
        <w:tc>
          <w:tcPr>
            <w:tcW w:w="990" w:type="dxa"/>
            <w:noWrap/>
            <w:vAlign w:val="center"/>
            <w:hideMark/>
          </w:tcPr>
          <w:p w14:paraId="5D22FBE2"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2225E3B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8.00</w:t>
            </w:r>
          </w:p>
        </w:tc>
        <w:tc>
          <w:tcPr>
            <w:tcW w:w="0" w:type="dxa"/>
            <w:noWrap/>
            <w:vAlign w:val="center"/>
            <w:hideMark/>
          </w:tcPr>
          <w:p w14:paraId="229DE2C9"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9.97</w:t>
            </w:r>
          </w:p>
        </w:tc>
      </w:tr>
      <w:tr w:rsidR="00AD5960" w:rsidRPr="006E0D4C" w14:paraId="28DDD3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4288D97" w14:textId="77777777" w:rsidR="00AD5960" w:rsidRPr="006E0D4C" w:rsidRDefault="0024382C" w:rsidP="00B62172">
            <w:pPr>
              <w:rPr>
                <w:rFonts w:ascii="Calibri" w:eastAsia="Times New Roman" w:hAnsi="Calibri" w:cs="Calibri"/>
                <w:color w:val="0563C1"/>
                <w:u w:val="single"/>
              </w:rPr>
            </w:pPr>
            <w:hyperlink r:id="rId100" w:tgtFrame="_parent" w:history="1">
              <w:r w:rsidR="00AD5960" w:rsidRPr="006E0D4C">
                <w:rPr>
                  <w:rFonts w:ascii="Calibri" w:eastAsia="Times New Roman" w:hAnsi="Calibri" w:cs="Calibri"/>
                  <w:color w:val="0563C1"/>
                  <w:u w:val="single"/>
                </w:rPr>
                <w:t>10592</w:t>
              </w:r>
            </w:hyperlink>
          </w:p>
        </w:tc>
        <w:tc>
          <w:tcPr>
            <w:tcW w:w="0" w:type="dxa"/>
            <w:vAlign w:val="center"/>
          </w:tcPr>
          <w:p w14:paraId="12CCA397"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4FAC8124"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Peru</w:t>
            </w:r>
          </w:p>
        </w:tc>
        <w:tc>
          <w:tcPr>
            <w:tcW w:w="6305" w:type="dxa"/>
            <w:noWrap/>
            <w:vAlign w:val="center"/>
            <w:hideMark/>
          </w:tcPr>
          <w:p w14:paraId="27E31F24"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Seventh Operational Phase of the GEF Small Grants </w:t>
            </w:r>
            <w:proofErr w:type="spellStart"/>
            <w:r w:rsidRPr="006E0D4C">
              <w:rPr>
                <w:rFonts w:ascii="Calibri" w:eastAsia="Times New Roman" w:hAnsi="Calibri" w:cs="Calibri"/>
                <w:color w:val="000000"/>
              </w:rPr>
              <w:t>Programme</w:t>
            </w:r>
            <w:proofErr w:type="spellEnd"/>
            <w:r w:rsidRPr="006E0D4C">
              <w:rPr>
                <w:rFonts w:ascii="Calibri" w:eastAsia="Times New Roman" w:hAnsi="Calibri" w:cs="Calibri"/>
                <w:color w:val="000000"/>
              </w:rPr>
              <w:t xml:space="preserve"> in Peru</w:t>
            </w:r>
          </w:p>
        </w:tc>
        <w:tc>
          <w:tcPr>
            <w:tcW w:w="990" w:type="dxa"/>
            <w:noWrap/>
            <w:vAlign w:val="center"/>
            <w:hideMark/>
          </w:tcPr>
          <w:p w14:paraId="4F2E727B"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43EAC0AF"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6.34</w:t>
            </w:r>
          </w:p>
        </w:tc>
        <w:tc>
          <w:tcPr>
            <w:tcW w:w="0" w:type="dxa"/>
            <w:noWrap/>
            <w:vAlign w:val="center"/>
            <w:hideMark/>
          </w:tcPr>
          <w:p w14:paraId="1FEED7E9"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8.30</w:t>
            </w:r>
          </w:p>
        </w:tc>
      </w:tr>
      <w:tr w:rsidR="00AD5960" w:rsidRPr="006E0D4C" w14:paraId="39D46C0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1049E8A" w14:textId="77777777" w:rsidR="00AD5960" w:rsidRPr="006E0D4C" w:rsidRDefault="0024382C" w:rsidP="00B62172">
            <w:pPr>
              <w:rPr>
                <w:rFonts w:ascii="Calibri" w:eastAsia="Times New Roman" w:hAnsi="Calibri" w:cs="Calibri"/>
                <w:color w:val="0563C1"/>
                <w:u w:val="single"/>
              </w:rPr>
            </w:pPr>
            <w:hyperlink r:id="rId101" w:tgtFrame="_parent" w:history="1">
              <w:r w:rsidR="00AD5960" w:rsidRPr="006E0D4C">
                <w:rPr>
                  <w:rFonts w:ascii="Calibri" w:eastAsia="Times New Roman" w:hAnsi="Calibri" w:cs="Calibri"/>
                  <w:color w:val="0563C1"/>
                  <w:u w:val="single"/>
                </w:rPr>
                <w:t>10611</w:t>
              </w:r>
            </w:hyperlink>
          </w:p>
        </w:tc>
        <w:tc>
          <w:tcPr>
            <w:tcW w:w="0" w:type="dxa"/>
            <w:vAlign w:val="center"/>
          </w:tcPr>
          <w:p w14:paraId="0942F8D7"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69510860"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Palau</w:t>
            </w:r>
          </w:p>
        </w:tc>
        <w:tc>
          <w:tcPr>
            <w:tcW w:w="6305" w:type="dxa"/>
            <w:noWrap/>
            <w:vAlign w:val="center"/>
            <w:hideMark/>
          </w:tcPr>
          <w:p w14:paraId="64BB3486"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Strengthening the Palau National Marine Sanctuary for the Conservation and Management of Global Marine Biodiversity and Sustainable Fisheries</w:t>
            </w:r>
          </w:p>
        </w:tc>
        <w:tc>
          <w:tcPr>
            <w:tcW w:w="990" w:type="dxa"/>
            <w:noWrap/>
            <w:vAlign w:val="center"/>
            <w:hideMark/>
          </w:tcPr>
          <w:p w14:paraId="7CDAD6D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1.83</w:t>
            </w:r>
          </w:p>
        </w:tc>
        <w:tc>
          <w:tcPr>
            <w:tcW w:w="990" w:type="dxa"/>
            <w:noWrap/>
            <w:vAlign w:val="center"/>
            <w:hideMark/>
          </w:tcPr>
          <w:p w14:paraId="7271C27C"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17.25</w:t>
            </w:r>
          </w:p>
        </w:tc>
        <w:tc>
          <w:tcPr>
            <w:tcW w:w="0" w:type="dxa"/>
            <w:noWrap/>
            <w:vAlign w:val="center"/>
            <w:hideMark/>
          </w:tcPr>
          <w:p w14:paraId="113F05F6"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19.08</w:t>
            </w:r>
          </w:p>
        </w:tc>
      </w:tr>
      <w:tr w:rsidR="00AD5960" w:rsidRPr="006E0D4C" w14:paraId="1C9CA1C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5415B8E" w14:textId="77777777" w:rsidR="00AD5960" w:rsidRPr="006E0D4C" w:rsidRDefault="0024382C" w:rsidP="00B62172">
            <w:pPr>
              <w:rPr>
                <w:rFonts w:ascii="Calibri" w:eastAsia="Times New Roman" w:hAnsi="Calibri" w:cs="Calibri"/>
                <w:color w:val="0563C1"/>
                <w:u w:val="single"/>
              </w:rPr>
            </w:pPr>
            <w:hyperlink r:id="rId102" w:tgtFrame="_parent" w:history="1">
              <w:r w:rsidR="00AD5960" w:rsidRPr="006E0D4C">
                <w:rPr>
                  <w:rFonts w:ascii="Calibri" w:eastAsia="Times New Roman" w:hAnsi="Calibri" w:cs="Calibri"/>
                  <w:color w:val="0563C1"/>
                  <w:u w:val="single"/>
                </w:rPr>
                <w:t>10625</w:t>
              </w:r>
            </w:hyperlink>
          </w:p>
        </w:tc>
        <w:tc>
          <w:tcPr>
            <w:tcW w:w="0" w:type="dxa"/>
            <w:vAlign w:val="center"/>
          </w:tcPr>
          <w:p w14:paraId="57621899"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WWF-US</w:t>
            </w:r>
          </w:p>
        </w:tc>
        <w:tc>
          <w:tcPr>
            <w:tcW w:w="0" w:type="dxa"/>
            <w:noWrap/>
            <w:vAlign w:val="center"/>
            <w:hideMark/>
          </w:tcPr>
          <w:p w14:paraId="69568065"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Regional</w:t>
            </w:r>
          </w:p>
        </w:tc>
        <w:tc>
          <w:tcPr>
            <w:tcW w:w="6305" w:type="dxa"/>
            <w:noWrap/>
            <w:vAlign w:val="center"/>
            <w:hideMark/>
          </w:tcPr>
          <w:p w14:paraId="3688823A"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Collaborative platform for African nature-based tourism enterprises, conservation areas and local communities – a response to COVID-19</w:t>
            </w:r>
          </w:p>
        </w:tc>
        <w:tc>
          <w:tcPr>
            <w:tcW w:w="990" w:type="dxa"/>
            <w:noWrap/>
            <w:vAlign w:val="center"/>
            <w:hideMark/>
          </w:tcPr>
          <w:p w14:paraId="2DF8B54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1.90</w:t>
            </w:r>
          </w:p>
        </w:tc>
        <w:tc>
          <w:tcPr>
            <w:tcW w:w="990" w:type="dxa"/>
            <w:noWrap/>
            <w:vAlign w:val="center"/>
            <w:hideMark/>
          </w:tcPr>
          <w:p w14:paraId="394E2B59"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5.27</w:t>
            </w:r>
          </w:p>
        </w:tc>
        <w:tc>
          <w:tcPr>
            <w:tcW w:w="0" w:type="dxa"/>
            <w:noWrap/>
            <w:vAlign w:val="center"/>
            <w:hideMark/>
          </w:tcPr>
          <w:p w14:paraId="06E1B9AC"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7.18</w:t>
            </w:r>
          </w:p>
        </w:tc>
      </w:tr>
      <w:tr w:rsidR="00AD5960" w:rsidRPr="006E0D4C" w14:paraId="76784FB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F6FBCD" w14:textId="77777777" w:rsidR="00AD5960" w:rsidRPr="00545602" w:rsidRDefault="0024382C" w:rsidP="00B62172">
            <w:pPr>
              <w:spacing w:after="160" w:line="259" w:lineRule="auto"/>
              <w:rPr>
                <w:rFonts w:ascii="Calibri" w:hAnsi="Calibri" w:cs="Calibri"/>
                <w:color w:val="0563C1"/>
                <w:u w:val="single"/>
              </w:rPr>
            </w:pPr>
            <w:hyperlink r:id="rId103" w:tgtFrame="_parent" w:history="1">
              <w:r w:rsidR="00AD5960" w:rsidRPr="00545602">
                <w:rPr>
                  <w:rStyle w:val="Hyperlink"/>
                  <w:rFonts w:ascii="Calibri" w:hAnsi="Calibri" w:cs="Calibri"/>
                </w:rPr>
                <w:t>10653</w:t>
              </w:r>
            </w:hyperlink>
          </w:p>
        </w:tc>
        <w:tc>
          <w:tcPr>
            <w:tcW w:w="0" w:type="dxa"/>
            <w:vAlign w:val="center"/>
          </w:tcPr>
          <w:p w14:paraId="0126BD45"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FAO</w:t>
            </w:r>
          </w:p>
        </w:tc>
        <w:tc>
          <w:tcPr>
            <w:tcW w:w="0" w:type="dxa"/>
            <w:noWrap/>
            <w:vAlign w:val="center"/>
          </w:tcPr>
          <w:p w14:paraId="4637B2B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Jamaica</w:t>
            </w:r>
          </w:p>
        </w:tc>
        <w:tc>
          <w:tcPr>
            <w:tcW w:w="6305" w:type="dxa"/>
            <w:noWrap/>
            <w:vAlign w:val="center"/>
          </w:tcPr>
          <w:p w14:paraId="61D00E97"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Jamaica Mangroves Plus: Protection and Sustainable Management of Jamaica’s Mangrove Ecosystems and Biodiversity</w:t>
            </w:r>
          </w:p>
        </w:tc>
        <w:tc>
          <w:tcPr>
            <w:tcW w:w="990" w:type="dxa"/>
            <w:noWrap/>
            <w:vAlign w:val="center"/>
          </w:tcPr>
          <w:p w14:paraId="05CCA2AE"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1.65</w:t>
            </w:r>
          </w:p>
        </w:tc>
        <w:tc>
          <w:tcPr>
            <w:tcW w:w="990" w:type="dxa"/>
            <w:noWrap/>
            <w:vAlign w:val="center"/>
          </w:tcPr>
          <w:p w14:paraId="1689AF4D"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10.05</w:t>
            </w:r>
          </w:p>
        </w:tc>
        <w:tc>
          <w:tcPr>
            <w:tcW w:w="0" w:type="dxa"/>
            <w:noWrap/>
            <w:vAlign w:val="center"/>
          </w:tcPr>
          <w:p w14:paraId="3B16D864"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11.90</w:t>
            </w:r>
          </w:p>
        </w:tc>
      </w:tr>
      <w:tr w:rsidR="00AD5960" w:rsidRPr="006E0D4C" w14:paraId="446F86D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097F695" w14:textId="77777777" w:rsidR="00AD5960" w:rsidRPr="006E0D4C" w:rsidRDefault="0024382C" w:rsidP="00B62172">
            <w:pPr>
              <w:rPr>
                <w:rFonts w:ascii="Calibri" w:eastAsia="Times New Roman" w:hAnsi="Calibri" w:cs="Calibri"/>
                <w:color w:val="0563C1"/>
                <w:u w:val="single"/>
              </w:rPr>
            </w:pPr>
            <w:hyperlink r:id="rId104" w:tgtFrame="_parent" w:history="1">
              <w:r w:rsidR="00AD5960" w:rsidRPr="006E0D4C">
                <w:rPr>
                  <w:rFonts w:ascii="Calibri" w:eastAsia="Times New Roman" w:hAnsi="Calibri" w:cs="Calibri"/>
                  <w:color w:val="0563C1"/>
                  <w:u w:val="single"/>
                </w:rPr>
                <w:t>10738</w:t>
              </w:r>
            </w:hyperlink>
          </w:p>
        </w:tc>
        <w:tc>
          <w:tcPr>
            <w:tcW w:w="0" w:type="dxa"/>
            <w:vAlign w:val="center"/>
          </w:tcPr>
          <w:p w14:paraId="60DB5B6A"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CI</w:t>
            </w:r>
          </w:p>
        </w:tc>
        <w:tc>
          <w:tcPr>
            <w:tcW w:w="0" w:type="dxa"/>
            <w:noWrap/>
            <w:vAlign w:val="center"/>
            <w:hideMark/>
          </w:tcPr>
          <w:p w14:paraId="5A4ECE92"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Philippines</w:t>
            </w:r>
          </w:p>
        </w:tc>
        <w:tc>
          <w:tcPr>
            <w:tcW w:w="6305" w:type="dxa"/>
            <w:noWrap/>
            <w:vAlign w:val="center"/>
            <w:hideMark/>
          </w:tcPr>
          <w:p w14:paraId="1C578CE9"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Strengthening and Sustaining the Coastal Resource and Fisheries Management in the Leyte Gulf</w:t>
            </w:r>
          </w:p>
        </w:tc>
        <w:tc>
          <w:tcPr>
            <w:tcW w:w="990" w:type="dxa"/>
            <w:noWrap/>
            <w:vAlign w:val="center"/>
            <w:hideMark/>
          </w:tcPr>
          <w:p w14:paraId="65C5804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1.80</w:t>
            </w:r>
          </w:p>
        </w:tc>
        <w:tc>
          <w:tcPr>
            <w:tcW w:w="990" w:type="dxa"/>
            <w:noWrap/>
            <w:vAlign w:val="center"/>
            <w:hideMark/>
          </w:tcPr>
          <w:p w14:paraId="64D67E54"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3.68</w:t>
            </w:r>
          </w:p>
        </w:tc>
        <w:tc>
          <w:tcPr>
            <w:tcW w:w="0" w:type="dxa"/>
            <w:noWrap/>
            <w:vAlign w:val="center"/>
            <w:hideMark/>
          </w:tcPr>
          <w:p w14:paraId="13B93D4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5.48</w:t>
            </w:r>
          </w:p>
        </w:tc>
      </w:tr>
      <w:tr w:rsidR="00AD5960" w:rsidRPr="006E0D4C" w14:paraId="07FA62D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5947745" w14:textId="77777777" w:rsidR="00AD5960" w:rsidRPr="006E0D4C" w:rsidRDefault="0024382C" w:rsidP="00B62172">
            <w:pPr>
              <w:rPr>
                <w:rFonts w:ascii="Calibri" w:eastAsia="Times New Roman" w:hAnsi="Calibri" w:cs="Calibri"/>
                <w:color w:val="0563C1"/>
                <w:u w:val="single"/>
              </w:rPr>
            </w:pPr>
            <w:hyperlink r:id="rId105" w:tgtFrame="_parent" w:history="1">
              <w:r w:rsidR="00AD5960" w:rsidRPr="006E0D4C">
                <w:rPr>
                  <w:rFonts w:ascii="Calibri" w:eastAsia="Times New Roman" w:hAnsi="Calibri" w:cs="Calibri"/>
                  <w:color w:val="0563C1"/>
                  <w:u w:val="single"/>
                </w:rPr>
                <w:t>10751</w:t>
              </w:r>
            </w:hyperlink>
          </w:p>
        </w:tc>
        <w:tc>
          <w:tcPr>
            <w:tcW w:w="0" w:type="dxa"/>
            <w:vAlign w:val="center"/>
          </w:tcPr>
          <w:p w14:paraId="2BB03609"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UNDP</w:t>
            </w:r>
          </w:p>
        </w:tc>
        <w:tc>
          <w:tcPr>
            <w:tcW w:w="0" w:type="dxa"/>
            <w:noWrap/>
            <w:vAlign w:val="center"/>
            <w:hideMark/>
          </w:tcPr>
          <w:p w14:paraId="2215B1F1"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Bolivia</w:t>
            </w:r>
          </w:p>
        </w:tc>
        <w:tc>
          <w:tcPr>
            <w:tcW w:w="6305" w:type="dxa"/>
            <w:noWrap/>
            <w:vAlign w:val="center"/>
            <w:hideMark/>
          </w:tcPr>
          <w:p w14:paraId="355826A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Seventh Operational Phase of the GEF Small Grants </w:t>
            </w:r>
            <w:proofErr w:type="spellStart"/>
            <w:r w:rsidRPr="006E0D4C">
              <w:rPr>
                <w:rFonts w:ascii="Calibri" w:eastAsia="Times New Roman" w:hAnsi="Calibri" w:cs="Calibri"/>
                <w:color w:val="000000"/>
              </w:rPr>
              <w:t>Programme</w:t>
            </w:r>
            <w:proofErr w:type="spellEnd"/>
            <w:r w:rsidRPr="006E0D4C">
              <w:rPr>
                <w:rFonts w:ascii="Calibri" w:eastAsia="Times New Roman" w:hAnsi="Calibri" w:cs="Calibri"/>
                <w:color w:val="000000"/>
              </w:rPr>
              <w:t xml:space="preserve"> in Bolivia</w:t>
            </w:r>
          </w:p>
        </w:tc>
        <w:tc>
          <w:tcPr>
            <w:tcW w:w="990" w:type="dxa"/>
            <w:noWrap/>
            <w:vAlign w:val="center"/>
            <w:hideMark/>
          </w:tcPr>
          <w:p w14:paraId="11CF5558"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1.96</w:t>
            </w:r>
          </w:p>
        </w:tc>
        <w:tc>
          <w:tcPr>
            <w:tcW w:w="990" w:type="dxa"/>
            <w:noWrap/>
            <w:vAlign w:val="center"/>
            <w:hideMark/>
          </w:tcPr>
          <w:p w14:paraId="5A09DCCB"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3.70</w:t>
            </w:r>
          </w:p>
        </w:tc>
        <w:tc>
          <w:tcPr>
            <w:tcW w:w="0" w:type="dxa"/>
            <w:noWrap/>
            <w:vAlign w:val="center"/>
            <w:hideMark/>
          </w:tcPr>
          <w:p w14:paraId="4768510E"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5.66</w:t>
            </w:r>
          </w:p>
        </w:tc>
      </w:tr>
      <w:tr w:rsidR="00AD5960" w:rsidRPr="006E0D4C" w14:paraId="7C9DE9F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BAEF3BA" w14:textId="77777777" w:rsidR="00AD5960" w:rsidRPr="006E0D4C" w:rsidRDefault="0024382C" w:rsidP="00B62172">
            <w:pPr>
              <w:rPr>
                <w:rFonts w:ascii="Calibri" w:eastAsia="Times New Roman" w:hAnsi="Calibri" w:cs="Calibri"/>
                <w:color w:val="0563C1"/>
                <w:u w:val="single"/>
              </w:rPr>
            </w:pPr>
            <w:hyperlink r:id="rId106" w:tgtFrame="_parent" w:history="1">
              <w:r w:rsidR="00AD5960" w:rsidRPr="006E0D4C">
                <w:rPr>
                  <w:rFonts w:ascii="Calibri" w:eastAsia="Times New Roman" w:hAnsi="Calibri" w:cs="Calibri"/>
                  <w:color w:val="0563C1"/>
                  <w:u w:val="single"/>
                </w:rPr>
                <w:t>10752</w:t>
              </w:r>
            </w:hyperlink>
          </w:p>
        </w:tc>
        <w:tc>
          <w:tcPr>
            <w:tcW w:w="0" w:type="dxa"/>
            <w:vAlign w:val="center"/>
          </w:tcPr>
          <w:p w14:paraId="71C8F8B0"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CAF</w:t>
            </w:r>
          </w:p>
        </w:tc>
        <w:tc>
          <w:tcPr>
            <w:tcW w:w="0" w:type="dxa"/>
            <w:noWrap/>
            <w:vAlign w:val="center"/>
            <w:hideMark/>
          </w:tcPr>
          <w:p w14:paraId="45F97B23"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Costa Rica</w:t>
            </w:r>
          </w:p>
        </w:tc>
        <w:tc>
          <w:tcPr>
            <w:tcW w:w="6305" w:type="dxa"/>
            <w:noWrap/>
            <w:vAlign w:val="center"/>
            <w:hideMark/>
          </w:tcPr>
          <w:p w14:paraId="0EF5C9A8"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Safeguarding the biodiversity of ISLA DEL COCO National Park by enhancing biosecurity</w:t>
            </w:r>
          </w:p>
        </w:tc>
        <w:tc>
          <w:tcPr>
            <w:tcW w:w="990" w:type="dxa"/>
            <w:noWrap/>
            <w:vAlign w:val="center"/>
            <w:hideMark/>
          </w:tcPr>
          <w:p w14:paraId="0645E0A4"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0.57</w:t>
            </w:r>
          </w:p>
        </w:tc>
        <w:tc>
          <w:tcPr>
            <w:tcW w:w="990" w:type="dxa"/>
            <w:noWrap/>
            <w:vAlign w:val="center"/>
            <w:hideMark/>
          </w:tcPr>
          <w:p w14:paraId="41C7A64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4.57</w:t>
            </w:r>
          </w:p>
        </w:tc>
        <w:tc>
          <w:tcPr>
            <w:tcW w:w="0" w:type="dxa"/>
            <w:noWrap/>
            <w:vAlign w:val="center"/>
            <w:hideMark/>
          </w:tcPr>
          <w:p w14:paraId="2343D70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5.14</w:t>
            </w:r>
          </w:p>
        </w:tc>
      </w:tr>
      <w:tr w:rsidR="00AD5960" w:rsidRPr="006E0D4C" w14:paraId="7B911FD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1254CD8" w14:textId="77777777" w:rsidR="00AD5960" w:rsidRPr="006E0D4C" w:rsidRDefault="0024382C" w:rsidP="00B62172">
            <w:pPr>
              <w:rPr>
                <w:rFonts w:ascii="Calibri" w:eastAsia="Times New Roman" w:hAnsi="Calibri" w:cs="Calibri"/>
                <w:color w:val="0563C1"/>
                <w:u w:val="single"/>
              </w:rPr>
            </w:pPr>
            <w:hyperlink r:id="rId107" w:tgtFrame="_parent" w:history="1">
              <w:r w:rsidR="00AD5960" w:rsidRPr="006E0D4C">
                <w:rPr>
                  <w:rFonts w:ascii="Calibri" w:eastAsia="Times New Roman" w:hAnsi="Calibri" w:cs="Calibri"/>
                  <w:color w:val="0563C1"/>
                  <w:u w:val="single"/>
                </w:rPr>
                <w:t>10755</w:t>
              </w:r>
            </w:hyperlink>
          </w:p>
        </w:tc>
        <w:tc>
          <w:tcPr>
            <w:tcW w:w="0" w:type="dxa"/>
            <w:vAlign w:val="center"/>
          </w:tcPr>
          <w:p w14:paraId="1F01E997"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WWF-US</w:t>
            </w:r>
          </w:p>
        </w:tc>
        <w:tc>
          <w:tcPr>
            <w:tcW w:w="0" w:type="dxa"/>
            <w:noWrap/>
            <w:vAlign w:val="center"/>
            <w:hideMark/>
          </w:tcPr>
          <w:p w14:paraId="276B07A5"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Global</w:t>
            </w:r>
          </w:p>
        </w:tc>
        <w:tc>
          <w:tcPr>
            <w:tcW w:w="6305" w:type="dxa"/>
            <w:noWrap/>
            <w:vAlign w:val="center"/>
            <w:hideMark/>
          </w:tcPr>
          <w:p w14:paraId="50110AD9" w14:textId="77777777" w:rsidR="00AD5960" w:rsidRPr="006E0D4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Establishing the Taskforce on Nature-related Financial Disclosures (TNFD)</w:t>
            </w:r>
          </w:p>
        </w:tc>
        <w:tc>
          <w:tcPr>
            <w:tcW w:w="990" w:type="dxa"/>
            <w:noWrap/>
            <w:vAlign w:val="center"/>
            <w:hideMark/>
          </w:tcPr>
          <w:p w14:paraId="38DA12BB"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1.70</w:t>
            </w:r>
          </w:p>
        </w:tc>
        <w:tc>
          <w:tcPr>
            <w:tcW w:w="990" w:type="dxa"/>
            <w:noWrap/>
            <w:vAlign w:val="center"/>
            <w:hideMark/>
          </w:tcPr>
          <w:p w14:paraId="210D58FE"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4.31</w:t>
            </w:r>
          </w:p>
        </w:tc>
        <w:tc>
          <w:tcPr>
            <w:tcW w:w="0" w:type="dxa"/>
            <w:noWrap/>
            <w:vAlign w:val="center"/>
            <w:hideMark/>
          </w:tcPr>
          <w:p w14:paraId="181BBF93" w14:textId="77777777" w:rsidR="00AD5960" w:rsidRPr="006E0D4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6.02</w:t>
            </w:r>
          </w:p>
        </w:tc>
      </w:tr>
      <w:tr w:rsidR="00AD5960" w:rsidRPr="006E0D4C" w14:paraId="312CBDD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97ECF0D" w14:textId="77777777" w:rsidR="00AD5960" w:rsidRPr="006E0D4C" w:rsidRDefault="0024382C" w:rsidP="00B62172">
            <w:pPr>
              <w:rPr>
                <w:rFonts w:ascii="Calibri" w:eastAsia="Times New Roman" w:hAnsi="Calibri" w:cs="Calibri"/>
                <w:color w:val="0563C1"/>
                <w:u w:val="single"/>
              </w:rPr>
            </w:pPr>
            <w:hyperlink r:id="rId108" w:tgtFrame="_parent" w:history="1">
              <w:r w:rsidR="00AD5960" w:rsidRPr="006E0D4C">
                <w:rPr>
                  <w:rFonts w:ascii="Calibri" w:eastAsia="Times New Roman" w:hAnsi="Calibri" w:cs="Calibri"/>
                  <w:color w:val="0563C1"/>
                  <w:u w:val="single"/>
                </w:rPr>
                <w:t>10807</w:t>
              </w:r>
            </w:hyperlink>
          </w:p>
        </w:tc>
        <w:tc>
          <w:tcPr>
            <w:tcW w:w="0" w:type="dxa"/>
            <w:vAlign w:val="center"/>
          </w:tcPr>
          <w:p w14:paraId="60D9E0B1"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CAF</w:t>
            </w:r>
          </w:p>
        </w:tc>
        <w:tc>
          <w:tcPr>
            <w:tcW w:w="0" w:type="dxa"/>
            <w:noWrap/>
            <w:vAlign w:val="center"/>
            <w:hideMark/>
          </w:tcPr>
          <w:p w14:paraId="218DBE45"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Ecuador</w:t>
            </w:r>
          </w:p>
        </w:tc>
        <w:tc>
          <w:tcPr>
            <w:tcW w:w="6305" w:type="dxa"/>
            <w:noWrap/>
            <w:vAlign w:val="center"/>
            <w:hideMark/>
          </w:tcPr>
          <w:p w14:paraId="55C919FB"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 xml:space="preserve">Effective Conservation of Protected Areas of Galapagos, through Strengthening of Control and Surveillance of the Galapagos Marine Reserve and the Eradication of Invasive Predators from </w:t>
            </w:r>
            <w:proofErr w:type="spellStart"/>
            <w:r w:rsidRPr="006E0D4C">
              <w:rPr>
                <w:rFonts w:ascii="Calibri" w:eastAsia="Times New Roman" w:hAnsi="Calibri" w:cs="Calibri"/>
                <w:color w:val="000000"/>
              </w:rPr>
              <w:t>Floreana</w:t>
            </w:r>
            <w:proofErr w:type="spellEnd"/>
            <w:r w:rsidRPr="006E0D4C">
              <w:rPr>
                <w:rFonts w:ascii="Calibri" w:eastAsia="Times New Roman" w:hAnsi="Calibri" w:cs="Calibri"/>
                <w:color w:val="000000"/>
              </w:rPr>
              <w:t xml:space="preserve"> Island </w:t>
            </w:r>
          </w:p>
        </w:tc>
        <w:tc>
          <w:tcPr>
            <w:tcW w:w="990" w:type="dxa"/>
            <w:noWrap/>
            <w:vAlign w:val="center"/>
            <w:hideMark/>
          </w:tcPr>
          <w:p w14:paraId="1EF6A5E0"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1.78</w:t>
            </w:r>
          </w:p>
        </w:tc>
        <w:tc>
          <w:tcPr>
            <w:tcW w:w="990" w:type="dxa"/>
            <w:noWrap/>
            <w:vAlign w:val="center"/>
            <w:hideMark/>
          </w:tcPr>
          <w:p w14:paraId="7746473B"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13.58</w:t>
            </w:r>
          </w:p>
        </w:tc>
        <w:tc>
          <w:tcPr>
            <w:tcW w:w="0" w:type="dxa"/>
            <w:noWrap/>
            <w:vAlign w:val="center"/>
            <w:hideMark/>
          </w:tcPr>
          <w:p w14:paraId="5E279FDD"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15.36</w:t>
            </w:r>
          </w:p>
        </w:tc>
      </w:tr>
      <w:tr w:rsidR="00AD5960" w:rsidRPr="006E0D4C" w14:paraId="778C147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1C7B07A5" w14:textId="77777777" w:rsidR="00AD5960" w:rsidRPr="00545602" w:rsidRDefault="00AD5960" w:rsidP="00B62172">
            <w:pPr>
              <w:rPr>
                <w:rFonts w:ascii="Calibri" w:eastAsia="Times New Roman" w:hAnsi="Calibri" w:cs="Calibri"/>
                <w:color w:val="0563C1"/>
                <w:u w:val="single"/>
              </w:rPr>
            </w:pPr>
            <w:r w:rsidRPr="00545602">
              <w:rPr>
                <w:rFonts w:ascii="Calibri" w:eastAsia="Times New Roman" w:hAnsi="Calibri" w:cs="Calibri"/>
                <w:color w:val="0563C1"/>
                <w:u w:val="single"/>
              </w:rPr>
              <w:t>10813</w:t>
            </w:r>
          </w:p>
        </w:tc>
        <w:tc>
          <w:tcPr>
            <w:tcW w:w="0" w:type="dxa"/>
            <w:vAlign w:val="center"/>
          </w:tcPr>
          <w:p w14:paraId="36E0FD10"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FAO</w:t>
            </w:r>
          </w:p>
        </w:tc>
        <w:tc>
          <w:tcPr>
            <w:tcW w:w="0" w:type="dxa"/>
            <w:noWrap/>
            <w:vAlign w:val="center"/>
          </w:tcPr>
          <w:p w14:paraId="70592A86"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Kyrgyz Republic</w:t>
            </w:r>
          </w:p>
        </w:tc>
        <w:tc>
          <w:tcPr>
            <w:tcW w:w="6305" w:type="dxa"/>
            <w:noWrap/>
            <w:vAlign w:val="center"/>
          </w:tcPr>
          <w:p w14:paraId="27C13D1C"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eastAsia="Times New Roman" w:hAnsi="Calibri" w:cs="Calibri"/>
                <w:color w:val="000000"/>
              </w:rPr>
              <w:t>Implementation of the National Biosafety Mechanism in the Kyrgyz Republic in accordance with the Cartagena Protocol on Biosafety</w:t>
            </w:r>
          </w:p>
        </w:tc>
        <w:tc>
          <w:tcPr>
            <w:tcW w:w="990" w:type="dxa"/>
            <w:noWrap/>
            <w:vAlign w:val="center"/>
          </w:tcPr>
          <w:p w14:paraId="3B521A56"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1.50</w:t>
            </w:r>
          </w:p>
        </w:tc>
        <w:tc>
          <w:tcPr>
            <w:tcW w:w="990" w:type="dxa"/>
            <w:noWrap/>
            <w:vAlign w:val="center"/>
          </w:tcPr>
          <w:p w14:paraId="57C933CD"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3.00</w:t>
            </w:r>
          </w:p>
        </w:tc>
        <w:tc>
          <w:tcPr>
            <w:tcW w:w="0" w:type="dxa"/>
            <w:noWrap/>
            <w:vAlign w:val="center"/>
          </w:tcPr>
          <w:p w14:paraId="5CD52227"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4.51</w:t>
            </w:r>
          </w:p>
        </w:tc>
      </w:tr>
      <w:tr w:rsidR="00AD5960" w:rsidRPr="006E0D4C" w14:paraId="6E0830F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3FA4BC9" w14:textId="77777777" w:rsidR="00AD5960" w:rsidRPr="006E0D4C" w:rsidRDefault="0024382C" w:rsidP="00B62172">
            <w:pPr>
              <w:rPr>
                <w:rFonts w:ascii="Calibri" w:eastAsia="Times New Roman" w:hAnsi="Calibri" w:cs="Calibri"/>
                <w:color w:val="0563C1"/>
                <w:u w:val="single"/>
              </w:rPr>
            </w:pPr>
            <w:hyperlink r:id="rId109" w:tgtFrame="_parent" w:history="1">
              <w:r w:rsidR="00AD5960" w:rsidRPr="006E0D4C">
                <w:rPr>
                  <w:rFonts w:ascii="Calibri" w:eastAsia="Times New Roman" w:hAnsi="Calibri" w:cs="Calibri"/>
                  <w:color w:val="0563C1"/>
                  <w:u w:val="single"/>
                </w:rPr>
                <w:t>10821</w:t>
              </w:r>
            </w:hyperlink>
          </w:p>
        </w:tc>
        <w:tc>
          <w:tcPr>
            <w:tcW w:w="0" w:type="dxa"/>
            <w:vAlign w:val="center"/>
          </w:tcPr>
          <w:p w14:paraId="443A322A"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FAO</w:t>
            </w:r>
          </w:p>
        </w:tc>
        <w:tc>
          <w:tcPr>
            <w:tcW w:w="0" w:type="dxa"/>
            <w:noWrap/>
            <w:vAlign w:val="center"/>
            <w:hideMark/>
          </w:tcPr>
          <w:p w14:paraId="07A34E6D"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Tajikistan</w:t>
            </w:r>
          </w:p>
        </w:tc>
        <w:tc>
          <w:tcPr>
            <w:tcW w:w="6305" w:type="dxa"/>
            <w:noWrap/>
            <w:vAlign w:val="center"/>
            <w:hideMark/>
          </w:tcPr>
          <w:p w14:paraId="1F0464EC" w14:textId="77777777" w:rsidR="00AD5960" w:rsidRPr="006E0D4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E0D4C">
              <w:rPr>
                <w:rFonts w:ascii="Calibri" w:eastAsia="Times New Roman" w:hAnsi="Calibri" w:cs="Calibri"/>
                <w:color w:val="000000"/>
              </w:rPr>
              <w:t>Facilitating agrobiodiversity (ABD) conservation and sustainable use to promote food and nutritional resilience in Tajikistan</w:t>
            </w:r>
          </w:p>
        </w:tc>
        <w:tc>
          <w:tcPr>
            <w:tcW w:w="990" w:type="dxa"/>
            <w:noWrap/>
            <w:vAlign w:val="center"/>
            <w:hideMark/>
          </w:tcPr>
          <w:p w14:paraId="06A0637E"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1.78</w:t>
            </w:r>
          </w:p>
        </w:tc>
        <w:tc>
          <w:tcPr>
            <w:tcW w:w="990" w:type="dxa"/>
            <w:noWrap/>
            <w:vAlign w:val="center"/>
            <w:hideMark/>
          </w:tcPr>
          <w:p w14:paraId="52157D43"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12.40</w:t>
            </w:r>
          </w:p>
        </w:tc>
        <w:tc>
          <w:tcPr>
            <w:tcW w:w="0" w:type="dxa"/>
            <w:noWrap/>
            <w:vAlign w:val="center"/>
            <w:hideMark/>
          </w:tcPr>
          <w:p w14:paraId="1D735ECA" w14:textId="77777777" w:rsidR="00AD5960" w:rsidRPr="006E0D4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14.18</w:t>
            </w:r>
          </w:p>
        </w:tc>
      </w:tr>
      <w:tr w:rsidR="00AD5960" w:rsidRPr="006E0D4C" w14:paraId="617FE7B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B4C504C" w14:textId="77777777" w:rsidR="00AD5960" w:rsidRPr="00545602" w:rsidRDefault="0024382C" w:rsidP="00B62172">
            <w:pPr>
              <w:rPr>
                <w:rFonts w:ascii="Calibri" w:eastAsia="Times New Roman" w:hAnsi="Calibri" w:cs="Calibri"/>
                <w:color w:val="0563C1"/>
                <w:u w:val="single"/>
              </w:rPr>
            </w:pPr>
            <w:hyperlink r:id="rId110" w:tgtFrame="_parent" w:history="1">
              <w:r w:rsidR="00AD5960" w:rsidRPr="00545602">
                <w:rPr>
                  <w:rStyle w:val="Hyperlink"/>
                  <w:rFonts w:ascii="Calibri" w:hAnsi="Calibri" w:cs="Calibri"/>
                </w:rPr>
                <w:t>10829</w:t>
              </w:r>
            </w:hyperlink>
          </w:p>
        </w:tc>
        <w:tc>
          <w:tcPr>
            <w:tcW w:w="0" w:type="dxa"/>
            <w:vAlign w:val="center"/>
          </w:tcPr>
          <w:p w14:paraId="49B14D26"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31E986F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Georgia</w:t>
            </w:r>
          </w:p>
        </w:tc>
        <w:tc>
          <w:tcPr>
            <w:tcW w:w="6305" w:type="dxa"/>
            <w:noWrap/>
            <w:vAlign w:val="center"/>
          </w:tcPr>
          <w:p w14:paraId="66EB9B9A"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 xml:space="preserve">Sustainable Management of Agricultural Biodiversity in Vulnerable Ecosystems and Rural Communities of </w:t>
            </w:r>
            <w:proofErr w:type="spellStart"/>
            <w:r w:rsidRPr="00545602">
              <w:t>Samtskhe</w:t>
            </w:r>
            <w:proofErr w:type="spellEnd"/>
            <w:r w:rsidRPr="00545602">
              <w:t>-Javakheti Region in Georgia</w:t>
            </w:r>
          </w:p>
        </w:tc>
        <w:tc>
          <w:tcPr>
            <w:tcW w:w="990" w:type="dxa"/>
            <w:noWrap/>
            <w:vAlign w:val="center"/>
          </w:tcPr>
          <w:p w14:paraId="77BD5608"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1.78</w:t>
            </w:r>
          </w:p>
        </w:tc>
        <w:tc>
          <w:tcPr>
            <w:tcW w:w="990" w:type="dxa"/>
            <w:noWrap/>
            <w:vAlign w:val="center"/>
          </w:tcPr>
          <w:p w14:paraId="359A711C"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11.60</w:t>
            </w:r>
          </w:p>
        </w:tc>
        <w:tc>
          <w:tcPr>
            <w:tcW w:w="0" w:type="dxa"/>
            <w:noWrap/>
            <w:vAlign w:val="center"/>
          </w:tcPr>
          <w:p w14:paraId="00F210EC"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13.60</w:t>
            </w:r>
          </w:p>
        </w:tc>
      </w:tr>
      <w:tr w:rsidR="00AD5960" w:rsidRPr="006E0D4C" w14:paraId="4BB6CE1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2E9BB0B" w14:textId="77777777" w:rsidR="00AD5960" w:rsidRPr="00545602" w:rsidRDefault="0024382C" w:rsidP="00B62172">
            <w:pPr>
              <w:rPr>
                <w:rFonts w:ascii="Calibri" w:eastAsia="Times New Roman" w:hAnsi="Calibri" w:cs="Calibri"/>
                <w:color w:val="0563C1"/>
                <w:u w:val="single"/>
              </w:rPr>
            </w:pPr>
            <w:hyperlink r:id="rId111" w:tgtFrame="_parent" w:history="1">
              <w:r w:rsidR="00AD5960" w:rsidRPr="00545602">
                <w:rPr>
                  <w:rStyle w:val="Hyperlink"/>
                  <w:rFonts w:ascii="Calibri" w:hAnsi="Calibri" w:cs="Calibri"/>
                </w:rPr>
                <w:t>10839</w:t>
              </w:r>
            </w:hyperlink>
          </w:p>
        </w:tc>
        <w:tc>
          <w:tcPr>
            <w:tcW w:w="0" w:type="dxa"/>
            <w:vAlign w:val="center"/>
          </w:tcPr>
          <w:p w14:paraId="5BB94639"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6DC7DF82"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Albania</w:t>
            </w:r>
          </w:p>
        </w:tc>
        <w:tc>
          <w:tcPr>
            <w:tcW w:w="6305" w:type="dxa"/>
            <w:noWrap/>
            <w:vAlign w:val="center"/>
          </w:tcPr>
          <w:p w14:paraId="27D6772A"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Achieving biodiversity conservation through effective management and enhanced resilience to climate change in the existing protected area of the North Albanian Mountainous Region</w:t>
            </w:r>
          </w:p>
        </w:tc>
        <w:tc>
          <w:tcPr>
            <w:tcW w:w="990" w:type="dxa"/>
            <w:noWrap/>
            <w:vAlign w:val="center"/>
          </w:tcPr>
          <w:p w14:paraId="69A64053"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1.41</w:t>
            </w:r>
          </w:p>
        </w:tc>
        <w:tc>
          <w:tcPr>
            <w:tcW w:w="990" w:type="dxa"/>
            <w:noWrap/>
            <w:vAlign w:val="center"/>
          </w:tcPr>
          <w:p w14:paraId="29FEA797"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7.81</w:t>
            </w:r>
          </w:p>
        </w:tc>
        <w:tc>
          <w:tcPr>
            <w:tcW w:w="0" w:type="dxa"/>
            <w:noWrap/>
            <w:vAlign w:val="center"/>
          </w:tcPr>
          <w:p w14:paraId="297013DD"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9.41</w:t>
            </w:r>
          </w:p>
        </w:tc>
      </w:tr>
      <w:tr w:rsidR="00AD5960" w:rsidRPr="006E0D4C" w14:paraId="3010538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0E1DA7" w14:textId="77777777" w:rsidR="00AD5960" w:rsidRPr="00545602" w:rsidRDefault="0024382C" w:rsidP="00B62172">
            <w:pPr>
              <w:rPr>
                <w:rFonts w:ascii="Calibri" w:eastAsia="Times New Roman" w:hAnsi="Calibri" w:cs="Calibri"/>
                <w:color w:val="0563C1"/>
                <w:u w:val="single"/>
              </w:rPr>
            </w:pPr>
            <w:hyperlink r:id="rId112" w:tgtFrame="_parent" w:history="1">
              <w:r w:rsidR="00AD5960" w:rsidRPr="00545602">
                <w:rPr>
                  <w:rStyle w:val="Hyperlink"/>
                  <w:rFonts w:ascii="Calibri" w:hAnsi="Calibri" w:cs="Calibri"/>
                </w:rPr>
                <w:t>10842</w:t>
              </w:r>
            </w:hyperlink>
          </w:p>
        </w:tc>
        <w:tc>
          <w:tcPr>
            <w:tcW w:w="0" w:type="dxa"/>
            <w:vAlign w:val="center"/>
          </w:tcPr>
          <w:p w14:paraId="1B9477D2"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UNDP</w:t>
            </w:r>
          </w:p>
        </w:tc>
        <w:tc>
          <w:tcPr>
            <w:tcW w:w="0" w:type="dxa"/>
            <w:noWrap/>
            <w:vAlign w:val="center"/>
          </w:tcPr>
          <w:p w14:paraId="29C57933"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Morocco</w:t>
            </w:r>
          </w:p>
        </w:tc>
        <w:tc>
          <w:tcPr>
            <w:tcW w:w="6305" w:type="dxa"/>
            <w:noWrap/>
            <w:vAlign w:val="center"/>
          </w:tcPr>
          <w:p w14:paraId="17C75F10"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roofErr w:type="spellStart"/>
            <w:r w:rsidRPr="00545602">
              <w:t>Operationalising</w:t>
            </w:r>
            <w:proofErr w:type="spellEnd"/>
            <w:r w:rsidRPr="00545602">
              <w:t xml:space="preserve"> the national ABS framework and piloting innovative genetic resource products and value chains to enhance benefit-sharing for sustainable rural development and biodiversity conservation</w:t>
            </w:r>
          </w:p>
        </w:tc>
        <w:tc>
          <w:tcPr>
            <w:tcW w:w="990" w:type="dxa"/>
            <w:noWrap/>
            <w:vAlign w:val="center"/>
          </w:tcPr>
          <w:p w14:paraId="5696B1DE"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1.78</w:t>
            </w:r>
          </w:p>
        </w:tc>
        <w:tc>
          <w:tcPr>
            <w:tcW w:w="990" w:type="dxa"/>
            <w:noWrap/>
            <w:vAlign w:val="center"/>
          </w:tcPr>
          <w:p w14:paraId="6E326F4E"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2.05</w:t>
            </w:r>
          </w:p>
        </w:tc>
        <w:tc>
          <w:tcPr>
            <w:tcW w:w="0" w:type="dxa"/>
            <w:noWrap/>
            <w:vAlign w:val="center"/>
          </w:tcPr>
          <w:p w14:paraId="1FE5057D"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4.05</w:t>
            </w:r>
          </w:p>
        </w:tc>
      </w:tr>
      <w:tr w:rsidR="00AD5960" w:rsidRPr="006E0D4C" w14:paraId="488EEC2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D60D740" w14:textId="77777777" w:rsidR="00AD5960" w:rsidRPr="00545602" w:rsidRDefault="0024382C" w:rsidP="00B62172">
            <w:pPr>
              <w:rPr>
                <w:rFonts w:ascii="Calibri" w:eastAsia="Times New Roman" w:hAnsi="Calibri" w:cs="Calibri"/>
                <w:color w:val="0563C1"/>
                <w:u w:val="single"/>
              </w:rPr>
            </w:pPr>
            <w:hyperlink r:id="rId113" w:tgtFrame="_parent" w:history="1">
              <w:r w:rsidR="00AD5960" w:rsidRPr="00545602">
                <w:rPr>
                  <w:rStyle w:val="Hyperlink"/>
                  <w:rFonts w:ascii="Calibri" w:hAnsi="Calibri" w:cs="Calibri"/>
                </w:rPr>
                <w:t>10850</w:t>
              </w:r>
            </w:hyperlink>
          </w:p>
        </w:tc>
        <w:tc>
          <w:tcPr>
            <w:tcW w:w="0" w:type="dxa"/>
            <w:vAlign w:val="center"/>
          </w:tcPr>
          <w:p w14:paraId="072EAC76"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UNEP</w:t>
            </w:r>
          </w:p>
        </w:tc>
        <w:tc>
          <w:tcPr>
            <w:tcW w:w="0" w:type="dxa"/>
            <w:noWrap/>
            <w:vAlign w:val="center"/>
          </w:tcPr>
          <w:p w14:paraId="249AE83C"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Cameroon</w:t>
            </w:r>
          </w:p>
        </w:tc>
        <w:tc>
          <w:tcPr>
            <w:tcW w:w="6305" w:type="dxa"/>
            <w:noWrap/>
            <w:vAlign w:val="center"/>
          </w:tcPr>
          <w:p w14:paraId="65CC1691" w14:textId="77777777" w:rsidR="00AD5960" w:rsidRPr="00545602"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45602">
              <w:t xml:space="preserve">Support to Nagoya protocol implementation, research and development, on Biodiversity value chain for small holders in the </w:t>
            </w:r>
            <w:proofErr w:type="gramStart"/>
            <w:r w:rsidRPr="00545602">
              <w:t>South West</w:t>
            </w:r>
            <w:proofErr w:type="gramEnd"/>
            <w:r w:rsidRPr="00545602">
              <w:t xml:space="preserve"> and Far North Regions of Cameroon</w:t>
            </w:r>
          </w:p>
        </w:tc>
        <w:tc>
          <w:tcPr>
            <w:tcW w:w="990" w:type="dxa"/>
            <w:noWrap/>
            <w:vAlign w:val="center"/>
          </w:tcPr>
          <w:p w14:paraId="618AB189"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2.00</w:t>
            </w:r>
          </w:p>
        </w:tc>
        <w:tc>
          <w:tcPr>
            <w:tcW w:w="990" w:type="dxa"/>
            <w:noWrap/>
            <w:vAlign w:val="center"/>
          </w:tcPr>
          <w:p w14:paraId="20C9AE16"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12.00</w:t>
            </w:r>
          </w:p>
        </w:tc>
        <w:tc>
          <w:tcPr>
            <w:tcW w:w="0" w:type="dxa"/>
            <w:noWrap/>
            <w:vAlign w:val="center"/>
          </w:tcPr>
          <w:p w14:paraId="7428493F" w14:textId="77777777" w:rsidR="00AD5960" w:rsidRPr="00545602"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45602">
              <w:t>14.24</w:t>
            </w:r>
          </w:p>
        </w:tc>
      </w:tr>
      <w:tr w:rsidR="00AD5960" w:rsidRPr="006E0D4C" w14:paraId="48C7999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E055361" w14:textId="77777777" w:rsidR="00AD5960" w:rsidRPr="00545602" w:rsidRDefault="0024382C" w:rsidP="00B62172">
            <w:pPr>
              <w:rPr>
                <w:rFonts w:ascii="Calibri" w:eastAsia="Times New Roman" w:hAnsi="Calibri" w:cs="Calibri"/>
                <w:color w:val="0563C1"/>
                <w:u w:val="single"/>
              </w:rPr>
            </w:pPr>
            <w:hyperlink r:id="rId114" w:tgtFrame="_parent" w:history="1">
              <w:r w:rsidR="00AD5960" w:rsidRPr="00545602">
                <w:rPr>
                  <w:rStyle w:val="Hyperlink"/>
                  <w:rFonts w:ascii="Calibri" w:hAnsi="Calibri" w:cs="Calibri"/>
                </w:rPr>
                <w:t>10855</w:t>
              </w:r>
            </w:hyperlink>
          </w:p>
        </w:tc>
        <w:tc>
          <w:tcPr>
            <w:tcW w:w="0" w:type="dxa"/>
            <w:vAlign w:val="center"/>
          </w:tcPr>
          <w:p w14:paraId="1D5C7C38"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rPr>
                <w:rFonts w:ascii="Calibri" w:hAnsi="Calibri" w:cs="Calibri"/>
                <w:color w:val="000000"/>
              </w:rPr>
              <w:t>FAO</w:t>
            </w:r>
          </w:p>
        </w:tc>
        <w:tc>
          <w:tcPr>
            <w:tcW w:w="0" w:type="dxa"/>
            <w:noWrap/>
            <w:vAlign w:val="center"/>
          </w:tcPr>
          <w:p w14:paraId="00162ADE"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Ecuador</w:t>
            </w:r>
          </w:p>
        </w:tc>
        <w:tc>
          <w:tcPr>
            <w:tcW w:w="6305" w:type="dxa"/>
            <w:noWrap/>
            <w:vAlign w:val="center"/>
          </w:tcPr>
          <w:p w14:paraId="6D7734CD" w14:textId="77777777" w:rsidR="00AD5960" w:rsidRPr="00545602"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45602">
              <w:t>Conservation and sustainable use of crop wild relatives (CWR) and edible wild species (EWS), under an institutional framework and the development of rural community initiatives in Ecuador</w:t>
            </w:r>
          </w:p>
        </w:tc>
        <w:tc>
          <w:tcPr>
            <w:tcW w:w="990" w:type="dxa"/>
            <w:noWrap/>
            <w:vAlign w:val="center"/>
          </w:tcPr>
          <w:p w14:paraId="1131987C"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0.86</w:t>
            </w:r>
          </w:p>
        </w:tc>
        <w:tc>
          <w:tcPr>
            <w:tcW w:w="990" w:type="dxa"/>
            <w:noWrap/>
            <w:vAlign w:val="center"/>
          </w:tcPr>
          <w:p w14:paraId="36B37F79"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5.15</w:t>
            </w:r>
          </w:p>
        </w:tc>
        <w:tc>
          <w:tcPr>
            <w:tcW w:w="0" w:type="dxa"/>
            <w:noWrap/>
            <w:vAlign w:val="center"/>
          </w:tcPr>
          <w:p w14:paraId="1F2E282A" w14:textId="77777777" w:rsidR="00AD5960" w:rsidRPr="00545602"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45602">
              <w:t>6.15</w:t>
            </w:r>
          </w:p>
        </w:tc>
      </w:tr>
      <w:tr w:rsidR="00AD5960" w:rsidRPr="006E0D4C" w14:paraId="2403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C5D0B61" w14:textId="77777777" w:rsidR="00AD5960" w:rsidRPr="00836D35" w:rsidRDefault="00AD5960" w:rsidP="00B62172">
            <w:pPr>
              <w:rPr>
                <w:rFonts w:ascii="Calibri" w:eastAsia="Times New Roman" w:hAnsi="Calibri" w:cs="Calibri"/>
                <w:b w:val="0"/>
                <w:bCs w:val="0"/>
                <w:color w:val="0563C1"/>
              </w:rPr>
            </w:pPr>
          </w:p>
        </w:tc>
        <w:tc>
          <w:tcPr>
            <w:tcW w:w="0" w:type="dxa"/>
            <w:vAlign w:val="center"/>
          </w:tcPr>
          <w:p w14:paraId="088A5EEF" w14:textId="77777777" w:rsidR="00AD5960" w:rsidRPr="00836D3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0" w:type="dxa"/>
            <w:noWrap/>
            <w:vAlign w:val="center"/>
          </w:tcPr>
          <w:p w14:paraId="3F68B05F" w14:textId="77777777" w:rsidR="00AD5960" w:rsidRPr="00836D3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p>
        </w:tc>
        <w:tc>
          <w:tcPr>
            <w:tcW w:w="6305" w:type="dxa"/>
            <w:noWrap/>
            <w:vAlign w:val="center"/>
          </w:tcPr>
          <w:p w14:paraId="2E42F32C" w14:textId="77777777" w:rsidR="00AD5960" w:rsidRPr="008A53A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rFonts w:ascii="Calibri" w:eastAsia="Times New Roman" w:hAnsi="Calibri" w:cs="Calibri"/>
                <w:b/>
                <w:bCs/>
                <w:color w:val="000000"/>
              </w:rPr>
              <w:t>TOTAL</w:t>
            </w:r>
          </w:p>
        </w:tc>
        <w:tc>
          <w:tcPr>
            <w:tcW w:w="990" w:type="dxa"/>
            <w:noWrap/>
            <w:vAlign w:val="center"/>
          </w:tcPr>
          <w:p w14:paraId="59779D79"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34.33</w:t>
            </w:r>
          </w:p>
        </w:tc>
        <w:tc>
          <w:tcPr>
            <w:tcW w:w="990" w:type="dxa"/>
            <w:noWrap/>
            <w:vAlign w:val="center"/>
          </w:tcPr>
          <w:p w14:paraId="5CE11787"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163.06</w:t>
            </w:r>
          </w:p>
        </w:tc>
        <w:tc>
          <w:tcPr>
            <w:tcW w:w="0" w:type="dxa"/>
            <w:noWrap/>
            <w:vAlign w:val="center"/>
          </w:tcPr>
          <w:p w14:paraId="42507773" w14:textId="77777777" w:rsidR="00AD5960" w:rsidRPr="008A53A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8A53A9">
              <w:rPr>
                <w:b/>
                <w:bCs/>
              </w:rPr>
              <w:t>198.77</w:t>
            </w:r>
          </w:p>
        </w:tc>
      </w:tr>
    </w:tbl>
    <w:p w14:paraId="2EFC0647" w14:textId="074FD589" w:rsidR="003A1059" w:rsidRDefault="003A1059" w:rsidP="00AD5960">
      <w:pPr>
        <w:rPr>
          <w:b/>
          <w:bCs/>
          <w:sz w:val="24"/>
          <w:szCs w:val="24"/>
        </w:rPr>
      </w:pPr>
      <w:r>
        <w:rPr>
          <w:b/>
          <w:bCs/>
          <w:sz w:val="24"/>
          <w:szCs w:val="24"/>
        </w:rPr>
        <w:br/>
      </w:r>
    </w:p>
    <w:p w14:paraId="1CBF9654" w14:textId="77777777" w:rsidR="003A1059" w:rsidRDefault="003A1059">
      <w:pPr>
        <w:spacing w:after="160"/>
        <w:rPr>
          <w:b/>
          <w:bCs/>
          <w:sz w:val="24"/>
          <w:szCs w:val="24"/>
        </w:rPr>
      </w:pPr>
      <w:r>
        <w:rPr>
          <w:b/>
          <w:bCs/>
          <w:sz w:val="24"/>
          <w:szCs w:val="24"/>
        </w:rPr>
        <w:br w:type="page"/>
      </w:r>
    </w:p>
    <w:p w14:paraId="15899F7F" w14:textId="77777777" w:rsidR="00AD5960" w:rsidRPr="006E3494" w:rsidRDefault="00AD5960" w:rsidP="00ED3A38">
      <w:pPr>
        <w:pStyle w:val="ListParagraph"/>
        <w:numPr>
          <w:ilvl w:val="0"/>
          <w:numId w:val="3"/>
        </w:numPr>
      </w:pPr>
      <w:r w:rsidRPr="006E3494">
        <w:lastRenderedPageBreak/>
        <w:t>Multi-focal Area Full-sized Projects that Include Funding from the Biodiversity Focal Area ($ million)</w:t>
      </w:r>
    </w:p>
    <w:tbl>
      <w:tblPr>
        <w:tblStyle w:val="PlainTable4"/>
        <w:tblW w:w="12960" w:type="dxa"/>
        <w:tblLayout w:type="fixed"/>
        <w:tblLook w:val="04A0" w:firstRow="1" w:lastRow="0" w:firstColumn="1" w:lastColumn="0" w:noHBand="0" w:noVBand="1"/>
      </w:tblPr>
      <w:tblGrid>
        <w:gridCol w:w="900"/>
        <w:gridCol w:w="778"/>
        <w:gridCol w:w="1710"/>
        <w:gridCol w:w="2912"/>
        <w:gridCol w:w="810"/>
        <w:gridCol w:w="810"/>
        <w:gridCol w:w="810"/>
        <w:gridCol w:w="720"/>
        <w:gridCol w:w="630"/>
        <w:gridCol w:w="720"/>
        <w:gridCol w:w="1170"/>
        <w:gridCol w:w="990"/>
      </w:tblGrid>
      <w:tr w:rsidR="00AD5960" w:rsidRPr="00496E0C" w14:paraId="68DF7ED7" w14:textId="77777777" w:rsidTr="00B62172">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BB88C79" w14:textId="77777777" w:rsidR="00AD5960" w:rsidRPr="00496925" w:rsidRDefault="00AD5960" w:rsidP="00B62172">
            <w:pPr>
              <w:jc w:val="center"/>
              <w:rPr>
                <w:rFonts w:ascii="Calibri" w:eastAsia="Times New Roman" w:hAnsi="Calibri" w:cs="Calibri"/>
              </w:rPr>
            </w:pPr>
            <w:r w:rsidRPr="00496925">
              <w:rPr>
                <w:rFonts w:ascii="Calibri" w:eastAsia="Times New Roman" w:hAnsi="Calibri" w:cs="Calibri"/>
              </w:rPr>
              <w:t>GEF ID</w:t>
            </w:r>
          </w:p>
        </w:tc>
        <w:tc>
          <w:tcPr>
            <w:tcW w:w="778" w:type="dxa"/>
            <w:vAlign w:val="center"/>
          </w:tcPr>
          <w:p w14:paraId="51F1E6C8" w14:textId="5D449DD9" w:rsidR="00AD5960" w:rsidRPr="00C63346" w:rsidRDefault="00AD5960" w:rsidP="00B62172">
            <w:pPr>
              <w:ind w:left="-111" w:right="-11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Agency</w:t>
            </w:r>
          </w:p>
        </w:tc>
        <w:tc>
          <w:tcPr>
            <w:tcW w:w="1710" w:type="dxa"/>
            <w:noWrap/>
            <w:vAlign w:val="center"/>
            <w:hideMark/>
          </w:tcPr>
          <w:p w14:paraId="482F64EA"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Country</w:t>
            </w:r>
          </w:p>
        </w:tc>
        <w:tc>
          <w:tcPr>
            <w:tcW w:w="2912" w:type="dxa"/>
            <w:noWrap/>
            <w:vAlign w:val="center"/>
            <w:hideMark/>
          </w:tcPr>
          <w:p w14:paraId="5D3F522D"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Title</w:t>
            </w:r>
          </w:p>
        </w:tc>
        <w:tc>
          <w:tcPr>
            <w:tcW w:w="810" w:type="dxa"/>
            <w:vAlign w:val="center"/>
          </w:tcPr>
          <w:p w14:paraId="61407B23"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BD</w:t>
            </w:r>
          </w:p>
        </w:tc>
        <w:tc>
          <w:tcPr>
            <w:tcW w:w="810" w:type="dxa"/>
            <w:vAlign w:val="center"/>
          </w:tcPr>
          <w:p w14:paraId="01C0D20C"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CC</w:t>
            </w:r>
          </w:p>
        </w:tc>
        <w:tc>
          <w:tcPr>
            <w:tcW w:w="810" w:type="dxa"/>
            <w:vAlign w:val="center"/>
          </w:tcPr>
          <w:p w14:paraId="5D46D227"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LD</w:t>
            </w:r>
          </w:p>
        </w:tc>
        <w:tc>
          <w:tcPr>
            <w:tcW w:w="720" w:type="dxa"/>
            <w:vAlign w:val="center"/>
          </w:tcPr>
          <w:p w14:paraId="00F8FA11"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IW</w:t>
            </w:r>
          </w:p>
        </w:tc>
        <w:tc>
          <w:tcPr>
            <w:tcW w:w="630" w:type="dxa"/>
            <w:vAlign w:val="center"/>
          </w:tcPr>
          <w:p w14:paraId="6A9E04C3" w14:textId="77777777" w:rsidR="00AD5960" w:rsidRPr="00C63346"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CW</w:t>
            </w:r>
          </w:p>
        </w:tc>
        <w:tc>
          <w:tcPr>
            <w:tcW w:w="720" w:type="dxa"/>
            <w:noWrap/>
            <w:vAlign w:val="center"/>
            <w:hideMark/>
          </w:tcPr>
          <w:p w14:paraId="4B299B96" w14:textId="77777777" w:rsidR="00AD5960" w:rsidRPr="00496925" w:rsidRDefault="00AD5960" w:rsidP="00B62172">
            <w:pPr>
              <w:ind w:right="-107"/>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63346">
              <w:rPr>
                <w:rFonts w:ascii="Calibri" w:eastAsia="Times New Roman" w:hAnsi="Calibri" w:cs="Calibri"/>
                <w:color w:val="000000"/>
              </w:rPr>
              <w:t>GEF Grant</w:t>
            </w:r>
          </w:p>
        </w:tc>
        <w:tc>
          <w:tcPr>
            <w:tcW w:w="1170" w:type="dxa"/>
            <w:noWrap/>
            <w:vAlign w:val="center"/>
            <w:hideMark/>
          </w:tcPr>
          <w:p w14:paraId="16429A45"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w:t>
            </w:r>
            <w:r w:rsidRPr="00C63346">
              <w:rPr>
                <w:rFonts w:ascii="Calibri" w:eastAsia="Times New Roman" w:hAnsi="Calibri" w:cs="Calibri"/>
                <w:color w:val="000000"/>
              </w:rPr>
              <w:t>fi</w:t>
            </w:r>
            <w:r w:rsidRPr="00496925">
              <w:rPr>
                <w:rFonts w:ascii="Calibri" w:eastAsia="Times New Roman" w:hAnsi="Calibri" w:cs="Calibri"/>
                <w:color w:val="000000"/>
              </w:rPr>
              <w:t>nanc</w:t>
            </w:r>
            <w:r w:rsidRPr="00C63346">
              <w:rPr>
                <w:rFonts w:ascii="Calibri" w:eastAsia="Times New Roman" w:hAnsi="Calibri" w:cs="Calibri"/>
                <w:color w:val="000000"/>
              </w:rPr>
              <w:t>e</w:t>
            </w:r>
          </w:p>
        </w:tc>
        <w:tc>
          <w:tcPr>
            <w:tcW w:w="990" w:type="dxa"/>
            <w:noWrap/>
            <w:vAlign w:val="center"/>
            <w:hideMark/>
          </w:tcPr>
          <w:p w14:paraId="1424F534" w14:textId="77777777" w:rsidR="00AD5960" w:rsidRPr="00496925"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Total</w:t>
            </w:r>
          </w:p>
        </w:tc>
      </w:tr>
      <w:tr w:rsidR="000C5E87" w:rsidRPr="00496925" w14:paraId="515A668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111EBB9" w14:textId="77777777" w:rsidR="00AD5960" w:rsidRPr="00496925" w:rsidRDefault="0024382C" w:rsidP="00B62172">
            <w:pPr>
              <w:rPr>
                <w:rFonts w:ascii="Calibri" w:eastAsia="Times New Roman" w:hAnsi="Calibri" w:cs="Calibri"/>
                <w:color w:val="0563C1"/>
                <w:u w:val="single"/>
              </w:rPr>
            </w:pPr>
            <w:hyperlink r:id="rId115" w:tgtFrame="_parent" w:history="1">
              <w:r w:rsidR="00AD5960" w:rsidRPr="00496925">
                <w:rPr>
                  <w:rFonts w:ascii="Calibri" w:eastAsia="Times New Roman" w:hAnsi="Calibri" w:cs="Calibri"/>
                  <w:color w:val="0563C1"/>
                  <w:u w:val="single"/>
                </w:rPr>
                <w:t>10076</w:t>
              </w:r>
            </w:hyperlink>
          </w:p>
        </w:tc>
        <w:tc>
          <w:tcPr>
            <w:tcW w:w="778" w:type="dxa"/>
            <w:vAlign w:val="center"/>
          </w:tcPr>
          <w:p w14:paraId="078D0E7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496FF704"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rFonts w:ascii="Calibri" w:eastAsia="Times New Roman" w:hAnsi="Calibri" w:cs="Calibri"/>
                <w:color w:val="000000"/>
                <w:lang w:val="es-ES"/>
              </w:rPr>
              <w:t xml:space="preserve">Regional (Costa Rica, Ecuador, El Salvador, Guatemala, Honduras, </w:t>
            </w:r>
            <w:proofErr w:type="spellStart"/>
            <w:r w:rsidRPr="001F3990">
              <w:rPr>
                <w:rFonts w:ascii="Calibri" w:eastAsia="Times New Roman" w:hAnsi="Calibri" w:cs="Calibri"/>
                <w:color w:val="000000"/>
                <w:lang w:val="es-ES"/>
              </w:rPr>
              <w:t>Mexico</w:t>
            </w:r>
            <w:proofErr w:type="spellEnd"/>
            <w:r w:rsidRPr="001F3990">
              <w:rPr>
                <w:rFonts w:ascii="Calibri" w:eastAsia="Times New Roman" w:hAnsi="Calibri" w:cs="Calibri"/>
                <w:color w:val="000000"/>
                <w:lang w:val="es-ES"/>
              </w:rPr>
              <w:t xml:space="preserve">, </w:t>
            </w:r>
            <w:proofErr w:type="spellStart"/>
            <w:r w:rsidRPr="001F3990">
              <w:rPr>
                <w:rFonts w:ascii="Calibri" w:eastAsia="Times New Roman" w:hAnsi="Calibri" w:cs="Calibri"/>
                <w:color w:val="000000"/>
                <w:lang w:val="es-ES"/>
              </w:rPr>
              <w:t>Panama</w:t>
            </w:r>
            <w:proofErr w:type="spellEnd"/>
            <w:r w:rsidRPr="001F3990">
              <w:rPr>
                <w:rFonts w:ascii="Calibri" w:eastAsia="Times New Roman" w:hAnsi="Calibri" w:cs="Calibri"/>
                <w:color w:val="000000"/>
                <w:lang w:val="es-ES"/>
              </w:rPr>
              <w:t xml:space="preserve">) </w:t>
            </w:r>
          </w:p>
        </w:tc>
        <w:tc>
          <w:tcPr>
            <w:tcW w:w="2912" w:type="dxa"/>
            <w:noWrap/>
            <w:vAlign w:val="center"/>
            <w:hideMark/>
          </w:tcPr>
          <w:p w14:paraId="676438D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Towards Joint Integrated, Ecosystem-based Management of the Pacific Central American Coastal Large Marine Ecosystem (PACA)</w:t>
            </w:r>
          </w:p>
        </w:tc>
        <w:tc>
          <w:tcPr>
            <w:tcW w:w="810" w:type="dxa"/>
            <w:vAlign w:val="center"/>
          </w:tcPr>
          <w:p w14:paraId="0AE612B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105BB">
              <w:t>0.27</w:t>
            </w:r>
          </w:p>
        </w:tc>
        <w:tc>
          <w:tcPr>
            <w:tcW w:w="810" w:type="dxa"/>
            <w:vAlign w:val="center"/>
          </w:tcPr>
          <w:p w14:paraId="3767975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1C25E7A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vAlign w:val="center"/>
          </w:tcPr>
          <w:p w14:paraId="7534E5F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105BB">
              <w:t>6.88</w:t>
            </w:r>
          </w:p>
        </w:tc>
        <w:tc>
          <w:tcPr>
            <w:tcW w:w="630" w:type="dxa"/>
            <w:vAlign w:val="center"/>
          </w:tcPr>
          <w:p w14:paraId="0966BE4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59D53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7.15</w:t>
            </w:r>
          </w:p>
        </w:tc>
        <w:tc>
          <w:tcPr>
            <w:tcW w:w="1170" w:type="dxa"/>
            <w:noWrap/>
            <w:vAlign w:val="center"/>
            <w:hideMark/>
          </w:tcPr>
          <w:p w14:paraId="3F963C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54.68</w:t>
            </w:r>
          </w:p>
        </w:tc>
        <w:tc>
          <w:tcPr>
            <w:tcW w:w="990" w:type="dxa"/>
            <w:noWrap/>
            <w:vAlign w:val="center"/>
            <w:hideMark/>
          </w:tcPr>
          <w:p w14:paraId="019F24F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62.66</w:t>
            </w:r>
          </w:p>
        </w:tc>
      </w:tr>
      <w:tr w:rsidR="00AD5960" w:rsidRPr="00496925" w14:paraId="25085D9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41C55D6" w14:textId="77777777" w:rsidR="00AD5960" w:rsidRPr="00496925" w:rsidRDefault="0024382C" w:rsidP="00B62172">
            <w:pPr>
              <w:rPr>
                <w:rFonts w:ascii="Calibri" w:eastAsia="Times New Roman" w:hAnsi="Calibri" w:cs="Calibri"/>
                <w:color w:val="0563C1"/>
                <w:u w:val="single"/>
              </w:rPr>
            </w:pPr>
            <w:hyperlink r:id="rId116" w:tgtFrame="_parent" w:history="1">
              <w:r w:rsidR="00AD5960" w:rsidRPr="00496925">
                <w:rPr>
                  <w:rFonts w:ascii="Calibri" w:eastAsia="Times New Roman" w:hAnsi="Calibri" w:cs="Calibri"/>
                  <w:color w:val="0563C1"/>
                  <w:u w:val="single"/>
                </w:rPr>
                <w:t>10081</w:t>
              </w:r>
            </w:hyperlink>
          </w:p>
        </w:tc>
        <w:tc>
          <w:tcPr>
            <w:tcW w:w="778" w:type="dxa"/>
            <w:vAlign w:val="center"/>
          </w:tcPr>
          <w:p w14:paraId="1E15BD4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430BDC2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Uruguay</w:t>
            </w:r>
          </w:p>
        </w:tc>
        <w:tc>
          <w:tcPr>
            <w:tcW w:w="2912" w:type="dxa"/>
            <w:noWrap/>
            <w:vAlign w:val="center"/>
            <w:hideMark/>
          </w:tcPr>
          <w:p w14:paraId="390ACD2B" w14:textId="77777777" w:rsidR="00AD5960" w:rsidRPr="00496925" w:rsidRDefault="00AD5960" w:rsidP="00B62172">
            <w:pPr>
              <w:ind w:right="-11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Consolidating biodiversity and land conservation policies and actions as pillars of sustainable development</w:t>
            </w:r>
          </w:p>
        </w:tc>
        <w:tc>
          <w:tcPr>
            <w:tcW w:w="810" w:type="dxa"/>
            <w:vAlign w:val="center"/>
          </w:tcPr>
          <w:p w14:paraId="6E6DB92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F39DC">
              <w:t>2.21</w:t>
            </w:r>
          </w:p>
        </w:tc>
        <w:tc>
          <w:tcPr>
            <w:tcW w:w="810" w:type="dxa"/>
            <w:vAlign w:val="center"/>
          </w:tcPr>
          <w:p w14:paraId="0264A81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6A90761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F39DC">
              <w:t>0.43</w:t>
            </w:r>
          </w:p>
        </w:tc>
        <w:tc>
          <w:tcPr>
            <w:tcW w:w="720" w:type="dxa"/>
            <w:vAlign w:val="center"/>
          </w:tcPr>
          <w:p w14:paraId="430FD32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124A53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5E2CFE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2.64</w:t>
            </w:r>
          </w:p>
        </w:tc>
        <w:tc>
          <w:tcPr>
            <w:tcW w:w="1170" w:type="dxa"/>
            <w:noWrap/>
            <w:vAlign w:val="center"/>
            <w:hideMark/>
          </w:tcPr>
          <w:p w14:paraId="694D94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15.00</w:t>
            </w:r>
          </w:p>
        </w:tc>
        <w:tc>
          <w:tcPr>
            <w:tcW w:w="990" w:type="dxa"/>
            <w:noWrap/>
            <w:vAlign w:val="center"/>
            <w:hideMark/>
          </w:tcPr>
          <w:p w14:paraId="603D26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18.03</w:t>
            </w:r>
          </w:p>
        </w:tc>
      </w:tr>
      <w:tr w:rsidR="000C5E87" w:rsidRPr="00496925" w14:paraId="154EAF1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FB9FB5" w14:textId="77777777" w:rsidR="00AD5960" w:rsidRPr="00496925" w:rsidRDefault="0024382C" w:rsidP="00B62172">
            <w:pPr>
              <w:rPr>
                <w:rFonts w:ascii="Calibri" w:eastAsia="Times New Roman" w:hAnsi="Calibri" w:cs="Calibri"/>
                <w:color w:val="0563C1"/>
                <w:u w:val="single"/>
              </w:rPr>
            </w:pPr>
            <w:hyperlink r:id="rId117" w:tgtFrame="_parent" w:history="1">
              <w:r w:rsidR="00AD5960" w:rsidRPr="00496925">
                <w:rPr>
                  <w:rFonts w:ascii="Calibri" w:eastAsia="Times New Roman" w:hAnsi="Calibri" w:cs="Calibri"/>
                  <w:color w:val="0563C1"/>
                  <w:u w:val="single"/>
                </w:rPr>
                <w:t>10122</w:t>
              </w:r>
            </w:hyperlink>
          </w:p>
        </w:tc>
        <w:tc>
          <w:tcPr>
            <w:tcW w:w="778" w:type="dxa"/>
            <w:vAlign w:val="center"/>
          </w:tcPr>
          <w:p w14:paraId="6C2AB68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3DA90F5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Brazil</w:t>
            </w:r>
          </w:p>
        </w:tc>
        <w:tc>
          <w:tcPr>
            <w:tcW w:w="2912" w:type="dxa"/>
            <w:noWrap/>
            <w:vAlign w:val="center"/>
            <w:hideMark/>
          </w:tcPr>
          <w:p w14:paraId="19BF572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Brazil </w:t>
            </w:r>
          </w:p>
        </w:tc>
        <w:tc>
          <w:tcPr>
            <w:tcW w:w="810" w:type="dxa"/>
            <w:vAlign w:val="center"/>
          </w:tcPr>
          <w:p w14:paraId="5C7F2A0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F302E">
              <w:t>3.58</w:t>
            </w:r>
          </w:p>
        </w:tc>
        <w:tc>
          <w:tcPr>
            <w:tcW w:w="810" w:type="dxa"/>
            <w:vAlign w:val="center"/>
          </w:tcPr>
          <w:p w14:paraId="157BB3C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F302E">
              <w:t>0.90</w:t>
            </w:r>
          </w:p>
        </w:tc>
        <w:tc>
          <w:tcPr>
            <w:tcW w:w="810" w:type="dxa"/>
            <w:vAlign w:val="center"/>
          </w:tcPr>
          <w:p w14:paraId="45AD528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vAlign w:val="center"/>
          </w:tcPr>
          <w:p w14:paraId="2542FDF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6151A0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293AA8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4.48</w:t>
            </w:r>
          </w:p>
        </w:tc>
        <w:tc>
          <w:tcPr>
            <w:tcW w:w="1170" w:type="dxa"/>
            <w:noWrap/>
            <w:vAlign w:val="center"/>
            <w:hideMark/>
          </w:tcPr>
          <w:p w14:paraId="3602A54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10.35</w:t>
            </w:r>
          </w:p>
        </w:tc>
        <w:tc>
          <w:tcPr>
            <w:tcW w:w="990" w:type="dxa"/>
            <w:noWrap/>
            <w:vAlign w:val="center"/>
            <w:hideMark/>
          </w:tcPr>
          <w:p w14:paraId="1E8CA9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15.34</w:t>
            </w:r>
          </w:p>
        </w:tc>
      </w:tr>
      <w:tr w:rsidR="00AD5960" w:rsidRPr="00496925" w14:paraId="1B40D9E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6A01CA4" w14:textId="77777777" w:rsidR="00AD5960" w:rsidRPr="00496925" w:rsidRDefault="0024382C" w:rsidP="00B62172">
            <w:pPr>
              <w:rPr>
                <w:rFonts w:ascii="Calibri" w:eastAsia="Times New Roman" w:hAnsi="Calibri" w:cs="Calibri"/>
                <w:color w:val="0563C1"/>
                <w:u w:val="single"/>
              </w:rPr>
            </w:pPr>
            <w:hyperlink r:id="rId118" w:tgtFrame="_parent" w:history="1">
              <w:r w:rsidR="00AD5960" w:rsidRPr="00496925">
                <w:rPr>
                  <w:rFonts w:ascii="Calibri" w:eastAsia="Times New Roman" w:hAnsi="Calibri" w:cs="Calibri"/>
                  <w:color w:val="0563C1"/>
                  <w:u w:val="single"/>
                </w:rPr>
                <w:t>10124</w:t>
              </w:r>
            </w:hyperlink>
          </w:p>
        </w:tc>
        <w:tc>
          <w:tcPr>
            <w:tcW w:w="778" w:type="dxa"/>
            <w:vAlign w:val="center"/>
          </w:tcPr>
          <w:p w14:paraId="477768C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4AFBE37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Costa Rica</w:t>
            </w:r>
          </w:p>
        </w:tc>
        <w:tc>
          <w:tcPr>
            <w:tcW w:w="2912" w:type="dxa"/>
            <w:noWrap/>
            <w:vAlign w:val="center"/>
            <w:hideMark/>
          </w:tcPr>
          <w:p w14:paraId="3C528DD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Costa Rica </w:t>
            </w:r>
          </w:p>
        </w:tc>
        <w:tc>
          <w:tcPr>
            <w:tcW w:w="810" w:type="dxa"/>
            <w:vAlign w:val="center"/>
          </w:tcPr>
          <w:p w14:paraId="46187F18"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0.89</w:t>
            </w:r>
          </w:p>
        </w:tc>
        <w:tc>
          <w:tcPr>
            <w:tcW w:w="810" w:type="dxa"/>
            <w:vAlign w:val="center"/>
          </w:tcPr>
          <w:p w14:paraId="34D09D93"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0.31</w:t>
            </w:r>
          </w:p>
        </w:tc>
        <w:tc>
          <w:tcPr>
            <w:tcW w:w="810" w:type="dxa"/>
            <w:vAlign w:val="center"/>
          </w:tcPr>
          <w:p w14:paraId="4239F2C9"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5062">
              <w:t>0.89</w:t>
            </w:r>
          </w:p>
        </w:tc>
        <w:tc>
          <w:tcPr>
            <w:tcW w:w="720" w:type="dxa"/>
            <w:vAlign w:val="center"/>
          </w:tcPr>
          <w:p w14:paraId="4423CF74"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2CDA6517" w14:textId="77777777" w:rsidR="00AD5960" w:rsidRPr="002815D1"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164F5E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2.08</w:t>
            </w:r>
          </w:p>
        </w:tc>
        <w:tc>
          <w:tcPr>
            <w:tcW w:w="1170" w:type="dxa"/>
            <w:noWrap/>
            <w:vAlign w:val="center"/>
            <w:hideMark/>
          </w:tcPr>
          <w:p w14:paraId="293B656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5.39</w:t>
            </w:r>
          </w:p>
        </w:tc>
        <w:tc>
          <w:tcPr>
            <w:tcW w:w="990" w:type="dxa"/>
            <w:noWrap/>
            <w:vAlign w:val="center"/>
            <w:hideMark/>
          </w:tcPr>
          <w:p w14:paraId="66AD23B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7.74</w:t>
            </w:r>
          </w:p>
        </w:tc>
      </w:tr>
      <w:tr w:rsidR="000C5E87" w:rsidRPr="00496925" w14:paraId="4FBEBF2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F487BA" w14:textId="77777777" w:rsidR="00AD5960" w:rsidRPr="00496925" w:rsidRDefault="0024382C" w:rsidP="00B62172">
            <w:pPr>
              <w:rPr>
                <w:rFonts w:ascii="Calibri" w:eastAsia="Times New Roman" w:hAnsi="Calibri" w:cs="Calibri"/>
                <w:color w:val="0563C1"/>
                <w:u w:val="single"/>
              </w:rPr>
            </w:pPr>
            <w:hyperlink r:id="rId119" w:tgtFrame="_parent" w:history="1">
              <w:r w:rsidR="00AD5960" w:rsidRPr="00496925">
                <w:rPr>
                  <w:rFonts w:ascii="Calibri" w:eastAsia="Times New Roman" w:hAnsi="Calibri" w:cs="Calibri"/>
                  <w:color w:val="0563C1"/>
                  <w:u w:val="single"/>
                </w:rPr>
                <w:t>10125</w:t>
              </w:r>
            </w:hyperlink>
          </w:p>
        </w:tc>
        <w:tc>
          <w:tcPr>
            <w:tcW w:w="778" w:type="dxa"/>
            <w:vAlign w:val="center"/>
          </w:tcPr>
          <w:p w14:paraId="3D07BA5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C8593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India</w:t>
            </w:r>
          </w:p>
        </w:tc>
        <w:tc>
          <w:tcPr>
            <w:tcW w:w="2912" w:type="dxa"/>
            <w:noWrap/>
            <w:vAlign w:val="center"/>
            <w:hideMark/>
          </w:tcPr>
          <w:p w14:paraId="5B6ADAF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India</w:t>
            </w:r>
          </w:p>
        </w:tc>
        <w:tc>
          <w:tcPr>
            <w:tcW w:w="810" w:type="dxa"/>
            <w:vAlign w:val="center"/>
          </w:tcPr>
          <w:p w14:paraId="2D5F1E8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2.15</w:t>
            </w:r>
          </w:p>
        </w:tc>
        <w:tc>
          <w:tcPr>
            <w:tcW w:w="810" w:type="dxa"/>
            <w:vAlign w:val="center"/>
          </w:tcPr>
          <w:p w14:paraId="35240BD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1.48</w:t>
            </w:r>
          </w:p>
        </w:tc>
        <w:tc>
          <w:tcPr>
            <w:tcW w:w="810" w:type="dxa"/>
            <w:vAlign w:val="center"/>
          </w:tcPr>
          <w:p w14:paraId="42E74AA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55D7">
              <w:t>0.85</w:t>
            </w:r>
          </w:p>
        </w:tc>
        <w:tc>
          <w:tcPr>
            <w:tcW w:w="720" w:type="dxa"/>
            <w:vAlign w:val="center"/>
          </w:tcPr>
          <w:p w14:paraId="3E27420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31C04B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4ECDC7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4.47</w:t>
            </w:r>
          </w:p>
        </w:tc>
        <w:tc>
          <w:tcPr>
            <w:tcW w:w="1170" w:type="dxa"/>
            <w:noWrap/>
            <w:vAlign w:val="center"/>
            <w:hideMark/>
          </w:tcPr>
          <w:p w14:paraId="6DD24C6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8.60</w:t>
            </w:r>
          </w:p>
        </w:tc>
        <w:tc>
          <w:tcPr>
            <w:tcW w:w="990" w:type="dxa"/>
            <w:noWrap/>
            <w:vAlign w:val="center"/>
            <w:hideMark/>
          </w:tcPr>
          <w:p w14:paraId="37C9B20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13.59</w:t>
            </w:r>
          </w:p>
        </w:tc>
      </w:tr>
      <w:tr w:rsidR="00AD5960" w:rsidRPr="00496925" w14:paraId="5054C77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B93A59" w14:textId="77777777" w:rsidR="00AD5960" w:rsidRPr="00496925" w:rsidRDefault="0024382C" w:rsidP="00B62172">
            <w:pPr>
              <w:rPr>
                <w:rFonts w:ascii="Calibri" w:eastAsia="Times New Roman" w:hAnsi="Calibri" w:cs="Calibri"/>
                <w:color w:val="0563C1"/>
                <w:u w:val="single"/>
              </w:rPr>
            </w:pPr>
            <w:hyperlink r:id="rId120" w:tgtFrame="_parent" w:history="1">
              <w:r w:rsidR="00AD5960" w:rsidRPr="00496925">
                <w:rPr>
                  <w:rFonts w:ascii="Calibri" w:eastAsia="Times New Roman" w:hAnsi="Calibri" w:cs="Calibri"/>
                  <w:color w:val="0563C1"/>
                  <w:u w:val="single"/>
                </w:rPr>
                <w:t>10161</w:t>
              </w:r>
            </w:hyperlink>
          </w:p>
        </w:tc>
        <w:tc>
          <w:tcPr>
            <w:tcW w:w="778" w:type="dxa"/>
            <w:vAlign w:val="center"/>
          </w:tcPr>
          <w:p w14:paraId="5400651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p>
        </w:tc>
        <w:tc>
          <w:tcPr>
            <w:tcW w:w="1710" w:type="dxa"/>
            <w:noWrap/>
            <w:vAlign w:val="center"/>
            <w:hideMark/>
          </w:tcPr>
          <w:p w14:paraId="2E32E76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Nauru</w:t>
            </w:r>
          </w:p>
        </w:tc>
        <w:tc>
          <w:tcPr>
            <w:tcW w:w="2912" w:type="dxa"/>
            <w:noWrap/>
            <w:vAlign w:val="center"/>
            <w:hideMark/>
          </w:tcPr>
          <w:p w14:paraId="71E3BE7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Ecosystem Restoration and Sustainable Land Management to improve livelihoods and protect biodiversity in Nauru </w:t>
            </w:r>
          </w:p>
        </w:tc>
        <w:tc>
          <w:tcPr>
            <w:tcW w:w="810" w:type="dxa"/>
            <w:vAlign w:val="center"/>
          </w:tcPr>
          <w:p w14:paraId="490EE4F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22D3">
              <w:t>1.19</w:t>
            </w:r>
          </w:p>
        </w:tc>
        <w:tc>
          <w:tcPr>
            <w:tcW w:w="810" w:type="dxa"/>
            <w:vAlign w:val="center"/>
          </w:tcPr>
          <w:p w14:paraId="5B7212B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424511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6E22D3">
              <w:t>2.31</w:t>
            </w:r>
          </w:p>
        </w:tc>
        <w:tc>
          <w:tcPr>
            <w:tcW w:w="720" w:type="dxa"/>
            <w:vAlign w:val="center"/>
          </w:tcPr>
          <w:p w14:paraId="6ECBDA4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1D82959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35B17EA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3.50</w:t>
            </w:r>
          </w:p>
        </w:tc>
        <w:tc>
          <w:tcPr>
            <w:tcW w:w="1170" w:type="dxa"/>
            <w:noWrap/>
            <w:vAlign w:val="center"/>
            <w:hideMark/>
          </w:tcPr>
          <w:p w14:paraId="75537F8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19.33</w:t>
            </w:r>
          </w:p>
        </w:tc>
        <w:tc>
          <w:tcPr>
            <w:tcW w:w="990" w:type="dxa"/>
            <w:noWrap/>
            <w:vAlign w:val="center"/>
            <w:hideMark/>
          </w:tcPr>
          <w:p w14:paraId="1F4FB8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23.32</w:t>
            </w:r>
          </w:p>
        </w:tc>
      </w:tr>
      <w:tr w:rsidR="000C5E87" w:rsidRPr="00496925" w14:paraId="5DB5C7A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757DB8" w14:textId="77777777" w:rsidR="00AD5960" w:rsidRPr="006A526B" w:rsidRDefault="0024382C" w:rsidP="00B62172">
            <w:pPr>
              <w:spacing w:after="160" w:line="259" w:lineRule="auto"/>
              <w:rPr>
                <w:rFonts w:ascii="Calibri" w:hAnsi="Calibri" w:cs="Calibri"/>
                <w:color w:val="0563C1"/>
                <w:u w:val="single"/>
              </w:rPr>
            </w:pPr>
            <w:hyperlink r:id="rId121" w:tgtFrame="_parent" w:history="1">
              <w:r w:rsidR="00AD5960" w:rsidRPr="006A526B">
                <w:rPr>
                  <w:rStyle w:val="Hyperlink"/>
                  <w:rFonts w:ascii="Calibri" w:hAnsi="Calibri" w:cs="Calibri"/>
                </w:rPr>
                <w:t>10166</w:t>
              </w:r>
            </w:hyperlink>
          </w:p>
        </w:tc>
        <w:tc>
          <w:tcPr>
            <w:tcW w:w="778" w:type="dxa"/>
            <w:vAlign w:val="center"/>
          </w:tcPr>
          <w:p w14:paraId="3964D2FC"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FAO</w:t>
            </w:r>
          </w:p>
        </w:tc>
        <w:tc>
          <w:tcPr>
            <w:tcW w:w="1710" w:type="dxa"/>
            <w:noWrap/>
            <w:vAlign w:val="center"/>
          </w:tcPr>
          <w:p w14:paraId="6BFEF0E6"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Benin</w:t>
            </w:r>
          </w:p>
        </w:tc>
        <w:tc>
          <w:tcPr>
            <w:tcW w:w="2912" w:type="dxa"/>
            <w:noWrap/>
            <w:vAlign w:val="center"/>
          </w:tcPr>
          <w:p w14:paraId="2E6CA237" w14:textId="77777777" w:rsidR="00AD5960" w:rsidRPr="0088047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rPr>
                <w:rFonts w:ascii="Calibri" w:eastAsia="Times New Roman" w:hAnsi="Calibri" w:cs="Calibri"/>
                <w:color w:val="000000"/>
              </w:rPr>
              <w:t>Strengthening human and natural systems resilience to climate change through mangrove ecosystems conservation and sustainable use in southern Benin</w:t>
            </w:r>
          </w:p>
        </w:tc>
        <w:tc>
          <w:tcPr>
            <w:tcW w:w="810" w:type="dxa"/>
            <w:vAlign w:val="center"/>
          </w:tcPr>
          <w:p w14:paraId="1897D8CC"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880476">
              <w:t>2.69</w:t>
            </w:r>
          </w:p>
        </w:tc>
        <w:tc>
          <w:tcPr>
            <w:tcW w:w="810" w:type="dxa"/>
            <w:vAlign w:val="center"/>
          </w:tcPr>
          <w:p w14:paraId="1464C229"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4.47</w:t>
            </w:r>
          </w:p>
        </w:tc>
        <w:tc>
          <w:tcPr>
            <w:tcW w:w="810" w:type="dxa"/>
            <w:vAlign w:val="center"/>
          </w:tcPr>
          <w:p w14:paraId="78794D46"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09660FA"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4133C0D"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0F38168"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7.16</w:t>
            </w:r>
          </w:p>
        </w:tc>
        <w:tc>
          <w:tcPr>
            <w:tcW w:w="1170" w:type="dxa"/>
            <w:noWrap/>
            <w:vAlign w:val="center"/>
          </w:tcPr>
          <w:p w14:paraId="48B865F2"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60.86</w:t>
            </w:r>
          </w:p>
        </w:tc>
        <w:tc>
          <w:tcPr>
            <w:tcW w:w="990" w:type="dxa"/>
            <w:noWrap/>
            <w:vAlign w:val="center"/>
          </w:tcPr>
          <w:p w14:paraId="652BD5CB" w14:textId="77777777" w:rsidR="00AD5960" w:rsidRPr="00880476"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80476">
              <w:t>68.85</w:t>
            </w:r>
          </w:p>
        </w:tc>
      </w:tr>
      <w:tr w:rsidR="00AD5960" w:rsidRPr="00496925" w14:paraId="31F144E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B84122" w14:textId="77777777" w:rsidR="00AD5960" w:rsidRPr="00496925" w:rsidRDefault="0024382C" w:rsidP="00B62172">
            <w:pPr>
              <w:rPr>
                <w:rFonts w:ascii="Calibri" w:eastAsia="Times New Roman" w:hAnsi="Calibri" w:cs="Calibri"/>
                <w:color w:val="0563C1"/>
                <w:u w:val="single"/>
              </w:rPr>
            </w:pPr>
            <w:hyperlink r:id="rId122" w:tgtFrame="_parent" w:history="1">
              <w:r w:rsidR="00AD5960" w:rsidRPr="00496925">
                <w:rPr>
                  <w:rFonts w:ascii="Calibri" w:eastAsia="Times New Roman" w:hAnsi="Calibri" w:cs="Calibri"/>
                  <w:color w:val="0563C1"/>
                  <w:u w:val="single"/>
                </w:rPr>
                <w:t>10169</w:t>
              </w:r>
            </w:hyperlink>
          </w:p>
        </w:tc>
        <w:tc>
          <w:tcPr>
            <w:tcW w:w="778" w:type="dxa"/>
            <w:vAlign w:val="center"/>
          </w:tcPr>
          <w:p w14:paraId="34A7806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18F6D5F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Afghanistan</w:t>
            </w:r>
          </w:p>
        </w:tc>
        <w:tc>
          <w:tcPr>
            <w:tcW w:w="2912" w:type="dxa"/>
            <w:noWrap/>
            <w:vAlign w:val="center"/>
            <w:hideMark/>
          </w:tcPr>
          <w:p w14:paraId="507AAAE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Combating land degradation and biodiversity loss by promoting sustainable rangeland management and biodiversity conservation in Afghanistan</w:t>
            </w:r>
          </w:p>
        </w:tc>
        <w:tc>
          <w:tcPr>
            <w:tcW w:w="810" w:type="dxa"/>
            <w:vAlign w:val="center"/>
          </w:tcPr>
          <w:p w14:paraId="0CFA979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03DE7">
              <w:t>2.39</w:t>
            </w:r>
          </w:p>
        </w:tc>
        <w:tc>
          <w:tcPr>
            <w:tcW w:w="810" w:type="dxa"/>
            <w:vAlign w:val="center"/>
          </w:tcPr>
          <w:p w14:paraId="0497310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374004C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03DE7">
              <w:t>3.52</w:t>
            </w:r>
          </w:p>
        </w:tc>
        <w:tc>
          <w:tcPr>
            <w:tcW w:w="720" w:type="dxa"/>
            <w:vAlign w:val="center"/>
          </w:tcPr>
          <w:p w14:paraId="2E04F59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F4EF99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3C9541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5.91</w:t>
            </w:r>
          </w:p>
        </w:tc>
        <w:tc>
          <w:tcPr>
            <w:tcW w:w="1170" w:type="dxa"/>
            <w:noWrap/>
            <w:vAlign w:val="center"/>
            <w:hideMark/>
          </w:tcPr>
          <w:p w14:paraId="3DAAFDF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30.00</w:t>
            </w:r>
          </w:p>
        </w:tc>
        <w:tc>
          <w:tcPr>
            <w:tcW w:w="990" w:type="dxa"/>
            <w:noWrap/>
            <w:vAlign w:val="center"/>
            <w:hideMark/>
          </w:tcPr>
          <w:p w14:paraId="63DD0AB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36.67</w:t>
            </w:r>
          </w:p>
        </w:tc>
      </w:tr>
      <w:tr w:rsidR="000C5E87" w:rsidRPr="00496925" w14:paraId="1A529F3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FEE439E" w14:textId="77777777" w:rsidR="00AD5960" w:rsidRPr="00496925" w:rsidRDefault="0024382C" w:rsidP="00B62172">
            <w:pPr>
              <w:rPr>
                <w:rFonts w:ascii="Calibri" w:eastAsia="Times New Roman" w:hAnsi="Calibri" w:cs="Calibri"/>
                <w:color w:val="0563C1"/>
                <w:u w:val="single"/>
              </w:rPr>
            </w:pPr>
            <w:hyperlink r:id="rId123" w:tgtFrame="_parent" w:history="1">
              <w:r w:rsidR="00AD5960" w:rsidRPr="00496925">
                <w:rPr>
                  <w:rFonts w:ascii="Calibri" w:eastAsia="Times New Roman" w:hAnsi="Calibri" w:cs="Calibri"/>
                  <w:color w:val="0563C1"/>
                  <w:u w:val="single"/>
                </w:rPr>
                <w:t>10170</w:t>
              </w:r>
            </w:hyperlink>
          </w:p>
        </w:tc>
        <w:tc>
          <w:tcPr>
            <w:tcW w:w="778" w:type="dxa"/>
            <w:vAlign w:val="center"/>
          </w:tcPr>
          <w:p w14:paraId="42A4C01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456B0FD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Algeria</w:t>
            </w:r>
          </w:p>
        </w:tc>
        <w:tc>
          <w:tcPr>
            <w:tcW w:w="2912" w:type="dxa"/>
            <w:noWrap/>
            <w:vAlign w:val="center"/>
            <w:hideMark/>
          </w:tcPr>
          <w:p w14:paraId="374ACBB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Integrated forest and biodiversity management for sustainable development in the </w:t>
            </w:r>
            <w:proofErr w:type="spellStart"/>
            <w:r w:rsidRPr="00496925">
              <w:rPr>
                <w:rFonts w:ascii="Calibri" w:eastAsia="Times New Roman" w:hAnsi="Calibri" w:cs="Calibri"/>
                <w:color w:val="000000"/>
              </w:rPr>
              <w:t>Biban</w:t>
            </w:r>
            <w:proofErr w:type="spellEnd"/>
            <w:r w:rsidRPr="00496925">
              <w:rPr>
                <w:rFonts w:ascii="Calibri" w:eastAsia="Times New Roman" w:hAnsi="Calibri" w:cs="Calibri"/>
                <w:color w:val="000000"/>
              </w:rPr>
              <w:t xml:space="preserve"> mountain range</w:t>
            </w:r>
          </w:p>
        </w:tc>
        <w:tc>
          <w:tcPr>
            <w:tcW w:w="810" w:type="dxa"/>
            <w:vAlign w:val="center"/>
          </w:tcPr>
          <w:p w14:paraId="4B7649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2976">
              <w:t>1.47</w:t>
            </w:r>
          </w:p>
        </w:tc>
        <w:tc>
          <w:tcPr>
            <w:tcW w:w="810" w:type="dxa"/>
            <w:vAlign w:val="center"/>
          </w:tcPr>
          <w:p w14:paraId="13E6172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D136F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C2976">
              <w:t>1.82</w:t>
            </w:r>
          </w:p>
        </w:tc>
        <w:tc>
          <w:tcPr>
            <w:tcW w:w="720" w:type="dxa"/>
            <w:vAlign w:val="center"/>
          </w:tcPr>
          <w:p w14:paraId="6D998E1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6EDB06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795060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3.30</w:t>
            </w:r>
          </w:p>
        </w:tc>
        <w:tc>
          <w:tcPr>
            <w:tcW w:w="1170" w:type="dxa"/>
            <w:noWrap/>
            <w:vAlign w:val="center"/>
            <w:hideMark/>
          </w:tcPr>
          <w:p w14:paraId="0B14431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29.22</w:t>
            </w:r>
          </w:p>
        </w:tc>
        <w:tc>
          <w:tcPr>
            <w:tcW w:w="990" w:type="dxa"/>
            <w:noWrap/>
            <w:vAlign w:val="center"/>
            <w:hideMark/>
          </w:tcPr>
          <w:p w14:paraId="235F4E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32.93</w:t>
            </w:r>
          </w:p>
        </w:tc>
      </w:tr>
      <w:tr w:rsidR="00AD5960" w:rsidRPr="00496925" w14:paraId="18AD50E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EB22B2F" w14:textId="77777777" w:rsidR="00AD5960" w:rsidRPr="00496925" w:rsidRDefault="0024382C" w:rsidP="00B62172">
            <w:pPr>
              <w:rPr>
                <w:rFonts w:ascii="Calibri" w:eastAsia="Times New Roman" w:hAnsi="Calibri" w:cs="Calibri"/>
                <w:color w:val="0563C1"/>
                <w:u w:val="single"/>
              </w:rPr>
            </w:pPr>
            <w:hyperlink r:id="rId124" w:tgtFrame="_parent" w:history="1">
              <w:r w:rsidR="00AD5960" w:rsidRPr="00496925">
                <w:rPr>
                  <w:rFonts w:ascii="Calibri" w:eastAsia="Times New Roman" w:hAnsi="Calibri" w:cs="Calibri"/>
                  <w:color w:val="0563C1"/>
                  <w:u w:val="single"/>
                </w:rPr>
                <w:t>10181</w:t>
              </w:r>
            </w:hyperlink>
          </w:p>
        </w:tc>
        <w:tc>
          <w:tcPr>
            <w:tcW w:w="778" w:type="dxa"/>
            <w:vAlign w:val="center"/>
          </w:tcPr>
          <w:p w14:paraId="442FAB1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73C3D63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Timor </w:t>
            </w:r>
            <w:proofErr w:type="spellStart"/>
            <w:r w:rsidRPr="00496925">
              <w:rPr>
                <w:rFonts w:ascii="Calibri" w:eastAsia="Times New Roman" w:hAnsi="Calibri" w:cs="Calibri"/>
                <w:color w:val="000000"/>
              </w:rPr>
              <w:t>Leste</w:t>
            </w:r>
            <w:proofErr w:type="spellEnd"/>
          </w:p>
        </w:tc>
        <w:tc>
          <w:tcPr>
            <w:tcW w:w="2912" w:type="dxa"/>
            <w:noWrap/>
            <w:vAlign w:val="center"/>
            <w:hideMark/>
          </w:tcPr>
          <w:p w14:paraId="3AFCF62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IKAN Adapt: Strengthening the adaptive capacity, </w:t>
            </w:r>
            <w:proofErr w:type="gramStart"/>
            <w:r w:rsidRPr="00496925">
              <w:rPr>
                <w:rFonts w:ascii="Calibri" w:eastAsia="Times New Roman" w:hAnsi="Calibri" w:cs="Calibri"/>
                <w:color w:val="000000"/>
              </w:rPr>
              <w:t>resilience  and</w:t>
            </w:r>
            <w:proofErr w:type="gramEnd"/>
            <w:r w:rsidRPr="00496925">
              <w:rPr>
                <w:rFonts w:ascii="Calibri" w:eastAsia="Times New Roman" w:hAnsi="Calibri" w:cs="Calibri"/>
                <w:color w:val="000000"/>
              </w:rPr>
              <w:t xml:space="preserve"> biodiversity conservation ability of fisheries and aquaculture-dependent livelihoods in Timor-Leste</w:t>
            </w:r>
          </w:p>
        </w:tc>
        <w:tc>
          <w:tcPr>
            <w:tcW w:w="810" w:type="dxa"/>
            <w:vAlign w:val="center"/>
          </w:tcPr>
          <w:p w14:paraId="157C4D2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36176">
              <w:t>1.77</w:t>
            </w:r>
          </w:p>
        </w:tc>
        <w:tc>
          <w:tcPr>
            <w:tcW w:w="810" w:type="dxa"/>
            <w:vAlign w:val="center"/>
          </w:tcPr>
          <w:p w14:paraId="5CA884D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36176">
              <w:t>2.65</w:t>
            </w:r>
          </w:p>
        </w:tc>
        <w:tc>
          <w:tcPr>
            <w:tcW w:w="810" w:type="dxa"/>
            <w:vAlign w:val="center"/>
          </w:tcPr>
          <w:p w14:paraId="47FE1F3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vAlign w:val="center"/>
          </w:tcPr>
          <w:p w14:paraId="7B00C11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6FCAB6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649829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4.42</w:t>
            </w:r>
          </w:p>
        </w:tc>
        <w:tc>
          <w:tcPr>
            <w:tcW w:w="1170" w:type="dxa"/>
            <w:noWrap/>
            <w:vAlign w:val="center"/>
            <w:hideMark/>
          </w:tcPr>
          <w:p w14:paraId="4D2396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10.53</w:t>
            </w:r>
          </w:p>
        </w:tc>
        <w:tc>
          <w:tcPr>
            <w:tcW w:w="990" w:type="dxa"/>
            <w:noWrap/>
            <w:vAlign w:val="center"/>
            <w:hideMark/>
          </w:tcPr>
          <w:p w14:paraId="694BB6B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15.52</w:t>
            </w:r>
          </w:p>
        </w:tc>
      </w:tr>
      <w:tr w:rsidR="000C5E87" w:rsidRPr="00496925" w14:paraId="49122AC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05F0F5" w14:textId="77777777" w:rsidR="00AD5960" w:rsidRPr="00496925" w:rsidRDefault="0024382C" w:rsidP="00B62172">
            <w:pPr>
              <w:rPr>
                <w:rFonts w:ascii="Calibri" w:eastAsia="Times New Roman" w:hAnsi="Calibri" w:cs="Calibri"/>
                <w:color w:val="0563C1"/>
                <w:u w:val="single"/>
              </w:rPr>
            </w:pPr>
            <w:hyperlink r:id="rId125" w:tgtFrame="_parent" w:history="1">
              <w:r w:rsidR="00AD5960" w:rsidRPr="00496925">
                <w:rPr>
                  <w:rFonts w:ascii="Calibri" w:eastAsia="Times New Roman" w:hAnsi="Calibri" w:cs="Calibri"/>
                  <w:color w:val="0563C1"/>
                  <w:u w:val="single"/>
                </w:rPr>
                <w:t>10188</w:t>
              </w:r>
            </w:hyperlink>
          </w:p>
        </w:tc>
        <w:tc>
          <w:tcPr>
            <w:tcW w:w="778" w:type="dxa"/>
            <w:vAlign w:val="center"/>
          </w:tcPr>
          <w:p w14:paraId="1AF9B99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79511CA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Trinidad and Tobago</w:t>
            </w:r>
          </w:p>
        </w:tc>
        <w:tc>
          <w:tcPr>
            <w:tcW w:w="2912" w:type="dxa"/>
            <w:noWrap/>
            <w:vAlign w:val="center"/>
            <w:hideMark/>
          </w:tcPr>
          <w:p w14:paraId="37C64F1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BIOREACH: Biodiversity Conservation and Agroecological Land Restoration in Productive Landscapes of Trinidad and Tobago</w:t>
            </w:r>
          </w:p>
        </w:tc>
        <w:tc>
          <w:tcPr>
            <w:tcW w:w="810" w:type="dxa"/>
            <w:vAlign w:val="center"/>
          </w:tcPr>
          <w:p w14:paraId="4DD45C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56DCE">
              <w:t>1.76</w:t>
            </w:r>
          </w:p>
        </w:tc>
        <w:tc>
          <w:tcPr>
            <w:tcW w:w="810" w:type="dxa"/>
            <w:vAlign w:val="center"/>
          </w:tcPr>
          <w:p w14:paraId="66E00C3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3C42C30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56DCE">
              <w:t>2.00</w:t>
            </w:r>
          </w:p>
        </w:tc>
        <w:tc>
          <w:tcPr>
            <w:tcW w:w="720" w:type="dxa"/>
            <w:vAlign w:val="center"/>
          </w:tcPr>
          <w:p w14:paraId="68418E5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5FF21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17B839E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3.75</w:t>
            </w:r>
          </w:p>
        </w:tc>
        <w:tc>
          <w:tcPr>
            <w:tcW w:w="1170" w:type="dxa"/>
            <w:noWrap/>
            <w:vAlign w:val="center"/>
            <w:hideMark/>
          </w:tcPr>
          <w:p w14:paraId="1191440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18.70</w:t>
            </w:r>
          </w:p>
        </w:tc>
        <w:tc>
          <w:tcPr>
            <w:tcW w:w="990" w:type="dxa"/>
            <w:noWrap/>
            <w:vAlign w:val="center"/>
            <w:hideMark/>
          </w:tcPr>
          <w:p w14:paraId="0CEBB1D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22.96</w:t>
            </w:r>
          </w:p>
        </w:tc>
      </w:tr>
      <w:tr w:rsidR="00AD5960" w:rsidRPr="00496925" w14:paraId="3972334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9009598" w14:textId="77777777" w:rsidR="00AD5960" w:rsidRPr="00496925" w:rsidRDefault="0024382C" w:rsidP="00B62172">
            <w:pPr>
              <w:rPr>
                <w:rFonts w:ascii="Calibri" w:eastAsia="Times New Roman" w:hAnsi="Calibri" w:cs="Calibri"/>
                <w:color w:val="0563C1"/>
                <w:u w:val="single"/>
              </w:rPr>
            </w:pPr>
            <w:hyperlink r:id="rId126" w:tgtFrame="_parent" w:history="1">
              <w:r w:rsidR="00AD5960" w:rsidRPr="00496925">
                <w:rPr>
                  <w:rFonts w:ascii="Calibri" w:eastAsia="Times New Roman" w:hAnsi="Calibri" w:cs="Calibri"/>
                  <w:color w:val="0563C1"/>
                  <w:u w:val="single"/>
                </w:rPr>
                <w:t>10192</w:t>
              </w:r>
            </w:hyperlink>
          </w:p>
        </w:tc>
        <w:tc>
          <w:tcPr>
            <w:tcW w:w="778" w:type="dxa"/>
            <w:vAlign w:val="center"/>
          </w:tcPr>
          <w:p w14:paraId="0677DEF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p>
        </w:tc>
        <w:tc>
          <w:tcPr>
            <w:tcW w:w="1710" w:type="dxa"/>
            <w:noWrap/>
            <w:vAlign w:val="center"/>
            <w:hideMark/>
          </w:tcPr>
          <w:p w14:paraId="3FB2193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Zambia</w:t>
            </w:r>
          </w:p>
        </w:tc>
        <w:tc>
          <w:tcPr>
            <w:tcW w:w="2912" w:type="dxa"/>
            <w:noWrap/>
            <w:vAlign w:val="center"/>
            <w:hideMark/>
          </w:tcPr>
          <w:p w14:paraId="2E7DA77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Ecosystem conservation and community livelihood enhancement in </w:t>
            </w:r>
            <w:proofErr w:type="gramStart"/>
            <w:r w:rsidRPr="00496925">
              <w:rPr>
                <w:rFonts w:ascii="Calibri" w:eastAsia="Times New Roman" w:hAnsi="Calibri" w:cs="Calibri"/>
                <w:color w:val="000000"/>
              </w:rPr>
              <w:t>North Western</w:t>
            </w:r>
            <w:proofErr w:type="gramEnd"/>
            <w:r w:rsidRPr="00496925">
              <w:rPr>
                <w:rFonts w:ascii="Calibri" w:eastAsia="Times New Roman" w:hAnsi="Calibri" w:cs="Calibri"/>
                <w:color w:val="000000"/>
              </w:rPr>
              <w:t xml:space="preserve"> Zambia</w:t>
            </w:r>
          </w:p>
        </w:tc>
        <w:tc>
          <w:tcPr>
            <w:tcW w:w="810" w:type="dxa"/>
            <w:vAlign w:val="center"/>
          </w:tcPr>
          <w:p w14:paraId="258DAC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B5E20">
              <w:t>1.78</w:t>
            </w:r>
          </w:p>
        </w:tc>
        <w:tc>
          <w:tcPr>
            <w:tcW w:w="810" w:type="dxa"/>
            <w:vAlign w:val="center"/>
          </w:tcPr>
          <w:p w14:paraId="4712826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2C2082C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B5E20">
              <w:t>3.56</w:t>
            </w:r>
          </w:p>
        </w:tc>
        <w:tc>
          <w:tcPr>
            <w:tcW w:w="720" w:type="dxa"/>
            <w:vAlign w:val="center"/>
          </w:tcPr>
          <w:p w14:paraId="7645E75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2C875F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F61F5F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5.34</w:t>
            </w:r>
          </w:p>
        </w:tc>
        <w:tc>
          <w:tcPr>
            <w:tcW w:w="1170" w:type="dxa"/>
            <w:noWrap/>
            <w:vAlign w:val="center"/>
            <w:hideMark/>
          </w:tcPr>
          <w:p w14:paraId="3C260D5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20.38</w:t>
            </w:r>
          </w:p>
        </w:tc>
        <w:tc>
          <w:tcPr>
            <w:tcW w:w="990" w:type="dxa"/>
            <w:noWrap/>
            <w:vAlign w:val="center"/>
            <w:hideMark/>
          </w:tcPr>
          <w:p w14:paraId="1ADA080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26.38</w:t>
            </w:r>
          </w:p>
        </w:tc>
      </w:tr>
      <w:tr w:rsidR="000C5E87" w:rsidRPr="00496925" w14:paraId="6107A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D2622FA" w14:textId="77777777" w:rsidR="00AD5960" w:rsidRPr="00496925" w:rsidRDefault="0024382C" w:rsidP="00B62172">
            <w:pPr>
              <w:rPr>
                <w:rFonts w:ascii="Calibri" w:eastAsia="Times New Roman" w:hAnsi="Calibri" w:cs="Calibri"/>
                <w:color w:val="0563C1"/>
                <w:u w:val="single"/>
              </w:rPr>
            </w:pPr>
            <w:hyperlink r:id="rId127" w:tgtFrame="_parent" w:history="1">
              <w:r w:rsidR="00AD5960" w:rsidRPr="00496925">
                <w:rPr>
                  <w:rFonts w:ascii="Calibri" w:eastAsia="Times New Roman" w:hAnsi="Calibri" w:cs="Calibri"/>
                  <w:color w:val="0563C1"/>
                  <w:u w:val="single"/>
                </w:rPr>
                <w:t>10204</w:t>
              </w:r>
            </w:hyperlink>
          </w:p>
        </w:tc>
        <w:tc>
          <w:tcPr>
            <w:tcW w:w="778" w:type="dxa"/>
            <w:vAlign w:val="center"/>
          </w:tcPr>
          <w:p w14:paraId="6B18B8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UNEP</w:t>
            </w:r>
            <w:r>
              <w:rPr>
                <w:rFonts w:ascii="Calibri" w:eastAsia="Times New Roman" w:hAnsi="Calibri" w:cs="Calibri"/>
                <w:color w:val="000000"/>
              </w:rPr>
              <w:t>/ IUCN</w:t>
            </w:r>
          </w:p>
        </w:tc>
        <w:tc>
          <w:tcPr>
            <w:tcW w:w="1710" w:type="dxa"/>
            <w:noWrap/>
            <w:vAlign w:val="center"/>
            <w:hideMark/>
          </w:tcPr>
          <w:p w14:paraId="2E5D4FD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India</w:t>
            </w:r>
          </w:p>
        </w:tc>
        <w:tc>
          <w:tcPr>
            <w:tcW w:w="2912" w:type="dxa"/>
            <w:noWrap/>
            <w:vAlign w:val="center"/>
            <w:hideMark/>
          </w:tcPr>
          <w:p w14:paraId="4CCDA4D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Transforming agricultural systems and strengthening local economies in high biodiversity areas of India through sustainable </w:t>
            </w:r>
            <w:r w:rsidRPr="00496925">
              <w:rPr>
                <w:rFonts w:ascii="Calibri" w:eastAsia="Times New Roman" w:hAnsi="Calibri" w:cs="Calibri"/>
                <w:color w:val="000000"/>
              </w:rPr>
              <w:lastRenderedPageBreak/>
              <w:t>landscape management and public-private finance</w:t>
            </w:r>
          </w:p>
        </w:tc>
        <w:tc>
          <w:tcPr>
            <w:tcW w:w="810" w:type="dxa"/>
            <w:vAlign w:val="center"/>
          </w:tcPr>
          <w:p w14:paraId="0839472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B13BC">
              <w:lastRenderedPageBreak/>
              <w:t>1.79</w:t>
            </w:r>
          </w:p>
        </w:tc>
        <w:tc>
          <w:tcPr>
            <w:tcW w:w="810" w:type="dxa"/>
            <w:vAlign w:val="center"/>
          </w:tcPr>
          <w:p w14:paraId="186BCA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A38423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B13BC">
              <w:t>4.47</w:t>
            </w:r>
          </w:p>
        </w:tc>
        <w:tc>
          <w:tcPr>
            <w:tcW w:w="720" w:type="dxa"/>
            <w:vAlign w:val="center"/>
          </w:tcPr>
          <w:p w14:paraId="5B5038D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FA0ED9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BC6914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6.27</w:t>
            </w:r>
          </w:p>
        </w:tc>
        <w:tc>
          <w:tcPr>
            <w:tcW w:w="1170" w:type="dxa"/>
            <w:noWrap/>
            <w:vAlign w:val="center"/>
            <w:hideMark/>
          </w:tcPr>
          <w:p w14:paraId="1BBFC36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68.59</w:t>
            </w:r>
          </w:p>
        </w:tc>
        <w:tc>
          <w:tcPr>
            <w:tcW w:w="990" w:type="dxa"/>
            <w:noWrap/>
            <w:vAlign w:val="center"/>
            <w:hideMark/>
          </w:tcPr>
          <w:p w14:paraId="26B74CB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75.58</w:t>
            </w:r>
          </w:p>
        </w:tc>
      </w:tr>
      <w:tr w:rsidR="00AD5960" w:rsidRPr="00496925" w14:paraId="771499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CFAE959" w14:textId="77777777" w:rsidR="00AD5960" w:rsidRPr="006A526B" w:rsidRDefault="0024382C" w:rsidP="00B62172">
            <w:pPr>
              <w:rPr>
                <w:rFonts w:ascii="Calibri" w:eastAsia="Times New Roman" w:hAnsi="Calibri" w:cs="Calibri"/>
                <w:color w:val="0563C1"/>
                <w:u w:val="single"/>
              </w:rPr>
            </w:pPr>
            <w:hyperlink r:id="rId128" w:tgtFrame="_parent" w:history="1">
              <w:r w:rsidR="00AD5960" w:rsidRPr="006A526B">
                <w:rPr>
                  <w:rStyle w:val="Hyperlink"/>
                  <w:rFonts w:ascii="Calibri" w:hAnsi="Calibri" w:cs="Calibri"/>
                </w:rPr>
                <w:t>10209</w:t>
              </w:r>
            </w:hyperlink>
          </w:p>
        </w:tc>
        <w:tc>
          <w:tcPr>
            <w:tcW w:w="778" w:type="dxa"/>
            <w:vAlign w:val="center"/>
          </w:tcPr>
          <w:p w14:paraId="40D7007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A2AA9">
              <w:t>IFAD</w:t>
            </w:r>
          </w:p>
        </w:tc>
        <w:tc>
          <w:tcPr>
            <w:tcW w:w="1710" w:type="dxa"/>
            <w:noWrap/>
            <w:vAlign w:val="center"/>
          </w:tcPr>
          <w:p w14:paraId="133A3FF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F11DF">
              <w:t>Kenya</w:t>
            </w:r>
          </w:p>
        </w:tc>
        <w:tc>
          <w:tcPr>
            <w:tcW w:w="2912" w:type="dxa"/>
            <w:noWrap/>
            <w:vAlign w:val="center"/>
          </w:tcPr>
          <w:p w14:paraId="3CB55D1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F02103">
              <w:t>Eldoret-</w:t>
            </w:r>
            <w:proofErr w:type="spellStart"/>
            <w:r w:rsidRPr="00F02103">
              <w:t>Iten</w:t>
            </w:r>
            <w:proofErr w:type="spellEnd"/>
            <w:r w:rsidRPr="00F02103">
              <w:t xml:space="preserve"> Water Fund for Tropical Water Tower Conservation</w:t>
            </w:r>
          </w:p>
        </w:tc>
        <w:tc>
          <w:tcPr>
            <w:tcW w:w="810" w:type="dxa"/>
            <w:vAlign w:val="center"/>
          </w:tcPr>
          <w:p w14:paraId="14C1448D" w14:textId="77777777" w:rsidR="00AD5960" w:rsidRPr="003B13B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4B174C">
              <w:t>0.98</w:t>
            </w:r>
          </w:p>
        </w:tc>
        <w:tc>
          <w:tcPr>
            <w:tcW w:w="810" w:type="dxa"/>
            <w:vAlign w:val="center"/>
          </w:tcPr>
          <w:p w14:paraId="556F9F1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36378608" w14:textId="77777777" w:rsidR="00AD5960" w:rsidRPr="003B13B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4B174C">
              <w:t>1.65</w:t>
            </w:r>
          </w:p>
        </w:tc>
        <w:tc>
          <w:tcPr>
            <w:tcW w:w="720" w:type="dxa"/>
            <w:vAlign w:val="center"/>
          </w:tcPr>
          <w:p w14:paraId="0B1DB5B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DD16BB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61E79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2.63</w:t>
            </w:r>
          </w:p>
        </w:tc>
        <w:tc>
          <w:tcPr>
            <w:tcW w:w="1170" w:type="dxa"/>
            <w:noWrap/>
            <w:vAlign w:val="center"/>
          </w:tcPr>
          <w:p w14:paraId="4A1B1BB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24.85</w:t>
            </w:r>
          </w:p>
        </w:tc>
        <w:tc>
          <w:tcPr>
            <w:tcW w:w="990" w:type="dxa"/>
            <w:noWrap/>
            <w:vAlign w:val="center"/>
          </w:tcPr>
          <w:p w14:paraId="0D043F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C0EE7">
              <w:t>27.82</w:t>
            </w:r>
          </w:p>
        </w:tc>
      </w:tr>
      <w:tr w:rsidR="000C5E87" w:rsidRPr="00496925" w14:paraId="0F1A3D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422A8C" w14:textId="77777777" w:rsidR="00AD5960" w:rsidRPr="006A526B" w:rsidRDefault="0024382C" w:rsidP="00B62172">
            <w:pPr>
              <w:rPr>
                <w:rFonts w:ascii="Calibri" w:eastAsia="Times New Roman" w:hAnsi="Calibri" w:cs="Calibri"/>
                <w:color w:val="0563C1"/>
                <w:u w:val="single"/>
              </w:rPr>
            </w:pPr>
            <w:hyperlink r:id="rId129" w:tgtFrame="_parent" w:history="1">
              <w:r w:rsidR="00AD5960" w:rsidRPr="006A526B">
                <w:rPr>
                  <w:rStyle w:val="Hyperlink"/>
                  <w:rFonts w:ascii="Calibri" w:hAnsi="Calibri" w:cs="Calibri"/>
                </w:rPr>
                <w:t>10211</w:t>
              </w:r>
            </w:hyperlink>
          </w:p>
        </w:tc>
        <w:tc>
          <w:tcPr>
            <w:tcW w:w="778" w:type="dxa"/>
            <w:vAlign w:val="center"/>
          </w:tcPr>
          <w:p w14:paraId="41672E6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A2AA9">
              <w:t>CAF</w:t>
            </w:r>
          </w:p>
        </w:tc>
        <w:tc>
          <w:tcPr>
            <w:tcW w:w="1710" w:type="dxa"/>
            <w:noWrap/>
            <w:vAlign w:val="center"/>
          </w:tcPr>
          <w:p w14:paraId="2E6AF9E9"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lang w:val="es-ES"/>
              </w:rPr>
              <w:t xml:space="preserve">Regional (Barbados, </w:t>
            </w:r>
            <w:proofErr w:type="spellStart"/>
            <w:r w:rsidRPr="001F3990">
              <w:rPr>
                <w:lang w:val="es-ES"/>
              </w:rPr>
              <w:t>Belize</w:t>
            </w:r>
            <w:proofErr w:type="spellEnd"/>
            <w:r w:rsidRPr="001F3990">
              <w:rPr>
                <w:lang w:val="es-ES"/>
              </w:rPr>
              <w:t xml:space="preserve">, Guyana, Jamaica, </w:t>
            </w:r>
            <w:proofErr w:type="spellStart"/>
            <w:r w:rsidRPr="001F3990">
              <w:rPr>
                <w:lang w:val="es-ES"/>
              </w:rPr>
              <w:t>Panama</w:t>
            </w:r>
            <w:proofErr w:type="spellEnd"/>
            <w:r w:rsidRPr="001F3990">
              <w:rPr>
                <w:lang w:val="es-ES"/>
              </w:rPr>
              <w:t>, St. Lucia)</w:t>
            </w:r>
          </w:p>
        </w:tc>
        <w:tc>
          <w:tcPr>
            <w:tcW w:w="2912" w:type="dxa"/>
            <w:noWrap/>
            <w:vAlign w:val="center"/>
          </w:tcPr>
          <w:p w14:paraId="59021BB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02103">
              <w:t xml:space="preserve">“BE-CLME+”: Promoting National Blue Economy Priorities Through Marine Spatial Planning in the Caribbean Large Marine Ecosystem Plus </w:t>
            </w:r>
          </w:p>
        </w:tc>
        <w:tc>
          <w:tcPr>
            <w:tcW w:w="810" w:type="dxa"/>
            <w:vAlign w:val="center"/>
          </w:tcPr>
          <w:p w14:paraId="40EEEF10" w14:textId="77777777" w:rsidR="00AD5960" w:rsidRPr="003B13B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4B174C">
              <w:t>0.89</w:t>
            </w:r>
          </w:p>
        </w:tc>
        <w:tc>
          <w:tcPr>
            <w:tcW w:w="810" w:type="dxa"/>
            <w:vAlign w:val="center"/>
          </w:tcPr>
          <w:p w14:paraId="295604A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63FCDA86" w14:textId="77777777" w:rsidR="00AD5960" w:rsidRPr="003B13B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58237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B174C">
              <w:t>5.33</w:t>
            </w:r>
          </w:p>
        </w:tc>
        <w:tc>
          <w:tcPr>
            <w:tcW w:w="630" w:type="dxa"/>
            <w:vAlign w:val="center"/>
          </w:tcPr>
          <w:p w14:paraId="2E547A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9FD681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6.31</w:t>
            </w:r>
          </w:p>
        </w:tc>
        <w:tc>
          <w:tcPr>
            <w:tcW w:w="1170" w:type="dxa"/>
            <w:noWrap/>
            <w:vAlign w:val="center"/>
          </w:tcPr>
          <w:p w14:paraId="098FDDF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41.89</w:t>
            </w:r>
          </w:p>
        </w:tc>
        <w:tc>
          <w:tcPr>
            <w:tcW w:w="990" w:type="dxa"/>
            <w:noWrap/>
            <w:vAlign w:val="center"/>
          </w:tcPr>
          <w:p w14:paraId="6F43978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C0EE7">
              <w:t>48.97</w:t>
            </w:r>
          </w:p>
        </w:tc>
      </w:tr>
      <w:tr w:rsidR="00AD5960" w:rsidRPr="00496925" w14:paraId="2309DB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CBD62C6" w14:textId="77777777" w:rsidR="00AD5960" w:rsidRPr="00496925" w:rsidRDefault="0024382C" w:rsidP="00B62172">
            <w:pPr>
              <w:rPr>
                <w:rFonts w:ascii="Calibri" w:eastAsia="Times New Roman" w:hAnsi="Calibri" w:cs="Calibri"/>
                <w:color w:val="0563C1"/>
                <w:u w:val="single"/>
              </w:rPr>
            </w:pPr>
            <w:hyperlink r:id="rId130" w:tgtFrame="_parent" w:history="1">
              <w:r w:rsidR="00AD5960" w:rsidRPr="00496925">
                <w:rPr>
                  <w:rFonts w:ascii="Calibri" w:eastAsia="Times New Roman" w:hAnsi="Calibri" w:cs="Calibri"/>
                  <w:color w:val="0563C1"/>
                  <w:u w:val="single"/>
                </w:rPr>
                <w:t>10216</w:t>
              </w:r>
            </w:hyperlink>
          </w:p>
        </w:tc>
        <w:tc>
          <w:tcPr>
            <w:tcW w:w="778" w:type="dxa"/>
            <w:vAlign w:val="center"/>
          </w:tcPr>
          <w:p w14:paraId="08833DF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2DED064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Dominican Republic</w:t>
            </w:r>
          </w:p>
        </w:tc>
        <w:tc>
          <w:tcPr>
            <w:tcW w:w="2912" w:type="dxa"/>
            <w:noWrap/>
            <w:vAlign w:val="center"/>
            <w:hideMark/>
          </w:tcPr>
          <w:p w14:paraId="7916613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Integrated Landscape Management in Dominican Republic Watersheds</w:t>
            </w:r>
          </w:p>
        </w:tc>
        <w:tc>
          <w:tcPr>
            <w:tcW w:w="810" w:type="dxa"/>
            <w:vAlign w:val="center"/>
          </w:tcPr>
          <w:p w14:paraId="6A9CD7F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D6382">
              <w:t>1.63</w:t>
            </w:r>
          </w:p>
        </w:tc>
        <w:tc>
          <w:tcPr>
            <w:tcW w:w="810" w:type="dxa"/>
            <w:vAlign w:val="center"/>
          </w:tcPr>
          <w:p w14:paraId="1E152BB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2D3AEC4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D6382">
              <w:t>2.44</w:t>
            </w:r>
          </w:p>
        </w:tc>
        <w:tc>
          <w:tcPr>
            <w:tcW w:w="720" w:type="dxa"/>
            <w:vAlign w:val="center"/>
          </w:tcPr>
          <w:p w14:paraId="4887A06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16229C1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48CAE9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4.06</w:t>
            </w:r>
          </w:p>
        </w:tc>
        <w:tc>
          <w:tcPr>
            <w:tcW w:w="1170" w:type="dxa"/>
            <w:noWrap/>
            <w:vAlign w:val="center"/>
            <w:hideMark/>
          </w:tcPr>
          <w:p w14:paraId="2B5BC1F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15.60</w:t>
            </w:r>
          </w:p>
        </w:tc>
        <w:tc>
          <w:tcPr>
            <w:tcW w:w="990" w:type="dxa"/>
            <w:noWrap/>
            <w:vAlign w:val="center"/>
            <w:hideMark/>
          </w:tcPr>
          <w:p w14:paraId="7A2CC83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20.10</w:t>
            </w:r>
          </w:p>
        </w:tc>
      </w:tr>
      <w:tr w:rsidR="000C5E87" w:rsidRPr="00496925" w14:paraId="016494C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3B1D21" w14:textId="77777777" w:rsidR="00AD5960" w:rsidRPr="00496925" w:rsidRDefault="0024382C" w:rsidP="00B62172">
            <w:pPr>
              <w:rPr>
                <w:rFonts w:ascii="Calibri" w:eastAsia="Times New Roman" w:hAnsi="Calibri" w:cs="Calibri"/>
                <w:color w:val="0563C1"/>
                <w:u w:val="single"/>
              </w:rPr>
            </w:pPr>
            <w:hyperlink r:id="rId131" w:tgtFrame="_parent" w:history="1">
              <w:r w:rsidR="00AD5960" w:rsidRPr="00496925">
                <w:rPr>
                  <w:rFonts w:ascii="Calibri" w:eastAsia="Times New Roman" w:hAnsi="Calibri" w:cs="Calibri"/>
                  <w:color w:val="0563C1"/>
                  <w:u w:val="single"/>
                </w:rPr>
                <w:t>10220</w:t>
              </w:r>
            </w:hyperlink>
          </w:p>
        </w:tc>
        <w:tc>
          <w:tcPr>
            <w:tcW w:w="778" w:type="dxa"/>
            <w:vAlign w:val="center"/>
          </w:tcPr>
          <w:p w14:paraId="12D967F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r>
              <w:rPr>
                <w:rFonts w:ascii="Calibri" w:eastAsia="Times New Roman" w:hAnsi="Calibri" w:cs="Calibri"/>
                <w:color w:val="000000"/>
              </w:rPr>
              <w:t>/ FAO</w:t>
            </w:r>
          </w:p>
        </w:tc>
        <w:tc>
          <w:tcPr>
            <w:tcW w:w="1710" w:type="dxa"/>
            <w:noWrap/>
            <w:vAlign w:val="center"/>
            <w:hideMark/>
          </w:tcPr>
          <w:p w14:paraId="397519B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Honduras</w:t>
            </w:r>
          </w:p>
        </w:tc>
        <w:tc>
          <w:tcPr>
            <w:tcW w:w="2912" w:type="dxa"/>
            <w:noWrap/>
            <w:vAlign w:val="center"/>
            <w:hideMark/>
          </w:tcPr>
          <w:p w14:paraId="5C68257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Protecting biodiversity and recovering degraded ecosystems - RECOVER Honduras</w:t>
            </w:r>
          </w:p>
        </w:tc>
        <w:tc>
          <w:tcPr>
            <w:tcW w:w="810" w:type="dxa"/>
            <w:vAlign w:val="center"/>
          </w:tcPr>
          <w:p w14:paraId="2271677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A4EE8">
              <w:t>8.14</w:t>
            </w:r>
          </w:p>
        </w:tc>
        <w:tc>
          <w:tcPr>
            <w:tcW w:w="810" w:type="dxa"/>
            <w:vAlign w:val="center"/>
          </w:tcPr>
          <w:p w14:paraId="739A62D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04CFD26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6A4EE8">
              <w:t>1.73</w:t>
            </w:r>
          </w:p>
        </w:tc>
        <w:tc>
          <w:tcPr>
            <w:tcW w:w="720" w:type="dxa"/>
            <w:vAlign w:val="center"/>
          </w:tcPr>
          <w:p w14:paraId="33C7F86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991AE1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4CF4E1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9.86</w:t>
            </w:r>
          </w:p>
        </w:tc>
        <w:tc>
          <w:tcPr>
            <w:tcW w:w="1170" w:type="dxa"/>
            <w:noWrap/>
            <w:vAlign w:val="center"/>
            <w:hideMark/>
          </w:tcPr>
          <w:p w14:paraId="1FF39DA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101.26</w:t>
            </w:r>
          </w:p>
        </w:tc>
        <w:tc>
          <w:tcPr>
            <w:tcW w:w="990" w:type="dxa"/>
            <w:noWrap/>
            <w:vAlign w:val="center"/>
            <w:hideMark/>
          </w:tcPr>
          <w:p w14:paraId="5FF2D1B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112.36</w:t>
            </w:r>
          </w:p>
        </w:tc>
      </w:tr>
      <w:tr w:rsidR="00AD5960" w:rsidRPr="00496925" w14:paraId="4066019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AAD5A36" w14:textId="77777777" w:rsidR="00AD5960" w:rsidRPr="00496925" w:rsidRDefault="0024382C" w:rsidP="00B62172">
            <w:pPr>
              <w:rPr>
                <w:rFonts w:ascii="Calibri" w:eastAsia="Times New Roman" w:hAnsi="Calibri" w:cs="Calibri"/>
                <w:color w:val="0563C1"/>
                <w:u w:val="single"/>
              </w:rPr>
            </w:pPr>
            <w:hyperlink r:id="rId132" w:tgtFrame="_parent" w:history="1">
              <w:r w:rsidR="00AD5960" w:rsidRPr="00496925">
                <w:rPr>
                  <w:rFonts w:ascii="Calibri" w:eastAsia="Times New Roman" w:hAnsi="Calibri" w:cs="Calibri"/>
                  <w:color w:val="0563C1"/>
                  <w:u w:val="single"/>
                </w:rPr>
                <w:t>10346</w:t>
              </w:r>
            </w:hyperlink>
          </w:p>
        </w:tc>
        <w:tc>
          <w:tcPr>
            <w:tcW w:w="778" w:type="dxa"/>
            <w:vAlign w:val="center"/>
          </w:tcPr>
          <w:p w14:paraId="376A860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0CA3EF8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El Salvador</w:t>
            </w:r>
          </w:p>
        </w:tc>
        <w:tc>
          <w:tcPr>
            <w:tcW w:w="2912" w:type="dxa"/>
            <w:noWrap/>
            <w:vAlign w:val="center"/>
            <w:hideMark/>
          </w:tcPr>
          <w:p w14:paraId="0827F1E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El Salvador Integrated Landscape Management and Restoration</w:t>
            </w:r>
          </w:p>
        </w:tc>
        <w:tc>
          <w:tcPr>
            <w:tcW w:w="810" w:type="dxa"/>
            <w:vAlign w:val="center"/>
          </w:tcPr>
          <w:p w14:paraId="7F77A3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2AC5">
              <w:t>1.34</w:t>
            </w:r>
          </w:p>
        </w:tc>
        <w:tc>
          <w:tcPr>
            <w:tcW w:w="810" w:type="dxa"/>
            <w:vAlign w:val="center"/>
          </w:tcPr>
          <w:p w14:paraId="2BC2804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5FBFC97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2AC5">
              <w:t>2.22</w:t>
            </w:r>
          </w:p>
        </w:tc>
        <w:tc>
          <w:tcPr>
            <w:tcW w:w="720" w:type="dxa"/>
            <w:vAlign w:val="center"/>
          </w:tcPr>
          <w:p w14:paraId="5BA15B8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841672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01FB2A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3.56</w:t>
            </w:r>
          </w:p>
        </w:tc>
        <w:tc>
          <w:tcPr>
            <w:tcW w:w="1170" w:type="dxa"/>
            <w:noWrap/>
            <w:vAlign w:val="center"/>
            <w:hideMark/>
          </w:tcPr>
          <w:p w14:paraId="3B15052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17.96</w:t>
            </w:r>
          </w:p>
        </w:tc>
        <w:tc>
          <w:tcPr>
            <w:tcW w:w="990" w:type="dxa"/>
            <w:noWrap/>
            <w:vAlign w:val="center"/>
            <w:hideMark/>
          </w:tcPr>
          <w:p w14:paraId="3072D51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21.96</w:t>
            </w:r>
          </w:p>
        </w:tc>
      </w:tr>
      <w:tr w:rsidR="000C5E87" w:rsidRPr="00496925" w14:paraId="11B0F30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456D738" w14:textId="77777777" w:rsidR="00AD5960" w:rsidRPr="00496925" w:rsidRDefault="0024382C" w:rsidP="00B62172">
            <w:pPr>
              <w:rPr>
                <w:rFonts w:ascii="Calibri" w:eastAsia="Times New Roman" w:hAnsi="Calibri" w:cs="Calibri"/>
                <w:color w:val="0563C1"/>
                <w:u w:val="single"/>
              </w:rPr>
            </w:pPr>
            <w:hyperlink r:id="rId133" w:tgtFrame="_parent" w:history="1">
              <w:r w:rsidR="00AD5960" w:rsidRPr="00496925">
                <w:rPr>
                  <w:rFonts w:ascii="Calibri" w:eastAsia="Times New Roman" w:hAnsi="Calibri" w:cs="Calibri"/>
                  <w:color w:val="0563C1"/>
                  <w:u w:val="single"/>
                </w:rPr>
                <w:t>10352</w:t>
              </w:r>
            </w:hyperlink>
          </w:p>
        </w:tc>
        <w:tc>
          <w:tcPr>
            <w:tcW w:w="778" w:type="dxa"/>
            <w:vAlign w:val="center"/>
          </w:tcPr>
          <w:p w14:paraId="328B340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215771E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Turkmenistan</w:t>
            </w:r>
          </w:p>
        </w:tc>
        <w:tc>
          <w:tcPr>
            <w:tcW w:w="2912" w:type="dxa"/>
            <w:noWrap/>
            <w:vAlign w:val="center"/>
            <w:hideMark/>
          </w:tcPr>
          <w:p w14:paraId="32B91C0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Conservation and Sustainable Management of Land Resources and High Nature Value Ecosystems in the Aral Sea Basin for Multiple Benefits</w:t>
            </w:r>
          </w:p>
        </w:tc>
        <w:tc>
          <w:tcPr>
            <w:tcW w:w="810" w:type="dxa"/>
            <w:vAlign w:val="center"/>
          </w:tcPr>
          <w:p w14:paraId="02744CF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A72CF">
              <w:t>1.77</w:t>
            </w:r>
          </w:p>
        </w:tc>
        <w:tc>
          <w:tcPr>
            <w:tcW w:w="810" w:type="dxa"/>
            <w:vAlign w:val="center"/>
          </w:tcPr>
          <w:p w14:paraId="42B8C00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44AC67E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FA72CF">
              <w:t>2.82</w:t>
            </w:r>
          </w:p>
        </w:tc>
        <w:tc>
          <w:tcPr>
            <w:tcW w:w="720" w:type="dxa"/>
            <w:vAlign w:val="center"/>
          </w:tcPr>
          <w:p w14:paraId="251BB83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3776DB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7B843B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4.58</w:t>
            </w:r>
          </w:p>
        </w:tc>
        <w:tc>
          <w:tcPr>
            <w:tcW w:w="1170" w:type="dxa"/>
            <w:noWrap/>
            <w:vAlign w:val="center"/>
            <w:hideMark/>
          </w:tcPr>
          <w:p w14:paraId="4309CB1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57.53</w:t>
            </w:r>
          </w:p>
        </w:tc>
        <w:tc>
          <w:tcPr>
            <w:tcW w:w="990" w:type="dxa"/>
            <w:noWrap/>
            <w:vAlign w:val="center"/>
            <w:hideMark/>
          </w:tcPr>
          <w:p w14:paraId="69C04F5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62.67</w:t>
            </w:r>
          </w:p>
        </w:tc>
      </w:tr>
      <w:tr w:rsidR="00AD5960" w:rsidRPr="00496925" w14:paraId="1F3ED92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69453D" w14:textId="77777777" w:rsidR="00AD5960" w:rsidRPr="00496925" w:rsidRDefault="0024382C" w:rsidP="00B62172">
            <w:pPr>
              <w:rPr>
                <w:rFonts w:ascii="Calibri" w:eastAsia="Times New Roman" w:hAnsi="Calibri" w:cs="Calibri"/>
                <w:color w:val="0563C1"/>
                <w:u w:val="single"/>
              </w:rPr>
            </w:pPr>
            <w:hyperlink r:id="rId134" w:tgtFrame="_parent" w:history="1">
              <w:r w:rsidR="00AD5960" w:rsidRPr="00496925">
                <w:rPr>
                  <w:rFonts w:ascii="Calibri" w:eastAsia="Times New Roman" w:hAnsi="Calibri" w:cs="Calibri"/>
                  <w:color w:val="0563C1"/>
                  <w:u w:val="single"/>
                </w:rPr>
                <w:t>10356</w:t>
              </w:r>
            </w:hyperlink>
          </w:p>
        </w:tc>
        <w:tc>
          <w:tcPr>
            <w:tcW w:w="778" w:type="dxa"/>
            <w:vAlign w:val="center"/>
          </w:tcPr>
          <w:p w14:paraId="7D92173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892767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Uzbekistan</w:t>
            </w:r>
          </w:p>
        </w:tc>
        <w:tc>
          <w:tcPr>
            <w:tcW w:w="2912" w:type="dxa"/>
            <w:noWrap/>
            <w:vAlign w:val="center"/>
            <w:hideMark/>
          </w:tcPr>
          <w:p w14:paraId="55D6D3D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Conservation and sustainable management of lakes, wetlands, and riparian corridors as pillars of a resilient and land degradation </w:t>
            </w:r>
            <w:r w:rsidRPr="00496925">
              <w:rPr>
                <w:rFonts w:ascii="Calibri" w:eastAsia="Times New Roman" w:hAnsi="Calibri" w:cs="Calibri"/>
                <w:color w:val="000000"/>
              </w:rPr>
              <w:lastRenderedPageBreak/>
              <w:t>neutral Aral basin landscape supporting sustainable livelihoods</w:t>
            </w:r>
          </w:p>
        </w:tc>
        <w:tc>
          <w:tcPr>
            <w:tcW w:w="810" w:type="dxa"/>
            <w:vAlign w:val="center"/>
          </w:tcPr>
          <w:p w14:paraId="2D89FCE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63365">
              <w:lastRenderedPageBreak/>
              <w:t>1.73</w:t>
            </w:r>
          </w:p>
        </w:tc>
        <w:tc>
          <w:tcPr>
            <w:tcW w:w="810" w:type="dxa"/>
            <w:vAlign w:val="center"/>
          </w:tcPr>
          <w:p w14:paraId="21B8184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2E8897B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263365">
              <w:t>1.83</w:t>
            </w:r>
          </w:p>
        </w:tc>
        <w:tc>
          <w:tcPr>
            <w:tcW w:w="720" w:type="dxa"/>
            <w:vAlign w:val="center"/>
          </w:tcPr>
          <w:p w14:paraId="4931103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A48B5F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278F12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3.55</w:t>
            </w:r>
          </w:p>
        </w:tc>
        <w:tc>
          <w:tcPr>
            <w:tcW w:w="1170" w:type="dxa"/>
            <w:noWrap/>
            <w:vAlign w:val="center"/>
            <w:hideMark/>
          </w:tcPr>
          <w:p w14:paraId="04C9840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59.59</w:t>
            </w:r>
          </w:p>
        </w:tc>
        <w:tc>
          <w:tcPr>
            <w:tcW w:w="990" w:type="dxa"/>
            <w:noWrap/>
            <w:vAlign w:val="center"/>
            <w:hideMark/>
          </w:tcPr>
          <w:p w14:paraId="41DB906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63.58</w:t>
            </w:r>
          </w:p>
        </w:tc>
      </w:tr>
      <w:tr w:rsidR="000C5E87" w:rsidRPr="00496925" w14:paraId="13AAC76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91D163D" w14:textId="77777777" w:rsidR="00AD5960" w:rsidRPr="00496925" w:rsidRDefault="0024382C" w:rsidP="00B62172">
            <w:pPr>
              <w:rPr>
                <w:rFonts w:ascii="Calibri" w:eastAsia="Times New Roman" w:hAnsi="Calibri" w:cs="Calibri"/>
                <w:color w:val="0563C1"/>
                <w:u w:val="single"/>
              </w:rPr>
            </w:pPr>
            <w:hyperlink r:id="rId135" w:tgtFrame="_parent" w:history="1">
              <w:r w:rsidR="00AD5960" w:rsidRPr="00496925">
                <w:rPr>
                  <w:rFonts w:ascii="Calibri" w:eastAsia="Times New Roman" w:hAnsi="Calibri" w:cs="Calibri"/>
                  <w:color w:val="0563C1"/>
                  <w:u w:val="single"/>
                </w:rPr>
                <w:t>10359</w:t>
              </w:r>
            </w:hyperlink>
          </w:p>
        </w:tc>
        <w:tc>
          <w:tcPr>
            <w:tcW w:w="778" w:type="dxa"/>
            <w:vAlign w:val="center"/>
          </w:tcPr>
          <w:p w14:paraId="7BEB0C0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0339820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Kenya</w:t>
            </w:r>
          </w:p>
        </w:tc>
        <w:tc>
          <w:tcPr>
            <w:tcW w:w="2912" w:type="dxa"/>
            <w:noWrap/>
            <w:vAlign w:val="center"/>
            <w:hideMark/>
          </w:tcPr>
          <w:p w14:paraId="503CED7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Kenya</w:t>
            </w:r>
          </w:p>
        </w:tc>
        <w:tc>
          <w:tcPr>
            <w:tcW w:w="810" w:type="dxa"/>
            <w:vAlign w:val="center"/>
          </w:tcPr>
          <w:p w14:paraId="4C6F32F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07695">
              <w:t>1.77</w:t>
            </w:r>
          </w:p>
        </w:tc>
        <w:tc>
          <w:tcPr>
            <w:tcW w:w="810" w:type="dxa"/>
            <w:vAlign w:val="center"/>
          </w:tcPr>
          <w:p w14:paraId="61042AA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7E5A7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07695">
              <w:t>0.89</w:t>
            </w:r>
          </w:p>
        </w:tc>
        <w:tc>
          <w:tcPr>
            <w:tcW w:w="720" w:type="dxa"/>
            <w:vAlign w:val="center"/>
          </w:tcPr>
          <w:p w14:paraId="404F41B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B99955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E035F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2.66</w:t>
            </w:r>
          </w:p>
        </w:tc>
        <w:tc>
          <w:tcPr>
            <w:tcW w:w="1170" w:type="dxa"/>
            <w:noWrap/>
            <w:vAlign w:val="center"/>
            <w:hideMark/>
          </w:tcPr>
          <w:p w14:paraId="32675E7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3.95</w:t>
            </w:r>
          </w:p>
        </w:tc>
        <w:tc>
          <w:tcPr>
            <w:tcW w:w="990" w:type="dxa"/>
            <w:noWrap/>
            <w:vAlign w:val="center"/>
            <w:hideMark/>
          </w:tcPr>
          <w:p w14:paraId="42A01DF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6.94</w:t>
            </w:r>
          </w:p>
        </w:tc>
      </w:tr>
      <w:tr w:rsidR="00AD5960" w:rsidRPr="00496925" w14:paraId="13B7035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9AF99A0" w14:textId="77777777" w:rsidR="00AD5960" w:rsidRPr="00496925" w:rsidRDefault="0024382C" w:rsidP="00B62172">
            <w:pPr>
              <w:rPr>
                <w:rFonts w:ascii="Calibri" w:eastAsia="Times New Roman" w:hAnsi="Calibri" w:cs="Calibri"/>
                <w:color w:val="0563C1"/>
                <w:u w:val="single"/>
              </w:rPr>
            </w:pPr>
            <w:hyperlink r:id="rId136" w:tgtFrame="_parent" w:history="1">
              <w:r w:rsidR="00AD5960" w:rsidRPr="00496925">
                <w:rPr>
                  <w:rFonts w:ascii="Calibri" w:eastAsia="Times New Roman" w:hAnsi="Calibri" w:cs="Calibri"/>
                  <w:color w:val="0563C1"/>
                  <w:u w:val="single"/>
                </w:rPr>
                <w:t>10360</w:t>
              </w:r>
            </w:hyperlink>
          </w:p>
        </w:tc>
        <w:tc>
          <w:tcPr>
            <w:tcW w:w="778" w:type="dxa"/>
            <w:vAlign w:val="center"/>
          </w:tcPr>
          <w:p w14:paraId="00A54A3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601E126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Egypt</w:t>
            </w:r>
          </w:p>
        </w:tc>
        <w:tc>
          <w:tcPr>
            <w:tcW w:w="2912" w:type="dxa"/>
            <w:noWrap/>
            <w:vAlign w:val="center"/>
            <w:hideMark/>
          </w:tcPr>
          <w:p w14:paraId="7CB5BAA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Egypt</w:t>
            </w:r>
          </w:p>
        </w:tc>
        <w:tc>
          <w:tcPr>
            <w:tcW w:w="810" w:type="dxa"/>
            <w:vAlign w:val="center"/>
          </w:tcPr>
          <w:p w14:paraId="62C5D8C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0.67</w:t>
            </w:r>
          </w:p>
        </w:tc>
        <w:tc>
          <w:tcPr>
            <w:tcW w:w="810" w:type="dxa"/>
            <w:vAlign w:val="center"/>
          </w:tcPr>
          <w:p w14:paraId="5B19405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0.91</w:t>
            </w:r>
          </w:p>
        </w:tc>
        <w:tc>
          <w:tcPr>
            <w:tcW w:w="810" w:type="dxa"/>
            <w:vAlign w:val="center"/>
          </w:tcPr>
          <w:p w14:paraId="72C6872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C2714">
              <w:t>0.52</w:t>
            </w:r>
          </w:p>
        </w:tc>
        <w:tc>
          <w:tcPr>
            <w:tcW w:w="720" w:type="dxa"/>
            <w:vAlign w:val="center"/>
          </w:tcPr>
          <w:p w14:paraId="453C91F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FB817E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147ADA9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2.10</w:t>
            </w:r>
          </w:p>
        </w:tc>
        <w:tc>
          <w:tcPr>
            <w:tcW w:w="1170" w:type="dxa"/>
            <w:noWrap/>
            <w:vAlign w:val="center"/>
            <w:hideMark/>
          </w:tcPr>
          <w:p w14:paraId="482046C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5.44</w:t>
            </w:r>
          </w:p>
        </w:tc>
        <w:tc>
          <w:tcPr>
            <w:tcW w:w="990" w:type="dxa"/>
            <w:noWrap/>
            <w:vAlign w:val="center"/>
            <w:hideMark/>
          </w:tcPr>
          <w:p w14:paraId="1948AA3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7.78</w:t>
            </w:r>
          </w:p>
        </w:tc>
      </w:tr>
      <w:tr w:rsidR="000C5E87" w:rsidRPr="00496925" w14:paraId="6CD42FF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9750" w14:textId="77777777" w:rsidR="00AD5960" w:rsidRPr="006A526B" w:rsidRDefault="0024382C" w:rsidP="00B62172">
            <w:pPr>
              <w:spacing w:after="160" w:line="259" w:lineRule="auto"/>
              <w:rPr>
                <w:rFonts w:ascii="Calibri" w:hAnsi="Calibri" w:cs="Calibri"/>
                <w:color w:val="0563C1"/>
                <w:u w:val="single"/>
              </w:rPr>
            </w:pPr>
            <w:hyperlink r:id="rId137" w:tgtFrame="_parent" w:history="1">
              <w:r w:rsidR="00AD5960" w:rsidRPr="006A526B">
                <w:rPr>
                  <w:rStyle w:val="Hyperlink"/>
                  <w:rFonts w:ascii="Calibri" w:hAnsi="Calibri" w:cs="Calibri"/>
                </w:rPr>
                <w:t>10362</w:t>
              </w:r>
            </w:hyperlink>
          </w:p>
        </w:tc>
        <w:tc>
          <w:tcPr>
            <w:tcW w:w="778" w:type="dxa"/>
            <w:vAlign w:val="center"/>
          </w:tcPr>
          <w:p w14:paraId="1144C43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16271D1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Mali</w:t>
            </w:r>
          </w:p>
        </w:tc>
        <w:tc>
          <w:tcPr>
            <w:tcW w:w="2912" w:type="dxa"/>
            <w:noWrap/>
            <w:vAlign w:val="center"/>
          </w:tcPr>
          <w:p w14:paraId="7594936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14A1B">
              <w:rPr>
                <w:rFonts w:ascii="Calibri" w:eastAsia="Times New Roman" w:hAnsi="Calibri" w:cs="Calibri"/>
                <w:color w:val="000000"/>
              </w:rPr>
              <w:t xml:space="preserve">Resilient, </w:t>
            </w:r>
            <w:proofErr w:type="gramStart"/>
            <w:r w:rsidRPr="00214A1B">
              <w:rPr>
                <w:rFonts w:ascii="Calibri" w:eastAsia="Times New Roman" w:hAnsi="Calibri" w:cs="Calibri"/>
                <w:color w:val="000000"/>
              </w:rPr>
              <w:t>productive</w:t>
            </w:r>
            <w:proofErr w:type="gramEnd"/>
            <w:r w:rsidRPr="00214A1B">
              <w:rPr>
                <w:rFonts w:ascii="Calibri" w:eastAsia="Times New Roman" w:hAnsi="Calibri" w:cs="Calibri"/>
                <w:color w:val="000000"/>
              </w:rPr>
              <w:t xml:space="preserve"> and sustainable landscapes in Mali’s </w:t>
            </w:r>
            <w:proofErr w:type="spellStart"/>
            <w:r w:rsidRPr="00214A1B">
              <w:rPr>
                <w:rFonts w:ascii="Calibri" w:eastAsia="Times New Roman" w:hAnsi="Calibri" w:cs="Calibri"/>
                <w:color w:val="000000"/>
              </w:rPr>
              <w:t>Kayes</w:t>
            </w:r>
            <w:proofErr w:type="spellEnd"/>
            <w:r w:rsidRPr="00214A1B">
              <w:rPr>
                <w:rFonts w:ascii="Calibri" w:eastAsia="Times New Roman" w:hAnsi="Calibri" w:cs="Calibri"/>
                <w:color w:val="000000"/>
              </w:rPr>
              <w:t xml:space="preserve"> Region</w:t>
            </w:r>
          </w:p>
        </w:tc>
        <w:tc>
          <w:tcPr>
            <w:tcW w:w="810" w:type="dxa"/>
            <w:vAlign w:val="center"/>
          </w:tcPr>
          <w:p w14:paraId="5FE9087A"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1.77</w:t>
            </w:r>
          </w:p>
        </w:tc>
        <w:tc>
          <w:tcPr>
            <w:tcW w:w="810" w:type="dxa"/>
            <w:vAlign w:val="center"/>
          </w:tcPr>
          <w:p w14:paraId="09F7139B"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2.27</w:t>
            </w:r>
          </w:p>
        </w:tc>
        <w:tc>
          <w:tcPr>
            <w:tcW w:w="810" w:type="dxa"/>
            <w:vAlign w:val="center"/>
          </w:tcPr>
          <w:p w14:paraId="66B7C845" w14:textId="77777777" w:rsidR="00AD5960" w:rsidRPr="00BC2714"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C6C35">
              <w:t>2.79</w:t>
            </w:r>
          </w:p>
        </w:tc>
        <w:tc>
          <w:tcPr>
            <w:tcW w:w="720" w:type="dxa"/>
            <w:vAlign w:val="center"/>
          </w:tcPr>
          <w:p w14:paraId="338AEA4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34AEF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CE419A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6.83</w:t>
            </w:r>
          </w:p>
        </w:tc>
        <w:tc>
          <w:tcPr>
            <w:tcW w:w="1170" w:type="dxa"/>
            <w:noWrap/>
            <w:vAlign w:val="center"/>
          </w:tcPr>
          <w:p w14:paraId="75B9673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27.88</w:t>
            </w:r>
          </w:p>
        </w:tc>
        <w:tc>
          <w:tcPr>
            <w:tcW w:w="990" w:type="dxa"/>
            <w:noWrap/>
            <w:vAlign w:val="center"/>
          </w:tcPr>
          <w:p w14:paraId="64BAC99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F3B40">
              <w:t>35.56</w:t>
            </w:r>
          </w:p>
        </w:tc>
      </w:tr>
      <w:tr w:rsidR="00AD5960" w:rsidRPr="00496925" w14:paraId="1F90153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3412AF1" w14:textId="77777777" w:rsidR="00AD5960" w:rsidRPr="00496925" w:rsidRDefault="0024382C" w:rsidP="00B62172">
            <w:pPr>
              <w:rPr>
                <w:rFonts w:ascii="Calibri" w:eastAsia="Times New Roman" w:hAnsi="Calibri" w:cs="Calibri"/>
                <w:color w:val="0563C1"/>
                <w:u w:val="single"/>
              </w:rPr>
            </w:pPr>
            <w:hyperlink r:id="rId138" w:tgtFrame="_parent" w:history="1">
              <w:r w:rsidR="00AD5960" w:rsidRPr="00496925">
                <w:rPr>
                  <w:rFonts w:ascii="Calibri" w:eastAsia="Times New Roman" w:hAnsi="Calibri" w:cs="Calibri"/>
                  <w:color w:val="0563C1"/>
                  <w:u w:val="single"/>
                </w:rPr>
                <w:t>10363</w:t>
              </w:r>
            </w:hyperlink>
          </w:p>
        </w:tc>
        <w:tc>
          <w:tcPr>
            <w:tcW w:w="778" w:type="dxa"/>
            <w:vAlign w:val="center"/>
          </w:tcPr>
          <w:p w14:paraId="16191E1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5CA5321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Malaysia</w:t>
            </w:r>
          </w:p>
        </w:tc>
        <w:tc>
          <w:tcPr>
            <w:tcW w:w="2912" w:type="dxa"/>
            <w:noWrap/>
            <w:vAlign w:val="center"/>
            <w:hideMark/>
          </w:tcPr>
          <w:p w14:paraId="487EE03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Malaysia</w:t>
            </w:r>
          </w:p>
        </w:tc>
        <w:tc>
          <w:tcPr>
            <w:tcW w:w="810" w:type="dxa"/>
            <w:vAlign w:val="center"/>
          </w:tcPr>
          <w:p w14:paraId="466B70B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7847">
              <w:t>1.43</w:t>
            </w:r>
          </w:p>
        </w:tc>
        <w:tc>
          <w:tcPr>
            <w:tcW w:w="810" w:type="dxa"/>
            <w:vAlign w:val="center"/>
          </w:tcPr>
          <w:p w14:paraId="22D12B0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7847">
              <w:t>1.07</w:t>
            </w:r>
          </w:p>
        </w:tc>
        <w:tc>
          <w:tcPr>
            <w:tcW w:w="810" w:type="dxa"/>
            <w:vAlign w:val="center"/>
          </w:tcPr>
          <w:p w14:paraId="4D6C64A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vAlign w:val="center"/>
          </w:tcPr>
          <w:p w14:paraId="525DAAC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E6DDE9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08017DE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2.50</w:t>
            </w:r>
          </w:p>
        </w:tc>
        <w:tc>
          <w:tcPr>
            <w:tcW w:w="1170" w:type="dxa"/>
            <w:noWrap/>
            <w:vAlign w:val="center"/>
            <w:hideMark/>
          </w:tcPr>
          <w:p w14:paraId="3C47FD8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2.75</w:t>
            </w:r>
          </w:p>
        </w:tc>
        <w:tc>
          <w:tcPr>
            <w:tcW w:w="990" w:type="dxa"/>
            <w:noWrap/>
            <w:vAlign w:val="center"/>
            <w:hideMark/>
          </w:tcPr>
          <w:p w14:paraId="30D6127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5.59</w:t>
            </w:r>
          </w:p>
        </w:tc>
      </w:tr>
      <w:tr w:rsidR="000C5E87" w:rsidRPr="00496925" w14:paraId="228CF62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58A7D40" w14:textId="77777777" w:rsidR="00AD5960" w:rsidRPr="006A526B" w:rsidRDefault="0024382C" w:rsidP="00B62172">
            <w:pPr>
              <w:rPr>
                <w:rFonts w:ascii="Calibri" w:eastAsia="Times New Roman" w:hAnsi="Calibri" w:cs="Calibri"/>
                <w:color w:val="0563C1"/>
                <w:u w:val="single"/>
              </w:rPr>
            </w:pPr>
            <w:hyperlink r:id="rId139" w:tgtFrame="_parent" w:history="1">
              <w:r w:rsidR="00AD5960" w:rsidRPr="006A526B">
                <w:rPr>
                  <w:rStyle w:val="Hyperlink"/>
                  <w:rFonts w:ascii="Calibri" w:hAnsi="Calibri" w:cs="Calibri"/>
                </w:rPr>
                <w:t>10369</w:t>
              </w:r>
            </w:hyperlink>
          </w:p>
        </w:tc>
        <w:tc>
          <w:tcPr>
            <w:tcW w:w="778" w:type="dxa"/>
            <w:vAlign w:val="center"/>
          </w:tcPr>
          <w:p w14:paraId="5CF3E8C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1435DCC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23300">
              <w:t>Turkey</w:t>
            </w:r>
          </w:p>
        </w:tc>
        <w:tc>
          <w:tcPr>
            <w:tcW w:w="2912" w:type="dxa"/>
            <w:noWrap/>
            <w:vAlign w:val="center"/>
          </w:tcPr>
          <w:p w14:paraId="7162B65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834F9">
              <w:t xml:space="preserve">Strengthening the Conservation of Biodiversity and Sustainable Management of Forest Landscapes in Turkey’s </w:t>
            </w:r>
            <w:proofErr w:type="spellStart"/>
            <w:r w:rsidRPr="007834F9">
              <w:t>Kazdaglari</w:t>
            </w:r>
            <w:proofErr w:type="spellEnd"/>
            <w:r w:rsidRPr="007834F9">
              <w:t xml:space="preserve"> Region</w:t>
            </w:r>
          </w:p>
        </w:tc>
        <w:tc>
          <w:tcPr>
            <w:tcW w:w="810" w:type="dxa"/>
            <w:vAlign w:val="center"/>
          </w:tcPr>
          <w:p w14:paraId="72FB47AE" w14:textId="77777777" w:rsidR="00AD5960" w:rsidRPr="00917847"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D6D49">
              <w:t>2.52</w:t>
            </w:r>
          </w:p>
        </w:tc>
        <w:tc>
          <w:tcPr>
            <w:tcW w:w="810" w:type="dxa"/>
            <w:vAlign w:val="center"/>
          </w:tcPr>
          <w:p w14:paraId="2CF9D114" w14:textId="77777777" w:rsidR="00AD5960" w:rsidRPr="00917847"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6D6B1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D6D49">
              <w:t>2.13</w:t>
            </w:r>
          </w:p>
        </w:tc>
        <w:tc>
          <w:tcPr>
            <w:tcW w:w="720" w:type="dxa"/>
            <w:vAlign w:val="center"/>
          </w:tcPr>
          <w:p w14:paraId="755BAF6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5966097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A8619D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4.66</w:t>
            </w:r>
          </w:p>
        </w:tc>
        <w:tc>
          <w:tcPr>
            <w:tcW w:w="1170" w:type="dxa"/>
            <w:noWrap/>
            <w:vAlign w:val="center"/>
          </w:tcPr>
          <w:p w14:paraId="4599E70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25.00</w:t>
            </w:r>
          </w:p>
        </w:tc>
        <w:tc>
          <w:tcPr>
            <w:tcW w:w="990" w:type="dxa"/>
            <w:noWrap/>
            <w:vAlign w:val="center"/>
          </w:tcPr>
          <w:p w14:paraId="3C40F1E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109DA">
              <w:t>30.24</w:t>
            </w:r>
          </w:p>
        </w:tc>
      </w:tr>
      <w:tr w:rsidR="00AD5960" w:rsidRPr="00496925" w14:paraId="27CCF9A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4CBD15F" w14:textId="77777777" w:rsidR="00AD5960" w:rsidRPr="006A526B" w:rsidRDefault="0024382C" w:rsidP="00B62172">
            <w:pPr>
              <w:rPr>
                <w:rFonts w:ascii="Calibri" w:eastAsia="Times New Roman" w:hAnsi="Calibri" w:cs="Calibri"/>
                <w:color w:val="0563C1"/>
                <w:u w:val="single"/>
              </w:rPr>
            </w:pPr>
            <w:hyperlink r:id="rId140" w:tgtFrame="_parent" w:history="1">
              <w:r w:rsidR="00AD5960" w:rsidRPr="006A526B">
                <w:rPr>
                  <w:rStyle w:val="Hyperlink"/>
                  <w:rFonts w:ascii="Calibri" w:hAnsi="Calibri" w:cs="Calibri"/>
                </w:rPr>
                <w:t>10371</w:t>
              </w:r>
            </w:hyperlink>
          </w:p>
        </w:tc>
        <w:tc>
          <w:tcPr>
            <w:tcW w:w="778" w:type="dxa"/>
            <w:vAlign w:val="center"/>
          </w:tcPr>
          <w:p w14:paraId="6A2BDA8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FAO</w:t>
            </w:r>
          </w:p>
        </w:tc>
        <w:tc>
          <w:tcPr>
            <w:tcW w:w="1710" w:type="dxa"/>
            <w:noWrap/>
            <w:vAlign w:val="center"/>
          </w:tcPr>
          <w:p w14:paraId="2F6ACBD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23300">
              <w:t>Madagascar</w:t>
            </w:r>
          </w:p>
        </w:tc>
        <w:tc>
          <w:tcPr>
            <w:tcW w:w="2912" w:type="dxa"/>
            <w:noWrap/>
            <w:vAlign w:val="center"/>
          </w:tcPr>
          <w:p w14:paraId="2F1B322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834F9">
              <w:t xml:space="preserve">Biodiversity Conservation, </w:t>
            </w:r>
            <w:proofErr w:type="gramStart"/>
            <w:r w:rsidRPr="007834F9">
              <w:t>Restoration</w:t>
            </w:r>
            <w:proofErr w:type="gramEnd"/>
            <w:r w:rsidRPr="007834F9">
              <w:t xml:space="preserve"> and Integrated Sustainable Development of </w:t>
            </w:r>
            <w:proofErr w:type="spellStart"/>
            <w:r w:rsidRPr="007834F9">
              <w:t>Mangoky</w:t>
            </w:r>
            <w:proofErr w:type="spellEnd"/>
            <w:r w:rsidRPr="007834F9">
              <w:t xml:space="preserve"> sub-watersheds</w:t>
            </w:r>
          </w:p>
        </w:tc>
        <w:tc>
          <w:tcPr>
            <w:tcW w:w="810" w:type="dxa"/>
            <w:vAlign w:val="center"/>
          </w:tcPr>
          <w:p w14:paraId="415EDDDA" w14:textId="77777777" w:rsidR="00AD5960" w:rsidRPr="00917847"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D6D49">
              <w:t>1.86</w:t>
            </w:r>
          </w:p>
        </w:tc>
        <w:tc>
          <w:tcPr>
            <w:tcW w:w="810" w:type="dxa"/>
            <w:vAlign w:val="center"/>
          </w:tcPr>
          <w:p w14:paraId="6F71C112" w14:textId="77777777" w:rsidR="00AD5960" w:rsidRPr="00917847"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A08B75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D6D49">
              <w:t>5.48</w:t>
            </w:r>
          </w:p>
        </w:tc>
        <w:tc>
          <w:tcPr>
            <w:tcW w:w="720" w:type="dxa"/>
            <w:vAlign w:val="center"/>
          </w:tcPr>
          <w:p w14:paraId="3B6D67E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F38F6A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75AE1F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7.33</w:t>
            </w:r>
          </w:p>
        </w:tc>
        <w:tc>
          <w:tcPr>
            <w:tcW w:w="1170" w:type="dxa"/>
            <w:noWrap/>
            <w:vAlign w:val="center"/>
          </w:tcPr>
          <w:p w14:paraId="749BD29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49.92</w:t>
            </w:r>
          </w:p>
        </w:tc>
        <w:tc>
          <w:tcPr>
            <w:tcW w:w="990" w:type="dxa"/>
            <w:noWrap/>
            <w:vAlign w:val="center"/>
          </w:tcPr>
          <w:p w14:paraId="18EBC40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109DA">
              <w:t>58.15</w:t>
            </w:r>
          </w:p>
        </w:tc>
      </w:tr>
      <w:tr w:rsidR="000C5E87" w:rsidRPr="00496925" w14:paraId="3E142C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92F1E1" w14:textId="77777777" w:rsidR="00AD5960" w:rsidRPr="00496925" w:rsidRDefault="0024382C" w:rsidP="00B62172">
            <w:pPr>
              <w:rPr>
                <w:rFonts w:ascii="Calibri" w:eastAsia="Times New Roman" w:hAnsi="Calibri" w:cs="Calibri"/>
                <w:color w:val="0563C1"/>
                <w:u w:val="single"/>
              </w:rPr>
            </w:pPr>
            <w:hyperlink r:id="rId141" w:tgtFrame="_parent" w:history="1">
              <w:r w:rsidR="00AD5960" w:rsidRPr="00496925">
                <w:rPr>
                  <w:rFonts w:ascii="Calibri" w:eastAsia="Times New Roman" w:hAnsi="Calibri" w:cs="Calibri"/>
                  <w:color w:val="0563C1"/>
                  <w:u w:val="single"/>
                </w:rPr>
                <w:t>10381</w:t>
              </w:r>
            </w:hyperlink>
          </w:p>
        </w:tc>
        <w:tc>
          <w:tcPr>
            <w:tcW w:w="778" w:type="dxa"/>
            <w:vAlign w:val="center"/>
          </w:tcPr>
          <w:p w14:paraId="0956400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4CE1EBD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Nepal</w:t>
            </w:r>
          </w:p>
        </w:tc>
        <w:tc>
          <w:tcPr>
            <w:tcW w:w="2912" w:type="dxa"/>
            <w:noWrap/>
            <w:vAlign w:val="center"/>
            <w:hideMark/>
          </w:tcPr>
          <w:p w14:paraId="12212E3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Enhancing capacity for sustainable management of forests, </w:t>
            </w:r>
            <w:proofErr w:type="gramStart"/>
            <w:r w:rsidRPr="00496925">
              <w:rPr>
                <w:rFonts w:ascii="Calibri" w:eastAsia="Times New Roman" w:hAnsi="Calibri" w:cs="Calibri"/>
                <w:color w:val="000000"/>
              </w:rPr>
              <w:t>land</w:t>
            </w:r>
            <w:proofErr w:type="gramEnd"/>
            <w:r w:rsidRPr="00496925">
              <w:rPr>
                <w:rFonts w:ascii="Calibri" w:eastAsia="Times New Roman" w:hAnsi="Calibri" w:cs="Calibri"/>
                <w:color w:val="000000"/>
              </w:rPr>
              <w:t xml:space="preserve"> and biodiversity in the Eastern Hills (ECSM </w:t>
            </w:r>
            <w:proofErr w:type="spellStart"/>
            <w:r w:rsidRPr="00496925">
              <w:rPr>
                <w:rFonts w:ascii="Calibri" w:eastAsia="Times New Roman" w:hAnsi="Calibri" w:cs="Calibri"/>
                <w:color w:val="000000"/>
              </w:rPr>
              <w:t>FoLaBi</w:t>
            </w:r>
            <w:proofErr w:type="spellEnd"/>
            <w:r w:rsidRPr="00496925">
              <w:rPr>
                <w:rFonts w:ascii="Calibri" w:eastAsia="Times New Roman" w:hAnsi="Calibri" w:cs="Calibri"/>
                <w:color w:val="000000"/>
              </w:rPr>
              <w:t xml:space="preserve"> EH)</w:t>
            </w:r>
          </w:p>
        </w:tc>
        <w:tc>
          <w:tcPr>
            <w:tcW w:w="810" w:type="dxa"/>
            <w:vAlign w:val="center"/>
          </w:tcPr>
          <w:p w14:paraId="1DF598D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57A26">
              <w:t>2.99</w:t>
            </w:r>
          </w:p>
        </w:tc>
        <w:tc>
          <w:tcPr>
            <w:tcW w:w="810" w:type="dxa"/>
            <w:vAlign w:val="center"/>
          </w:tcPr>
          <w:p w14:paraId="71F4584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45EC5BA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57A26">
              <w:t>1.20</w:t>
            </w:r>
          </w:p>
        </w:tc>
        <w:tc>
          <w:tcPr>
            <w:tcW w:w="720" w:type="dxa"/>
            <w:vAlign w:val="center"/>
          </w:tcPr>
          <w:p w14:paraId="17854C9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FD73F4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2FA350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4.19</w:t>
            </w:r>
          </w:p>
        </w:tc>
        <w:tc>
          <w:tcPr>
            <w:tcW w:w="1170" w:type="dxa"/>
            <w:noWrap/>
            <w:vAlign w:val="center"/>
            <w:hideMark/>
          </w:tcPr>
          <w:p w14:paraId="2746950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28.50</w:t>
            </w:r>
          </w:p>
        </w:tc>
        <w:tc>
          <w:tcPr>
            <w:tcW w:w="990" w:type="dxa"/>
            <w:noWrap/>
            <w:vAlign w:val="center"/>
            <w:hideMark/>
          </w:tcPr>
          <w:p w14:paraId="59D0E5F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33.24</w:t>
            </w:r>
          </w:p>
        </w:tc>
      </w:tr>
      <w:tr w:rsidR="00AD5960" w:rsidRPr="00496925" w14:paraId="45B007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6EA9BFB" w14:textId="77777777" w:rsidR="00AD5960" w:rsidRPr="006A526B" w:rsidRDefault="0024382C" w:rsidP="00B62172">
            <w:pPr>
              <w:rPr>
                <w:rFonts w:ascii="Calibri" w:eastAsia="Times New Roman" w:hAnsi="Calibri" w:cs="Calibri"/>
                <w:color w:val="0563C1"/>
                <w:u w:val="single"/>
              </w:rPr>
            </w:pPr>
            <w:hyperlink r:id="rId142" w:tgtFrame="_parent" w:history="1">
              <w:r w:rsidR="00AD5960" w:rsidRPr="006A526B">
                <w:rPr>
                  <w:rStyle w:val="Hyperlink"/>
                  <w:rFonts w:ascii="Calibri" w:hAnsi="Calibri" w:cs="Calibri"/>
                </w:rPr>
                <w:t>10384</w:t>
              </w:r>
            </w:hyperlink>
          </w:p>
        </w:tc>
        <w:tc>
          <w:tcPr>
            <w:tcW w:w="778" w:type="dxa"/>
            <w:vAlign w:val="center"/>
          </w:tcPr>
          <w:p w14:paraId="116EBAF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1AB4">
              <w:t>FAO</w:t>
            </w:r>
          </w:p>
        </w:tc>
        <w:tc>
          <w:tcPr>
            <w:tcW w:w="1710" w:type="dxa"/>
            <w:noWrap/>
            <w:vAlign w:val="center"/>
          </w:tcPr>
          <w:p w14:paraId="600638F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46B19">
              <w:t>Senegal</w:t>
            </w:r>
          </w:p>
        </w:tc>
        <w:tc>
          <w:tcPr>
            <w:tcW w:w="2912" w:type="dxa"/>
            <w:noWrap/>
            <w:vAlign w:val="center"/>
          </w:tcPr>
          <w:p w14:paraId="69C53DC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B37E3">
              <w:t xml:space="preserve">Land Degradation Neutrality for biodiversity conservation, food security and resilient </w:t>
            </w:r>
            <w:r w:rsidRPr="004B37E3">
              <w:lastRenderedPageBreak/>
              <w:t>livelihoods in the Peanut Basin and Eastern Senegal (</w:t>
            </w:r>
            <w:proofErr w:type="spellStart"/>
            <w:r w:rsidRPr="004B37E3">
              <w:t>Dékil</w:t>
            </w:r>
            <w:proofErr w:type="spellEnd"/>
            <w:r w:rsidRPr="004B37E3">
              <w:t xml:space="preserve"> </w:t>
            </w:r>
            <w:proofErr w:type="spellStart"/>
            <w:r w:rsidRPr="004B37E3">
              <w:t>Souf</w:t>
            </w:r>
            <w:proofErr w:type="spellEnd"/>
            <w:r w:rsidRPr="004B37E3">
              <w:t>)</w:t>
            </w:r>
          </w:p>
        </w:tc>
        <w:tc>
          <w:tcPr>
            <w:tcW w:w="810" w:type="dxa"/>
            <w:vAlign w:val="center"/>
          </w:tcPr>
          <w:p w14:paraId="4EDF6BB5"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lastRenderedPageBreak/>
              <w:t>1.15</w:t>
            </w:r>
          </w:p>
        </w:tc>
        <w:tc>
          <w:tcPr>
            <w:tcW w:w="810" w:type="dxa"/>
            <w:vAlign w:val="center"/>
          </w:tcPr>
          <w:p w14:paraId="6C33E0F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1D4B0269"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4.64</w:t>
            </w:r>
          </w:p>
        </w:tc>
        <w:tc>
          <w:tcPr>
            <w:tcW w:w="720" w:type="dxa"/>
            <w:vAlign w:val="center"/>
          </w:tcPr>
          <w:p w14:paraId="61A8281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B180D0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4B857E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5.79</w:t>
            </w:r>
          </w:p>
        </w:tc>
        <w:tc>
          <w:tcPr>
            <w:tcW w:w="1170" w:type="dxa"/>
            <w:noWrap/>
            <w:vAlign w:val="center"/>
          </w:tcPr>
          <w:p w14:paraId="1F10FFA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32.80</w:t>
            </w:r>
          </w:p>
        </w:tc>
        <w:tc>
          <w:tcPr>
            <w:tcW w:w="990" w:type="dxa"/>
            <w:noWrap/>
            <w:vAlign w:val="center"/>
          </w:tcPr>
          <w:p w14:paraId="6A2C6F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39.29</w:t>
            </w:r>
          </w:p>
        </w:tc>
      </w:tr>
      <w:tr w:rsidR="000C5E87" w:rsidRPr="00496925" w14:paraId="6B53203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D0C45B0" w14:textId="77777777" w:rsidR="00AD5960" w:rsidRPr="006A526B" w:rsidRDefault="0024382C" w:rsidP="00B62172">
            <w:pPr>
              <w:rPr>
                <w:rFonts w:ascii="Calibri" w:eastAsia="Times New Roman" w:hAnsi="Calibri" w:cs="Calibri"/>
                <w:color w:val="0563C1"/>
                <w:u w:val="single"/>
              </w:rPr>
            </w:pPr>
            <w:hyperlink r:id="rId143" w:tgtFrame="_parent" w:history="1">
              <w:r w:rsidR="00AD5960" w:rsidRPr="006A526B">
                <w:rPr>
                  <w:rStyle w:val="Hyperlink"/>
                  <w:rFonts w:ascii="Calibri" w:hAnsi="Calibri" w:cs="Calibri"/>
                </w:rPr>
                <w:t>10388</w:t>
              </w:r>
            </w:hyperlink>
          </w:p>
        </w:tc>
        <w:tc>
          <w:tcPr>
            <w:tcW w:w="778" w:type="dxa"/>
            <w:vAlign w:val="center"/>
          </w:tcPr>
          <w:p w14:paraId="2ADA25F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1AB4">
              <w:t>UNEP</w:t>
            </w:r>
          </w:p>
        </w:tc>
        <w:tc>
          <w:tcPr>
            <w:tcW w:w="1710" w:type="dxa"/>
            <w:noWrap/>
            <w:vAlign w:val="center"/>
          </w:tcPr>
          <w:p w14:paraId="0DF02578" w14:textId="77777777" w:rsidR="00AD5960" w:rsidRPr="001F3990"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s-ES"/>
              </w:rPr>
            </w:pPr>
            <w:r w:rsidRPr="001F3990">
              <w:rPr>
                <w:lang w:val="es-ES"/>
              </w:rPr>
              <w:t>Regional (Burundi, Congo DR, Tanzania, Zambia)</w:t>
            </w:r>
          </w:p>
        </w:tc>
        <w:tc>
          <w:tcPr>
            <w:tcW w:w="2912" w:type="dxa"/>
            <w:noWrap/>
            <w:vAlign w:val="center"/>
          </w:tcPr>
          <w:p w14:paraId="50DA15C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B37E3">
              <w:t>Biodiversity conservation, sustainable land management and enhanced water security in Lake Tanganyika basin</w:t>
            </w:r>
          </w:p>
        </w:tc>
        <w:tc>
          <w:tcPr>
            <w:tcW w:w="810" w:type="dxa"/>
            <w:vAlign w:val="center"/>
          </w:tcPr>
          <w:p w14:paraId="598355ED" w14:textId="77777777" w:rsidR="00AD5960" w:rsidRPr="00D57A2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1E605D">
              <w:t>4.19</w:t>
            </w:r>
          </w:p>
        </w:tc>
        <w:tc>
          <w:tcPr>
            <w:tcW w:w="810" w:type="dxa"/>
            <w:vAlign w:val="center"/>
          </w:tcPr>
          <w:p w14:paraId="1E8459F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567D002C" w14:textId="77777777" w:rsidR="00AD5960" w:rsidRPr="00D57A26"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1E605D">
              <w:t>3.22</w:t>
            </w:r>
          </w:p>
        </w:tc>
        <w:tc>
          <w:tcPr>
            <w:tcW w:w="720" w:type="dxa"/>
            <w:vAlign w:val="center"/>
          </w:tcPr>
          <w:p w14:paraId="147C79D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E605D">
              <w:t>7.19</w:t>
            </w:r>
          </w:p>
        </w:tc>
        <w:tc>
          <w:tcPr>
            <w:tcW w:w="630" w:type="dxa"/>
            <w:vAlign w:val="center"/>
          </w:tcPr>
          <w:p w14:paraId="065B0F7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E6DF4D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14.60</w:t>
            </w:r>
          </w:p>
        </w:tc>
        <w:tc>
          <w:tcPr>
            <w:tcW w:w="1170" w:type="dxa"/>
            <w:noWrap/>
            <w:vAlign w:val="center"/>
          </w:tcPr>
          <w:p w14:paraId="0B56D2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62.09</w:t>
            </w:r>
          </w:p>
        </w:tc>
        <w:tc>
          <w:tcPr>
            <w:tcW w:w="990" w:type="dxa"/>
            <w:noWrap/>
            <w:vAlign w:val="center"/>
          </w:tcPr>
          <w:p w14:paraId="1CD325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1B03B7">
              <w:t>78.30</w:t>
            </w:r>
          </w:p>
        </w:tc>
      </w:tr>
      <w:tr w:rsidR="00AD5960" w:rsidRPr="00496925" w14:paraId="4C7A556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5044" w14:textId="77777777" w:rsidR="00AD5960" w:rsidRPr="006A526B" w:rsidRDefault="0024382C" w:rsidP="00B62172">
            <w:pPr>
              <w:rPr>
                <w:rFonts w:ascii="Calibri" w:eastAsia="Times New Roman" w:hAnsi="Calibri" w:cs="Calibri"/>
                <w:color w:val="0563C1"/>
                <w:u w:val="single"/>
              </w:rPr>
            </w:pPr>
            <w:hyperlink r:id="rId144" w:tgtFrame="_parent" w:history="1">
              <w:r w:rsidR="00AD5960" w:rsidRPr="006A526B">
                <w:rPr>
                  <w:rStyle w:val="Hyperlink"/>
                  <w:rFonts w:ascii="Calibri" w:hAnsi="Calibri" w:cs="Calibri"/>
                </w:rPr>
                <w:t>10389</w:t>
              </w:r>
            </w:hyperlink>
          </w:p>
        </w:tc>
        <w:tc>
          <w:tcPr>
            <w:tcW w:w="778" w:type="dxa"/>
            <w:vAlign w:val="center"/>
          </w:tcPr>
          <w:p w14:paraId="069F37C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1AB4">
              <w:t>UNEP</w:t>
            </w:r>
          </w:p>
        </w:tc>
        <w:tc>
          <w:tcPr>
            <w:tcW w:w="1710" w:type="dxa"/>
            <w:noWrap/>
            <w:vAlign w:val="center"/>
          </w:tcPr>
          <w:p w14:paraId="252B25C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46B19">
              <w:t>Madagascar</w:t>
            </w:r>
          </w:p>
        </w:tc>
        <w:tc>
          <w:tcPr>
            <w:tcW w:w="2912" w:type="dxa"/>
            <w:noWrap/>
            <w:vAlign w:val="center"/>
          </w:tcPr>
          <w:p w14:paraId="0356343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B37E3">
              <w:t xml:space="preserve">Evaluation of Natural Capital to Support Land Use Planning, Improved management effectiveness of Terrestrial Protected Areas, deployment of SLM practices and Creation of Eco-Villages in Central Madagascar </w:t>
            </w:r>
          </w:p>
        </w:tc>
        <w:tc>
          <w:tcPr>
            <w:tcW w:w="810" w:type="dxa"/>
            <w:vAlign w:val="center"/>
          </w:tcPr>
          <w:p w14:paraId="1D1EF149"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4.04</w:t>
            </w:r>
          </w:p>
        </w:tc>
        <w:tc>
          <w:tcPr>
            <w:tcW w:w="810" w:type="dxa"/>
            <w:vAlign w:val="center"/>
          </w:tcPr>
          <w:p w14:paraId="471B514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7E0A6091" w14:textId="77777777" w:rsidR="00AD5960" w:rsidRPr="00D57A26"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1E605D">
              <w:t>1.61</w:t>
            </w:r>
          </w:p>
        </w:tc>
        <w:tc>
          <w:tcPr>
            <w:tcW w:w="720" w:type="dxa"/>
            <w:vAlign w:val="center"/>
          </w:tcPr>
          <w:p w14:paraId="6F278EF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BA46FF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E687FF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5.65</w:t>
            </w:r>
          </w:p>
        </w:tc>
        <w:tc>
          <w:tcPr>
            <w:tcW w:w="1170" w:type="dxa"/>
            <w:noWrap/>
            <w:vAlign w:val="center"/>
          </w:tcPr>
          <w:p w14:paraId="1A0319A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27.48</w:t>
            </w:r>
          </w:p>
        </w:tc>
        <w:tc>
          <w:tcPr>
            <w:tcW w:w="990" w:type="dxa"/>
            <w:noWrap/>
            <w:vAlign w:val="center"/>
          </w:tcPr>
          <w:p w14:paraId="03FAED9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1B03B7">
              <w:t>33.77</w:t>
            </w:r>
          </w:p>
        </w:tc>
      </w:tr>
      <w:tr w:rsidR="000C5E87" w:rsidRPr="00496925" w14:paraId="1487C8B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C2A7708" w14:textId="77777777" w:rsidR="00AD5960" w:rsidRPr="00496925" w:rsidRDefault="0024382C" w:rsidP="00B62172">
            <w:pPr>
              <w:rPr>
                <w:rFonts w:ascii="Calibri" w:eastAsia="Times New Roman" w:hAnsi="Calibri" w:cs="Calibri"/>
                <w:color w:val="0563C1"/>
                <w:u w:val="single"/>
              </w:rPr>
            </w:pPr>
            <w:hyperlink r:id="rId145" w:tgtFrame="_parent" w:history="1">
              <w:r w:rsidR="00AD5960" w:rsidRPr="00496925">
                <w:rPr>
                  <w:rFonts w:ascii="Calibri" w:eastAsia="Times New Roman" w:hAnsi="Calibri" w:cs="Calibri"/>
                  <w:color w:val="0563C1"/>
                  <w:u w:val="single"/>
                </w:rPr>
                <w:t>10393</w:t>
              </w:r>
            </w:hyperlink>
          </w:p>
        </w:tc>
        <w:tc>
          <w:tcPr>
            <w:tcW w:w="778" w:type="dxa"/>
            <w:vAlign w:val="center"/>
          </w:tcPr>
          <w:p w14:paraId="54252CF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FAO</w:t>
            </w:r>
          </w:p>
        </w:tc>
        <w:tc>
          <w:tcPr>
            <w:tcW w:w="1710" w:type="dxa"/>
            <w:noWrap/>
            <w:vAlign w:val="center"/>
            <w:hideMark/>
          </w:tcPr>
          <w:p w14:paraId="313C0A3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Bolivia</w:t>
            </w:r>
          </w:p>
        </w:tc>
        <w:tc>
          <w:tcPr>
            <w:tcW w:w="2912" w:type="dxa"/>
            <w:noWrap/>
            <w:vAlign w:val="center"/>
            <w:hideMark/>
          </w:tcPr>
          <w:p w14:paraId="676139D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Strengthening the integral and sustainable management of biodiversity and forests by indigenous peoples and local communities in fragile ecosystems of the dry forests of the Bolivia Chaco</w:t>
            </w:r>
          </w:p>
        </w:tc>
        <w:tc>
          <w:tcPr>
            <w:tcW w:w="810" w:type="dxa"/>
            <w:vAlign w:val="center"/>
          </w:tcPr>
          <w:p w14:paraId="17F601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058EC">
              <w:t>2.19</w:t>
            </w:r>
          </w:p>
        </w:tc>
        <w:tc>
          <w:tcPr>
            <w:tcW w:w="810" w:type="dxa"/>
            <w:vAlign w:val="center"/>
          </w:tcPr>
          <w:p w14:paraId="53B563E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810" w:type="dxa"/>
            <w:vAlign w:val="center"/>
          </w:tcPr>
          <w:p w14:paraId="70C6573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2058EC">
              <w:t>1.31</w:t>
            </w:r>
          </w:p>
        </w:tc>
        <w:tc>
          <w:tcPr>
            <w:tcW w:w="720" w:type="dxa"/>
            <w:vAlign w:val="center"/>
          </w:tcPr>
          <w:p w14:paraId="040D42C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BC6DB8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66E095B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3.50</w:t>
            </w:r>
          </w:p>
        </w:tc>
        <w:tc>
          <w:tcPr>
            <w:tcW w:w="1170" w:type="dxa"/>
            <w:noWrap/>
            <w:vAlign w:val="center"/>
            <w:hideMark/>
          </w:tcPr>
          <w:p w14:paraId="50DC9F3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22.57</w:t>
            </w:r>
          </w:p>
        </w:tc>
        <w:tc>
          <w:tcPr>
            <w:tcW w:w="990" w:type="dxa"/>
            <w:noWrap/>
            <w:vAlign w:val="center"/>
            <w:hideMark/>
          </w:tcPr>
          <w:p w14:paraId="3AD4E5F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26.56</w:t>
            </w:r>
          </w:p>
        </w:tc>
      </w:tr>
      <w:tr w:rsidR="00AD5960" w:rsidRPr="00496925" w14:paraId="7302552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382B0777" w14:textId="77777777" w:rsidR="00AD5960" w:rsidRPr="00496925" w:rsidRDefault="0024382C" w:rsidP="00B62172">
            <w:pPr>
              <w:rPr>
                <w:rFonts w:ascii="Calibri" w:eastAsia="Times New Roman" w:hAnsi="Calibri" w:cs="Calibri"/>
                <w:color w:val="0563C1"/>
                <w:u w:val="single"/>
              </w:rPr>
            </w:pPr>
            <w:hyperlink r:id="rId146" w:tgtFrame="_parent" w:history="1">
              <w:r w:rsidR="00AD5960" w:rsidRPr="00496925">
                <w:rPr>
                  <w:rFonts w:ascii="Calibri" w:eastAsia="Times New Roman" w:hAnsi="Calibri" w:cs="Calibri"/>
                  <w:color w:val="0563C1"/>
                  <w:u w:val="single"/>
                </w:rPr>
                <w:t>10412</w:t>
              </w:r>
            </w:hyperlink>
          </w:p>
        </w:tc>
        <w:tc>
          <w:tcPr>
            <w:tcW w:w="778" w:type="dxa"/>
            <w:vAlign w:val="center"/>
          </w:tcPr>
          <w:p w14:paraId="65CA3FE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WWF-US</w:t>
            </w:r>
          </w:p>
        </w:tc>
        <w:tc>
          <w:tcPr>
            <w:tcW w:w="1710" w:type="dxa"/>
            <w:noWrap/>
            <w:vAlign w:val="center"/>
            <w:hideMark/>
          </w:tcPr>
          <w:p w14:paraId="1B02CC2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Zambia</w:t>
            </w:r>
          </w:p>
        </w:tc>
        <w:tc>
          <w:tcPr>
            <w:tcW w:w="2912" w:type="dxa"/>
            <w:noWrap/>
            <w:vAlign w:val="center"/>
            <w:hideMark/>
          </w:tcPr>
          <w:p w14:paraId="555DB27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Sustainable Luangwa: Securing Luangwa's water resources for shared socioeconomic and environmental benefits through integrated catchment management </w:t>
            </w:r>
          </w:p>
        </w:tc>
        <w:tc>
          <w:tcPr>
            <w:tcW w:w="810" w:type="dxa"/>
            <w:vAlign w:val="center"/>
          </w:tcPr>
          <w:p w14:paraId="0694DD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304A0">
              <w:t>2.69</w:t>
            </w:r>
          </w:p>
        </w:tc>
        <w:tc>
          <w:tcPr>
            <w:tcW w:w="810" w:type="dxa"/>
            <w:vAlign w:val="center"/>
          </w:tcPr>
          <w:p w14:paraId="180C942D"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59D525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5304A0">
              <w:t>0.20</w:t>
            </w:r>
          </w:p>
        </w:tc>
        <w:tc>
          <w:tcPr>
            <w:tcW w:w="720" w:type="dxa"/>
            <w:vAlign w:val="center"/>
          </w:tcPr>
          <w:p w14:paraId="6F6DE00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5392E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5DC87E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2.89</w:t>
            </w:r>
          </w:p>
        </w:tc>
        <w:tc>
          <w:tcPr>
            <w:tcW w:w="1170" w:type="dxa"/>
            <w:noWrap/>
            <w:vAlign w:val="center"/>
            <w:hideMark/>
          </w:tcPr>
          <w:p w14:paraId="6F9B6C4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21.85</w:t>
            </w:r>
          </w:p>
        </w:tc>
        <w:tc>
          <w:tcPr>
            <w:tcW w:w="990" w:type="dxa"/>
            <w:noWrap/>
            <w:vAlign w:val="center"/>
            <w:hideMark/>
          </w:tcPr>
          <w:p w14:paraId="3896247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25.10</w:t>
            </w:r>
          </w:p>
        </w:tc>
      </w:tr>
      <w:tr w:rsidR="000C5E87" w:rsidRPr="00496925" w14:paraId="6F1C7CB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B8A9F07" w14:textId="77777777" w:rsidR="00AD5960" w:rsidRPr="006A526B" w:rsidRDefault="0024382C" w:rsidP="00B62172">
            <w:pPr>
              <w:rPr>
                <w:rFonts w:ascii="Calibri" w:eastAsia="Times New Roman" w:hAnsi="Calibri" w:cs="Calibri"/>
                <w:color w:val="0563C1"/>
                <w:u w:val="single"/>
              </w:rPr>
            </w:pPr>
            <w:hyperlink r:id="rId147" w:tgtFrame="_parent" w:history="1">
              <w:r w:rsidR="00AD5960" w:rsidRPr="006A526B">
                <w:rPr>
                  <w:rStyle w:val="Hyperlink"/>
                  <w:rFonts w:ascii="Calibri" w:hAnsi="Calibri" w:cs="Calibri"/>
                </w:rPr>
                <w:t>10415</w:t>
              </w:r>
            </w:hyperlink>
          </w:p>
        </w:tc>
        <w:tc>
          <w:tcPr>
            <w:tcW w:w="778" w:type="dxa"/>
            <w:vAlign w:val="center"/>
          </w:tcPr>
          <w:p w14:paraId="500396C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34BD065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Vanuatu</w:t>
            </w:r>
          </w:p>
        </w:tc>
        <w:tc>
          <w:tcPr>
            <w:tcW w:w="2912" w:type="dxa"/>
            <w:noWrap/>
            <w:vAlign w:val="center"/>
          </w:tcPr>
          <w:p w14:paraId="52A94FE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 xml:space="preserve">Adaptation to Climate Change in the Coastal Zone in Vanuatu – Phase II (VCAP II) </w:t>
            </w:r>
          </w:p>
        </w:tc>
        <w:tc>
          <w:tcPr>
            <w:tcW w:w="810" w:type="dxa"/>
            <w:vAlign w:val="center"/>
          </w:tcPr>
          <w:p w14:paraId="446C683A"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3.14</w:t>
            </w:r>
          </w:p>
        </w:tc>
        <w:tc>
          <w:tcPr>
            <w:tcW w:w="810" w:type="dxa"/>
            <w:vAlign w:val="center"/>
          </w:tcPr>
          <w:p w14:paraId="0DE76233"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6.72</w:t>
            </w:r>
          </w:p>
        </w:tc>
        <w:tc>
          <w:tcPr>
            <w:tcW w:w="810" w:type="dxa"/>
            <w:vAlign w:val="center"/>
          </w:tcPr>
          <w:p w14:paraId="00AEEBF0"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2.69</w:t>
            </w:r>
          </w:p>
        </w:tc>
        <w:tc>
          <w:tcPr>
            <w:tcW w:w="720" w:type="dxa"/>
            <w:vAlign w:val="center"/>
          </w:tcPr>
          <w:p w14:paraId="519E0C8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752CB8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E5668A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12.54</w:t>
            </w:r>
          </w:p>
        </w:tc>
        <w:tc>
          <w:tcPr>
            <w:tcW w:w="1170" w:type="dxa"/>
            <w:noWrap/>
            <w:vAlign w:val="center"/>
          </w:tcPr>
          <w:p w14:paraId="53F9EFD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50.73</w:t>
            </w:r>
          </w:p>
        </w:tc>
        <w:tc>
          <w:tcPr>
            <w:tcW w:w="990" w:type="dxa"/>
            <w:noWrap/>
            <w:vAlign w:val="center"/>
          </w:tcPr>
          <w:p w14:paraId="3672D9D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64.70</w:t>
            </w:r>
          </w:p>
        </w:tc>
      </w:tr>
      <w:tr w:rsidR="00AD5960" w:rsidRPr="00496925" w14:paraId="0D74B7E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2E9C111" w14:textId="77777777" w:rsidR="00AD5960" w:rsidRPr="006A526B" w:rsidRDefault="0024382C" w:rsidP="00B62172">
            <w:pPr>
              <w:rPr>
                <w:rFonts w:ascii="Calibri" w:eastAsia="Times New Roman" w:hAnsi="Calibri" w:cs="Calibri"/>
                <w:color w:val="0563C1"/>
                <w:u w:val="single"/>
              </w:rPr>
            </w:pPr>
            <w:hyperlink r:id="rId148" w:tgtFrame="_parent" w:history="1">
              <w:r w:rsidR="00AD5960" w:rsidRPr="006A526B">
                <w:rPr>
                  <w:rStyle w:val="Hyperlink"/>
                  <w:rFonts w:ascii="Calibri" w:hAnsi="Calibri" w:cs="Calibri"/>
                </w:rPr>
                <w:t>10416</w:t>
              </w:r>
            </w:hyperlink>
          </w:p>
        </w:tc>
        <w:tc>
          <w:tcPr>
            <w:tcW w:w="778" w:type="dxa"/>
            <w:vAlign w:val="center"/>
          </w:tcPr>
          <w:p w14:paraId="4CA0666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4084F38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14D65">
              <w:t>Togo</w:t>
            </w:r>
          </w:p>
        </w:tc>
        <w:tc>
          <w:tcPr>
            <w:tcW w:w="2912" w:type="dxa"/>
            <w:noWrap/>
            <w:vAlign w:val="center"/>
          </w:tcPr>
          <w:p w14:paraId="477F5CC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5846">
              <w:t>Sustainable Management of Drylands in Northern Togo</w:t>
            </w:r>
          </w:p>
        </w:tc>
        <w:tc>
          <w:tcPr>
            <w:tcW w:w="810" w:type="dxa"/>
            <w:vAlign w:val="center"/>
          </w:tcPr>
          <w:p w14:paraId="7C173D38"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1.44</w:t>
            </w:r>
          </w:p>
        </w:tc>
        <w:tc>
          <w:tcPr>
            <w:tcW w:w="810" w:type="dxa"/>
            <w:vAlign w:val="center"/>
          </w:tcPr>
          <w:p w14:paraId="22948202"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4C5986"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4.01</w:t>
            </w:r>
          </w:p>
        </w:tc>
        <w:tc>
          <w:tcPr>
            <w:tcW w:w="720" w:type="dxa"/>
            <w:vAlign w:val="center"/>
          </w:tcPr>
          <w:p w14:paraId="2A13388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E6B8A0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E99F35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5.45</w:t>
            </w:r>
          </w:p>
        </w:tc>
        <w:tc>
          <w:tcPr>
            <w:tcW w:w="1170" w:type="dxa"/>
            <w:noWrap/>
            <w:vAlign w:val="center"/>
          </w:tcPr>
          <w:p w14:paraId="331A676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14.87</w:t>
            </w:r>
          </w:p>
        </w:tc>
        <w:tc>
          <w:tcPr>
            <w:tcW w:w="990" w:type="dxa"/>
            <w:noWrap/>
            <w:vAlign w:val="center"/>
          </w:tcPr>
          <w:p w14:paraId="16FD460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20.99</w:t>
            </w:r>
          </w:p>
        </w:tc>
      </w:tr>
      <w:tr w:rsidR="000C5E87" w:rsidRPr="00496925" w14:paraId="089046F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BF5987" w14:textId="77777777" w:rsidR="00AD5960" w:rsidRPr="006A526B" w:rsidRDefault="0024382C" w:rsidP="00B62172">
            <w:pPr>
              <w:rPr>
                <w:rFonts w:ascii="Calibri" w:eastAsia="Times New Roman" w:hAnsi="Calibri" w:cs="Calibri"/>
                <w:color w:val="0563C1"/>
                <w:u w:val="single"/>
              </w:rPr>
            </w:pPr>
            <w:hyperlink r:id="rId149" w:tgtFrame="_parent" w:history="1">
              <w:r w:rsidR="00AD5960" w:rsidRPr="006A526B">
                <w:rPr>
                  <w:rStyle w:val="Hyperlink"/>
                  <w:rFonts w:ascii="Calibri" w:hAnsi="Calibri" w:cs="Calibri"/>
                </w:rPr>
                <w:t>10420</w:t>
              </w:r>
            </w:hyperlink>
          </w:p>
        </w:tc>
        <w:tc>
          <w:tcPr>
            <w:tcW w:w="778" w:type="dxa"/>
            <w:vAlign w:val="center"/>
          </w:tcPr>
          <w:p w14:paraId="34DA769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IFAD</w:t>
            </w:r>
          </w:p>
        </w:tc>
        <w:tc>
          <w:tcPr>
            <w:tcW w:w="1710" w:type="dxa"/>
            <w:noWrap/>
            <w:vAlign w:val="center"/>
          </w:tcPr>
          <w:p w14:paraId="3C057EC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Niger</w:t>
            </w:r>
          </w:p>
        </w:tc>
        <w:tc>
          <w:tcPr>
            <w:tcW w:w="2912" w:type="dxa"/>
            <w:noWrap/>
            <w:vAlign w:val="center"/>
          </w:tcPr>
          <w:p w14:paraId="39DDDAB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 xml:space="preserve">Promoting Sustainable Agricultural Production and Conservation of Key Biodiversity </w:t>
            </w:r>
            <w:proofErr w:type="gramStart"/>
            <w:r w:rsidRPr="00495846">
              <w:t>Species  through</w:t>
            </w:r>
            <w:proofErr w:type="gramEnd"/>
            <w:r w:rsidRPr="00495846">
              <w:t xml:space="preserve"> Land Restoration and Efficient Use of Ecosystems in the Dallol Bosso and Surrounding Areas (PROSAP/COKEBIOS)</w:t>
            </w:r>
          </w:p>
        </w:tc>
        <w:tc>
          <w:tcPr>
            <w:tcW w:w="810" w:type="dxa"/>
            <w:vAlign w:val="center"/>
          </w:tcPr>
          <w:p w14:paraId="0F1D1F7D"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0.88</w:t>
            </w:r>
          </w:p>
        </w:tc>
        <w:tc>
          <w:tcPr>
            <w:tcW w:w="810" w:type="dxa"/>
            <w:vAlign w:val="center"/>
          </w:tcPr>
          <w:p w14:paraId="6B4DB2EF"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ED66154"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4.42</w:t>
            </w:r>
          </w:p>
        </w:tc>
        <w:tc>
          <w:tcPr>
            <w:tcW w:w="720" w:type="dxa"/>
            <w:vAlign w:val="center"/>
          </w:tcPr>
          <w:p w14:paraId="216099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1F06FE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000A53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5.30</w:t>
            </w:r>
          </w:p>
        </w:tc>
        <w:tc>
          <w:tcPr>
            <w:tcW w:w="1170" w:type="dxa"/>
            <w:noWrap/>
            <w:vAlign w:val="center"/>
          </w:tcPr>
          <w:p w14:paraId="43CE00D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70.39</w:t>
            </w:r>
          </w:p>
        </w:tc>
        <w:tc>
          <w:tcPr>
            <w:tcW w:w="990" w:type="dxa"/>
            <w:noWrap/>
            <w:vAlign w:val="center"/>
          </w:tcPr>
          <w:p w14:paraId="510359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76.37</w:t>
            </w:r>
          </w:p>
        </w:tc>
      </w:tr>
      <w:tr w:rsidR="00AD5960" w:rsidRPr="00496925" w14:paraId="7E7AC04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1FEBD5C" w14:textId="77777777" w:rsidR="00AD5960" w:rsidRPr="006A526B" w:rsidRDefault="0024382C" w:rsidP="00B62172">
            <w:pPr>
              <w:rPr>
                <w:rFonts w:ascii="Calibri" w:eastAsia="Times New Roman" w:hAnsi="Calibri" w:cs="Calibri"/>
                <w:color w:val="0563C1"/>
                <w:u w:val="single"/>
              </w:rPr>
            </w:pPr>
            <w:hyperlink r:id="rId150" w:tgtFrame="_parent" w:history="1">
              <w:r w:rsidR="00AD5960" w:rsidRPr="006A526B">
                <w:rPr>
                  <w:rStyle w:val="Hyperlink"/>
                  <w:rFonts w:ascii="Calibri" w:hAnsi="Calibri" w:cs="Calibri"/>
                </w:rPr>
                <w:t>10439</w:t>
              </w:r>
            </w:hyperlink>
          </w:p>
        </w:tc>
        <w:tc>
          <w:tcPr>
            <w:tcW w:w="778" w:type="dxa"/>
            <w:vAlign w:val="center"/>
          </w:tcPr>
          <w:p w14:paraId="44B3272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27F2980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14D65">
              <w:t>Tajikistan</w:t>
            </w:r>
          </w:p>
        </w:tc>
        <w:tc>
          <w:tcPr>
            <w:tcW w:w="2912" w:type="dxa"/>
            <w:noWrap/>
            <w:vAlign w:val="center"/>
          </w:tcPr>
          <w:p w14:paraId="20BF249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5846">
              <w:t>Conservation and Sustainable Management of High-Value Arid Ecosystems in the Lower Amu Darya Basin</w:t>
            </w:r>
          </w:p>
        </w:tc>
        <w:tc>
          <w:tcPr>
            <w:tcW w:w="810" w:type="dxa"/>
            <w:vAlign w:val="center"/>
          </w:tcPr>
          <w:p w14:paraId="5FEBFC8A"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2.00</w:t>
            </w:r>
          </w:p>
        </w:tc>
        <w:tc>
          <w:tcPr>
            <w:tcW w:w="810" w:type="dxa"/>
            <w:vAlign w:val="center"/>
          </w:tcPr>
          <w:p w14:paraId="7B4416BE" w14:textId="77777777" w:rsidR="00AD5960" w:rsidRPr="00DA0DAF"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E296457" w14:textId="77777777" w:rsidR="00AD5960" w:rsidRPr="005304A0"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52928">
              <w:t>0.64</w:t>
            </w:r>
          </w:p>
        </w:tc>
        <w:tc>
          <w:tcPr>
            <w:tcW w:w="720" w:type="dxa"/>
            <w:vAlign w:val="center"/>
          </w:tcPr>
          <w:p w14:paraId="14FB5E6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A619E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E1A366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2.64</w:t>
            </w:r>
          </w:p>
        </w:tc>
        <w:tc>
          <w:tcPr>
            <w:tcW w:w="1170" w:type="dxa"/>
            <w:noWrap/>
            <w:vAlign w:val="center"/>
          </w:tcPr>
          <w:p w14:paraId="2EA5B42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34.24</w:t>
            </w:r>
          </w:p>
        </w:tc>
        <w:tc>
          <w:tcPr>
            <w:tcW w:w="990" w:type="dxa"/>
            <w:noWrap/>
            <w:vAlign w:val="center"/>
          </w:tcPr>
          <w:p w14:paraId="25FD38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330B0">
              <w:t>37.23</w:t>
            </w:r>
          </w:p>
        </w:tc>
      </w:tr>
      <w:tr w:rsidR="000C5E87" w:rsidRPr="00496925" w14:paraId="6122641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462EA59A" w14:textId="77777777" w:rsidR="00AD5960" w:rsidRPr="006A526B" w:rsidRDefault="0024382C" w:rsidP="00B62172">
            <w:pPr>
              <w:rPr>
                <w:rFonts w:ascii="Calibri" w:eastAsia="Times New Roman" w:hAnsi="Calibri" w:cs="Calibri"/>
                <w:color w:val="0563C1"/>
                <w:u w:val="single"/>
              </w:rPr>
            </w:pPr>
            <w:hyperlink r:id="rId151" w:tgtFrame="_parent" w:history="1">
              <w:r w:rsidR="00AD5960" w:rsidRPr="006A526B">
                <w:rPr>
                  <w:rStyle w:val="Hyperlink"/>
                  <w:rFonts w:ascii="Calibri" w:hAnsi="Calibri" w:cs="Calibri"/>
                </w:rPr>
                <w:t>10462</w:t>
              </w:r>
            </w:hyperlink>
          </w:p>
        </w:tc>
        <w:tc>
          <w:tcPr>
            <w:tcW w:w="778" w:type="dxa"/>
            <w:vAlign w:val="center"/>
          </w:tcPr>
          <w:p w14:paraId="0693E81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6506E">
              <w:t>UNDP</w:t>
            </w:r>
          </w:p>
        </w:tc>
        <w:tc>
          <w:tcPr>
            <w:tcW w:w="1710" w:type="dxa"/>
            <w:noWrap/>
            <w:vAlign w:val="center"/>
          </w:tcPr>
          <w:p w14:paraId="733B06A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814D65">
              <w:t>Belarus</w:t>
            </w:r>
          </w:p>
        </w:tc>
        <w:tc>
          <w:tcPr>
            <w:tcW w:w="2912" w:type="dxa"/>
            <w:noWrap/>
            <w:vAlign w:val="center"/>
          </w:tcPr>
          <w:p w14:paraId="3A7B282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5846">
              <w:t>Conservation of Wetland Biodiversity and Sustainable Management of Freshwater Ecosystems in the Western Dvina/Daugava Transboundary River Basin</w:t>
            </w:r>
          </w:p>
        </w:tc>
        <w:tc>
          <w:tcPr>
            <w:tcW w:w="810" w:type="dxa"/>
            <w:vAlign w:val="center"/>
          </w:tcPr>
          <w:p w14:paraId="21BF76BF"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1.60</w:t>
            </w:r>
          </w:p>
        </w:tc>
        <w:tc>
          <w:tcPr>
            <w:tcW w:w="810" w:type="dxa"/>
            <w:vAlign w:val="center"/>
          </w:tcPr>
          <w:p w14:paraId="493B416C" w14:textId="77777777" w:rsidR="00AD5960" w:rsidRPr="00DA0DAF"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149A361" w14:textId="77777777" w:rsidR="00AD5960" w:rsidRPr="005304A0"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52928">
              <w:t>0.44</w:t>
            </w:r>
          </w:p>
        </w:tc>
        <w:tc>
          <w:tcPr>
            <w:tcW w:w="720" w:type="dxa"/>
            <w:vAlign w:val="center"/>
          </w:tcPr>
          <w:p w14:paraId="010D7D3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2928">
              <w:t>1.78</w:t>
            </w:r>
          </w:p>
        </w:tc>
        <w:tc>
          <w:tcPr>
            <w:tcW w:w="630" w:type="dxa"/>
            <w:vAlign w:val="center"/>
          </w:tcPr>
          <w:p w14:paraId="7D8A14B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54A162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3.83</w:t>
            </w:r>
          </w:p>
        </w:tc>
        <w:tc>
          <w:tcPr>
            <w:tcW w:w="1170" w:type="dxa"/>
            <w:noWrap/>
            <w:vAlign w:val="center"/>
          </w:tcPr>
          <w:p w14:paraId="7641652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26.95</w:t>
            </w:r>
          </w:p>
        </w:tc>
        <w:tc>
          <w:tcPr>
            <w:tcW w:w="990" w:type="dxa"/>
            <w:noWrap/>
            <w:vAlign w:val="center"/>
          </w:tcPr>
          <w:p w14:paraId="45D395B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330B0">
              <w:t>31.25</w:t>
            </w:r>
          </w:p>
        </w:tc>
      </w:tr>
      <w:tr w:rsidR="00AD5960" w:rsidRPr="00496925" w14:paraId="055DDD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F65C5ED" w14:textId="77777777" w:rsidR="00AD5960" w:rsidRPr="00496925" w:rsidRDefault="0024382C" w:rsidP="00B62172">
            <w:pPr>
              <w:rPr>
                <w:rFonts w:ascii="Calibri" w:eastAsia="Times New Roman" w:hAnsi="Calibri" w:cs="Calibri"/>
                <w:color w:val="0563C1"/>
                <w:u w:val="single"/>
              </w:rPr>
            </w:pPr>
            <w:hyperlink r:id="rId152" w:tgtFrame="_parent" w:history="1">
              <w:r w:rsidR="00AD5960" w:rsidRPr="00496925">
                <w:rPr>
                  <w:rFonts w:ascii="Calibri" w:eastAsia="Times New Roman" w:hAnsi="Calibri" w:cs="Calibri"/>
                  <w:color w:val="0563C1"/>
                  <w:u w:val="single"/>
                </w:rPr>
                <w:t>10499</w:t>
              </w:r>
            </w:hyperlink>
          </w:p>
        </w:tc>
        <w:tc>
          <w:tcPr>
            <w:tcW w:w="778" w:type="dxa"/>
            <w:vAlign w:val="center"/>
          </w:tcPr>
          <w:p w14:paraId="7E67088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World Bank</w:t>
            </w:r>
          </w:p>
        </w:tc>
        <w:tc>
          <w:tcPr>
            <w:tcW w:w="1710" w:type="dxa"/>
            <w:noWrap/>
            <w:vAlign w:val="center"/>
            <w:hideMark/>
          </w:tcPr>
          <w:p w14:paraId="51C052B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Lao PDR</w:t>
            </w:r>
          </w:p>
        </w:tc>
        <w:tc>
          <w:tcPr>
            <w:tcW w:w="2912" w:type="dxa"/>
            <w:noWrap/>
            <w:vAlign w:val="center"/>
            <w:hideMark/>
          </w:tcPr>
          <w:p w14:paraId="5A31ADD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Lao PDR Landscapes and Livelihoods Project</w:t>
            </w:r>
          </w:p>
        </w:tc>
        <w:tc>
          <w:tcPr>
            <w:tcW w:w="810" w:type="dxa"/>
            <w:vAlign w:val="center"/>
          </w:tcPr>
          <w:p w14:paraId="3EE7D56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681C">
              <w:t>4.63</w:t>
            </w:r>
          </w:p>
        </w:tc>
        <w:tc>
          <w:tcPr>
            <w:tcW w:w="810" w:type="dxa"/>
            <w:vAlign w:val="center"/>
          </w:tcPr>
          <w:p w14:paraId="5EF262E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810" w:type="dxa"/>
            <w:vAlign w:val="center"/>
          </w:tcPr>
          <w:p w14:paraId="13C9F2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681C">
              <w:t>2.74</w:t>
            </w:r>
          </w:p>
        </w:tc>
        <w:tc>
          <w:tcPr>
            <w:tcW w:w="720" w:type="dxa"/>
            <w:vAlign w:val="center"/>
          </w:tcPr>
          <w:p w14:paraId="45732CC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E89DDD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3A10F54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7.37</w:t>
            </w:r>
          </w:p>
        </w:tc>
        <w:tc>
          <w:tcPr>
            <w:tcW w:w="1170" w:type="dxa"/>
            <w:noWrap/>
            <w:vAlign w:val="center"/>
            <w:hideMark/>
          </w:tcPr>
          <w:p w14:paraId="379F3D4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50.00</w:t>
            </w:r>
          </w:p>
        </w:tc>
        <w:tc>
          <w:tcPr>
            <w:tcW w:w="990" w:type="dxa"/>
            <w:noWrap/>
            <w:vAlign w:val="center"/>
            <w:hideMark/>
          </w:tcPr>
          <w:p w14:paraId="72FD958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58.07</w:t>
            </w:r>
          </w:p>
        </w:tc>
      </w:tr>
      <w:tr w:rsidR="000C5E87" w:rsidRPr="00496925" w14:paraId="593DA94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1748AC" w14:textId="77777777" w:rsidR="00AD5960" w:rsidRPr="00496925" w:rsidRDefault="0024382C" w:rsidP="00B62172">
            <w:pPr>
              <w:rPr>
                <w:rFonts w:ascii="Calibri" w:eastAsia="Times New Roman" w:hAnsi="Calibri" w:cs="Calibri"/>
                <w:color w:val="0563C1"/>
                <w:u w:val="single"/>
              </w:rPr>
            </w:pPr>
            <w:hyperlink r:id="rId153" w:tgtFrame="_parent" w:history="1">
              <w:r w:rsidR="00AD5960" w:rsidRPr="00496925">
                <w:rPr>
                  <w:rFonts w:ascii="Calibri" w:eastAsia="Times New Roman" w:hAnsi="Calibri" w:cs="Calibri"/>
                  <w:color w:val="0563C1"/>
                  <w:u w:val="single"/>
                </w:rPr>
                <w:t>10504</w:t>
              </w:r>
            </w:hyperlink>
          </w:p>
        </w:tc>
        <w:tc>
          <w:tcPr>
            <w:tcW w:w="778" w:type="dxa"/>
            <w:vAlign w:val="center"/>
          </w:tcPr>
          <w:p w14:paraId="014BF98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UNDP</w:t>
            </w:r>
          </w:p>
        </w:tc>
        <w:tc>
          <w:tcPr>
            <w:tcW w:w="1710" w:type="dxa"/>
            <w:noWrap/>
            <w:vAlign w:val="center"/>
            <w:hideMark/>
          </w:tcPr>
          <w:p w14:paraId="5AB174DB"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Mexico</w:t>
            </w:r>
          </w:p>
        </w:tc>
        <w:tc>
          <w:tcPr>
            <w:tcW w:w="2912" w:type="dxa"/>
            <w:noWrap/>
            <w:vAlign w:val="center"/>
            <w:hideMark/>
          </w:tcPr>
          <w:p w14:paraId="64DCDF3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 xml:space="preserve">Seventh Operational Phase of the GEF Small Grants </w:t>
            </w:r>
            <w:proofErr w:type="spellStart"/>
            <w:r w:rsidRPr="00496925">
              <w:rPr>
                <w:rFonts w:ascii="Calibri" w:eastAsia="Times New Roman" w:hAnsi="Calibri" w:cs="Calibri"/>
                <w:color w:val="000000"/>
              </w:rPr>
              <w:t>Programme</w:t>
            </w:r>
            <w:proofErr w:type="spellEnd"/>
            <w:r w:rsidRPr="00496925">
              <w:rPr>
                <w:rFonts w:ascii="Calibri" w:eastAsia="Times New Roman" w:hAnsi="Calibri" w:cs="Calibri"/>
                <w:color w:val="000000"/>
              </w:rPr>
              <w:t xml:space="preserve"> in Mexico</w:t>
            </w:r>
          </w:p>
        </w:tc>
        <w:tc>
          <w:tcPr>
            <w:tcW w:w="810" w:type="dxa"/>
            <w:vAlign w:val="center"/>
          </w:tcPr>
          <w:p w14:paraId="086BDDE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3.21</w:t>
            </w:r>
          </w:p>
        </w:tc>
        <w:tc>
          <w:tcPr>
            <w:tcW w:w="810" w:type="dxa"/>
            <w:vAlign w:val="center"/>
          </w:tcPr>
          <w:p w14:paraId="2D2CC51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0.98</w:t>
            </w:r>
          </w:p>
        </w:tc>
        <w:tc>
          <w:tcPr>
            <w:tcW w:w="810" w:type="dxa"/>
            <w:vAlign w:val="center"/>
          </w:tcPr>
          <w:p w14:paraId="29925CA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551A1E">
              <w:t>0.29</w:t>
            </w:r>
          </w:p>
        </w:tc>
        <w:tc>
          <w:tcPr>
            <w:tcW w:w="720" w:type="dxa"/>
            <w:vAlign w:val="center"/>
          </w:tcPr>
          <w:p w14:paraId="6EF91CD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65D4BB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hideMark/>
          </w:tcPr>
          <w:p w14:paraId="2D1C86A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4.48</w:t>
            </w:r>
          </w:p>
        </w:tc>
        <w:tc>
          <w:tcPr>
            <w:tcW w:w="1170" w:type="dxa"/>
            <w:noWrap/>
            <w:vAlign w:val="center"/>
            <w:hideMark/>
          </w:tcPr>
          <w:p w14:paraId="3A65C8E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12.23</w:t>
            </w:r>
          </w:p>
        </w:tc>
        <w:tc>
          <w:tcPr>
            <w:tcW w:w="990" w:type="dxa"/>
            <w:noWrap/>
            <w:vAlign w:val="center"/>
            <w:hideMark/>
          </w:tcPr>
          <w:p w14:paraId="6DD9D7E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496925">
              <w:rPr>
                <w:rFonts w:ascii="Calibri" w:eastAsia="Times New Roman" w:hAnsi="Calibri" w:cs="Calibri"/>
                <w:color w:val="000000"/>
              </w:rPr>
              <w:t>17.23</w:t>
            </w:r>
          </w:p>
        </w:tc>
      </w:tr>
      <w:tr w:rsidR="00AD5960" w:rsidRPr="00496925" w14:paraId="7A531E3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936D72" w14:textId="77777777" w:rsidR="00AD5960" w:rsidRPr="006A526B" w:rsidRDefault="0024382C" w:rsidP="00B62172">
            <w:pPr>
              <w:rPr>
                <w:rFonts w:ascii="Calibri" w:eastAsia="Times New Roman" w:hAnsi="Calibri" w:cs="Calibri"/>
                <w:color w:val="0563C1"/>
                <w:u w:val="single"/>
              </w:rPr>
            </w:pPr>
            <w:hyperlink r:id="rId154" w:tgtFrame="_parent" w:history="1">
              <w:r w:rsidR="00AD5960" w:rsidRPr="006A526B">
                <w:rPr>
                  <w:rStyle w:val="Hyperlink"/>
                  <w:rFonts w:ascii="Calibri" w:hAnsi="Calibri" w:cs="Calibri"/>
                </w:rPr>
                <w:t>10510</w:t>
              </w:r>
            </w:hyperlink>
          </w:p>
        </w:tc>
        <w:tc>
          <w:tcPr>
            <w:tcW w:w="778" w:type="dxa"/>
            <w:vAlign w:val="center"/>
          </w:tcPr>
          <w:p w14:paraId="0BDA7CC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57F22B1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Indonesia</w:t>
            </w:r>
          </w:p>
        </w:tc>
        <w:tc>
          <w:tcPr>
            <w:tcW w:w="2912" w:type="dxa"/>
            <w:noWrap/>
            <w:vAlign w:val="center"/>
          </w:tcPr>
          <w:p w14:paraId="006B3BA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Seventh Operational Phase of the GEF Small Grants </w:t>
            </w:r>
            <w:proofErr w:type="spellStart"/>
            <w:r w:rsidRPr="009317C0">
              <w:t>Programme</w:t>
            </w:r>
            <w:proofErr w:type="spellEnd"/>
            <w:r w:rsidRPr="009317C0">
              <w:t xml:space="preserve"> in Indonesia</w:t>
            </w:r>
          </w:p>
        </w:tc>
        <w:tc>
          <w:tcPr>
            <w:tcW w:w="810" w:type="dxa"/>
            <w:vAlign w:val="center"/>
          </w:tcPr>
          <w:p w14:paraId="2CDBBDD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2.23</w:t>
            </w:r>
          </w:p>
        </w:tc>
        <w:tc>
          <w:tcPr>
            <w:tcW w:w="810" w:type="dxa"/>
            <w:vAlign w:val="center"/>
          </w:tcPr>
          <w:p w14:paraId="050EFB5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0.89</w:t>
            </w:r>
          </w:p>
        </w:tc>
        <w:tc>
          <w:tcPr>
            <w:tcW w:w="810" w:type="dxa"/>
            <w:vAlign w:val="center"/>
          </w:tcPr>
          <w:p w14:paraId="2ACBE40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0.45</w:t>
            </w:r>
          </w:p>
        </w:tc>
        <w:tc>
          <w:tcPr>
            <w:tcW w:w="720" w:type="dxa"/>
            <w:vAlign w:val="center"/>
          </w:tcPr>
          <w:p w14:paraId="6AF68B1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F438EB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DC70D7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3.56</w:t>
            </w:r>
          </w:p>
        </w:tc>
        <w:tc>
          <w:tcPr>
            <w:tcW w:w="1170" w:type="dxa"/>
            <w:noWrap/>
            <w:vAlign w:val="center"/>
          </w:tcPr>
          <w:p w14:paraId="485CB29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4.39</w:t>
            </w:r>
          </w:p>
        </w:tc>
        <w:tc>
          <w:tcPr>
            <w:tcW w:w="990" w:type="dxa"/>
            <w:noWrap/>
            <w:vAlign w:val="center"/>
          </w:tcPr>
          <w:p w14:paraId="273D6B8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8.38</w:t>
            </w:r>
          </w:p>
        </w:tc>
      </w:tr>
      <w:tr w:rsidR="000C5E87" w:rsidRPr="00496925" w14:paraId="0B7BF10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1BB0DB4" w14:textId="77777777" w:rsidR="00AD5960" w:rsidRPr="006A526B" w:rsidRDefault="0024382C" w:rsidP="00B62172">
            <w:pPr>
              <w:rPr>
                <w:rFonts w:ascii="Calibri" w:eastAsia="Times New Roman" w:hAnsi="Calibri" w:cs="Calibri"/>
                <w:color w:val="0563C1"/>
                <w:u w:val="single"/>
              </w:rPr>
            </w:pPr>
            <w:hyperlink r:id="rId155" w:tgtFrame="_parent" w:history="1">
              <w:r w:rsidR="00AD5960" w:rsidRPr="006A526B">
                <w:rPr>
                  <w:rStyle w:val="Hyperlink"/>
                  <w:rFonts w:ascii="Calibri" w:hAnsi="Calibri" w:cs="Calibri"/>
                </w:rPr>
                <w:t>10532</w:t>
              </w:r>
            </w:hyperlink>
          </w:p>
        </w:tc>
        <w:tc>
          <w:tcPr>
            <w:tcW w:w="778" w:type="dxa"/>
            <w:vAlign w:val="center"/>
          </w:tcPr>
          <w:p w14:paraId="6009979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B0A717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Philippines</w:t>
            </w:r>
          </w:p>
        </w:tc>
        <w:tc>
          <w:tcPr>
            <w:tcW w:w="2912" w:type="dxa"/>
            <w:noWrap/>
            <w:vAlign w:val="center"/>
          </w:tcPr>
          <w:p w14:paraId="0AAF159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Securing Long-Term Sustainability of Multi-functional Landscapes in </w:t>
            </w:r>
            <w:r w:rsidRPr="009317C0">
              <w:lastRenderedPageBreak/>
              <w:t>Critical River Basins of the Philippines</w:t>
            </w:r>
          </w:p>
        </w:tc>
        <w:tc>
          <w:tcPr>
            <w:tcW w:w="810" w:type="dxa"/>
            <w:vAlign w:val="center"/>
          </w:tcPr>
          <w:p w14:paraId="79DBAFA5"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lastRenderedPageBreak/>
              <w:t>0.92</w:t>
            </w:r>
          </w:p>
        </w:tc>
        <w:tc>
          <w:tcPr>
            <w:tcW w:w="810" w:type="dxa"/>
            <w:vAlign w:val="center"/>
          </w:tcPr>
          <w:p w14:paraId="7BEE47D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F463F4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2.35</w:t>
            </w:r>
          </w:p>
        </w:tc>
        <w:tc>
          <w:tcPr>
            <w:tcW w:w="720" w:type="dxa"/>
            <w:vAlign w:val="center"/>
          </w:tcPr>
          <w:p w14:paraId="44F711C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557146D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5B8BB7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3.27</w:t>
            </w:r>
          </w:p>
        </w:tc>
        <w:tc>
          <w:tcPr>
            <w:tcW w:w="1170" w:type="dxa"/>
            <w:noWrap/>
            <w:vAlign w:val="center"/>
          </w:tcPr>
          <w:p w14:paraId="4AFCB7F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76.02</w:t>
            </w:r>
          </w:p>
        </w:tc>
        <w:tc>
          <w:tcPr>
            <w:tcW w:w="990" w:type="dxa"/>
            <w:noWrap/>
            <w:vAlign w:val="center"/>
          </w:tcPr>
          <w:p w14:paraId="5C2B7D8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79.75</w:t>
            </w:r>
          </w:p>
        </w:tc>
      </w:tr>
      <w:tr w:rsidR="00AD5960" w:rsidRPr="00496925" w14:paraId="59DCD24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DB3200" w14:textId="77777777" w:rsidR="00AD5960" w:rsidRPr="006A526B" w:rsidRDefault="0024382C" w:rsidP="00B62172">
            <w:pPr>
              <w:rPr>
                <w:rFonts w:ascii="Calibri" w:eastAsia="Times New Roman" w:hAnsi="Calibri" w:cs="Calibri"/>
                <w:color w:val="0563C1"/>
                <w:u w:val="single"/>
              </w:rPr>
            </w:pPr>
            <w:hyperlink r:id="rId156" w:tgtFrame="_parent" w:history="1">
              <w:r w:rsidR="00AD5960" w:rsidRPr="006A526B">
                <w:rPr>
                  <w:rStyle w:val="Hyperlink"/>
                  <w:rFonts w:ascii="Calibri" w:hAnsi="Calibri" w:cs="Calibri"/>
                </w:rPr>
                <w:t>10537</w:t>
              </w:r>
            </w:hyperlink>
          </w:p>
        </w:tc>
        <w:tc>
          <w:tcPr>
            <w:tcW w:w="778" w:type="dxa"/>
            <w:vAlign w:val="center"/>
          </w:tcPr>
          <w:p w14:paraId="7019FF4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3062C8A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Sri Lanka</w:t>
            </w:r>
          </w:p>
        </w:tc>
        <w:tc>
          <w:tcPr>
            <w:tcW w:w="2912" w:type="dxa"/>
            <w:noWrap/>
            <w:vAlign w:val="center"/>
          </w:tcPr>
          <w:p w14:paraId="58B9106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Partnerships and Innovative Financing to Mainstream Biodiversity and Sustainable Land Management in the Wet and Intermediate Climatic Zones </w:t>
            </w:r>
          </w:p>
        </w:tc>
        <w:tc>
          <w:tcPr>
            <w:tcW w:w="810" w:type="dxa"/>
            <w:vAlign w:val="center"/>
          </w:tcPr>
          <w:p w14:paraId="4EB80A4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2.78</w:t>
            </w:r>
          </w:p>
        </w:tc>
        <w:tc>
          <w:tcPr>
            <w:tcW w:w="810" w:type="dxa"/>
            <w:vAlign w:val="center"/>
          </w:tcPr>
          <w:p w14:paraId="05700A9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53C5F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1.23</w:t>
            </w:r>
          </w:p>
        </w:tc>
        <w:tc>
          <w:tcPr>
            <w:tcW w:w="720" w:type="dxa"/>
            <w:vAlign w:val="center"/>
          </w:tcPr>
          <w:p w14:paraId="46DE263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36BE5A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D55952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4.01</w:t>
            </w:r>
          </w:p>
        </w:tc>
        <w:tc>
          <w:tcPr>
            <w:tcW w:w="1170" w:type="dxa"/>
            <w:noWrap/>
            <w:vAlign w:val="center"/>
          </w:tcPr>
          <w:p w14:paraId="0746D09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39.80</w:t>
            </w:r>
          </w:p>
        </w:tc>
        <w:tc>
          <w:tcPr>
            <w:tcW w:w="990" w:type="dxa"/>
            <w:noWrap/>
            <w:vAlign w:val="center"/>
          </w:tcPr>
          <w:p w14:paraId="42BCA39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44.34</w:t>
            </w:r>
          </w:p>
        </w:tc>
      </w:tr>
      <w:tr w:rsidR="000C5E87" w:rsidRPr="00496925" w14:paraId="3A4B877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77C3315" w14:textId="77777777" w:rsidR="00AD5960" w:rsidRPr="006A526B" w:rsidRDefault="0024382C" w:rsidP="00B62172">
            <w:pPr>
              <w:rPr>
                <w:rFonts w:ascii="Calibri" w:eastAsia="Times New Roman" w:hAnsi="Calibri" w:cs="Calibri"/>
                <w:color w:val="0563C1"/>
                <w:u w:val="single"/>
              </w:rPr>
            </w:pPr>
            <w:hyperlink r:id="rId157" w:tgtFrame="_parent" w:history="1">
              <w:r w:rsidR="00AD5960" w:rsidRPr="006A526B">
                <w:rPr>
                  <w:rStyle w:val="Hyperlink"/>
                  <w:rFonts w:ascii="Calibri" w:hAnsi="Calibri" w:cs="Calibri"/>
                </w:rPr>
                <w:t>10538</w:t>
              </w:r>
            </w:hyperlink>
          </w:p>
        </w:tc>
        <w:tc>
          <w:tcPr>
            <w:tcW w:w="778" w:type="dxa"/>
            <w:vAlign w:val="center"/>
          </w:tcPr>
          <w:p w14:paraId="42C06A1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World Bank</w:t>
            </w:r>
          </w:p>
        </w:tc>
        <w:tc>
          <w:tcPr>
            <w:tcW w:w="1710" w:type="dxa"/>
            <w:noWrap/>
            <w:vAlign w:val="center"/>
          </w:tcPr>
          <w:p w14:paraId="6AB20C47"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Tunisia</w:t>
            </w:r>
          </w:p>
        </w:tc>
        <w:tc>
          <w:tcPr>
            <w:tcW w:w="2912" w:type="dxa"/>
            <w:noWrap/>
            <w:vAlign w:val="center"/>
          </w:tcPr>
          <w:p w14:paraId="4B8DF48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Oasis Landscape Sustainable Management project</w:t>
            </w:r>
          </w:p>
        </w:tc>
        <w:tc>
          <w:tcPr>
            <w:tcW w:w="810" w:type="dxa"/>
            <w:vAlign w:val="center"/>
          </w:tcPr>
          <w:p w14:paraId="1FEADF1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0.80</w:t>
            </w:r>
          </w:p>
        </w:tc>
        <w:tc>
          <w:tcPr>
            <w:tcW w:w="810" w:type="dxa"/>
            <w:vAlign w:val="center"/>
          </w:tcPr>
          <w:p w14:paraId="107D85D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A83848F"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1.94</w:t>
            </w:r>
          </w:p>
        </w:tc>
        <w:tc>
          <w:tcPr>
            <w:tcW w:w="720" w:type="dxa"/>
            <w:vAlign w:val="center"/>
          </w:tcPr>
          <w:p w14:paraId="62812F6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1053B6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0C460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3.65</w:t>
            </w:r>
          </w:p>
        </w:tc>
        <w:tc>
          <w:tcPr>
            <w:tcW w:w="1170" w:type="dxa"/>
            <w:noWrap/>
            <w:vAlign w:val="center"/>
          </w:tcPr>
          <w:p w14:paraId="58B785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50.00</w:t>
            </w:r>
          </w:p>
        </w:tc>
        <w:tc>
          <w:tcPr>
            <w:tcW w:w="990" w:type="dxa"/>
            <w:noWrap/>
            <w:vAlign w:val="center"/>
          </w:tcPr>
          <w:p w14:paraId="137994B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54.00</w:t>
            </w:r>
          </w:p>
        </w:tc>
      </w:tr>
      <w:tr w:rsidR="00AD5960" w:rsidRPr="00496925" w14:paraId="339ABA5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E98257C" w14:textId="77777777" w:rsidR="00AD5960" w:rsidRPr="006A526B" w:rsidRDefault="0024382C" w:rsidP="00B62172">
            <w:pPr>
              <w:rPr>
                <w:rFonts w:ascii="Calibri" w:eastAsia="Times New Roman" w:hAnsi="Calibri" w:cs="Calibri"/>
                <w:color w:val="0563C1"/>
                <w:u w:val="single"/>
              </w:rPr>
            </w:pPr>
            <w:hyperlink r:id="rId158" w:tgtFrame="_parent" w:history="1">
              <w:r w:rsidR="00AD5960" w:rsidRPr="006A526B">
                <w:rPr>
                  <w:rStyle w:val="Hyperlink"/>
                  <w:rFonts w:ascii="Calibri" w:hAnsi="Calibri" w:cs="Calibri"/>
                </w:rPr>
                <w:t>10539</w:t>
              </w:r>
            </w:hyperlink>
          </w:p>
        </w:tc>
        <w:tc>
          <w:tcPr>
            <w:tcW w:w="778" w:type="dxa"/>
            <w:vAlign w:val="center"/>
          </w:tcPr>
          <w:p w14:paraId="2DE2F6A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771DB1E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Viet Nam</w:t>
            </w:r>
          </w:p>
        </w:tc>
        <w:tc>
          <w:tcPr>
            <w:tcW w:w="2912" w:type="dxa"/>
            <w:noWrap/>
            <w:vAlign w:val="center"/>
          </w:tcPr>
          <w:p w14:paraId="493E8BB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Sustainable Forest and Forest Land Management in Viet Nam’s Ba River Basin Landscape </w:t>
            </w:r>
          </w:p>
        </w:tc>
        <w:tc>
          <w:tcPr>
            <w:tcW w:w="810" w:type="dxa"/>
            <w:vAlign w:val="center"/>
          </w:tcPr>
          <w:p w14:paraId="7F839AB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1.75</w:t>
            </w:r>
          </w:p>
        </w:tc>
        <w:tc>
          <w:tcPr>
            <w:tcW w:w="810" w:type="dxa"/>
            <w:vAlign w:val="center"/>
          </w:tcPr>
          <w:p w14:paraId="76D33C23"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0B70D0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0.44</w:t>
            </w:r>
          </w:p>
        </w:tc>
        <w:tc>
          <w:tcPr>
            <w:tcW w:w="720" w:type="dxa"/>
            <w:vAlign w:val="center"/>
          </w:tcPr>
          <w:p w14:paraId="297B278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4A7133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89839C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2.18</w:t>
            </w:r>
          </w:p>
        </w:tc>
        <w:tc>
          <w:tcPr>
            <w:tcW w:w="1170" w:type="dxa"/>
            <w:noWrap/>
            <w:vAlign w:val="center"/>
          </w:tcPr>
          <w:p w14:paraId="12ECA42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22.73</w:t>
            </w:r>
          </w:p>
        </w:tc>
        <w:tc>
          <w:tcPr>
            <w:tcW w:w="990" w:type="dxa"/>
            <w:noWrap/>
            <w:vAlign w:val="center"/>
          </w:tcPr>
          <w:p w14:paraId="1B62AD3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25.22</w:t>
            </w:r>
          </w:p>
        </w:tc>
      </w:tr>
      <w:tr w:rsidR="000C5E87" w:rsidRPr="00496925" w14:paraId="526FE11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EA91E3" w14:textId="77777777" w:rsidR="00AD5960" w:rsidRPr="006A526B" w:rsidRDefault="0024382C" w:rsidP="00B62172">
            <w:pPr>
              <w:rPr>
                <w:rFonts w:ascii="Calibri" w:eastAsia="Times New Roman" w:hAnsi="Calibri" w:cs="Calibri"/>
                <w:color w:val="0563C1"/>
                <w:u w:val="single"/>
              </w:rPr>
            </w:pPr>
            <w:hyperlink r:id="rId159" w:tgtFrame="_parent" w:history="1">
              <w:r w:rsidR="00AD5960" w:rsidRPr="006A526B">
                <w:rPr>
                  <w:rStyle w:val="Hyperlink"/>
                  <w:rFonts w:ascii="Calibri" w:hAnsi="Calibri" w:cs="Calibri"/>
                </w:rPr>
                <w:t>10541</w:t>
              </w:r>
            </w:hyperlink>
          </w:p>
        </w:tc>
        <w:tc>
          <w:tcPr>
            <w:tcW w:w="778" w:type="dxa"/>
            <w:vAlign w:val="center"/>
          </w:tcPr>
          <w:p w14:paraId="2EEB90DA" w14:textId="2C688844"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r>
              <w:t>/</w:t>
            </w:r>
            <w:r w:rsidR="00B62172">
              <w:t xml:space="preserve"> </w:t>
            </w:r>
            <w:r w:rsidRPr="00054E2F">
              <w:t>IUCN</w:t>
            </w:r>
          </w:p>
        </w:tc>
        <w:tc>
          <w:tcPr>
            <w:tcW w:w="1710" w:type="dxa"/>
            <w:noWrap/>
            <w:vAlign w:val="center"/>
          </w:tcPr>
          <w:p w14:paraId="1E20B77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Peru</w:t>
            </w:r>
          </w:p>
        </w:tc>
        <w:tc>
          <w:tcPr>
            <w:tcW w:w="2912" w:type="dxa"/>
            <w:noWrap/>
            <w:vAlign w:val="center"/>
          </w:tcPr>
          <w:p w14:paraId="682A1F0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Sustainable management and restoration of the Dry Forest of the Northern Coast of Peru</w:t>
            </w:r>
          </w:p>
        </w:tc>
        <w:tc>
          <w:tcPr>
            <w:tcW w:w="810" w:type="dxa"/>
            <w:vAlign w:val="center"/>
          </w:tcPr>
          <w:p w14:paraId="32F5132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7.10</w:t>
            </w:r>
          </w:p>
        </w:tc>
        <w:tc>
          <w:tcPr>
            <w:tcW w:w="810" w:type="dxa"/>
            <w:vAlign w:val="center"/>
          </w:tcPr>
          <w:p w14:paraId="7EEBACA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24C8B4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0.56</w:t>
            </w:r>
          </w:p>
        </w:tc>
        <w:tc>
          <w:tcPr>
            <w:tcW w:w="720" w:type="dxa"/>
            <w:vAlign w:val="center"/>
          </w:tcPr>
          <w:p w14:paraId="3D888E4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3AC7A91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8AF9D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7.67</w:t>
            </w:r>
          </w:p>
        </w:tc>
        <w:tc>
          <w:tcPr>
            <w:tcW w:w="1170" w:type="dxa"/>
            <w:noWrap/>
            <w:vAlign w:val="center"/>
          </w:tcPr>
          <w:p w14:paraId="243AC4F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57.83</w:t>
            </w:r>
          </w:p>
        </w:tc>
        <w:tc>
          <w:tcPr>
            <w:tcW w:w="990" w:type="dxa"/>
            <w:noWrap/>
            <w:vAlign w:val="center"/>
          </w:tcPr>
          <w:p w14:paraId="7DA2324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66.41</w:t>
            </w:r>
          </w:p>
        </w:tc>
      </w:tr>
      <w:tr w:rsidR="00AD5960" w:rsidRPr="00496925" w14:paraId="5062B7F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91B807B" w14:textId="77777777" w:rsidR="00AD5960" w:rsidRPr="006A526B" w:rsidRDefault="0024382C" w:rsidP="00B62172">
            <w:pPr>
              <w:rPr>
                <w:rFonts w:ascii="Calibri" w:eastAsia="Times New Roman" w:hAnsi="Calibri" w:cs="Calibri"/>
                <w:color w:val="0563C1"/>
                <w:u w:val="single"/>
              </w:rPr>
            </w:pPr>
            <w:hyperlink r:id="rId160" w:tgtFrame="_parent" w:history="1">
              <w:r w:rsidR="00AD5960" w:rsidRPr="006A526B">
                <w:rPr>
                  <w:rStyle w:val="Hyperlink"/>
                  <w:rFonts w:ascii="Calibri" w:hAnsi="Calibri" w:cs="Calibri"/>
                </w:rPr>
                <w:t>10552</w:t>
              </w:r>
            </w:hyperlink>
          </w:p>
        </w:tc>
        <w:tc>
          <w:tcPr>
            <w:tcW w:w="778" w:type="dxa"/>
            <w:vAlign w:val="center"/>
          </w:tcPr>
          <w:p w14:paraId="1F1CC6F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2E09311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Sri Lanka</w:t>
            </w:r>
          </w:p>
        </w:tc>
        <w:tc>
          <w:tcPr>
            <w:tcW w:w="2912" w:type="dxa"/>
            <w:noWrap/>
            <w:vAlign w:val="center"/>
          </w:tcPr>
          <w:p w14:paraId="31AC3C6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Natural Capital Values of Coastal and Marine Ecosystems in Sri Lanka Integrated into Sustainable Development Planning </w:t>
            </w:r>
          </w:p>
        </w:tc>
        <w:tc>
          <w:tcPr>
            <w:tcW w:w="810" w:type="dxa"/>
            <w:vAlign w:val="center"/>
          </w:tcPr>
          <w:p w14:paraId="379541F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2.65</w:t>
            </w:r>
          </w:p>
        </w:tc>
        <w:tc>
          <w:tcPr>
            <w:tcW w:w="810" w:type="dxa"/>
            <w:vAlign w:val="center"/>
          </w:tcPr>
          <w:p w14:paraId="74104358"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EF4840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579BA2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9E7AAE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79380D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2.66</w:t>
            </w:r>
          </w:p>
        </w:tc>
        <w:tc>
          <w:tcPr>
            <w:tcW w:w="1170" w:type="dxa"/>
            <w:noWrap/>
            <w:vAlign w:val="center"/>
          </w:tcPr>
          <w:p w14:paraId="60C2585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16.50</w:t>
            </w:r>
          </w:p>
        </w:tc>
        <w:tc>
          <w:tcPr>
            <w:tcW w:w="990" w:type="dxa"/>
            <w:noWrap/>
            <w:vAlign w:val="center"/>
          </w:tcPr>
          <w:p w14:paraId="1AC3460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19.49</w:t>
            </w:r>
          </w:p>
        </w:tc>
      </w:tr>
      <w:tr w:rsidR="000C5E87" w:rsidRPr="00496925" w14:paraId="41E412D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6383965" w14:textId="77777777" w:rsidR="00AD5960" w:rsidRPr="006A526B" w:rsidRDefault="0024382C" w:rsidP="00B62172">
            <w:pPr>
              <w:rPr>
                <w:rFonts w:ascii="Calibri" w:eastAsia="Times New Roman" w:hAnsi="Calibri" w:cs="Calibri"/>
                <w:color w:val="0563C1"/>
                <w:u w:val="single"/>
              </w:rPr>
            </w:pPr>
            <w:hyperlink r:id="rId161" w:tgtFrame="_parent" w:history="1">
              <w:r w:rsidR="00AD5960" w:rsidRPr="006A526B">
                <w:rPr>
                  <w:rStyle w:val="Hyperlink"/>
                  <w:rFonts w:ascii="Calibri" w:hAnsi="Calibri" w:cs="Calibri"/>
                </w:rPr>
                <w:t>10556</w:t>
              </w:r>
            </w:hyperlink>
          </w:p>
        </w:tc>
        <w:tc>
          <w:tcPr>
            <w:tcW w:w="778" w:type="dxa"/>
            <w:vAlign w:val="center"/>
          </w:tcPr>
          <w:p w14:paraId="65FEE08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7DF7CF2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Guinea-Bissau</w:t>
            </w:r>
          </w:p>
        </w:tc>
        <w:tc>
          <w:tcPr>
            <w:tcW w:w="2912" w:type="dxa"/>
            <w:noWrap/>
            <w:vAlign w:val="center"/>
          </w:tcPr>
          <w:p w14:paraId="26D271D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Strengthening ecological </w:t>
            </w:r>
            <w:proofErr w:type="gramStart"/>
            <w:r w:rsidRPr="009317C0">
              <w:t>connectivity  in</w:t>
            </w:r>
            <w:proofErr w:type="gramEnd"/>
            <w:r w:rsidRPr="009317C0">
              <w:t xml:space="preserve"> the </w:t>
            </w:r>
            <w:proofErr w:type="spellStart"/>
            <w:r w:rsidRPr="009317C0">
              <w:t>Dulombi-Boé</w:t>
            </w:r>
            <w:proofErr w:type="spellEnd"/>
            <w:r w:rsidRPr="009317C0">
              <w:t xml:space="preserve"> </w:t>
            </w:r>
            <w:proofErr w:type="spellStart"/>
            <w:r w:rsidRPr="009317C0">
              <w:t>Tchetche</w:t>
            </w:r>
            <w:proofErr w:type="spellEnd"/>
            <w:r w:rsidRPr="009317C0">
              <w:t xml:space="preserve"> complex (DTB)</w:t>
            </w:r>
          </w:p>
        </w:tc>
        <w:tc>
          <w:tcPr>
            <w:tcW w:w="810" w:type="dxa"/>
            <w:vAlign w:val="center"/>
          </w:tcPr>
          <w:p w14:paraId="72663652"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2.40</w:t>
            </w:r>
          </w:p>
        </w:tc>
        <w:tc>
          <w:tcPr>
            <w:tcW w:w="810" w:type="dxa"/>
            <w:vAlign w:val="center"/>
          </w:tcPr>
          <w:p w14:paraId="563ED33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433A90E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2.37</w:t>
            </w:r>
          </w:p>
        </w:tc>
        <w:tc>
          <w:tcPr>
            <w:tcW w:w="720" w:type="dxa"/>
            <w:vAlign w:val="center"/>
          </w:tcPr>
          <w:p w14:paraId="38D6655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3FA3F2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02567E4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4.77</w:t>
            </w:r>
          </w:p>
        </w:tc>
        <w:tc>
          <w:tcPr>
            <w:tcW w:w="1170" w:type="dxa"/>
            <w:noWrap/>
            <w:vAlign w:val="center"/>
          </w:tcPr>
          <w:p w14:paraId="4B368CC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8.80</w:t>
            </w:r>
          </w:p>
        </w:tc>
        <w:tc>
          <w:tcPr>
            <w:tcW w:w="990" w:type="dxa"/>
            <w:noWrap/>
            <w:vAlign w:val="center"/>
          </w:tcPr>
          <w:p w14:paraId="06C4AB1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14.15</w:t>
            </w:r>
          </w:p>
        </w:tc>
      </w:tr>
      <w:tr w:rsidR="00AD5960" w:rsidRPr="00496925" w14:paraId="5B9FE1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B4274F" w14:textId="77777777" w:rsidR="00AD5960" w:rsidRPr="006A526B" w:rsidRDefault="0024382C" w:rsidP="00B62172">
            <w:pPr>
              <w:rPr>
                <w:rFonts w:ascii="Calibri" w:eastAsia="Times New Roman" w:hAnsi="Calibri" w:cs="Calibri"/>
                <w:color w:val="0563C1"/>
                <w:u w:val="single"/>
              </w:rPr>
            </w:pPr>
            <w:hyperlink r:id="rId162" w:tgtFrame="_parent" w:history="1">
              <w:r w:rsidR="00AD5960" w:rsidRPr="006A526B">
                <w:rPr>
                  <w:rStyle w:val="Hyperlink"/>
                  <w:rFonts w:ascii="Calibri" w:hAnsi="Calibri" w:cs="Calibri"/>
                </w:rPr>
                <w:t>10560</w:t>
              </w:r>
            </w:hyperlink>
          </w:p>
        </w:tc>
        <w:tc>
          <w:tcPr>
            <w:tcW w:w="778" w:type="dxa"/>
            <w:vAlign w:val="center"/>
          </w:tcPr>
          <w:p w14:paraId="4B54F40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r>
              <w:t xml:space="preserve">/ </w:t>
            </w:r>
            <w:r w:rsidRPr="00054E2F">
              <w:t>FAO</w:t>
            </w:r>
          </w:p>
        </w:tc>
        <w:tc>
          <w:tcPr>
            <w:tcW w:w="1710" w:type="dxa"/>
            <w:noWrap/>
            <w:vAlign w:val="center"/>
          </w:tcPr>
          <w:p w14:paraId="15230485" w14:textId="77777777" w:rsidR="00AD5960" w:rsidRPr="001F399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s-ES"/>
              </w:rPr>
            </w:pPr>
            <w:r w:rsidRPr="001F3990">
              <w:rPr>
                <w:lang w:val="es-ES"/>
              </w:rPr>
              <w:t xml:space="preserve">Regional (Albania, </w:t>
            </w:r>
            <w:proofErr w:type="spellStart"/>
            <w:r w:rsidRPr="001F3990">
              <w:rPr>
                <w:lang w:val="es-ES"/>
              </w:rPr>
              <w:t>Algeria</w:t>
            </w:r>
            <w:proofErr w:type="spellEnd"/>
            <w:r w:rsidRPr="001F3990">
              <w:rPr>
                <w:lang w:val="es-ES"/>
              </w:rPr>
              <w:t xml:space="preserve">, Lebanon, </w:t>
            </w:r>
            <w:proofErr w:type="spellStart"/>
            <w:r w:rsidRPr="001F3990">
              <w:rPr>
                <w:lang w:val="es-ES"/>
              </w:rPr>
              <w:t>Libya</w:t>
            </w:r>
            <w:proofErr w:type="spellEnd"/>
            <w:r w:rsidRPr="001F3990">
              <w:rPr>
                <w:lang w:val="es-ES"/>
              </w:rPr>
              <w:t xml:space="preserve">, Montenegro, </w:t>
            </w:r>
            <w:proofErr w:type="spellStart"/>
            <w:r w:rsidRPr="001F3990">
              <w:rPr>
                <w:lang w:val="es-ES"/>
              </w:rPr>
              <w:t>Morocco</w:t>
            </w:r>
            <w:proofErr w:type="spellEnd"/>
            <w:r w:rsidRPr="001F3990">
              <w:rPr>
                <w:lang w:val="es-ES"/>
              </w:rPr>
              <w:t xml:space="preserve">, </w:t>
            </w:r>
            <w:proofErr w:type="spellStart"/>
            <w:r w:rsidRPr="001F3990">
              <w:rPr>
                <w:lang w:val="es-ES"/>
              </w:rPr>
              <w:t>Tunisia</w:t>
            </w:r>
            <w:proofErr w:type="spellEnd"/>
            <w:r w:rsidRPr="001F3990">
              <w:rPr>
                <w:lang w:val="es-ES"/>
              </w:rPr>
              <w:t xml:space="preserve">, </w:t>
            </w:r>
            <w:proofErr w:type="spellStart"/>
            <w:r w:rsidRPr="001F3990">
              <w:rPr>
                <w:lang w:val="es-ES"/>
              </w:rPr>
              <w:t>Turkey</w:t>
            </w:r>
            <w:proofErr w:type="spellEnd"/>
            <w:r w:rsidRPr="001F3990">
              <w:rPr>
                <w:lang w:val="es-ES"/>
              </w:rPr>
              <w:t>)</w:t>
            </w:r>
          </w:p>
        </w:tc>
        <w:tc>
          <w:tcPr>
            <w:tcW w:w="2912" w:type="dxa"/>
            <w:noWrap/>
            <w:vAlign w:val="center"/>
          </w:tcPr>
          <w:p w14:paraId="7B71107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Fisheries and Ecosystem Based Management for the Blue Economy of the </w:t>
            </w:r>
            <w:proofErr w:type="gramStart"/>
            <w:r w:rsidRPr="009317C0">
              <w:t>Mediterranean  -</w:t>
            </w:r>
            <w:proofErr w:type="gramEnd"/>
            <w:r w:rsidRPr="009317C0">
              <w:t xml:space="preserve"> (</w:t>
            </w:r>
            <w:proofErr w:type="spellStart"/>
            <w:r w:rsidRPr="009317C0">
              <w:t>FishEBM</w:t>
            </w:r>
            <w:proofErr w:type="spellEnd"/>
            <w:r w:rsidRPr="009317C0">
              <w:t xml:space="preserve"> MED)</w:t>
            </w:r>
          </w:p>
        </w:tc>
        <w:tc>
          <w:tcPr>
            <w:tcW w:w="810" w:type="dxa"/>
            <w:vAlign w:val="center"/>
          </w:tcPr>
          <w:p w14:paraId="3B91C79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0.27</w:t>
            </w:r>
          </w:p>
        </w:tc>
        <w:tc>
          <w:tcPr>
            <w:tcW w:w="810" w:type="dxa"/>
            <w:vAlign w:val="center"/>
          </w:tcPr>
          <w:p w14:paraId="62A32A1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892E20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25F6751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74823">
              <w:t>7.00</w:t>
            </w:r>
          </w:p>
        </w:tc>
        <w:tc>
          <w:tcPr>
            <w:tcW w:w="630" w:type="dxa"/>
            <w:vAlign w:val="center"/>
          </w:tcPr>
          <w:p w14:paraId="7AF7F7C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5E9A57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7.27</w:t>
            </w:r>
          </w:p>
        </w:tc>
        <w:tc>
          <w:tcPr>
            <w:tcW w:w="1170" w:type="dxa"/>
            <w:noWrap/>
            <w:vAlign w:val="center"/>
          </w:tcPr>
          <w:p w14:paraId="3F7DE98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90.61</w:t>
            </w:r>
          </w:p>
        </w:tc>
        <w:tc>
          <w:tcPr>
            <w:tcW w:w="990" w:type="dxa"/>
            <w:noWrap/>
            <w:vAlign w:val="center"/>
          </w:tcPr>
          <w:p w14:paraId="5C73A57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98.77</w:t>
            </w:r>
          </w:p>
        </w:tc>
      </w:tr>
      <w:tr w:rsidR="000C5E87" w:rsidRPr="00496925" w14:paraId="1A3BD0D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FA872AA" w14:textId="77777777" w:rsidR="00AD5960" w:rsidRPr="006A526B" w:rsidRDefault="0024382C" w:rsidP="00B62172">
            <w:pPr>
              <w:rPr>
                <w:rFonts w:ascii="Calibri" w:eastAsia="Times New Roman" w:hAnsi="Calibri" w:cs="Calibri"/>
                <w:color w:val="0563C1"/>
                <w:u w:val="single"/>
              </w:rPr>
            </w:pPr>
            <w:hyperlink r:id="rId163" w:tgtFrame="_parent" w:history="1">
              <w:r w:rsidR="00AD5960" w:rsidRPr="006A526B">
                <w:rPr>
                  <w:rStyle w:val="Hyperlink"/>
                  <w:rFonts w:ascii="Calibri" w:hAnsi="Calibri" w:cs="Calibri"/>
                </w:rPr>
                <w:t>10562</w:t>
              </w:r>
            </w:hyperlink>
          </w:p>
        </w:tc>
        <w:tc>
          <w:tcPr>
            <w:tcW w:w="778" w:type="dxa"/>
            <w:vAlign w:val="center"/>
          </w:tcPr>
          <w:p w14:paraId="1C43B10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BEA7DF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Yemen</w:t>
            </w:r>
          </w:p>
        </w:tc>
        <w:tc>
          <w:tcPr>
            <w:tcW w:w="2912" w:type="dxa"/>
            <w:noWrap/>
            <w:vAlign w:val="center"/>
          </w:tcPr>
          <w:p w14:paraId="1DEFE16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Resilient and sustainable livelihoods for rural Yemen </w:t>
            </w:r>
          </w:p>
        </w:tc>
        <w:tc>
          <w:tcPr>
            <w:tcW w:w="810" w:type="dxa"/>
            <w:vAlign w:val="center"/>
          </w:tcPr>
          <w:p w14:paraId="16A5D59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5.08</w:t>
            </w:r>
          </w:p>
        </w:tc>
        <w:tc>
          <w:tcPr>
            <w:tcW w:w="810" w:type="dxa"/>
            <w:vAlign w:val="center"/>
          </w:tcPr>
          <w:p w14:paraId="7300317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9.01</w:t>
            </w:r>
          </w:p>
        </w:tc>
        <w:tc>
          <w:tcPr>
            <w:tcW w:w="810" w:type="dxa"/>
            <w:vAlign w:val="center"/>
          </w:tcPr>
          <w:p w14:paraId="6977594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1.97</w:t>
            </w:r>
          </w:p>
        </w:tc>
        <w:tc>
          <w:tcPr>
            <w:tcW w:w="720" w:type="dxa"/>
            <w:vAlign w:val="center"/>
          </w:tcPr>
          <w:p w14:paraId="22A8128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4DB2E1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0784F86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16.06</w:t>
            </w:r>
          </w:p>
        </w:tc>
        <w:tc>
          <w:tcPr>
            <w:tcW w:w="1170" w:type="dxa"/>
            <w:noWrap/>
            <w:vAlign w:val="center"/>
          </w:tcPr>
          <w:p w14:paraId="133AA0E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104.22</w:t>
            </w:r>
          </w:p>
        </w:tc>
        <w:tc>
          <w:tcPr>
            <w:tcW w:w="990" w:type="dxa"/>
            <w:noWrap/>
            <w:vAlign w:val="center"/>
          </w:tcPr>
          <w:p w14:paraId="4B3A64D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122.02</w:t>
            </w:r>
          </w:p>
        </w:tc>
      </w:tr>
      <w:tr w:rsidR="00AD5960" w:rsidRPr="00496925" w14:paraId="15B6154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3C8AE0B" w14:textId="77777777" w:rsidR="00AD5960" w:rsidRPr="006A526B" w:rsidRDefault="0024382C" w:rsidP="00B62172">
            <w:pPr>
              <w:rPr>
                <w:rFonts w:ascii="Calibri" w:eastAsia="Times New Roman" w:hAnsi="Calibri" w:cs="Calibri"/>
                <w:color w:val="0563C1"/>
                <w:u w:val="single"/>
              </w:rPr>
            </w:pPr>
            <w:hyperlink r:id="rId164" w:tgtFrame="_parent" w:history="1">
              <w:r w:rsidR="00AD5960" w:rsidRPr="006A526B">
                <w:rPr>
                  <w:rStyle w:val="Hyperlink"/>
                  <w:rFonts w:ascii="Calibri" w:hAnsi="Calibri" w:cs="Calibri"/>
                </w:rPr>
                <w:t>10574</w:t>
              </w:r>
            </w:hyperlink>
          </w:p>
        </w:tc>
        <w:tc>
          <w:tcPr>
            <w:tcW w:w="778" w:type="dxa"/>
            <w:vAlign w:val="center"/>
          </w:tcPr>
          <w:p w14:paraId="44C983D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IFAD</w:t>
            </w:r>
          </w:p>
        </w:tc>
        <w:tc>
          <w:tcPr>
            <w:tcW w:w="1710" w:type="dxa"/>
            <w:noWrap/>
            <w:vAlign w:val="center"/>
          </w:tcPr>
          <w:p w14:paraId="01D45AA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Mexico</w:t>
            </w:r>
          </w:p>
        </w:tc>
        <w:tc>
          <w:tcPr>
            <w:tcW w:w="2912" w:type="dxa"/>
            <w:noWrap/>
            <w:vAlign w:val="center"/>
          </w:tcPr>
          <w:p w14:paraId="4AA76AD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Mainstreaming Biodiversity in Rural Landscapes of Mexico </w:t>
            </w:r>
          </w:p>
        </w:tc>
        <w:tc>
          <w:tcPr>
            <w:tcW w:w="810" w:type="dxa"/>
            <w:vAlign w:val="center"/>
          </w:tcPr>
          <w:p w14:paraId="13BA018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7.18</w:t>
            </w:r>
          </w:p>
        </w:tc>
        <w:tc>
          <w:tcPr>
            <w:tcW w:w="810" w:type="dxa"/>
            <w:vAlign w:val="center"/>
          </w:tcPr>
          <w:p w14:paraId="61D9D04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C1899D2"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1.79</w:t>
            </w:r>
          </w:p>
        </w:tc>
        <w:tc>
          <w:tcPr>
            <w:tcW w:w="720" w:type="dxa"/>
            <w:vAlign w:val="center"/>
          </w:tcPr>
          <w:p w14:paraId="56D1FF8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145C49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C931B0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8.97</w:t>
            </w:r>
          </w:p>
        </w:tc>
        <w:tc>
          <w:tcPr>
            <w:tcW w:w="1170" w:type="dxa"/>
            <w:noWrap/>
            <w:vAlign w:val="center"/>
          </w:tcPr>
          <w:p w14:paraId="3280133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69.00</w:t>
            </w:r>
          </w:p>
        </w:tc>
        <w:tc>
          <w:tcPr>
            <w:tcW w:w="990" w:type="dxa"/>
            <w:noWrap/>
            <w:vAlign w:val="center"/>
          </w:tcPr>
          <w:p w14:paraId="766EDA3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78.98</w:t>
            </w:r>
          </w:p>
        </w:tc>
      </w:tr>
      <w:tr w:rsidR="000C5E87" w:rsidRPr="00496925" w14:paraId="218D153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55BC9C6" w14:textId="77777777" w:rsidR="00AD5960" w:rsidRPr="006A526B" w:rsidRDefault="0024382C" w:rsidP="00B62172">
            <w:pPr>
              <w:rPr>
                <w:rFonts w:ascii="Calibri" w:eastAsia="Times New Roman" w:hAnsi="Calibri" w:cs="Calibri"/>
                <w:color w:val="0563C1"/>
                <w:u w:val="single"/>
              </w:rPr>
            </w:pPr>
            <w:hyperlink r:id="rId165" w:tgtFrame="_parent" w:history="1">
              <w:r w:rsidR="00AD5960" w:rsidRPr="006A526B">
                <w:rPr>
                  <w:rStyle w:val="Hyperlink"/>
                  <w:rFonts w:ascii="Calibri" w:hAnsi="Calibri" w:cs="Calibri"/>
                </w:rPr>
                <w:t>10580</w:t>
              </w:r>
            </w:hyperlink>
          </w:p>
        </w:tc>
        <w:tc>
          <w:tcPr>
            <w:tcW w:w="778" w:type="dxa"/>
            <w:vAlign w:val="center"/>
          </w:tcPr>
          <w:p w14:paraId="2D58572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3113F25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Papua New Guinea</w:t>
            </w:r>
          </w:p>
        </w:tc>
        <w:tc>
          <w:tcPr>
            <w:tcW w:w="2912" w:type="dxa"/>
            <w:noWrap/>
            <w:vAlign w:val="center"/>
          </w:tcPr>
          <w:p w14:paraId="6544F3E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Integrated land management, restoration of degraded landscapes and natural capital assessment in the mountains of Papua New Guinea </w:t>
            </w:r>
          </w:p>
        </w:tc>
        <w:tc>
          <w:tcPr>
            <w:tcW w:w="810" w:type="dxa"/>
            <w:vAlign w:val="center"/>
          </w:tcPr>
          <w:p w14:paraId="214CFDB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1.32</w:t>
            </w:r>
          </w:p>
        </w:tc>
        <w:tc>
          <w:tcPr>
            <w:tcW w:w="810" w:type="dxa"/>
            <w:vAlign w:val="center"/>
          </w:tcPr>
          <w:p w14:paraId="21AF374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9E906D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2.19</w:t>
            </w:r>
          </w:p>
        </w:tc>
        <w:tc>
          <w:tcPr>
            <w:tcW w:w="720" w:type="dxa"/>
            <w:vAlign w:val="center"/>
          </w:tcPr>
          <w:p w14:paraId="5BB87B10"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4F55F28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F46C79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3.51</w:t>
            </w:r>
          </w:p>
        </w:tc>
        <w:tc>
          <w:tcPr>
            <w:tcW w:w="1170" w:type="dxa"/>
            <w:noWrap/>
            <w:vAlign w:val="center"/>
          </w:tcPr>
          <w:p w14:paraId="4964BB4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19.42</w:t>
            </w:r>
          </w:p>
        </w:tc>
        <w:tc>
          <w:tcPr>
            <w:tcW w:w="990" w:type="dxa"/>
            <w:noWrap/>
            <w:vAlign w:val="center"/>
          </w:tcPr>
          <w:p w14:paraId="3872A76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23.42</w:t>
            </w:r>
          </w:p>
        </w:tc>
      </w:tr>
      <w:tr w:rsidR="00AD5960" w:rsidRPr="00496925" w14:paraId="40D62BC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420BF" w14:textId="77777777" w:rsidR="00AD5960" w:rsidRPr="006A526B" w:rsidRDefault="0024382C" w:rsidP="00B62172">
            <w:pPr>
              <w:rPr>
                <w:rFonts w:ascii="Calibri" w:eastAsia="Times New Roman" w:hAnsi="Calibri" w:cs="Calibri"/>
                <w:color w:val="0563C1"/>
                <w:u w:val="single"/>
              </w:rPr>
            </w:pPr>
            <w:hyperlink r:id="rId166" w:tgtFrame="_parent" w:history="1">
              <w:r w:rsidR="00AD5960" w:rsidRPr="006A526B">
                <w:rPr>
                  <w:rStyle w:val="Hyperlink"/>
                  <w:rFonts w:ascii="Calibri" w:hAnsi="Calibri" w:cs="Calibri"/>
                </w:rPr>
                <w:t>10655</w:t>
              </w:r>
            </w:hyperlink>
          </w:p>
        </w:tc>
        <w:tc>
          <w:tcPr>
            <w:tcW w:w="778" w:type="dxa"/>
            <w:vAlign w:val="center"/>
          </w:tcPr>
          <w:p w14:paraId="4E190E9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32516A1C"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t xml:space="preserve">Global </w:t>
            </w:r>
          </w:p>
        </w:tc>
        <w:tc>
          <w:tcPr>
            <w:tcW w:w="2912" w:type="dxa"/>
            <w:noWrap/>
            <w:vAlign w:val="center"/>
          </w:tcPr>
          <w:p w14:paraId="786070F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GEF SGP 7th Operational Phase - Strategic Implementation using STAR Resources mainly in LDCs and SIDs (Part 3)</w:t>
            </w:r>
          </w:p>
        </w:tc>
        <w:tc>
          <w:tcPr>
            <w:tcW w:w="810" w:type="dxa"/>
            <w:vAlign w:val="center"/>
          </w:tcPr>
          <w:p w14:paraId="26D98CF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23.36</w:t>
            </w:r>
          </w:p>
        </w:tc>
        <w:tc>
          <w:tcPr>
            <w:tcW w:w="810" w:type="dxa"/>
            <w:vAlign w:val="center"/>
          </w:tcPr>
          <w:p w14:paraId="0300C6CE"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10.55</w:t>
            </w:r>
          </w:p>
        </w:tc>
        <w:tc>
          <w:tcPr>
            <w:tcW w:w="810" w:type="dxa"/>
            <w:vAlign w:val="center"/>
          </w:tcPr>
          <w:p w14:paraId="4FD78ABA"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9.32</w:t>
            </w:r>
          </w:p>
        </w:tc>
        <w:tc>
          <w:tcPr>
            <w:tcW w:w="720" w:type="dxa"/>
            <w:vAlign w:val="center"/>
          </w:tcPr>
          <w:p w14:paraId="1AF1DCC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4BAEF17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17341A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43.94</w:t>
            </w:r>
          </w:p>
        </w:tc>
        <w:tc>
          <w:tcPr>
            <w:tcW w:w="1170" w:type="dxa"/>
            <w:noWrap/>
            <w:vAlign w:val="center"/>
          </w:tcPr>
          <w:p w14:paraId="0DAA2CB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45.96</w:t>
            </w:r>
          </w:p>
        </w:tc>
        <w:tc>
          <w:tcPr>
            <w:tcW w:w="990" w:type="dxa"/>
            <w:noWrap/>
            <w:vAlign w:val="center"/>
          </w:tcPr>
          <w:p w14:paraId="5483015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91.65</w:t>
            </w:r>
          </w:p>
        </w:tc>
      </w:tr>
      <w:tr w:rsidR="000C5E87" w:rsidRPr="00496925" w14:paraId="569B408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35B848E" w14:textId="77777777" w:rsidR="00AD5960" w:rsidRPr="006A526B" w:rsidRDefault="0024382C" w:rsidP="00B62172">
            <w:pPr>
              <w:rPr>
                <w:rFonts w:ascii="Calibri" w:eastAsia="Times New Roman" w:hAnsi="Calibri" w:cs="Calibri"/>
                <w:color w:val="0563C1"/>
                <w:u w:val="single"/>
              </w:rPr>
            </w:pPr>
            <w:hyperlink r:id="rId167" w:tgtFrame="_parent" w:history="1">
              <w:r w:rsidR="00AD5960" w:rsidRPr="006A526B">
                <w:rPr>
                  <w:rStyle w:val="Hyperlink"/>
                  <w:rFonts w:ascii="Calibri" w:hAnsi="Calibri" w:cs="Calibri"/>
                </w:rPr>
                <w:t>10670</w:t>
              </w:r>
            </w:hyperlink>
          </w:p>
        </w:tc>
        <w:tc>
          <w:tcPr>
            <w:tcW w:w="778" w:type="dxa"/>
            <w:vAlign w:val="center"/>
          </w:tcPr>
          <w:p w14:paraId="18F92C0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2A1BE14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Cuba</w:t>
            </w:r>
          </w:p>
        </w:tc>
        <w:tc>
          <w:tcPr>
            <w:tcW w:w="2912" w:type="dxa"/>
            <w:noWrap/>
            <w:vAlign w:val="center"/>
          </w:tcPr>
          <w:p w14:paraId="0A9EA34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Mainstreaming biodiversity conservation and climate change mitigation in sustainable tourism development in Cuba</w:t>
            </w:r>
          </w:p>
        </w:tc>
        <w:tc>
          <w:tcPr>
            <w:tcW w:w="810" w:type="dxa"/>
            <w:vAlign w:val="center"/>
          </w:tcPr>
          <w:p w14:paraId="02EBD5D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2.71</w:t>
            </w:r>
          </w:p>
        </w:tc>
        <w:tc>
          <w:tcPr>
            <w:tcW w:w="810" w:type="dxa"/>
            <w:vAlign w:val="center"/>
          </w:tcPr>
          <w:p w14:paraId="2C780954"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0.89</w:t>
            </w:r>
          </w:p>
        </w:tc>
        <w:tc>
          <w:tcPr>
            <w:tcW w:w="810" w:type="dxa"/>
            <w:vAlign w:val="center"/>
          </w:tcPr>
          <w:p w14:paraId="140A9C0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10B87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A80C9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9C1F66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3.60</w:t>
            </w:r>
          </w:p>
        </w:tc>
        <w:tc>
          <w:tcPr>
            <w:tcW w:w="1170" w:type="dxa"/>
            <w:noWrap/>
            <w:vAlign w:val="center"/>
          </w:tcPr>
          <w:p w14:paraId="61178E5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31.13</w:t>
            </w:r>
          </w:p>
        </w:tc>
        <w:tc>
          <w:tcPr>
            <w:tcW w:w="990" w:type="dxa"/>
            <w:noWrap/>
            <w:vAlign w:val="center"/>
          </w:tcPr>
          <w:p w14:paraId="5FBC51C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35.17</w:t>
            </w:r>
          </w:p>
        </w:tc>
      </w:tr>
      <w:tr w:rsidR="00AD5960" w:rsidRPr="00496925" w14:paraId="3613B3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D064139" w14:textId="77777777" w:rsidR="00AD5960" w:rsidRPr="006A526B" w:rsidRDefault="0024382C" w:rsidP="00B62172">
            <w:pPr>
              <w:rPr>
                <w:rFonts w:ascii="Calibri" w:eastAsia="Times New Roman" w:hAnsi="Calibri" w:cs="Calibri"/>
                <w:color w:val="0563C1"/>
                <w:u w:val="single"/>
              </w:rPr>
            </w:pPr>
            <w:hyperlink r:id="rId168" w:tgtFrame="_parent" w:history="1">
              <w:r w:rsidR="00AD5960" w:rsidRPr="006A526B">
                <w:rPr>
                  <w:rStyle w:val="Hyperlink"/>
                  <w:rFonts w:ascii="Calibri" w:hAnsi="Calibri" w:cs="Calibri"/>
                </w:rPr>
                <w:t>10672</w:t>
              </w:r>
            </w:hyperlink>
          </w:p>
        </w:tc>
        <w:tc>
          <w:tcPr>
            <w:tcW w:w="778" w:type="dxa"/>
            <w:vAlign w:val="center"/>
          </w:tcPr>
          <w:p w14:paraId="1400EF9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02F3489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Iraq</w:t>
            </w:r>
          </w:p>
        </w:tc>
        <w:tc>
          <w:tcPr>
            <w:tcW w:w="2912" w:type="dxa"/>
            <w:noWrap/>
            <w:vAlign w:val="center"/>
          </w:tcPr>
          <w:p w14:paraId="4A33DA09"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Promotion of Integrated Biodiversity Conservation and Land Degradation Neutrality in Highly Degraded Landscapes of Iraq</w:t>
            </w:r>
          </w:p>
        </w:tc>
        <w:tc>
          <w:tcPr>
            <w:tcW w:w="810" w:type="dxa"/>
            <w:vAlign w:val="center"/>
          </w:tcPr>
          <w:p w14:paraId="424072AC"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1.77</w:t>
            </w:r>
          </w:p>
        </w:tc>
        <w:tc>
          <w:tcPr>
            <w:tcW w:w="810" w:type="dxa"/>
            <w:vAlign w:val="center"/>
          </w:tcPr>
          <w:p w14:paraId="3D7C147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C28F25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2.77</w:t>
            </w:r>
          </w:p>
        </w:tc>
        <w:tc>
          <w:tcPr>
            <w:tcW w:w="720" w:type="dxa"/>
            <w:vAlign w:val="center"/>
          </w:tcPr>
          <w:p w14:paraId="29E6C64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1551929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571B44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4.54</w:t>
            </w:r>
          </w:p>
        </w:tc>
        <w:tc>
          <w:tcPr>
            <w:tcW w:w="1170" w:type="dxa"/>
            <w:noWrap/>
            <w:vAlign w:val="center"/>
          </w:tcPr>
          <w:p w14:paraId="261DC03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25.50</w:t>
            </w:r>
          </w:p>
        </w:tc>
        <w:tc>
          <w:tcPr>
            <w:tcW w:w="990" w:type="dxa"/>
            <w:noWrap/>
            <w:vAlign w:val="center"/>
          </w:tcPr>
          <w:p w14:paraId="5E63CF4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30.62</w:t>
            </w:r>
          </w:p>
        </w:tc>
      </w:tr>
      <w:tr w:rsidR="000C5E87" w:rsidRPr="00496925" w14:paraId="70FEA91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E1E339" w14:textId="77777777" w:rsidR="00AD5960" w:rsidRPr="006A526B" w:rsidRDefault="0024382C" w:rsidP="00B62172">
            <w:pPr>
              <w:rPr>
                <w:rFonts w:ascii="Calibri" w:eastAsia="Times New Roman" w:hAnsi="Calibri" w:cs="Calibri"/>
                <w:color w:val="0563C1"/>
                <w:u w:val="single"/>
              </w:rPr>
            </w:pPr>
            <w:hyperlink r:id="rId169" w:tgtFrame="_parent" w:history="1">
              <w:r w:rsidR="00AD5960" w:rsidRPr="006A526B">
                <w:rPr>
                  <w:rStyle w:val="Hyperlink"/>
                  <w:rFonts w:ascii="Calibri" w:hAnsi="Calibri" w:cs="Calibri"/>
                </w:rPr>
                <w:t>10676</w:t>
              </w:r>
            </w:hyperlink>
          </w:p>
        </w:tc>
        <w:tc>
          <w:tcPr>
            <w:tcW w:w="778" w:type="dxa"/>
            <w:vAlign w:val="center"/>
          </w:tcPr>
          <w:p w14:paraId="70D6CB95"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7B4D171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North Macedonia</w:t>
            </w:r>
          </w:p>
        </w:tc>
        <w:tc>
          <w:tcPr>
            <w:tcW w:w="2912" w:type="dxa"/>
            <w:noWrap/>
            <w:vAlign w:val="center"/>
          </w:tcPr>
          <w:p w14:paraId="577B2F2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Biodiversity conservation, sustainable land management and sustainable tourism development in North Macedonia</w:t>
            </w:r>
          </w:p>
        </w:tc>
        <w:tc>
          <w:tcPr>
            <w:tcW w:w="810" w:type="dxa"/>
            <w:vAlign w:val="center"/>
          </w:tcPr>
          <w:p w14:paraId="2BCD0A1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1.93</w:t>
            </w:r>
          </w:p>
        </w:tc>
        <w:tc>
          <w:tcPr>
            <w:tcW w:w="810" w:type="dxa"/>
            <w:vAlign w:val="center"/>
          </w:tcPr>
          <w:p w14:paraId="7408F82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72514A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1.78</w:t>
            </w:r>
          </w:p>
        </w:tc>
        <w:tc>
          <w:tcPr>
            <w:tcW w:w="720" w:type="dxa"/>
            <w:vAlign w:val="center"/>
          </w:tcPr>
          <w:p w14:paraId="04957FA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64F7D6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28B317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3.71</w:t>
            </w:r>
          </w:p>
        </w:tc>
        <w:tc>
          <w:tcPr>
            <w:tcW w:w="1170" w:type="dxa"/>
            <w:noWrap/>
            <w:vAlign w:val="center"/>
          </w:tcPr>
          <w:p w14:paraId="10F6442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14.10</w:t>
            </w:r>
          </w:p>
        </w:tc>
        <w:tc>
          <w:tcPr>
            <w:tcW w:w="990" w:type="dxa"/>
            <w:noWrap/>
            <w:vAlign w:val="center"/>
          </w:tcPr>
          <w:p w14:paraId="52A076E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18.26</w:t>
            </w:r>
          </w:p>
        </w:tc>
      </w:tr>
      <w:tr w:rsidR="00AD5960" w:rsidRPr="00496925" w14:paraId="739F20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A93556" w14:textId="77777777" w:rsidR="00AD5960" w:rsidRPr="006A526B" w:rsidRDefault="0024382C" w:rsidP="00B62172">
            <w:pPr>
              <w:rPr>
                <w:rFonts w:ascii="Calibri" w:eastAsia="Times New Roman" w:hAnsi="Calibri" w:cs="Calibri"/>
                <w:color w:val="0563C1"/>
                <w:u w:val="single"/>
              </w:rPr>
            </w:pPr>
            <w:hyperlink r:id="rId170" w:tgtFrame="_parent" w:history="1">
              <w:r w:rsidR="00AD5960" w:rsidRPr="006A526B">
                <w:rPr>
                  <w:rStyle w:val="Hyperlink"/>
                  <w:rFonts w:ascii="Calibri" w:hAnsi="Calibri" w:cs="Calibri"/>
                </w:rPr>
                <w:t>10678</w:t>
              </w:r>
            </w:hyperlink>
          </w:p>
        </w:tc>
        <w:tc>
          <w:tcPr>
            <w:tcW w:w="778" w:type="dxa"/>
            <w:vAlign w:val="center"/>
          </w:tcPr>
          <w:p w14:paraId="1A7012C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588C99A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Venezuela</w:t>
            </w:r>
          </w:p>
        </w:tc>
        <w:tc>
          <w:tcPr>
            <w:tcW w:w="2912" w:type="dxa"/>
            <w:noWrap/>
            <w:vAlign w:val="center"/>
          </w:tcPr>
          <w:p w14:paraId="24F0960F"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Integrated management of multiple use landscapes and </w:t>
            </w:r>
            <w:r w:rsidRPr="009317C0">
              <w:lastRenderedPageBreak/>
              <w:t>high conservation value forest for sustainable development of the Venezuelan Andean Region</w:t>
            </w:r>
          </w:p>
        </w:tc>
        <w:tc>
          <w:tcPr>
            <w:tcW w:w="810" w:type="dxa"/>
            <w:vAlign w:val="center"/>
          </w:tcPr>
          <w:p w14:paraId="3CB97BD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lastRenderedPageBreak/>
              <w:t>2.66</w:t>
            </w:r>
          </w:p>
        </w:tc>
        <w:tc>
          <w:tcPr>
            <w:tcW w:w="810" w:type="dxa"/>
            <w:vAlign w:val="center"/>
          </w:tcPr>
          <w:p w14:paraId="32D1B2E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1C893FE"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2.66</w:t>
            </w:r>
          </w:p>
        </w:tc>
        <w:tc>
          <w:tcPr>
            <w:tcW w:w="720" w:type="dxa"/>
            <w:vAlign w:val="center"/>
          </w:tcPr>
          <w:p w14:paraId="76E255D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403AF0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C5FB4D4"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5.33</w:t>
            </w:r>
          </w:p>
        </w:tc>
        <w:tc>
          <w:tcPr>
            <w:tcW w:w="1170" w:type="dxa"/>
            <w:noWrap/>
            <w:vAlign w:val="center"/>
          </w:tcPr>
          <w:p w14:paraId="7EA915C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45.68</w:t>
            </w:r>
          </w:p>
        </w:tc>
        <w:tc>
          <w:tcPr>
            <w:tcW w:w="990" w:type="dxa"/>
            <w:noWrap/>
            <w:vAlign w:val="center"/>
          </w:tcPr>
          <w:p w14:paraId="37B69C8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51.67</w:t>
            </w:r>
          </w:p>
        </w:tc>
      </w:tr>
      <w:tr w:rsidR="000C5E87" w:rsidRPr="00496925" w14:paraId="35CEB43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AA4850C" w14:textId="77777777" w:rsidR="00AD5960" w:rsidRPr="006A526B" w:rsidRDefault="0024382C" w:rsidP="00B62172">
            <w:pPr>
              <w:rPr>
                <w:rFonts w:ascii="Calibri" w:eastAsia="Times New Roman" w:hAnsi="Calibri" w:cs="Calibri"/>
                <w:color w:val="0563C1"/>
                <w:u w:val="single"/>
              </w:rPr>
            </w:pPr>
            <w:hyperlink r:id="rId171" w:tgtFrame="_parent" w:history="1">
              <w:r w:rsidR="00AD5960" w:rsidRPr="006A526B">
                <w:rPr>
                  <w:rStyle w:val="Hyperlink"/>
                  <w:rFonts w:ascii="Calibri" w:hAnsi="Calibri" w:cs="Calibri"/>
                </w:rPr>
                <w:t>10692</w:t>
              </w:r>
            </w:hyperlink>
          </w:p>
        </w:tc>
        <w:tc>
          <w:tcPr>
            <w:tcW w:w="778" w:type="dxa"/>
            <w:vAlign w:val="center"/>
          </w:tcPr>
          <w:p w14:paraId="549102E3"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5A289D0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Kyrgyz Republic</w:t>
            </w:r>
          </w:p>
        </w:tc>
        <w:tc>
          <w:tcPr>
            <w:tcW w:w="2912" w:type="dxa"/>
            <w:noWrap/>
            <w:vAlign w:val="center"/>
          </w:tcPr>
          <w:p w14:paraId="631CD1D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Integrated Community-based Management of High Value Mountain Ecosystems in Southern Kyrgyzstan for Multiple Benefits</w:t>
            </w:r>
          </w:p>
        </w:tc>
        <w:tc>
          <w:tcPr>
            <w:tcW w:w="810" w:type="dxa"/>
            <w:vAlign w:val="center"/>
          </w:tcPr>
          <w:p w14:paraId="63ABC73A"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1.76</w:t>
            </w:r>
          </w:p>
        </w:tc>
        <w:tc>
          <w:tcPr>
            <w:tcW w:w="810" w:type="dxa"/>
            <w:vAlign w:val="center"/>
          </w:tcPr>
          <w:p w14:paraId="5006E1E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31508A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0.88</w:t>
            </w:r>
          </w:p>
        </w:tc>
        <w:tc>
          <w:tcPr>
            <w:tcW w:w="720" w:type="dxa"/>
            <w:vAlign w:val="center"/>
          </w:tcPr>
          <w:p w14:paraId="48F8B45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082A9199"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4204BF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2.64</w:t>
            </w:r>
          </w:p>
        </w:tc>
        <w:tc>
          <w:tcPr>
            <w:tcW w:w="1170" w:type="dxa"/>
            <w:noWrap/>
            <w:vAlign w:val="center"/>
          </w:tcPr>
          <w:p w14:paraId="460EEAB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14.50</w:t>
            </w:r>
          </w:p>
        </w:tc>
        <w:tc>
          <w:tcPr>
            <w:tcW w:w="990" w:type="dxa"/>
            <w:noWrap/>
            <w:vAlign w:val="center"/>
          </w:tcPr>
          <w:p w14:paraId="455054B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17.49</w:t>
            </w:r>
          </w:p>
        </w:tc>
      </w:tr>
      <w:tr w:rsidR="00AD5960" w:rsidRPr="00496925" w14:paraId="6C50D7C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E4839C" w14:textId="77777777" w:rsidR="00AD5960" w:rsidRPr="006A526B" w:rsidRDefault="0024382C" w:rsidP="00B62172">
            <w:pPr>
              <w:rPr>
                <w:rFonts w:ascii="Calibri" w:eastAsia="Times New Roman" w:hAnsi="Calibri" w:cs="Calibri"/>
                <w:color w:val="0563C1"/>
                <w:u w:val="single"/>
              </w:rPr>
            </w:pPr>
            <w:hyperlink r:id="rId172" w:tgtFrame="_parent" w:history="1">
              <w:r w:rsidR="00AD5960" w:rsidRPr="006A526B">
                <w:rPr>
                  <w:rStyle w:val="Hyperlink"/>
                  <w:rFonts w:ascii="Calibri" w:hAnsi="Calibri" w:cs="Calibri"/>
                </w:rPr>
                <w:t>10695</w:t>
              </w:r>
            </w:hyperlink>
          </w:p>
        </w:tc>
        <w:tc>
          <w:tcPr>
            <w:tcW w:w="778" w:type="dxa"/>
            <w:vAlign w:val="center"/>
          </w:tcPr>
          <w:p w14:paraId="3A99EB8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3DECD36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Eswatini</w:t>
            </w:r>
          </w:p>
        </w:tc>
        <w:tc>
          <w:tcPr>
            <w:tcW w:w="2912" w:type="dxa"/>
            <w:noWrap/>
            <w:vAlign w:val="center"/>
          </w:tcPr>
          <w:p w14:paraId="41764BC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Restoration of ecosystems, integrated natural resource management and promotion of SLM in </w:t>
            </w:r>
            <w:proofErr w:type="spellStart"/>
            <w:r w:rsidRPr="009317C0">
              <w:t>Mbuluzi</w:t>
            </w:r>
            <w:proofErr w:type="spellEnd"/>
            <w:r w:rsidRPr="009317C0">
              <w:t xml:space="preserve"> River Basin of Eswatini</w:t>
            </w:r>
          </w:p>
        </w:tc>
        <w:tc>
          <w:tcPr>
            <w:tcW w:w="810" w:type="dxa"/>
            <w:vAlign w:val="center"/>
          </w:tcPr>
          <w:p w14:paraId="7246618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2.00</w:t>
            </w:r>
          </w:p>
        </w:tc>
        <w:tc>
          <w:tcPr>
            <w:tcW w:w="810" w:type="dxa"/>
            <w:vAlign w:val="center"/>
          </w:tcPr>
          <w:p w14:paraId="1117FCB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045CFF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1.92</w:t>
            </w:r>
          </w:p>
        </w:tc>
        <w:tc>
          <w:tcPr>
            <w:tcW w:w="720" w:type="dxa"/>
            <w:vAlign w:val="center"/>
          </w:tcPr>
          <w:p w14:paraId="7148236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78202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19D2C2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3.92</w:t>
            </w:r>
          </w:p>
        </w:tc>
        <w:tc>
          <w:tcPr>
            <w:tcW w:w="1170" w:type="dxa"/>
            <w:noWrap/>
            <w:vAlign w:val="center"/>
          </w:tcPr>
          <w:p w14:paraId="15B3214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25.77</w:t>
            </w:r>
          </w:p>
        </w:tc>
        <w:tc>
          <w:tcPr>
            <w:tcW w:w="990" w:type="dxa"/>
            <w:noWrap/>
            <w:vAlign w:val="center"/>
          </w:tcPr>
          <w:p w14:paraId="1411074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30.21</w:t>
            </w:r>
          </w:p>
        </w:tc>
      </w:tr>
      <w:tr w:rsidR="000C5E87" w:rsidRPr="00496925" w14:paraId="6DFB89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72D4D7" w14:textId="77777777" w:rsidR="00AD5960" w:rsidRPr="006A526B" w:rsidRDefault="0024382C" w:rsidP="00B62172">
            <w:pPr>
              <w:rPr>
                <w:rFonts w:ascii="Calibri" w:eastAsia="Times New Roman" w:hAnsi="Calibri" w:cs="Calibri"/>
                <w:color w:val="0563C1"/>
                <w:u w:val="single"/>
              </w:rPr>
            </w:pPr>
            <w:hyperlink r:id="rId173" w:tgtFrame="_parent" w:history="1">
              <w:r w:rsidR="00AD5960" w:rsidRPr="006A526B">
                <w:rPr>
                  <w:rStyle w:val="Hyperlink"/>
                  <w:rFonts w:ascii="Calibri" w:hAnsi="Calibri" w:cs="Calibri"/>
                </w:rPr>
                <w:t>10698</w:t>
              </w:r>
            </w:hyperlink>
          </w:p>
        </w:tc>
        <w:tc>
          <w:tcPr>
            <w:tcW w:w="778" w:type="dxa"/>
            <w:vAlign w:val="center"/>
          </w:tcPr>
          <w:p w14:paraId="745C3D8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11B0726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Solomon Islands</w:t>
            </w:r>
          </w:p>
        </w:tc>
        <w:tc>
          <w:tcPr>
            <w:tcW w:w="2912" w:type="dxa"/>
            <w:noWrap/>
            <w:vAlign w:val="center"/>
          </w:tcPr>
          <w:p w14:paraId="3920B81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Safeguarding Solomon Islands endemic and globally threatened biodiversity and ecosystem services from key threats, particularly invasive alien species and unsustainable land use practices (SAFE project)</w:t>
            </w:r>
          </w:p>
        </w:tc>
        <w:tc>
          <w:tcPr>
            <w:tcW w:w="810" w:type="dxa"/>
            <w:vAlign w:val="center"/>
          </w:tcPr>
          <w:p w14:paraId="37436E2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6.52</w:t>
            </w:r>
          </w:p>
        </w:tc>
        <w:tc>
          <w:tcPr>
            <w:tcW w:w="810" w:type="dxa"/>
            <w:vAlign w:val="center"/>
          </w:tcPr>
          <w:p w14:paraId="30E5843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00D2437"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1.33</w:t>
            </w:r>
          </w:p>
        </w:tc>
        <w:tc>
          <w:tcPr>
            <w:tcW w:w="720" w:type="dxa"/>
            <w:vAlign w:val="center"/>
          </w:tcPr>
          <w:p w14:paraId="433338B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1F1352C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35C03D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7.85</w:t>
            </w:r>
          </w:p>
        </w:tc>
        <w:tc>
          <w:tcPr>
            <w:tcW w:w="1170" w:type="dxa"/>
            <w:noWrap/>
            <w:vAlign w:val="center"/>
          </w:tcPr>
          <w:p w14:paraId="3C0B737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21.74</w:t>
            </w:r>
          </w:p>
        </w:tc>
        <w:tc>
          <w:tcPr>
            <w:tcW w:w="990" w:type="dxa"/>
            <w:noWrap/>
            <w:vAlign w:val="center"/>
          </w:tcPr>
          <w:p w14:paraId="1E5996D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30.53</w:t>
            </w:r>
          </w:p>
        </w:tc>
      </w:tr>
      <w:tr w:rsidR="00AD5960" w:rsidRPr="00496925" w14:paraId="263B8A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DE4D39" w14:textId="77777777" w:rsidR="00AD5960" w:rsidRPr="006A526B" w:rsidRDefault="0024382C" w:rsidP="00B62172">
            <w:pPr>
              <w:rPr>
                <w:rFonts w:ascii="Calibri" w:eastAsia="Times New Roman" w:hAnsi="Calibri" w:cs="Calibri"/>
                <w:color w:val="0563C1"/>
                <w:u w:val="single"/>
              </w:rPr>
            </w:pPr>
            <w:hyperlink r:id="rId174" w:tgtFrame="_parent" w:history="1">
              <w:r w:rsidR="00AD5960" w:rsidRPr="006A526B">
                <w:rPr>
                  <w:rStyle w:val="Hyperlink"/>
                  <w:rFonts w:ascii="Calibri" w:hAnsi="Calibri" w:cs="Calibri"/>
                </w:rPr>
                <w:t>10702</w:t>
              </w:r>
            </w:hyperlink>
          </w:p>
        </w:tc>
        <w:tc>
          <w:tcPr>
            <w:tcW w:w="778" w:type="dxa"/>
            <w:vAlign w:val="center"/>
          </w:tcPr>
          <w:p w14:paraId="1C4582B7"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31B45563"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Bangladesh</w:t>
            </w:r>
          </w:p>
        </w:tc>
        <w:tc>
          <w:tcPr>
            <w:tcW w:w="2912" w:type="dxa"/>
            <w:noWrap/>
            <w:vAlign w:val="center"/>
          </w:tcPr>
          <w:p w14:paraId="6E3C859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Community-based Management of </w:t>
            </w:r>
            <w:proofErr w:type="spellStart"/>
            <w:r w:rsidRPr="009317C0">
              <w:t>Tanguar</w:t>
            </w:r>
            <w:proofErr w:type="spellEnd"/>
            <w:r w:rsidRPr="009317C0">
              <w:t xml:space="preserve"> </w:t>
            </w:r>
            <w:proofErr w:type="spellStart"/>
            <w:r w:rsidRPr="009317C0">
              <w:t>Haor</w:t>
            </w:r>
            <w:proofErr w:type="spellEnd"/>
            <w:r w:rsidRPr="009317C0">
              <w:t xml:space="preserve"> Wetland in Bangladesh</w:t>
            </w:r>
          </w:p>
        </w:tc>
        <w:tc>
          <w:tcPr>
            <w:tcW w:w="810" w:type="dxa"/>
            <w:vAlign w:val="center"/>
          </w:tcPr>
          <w:p w14:paraId="22DCD3E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2.73</w:t>
            </w:r>
          </w:p>
        </w:tc>
        <w:tc>
          <w:tcPr>
            <w:tcW w:w="810" w:type="dxa"/>
            <w:vAlign w:val="center"/>
          </w:tcPr>
          <w:p w14:paraId="0CBA490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190013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1.32</w:t>
            </w:r>
          </w:p>
        </w:tc>
        <w:tc>
          <w:tcPr>
            <w:tcW w:w="720" w:type="dxa"/>
            <w:vAlign w:val="center"/>
          </w:tcPr>
          <w:p w14:paraId="6C8B378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3DE17C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A41F53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4.05</w:t>
            </w:r>
          </w:p>
        </w:tc>
        <w:tc>
          <w:tcPr>
            <w:tcW w:w="1170" w:type="dxa"/>
            <w:noWrap/>
            <w:vAlign w:val="center"/>
          </w:tcPr>
          <w:p w14:paraId="7F684DD6"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17.20</w:t>
            </w:r>
          </w:p>
        </w:tc>
        <w:tc>
          <w:tcPr>
            <w:tcW w:w="990" w:type="dxa"/>
            <w:noWrap/>
            <w:vAlign w:val="center"/>
          </w:tcPr>
          <w:p w14:paraId="5F7F004E"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21.79</w:t>
            </w:r>
          </w:p>
        </w:tc>
      </w:tr>
      <w:tr w:rsidR="000C5E87" w:rsidRPr="00496925" w14:paraId="01D0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AF247" w14:textId="77777777" w:rsidR="00AD5960" w:rsidRPr="006A526B" w:rsidRDefault="0024382C" w:rsidP="00B62172">
            <w:pPr>
              <w:rPr>
                <w:rFonts w:ascii="Calibri" w:eastAsia="Times New Roman" w:hAnsi="Calibri" w:cs="Calibri"/>
                <w:color w:val="0563C1"/>
                <w:u w:val="single"/>
              </w:rPr>
            </w:pPr>
            <w:hyperlink r:id="rId175" w:tgtFrame="_parent" w:history="1">
              <w:r w:rsidR="00AD5960" w:rsidRPr="006A526B">
                <w:rPr>
                  <w:rStyle w:val="Hyperlink"/>
                  <w:rFonts w:ascii="Calibri" w:hAnsi="Calibri" w:cs="Calibri"/>
                </w:rPr>
                <w:t>10703</w:t>
              </w:r>
            </w:hyperlink>
          </w:p>
        </w:tc>
        <w:tc>
          <w:tcPr>
            <w:tcW w:w="778" w:type="dxa"/>
            <w:vAlign w:val="center"/>
          </w:tcPr>
          <w:p w14:paraId="6B9D6F6C"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11C87614"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 xml:space="preserve">Regional </w:t>
            </w:r>
            <w:r>
              <w:t>(</w:t>
            </w:r>
            <w:r w:rsidRPr="00396E4A">
              <w:t>Cambodia,</w:t>
            </w:r>
            <w:r>
              <w:t xml:space="preserve"> </w:t>
            </w:r>
            <w:r w:rsidRPr="00396E4A">
              <w:t>Malaysia,</w:t>
            </w:r>
            <w:r>
              <w:t xml:space="preserve"> </w:t>
            </w:r>
            <w:r w:rsidRPr="00396E4A">
              <w:t>Thailand,</w:t>
            </w:r>
            <w:r>
              <w:t xml:space="preserve"> </w:t>
            </w:r>
            <w:r w:rsidRPr="00396E4A">
              <w:t>Viet Nam</w:t>
            </w:r>
            <w:r>
              <w:t>)</w:t>
            </w:r>
          </w:p>
        </w:tc>
        <w:tc>
          <w:tcPr>
            <w:tcW w:w="2912" w:type="dxa"/>
            <w:noWrap/>
            <w:vAlign w:val="center"/>
          </w:tcPr>
          <w:p w14:paraId="526689D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Promoting the blue economy and strengthening fisheries governance of the Gulf of Thailand through the Ecosystem Approach to Fisheries (</w:t>
            </w:r>
            <w:proofErr w:type="spellStart"/>
            <w:r w:rsidRPr="009317C0">
              <w:t>GoTFish</w:t>
            </w:r>
            <w:proofErr w:type="spellEnd"/>
            <w:r w:rsidRPr="009317C0">
              <w:t>)</w:t>
            </w:r>
          </w:p>
        </w:tc>
        <w:tc>
          <w:tcPr>
            <w:tcW w:w="810" w:type="dxa"/>
            <w:vAlign w:val="center"/>
          </w:tcPr>
          <w:p w14:paraId="42C3269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1.09</w:t>
            </w:r>
          </w:p>
        </w:tc>
        <w:tc>
          <w:tcPr>
            <w:tcW w:w="810" w:type="dxa"/>
            <w:vAlign w:val="center"/>
          </w:tcPr>
          <w:p w14:paraId="53AC6A1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86FACA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F3F85D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74823">
              <w:t>6.23</w:t>
            </w:r>
          </w:p>
        </w:tc>
        <w:tc>
          <w:tcPr>
            <w:tcW w:w="630" w:type="dxa"/>
            <w:vAlign w:val="center"/>
          </w:tcPr>
          <w:p w14:paraId="12FF718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CB27C9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7.32</w:t>
            </w:r>
          </w:p>
        </w:tc>
        <w:tc>
          <w:tcPr>
            <w:tcW w:w="1170" w:type="dxa"/>
            <w:noWrap/>
            <w:vAlign w:val="center"/>
          </w:tcPr>
          <w:p w14:paraId="16628A1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118.46</w:t>
            </w:r>
          </w:p>
        </w:tc>
        <w:tc>
          <w:tcPr>
            <w:tcW w:w="990" w:type="dxa"/>
            <w:noWrap/>
            <w:vAlign w:val="center"/>
          </w:tcPr>
          <w:p w14:paraId="5D57868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126.66</w:t>
            </w:r>
          </w:p>
        </w:tc>
      </w:tr>
      <w:tr w:rsidR="00AD5960" w:rsidRPr="00496925" w14:paraId="72C4362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750634" w14:textId="77777777" w:rsidR="00AD5960" w:rsidRPr="006A526B" w:rsidRDefault="0024382C" w:rsidP="00B62172">
            <w:pPr>
              <w:rPr>
                <w:rFonts w:ascii="Calibri" w:eastAsia="Times New Roman" w:hAnsi="Calibri" w:cs="Calibri"/>
                <w:color w:val="0563C1"/>
                <w:u w:val="single"/>
              </w:rPr>
            </w:pPr>
            <w:hyperlink r:id="rId176" w:tgtFrame="_parent" w:history="1">
              <w:r w:rsidR="00AD5960" w:rsidRPr="006A526B">
                <w:rPr>
                  <w:rStyle w:val="Hyperlink"/>
                  <w:rFonts w:ascii="Calibri" w:hAnsi="Calibri" w:cs="Calibri"/>
                </w:rPr>
                <w:t>10704</w:t>
              </w:r>
            </w:hyperlink>
          </w:p>
        </w:tc>
        <w:tc>
          <w:tcPr>
            <w:tcW w:w="778" w:type="dxa"/>
            <w:vAlign w:val="center"/>
          </w:tcPr>
          <w:p w14:paraId="147BBFA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A733996"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Philippines</w:t>
            </w:r>
          </w:p>
        </w:tc>
        <w:tc>
          <w:tcPr>
            <w:tcW w:w="2912" w:type="dxa"/>
            <w:noWrap/>
            <w:vAlign w:val="center"/>
          </w:tcPr>
          <w:p w14:paraId="61750EE0"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Sustainable Management of Natural Resources towards Rehabilitation and Preservation of the Key Biodiversity Area along Bataan Province to Manila Bay</w:t>
            </w:r>
          </w:p>
        </w:tc>
        <w:tc>
          <w:tcPr>
            <w:tcW w:w="810" w:type="dxa"/>
            <w:vAlign w:val="center"/>
          </w:tcPr>
          <w:p w14:paraId="62C889F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2.64</w:t>
            </w:r>
          </w:p>
        </w:tc>
        <w:tc>
          <w:tcPr>
            <w:tcW w:w="810" w:type="dxa"/>
            <w:vAlign w:val="center"/>
          </w:tcPr>
          <w:p w14:paraId="42623D8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4DDF014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0.09</w:t>
            </w:r>
          </w:p>
        </w:tc>
        <w:tc>
          <w:tcPr>
            <w:tcW w:w="720" w:type="dxa"/>
            <w:vAlign w:val="center"/>
          </w:tcPr>
          <w:p w14:paraId="7F40616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3E55BC5"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0FE8CF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2.73</w:t>
            </w:r>
          </w:p>
        </w:tc>
        <w:tc>
          <w:tcPr>
            <w:tcW w:w="1170" w:type="dxa"/>
            <w:noWrap/>
            <w:vAlign w:val="center"/>
          </w:tcPr>
          <w:p w14:paraId="707328A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17.08</w:t>
            </w:r>
          </w:p>
        </w:tc>
        <w:tc>
          <w:tcPr>
            <w:tcW w:w="990" w:type="dxa"/>
            <w:noWrap/>
            <w:vAlign w:val="center"/>
          </w:tcPr>
          <w:p w14:paraId="0CECC81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20.17</w:t>
            </w:r>
          </w:p>
        </w:tc>
      </w:tr>
      <w:tr w:rsidR="000C5E87" w:rsidRPr="00496925" w14:paraId="444F469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5F3BCE" w14:textId="77777777" w:rsidR="00AD5960" w:rsidRPr="006A526B" w:rsidRDefault="0024382C" w:rsidP="00B62172">
            <w:pPr>
              <w:rPr>
                <w:rFonts w:ascii="Calibri" w:eastAsia="Times New Roman" w:hAnsi="Calibri" w:cs="Calibri"/>
                <w:color w:val="0563C1"/>
                <w:u w:val="single"/>
              </w:rPr>
            </w:pPr>
            <w:hyperlink r:id="rId177" w:tgtFrame="_parent" w:history="1">
              <w:r w:rsidR="00AD5960" w:rsidRPr="006A526B">
                <w:rPr>
                  <w:rStyle w:val="Hyperlink"/>
                  <w:rFonts w:ascii="Calibri" w:hAnsi="Calibri" w:cs="Calibri"/>
                </w:rPr>
                <w:t>10711</w:t>
              </w:r>
            </w:hyperlink>
          </w:p>
        </w:tc>
        <w:tc>
          <w:tcPr>
            <w:tcW w:w="778" w:type="dxa"/>
            <w:vAlign w:val="center"/>
          </w:tcPr>
          <w:p w14:paraId="1C863790"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ADB</w:t>
            </w:r>
          </w:p>
        </w:tc>
        <w:tc>
          <w:tcPr>
            <w:tcW w:w="1710" w:type="dxa"/>
            <w:noWrap/>
            <w:vAlign w:val="center"/>
          </w:tcPr>
          <w:p w14:paraId="640E4E2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China</w:t>
            </w:r>
          </w:p>
        </w:tc>
        <w:tc>
          <w:tcPr>
            <w:tcW w:w="2912" w:type="dxa"/>
            <w:noWrap/>
            <w:vAlign w:val="center"/>
          </w:tcPr>
          <w:p w14:paraId="13D9FD6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Innovating Eco-Compensation Mechanisms in Yangtze River Basin (YRB)</w:t>
            </w:r>
          </w:p>
        </w:tc>
        <w:tc>
          <w:tcPr>
            <w:tcW w:w="810" w:type="dxa"/>
            <w:vAlign w:val="center"/>
          </w:tcPr>
          <w:p w14:paraId="2CDAFED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3.58</w:t>
            </w:r>
          </w:p>
        </w:tc>
        <w:tc>
          <w:tcPr>
            <w:tcW w:w="810" w:type="dxa"/>
            <w:vAlign w:val="center"/>
          </w:tcPr>
          <w:p w14:paraId="686FF85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A97FBB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239FDBC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46BFC57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606AA4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8.07</w:t>
            </w:r>
          </w:p>
        </w:tc>
        <w:tc>
          <w:tcPr>
            <w:tcW w:w="1170" w:type="dxa"/>
            <w:noWrap/>
            <w:vAlign w:val="center"/>
          </w:tcPr>
          <w:p w14:paraId="08BFA6B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109.50</w:t>
            </w:r>
          </w:p>
        </w:tc>
        <w:tc>
          <w:tcPr>
            <w:tcW w:w="990" w:type="dxa"/>
            <w:noWrap/>
            <w:vAlign w:val="center"/>
          </w:tcPr>
          <w:p w14:paraId="3B6C499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118.48</w:t>
            </w:r>
          </w:p>
        </w:tc>
      </w:tr>
      <w:tr w:rsidR="00AD5960" w:rsidRPr="00496925" w14:paraId="72D6A00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5520C6" w14:textId="77777777" w:rsidR="00AD5960" w:rsidRPr="006A526B" w:rsidRDefault="0024382C" w:rsidP="00B62172">
            <w:pPr>
              <w:rPr>
                <w:rFonts w:ascii="Calibri" w:eastAsia="Times New Roman" w:hAnsi="Calibri" w:cs="Calibri"/>
                <w:color w:val="0563C1"/>
                <w:u w:val="single"/>
              </w:rPr>
            </w:pPr>
            <w:hyperlink r:id="rId178" w:tgtFrame="_parent" w:history="1">
              <w:r w:rsidR="00AD5960" w:rsidRPr="006A526B">
                <w:rPr>
                  <w:rStyle w:val="Hyperlink"/>
                  <w:rFonts w:ascii="Calibri" w:hAnsi="Calibri" w:cs="Calibri"/>
                </w:rPr>
                <w:t>10718</w:t>
              </w:r>
            </w:hyperlink>
          </w:p>
        </w:tc>
        <w:tc>
          <w:tcPr>
            <w:tcW w:w="778" w:type="dxa"/>
            <w:vAlign w:val="center"/>
          </w:tcPr>
          <w:p w14:paraId="4CD70BB1"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70E8753E"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Chile</w:t>
            </w:r>
          </w:p>
        </w:tc>
        <w:tc>
          <w:tcPr>
            <w:tcW w:w="2912" w:type="dxa"/>
            <w:noWrap/>
            <w:vAlign w:val="center"/>
          </w:tcPr>
          <w:p w14:paraId="20E6B39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Restoration of biodiversity and ecosystem services at the landscape scale on productive agroforestry areas and their natural environment</w:t>
            </w:r>
          </w:p>
        </w:tc>
        <w:tc>
          <w:tcPr>
            <w:tcW w:w="810" w:type="dxa"/>
            <w:vAlign w:val="center"/>
          </w:tcPr>
          <w:p w14:paraId="4D84D9F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2.90</w:t>
            </w:r>
          </w:p>
        </w:tc>
        <w:tc>
          <w:tcPr>
            <w:tcW w:w="810" w:type="dxa"/>
            <w:vAlign w:val="center"/>
          </w:tcPr>
          <w:p w14:paraId="7CAA82FD"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4700ED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2.77</w:t>
            </w:r>
          </w:p>
        </w:tc>
        <w:tc>
          <w:tcPr>
            <w:tcW w:w="720" w:type="dxa"/>
            <w:vAlign w:val="center"/>
          </w:tcPr>
          <w:p w14:paraId="49F5E30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7912B79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5E190878"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5.67</w:t>
            </w:r>
          </w:p>
        </w:tc>
        <w:tc>
          <w:tcPr>
            <w:tcW w:w="1170" w:type="dxa"/>
            <w:noWrap/>
            <w:vAlign w:val="center"/>
          </w:tcPr>
          <w:p w14:paraId="0166D8D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37.40</w:t>
            </w:r>
          </w:p>
        </w:tc>
        <w:tc>
          <w:tcPr>
            <w:tcW w:w="990" w:type="dxa"/>
            <w:noWrap/>
            <w:vAlign w:val="center"/>
          </w:tcPr>
          <w:p w14:paraId="619A2DA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43.77</w:t>
            </w:r>
          </w:p>
        </w:tc>
      </w:tr>
      <w:tr w:rsidR="000C5E87" w:rsidRPr="00496925" w14:paraId="2A0365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EC55C72" w14:textId="77777777" w:rsidR="00AD5960" w:rsidRPr="006A526B" w:rsidRDefault="0024382C" w:rsidP="00B62172">
            <w:pPr>
              <w:rPr>
                <w:rFonts w:ascii="Calibri" w:eastAsia="Times New Roman" w:hAnsi="Calibri" w:cs="Calibri"/>
                <w:color w:val="0563C1"/>
                <w:u w:val="single"/>
              </w:rPr>
            </w:pPr>
            <w:hyperlink r:id="rId179" w:tgtFrame="_parent" w:history="1">
              <w:r w:rsidR="00AD5960" w:rsidRPr="006A526B">
                <w:rPr>
                  <w:rStyle w:val="Hyperlink"/>
                  <w:rFonts w:ascii="Calibri" w:hAnsi="Calibri" w:cs="Calibri"/>
                </w:rPr>
                <w:t>10769</w:t>
              </w:r>
            </w:hyperlink>
          </w:p>
        </w:tc>
        <w:tc>
          <w:tcPr>
            <w:tcW w:w="778" w:type="dxa"/>
            <w:vAlign w:val="center"/>
          </w:tcPr>
          <w:p w14:paraId="647854A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7754A9A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Niue</w:t>
            </w:r>
          </w:p>
        </w:tc>
        <w:tc>
          <w:tcPr>
            <w:tcW w:w="2912" w:type="dxa"/>
            <w:noWrap/>
            <w:vAlign w:val="center"/>
          </w:tcPr>
          <w:p w14:paraId="05FDC98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Robust sustainable tourism and agriculture sectors in Niue supported by biodiversity mainstreaming and sustainable land management</w:t>
            </w:r>
          </w:p>
        </w:tc>
        <w:tc>
          <w:tcPr>
            <w:tcW w:w="810" w:type="dxa"/>
            <w:vAlign w:val="center"/>
          </w:tcPr>
          <w:p w14:paraId="74293A1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2.22</w:t>
            </w:r>
          </w:p>
        </w:tc>
        <w:tc>
          <w:tcPr>
            <w:tcW w:w="810" w:type="dxa"/>
            <w:vAlign w:val="center"/>
          </w:tcPr>
          <w:p w14:paraId="6CA6CD29"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619964E"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1.28</w:t>
            </w:r>
          </w:p>
        </w:tc>
        <w:tc>
          <w:tcPr>
            <w:tcW w:w="720" w:type="dxa"/>
            <w:vAlign w:val="center"/>
          </w:tcPr>
          <w:p w14:paraId="2EA8044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EB8FEB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A11AEE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3.50</w:t>
            </w:r>
          </w:p>
        </w:tc>
        <w:tc>
          <w:tcPr>
            <w:tcW w:w="1170" w:type="dxa"/>
            <w:noWrap/>
            <w:vAlign w:val="center"/>
          </w:tcPr>
          <w:p w14:paraId="336F420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20.22</w:t>
            </w:r>
          </w:p>
        </w:tc>
        <w:tc>
          <w:tcPr>
            <w:tcW w:w="990" w:type="dxa"/>
            <w:noWrap/>
            <w:vAlign w:val="center"/>
          </w:tcPr>
          <w:p w14:paraId="4E44371E"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24.20</w:t>
            </w:r>
          </w:p>
        </w:tc>
      </w:tr>
      <w:tr w:rsidR="00AD5960" w:rsidRPr="00496925" w14:paraId="1FC381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56ACCF" w14:textId="77777777" w:rsidR="00AD5960" w:rsidRPr="006A526B" w:rsidRDefault="0024382C" w:rsidP="00B62172">
            <w:pPr>
              <w:rPr>
                <w:rFonts w:ascii="Calibri" w:eastAsia="Times New Roman" w:hAnsi="Calibri" w:cs="Calibri"/>
                <w:color w:val="0563C1"/>
                <w:u w:val="single"/>
              </w:rPr>
            </w:pPr>
            <w:hyperlink r:id="rId180" w:tgtFrame="_parent" w:history="1">
              <w:r w:rsidR="00AD5960" w:rsidRPr="006A526B">
                <w:rPr>
                  <w:rStyle w:val="Hyperlink"/>
                  <w:rFonts w:ascii="Calibri" w:hAnsi="Calibri" w:cs="Calibri"/>
                </w:rPr>
                <w:t>10775</w:t>
              </w:r>
            </w:hyperlink>
          </w:p>
        </w:tc>
        <w:tc>
          <w:tcPr>
            <w:tcW w:w="778" w:type="dxa"/>
            <w:vAlign w:val="center"/>
          </w:tcPr>
          <w:p w14:paraId="1B30737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IUCN</w:t>
            </w:r>
          </w:p>
        </w:tc>
        <w:tc>
          <w:tcPr>
            <w:tcW w:w="1710" w:type="dxa"/>
            <w:noWrap/>
            <w:vAlign w:val="center"/>
          </w:tcPr>
          <w:p w14:paraId="2CCA762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Kiribati</w:t>
            </w:r>
          </w:p>
        </w:tc>
        <w:tc>
          <w:tcPr>
            <w:tcW w:w="2912" w:type="dxa"/>
            <w:noWrap/>
            <w:vAlign w:val="center"/>
          </w:tcPr>
          <w:p w14:paraId="6E23421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Securing Kiribati's Natural Heritage: Protected areas for community, atoll, and island climate resilience (Securing Kiribati)</w:t>
            </w:r>
          </w:p>
        </w:tc>
        <w:tc>
          <w:tcPr>
            <w:tcW w:w="810" w:type="dxa"/>
            <w:vAlign w:val="center"/>
          </w:tcPr>
          <w:p w14:paraId="59AAF4E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5.52</w:t>
            </w:r>
          </w:p>
        </w:tc>
        <w:tc>
          <w:tcPr>
            <w:tcW w:w="810" w:type="dxa"/>
            <w:vAlign w:val="center"/>
          </w:tcPr>
          <w:p w14:paraId="0E81EA4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4.50</w:t>
            </w:r>
          </w:p>
        </w:tc>
        <w:tc>
          <w:tcPr>
            <w:tcW w:w="810" w:type="dxa"/>
            <w:vAlign w:val="center"/>
          </w:tcPr>
          <w:p w14:paraId="2906888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AAF925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3C8E9090"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44CC68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10.02</w:t>
            </w:r>
          </w:p>
        </w:tc>
        <w:tc>
          <w:tcPr>
            <w:tcW w:w="1170" w:type="dxa"/>
            <w:noWrap/>
            <w:vAlign w:val="center"/>
          </w:tcPr>
          <w:p w14:paraId="5069A15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19.80</w:t>
            </w:r>
          </w:p>
        </w:tc>
        <w:tc>
          <w:tcPr>
            <w:tcW w:w="990" w:type="dxa"/>
            <w:noWrap/>
            <w:vAlign w:val="center"/>
          </w:tcPr>
          <w:p w14:paraId="7F5FF83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30.92</w:t>
            </w:r>
          </w:p>
        </w:tc>
      </w:tr>
      <w:tr w:rsidR="000C5E87" w:rsidRPr="00496925" w14:paraId="47FD3B3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A3B76DE" w14:textId="77777777" w:rsidR="00AD5960" w:rsidRPr="006A526B" w:rsidRDefault="0024382C" w:rsidP="00B62172">
            <w:pPr>
              <w:rPr>
                <w:rFonts w:ascii="Calibri" w:eastAsia="Times New Roman" w:hAnsi="Calibri" w:cs="Calibri"/>
                <w:color w:val="0563C1"/>
                <w:u w:val="single"/>
              </w:rPr>
            </w:pPr>
            <w:hyperlink r:id="rId181" w:tgtFrame="_parent" w:history="1">
              <w:r w:rsidR="00AD5960" w:rsidRPr="006A526B">
                <w:rPr>
                  <w:rStyle w:val="Hyperlink"/>
                  <w:rFonts w:ascii="Calibri" w:hAnsi="Calibri" w:cs="Calibri"/>
                </w:rPr>
                <w:t>10789</w:t>
              </w:r>
            </w:hyperlink>
          </w:p>
        </w:tc>
        <w:tc>
          <w:tcPr>
            <w:tcW w:w="778" w:type="dxa"/>
            <w:vAlign w:val="center"/>
          </w:tcPr>
          <w:p w14:paraId="464BE8A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69285B5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Eritrea</w:t>
            </w:r>
          </w:p>
        </w:tc>
        <w:tc>
          <w:tcPr>
            <w:tcW w:w="2912" w:type="dxa"/>
            <w:noWrap/>
            <w:vAlign w:val="center"/>
          </w:tcPr>
          <w:p w14:paraId="4C4576FE"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Building Community Based Integrated and Climate Resilient Natural Resources Management and Enhancing Sustainable Livelihood in the South-Eastern Escarpments </w:t>
            </w:r>
            <w:r w:rsidRPr="009317C0">
              <w:lastRenderedPageBreak/>
              <w:t>and Adjacent Coastal Areas of Eritrea</w:t>
            </w:r>
          </w:p>
        </w:tc>
        <w:tc>
          <w:tcPr>
            <w:tcW w:w="810" w:type="dxa"/>
            <w:vAlign w:val="center"/>
          </w:tcPr>
          <w:p w14:paraId="1FF2CC50"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lastRenderedPageBreak/>
              <w:t>2.43</w:t>
            </w:r>
          </w:p>
        </w:tc>
        <w:tc>
          <w:tcPr>
            <w:tcW w:w="810" w:type="dxa"/>
            <w:vAlign w:val="center"/>
          </w:tcPr>
          <w:p w14:paraId="4094CAF7"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9.00</w:t>
            </w:r>
          </w:p>
        </w:tc>
        <w:tc>
          <w:tcPr>
            <w:tcW w:w="810" w:type="dxa"/>
            <w:vAlign w:val="center"/>
          </w:tcPr>
          <w:p w14:paraId="273B3E8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4.25</w:t>
            </w:r>
          </w:p>
        </w:tc>
        <w:tc>
          <w:tcPr>
            <w:tcW w:w="720" w:type="dxa"/>
            <w:vAlign w:val="center"/>
          </w:tcPr>
          <w:p w14:paraId="26DA578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15C760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7329269C"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15.68</w:t>
            </w:r>
          </w:p>
        </w:tc>
        <w:tc>
          <w:tcPr>
            <w:tcW w:w="1170" w:type="dxa"/>
            <w:noWrap/>
            <w:vAlign w:val="center"/>
          </w:tcPr>
          <w:p w14:paraId="0CBB2BBB"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19.29</w:t>
            </w:r>
          </w:p>
        </w:tc>
        <w:tc>
          <w:tcPr>
            <w:tcW w:w="990" w:type="dxa"/>
            <w:noWrap/>
            <w:vAlign w:val="center"/>
          </w:tcPr>
          <w:p w14:paraId="03895E8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36.68</w:t>
            </w:r>
          </w:p>
        </w:tc>
      </w:tr>
      <w:tr w:rsidR="00AD5960" w:rsidRPr="00496925" w14:paraId="7A90318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8D56759" w14:textId="77777777" w:rsidR="00AD5960" w:rsidRPr="006A526B" w:rsidRDefault="0024382C" w:rsidP="00B62172">
            <w:pPr>
              <w:rPr>
                <w:rFonts w:ascii="Calibri" w:eastAsia="Times New Roman" w:hAnsi="Calibri" w:cs="Calibri"/>
                <w:color w:val="0563C1"/>
                <w:u w:val="single"/>
              </w:rPr>
            </w:pPr>
            <w:hyperlink r:id="rId182" w:tgtFrame="_parent" w:history="1">
              <w:r w:rsidR="00AD5960" w:rsidRPr="006A526B">
                <w:rPr>
                  <w:rStyle w:val="Hyperlink"/>
                  <w:rFonts w:ascii="Calibri" w:hAnsi="Calibri" w:cs="Calibri"/>
                </w:rPr>
                <w:t>10792</w:t>
              </w:r>
            </w:hyperlink>
          </w:p>
        </w:tc>
        <w:tc>
          <w:tcPr>
            <w:tcW w:w="778" w:type="dxa"/>
            <w:vAlign w:val="center"/>
          </w:tcPr>
          <w:p w14:paraId="0DEAAE48"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IFAD</w:t>
            </w:r>
          </w:p>
        </w:tc>
        <w:tc>
          <w:tcPr>
            <w:tcW w:w="1710" w:type="dxa"/>
            <w:noWrap/>
            <w:vAlign w:val="center"/>
          </w:tcPr>
          <w:p w14:paraId="7F2CB7A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Somalia</w:t>
            </w:r>
          </w:p>
        </w:tc>
        <w:tc>
          <w:tcPr>
            <w:tcW w:w="2912" w:type="dxa"/>
            <w:noWrap/>
            <w:vAlign w:val="center"/>
          </w:tcPr>
          <w:p w14:paraId="718F5889" w14:textId="44AC3AAF"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Adaptive Agriculture and Rangeland Rehabilitation Project (A2R2) </w:t>
            </w:r>
            <w:r w:rsidR="00B267BF">
              <w:t>–</w:t>
            </w:r>
            <w:r w:rsidRPr="009317C0">
              <w:t xml:space="preserve"> Somalia</w:t>
            </w:r>
          </w:p>
        </w:tc>
        <w:tc>
          <w:tcPr>
            <w:tcW w:w="810" w:type="dxa"/>
            <w:vAlign w:val="center"/>
          </w:tcPr>
          <w:p w14:paraId="2344872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5.79</w:t>
            </w:r>
          </w:p>
        </w:tc>
        <w:tc>
          <w:tcPr>
            <w:tcW w:w="810" w:type="dxa"/>
            <w:vAlign w:val="center"/>
          </w:tcPr>
          <w:p w14:paraId="170238CB"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9.00</w:t>
            </w:r>
          </w:p>
        </w:tc>
        <w:tc>
          <w:tcPr>
            <w:tcW w:w="810" w:type="dxa"/>
            <w:vAlign w:val="center"/>
          </w:tcPr>
          <w:p w14:paraId="4B4971C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2.25</w:t>
            </w:r>
          </w:p>
        </w:tc>
        <w:tc>
          <w:tcPr>
            <w:tcW w:w="720" w:type="dxa"/>
            <w:vAlign w:val="center"/>
          </w:tcPr>
          <w:p w14:paraId="5B9DC0D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4DFB0B9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2F938E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17.04</w:t>
            </w:r>
          </w:p>
        </w:tc>
        <w:tc>
          <w:tcPr>
            <w:tcW w:w="1170" w:type="dxa"/>
            <w:noWrap/>
            <w:vAlign w:val="center"/>
          </w:tcPr>
          <w:p w14:paraId="1E09294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21.00</w:t>
            </w:r>
          </w:p>
        </w:tc>
        <w:tc>
          <w:tcPr>
            <w:tcW w:w="990" w:type="dxa"/>
            <w:noWrap/>
            <w:vAlign w:val="center"/>
          </w:tcPr>
          <w:p w14:paraId="60821C9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39.87</w:t>
            </w:r>
          </w:p>
        </w:tc>
      </w:tr>
      <w:tr w:rsidR="000C5E87" w:rsidRPr="00496925" w14:paraId="51D68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8C93CB3" w14:textId="77777777" w:rsidR="00AD5960" w:rsidRPr="006A526B" w:rsidRDefault="0024382C" w:rsidP="00B62172">
            <w:pPr>
              <w:rPr>
                <w:rFonts w:ascii="Calibri" w:eastAsia="Times New Roman" w:hAnsi="Calibri" w:cs="Calibri"/>
                <w:color w:val="0563C1"/>
                <w:u w:val="single"/>
              </w:rPr>
            </w:pPr>
            <w:hyperlink r:id="rId183" w:tgtFrame="_parent" w:history="1">
              <w:r w:rsidR="00AD5960" w:rsidRPr="006A526B">
                <w:rPr>
                  <w:rStyle w:val="Hyperlink"/>
                  <w:rFonts w:ascii="Calibri" w:hAnsi="Calibri" w:cs="Calibri"/>
                </w:rPr>
                <w:t>10796</w:t>
              </w:r>
            </w:hyperlink>
          </w:p>
        </w:tc>
        <w:tc>
          <w:tcPr>
            <w:tcW w:w="778" w:type="dxa"/>
            <w:vAlign w:val="center"/>
          </w:tcPr>
          <w:p w14:paraId="2B2A501B" w14:textId="77777777" w:rsidR="00AD5960" w:rsidRPr="00496925" w:rsidRDefault="00AD5960" w:rsidP="00F22CCE">
            <w:pPr>
              <w:ind w:left="-11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UNIDO</w:t>
            </w:r>
          </w:p>
        </w:tc>
        <w:tc>
          <w:tcPr>
            <w:tcW w:w="1710" w:type="dxa"/>
            <w:noWrap/>
            <w:vAlign w:val="center"/>
          </w:tcPr>
          <w:p w14:paraId="114FF4A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Egypt</w:t>
            </w:r>
          </w:p>
        </w:tc>
        <w:tc>
          <w:tcPr>
            <w:tcW w:w="2912" w:type="dxa"/>
            <w:noWrap/>
            <w:vAlign w:val="center"/>
          </w:tcPr>
          <w:p w14:paraId="436A54A8"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 xml:space="preserve">Greening </w:t>
            </w:r>
            <w:proofErr w:type="spellStart"/>
            <w:r w:rsidRPr="009317C0">
              <w:t>Hurghada</w:t>
            </w:r>
            <w:proofErr w:type="spellEnd"/>
            <w:r w:rsidRPr="009317C0">
              <w:t xml:space="preserve"> </w:t>
            </w:r>
          </w:p>
        </w:tc>
        <w:tc>
          <w:tcPr>
            <w:tcW w:w="810" w:type="dxa"/>
            <w:vAlign w:val="center"/>
          </w:tcPr>
          <w:p w14:paraId="613E99A1"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1.25</w:t>
            </w:r>
          </w:p>
        </w:tc>
        <w:tc>
          <w:tcPr>
            <w:tcW w:w="810" w:type="dxa"/>
            <w:vAlign w:val="center"/>
          </w:tcPr>
          <w:p w14:paraId="3998A535"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2.64</w:t>
            </w:r>
          </w:p>
        </w:tc>
        <w:tc>
          <w:tcPr>
            <w:tcW w:w="810" w:type="dxa"/>
            <w:vAlign w:val="center"/>
          </w:tcPr>
          <w:p w14:paraId="3006B56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C6AE1E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7B69237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0B81C60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3.89</w:t>
            </w:r>
          </w:p>
        </w:tc>
        <w:tc>
          <w:tcPr>
            <w:tcW w:w="1170" w:type="dxa"/>
            <w:noWrap/>
            <w:vAlign w:val="center"/>
          </w:tcPr>
          <w:p w14:paraId="0C96A68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22.00</w:t>
            </w:r>
          </w:p>
        </w:tc>
        <w:tc>
          <w:tcPr>
            <w:tcW w:w="990" w:type="dxa"/>
            <w:noWrap/>
            <w:vAlign w:val="center"/>
          </w:tcPr>
          <w:p w14:paraId="0A7F546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26.41</w:t>
            </w:r>
          </w:p>
        </w:tc>
      </w:tr>
      <w:tr w:rsidR="00AD5960" w:rsidRPr="00496925" w14:paraId="2028289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62356C" w14:textId="77777777" w:rsidR="00AD5960" w:rsidRPr="006A526B" w:rsidRDefault="0024382C" w:rsidP="00B62172">
            <w:pPr>
              <w:rPr>
                <w:rFonts w:ascii="Calibri" w:eastAsia="Times New Roman" w:hAnsi="Calibri" w:cs="Calibri"/>
                <w:color w:val="0563C1"/>
                <w:u w:val="single"/>
              </w:rPr>
            </w:pPr>
            <w:hyperlink r:id="rId184" w:tgtFrame="_parent" w:history="1">
              <w:r w:rsidR="00AD5960" w:rsidRPr="006A526B">
                <w:rPr>
                  <w:rStyle w:val="Hyperlink"/>
                  <w:rFonts w:ascii="Calibri" w:hAnsi="Calibri" w:cs="Calibri"/>
                </w:rPr>
                <w:t>10854</w:t>
              </w:r>
            </w:hyperlink>
          </w:p>
        </w:tc>
        <w:tc>
          <w:tcPr>
            <w:tcW w:w="778" w:type="dxa"/>
            <w:vAlign w:val="center"/>
          </w:tcPr>
          <w:p w14:paraId="2BA842E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711A98F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Armenia</w:t>
            </w:r>
          </w:p>
        </w:tc>
        <w:tc>
          <w:tcPr>
            <w:tcW w:w="2912" w:type="dxa"/>
            <w:noWrap/>
            <w:vAlign w:val="center"/>
          </w:tcPr>
          <w:p w14:paraId="246C074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Conservation and Sustainable Management of Land Resources and High Value Ecosystems in Lake Sevan Basin for Multiple Benefits</w:t>
            </w:r>
          </w:p>
        </w:tc>
        <w:tc>
          <w:tcPr>
            <w:tcW w:w="810" w:type="dxa"/>
            <w:vAlign w:val="center"/>
          </w:tcPr>
          <w:p w14:paraId="5F60729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2.18</w:t>
            </w:r>
          </w:p>
        </w:tc>
        <w:tc>
          <w:tcPr>
            <w:tcW w:w="810" w:type="dxa"/>
            <w:vAlign w:val="center"/>
          </w:tcPr>
          <w:p w14:paraId="121889A9"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265CF77"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1.42</w:t>
            </w:r>
          </w:p>
        </w:tc>
        <w:tc>
          <w:tcPr>
            <w:tcW w:w="720" w:type="dxa"/>
            <w:vAlign w:val="center"/>
          </w:tcPr>
          <w:p w14:paraId="26D4F57A"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52DA1CB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148C78B1"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3.60</w:t>
            </w:r>
          </w:p>
        </w:tc>
        <w:tc>
          <w:tcPr>
            <w:tcW w:w="1170" w:type="dxa"/>
            <w:noWrap/>
            <w:vAlign w:val="center"/>
          </w:tcPr>
          <w:p w14:paraId="6BFEDA7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26.48</w:t>
            </w:r>
          </w:p>
        </w:tc>
        <w:tc>
          <w:tcPr>
            <w:tcW w:w="990" w:type="dxa"/>
            <w:noWrap/>
            <w:vAlign w:val="center"/>
          </w:tcPr>
          <w:p w14:paraId="2B1001F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30.52</w:t>
            </w:r>
          </w:p>
        </w:tc>
      </w:tr>
      <w:tr w:rsidR="000C5E87" w:rsidRPr="00496925" w14:paraId="163AC68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A9E3C0" w14:textId="77777777" w:rsidR="00AD5960" w:rsidRPr="006A526B" w:rsidRDefault="0024382C" w:rsidP="00B62172">
            <w:pPr>
              <w:rPr>
                <w:rFonts w:ascii="Calibri" w:eastAsia="Times New Roman" w:hAnsi="Calibri" w:cs="Calibri"/>
                <w:color w:val="0563C1"/>
                <w:u w:val="single"/>
              </w:rPr>
            </w:pPr>
            <w:hyperlink r:id="rId185" w:tgtFrame="_parent" w:history="1">
              <w:r w:rsidR="00AD5960" w:rsidRPr="006A526B">
                <w:rPr>
                  <w:rStyle w:val="Hyperlink"/>
                  <w:rFonts w:ascii="Calibri" w:hAnsi="Calibri" w:cs="Calibri"/>
                </w:rPr>
                <w:t>10858</w:t>
              </w:r>
            </w:hyperlink>
          </w:p>
        </w:tc>
        <w:tc>
          <w:tcPr>
            <w:tcW w:w="778" w:type="dxa"/>
            <w:vAlign w:val="center"/>
          </w:tcPr>
          <w:p w14:paraId="73930DBF"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6B833FC9"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Micronesia</w:t>
            </w:r>
          </w:p>
        </w:tc>
        <w:tc>
          <w:tcPr>
            <w:tcW w:w="2912" w:type="dxa"/>
            <w:noWrap/>
            <w:vAlign w:val="center"/>
          </w:tcPr>
          <w:p w14:paraId="2532F55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Securing Climate-Resilient Sustainable Land Management and Progress Towards Land Degradation Neutrality in the Federated States of Micronesia</w:t>
            </w:r>
          </w:p>
        </w:tc>
        <w:tc>
          <w:tcPr>
            <w:tcW w:w="810" w:type="dxa"/>
            <w:vAlign w:val="center"/>
          </w:tcPr>
          <w:p w14:paraId="2EFAACB3"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0.50</w:t>
            </w:r>
          </w:p>
        </w:tc>
        <w:tc>
          <w:tcPr>
            <w:tcW w:w="810" w:type="dxa"/>
            <w:vAlign w:val="center"/>
          </w:tcPr>
          <w:p w14:paraId="61C01B4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1E455BB"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4.66</w:t>
            </w:r>
          </w:p>
        </w:tc>
        <w:tc>
          <w:tcPr>
            <w:tcW w:w="720" w:type="dxa"/>
            <w:vAlign w:val="center"/>
          </w:tcPr>
          <w:p w14:paraId="4FB9AAF8"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20E0C33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69AEB82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5.16</w:t>
            </w:r>
          </w:p>
        </w:tc>
        <w:tc>
          <w:tcPr>
            <w:tcW w:w="1170" w:type="dxa"/>
            <w:noWrap/>
            <w:vAlign w:val="center"/>
          </w:tcPr>
          <w:p w14:paraId="6EDB847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33.14</w:t>
            </w:r>
          </w:p>
        </w:tc>
        <w:tc>
          <w:tcPr>
            <w:tcW w:w="990" w:type="dxa"/>
            <w:noWrap/>
            <w:vAlign w:val="center"/>
          </w:tcPr>
          <w:p w14:paraId="767589F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38.99</w:t>
            </w:r>
          </w:p>
        </w:tc>
      </w:tr>
      <w:tr w:rsidR="00AD5960" w:rsidRPr="00496925" w14:paraId="79D3727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7DF4EB5" w14:textId="77777777" w:rsidR="00AD5960" w:rsidRPr="006A526B" w:rsidRDefault="0024382C" w:rsidP="00B62172">
            <w:pPr>
              <w:rPr>
                <w:rFonts w:ascii="Calibri" w:eastAsia="Times New Roman" w:hAnsi="Calibri" w:cs="Calibri"/>
                <w:color w:val="0563C1"/>
                <w:u w:val="single"/>
              </w:rPr>
            </w:pPr>
            <w:hyperlink r:id="rId186" w:tgtFrame="_parent" w:history="1">
              <w:r w:rsidR="00AD5960" w:rsidRPr="006A526B">
                <w:rPr>
                  <w:rStyle w:val="Hyperlink"/>
                  <w:rFonts w:ascii="Calibri" w:hAnsi="Calibri" w:cs="Calibri"/>
                </w:rPr>
                <w:t>10862</w:t>
              </w:r>
            </w:hyperlink>
          </w:p>
        </w:tc>
        <w:tc>
          <w:tcPr>
            <w:tcW w:w="778" w:type="dxa"/>
            <w:vAlign w:val="center"/>
          </w:tcPr>
          <w:p w14:paraId="7CDB66E4"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FAO</w:t>
            </w:r>
          </w:p>
        </w:tc>
        <w:tc>
          <w:tcPr>
            <w:tcW w:w="1710" w:type="dxa"/>
            <w:noWrap/>
            <w:vAlign w:val="center"/>
          </w:tcPr>
          <w:p w14:paraId="080743AD"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Marshall Islands</w:t>
            </w:r>
          </w:p>
        </w:tc>
        <w:tc>
          <w:tcPr>
            <w:tcW w:w="2912" w:type="dxa"/>
            <w:noWrap/>
            <w:vAlign w:val="center"/>
          </w:tcPr>
          <w:p w14:paraId="19BBE74B"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Sustainable food systems and integrated land/seascape management in the Marshall Islands</w:t>
            </w:r>
          </w:p>
        </w:tc>
        <w:tc>
          <w:tcPr>
            <w:tcW w:w="810" w:type="dxa"/>
            <w:vAlign w:val="center"/>
          </w:tcPr>
          <w:p w14:paraId="58A4D880"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0.74</w:t>
            </w:r>
          </w:p>
        </w:tc>
        <w:tc>
          <w:tcPr>
            <w:tcW w:w="810" w:type="dxa"/>
            <w:vAlign w:val="center"/>
          </w:tcPr>
          <w:p w14:paraId="47127F71"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BAFDCD5"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1.37</w:t>
            </w:r>
          </w:p>
        </w:tc>
        <w:tc>
          <w:tcPr>
            <w:tcW w:w="720" w:type="dxa"/>
            <w:vAlign w:val="center"/>
          </w:tcPr>
          <w:p w14:paraId="14B7957F"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61EEF2D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26E7FE4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2.10</w:t>
            </w:r>
          </w:p>
        </w:tc>
        <w:tc>
          <w:tcPr>
            <w:tcW w:w="1170" w:type="dxa"/>
            <w:noWrap/>
            <w:vAlign w:val="center"/>
          </w:tcPr>
          <w:p w14:paraId="2D1386AC"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6.03</w:t>
            </w:r>
          </w:p>
        </w:tc>
        <w:tc>
          <w:tcPr>
            <w:tcW w:w="990" w:type="dxa"/>
            <w:noWrap/>
            <w:vAlign w:val="center"/>
          </w:tcPr>
          <w:p w14:paraId="61223EE3"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8.43</w:t>
            </w:r>
          </w:p>
        </w:tc>
      </w:tr>
      <w:tr w:rsidR="000C5E87" w:rsidRPr="00496925" w14:paraId="6E042DD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DB1D91" w14:textId="77777777" w:rsidR="00AD5960" w:rsidRPr="006A526B" w:rsidRDefault="0024382C" w:rsidP="00B62172">
            <w:pPr>
              <w:rPr>
                <w:rFonts w:ascii="Calibri" w:eastAsia="Times New Roman" w:hAnsi="Calibri" w:cs="Calibri"/>
                <w:color w:val="0563C1"/>
                <w:u w:val="single"/>
              </w:rPr>
            </w:pPr>
            <w:hyperlink r:id="rId187" w:tgtFrame="_parent" w:history="1">
              <w:r w:rsidR="00AD5960" w:rsidRPr="006A526B">
                <w:rPr>
                  <w:rStyle w:val="Hyperlink"/>
                  <w:rFonts w:ascii="Calibri" w:hAnsi="Calibri" w:cs="Calibri"/>
                </w:rPr>
                <w:t>10869</w:t>
              </w:r>
            </w:hyperlink>
          </w:p>
        </w:tc>
        <w:tc>
          <w:tcPr>
            <w:tcW w:w="778" w:type="dxa"/>
            <w:vAlign w:val="center"/>
          </w:tcPr>
          <w:p w14:paraId="540A1186"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214F375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396E4A">
              <w:t>Mexico</w:t>
            </w:r>
          </w:p>
        </w:tc>
        <w:tc>
          <w:tcPr>
            <w:tcW w:w="2912" w:type="dxa"/>
            <w:noWrap/>
            <w:vAlign w:val="center"/>
          </w:tcPr>
          <w:p w14:paraId="7709FF01"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Promoting sustainability in the agave-mezcal value chain through restoration and integrated management of biocultural landscapes in Oaxaca</w:t>
            </w:r>
          </w:p>
        </w:tc>
        <w:tc>
          <w:tcPr>
            <w:tcW w:w="810" w:type="dxa"/>
            <w:vAlign w:val="center"/>
          </w:tcPr>
          <w:p w14:paraId="5588CEB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2.25</w:t>
            </w:r>
          </w:p>
        </w:tc>
        <w:tc>
          <w:tcPr>
            <w:tcW w:w="810" w:type="dxa"/>
            <w:vAlign w:val="center"/>
          </w:tcPr>
          <w:p w14:paraId="7C6FE86C"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C34672D"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2.25</w:t>
            </w:r>
          </w:p>
        </w:tc>
        <w:tc>
          <w:tcPr>
            <w:tcW w:w="720" w:type="dxa"/>
            <w:vAlign w:val="center"/>
          </w:tcPr>
          <w:p w14:paraId="31671193"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630" w:type="dxa"/>
            <w:vAlign w:val="center"/>
          </w:tcPr>
          <w:p w14:paraId="5A1A015A"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32B2C871"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4.51</w:t>
            </w:r>
          </w:p>
        </w:tc>
        <w:tc>
          <w:tcPr>
            <w:tcW w:w="1170" w:type="dxa"/>
            <w:noWrap/>
            <w:vAlign w:val="center"/>
          </w:tcPr>
          <w:p w14:paraId="0FC05C5D"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43.72</w:t>
            </w:r>
          </w:p>
        </w:tc>
        <w:tc>
          <w:tcPr>
            <w:tcW w:w="990" w:type="dxa"/>
            <w:noWrap/>
            <w:vAlign w:val="center"/>
          </w:tcPr>
          <w:p w14:paraId="61A40FEF"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48.81</w:t>
            </w:r>
          </w:p>
        </w:tc>
      </w:tr>
      <w:tr w:rsidR="00AD5960" w:rsidRPr="00496925" w14:paraId="653850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15FB87F" w14:textId="77777777" w:rsidR="00AD5960" w:rsidRPr="006A526B" w:rsidRDefault="0024382C" w:rsidP="00B62172">
            <w:pPr>
              <w:rPr>
                <w:rFonts w:ascii="Calibri" w:eastAsia="Times New Roman" w:hAnsi="Calibri" w:cs="Calibri"/>
                <w:color w:val="0563C1"/>
                <w:u w:val="single"/>
              </w:rPr>
            </w:pPr>
            <w:hyperlink r:id="rId188" w:tgtFrame="_parent" w:history="1">
              <w:r w:rsidR="00AD5960" w:rsidRPr="006A526B">
                <w:rPr>
                  <w:rStyle w:val="Hyperlink"/>
                  <w:rFonts w:ascii="Calibri" w:hAnsi="Calibri" w:cs="Calibri"/>
                </w:rPr>
                <w:t>10870</w:t>
              </w:r>
            </w:hyperlink>
          </w:p>
        </w:tc>
        <w:tc>
          <w:tcPr>
            <w:tcW w:w="778" w:type="dxa"/>
            <w:vAlign w:val="center"/>
          </w:tcPr>
          <w:p w14:paraId="4035B1E2"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054E2F">
              <w:t>UNEP</w:t>
            </w:r>
          </w:p>
        </w:tc>
        <w:tc>
          <w:tcPr>
            <w:tcW w:w="1710" w:type="dxa"/>
            <w:noWrap/>
            <w:vAlign w:val="center"/>
          </w:tcPr>
          <w:p w14:paraId="66F60B75"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396E4A">
              <w:t>South Sudan</w:t>
            </w:r>
          </w:p>
        </w:tc>
        <w:tc>
          <w:tcPr>
            <w:tcW w:w="2912" w:type="dxa"/>
            <w:noWrap/>
            <w:vAlign w:val="center"/>
          </w:tcPr>
          <w:p w14:paraId="082277FA" w14:textId="77777777" w:rsidR="00AD5960" w:rsidRPr="00496925"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317C0">
              <w:t xml:space="preserve">Promoting Sustainable Approaches to Ecosystem Conservation in the </w:t>
            </w:r>
            <w:proofErr w:type="spellStart"/>
            <w:r w:rsidRPr="009317C0">
              <w:t>Imatong</w:t>
            </w:r>
            <w:proofErr w:type="spellEnd"/>
            <w:r w:rsidRPr="009317C0">
              <w:t xml:space="preserve"> landscape of South Sudan</w:t>
            </w:r>
          </w:p>
        </w:tc>
        <w:tc>
          <w:tcPr>
            <w:tcW w:w="810" w:type="dxa"/>
            <w:vAlign w:val="center"/>
          </w:tcPr>
          <w:p w14:paraId="2D615796"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2.64</w:t>
            </w:r>
          </w:p>
        </w:tc>
        <w:tc>
          <w:tcPr>
            <w:tcW w:w="810" w:type="dxa"/>
            <w:vAlign w:val="center"/>
          </w:tcPr>
          <w:p w14:paraId="0A69DDF4"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1A747F8F" w14:textId="77777777" w:rsidR="00AD5960" w:rsidRPr="00551A1E"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774823">
              <w:t>0.86</w:t>
            </w:r>
          </w:p>
        </w:tc>
        <w:tc>
          <w:tcPr>
            <w:tcW w:w="720" w:type="dxa"/>
            <w:vAlign w:val="center"/>
          </w:tcPr>
          <w:p w14:paraId="024E40FB"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630" w:type="dxa"/>
            <w:vAlign w:val="center"/>
          </w:tcPr>
          <w:p w14:paraId="0F1FA139"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B78B87D"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3.50</w:t>
            </w:r>
          </w:p>
        </w:tc>
        <w:tc>
          <w:tcPr>
            <w:tcW w:w="1170" w:type="dxa"/>
            <w:noWrap/>
            <w:vAlign w:val="center"/>
          </w:tcPr>
          <w:p w14:paraId="714A6767"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15.00</w:t>
            </w:r>
          </w:p>
        </w:tc>
        <w:tc>
          <w:tcPr>
            <w:tcW w:w="990" w:type="dxa"/>
            <w:noWrap/>
            <w:vAlign w:val="center"/>
          </w:tcPr>
          <w:p w14:paraId="4E6DCC02" w14:textId="77777777" w:rsidR="00AD5960" w:rsidRPr="00496925"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14026">
              <w:t>18.99</w:t>
            </w:r>
          </w:p>
        </w:tc>
      </w:tr>
      <w:tr w:rsidR="000C5E87" w:rsidRPr="00496925" w14:paraId="3E4AC3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AEE09" w14:textId="77777777" w:rsidR="00AD5960" w:rsidRPr="006A526B" w:rsidRDefault="0024382C" w:rsidP="00B62172">
            <w:pPr>
              <w:rPr>
                <w:rFonts w:ascii="Calibri" w:eastAsia="Times New Roman" w:hAnsi="Calibri" w:cs="Calibri"/>
                <w:color w:val="0563C1"/>
                <w:u w:val="single"/>
              </w:rPr>
            </w:pPr>
            <w:hyperlink r:id="rId189" w:tgtFrame="_parent" w:history="1">
              <w:r w:rsidR="00AD5960" w:rsidRPr="006A526B">
                <w:rPr>
                  <w:rStyle w:val="Hyperlink"/>
                  <w:rFonts w:ascii="Calibri" w:hAnsi="Calibri" w:cs="Calibri"/>
                </w:rPr>
                <w:t>10873</w:t>
              </w:r>
            </w:hyperlink>
          </w:p>
        </w:tc>
        <w:tc>
          <w:tcPr>
            <w:tcW w:w="778" w:type="dxa"/>
            <w:vAlign w:val="center"/>
          </w:tcPr>
          <w:p w14:paraId="530AA12A"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054E2F">
              <w:t>UNDP</w:t>
            </w:r>
          </w:p>
        </w:tc>
        <w:tc>
          <w:tcPr>
            <w:tcW w:w="1710" w:type="dxa"/>
            <w:noWrap/>
            <w:vAlign w:val="center"/>
          </w:tcPr>
          <w:p w14:paraId="59D5B68D"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roofErr w:type="gramStart"/>
            <w:r w:rsidRPr="00396E4A">
              <w:t xml:space="preserve">Regional </w:t>
            </w:r>
            <w:r>
              <w:t xml:space="preserve"> (</w:t>
            </w:r>
            <w:proofErr w:type="gramEnd"/>
            <w:r w:rsidRPr="00396E4A">
              <w:t>Indonesia,</w:t>
            </w:r>
            <w:r>
              <w:t xml:space="preserve"> </w:t>
            </w:r>
            <w:r w:rsidRPr="00396E4A">
              <w:t>Philippines,</w:t>
            </w:r>
            <w:r>
              <w:t xml:space="preserve"> </w:t>
            </w:r>
            <w:r w:rsidRPr="00396E4A">
              <w:t>Thailand</w:t>
            </w:r>
            <w:r>
              <w:t xml:space="preserve">) </w:t>
            </w:r>
          </w:p>
        </w:tc>
        <w:tc>
          <w:tcPr>
            <w:tcW w:w="2912" w:type="dxa"/>
            <w:noWrap/>
            <w:vAlign w:val="center"/>
          </w:tcPr>
          <w:p w14:paraId="76C92772" w14:textId="77777777" w:rsidR="00AD5960" w:rsidRPr="00496925"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317C0">
              <w:t>Effectively Managing Networks of Marine Protected Areas in Large Marine Ecosystems in the ASEAN Region (ASEAN ENMAPS)</w:t>
            </w:r>
          </w:p>
        </w:tc>
        <w:tc>
          <w:tcPr>
            <w:tcW w:w="810" w:type="dxa"/>
            <w:vAlign w:val="center"/>
          </w:tcPr>
          <w:p w14:paraId="1DFB33A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774823">
              <w:t>5.82</w:t>
            </w:r>
          </w:p>
        </w:tc>
        <w:tc>
          <w:tcPr>
            <w:tcW w:w="810" w:type="dxa"/>
            <w:vAlign w:val="center"/>
          </w:tcPr>
          <w:p w14:paraId="48F97598"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5211F96" w14:textId="77777777" w:rsidR="00AD5960" w:rsidRPr="00551A1E"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2C58F65"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774823">
              <w:t>6.73</w:t>
            </w:r>
          </w:p>
        </w:tc>
        <w:tc>
          <w:tcPr>
            <w:tcW w:w="630" w:type="dxa"/>
            <w:vAlign w:val="center"/>
          </w:tcPr>
          <w:p w14:paraId="701AB742"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720" w:type="dxa"/>
            <w:noWrap/>
            <w:vAlign w:val="center"/>
          </w:tcPr>
          <w:p w14:paraId="4BF54734"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12.55</w:t>
            </w:r>
          </w:p>
        </w:tc>
        <w:tc>
          <w:tcPr>
            <w:tcW w:w="1170" w:type="dxa"/>
            <w:noWrap/>
            <w:vAlign w:val="center"/>
          </w:tcPr>
          <w:p w14:paraId="1BB979C6"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65.05</w:t>
            </w:r>
          </w:p>
        </w:tc>
        <w:tc>
          <w:tcPr>
            <w:tcW w:w="990" w:type="dxa"/>
            <w:noWrap/>
            <w:vAlign w:val="center"/>
          </w:tcPr>
          <w:p w14:paraId="35815947" w14:textId="77777777" w:rsidR="00AD5960" w:rsidRPr="00496925"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14026">
              <w:t>79.01</w:t>
            </w:r>
          </w:p>
        </w:tc>
      </w:tr>
      <w:tr w:rsidR="00AD5960" w:rsidRPr="00496925" w14:paraId="3BA2A92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97D6C" w14:textId="77777777" w:rsidR="00AD5960" w:rsidRPr="009A6C53" w:rsidRDefault="00AD5960" w:rsidP="00B62172">
            <w:pPr>
              <w:rPr>
                <w:rFonts w:ascii="Calibri" w:eastAsia="Times New Roman" w:hAnsi="Calibri" w:cs="Calibri"/>
                <w:b w:val="0"/>
                <w:bCs w:val="0"/>
                <w:color w:val="0563C1"/>
                <w:highlight w:val="yellow"/>
              </w:rPr>
            </w:pPr>
          </w:p>
        </w:tc>
        <w:tc>
          <w:tcPr>
            <w:tcW w:w="778" w:type="dxa"/>
            <w:vAlign w:val="center"/>
          </w:tcPr>
          <w:p w14:paraId="33BD7ED0" w14:textId="77777777" w:rsidR="00AD5960" w:rsidRPr="009A6C53"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highlight w:val="yellow"/>
              </w:rPr>
            </w:pPr>
          </w:p>
        </w:tc>
        <w:tc>
          <w:tcPr>
            <w:tcW w:w="1710" w:type="dxa"/>
            <w:noWrap/>
            <w:vAlign w:val="center"/>
          </w:tcPr>
          <w:p w14:paraId="07B6BE98" w14:textId="77777777" w:rsidR="00AD5960" w:rsidRPr="0010422F"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p>
        </w:tc>
        <w:tc>
          <w:tcPr>
            <w:tcW w:w="2912" w:type="dxa"/>
            <w:noWrap/>
            <w:vAlign w:val="center"/>
          </w:tcPr>
          <w:p w14:paraId="08BA7635" w14:textId="77777777" w:rsidR="00AD5960" w:rsidRPr="00437670"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rFonts w:ascii="Calibri" w:eastAsia="Times New Roman" w:hAnsi="Calibri" w:cs="Calibri"/>
                <w:b/>
                <w:bCs/>
                <w:color w:val="000000"/>
              </w:rPr>
              <w:t>TOTAL</w:t>
            </w:r>
          </w:p>
        </w:tc>
        <w:tc>
          <w:tcPr>
            <w:tcW w:w="810" w:type="dxa"/>
            <w:vAlign w:val="center"/>
          </w:tcPr>
          <w:p w14:paraId="74559070"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210.03 </w:t>
            </w:r>
          </w:p>
        </w:tc>
        <w:tc>
          <w:tcPr>
            <w:tcW w:w="810" w:type="dxa"/>
            <w:vAlign w:val="center"/>
          </w:tcPr>
          <w:p w14:paraId="119319F1"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81.87 </w:t>
            </w:r>
          </w:p>
        </w:tc>
        <w:tc>
          <w:tcPr>
            <w:tcW w:w="810" w:type="dxa"/>
            <w:vAlign w:val="center"/>
          </w:tcPr>
          <w:p w14:paraId="5356F2C3"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139.56 </w:t>
            </w:r>
          </w:p>
        </w:tc>
        <w:tc>
          <w:tcPr>
            <w:tcW w:w="720" w:type="dxa"/>
            <w:vAlign w:val="center"/>
          </w:tcPr>
          <w:p w14:paraId="49AC163B"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41.14 </w:t>
            </w:r>
          </w:p>
        </w:tc>
        <w:tc>
          <w:tcPr>
            <w:tcW w:w="630" w:type="dxa"/>
            <w:vAlign w:val="center"/>
          </w:tcPr>
          <w:p w14:paraId="69DDA4C8"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   </w:t>
            </w:r>
          </w:p>
        </w:tc>
        <w:tc>
          <w:tcPr>
            <w:tcW w:w="720" w:type="dxa"/>
            <w:noWrap/>
            <w:vAlign w:val="center"/>
          </w:tcPr>
          <w:p w14:paraId="77077434"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 478.75 </w:t>
            </w:r>
          </w:p>
        </w:tc>
        <w:tc>
          <w:tcPr>
            <w:tcW w:w="1170" w:type="dxa"/>
            <w:noWrap/>
            <w:vAlign w:val="center"/>
          </w:tcPr>
          <w:p w14:paraId="7401F024"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3,539.81 </w:t>
            </w:r>
          </w:p>
        </w:tc>
        <w:tc>
          <w:tcPr>
            <w:tcW w:w="990" w:type="dxa"/>
            <w:noWrap/>
            <w:vAlign w:val="center"/>
          </w:tcPr>
          <w:p w14:paraId="09667BA9" w14:textId="77777777" w:rsidR="00AD5960" w:rsidRPr="00437670"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rPr>
            </w:pPr>
            <w:r w:rsidRPr="00437670">
              <w:rPr>
                <w:b/>
                <w:bCs/>
              </w:rPr>
              <w:t xml:space="preserve">4,072.35 </w:t>
            </w:r>
          </w:p>
        </w:tc>
      </w:tr>
    </w:tbl>
    <w:p w14:paraId="6A3F53AB" w14:textId="47E66FCE" w:rsidR="00AD5960" w:rsidRDefault="00AD5960" w:rsidP="00AD5960">
      <w:pPr>
        <w:rPr>
          <w:b/>
          <w:bCs/>
          <w:sz w:val="24"/>
          <w:szCs w:val="24"/>
        </w:rPr>
      </w:pPr>
    </w:p>
    <w:p w14:paraId="6E5C1EDB" w14:textId="77777777" w:rsidR="00A74895" w:rsidRPr="00496925" w:rsidRDefault="00A74895" w:rsidP="00AD5960">
      <w:pPr>
        <w:rPr>
          <w:b/>
          <w:bCs/>
          <w:sz w:val="24"/>
          <w:szCs w:val="24"/>
        </w:rPr>
      </w:pPr>
    </w:p>
    <w:p w14:paraId="1A79AA8E" w14:textId="77777777" w:rsidR="00AD5960" w:rsidRPr="006E3494" w:rsidRDefault="00AD5960" w:rsidP="00ED3A38">
      <w:pPr>
        <w:pStyle w:val="ListParagraph"/>
        <w:numPr>
          <w:ilvl w:val="0"/>
          <w:numId w:val="3"/>
        </w:numPr>
      </w:pPr>
      <w:r w:rsidRPr="006E3494">
        <w:t>Multi-focal Area Medium-sized Projects that Include Funding from the Biodiversity Focal Area ($ million)</w:t>
      </w:r>
    </w:p>
    <w:tbl>
      <w:tblPr>
        <w:tblStyle w:val="PlainTable4"/>
        <w:tblW w:w="12919" w:type="dxa"/>
        <w:tblLook w:val="04A0" w:firstRow="1" w:lastRow="0" w:firstColumn="1" w:lastColumn="0" w:noHBand="0" w:noVBand="1"/>
      </w:tblPr>
      <w:tblGrid>
        <w:gridCol w:w="894"/>
        <w:gridCol w:w="1016"/>
        <w:gridCol w:w="1164"/>
        <w:gridCol w:w="3854"/>
        <w:gridCol w:w="705"/>
        <w:gridCol w:w="705"/>
        <w:gridCol w:w="705"/>
        <w:gridCol w:w="549"/>
        <w:gridCol w:w="615"/>
        <w:gridCol w:w="853"/>
        <w:gridCol w:w="1026"/>
        <w:gridCol w:w="833"/>
      </w:tblGrid>
      <w:tr w:rsidR="00AD5960" w:rsidRPr="00CA0CB7" w14:paraId="7980793B" w14:textId="77777777" w:rsidTr="00F22CCE">
        <w:trPr>
          <w:cnfStyle w:val="100000000000" w:firstRow="1" w:lastRow="0" w:firstColumn="0" w:lastColumn="0" w:oddVBand="0" w:evenVBand="0" w:oddHBand="0" w:evenHBand="0" w:firstRowFirstColumn="0" w:firstRowLastColumn="0" w:lastRowFirstColumn="0" w:lastRowLastColumn="0"/>
          <w:trHeight w:val="602"/>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890BE7C" w14:textId="77777777" w:rsidR="00AD5960" w:rsidRPr="00CA0CB7" w:rsidRDefault="00AD5960" w:rsidP="00F22CCE">
            <w:pPr>
              <w:jc w:val="center"/>
              <w:rPr>
                <w:rFonts w:ascii="Calibri" w:eastAsia="Times New Roman" w:hAnsi="Calibri" w:cs="Calibri"/>
              </w:rPr>
            </w:pPr>
            <w:r w:rsidRPr="00CA0CB7">
              <w:rPr>
                <w:rFonts w:ascii="Calibri" w:eastAsia="Times New Roman" w:hAnsi="Calibri" w:cs="Calibri"/>
              </w:rPr>
              <w:t>GEF ID</w:t>
            </w:r>
          </w:p>
        </w:tc>
        <w:tc>
          <w:tcPr>
            <w:tcW w:w="0" w:type="dxa"/>
            <w:vAlign w:val="center"/>
          </w:tcPr>
          <w:p w14:paraId="73E87E06"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Agency</w:t>
            </w:r>
          </w:p>
        </w:tc>
        <w:tc>
          <w:tcPr>
            <w:tcW w:w="0" w:type="dxa"/>
            <w:noWrap/>
            <w:vAlign w:val="center"/>
            <w:hideMark/>
          </w:tcPr>
          <w:p w14:paraId="3937AA5C" w14:textId="47D0A125"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Country</w:t>
            </w:r>
          </w:p>
        </w:tc>
        <w:tc>
          <w:tcPr>
            <w:tcW w:w="3335" w:type="dxa"/>
            <w:noWrap/>
            <w:vAlign w:val="center"/>
            <w:hideMark/>
          </w:tcPr>
          <w:p w14:paraId="278F60C4"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Title</w:t>
            </w:r>
          </w:p>
        </w:tc>
        <w:tc>
          <w:tcPr>
            <w:tcW w:w="0" w:type="dxa"/>
            <w:vAlign w:val="center"/>
          </w:tcPr>
          <w:p w14:paraId="428014C5"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BD</w:t>
            </w:r>
          </w:p>
        </w:tc>
        <w:tc>
          <w:tcPr>
            <w:tcW w:w="0" w:type="dxa"/>
            <w:vAlign w:val="center"/>
          </w:tcPr>
          <w:p w14:paraId="46A9B40A"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CC</w:t>
            </w:r>
          </w:p>
        </w:tc>
        <w:tc>
          <w:tcPr>
            <w:tcW w:w="0" w:type="dxa"/>
            <w:vAlign w:val="center"/>
          </w:tcPr>
          <w:p w14:paraId="776CC1BD"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LD</w:t>
            </w:r>
          </w:p>
        </w:tc>
        <w:tc>
          <w:tcPr>
            <w:tcW w:w="0" w:type="dxa"/>
            <w:vAlign w:val="center"/>
          </w:tcPr>
          <w:p w14:paraId="22517542"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IW</w:t>
            </w:r>
          </w:p>
        </w:tc>
        <w:tc>
          <w:tcPr>
            <w:tcW w:w="0" w:type="dxa"/>
            <w:vAlign w:val="center"/>
          </w:tcPr>
          <w:p w14:paraId="2A0C39B9" w14:textId="77777777" w:rsidR="00AD5960" w:rsidRPr="007C2510"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CW</w:t>
            </w:r>
          </w:p>
        </w:tc>
        <w:tc>
          <w:tcPr>
            <w:tcW w:w="0" w:type="dxa"/>
            <w:noWrap/>
            <w:vAlign w:val="center"/>
            <w:hideMark/>
          </w:tcPr>
          <w:p w14:paraId="320F3265"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GEF Grant</w:t>
            </w:r>
          </w:p>
        </w:tc>
        <w:tc>
          <w:tcPr>
            <w:tcW w:w="0" w:type="dxa"/>
            <w:noWrap/>
            <w:vAlign w:val="center"/>
            <w:hideMark/>
          </w:tcPr>
          <w:p w14:paraId="0C0D0B69"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7C2510">
              <w:rPr>
                <w:rFonts w:ascii="Calibri" w:eastAsia="Times New Roman" w:hAnsi="Calibri" w:cs="Calibri"/>
                <w:color w:val="000000"/>
              </w:rPr>
              <w:t>Co-finance</w:t>
            </w:r>
          </w:p>
        </w:tc>
        <w:tc>
          <w:tcPr>
            <w:tcW w:w="0" w:type="dxa"/>
            <w:noWrap/>
            <w:vAlign w:val="center"/>
            <w:hideMark/>
          </w:tcPr>
          <w:p w14:paraId="6B7B6FE4" w14:textId="77777777" w:rsidR="00AD5960" w:rsidRPr="00CA0CB7"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Total</w:t>
            </w:r>
          </w:p>
        </w:tc>
      </w:tr>
      <w:tr w:rsidR="00AD5960" w:rsidRPr="00CA0CB7" w14:paraId="4FC1F0D6" w14:textId="77777777" w:rsidTr="00F22CCE">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B7D2EE" w14:textId="77777777" w:rsidR="00AD5960" w:rsidRPr="00CA0CB7" w:rsidRDefault="0024382C" w:rsidP="00F22CCE">
            <w:pPr>
              <w:rPr>
                <w:rFonts w:ascii="Calibri" w:eastAsia="Times New Roman" w:hAnsi="Calibri" w:cs="Calibri"/>
                <w:color w:val="0563C1"/>
                <w:u w:val="single"/>
              </w:rPr>
            </w:pPr>
            <w:hyperlink r:id="rId190" w:tgtFrame="_parent" w:history="1">
              <w:r w:rsidR="00AD5960" w:rsidRPr="00CA0CB7">
                <w:rPr>
                  <w:rFonts w:ascii="Calibri" w:eastAsia="Times New Roman" w:hAnsi="Calibri" w:cs="Calibri"/>
                  <w:color w:val="0563C1"/>
                  <w:u w:val="single"/>
                </w:rPr>
                <w:t>10309</w:t>
              </w:r>
            </w:hyperlink>
          </w:p>
        </w:tc>
        <w:tc>
          <w:tcPr>
            <w:tcW w:w="0" w:type="dxa"/>
            <w:vAlign w:val="center"/>
          </w:tcPr>
          <w:p w14:paraId="3723D019"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CI</w:t>
            </w:r>
          </w:p>
        </w:tc>
        <w:tc>
          <w:tcPr>
            <w:tcW w:w="0" w:type="dxa"/>
            <w:noWrap/>
            <w:vAlign w:val="center"/>
            <w:hideMark/>
          </w:tcPr>
          <w:p w14:paraId="73F32E8A"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Global</w:t>
            </w:r>
          </w:p>
        </w:tc>
        <w:tc>
          <w:tcPr>
            <w:tcW w:w="3335" w:type="dxa"/>
            <w:noWrap/>
            <w:vAlign w:val="center"/>
            <w:hideMark/>
          </w:tcPr>
          <w:p w14:paraId="534D4DB5"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Staying within Sustainable Limits: Advancing leadership of the private sector and cities</w:t>
            </w:r>
          </w:p>
        </w:tc>
        <w:tc>
          <w:tcPr>
            <w:tcW w:w="0" w:type="dxa"/>
            <w:vAlign w:val="center"/>
          </w:tcPr>
          <w:p w14:paraId="57AAF00B"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0.90</w:t>
            </w:r>
          </w:p>
        </w:tc>
        <w:tc>
          <w:tcPr>
            <w:tcW w:w="0" w:type="dxa"/>
            <w:vAlign w:val="center"/>
          </w:tcPr>
          <w:p w14:paraId="53C7C749"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0.90</w:t>
            </w:r>
          </w:p>
        </w:tc>
        <w:tc>
          <w:tcPr>
            <w:tcW w:w="0" w:type="dxa"/>
            <w:vAlign w:val="center"/>
          </w:tcPr>
          <w:p w14:paraId="32352DF0"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35406">
              <w:t>0.20</w:t>
            </w:r>
          </w:p>
        </w:tc>
        <w:tc>
          <w:tcPr>
            <w:tcW w:w="0" w:type="dxa"/>
            <w:vAlign w:val="center"/>
          </w:tcPr>
          <w:p w14:paraId="3D3011AD"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7822EA3E"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hideMark/>
          </w:tcPr>
          <w:p w14:paraId="6E8148E7"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2.00</w:t>
            </w:r>
          </w:p>
        </w:tc>
        <w:tc>
          <w:tcPr>
            <w:tcW w:w="0" w:type="dxa"/>
            <w:noWrap/>
            <w:vAlign w:val="center"/>
            <w:hideMark/>
          </w:tcPr>
          <w:p w14:paraId="70D6B3D6"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4.21</w:t>
            </w:r>
          </w:p>
        </w:tc>
        <w:tc>
          <w:tcPr>
            <w:tcW w:w="0" w:type="dxa"/>
            <w:noWrap/>
            <w:vAlign w:val="center"/>
            <w:hideMark/>
          </w:tcPr>
          <w:p w14:paraId="77BE0490"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6.42</w:t>
            </w:r>
          </w:p>
        </w:tc>
      </w:tr>
      <w:tr w:rsidR="00AD5960" w:rsidRPr="00CA0CB7" w14:paraId="04B9EE19" w14:textId="77777777" w:rsidTr="00F22CCE">
        <w:trPr>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412A91" w14:textId="77777777" w:rsidR="00AD5960" w:rsidRPr="00CA0CB7" w:rsidRDefault="0024382C" w:rsidP="00F22CCE">
            <w:pPr>
              <w:rPr>
                <w:rFonts w:ascii="Calibri" w:eastAsia="Times New Roman" w:hAnsi="Calibri" w:cs="Calibri"/>
                <w:color w:val="0563C1"/>
                <w:u w:val="single"/>
              </w:rPr>
            </w:pPr>
            <w:hyperlink r:id="rId191" w:tgtFrame="_parent" w:history="1">
              <w:r w:rsidR="00AD5960" w:rsidRPr="00CA0CB7">
                <w:rPr>
                  <w:rFonts w:ascii="Calibri" w:eastAsia="Times New Roman" w:hAnsi="Calibri" w:cs="Calibri"/>
                  <w:color w:val="0563C1"/>
                  <w:u w:val="single"/>
                </w:rPr>
                <w:t>10617</w:t>
              </w:r>
            </w:hyperlink>
          </w:p>
        </w:tc>
        <w:tc>
          <w:tcPr>
            <w:tcW w:w="0" w:type="dxa"/>
            <w:vAlign w:val="center"/>
          </w:tcPr>
          <w:p w14:paraId="050ADAF1"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UNDP</w:t>
            </w:r>
          </w:p>
        </w:tc>
        <w:tc>
          <w:tcPr>
            <w:tcW w:w="0" w:type="dxa"/>
            <w:noWrap/>
            <w:vAlign w:val="center"/>
            <w:hideMark/>
          </w:tcPr>
          <w:p w14:paraId="0C7DF000"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Sri Lanka</w:t>
            </w:r>
          </w:p>
        </w:tc>
        <w:tc>
          <w:tcPr>
            <w:tcW w:w="3335" w:type="dxa"/>
            <w:noWrap/>
            <w:vAlign w:val="center"/>
            <w:hideMark/>
          </w:tcPr>
          <w:p w14:paraId="566CD610"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Seventh Operational Phase of the GEF Small Grants Program in Sri Lanka</w:t>
            </w:r>
          </w:p>
        </w:tc>
        <w:tc>
          <w:tcPr>
            <w:tcW w:w="0" w:type="dxa"/>
            <w:vAlign w:val="center"/>
          </w:tcPr>
          <w:p w14:paraId="285D0825"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E4E94">
              <w:t>1.82</w:t>
            </w:r>
          </w:p>
        </w:tc>
        <w:tc>
          <w:tcPr>
            <w:tcW w:w="0" w:type="dxa"/>
            <w:vAlign w:val="center"/>
          </w:tcPr>
          <w:p w14:paraId="140E2F3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7F36E8AF"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8E4E94">
              <w:t>1.82</w:t>
            </w:r>
          </w:p>
        </w:tc>
        <w:tc>
          <w:tcPr>
            <w:tcW w:w="0" w:type="dxa"/>
            <w:vAlign w:val="center"/>
          </w:tcPr>
          <w:p w14:paraId="7889843F"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4EA35CB2"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noWrap/>
            <w:vAlign w:val="center"/>
            <w:hideMark/>
          </w:tcPr>
          <w:p w14:paraId="6C280396"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1.82</w:t>
            </w:r>
          </w:p>
        </w:tc>
        <w:tc>
          <w:tcPr>
            <w:tcW w:w="0" w:type="dxa"/>
            <w:noWrap/>
            <w:vAlign w:val="center"/>
            <w:hideMark/>
          </w:tcPr>
          <w:p w14:paraId="561E730C"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5.07</w:t>
            </w:r>
          </w:p>
        </w:tc>
        <w:tc>
          <w:tcPr>
            <w:tcW w:w="0" w:type="dxa"/>
            <w:noWrap/>
            <w:vAlign w:val="center"/>
            <w:hideMark/>
          </w:tcPr>
          <w:p w14:paraId="69308061"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CA0CB7">
              <w:rPr>
                <w:rFonts w:ascii="Calibri" w:eastAsia="Times New Roman" w:hAnsi="Calibri" w:cs="Calibri"/>
                <w:color w:val="000000"/>
              </w:rPr>
              <w:t>7.12</w:t>
            </w:r>
          </w:p>
        </w:tc>
      </w:tr>
      <w:tr w:rsidR="00AD5960" w:rsidRPr="00CA0CB7" w14:paraId="4E5DC3ED" w14:textId="77777777" w:rsidTr="00F22CC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BEFD4ED" w14:textId="77777777" w:rsidR="00AD5960" w:rsidRPr="006A526B" w:rsidRDefault="0024382C" w:rsidP="00F22CCE">
            <w:pPr>
              <w:rPr>
                <w:rFonts w:ascii="Calibri" w:eastAsia="Times New Roman" w:hAnsi="Calibri" w:cs="Calibri"/>
                <w:color w:val="0563C1"/>
                <w:u w:val="single"/>
              </w:rPr>
            </w:pPr>
            <w:hyperlink r:id="rId192" w:tgtFrame="_parent" w:history="1">
              <w:r w:rsidR="00AD5960" w:rsidRPr="006A526B">
                <w:rPr>
                  <w:rStyle w:val="Hyperlink"/>
                  <w:rFonts w:ascii="Calibri" w:hAnsi="Calibri" w:cs="Calibri"/>
                </w:rPr>
                <w:t>10650</w:t>
              </w:r>
            </w:hyperlink>
          </w:p>
        </w:tc>
        <w:tc>
          <w:tcPr>
            <w:tcW w:w="0" w:type="dxa"/>
            <w:vAlign w:val="center"/>
          </w:tcPr>
          <w:p w14:paraId="6AC86981"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47E21">
              <w:t>UNDP</w:t>
            </w:r>
          </w:p>
        </w:tc>
        <w:tc>
          <w:tcPr>
            <w:tcW w:w="0" w:type="dxa"/>
            <w:noWrap/>
            <w:vAlign w:val="center"/>
          </w:tcPr>
          <w:p w14:paraId="258458CD"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AB7FEC">
              <w:t>Moldova</w:t>
            </w:r>
          </w:p>
        </w:tc>
        <w:tc>
          <w:tcPr>
            <w:tcW w:w="3335" w:type="dxa"/>
            <w:noWrap/>
            <w:vAlign w:val="center"/>
          </w:tcPr>
          <w:p w14:paraId="614F6957"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E310D1">
              <w:t>Conservation and sustainable management of wetlands with focus on high-nature value areas in the Prut River basin</w:t>
            </w:r>
          </w:p>
        </w:tc>
        <w:tc>
          <w:tcPr>
            <w:tcW w:w="0" w:type="dxa"/>
            <w:vAlign w:val="center"/>
          </w:tcPr>
          <w:p w14:paraId="3E8929A3" w14:textId="77777777" w:rsidR="00AD5960" w:rsidRPr="008E4E94"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B574B5">
              <w:t>0.78</w:t>
            </w:r>
          </w:p>
        </w:tc>
        <w:tc>
          <w:tcPr>
            <w:tcW w:w="0" w:type="dxa"/>
            <w:vAlign w:val="center"/>
          </w:tcPr>
          <w:p w14:paraId="2F0F35CC"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758F95F1" w14:textId="77777777" w:rsidR="00AD5960" w:rsidRPr="008E4E94"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B574B5">
              <w:t>0.09</w:t>
            </w:r>
          </w:p>
        </w:tc>
        <w:tc>
          <w:tcPr>
            <w:tcW w:w="0" w:type="dxa"/>
            <w:vAlign w:val="center"/>
          </w:tcPr>
          <w:p w14:paraId="20783FA8"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vAlign w:val="center"/>
          </w:tcPr>
          <w:p w14:paraId="402EC24F"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5CE125F7"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0.86</w:t>
            </w:r>
          </w:p>
        </w:tc>
        <w:tc>
          <w:tcPr>
            <w:tcW w:w="0" w:type="dxa"/>
            <w:noWrap/>
            <w:vAlign w:val="center"/>
          </w:tcPr>
          <w:p w14:paraId="447A69B2"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20.72</w:t>
            </w:r>
          </w:p>
        </w:tc>
        <w:tc>
          <w:tcPr>
            <w:tcW w:w="0" w:type="dxa"/>
            <w:noWrap/>
            <w:vAlign w:val="center"/>
          </w:tcPr>
          <w:p w14:paraId="273599E6" w14:textId="77777777" w:rsidR="00AD5960" w:rsidRPr="00CA0CB7"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9122E0">
              <w:t>21.72</w:t>
            </w:r>
          </w:p>
        </w:tc>
      </w:tr>
      <w:tr w:rsidR="00AD5960" w:rsidRPr="00CA0CB7" w14:paraId="4C49CB18" w14:textId="77777777" w:rsidTr="00F22CCE">
        <w:trPr>
          <w:trHeight w:val="684"/>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E323DDA" w14:textId="77777777" w:rsidR="00AD5960" w:rsidRPr="006A526B" w:rsidRDefault="0024382C" w:rsidP="00F22CCE">
            <w:pPr>
              <w:rPr>
                <w:rFonts w:ascii="Calibri" w:eastAsia="Times New Roman" w:hAnsi="Calibri" w:cs="Calibri"/>
                <w:color w:val="0563C1"/>
                <w:u w:val="single"/>
              </w:rPr>
            </w:pPr>
            <w:hyperlink r:id="rId193" w:tgtFrame="_parent" w:history="1">
              <w:r w:rsidR="00AD5960" w:rsidRPr="006A526B">
                <w:rPr>
                  <w:rStyle w:val="Hyperlink"/>
                  <w:rFonts w:ascii="Calibri" w:hAnsi="Calibri" w:cs="Calibri"/>
                </w:rPr>
                <w:t>10732</w:t>
              </w:r>
            </w:hyperlink>
          </w:p>
        </w:tc>
        <w:tc>
          <w:tcPr>
            <w:tcW w:w="0" w:type="dxa"/>
            <w:vAlign w:val="center"/>
          </w:tcPr>
          <w:p w14:paraId="687BBD78"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47E21">
              <w:t>FAO</w:t>
            </w:r>
          </w:p>
        </w:tc>
        <w:tc>
          <w:tcPr>
            <w:tcW w:w="0" w:type="dxa"/>
            <w:noWrap/>
            <w:vAlign w:val="center"/>
          </w:tcPr>
          <w:p w14:paraId="6E20865F"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AB7FEC">
              <w:t>Turkey</w:t>
            </w:r>
          </w:p>
        </w:tc>
        <w:tc>
          <w:tcPr>
            <w:tcW w:w="3335" w:type="dxa"/>
            <w:noWrap/>
            <w:vAlign w:val="center"/>
          </w:tcPr>
          <w:p w14:paraId="70CFEC49" w14:textId="77777777" w:rsidR="00AD5960" w:rsidRPr="00CA0CB7"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E310D1">
              <w:t xml:space="preserve">Sustainable and Integrated Water Resource Management in </w:t>
            </w:r>
            <w:proofErr w:type="spellStart"/>
            <w:r w:rsidRPr="00E310D1">
              <w:t>Gediz</w:t>
            </w:r>
            <w:proofErr w:type="spellEnd"/>
            <w:r w:rsidRPr="00E310D1">
              <w:t xml:space="preserve"> River Basin in Turkey</w:t>
            </w:r>
          </w:p>
        </w:tc>
        <w:tc>
          <w:tcPr>
            <w:tcW w:w="0" w:type="dxa"/>
            <w:vAlign w:val="center"/>
          </w:tcPr>
          <w:p w14:paraId="73A89D6F" w14:textId="77777777" w:rsidR="00AD5960" w:rsidRPr="008E4E94"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1E5448">
              <w:t>0.63</w:t>
            </w:r>
          </w:p>
        </w:tc>
        <w:tc>
          <w:tcPr>
            <w:tcW w:w="0" w:type="dxa"/>
            <w:vAlign w:val="center"/>
          </w:tcPr>
          <w:p w14:paraId="26ACA157"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47B63D61" w14:textId="77777777" w:rsidR="00AD5960" w:rsidRPr="008E4E94"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1E5448">
              <w:t>0.52</w:t>
            </w:r>
          </w:p>
        </w:tc>
        <w:tc>
          <w:tcPr>
            <w:tcW w:w="0" w:type="dxa"/>
            <w:vAlign w:val="center"/>
          </w:tcPr>
          <w:p w14:paraId="355D839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vAlign w:val="center"/>
          </w:tcPr>
          <w:p w14:paraId="5F8EDB8D"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06898EF0"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1.14</w:t>
            </w:r>
          </w:p>
        </w:tc>
        <w:tc>
          <w:tcPr>
            <w:tcW w:w="0" w:type="dxa"/>
            <w:noWrap/>
            <w:vAlign w:val="center"/>
          </w:tcPr>
          <w:p w14:paraId="663D3113"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6.87</w:t>
            </w:r>
          </w:p>
        </w:tc>
        <w:tc>
          <w:tcPr>
            <w:tcW w:w="0" w:type="dxa"/>
            <w:noWrap/>
            <w:vAlign w:val="center"/>
          </w:tcPr>
          <w:p w14:paraId="5490A654" w14:textId="77777777" w:rsidR="00AD5960" w:rsidRPr="00CA0CB7"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9122E0">
              <w:t>8.17</w:t>
            </w:r>
          </w:p>
        </w:tc>
      </w:tr>
      <w:tr w:rsidR="00AD5960" w:rsidRPr="00CA0CB7" w14:paraId="5C0C92F4" w14:textId="77777777" w:rsidTr="00F22CC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60124BF" w14:textId="77777777" w:rsidR="00AD5960" w:rsidRPr="00CA0CB7" w:rsidRDefault="00AD5960" w:rsidP="00F22CCE">
            <w:pPr>
              <w:rPr>
                <w:rFonts w:ascii="Calibri" w:eastAsia="Times New Roman" w:hAnsi="Calibri" w:cs="Calibri"/>
                <w:b w:val="0"/>
                <w:bCs w:val="0"/>
                <w:color w:val="0563C1"/>
              </w:rPr>
            </w:pPr>
          </w:p>
        </w:tc>
        <w:tc>
          <w:tcPr>
            <w:tcW w:w="0" w:type="dxa"/>
            <w:vAlign w:val="center"/>
          </w:tcPr>
          <w:p w14:paraId="34EB82BD"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0" w:type="dxa"/>
            <w:noWrap/>
            <w:vAlign w:val="center"/>
          </w:tcPr>
          <w:p w14:paraId="4A034DD9" w14:textId="77777777" w:rsidR="00AD5960" w:rsidRPr="00CA0C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p>
        </w:tc>
        <w:tc>
          <w:tcPr>
            <w:tcW w:w="3335" w:type="dxa"/>
            <w:noWrap/>
            <w:vAlign w:val="center"/>
          </w:tcPr>
          <w:p w14:paraId="7BCE58B7" w14:textId="77777777" w:rsidR="00AD5960" w:rsidRPr="00F31BB7"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rPr>
            </w:pPr>
            <w:r w:rsidRPr="00F31BB7">
              <w:rPr>
                <w:rFonts w:ascii="Calibri" w:eastAsia="Times New Roman" w:hAnsi="Calibri" w:cs="Calibri"/>
                <w:b/>
                <w:bCs/>
                <w:color w:val="000000"/>
              </w:rPr>
              <w:t>TOTAL</w:t>
            </w:r>
          </w:p>
        </w:tc>
        <w:tc>
          <w:tcPr>
            <w:tcW w:w="0" w:type="dxa"/>
            <w:vAlign w:val="center"/>
          </w:tcPr>
          <w:p w14:paraId="362E7159"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4.13</w:t>
            </w:r>
          </w:p>
        </w:tc>
        <w:tc>
          <w:tcPr>
            <w:tcW w:w="0" w:type="dxa"/>
            <w:vAlign w:val="center"/>
          </w:tcPr>
          <w:p w14:paraId="2EBF2964"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Pr>
                <w:b/>
                <w:bCs/>
              </w:rPr>
              <w:t>0.90</w:t>
            </w:r>
          </w:p>
        </w:tc>
        <w:tc>
          <w:tcPr>
            <w:tcW w:w="0" w:type="dxa"/>
            <w:vAlign w:val="center"/>
          </w:tcPr>
          <w:p w14:paraId="76A3B4CC"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81E37">
              <w:rPr>
                <w:b/>
                <w:bCs/>
              </w:rPr>
              <w:t>2.63</w:t>
            </w:r>
          </w:p>
        </w:tc>
        <w:tc>
          <w:tcPr>
            <w:tcW w:w="0" w:type="dxa"/>
            <w:vAlign w:val="center"/>
          </w:tcPr>
          <w:p w14:paraId="015BDD4A"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p>
        </w:tc>
        <w:tc>
          <w:tcPr>
            <w:tcW w:w="0" w:type="dxa"/>
            <w:vAlign w:val="center"/>
          </w:tcPr>
          <w:p w14:paraId="3C451801"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p>
        </w:tc>
        <w:tc>
          <w:tcPr>
            <w:tcW w:w="0" w:type="dxa"/>
            <w:noWrap/>
            <w:vAlign w:val="center"/>
          </w:tcPr>
          <w:p w14:paraId="41B6BA14"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5.82</w:t>
            </w:r>
          </w:p>
        </w:tc>
        <w:tc>
          <w:tcPr>
            <w:tcW w:w="0" w:type="dxa"/>
            <w:noWrap/>
            <w:vAlign w:val="center"/>
          </w:tcPr>
          <w:p w14:paraId="1A0D5CCC"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36.87</w:t>
            </w:r>
          </w:p>
        </w:tc>
        <w:tc>
          <w:tcPr>
            <w:tcW w:w="0" w:type="dxa"/>
            <w:noWrap/>
            <w:vAlign w:val="center"/>
          </w:tcPr>
          <w:p w14:paraId="0DADB52F" w14:textId="77777777" w:rsidR="00AD5960" w:rsidRPr="005B249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highlight w:val="yellow"/>
              </w:rPr>
            </w:pPr>
            <w:r w:rsidRPr="005B249C">
              <w:rPr>
                <w:b/>
                <w:bCs/>
              </w:rPr>
              <w:t>43.43</w:t>
            </w:r>
          </w:p>
        </w:tc>
      </w:tr>
    </w:tbl>
    <w:p w14:paraId="696E9466" w14:textId="338A79EC" w:rsidR="008C71B3" w:rsidRDefault="008C71B3" w:rsidP="00AD5960">
      <w:pPr>
        <w:rPr>
          <w:b/>
          <w:bCs/>
          <w:sz w:val="24"/>
          <w:szCs w:val="24"/>
        </w:rPr>
      </w:pPr>
    </w:p>
    <w:p w14:paraId="4723629A" w14:textId="5C736588" w:rsidR="00AD5960" w:rsidRPr="00CA0CB7" w:rsidRDefault="008C71B3" w:rsidP="00AD5960">
      <w:pPr>
        <w:rPr>
          <w:b/>
          <w:bCs/>
          <w:sz w:val="24"/>
          <w:szCs w:val="24"/>
        </w:rPr>
      </w:pPr>
      <w:r>
        <w:rPr>
          <w:b/>
          <w:bCs/>
          <w:sz w:val="24"/>
          <w:szCs w:val="24"/>
        </w:rPr>
        <w:br w:type="page"/>
      </w:r>
    </w:p>
    <w:p w14:paraId="523FED43" w14:textId="77777777" w:rsidR="00AD5960" w:rsidRPr="006E3494" w:rsidRDefault="00AD5960" w:rsidP="00ED3A38">
      <w:pPr>
        <w:pStyle w:val="ListParagraph"/>
        <w:numPr>
          <w:ilvl w:val="0"/>
          <w:numId w:val="3"/>
        </w:numPr>
      </w:pPr>
      <w:r w:rsidRPr="006E3494">
        <w:lastRenderedPageBreak/>
        <w:t>Programmatic Approaches and Child Projects ($ million)</w:t>
      </w:r>
      <w:r w:rsidRPr="00C21AB7">
        <w:rPr>
          <w:rFonts w:ascii="Calibri" w:hAnsi="Calibri" w:cs="Calibri"/>
          <w:szCs w:val="24"/>
          <w:vertAlign w:val="superscript"/>
        </w:rPr>
        <w:footnoteReference w:id="47"/>
      </w:r>
    </w:p>
    <w:tbl>
      <w:tblPr>
        <w:tblStyle w:val="PlainTable4"/>
        <w:tblW w:w="12895" w:type="dxa"/>
        <w:tblLayout w:type="fixed"/>
        <w:tblLook w:val="04A0" w:firstRow="1" w:lastRow="0" w:firstColumn="1" w:lastColumn="0" w:noHBand="0" w:noVBand="1"/>
      </w:tblPr>
      <w:tblGrid>
        <w:gridCol w:w="900"/>
        <w:gridCol w:w="990"/>
        <w:gridCol w:w="1170"/>
        <w:gridCol w:w="3870"/>
        <w:gridCol w:w="720"/>
        <w:gridCol w:w="720"/>
        <w:gridCol w:w="720"/>
        <w:gridCol w:w="720"/>
        <w:gridCol w:w="1170"/>
        <w:gridCol w:w="1080"/>
        <w:gridCol w:w="810"/>
        <w:gridCol w:w="25"/>
      </w:tblGrid>
      <w:tr w:rsidR="00AD5960" w14:paraId="349E8764" w14:textId="77777777" w:rsidTr="00055D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7E05DE" w14:textId="77777777" w:rsidR="00AD5960" w:rsidRPr="007C2510" w:rsidRDefault="00AD5960" w:rsidP="00055DAA">
            <w:pPr>
              <w:jc w:val="center"/>
              <w:rPr>
                <w:rFonts w:ascii="Calibri" w:hAnsi="Calibri" w:cs="Calibri"/>
              </w:rPr>
            </w:pPr>
            <w:r w:rsidRPr="00CA0CB7">
              <w:rPr>
                <w:rFonts w:ascii="Calibri" w:eastAsia="Times New Roman" w:hAnsi="Calibri" w:cs="Calibri"/>
              </w:rPr>
              <w:t>GEF ID</w:t>
            </w:r>
          </w:p>
        </w:tc>
        <w:tc>
          <w:tcPr>
            <w:tcW w:w="990" w:type="dxa"/>
            <w:vAlign w:val="center"/>
          </w:tcPr>
          <w:p w14:paraId="72B41061"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C2510">
              <w:rPr>
                <w:rFonts w:ascii="Calibri" w:eastAsia="Times New Roman" w:hAnsi="Calibri" w:cs="Calibri"/>
                <w:color w:val="000000"/>
              </w:rPr>
              <w:t>Agency</w:t>
            </w:r>
          </w:p>
        </w:tc>
        <w:tc>
          <w:tcPr>
            <w:tcW w:w="1170" w:type="dxa"/>
            <w:vAlign w:val="center"/>
          </w:tcPr>
          <w:p w14:paraId="00E54776" w14:textId="09627A33"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Country</w:t>
            </w:r>
          </w:p>
        </w:tc>
        <w:tc>
          <w:tcPr>
            <w:tcW w:w="3870" w:type="dxa"/>
            <w:vAlign w:val="center"/>
          </w:tcPr>
          <w:p w14:paraId="76F334D5" w14:textId="77777777" w:rsidR="00AD5960" w:rsidRPr="007C2510"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Title</w:t>
            </w:r>
          </w:p>
        </w:tc>
        <w:tc>
          <w:tcPr>
            <w:tcW w:w="720" w:type="dxa"/>
            <w:vAlign w:val="center"/>
          </w:tcPr>
          <w:p w14:paraId="6B3ECDB5"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BD</w:t>
            </w:r>
          </w:p>
        </w:tc>
        <w:tc>
          <w:tcPr>
            <w:tcW w:w="720" w:type="dxa"/>
            <w:vAlign w:val="center"/>
          </w:tcPr>
          <w:p w14:paraId="63668792"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CC</w:t>
            </w:r>
          </w:p>
        </w:tc>
        <w:tc>
          <w:tcPr>
            <w:tcW w:w="720" w:type="dxa"/>
            <w:vAlign w:val="center"/>
          </w:tcPr>
          <w:p w14:paraId="6F6BDEC0"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LD</w:t>
            </w:r>
          </w:p>
        </w:tc>
        <w:tc>
          <w:tcPr>
            <w:tcW w:w="720" w:type="dxa"/>
            <w:vAlign w:val="center"/>
          </w:tcPr>
          <w:p w14:paraId="184D6F7A"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hAnsi="Calibri" w:cs="Calibri"/>
              </w:rPr>
              <w:t>IP</w:t>
            </w:r>
          </w:p>
        </w:tc>
        <w:tc>
          <w:tcPr>
            <w:tcW w:w="1170" w:type="dxa"/>
            <w:vAlign w:val="center"/>
          </w:tcPr>
          <w:p w14:paraId="6DBA5B62"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GEF Grant</w:t>
            </w:r>
          </w:p>
        </w:tc>
        <w:tc>
          <w:tcPr>
            <w:tcW w:w="1080" w:type="dxa"/>
            <w:vAlign w:val="center"/>
          </w:tcPr>
          <w:p w14:paraId="2150A40F"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eastAsia="Times New Roman" w:hAnsi="Calibri" w:cs="Calibri"/>
                <w:color w:val="000000"/>
              </w:rPr>
              <w:t>Co-finance</w:t>
            </w:r>
          </w:p>
        </w:tc>
        <w:tc>
          <w:tcPr>
            <w:tcW w:w="835" w:type="dxa"/>
            <w:gridSpan w:val="2"/>
            <w:vAlign w:val="center"/>
          </w:tcPr>
          <w:p w14:paraId="2DB284D4" w14:textId="77777777" w:rsidR="00AD5960" w:rsidRPr="003E2BF3"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A0CB7">
              <w:rPr>
                <w:rFonts w:ascii="Calibri" w:eastAsia="Times New Roman" w:hAnsi="Calibri" w:cs="Calibri"/>
                <w:color w:val="000000"/>
              </w:rPr>
              <w:t>Total</w:t>
            </w:r>
          </w:p>
        </w:tc>
      </w:tr>
      <w:tr w:rsidR="00F22CCE" w14:paraId="0995BCE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0BCE104" w14:textId="77777777" w:rsidR="00AD5960" w:rsidRPr="0067465C" w:rsidRDefault="0024382C" w:rsidP="00055DAA">
            <w:pPr>
              <w:rPr>
                <w:rFonts w:ascii="Calibri" w:hAnsi="Calibri" w:cs="Calibri"/>
                <w:u w:val="single"/>
              </w:rPr>
            </w:pPr>
            <w:hyperlink r:id="rId194" w:history="1">
              <w:r w:rsidR="00AD5960" w:rsidRPr="0067465C">
                <w:rPr>
                  <w:rStyle w:val="Hyperlink"/>
                  <w:rFonts w:ascii="Calibri" w:hAnsi="Calibri" w:cs="Calibri"/>
                </w:rPr>
                <w:t>10198</w:t>
              </w:r>
            </w:hyperlink>
          </w:p>
        </w:tc>
        <w:tc>
          <w:tcPr>
            <w:tcW w:w="990" w:type="dxa"/>
            <w:vAlign w:val="center"/>
          </w:tcPr>
          <w:p w14:paraId="2911408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5E642D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D9F9909"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Amazon Sustainable Landscapes Program - Phase II</w:t>
            </w:r>
          </w:p>
        </w:tc>
        <w:tc>
          <w:tcPr>
            <w:tcW w:w="720" w:type="dxa"/>
            <w:vAlign w:val="center"/>
          </w:tcPr>
          <w:p w14:paraId="2EBEC1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70178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E6575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54B911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4F09DCD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486B35B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53F8C4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50682C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07DDD09" w14:textId="77777777" w:rsidR="00AD5960" w:rsidRPr="0067465C" w:rsidRDefault="0024382C" w:rsidP="00055DAA">
            <w:pPr>
              <w:rPr>
                <w:rFonts w:ascii="Calibri" w:hAnsi="Calibri" w:cs="Calibri"/>
                <w:i/>
                <w:iCs/>
                <w:color w:val="000000"/>
                <w:u w:val="single"/>
              </w:rPr>
            </w:pPr>
            <w:hyperlink r:id="rId195" w:tgtFrame="_parent" w:history="1">
              <w:r w:rsidR="00AD5960" w:rsidRPr="0067465C">
                <w:rPr>
                  <w:rStyle w:val="Hyperlink"/>
                  <w:rFonts w:ascii="Calibri" w:hAnsi="Calibri"/>
                </w:rPr>
                <w:t>10248</w:t>
              </w:r>
            </w:hyperlink>
          </w:p>
        </w:tc>
        <w:tc>
          <w:tcPr>
            <w:tcW w:w="990" w:type="dxa"/>
            <w:vAlign w:val="center"/>
          </w:tcPr>
          <w:p w14:paraId="079595A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FAO</w:t>
            </w:r>
            <w:r>
              <w:t xml:space="preserve">/ </w:t>
            </w:r>
            <w:r w:rsidRPr="00523BB3">
              <w:t>IFAD</w:t>
            </w:r>
            <w:r>
              <w:t xml:space="preserve">/ </w:t>
            </w:r>
            <w:r w:rsidRPr="00523BB3">
              <w:t>UNIDO</w:t>
            </w:r>
          </w:p>
        </w:tc>
        <w:tc>
          <w:tcPr>
            <w:tcW w:w="1170" w:type="dxa"/>
            <w:vAlign w:val="center"/>
          </w:tcPr>
          <w:p w14:paraId="109B43BF"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Peru</w:t>
            </w:r>
          </w:p>
        </w:tc>
        <w:tc>
          <w:tcPr>
            <w:tcW w:w="3870" w:type="dxa"/>
            <w:vAlign w:val="center"/>
          </w:tcPr>
          <w:p w14:paraId="2F82B79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Building human well-being and resilience in Amazonian forests by enhancing the value of biodiversity for food security and bio-businesses, in a context of climate change</w:t>
            </w:r>
          </w:p>
        </w:tc>
        <w:tc>
          <w:tcPr>
            <w:tcW w:w="720" w:type="dxa"/>
            <w:vAlign w:val="center"/>
          </w:tcPr>
          <w:p w14:paraId="44C95D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8.91</w:t>
            </w:r>
          </w:p>
        </w:tc>
        <w:tc>
          <w:tcPr>
            <w:tcW w:w="720" w:type="dxa"/>
            <w:vAlign w:val="center"/>
          </w:tcPr>
          <w:p w14:paraId="7C0CC66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0.90</w:t>
            </w:r>
          </w:p>
        </w:tc>
        <w:tc>
          <w:tcPr>
            <w:tcW w:w="720" w:type="dxa"/>
            <w:vAlign w:val="center"/>
          </w:tcPr>
          <w:p w14:paraId="11238A0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0.90</w:t>
            </w:r>
          </w:p>
        </w:tc>
        <w:tc>
          <w:tcPr>
            <w:tcW w:w="720" w:type="dxa"/>
            <w:vAlign w:val="center"/>
          </w:tcPr>
          <w:p w14:paraId="1B72DBB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713BF">
              <w:t>4.89</w:t>
            </w:r>
          </w:p>
        </w:tc>
        <w:tc>
          <w:tcPr>
            <w:tcW w:w="1170" w:type="dxa"/>
            <w:vAlign w:val="center"/>
          </w:tcPr>
          <w:p w14:paraId="2064365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15.60</w:t>
            </w:r>
          </w:p>
        </w:tc>
        <w:tc>
          <w:tcPr>
            <w:tcW w:w="1080" w:type="dxa"/>
            <w:vAlign w:val="center"/>
          </w:tcPr>
          <w:p w14:paraId="3F85F4F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124.56</w:t>
            </w:r>
          </w:p>
        </w:tc>
        <w:tc>
          <w:tcPr>
            <w:tcW w:w="835" w:type="dxa"/>
            <w:gridSpan w:val="2"/>
            <w:vAlign w:val="center"/>
          </w:tcPr>
          <w:p w14:paraId="11143CA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141.86</w:t>
            </w:r>
          </w:p>
        </w:tc>
      </w:tr>
      <w:tr w:rsidR="00F22CCE" w14:paraId="0B8326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78AEB7E" w14:textId="77777777" w:rsidR="00AD5960" w:rsidRPr="0067465C" w:rsidRDefault="0024382C" w:rsidP="00055DAA">
            <w:pPr>
              <w:rPr>
                <w:rFonts w:ascii="Calibri" w:hAnsi="Calibri" w:cs="Calibri"/>
                <w:i/>
                <w:iCs/>
                <w:color w:val="000000"/>
                <w:u w:val="single"/>
              </w:rPr>
            </w:pPr>
            <w:hyperlink r:id="rId196" w:tgtFrame="_parent" w:history="1">
              <w:r w:rsidR="00AD5960" w:rsidRPr="0067465C">
                <w:rPr>
                  <w:rStyle w:val="Hyperlink"/>
                  <w:rFonts w:ascii="Calibri" w:hAnsi="Calibri"/>
                </w:rPr>
                <w:t>10252</w:t>
              </w:r>
            </w:hyperlink>
          </w:p>
        </w:tc>
        <w:tc>
          <w:tcPr>
            <w:tcW w:w="990" w:type="dxa"/>
            <w:vAlign w:val="center"/>
          </w:tcPr>
          <w:p w14:paraId="37791DC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UNDP</w:t>
            </w:r>
          </w:p>
        </w:tc>
        <w:tc>
          <w:tcPr>
            <w:tcW w:w="1170" w:type="dxa"/>
            <w:vAlign w:val="center"/>
          </w:tcPr>
          <w:p w14:paraId="3C77854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Suriname</w:t>
            </w:r>
          </w:p>
        </w:tc>
        <w:tc>
          <w:tcPr>
            <w:tcW w:w="3870" w:type="dxa"/>
            <w:vAlign w:val="center"/>
          </w:tcPr>
          <w:p w14:paraId="5040BA8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Strengthening management of protected and productive landscapes in the Surinamese Amazon</w:t>
            </w:r>
          </w:p>
        </w:tc>
        <w:tc>
          <w:tcPr>
            <w:tcW w:w="720" w:type="dxa"/>
            <w:vAlign w:val="center"/>
          </w:tcPr>
          <w:p w14:paraId="5E41912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1.77</w:t>
            </w:r>
          </w:p>
        </w:tc>
        <w:tc>
          <w:tcPr>
            <w:tcW w:w="720" w:type="dxa"/>
            <w:vAlign w:val="center"/>
          </w:tcPr>
          <w:p w14:paraId="146B896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0.88</w:t>
            </w:r>
          </w:p>
        </w:tc>
        <w:tc>
          <w:tcPr>
            <w:tcW w:w="720" w:type="dxa"/>
            <w:vAlign w:val="center"/>
          </w:tcPr>
          <w:p w14:paraId="7C81DE6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0.88</w:t>
            </w:r>
          </w:p>
        </w:tc>
        <w:tc>
          <w:tcPr>
            <w:tcW w:w="720" w:type="dxa"/>
            <w:vAlign w:val="center"/>
          </w:tcPr>
          <w:p w14:paraId="1D3EB8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15DC5">
              <w:t>1.63</w:t>
            </w:r>
          </w:p>
        </w:tc>
        <w:tc>
          <w:tcPr>
            <w:tcW w:w="1170" w:type="dxa"/>
            <w:vAlign w:val="center"/>
          </w:tcPr>
          <w:p w14:paraId="0A282E2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5.17</w:t>
            </w:r>
          </w:p>
        </w:tc>
        <w:tc>
          <w:tcPr>
            <w:tcW w:w="1080" w:type="dxa"/>
            <w:vAlign w:val="center"/>
          </w:tcPr>
          <w:p w14:paraId="427E8C8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25.53</w:t>
            </w:r>
          </w:p>
        </w:tc>
        <w:tc>
          <w:tcPr>
            <w:tcW w:w="835" w:type="dxa"/>
            <w:gridSpan w:val="2"/>
            <w:vAlign w:val="center"/>
          </w:tcPr>
          <w:p w14:paraId="0BE2813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31.29</w:t>
            </w:r>
          </w:p>
        </w:tc>
      </w:tr>
      <w:tr w:rsidR="00AD5960" w14:paraId="1BCF29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17031BD" w14:textId="77777777" w:rsidR="00AD5960" w:rsidRPr="0067465C" w:rsidRDefault="0024382C" w:rsidP="00055DAA">
            <w:pPr>
              <w:rPr>
                <w:rFonts w:ascii="Calibri" w:hAnsi="Calibri" w:cs="Calibri"/>
                <w:i/>
                <w:iCs/>
                <w:color w:val="000000"/>
                <w:u w:val="single"/>
              </w:rPr>
            </w:pPr>
            <w:hyperlink r:id="rId197" w:tgtFrame="_parent" w:history="1">
              <w:r w:rsidR="00AD5960" w:rsidRPr="0067465C">
                <w:rPr>
                  <w:rStyle w:val="Hyperlink"/>
                  <w:rFonts w:ascii="Calibri" w:hAnsi="Calibri"/>
                </w:rPr>
                <w:t>10259</w:t>
              </w:r>
            </w:hyperlink>
          </w:p>
        </w:tc>
        <w:tc>
          <w:tcPr>
            <w:tcW w:w="990" w:type="dxa"/>
            <w:vAlign w:val="center"/>
          </w:tcPr>
          <w:p w14:paraId="0830E68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WWF-US</w:t>
            </w:r>
          </w:p>
        </w:tc>
        <w:tc>
          <w:tcPr>
            <w:tcW w:w="1170" w:type="dxa"/>
            <w:vAlign w:val="center"/>
          </w:tcPr>
          <w:p w14:paraId="570935E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Ecuador</w:t>
            </w:r>
          </w:p>
        </w:tc>
        <w:tc>
          <w:tcPr>
            <w:tcW w:w="3870" w:type="dxa"/>
            <w:vAlign w:val="center"/>
          </w:tcPr>
          <w:p w14:paraId="17654C0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Connectivity corridors in two priority landscapes of the Ecuadorian Amazon Region</w:t>
            </w:r>
          </w:p>
        </w:tc>
        <w:tc>
          <w:tcPr>
            <w:tcW w:w="720" w:type="dxa"/>
            <w:vAlign w:val="center"/>
          </w:tcPr>
          <w:p w14:paraId="2422D7C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3.47</w:t>
            </w:r>
          </w:p>
        </w:tc>
        <w:tc>
          <w:tcPr>
            <w:tcW w:w="720" w:type="dxa"/>
            <w:vAlign w:val="center"/>
          </w:tcPr>
          <w:p w14:paraId="67BDA7D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1DCD12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0.92</w:t>
            </w:r>
          </w:p>
        </w:tc>
        <w:tc>
          <w:tcPr>
            <w:tcW w:w="720" w:type="dxa"/>
            <w:vAlign w:val="center"/>
          </w:tcPr>
          <w:p w14:paraId="3F517EA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4AFA">
              <w:t>2.04</w:t>
            </w:r>
          </w:p>
        </w:tc>
        <w:tc>
          <w:tcPr>
            <w:tcW w:w="1170" w:type="dxa"/>
            <w:vAlign w:val="center"/>
          </w:tcPr>
          <w:p w14:paraId="34753F5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6.42</w:t>
            </w:r>
          </w:p>
        </w:tc>
        <w:tc>
          <w:tcPr>
            <w:tcW w:w="1080" w:type="dxa"/>
            <w:vAlign w:val="center"/>
          </w:tcPr>
          <w:p w14:paraId="110C931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45.06</w:t>
            </w:r>
          </w:p>
        </w:tc>
        <w:tc>
          <w:tcPr>
            <w:tcW w:w="835" w:type="dxa"/>
            <w:gridSpan w:val="2"/>
            <w:vAlign w:val="center"/>
          </w:tcPr>
          <w:p w14:paraId="2A7313E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52.26</w:t>
            </w:r>
          </w:p>
        </w:tc>
      </w:tr>
      <w:tr w:rsidR="00F22CCE" w14:paraId="552E060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582C594" w14:textId="77777777" w:rsidR="00AD5960" w:rsidRPr="0067465C" w:rsidRDefault="0024382C" w:rsidP="00055DAA">
            <w:pPr>
              <w:rPr>
                <w:rFonts w:ascii="Calibri" w:hAnsi="Calibri" w:cs="Calibri"/>
                <w:i/>
                <w:iCs/>
                <w:color w:val="000000"/>
                <w:u w:val="single"/>
              </w:rPr>
            </w:pPr>
            <w:hyperlink r:id="rId198" w:tgtFrame="_parent" w:history="1">
              <w:r w:rsidR="00AD5960" w:rsidRPr="0067465C">
                <w:rPr>
                  <w:rStyle w:val="Hyperlink"/>
                  <w:rFonts w:ascii="Calibri" w:hAnsi="Calibri"/>
                </w:rPr>
                <w:t>10288</w:t>
              </w:r>
            </w:hyperlink>
          </w:p>
        </w:tc>
        <w:tc>
          <w:tcPr>
            <w:tcW w:w="990" w:type="dxa"/>
            <w:vAlign w:val="center"/>
          </w:tcPr>
          <w:p w14:paraId="34E2BC7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WWF-US</w:t>
            </w:r>
          </w:p>
        </w:tc>
        <w:tc>
          <w:tcPr>
            <w:tcW w:w="1170" w:type="dxa"/>
            <w:vAlign w:val="center"/>
          </w:tcPr>
          <w:p w14:paraId="7966262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Guyana</w:t>
            </w:r>
          </w:p>
        </w:tc>
        <w:tc>
          <w:tcPr>
            <w:tcW w:w="3870" w:type="dxa"/>
            <w:vAlign w:val="center"/>
          </w:tcPr>
          <w:p w14:paraId="5ED3AEF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Securing a Living Amazon through Landscape Connectivity in Southern Guyana.</w:t>
            </w:r>
          </w:p>
        </w:tc>
        <w:tc>
          <w:tcPr>
            <w:tcW w:w="720" w:type="dxa"/>
            <w:vAlign w:val="center"/>
          </w:tcPr>
          <w:p w14:paraId="79EB33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B671A">
              <w:t>3.52</w:t>
            </w:r>
          </w:p>
        </w:tc>
        <w:tc>
          <w:tcPr>
            <w:tcW w:w="720" w:type="dxa"/>
            <w:vAlign w:val="center"/>
          </w:tcPr>
          <w:p w14:paraId="4F2A9C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0B4C35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1B74F5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B671A">
              <w:t>1.63</w:t>
            </w:r>
          </w:p>
        </w:tc>
        <w:tc>
          <w:tcPr>
            <w:tcW w:w="1170" w:type="dxa"/>
            <w:vAlign w:val="center"/>
          </w:tcPr>
          <w:p w14:paraId="106B181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5.15</w:t>
            </w:r>
          </w:p>
        </w:tc>
        <w:tc>
          <w:tcPr>
            <w:tcW w:w="1080" w:type="dxa"/>
            <w:vAlign w:val="center"/>
          </w:tcPr>
          <w:p w14:paraId="7788FF2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4.62</w:t>
            </w:r>
          </w:p>
        </w:tc>
        <w:tc>
          <w:tcPr>
            <w:tcW w:w="835" w:type="dxa"/>
            <w:gridSpan w:val="2"/>
            <w:vAlign w:val="center"/>
          </w:tcPr>
          <w:p w14:paraId="5DB072B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10.39</w:t>
            </w:r>
          </w:p>
        </w:tc>
      </w:tr>
      <w:tr w:rsidR="00AD5960" w14:paraId="08E52D2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1AA7783" w14:textId="77777777" w:rsidR="00AD5960" w:rsidRPr="0067465C" w:rsidRDefault="0024382C" w:rsidP="00055DAA">
            <w:pPr>
              <w:rPr>
                <w:rFonts w:ascii="Calibri" w:hAnsi="Calibri" w:cs="Calibri"/>
                <w:i/>
                <w:iCs/>
                <w:color w:val="000000"/>
                <w:u w:val="single"/>
              </w:rPr>
            </w:pPr>
            <w:hyperlink r:id="rId199" w:tgtFrame="_parent" w:history="1">
              <w:r w:rsidR="00AD5960" w:rsidRPr="0067465C">
                <w:rPr>
                  <w:rStyle w:val="Hyperlink"/>
                  <w:rFonts w:ascii="Calibri" w:hAnsi="Calibri"/>
                </w:rPr>
                <w:t>10295</w:t>
              </w:r>
            </w:hyperlink>
          </w:p>
        </w:tc>
        <w:tc>
          <w:tcPr>
            <w:tcW w:w="990" w:type="dxa"/>
            <w:vAlign w:val="center"/>
          </w:tcPr>
          <w:p w14:paraId="63B7BA2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CAF</w:t>
            </w:r>
          </w:p>
        </w:tc>
        <w:tc>
          <w:tcPr>
            <w:tcW w:w="1170" w:type="dxa"/>
            <w:vAlign w:val="center"/>
          </w:tcPr>
          <w:p w14:paraId="1A6E252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B93598">
              <w:t>Bolivia</w:t>
            </w:r>
          </w:p>
        </w:tc>
        <w:tc>
          <w:tcPr>
            <w:tcW w:w="3870" w:type="dxa"/>
            <w:vAlign w:val="center"/>
          </w:tcPr>
          <w:p w14:paraId="0E94ADC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t xml:space="preserve">Amazon sustainable landscape approach in the </w:t>
            </w:r>
            <w:proofErr w:type="spellStart"/>
            <w:r w:rsidRPr="008737DA">
              <w:t>Plurinational</w:t>
            </w:r>
            <w:proofErr w:type="spellEnd"/>
            <w:r w:rsidRPr="008737DA">
              <w:t xml:space="preserve"> System of Protected Areas and Strategic Ecosystems of Bolivia </w:t>
            </w:r>
          </w:p>
        </w:tc>
        <w:tc>
          <w:tcPr>
            <w:tcW w:w="720" w:type="dxa"/>
            <w:vAlign w:val="center"/>
          </w:tcPr>
          <w:p w14:paraId="78DB65E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2343EC">
              <w:t>6.90</w:t>
            </w:r>
          </w:p>
        </w:tc>
        <w:tc>
          <w:tcPr>
            <w:tcW w:w="720" w:type="dxa"/>
            <w:vAlign w:val="center"/>
          </w:tcPr>
          <w:p w14:paraId="13E090F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925B23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633A09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2343EC">
              <w:t>3.16</w:t>
            </w:r>
          </w:p>
        </w:tc>
        <w:tc>
          <w:tcPr>
            <w:tcW w:w="1170" w:type="dxa"/>
            <w:vAlign w:val="center"/>
          </w:tcPr>
          <w:p w14:paraId="25A4467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10.06</w:t>
            </w:r>
          </w:p>
        </w:tc>
        <w:tc>
          <w:tcPr>
            <w:tcW w:w="1080" w:type="dxa"/>
            <w:vAlign w:val="center"/>
          </w:tcPr>
          <w:p w14:paraId="2A3081B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38.37</w:t>
            </w:r>
          </w:p>
        </w:tc>
        <w:tc>
          <w:tcPr>
            <w:tcW w:w="835" w:type="dxa"/>
            <w:gridSpan w:val="2"/>
            <w:vAlign w:val="center"/>
          </w:tcPr>
          <w:p w14:paraId="21EC7F8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49.53</w:t>
            </w:r>
          </w:p>
        </w:tc>
      </w:tr>
      <w:tr w:rsidR="00F22CCE" w14:paraId="39BF7C0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029D44" w14:textId="77777777" w:rsidR="00AD5960" w:rsidRPr="0067465C" w:rsidRDefault="0024382C" w:rsidP="00055DAA">
            <w:pPr>
              <w:rPr>
                <w:rFonts w:ascii="Calibri" w:hAnsi="Calibri" w:cs="Calibri"/>
                <w:i/>
                <w:iCs/>
                <w:color w:val="000000"/>
                <w:u w:val="single"/>
              </w:rPr>
            </w:pPr>
            <w:hyperlink r:id="rId200" w:tgtFrame="_parent" w:history="1">
              <w:r w:rsidR="00AD5960" w:rsidRPr="0067465C">
                <w:rPr>
                  <w:rStyle w:val="Hyperlink"/>
                  <w:rFonts w:ascii="Calibri" w:hAnsi="Calibri"/>
                </w:rPr>
                <w:t>10300</w:t>
              </w:r>
            </w:hyperlink>
          </w:p>
        </w:tc>
        <w:tc>
          <w:tcPr>
            <w:tcW w:w="990" w:type="dxa"/>
            <w:vAlign w:val="center"/>
          </w:tcPr>
          <w:p w14:paraId="0E5820F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65F5160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Colombia</w:t>
            </w:r>
          </w:p>
        </w:tc>
        <w:tc>
          <w:tcPr>
            <w:tcW w:w="3870" w:type="dxa"/>
            <w:vAlign w:val="center"/>
          </w:tcPr>
          <w:p w14:paraId="065A8E7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Forest Conservation and Sustainability in the Heart of the Colombian Amazon (AF2)</w:t>
            </w:r>
          </w:p>
        </w:tc>
        <w:tc>
          <w:tcPr>
            <w:tcW w:w="720" w:type="dxa"/>
            <w:vAlign w:val="center"/>
          </w:tcPr>
          <w:p w14:paraId="5B17499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9.04</w:t>
            </w:r>
          </w:p>
        </w:tc>
        <w:tc>
          <w:tcPr>
            <w:tcW w:w="720" w:type="dxa"/>
            <w:vAlign w:val="center"/>
          </w:tcPr>
          <w:p w14:paraId="276FC73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2.71</w:t>
            </w:r>
          </w:p>
        </w:tc>
        <w:tc>
          <w:tcPr>
            <w:tcW w:w="720" w:type="dxa"/>
            <w:vAlign w:val="center"/>
          </w:tcPr>
          <w:p w14:paraId="063AE8F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0.90</w:t>
            </w:r>
          </w:p>
        </w:tc>
        <w:tc>
          <w:tcPr>
            <w:tcW w:w="720" w:type="dxa"/>
            <w:vAlign w:val="center"/>
          </w:tcPr>
          <w:p w14:paraId="1D073C7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E1B1E">
              <w:t>5.71</w:t>
            </w:r>
          </w:p>
        </w:tc>
        <w:tc>
          <w:tcPr>
            <w:tcW w:w="1170" w:type="dxa"/>
            <w:vAlign w:val="center"/>
          </w:tcPr>
          <w:p w14:paraId="39A7960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18.37</w:t>
            </w:r>
          </w:p>
        </w:tc>
        <w:tc>
          <w:tcPr>
            <w:tcW w:w="1080" w:type="dxa"/>
            <w:vAlign w:val="center"/>
          </w:tcPr>
          <w:p w14:paraId="6D3404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122.81</w:t>
            </w:r>
          </w:p>
        </w:tc>
        <w:tc>
          <w:tcPr>
            <w:tcW w:w="835" w:type="dxa"/>
            <w:gridSpan w:val="2"/>
            <w:vAlign w:val="center"/>
          </w:tcPr>
          <w:p w14:paraId="7FA360A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143.01</w:t>
            </w:r>
          </w:p>
        </w:tc>
      </w:tr>
      <w:tr w:rsidR="00AD5960" w14:paraId="1E75F79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205C32E" w14:textId="77777777" w:rsidR="00AD5960" w:rsidRPr="0067465C" w:rsidRDefault="0024382C" w:rsidP="00055DAA">
            <w:pPr>
              <w:rPr>
                <w:rFonts w:ascii="Calibri" w:hAnsi="Calibri" w:cs="Calibri"/>
                <w:i/>
                <w:iCs/>
                <w:color w:val="000000"/>
                <w:u w:val="single"/>
              </w:rPr>
            </w:pPr>
            <w:hyperlink r:id="rId201" w:tgtFrame="_parent" w:history="1">
              <w:r w:rsidR="00AD5960" w:rsidRPr="0067465C">
                <w:rPr>
                  <w:rStyle w:val="Hyperlink"/>
                  <w:rFonts w:ascii="Calibri" w:hAnsi="Calibri"/>
                </w:rPr>
                <w:t>10737</w:t>
              </w:r>
            </w:hyperlink>
          </w:p>
        </w:tc>
        <w:tc>
          <w:tcPr>
            <w:tcW w:w="990" w:type="dxa"/>
            <w:vAlign w:val="center"/>
          </w:tcPr>
          <w:p w14:paraId="321D7CC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30479EB4" w14:textId="77777777" w:rsidR="00AD5960" w:rsidRPr="001F3990"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s-ES"/>
              </w:rPr>
            </w:pPr>
            <w:r w:rsidRPr="001F3990">
              <w:rPr>
                <w:lang w:val="es-ES"/>
              </w:rPr>
              <w:t xml:space="preserve">Regional (Bolivia, </w:t>
            </w:r>
            <w:proofErr w:type="spellStart"/>
            <w:r w:rsidRPr="001F3990">
              <w:rPr>
                <w:lang w:val="es-ES"/>
              </w:rPr>
              <w:t>Brazil</w:t>
            </w:r>
            <w:proofErr w:type="spellEnd"/>
            <w:r w:rsidRPr="001F3990">
              <w:rPr>
                <w:lang w:val="es-ES"/>
              </w:rPr>
              <w:t xml:space="preserve">, Colombia, Ecuador, Guyana, </w:t>
            </w:r>
            <w:proofErr w:type="spellStart"/>
            <w:r w:rsidRPr="001F3990">
              <w:rPr>
                <w:lang w:val="es-ES"/>
              </w:rPr>
              <w:lastRenderedPageBreak/>
              <w:t>Peru</w:t>
            </w:r>
            <w:proofErr w:type="spellEnd"/>
            <w:r w:rsidRPr="001F3990">
              <w:rPr>
                <w:lang w:val="es-ES"/>
              </w:rPr>
              <w:t xml:space="preserve">, </w:t>
            </w:r>
            <w:proofErr w:type="spellStart"/>
            <w:r w:rsidRPr="001F3990">
              <w:rPr>
                <w:lang w:val="es-ES"/>
              </w:rPr>
              <w:t>Suriname</w:t>
            </w:r>
            <w:proofErr w:type="spellEnd"/>
            <w:r w:rsidRPr="001F3990">
              <w:rPr>
                <w:lang w:val="es-ES"/>
              </w:rPr>
              <w:t>)</w:t>
            </w:r>
          </w:p>
        </w:tc>
        <w:tc>
          <w:tcPr>
            <w:tcW w:w="3870" w:type="dxa"/>
            <w:vAlign w:val="center"/>
          </w:tcPr>
          <w:p w14:paraId="46A03EC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37DA">
              <w:lastRenderedPageBreak/>
              <w:t>Amazon Regional Technical Assistance</w:t>
            </w:r>
          </w:p>
        </w:tc>
        <w:tc>
          <w:tcPr>
            <w:tcW w:w="720" w:type="dxa"/>
            <w:vAlign w:val="center"/>
          </w:tcPr>
          <w:p w14:paraId="0C95148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E41A71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7B4A0C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788062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81F7A">
              <w:t>8.26</w:t>
            </w:r>
          </w:p>
        </w:tc>
        <w:tc>
          <w:tcPr>
            <w:tcW w:w="1170" w:type="dxa"/>
            <w:vAlign w:val="center"/>
          </w:tcPr>
          <w:p w14:paraId="38619BB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8.26</w:t>
            </w:r>
          </w:p>
        </w:tc>
        <w:tc>
          <w:tcPr>
            <w:tcW w:w="1080" w:type="dxa"/>
            <w:vAlign w:val="center"/>
          </w:tcPr>
          <w:p w14:paraId="139F1A7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D4D51">
              <w:t>50.58</w:t>
            </w:r>
          </w:p>
        </w:tc>
        <w:tc>
          <w:tcPr>
            <w:tcW w:w="835" w:type="dxa"/>
            <w:gridSpan w:val="2"/>
            <w:vAlign w:val="center"/>
          </w:tcPr>
          <w:p w14:paraId="59C6108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43A4C">
              <w:t>59.58</w:t>
            </w:r>
          </w:p>
        </w:tc>
      </w:tr>
      <w:tr w:rsidR="00F22CCE" w14:paraId="32BB49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A769AB" w14:textId="77777777" w:rsidR="00AD5960" w:rsidRPr="0067465C" w:rsidRDefault="0024382C" w:rsidP="00055DAA">
            <w:pPr>
              <w:rPr>
                <w:rFonts w:ascii="Calibri" w:hAnsi="Calibri" w:cs="Calibri"/>
                <w:i/>
                <w:iCs/>
                <w:color w:val="000000"/>
                <w:u w:val="single"/>
              </w:rPr>
            </w:pPr>
            <w:hyperlink r:id="rId202" w:tgtFrame="_parent" w:history="1">
              <w:r w:rsidR="00AD5960" w:rsidRPr="0067465C">
                <w:rPr>
                  <w:rStyle w:val="Hyperlink"/>
                  <w:rFonts w:ascii="Calibri" w:hAnsi="Calibri"/>
                </w:rPr>
                <w:t>10749</w:t>
              </w:r>
            </w:hyperlink>
          </w:p>
        </w:tc>
        <w:tc>
          <w:tcPr>
            <w:tcW w:w="990" w:type="dxa"/>
            <w:vAlign w:val="center"/>
          </w:tcPr>
          <w:p w14:paraId="678D7F7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523BB3">
              <w:t>World Bank</w:t>
            </w:r>
          </w:p>
        </w:tc>
        <w:tc>
          <w:tcPr>
            <w:tcW w:w="1170" w:type="dxa"/>
            <w:vAlign w:val="center"/>
          </w:tcPr>
          <w:p w14:paraId="3A60CB5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93598">
              <w:t>Brazil</w:t>
            </w:r>
          </w:p>
        </w:tc>
        <w:tc>
          <w:tcPr>
            <w:tcW w:w="3870" w:type="dxa"/>
            <w:vAlign w:val="center"/>
          </w:tcPr>
          <w:p w14:paraId="2E663FF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37DA">
              <w:t>BRAZIL AMAZON SUSTAINABLE LANDSCAPES PROJECT – PHASE 2</w:t>
            </w:r>
          </w:p>
        </w:tc>
        <w:tc>
          <w:tcPr>
            <w:tcW w:w="720" w:type="dxa"/>
            <w:vAlign w:val="center"/>
          </w:tcPr>
          <w:p w14:paraId="23AFF13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7081D">
              <w:t>13.58</w:t>
            </w:r>
          </w:p>
        </w:tc>
        <w:tc>
          <w:tcPr>
            <w:tcW w:w="720" w:type="dxa"/>
            <w:vAlign w:val="center"/>
          </w:tcPr>
          <w:p w14:paraId="2FC6B88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5A3020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9922D6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7081D">
              <w:t>5.71</w:t>
            </w:r>
          </w:p>
        </w:tc>
        <w:tc>
          <w:tcPr>
            <w:tcW w:w="1170" w:type="dxa"/>
            <w:vAlign w:val="center"/>
          </w:tcPr>
          <w:p w14:paraId="47E46DF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19.28</w:t>
            </w:r>
          </w:p>
        </w:tc>
        <w:tc>
          <w:tcPr>
            <w:tcW w:w="1080" w:type="dxa"/>
            <w:vAlign w:val="center"/>
          </w:tcPr>
          <w:p w14:paraId="215B29E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D4D51">
              <w:t>120.39</w:t>
            </w:r>
          </w:p>
        </w:tc>
        <w:tc>
          <w:tcPr>
            <w:tcW w:w="835" w:type="dxa"/>
            <w:gridSpan w:val="2"/>
            <w:vAlign w:val="center"/>
          </w:tcPr>
          <w:p w14:paraId="4163F50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43A4C">
              <w:t>141.41</w:t>
            </w:r>
          </w:p>
        </w:tc>
      </w:tr>
      <w:tr w:rsidR="00AD5960" w14:paraId="3DADA68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5FA1D05" w14:textId="77777777" w:rsidR="00AD5960" w:rsidRPr="0067465C" w:rsidRDefault="0024382C" w:rsidP="00055DAA">
            <w:pPr>
              <w:rPr>
                <w:rFonts w:ascii="Calibri" w:hAnsi="Calibri" w:cs="Calibri"/>
                <w:u w:val="single"/>
              </w:rPr>
            </w:pPr>
            <w:hyperlink r:id="rId203" w:history="1">
              <w:r w:rsidR="00AD5960" w:rsidRPr="0067465C">
                <w:rPr>
                  <w:rStyle w:val="Hyperlink"/>
                  <w:rFonts w:ascii="Calibri" w:hAnsi="Calibri" w:cs="Calibri"/>
                </w:rPr>
                <w:t>10200</w:t>
              </w:r>
            </w:hyperlink>
          </w:p>
        </w:tc>
        <w:tc>
          <w:tcPr>
            <w:tcW w:w="990" w:type="dxa"/>
            <w:vAlign w:val="center"/>
          </w:tcPr>
          <w:p w14:paraId="77383768" w14:textId="77777777" w:rsidR="00AD5960" w:rsidRPr="002C66B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42B294E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58065E91"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rPr>
              <w:t xml:space="preserve">Global Wildlife Program </w:t>
            </w:r>
          </w:p>
        </w:tc>
        <w:tc>
          <w:tcPr>
            <w:tcW w:w="720" w:type="dxa"/>
            <w:vAlign w:val="center"/>
          </w:tcPr>
          <w:p w14:paraId="0766D0E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E69A4F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5EA1FD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1D3ACC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30993B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197B63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3437045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7F23930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9DADEED" w14:textId="77777777" w:rsidR="00AD5960" w:rsidRPr="0067465C" w:rsidRDefault="0024382C" w:rsidP="00055DAA">
            <w:pPr>
              <w:rPr>
                <w:rFonts w:ascii="Calibri" w:hAnsi="Calibri" w:cs="Calibri"/>
                <w:i/>
                <w:iCs/>
                <w:highlight w:val="yellow"/>
                <w:u w:val="single"/>
              </w:rPr>
            </w:pPr>
            <w:hyperlink r:id="rId204" w:tgtFrame="_parent" w:history="1">
              <w:r w:rsidR="00AD5960" w:rsidRPr="0067465C">
                <w:rPr>
                  <w:rStyle w:val="Hyperlink"/>
                  <w:rFonts w:ascii="Calibri" w:hAnsi="Calibri"/>
                </w:rPr>
                <w:t>10233</w:t>
              </w:r>
            </w:hyperlink>
          </w:p>
        </w:tc>
        <w:tc>
          <w:tcPr>
            <w:tcW w:w="990" w:type="dxa"/>
            <w:vAlign w:val="center"/>
          </w:tcPr>
          <w:p w14:paraId="6CA703B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5E46403F" w14:textId="77777777" w:rsidR="00AD5960" w:rsidRPr="00DB1968" w:rsidRDefault="00AD5960" w:rsidP="00055DAA">
            <w:pPr>
              <w:ind w:left="-43"/>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Madagascar</w:t>
            </w:r>
          </w:p>
        </w:tc>
        <w:tc>
          <w:tcPr>
            <w:tcW w:w="3870" w:type="dxa"/>
            <w:vAlign w:val="center"/>
          </w:tcPr>
          <w:p w14:paraId="481B96B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Sustainable Management of Conservation Areas and Improved Livelihoods to Combat Wildlife Trafficking in Madagascar</w:t>
            </w:r>
          </w:p>
        </w:tc>
        <w:tc>
          <w:tcPr>
            <w:tcW w:w="720" w:type="dxa"/>
            <w:vAlign w:val="center"/>
          </w:tcPr>
          <w:p w14:paraId="6571BE8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D29BD">
              <w:rPr>
                <w:rFonts w:ascii="Calibri" w:hAnsi="Calibri" w:cs="Calibri"/>
              </w:rPr>
              <w:t>5.76</w:t>
            </w:r>
          </w:p>
        </w:tc>
        <w:tc>
          <w:tcPr>
            <w:tcW w:w="720" w:type="dxa"/>
            <w:vAlign w:val="center"/>
          </w:tcPr>
          <w:p w14:paraId="57A7F96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21861A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C680196"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D11CC3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5.76</w:t>
            </w:r>
          </w:p>
        </w:tc>
        <w:tc>
          <w:tcPr>
            <w:tcW w:w="1080" w:type="dxa"/>
            <w:vAlign w:val="center"/>
          </w:tcPr>
          <w:p w14:paraId="4ED4CD1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14.64</w:t>
            </w:r>
          </w:p>
        </w:tc>
        <w:tc>
          <w:tcPr>
            <w:tcW w:w="835" w:type="dxa"/>
            <w:gridSpan w:val="2"/>
            <w:vAlign w:val="center"/>
          </w:tcPr>
          <w:p w14:paraId="54CE085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21.12</w:t>
            </w:r>
          </w:p>
        </w:tc>
      </w:tr>
      <w:tr w:rsidR="00AD5960" w14:paraId="0798A26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2CD4D91" w14:textId="77777777" w:rsidR="00AD5960" w:rsidRPr="0067465C" w:rsidRDefault="0024382C" w:rsidP="00055DAA">
            <w:pPr>
              <w:rPr>
                <w:rFonts w:ascii="Calibri" w:hAnsi="Calibri" w:cs="Calibri"/>
                <w:i/>
                <w:iCs/>
                <w:highlight w:val="yellow"/>
                <w:u w:val="single"/>
              </w:rPr>
            </w:pPr>
            <w:hyperlink r:id="rId205" w:tgtFrame="_parent" w:history="1">
              <w:r w:rsidR="00AD5960" w:rsidRPr="0067465C">
                <w:rPr>
                  <w:rStyle w:val="Hyperlink"/>
                  <w:rFonts w:ascii="Calibri" w:hAnsi="Calibri"/>
                </w:rPr>
                <w:t>10234</w:t>
              </w:r>
            </w:hyperlink>
          </w:p>
        </w:tc>
        <w:tc>
          <w:tcPr>
            <w:tcW w:w="990" w:type="dxa"/>
            <w:vAlign w:val="center"/>
          </w:tcPr>
          <w:p w14:paraId="69256042"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59EAA0B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Bhutan</w:t>
            </w:r>
          </w:p>
        </w:tc>
        <w:tc>
          <w:tcPr>
            <w:tcW w:w="3870" w:type="dxa"/>
            <w:vAlign w:val="center"/>
          </w:tcPr>
          <w:p w14:paraId="1925478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Mainstreaming Biodiversity Conservation into the Tourism Sector in Bhutan</w:t>
            </w:r>
          </w:p>
        </w:tc>
        <w:tc>
          <w:tcPr>
            <w:tcW w:w="720" w:type="dxa"/>
            <w:vAlign w:val="center"/>
          </w:tcPr>
          <w:p w14:paraId="4636E4B5"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6577">
              <w:t>4.85</w:t>
            </w:r>
          </w:p>
        </w:tc>
        <w:tc>
          <w:tcPr>
            <w:tcW w:w="720" w:type="dxa"/>
            <w:vAlign w:val="center"/>
          </w:tcPr>
          <w:p w14:paraId="42F0D09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B7F0CB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417BCD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DB487A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4.85</w:t>
            </w:r>
          </w:p>
        </w:tc>
        <w:tc>
          <w:tcPr>
            <w:tcW w:w="1080" w:type="dxa"/>
            <w:vAlign w:val="center"/>
          </w:tcPr>
          <w:p w14:paraId="71C5F68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9.07</w:t>
            </w:r>
          </w:p>
        </w:tc>
        <w:tc>
          <w:tcPr>
            <w:tcW w:w="835" w:type="dxa"/>
            <w:gridSpan w:val="2"/>
            <w:vAlign w:val="center"/>
          </w:tcPr>
          <w:p w14:paraId="52905EF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14.46</w:t>
            </w:r>
          </w:p>
        </w:tc>
      </w:tr>
      <w:tr w:rsidR="00F22CCE" w14:paraId="5509F0A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59BB78B" w14:textId="77777777" w:rsidR="00AD5960" w:rsidRPr="0067465C" w:rsidRDefault="0024382C" w:rsidP="00055DAA">
            <w:pPr>
              <w:rPr>
                <w:rFonts w:ascii="Calibri" w:hAnsi="Calibri" w:cs="Calibri"/>
                <w:i/>
                <w:iCs/>
                <w:highlight w:val="yellow"/>
                <w:u w:val="single"/>
              </w:rPr>
            </w:pPr>
            <w:hyperlink r:id="rId206" w:tgtFrame="_parent" w:history="1">
              <w:r w:rsidR="00AD5960" w:rsidRPr="0067465C">
                <w:rPr>
                  <w:rStyle w:val="Hyperlink"/>
                  <w:rFonts w:ascii="Calibri" w:hAnsi="Calibri"/>
                </w:rPr>
                <w:t>10235</w:t>
              </w:r>
            </w:hyperlink>
          </w:p>
        </w:tc>
        <w:tc>
          <w:tcPr>
            <w:tcW w:w="990" w:type="dxa"/>
            <w:vAlign w:val="center"/>
          </w:tcPr>
          <w:p w14:paraId="41DD0CB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r>
              <w:t xml:space="preserve">/ </w:t>
            </w:r>
            <w:r w:rsidRPr="009169E9">
              <w:t>WWF-US</w:t>
            </w:r>
          </w:p>
        </w:tc>
        <w:tc>
          <w:tcPr>
            <w:tcW w:w="1170" w:type="dxa"/>
            <w:vAlign w:val="center"/>
          </w:tcPr>
          <w:p w14:paraId="583D8B5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India</w:t>
            </w:r>
          </w:p>
        </w:tc>
        <w:tc>
          <w:tcPr>
            <w:tcW w:w="3870" w:type="dxa"/>
            <w:vAlign w:val="center"/>
          </w:tcPr>
          <w:p w14:paraId="4C167D2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 xml:space="preserve">Strengthening Conservation and Resilience of </w:t>
            </w:r>
            <w:proofErr w:type="gramStart"/>
            <w:r w:rsidRPr="00414C66">
              <w:t>Globally-significant</w:t>
            </w:r>
            <w:proofErr w:type="gramEnd"/>
            <w:r w:rsidRPr="00414C66">
              <w:t xml:space="preserve"> Wild Cat Landscapes through a Focus on Small Cat and Leopard Conservation</w:t>
            </w:r>
          </w:p>
        </w:tc>
        <w:tc>
          <w:tcPr>
            <w:tcW w:w="720" w:type="dxa"/>
            <w:vAlign w:val="center"/>
          </w:tcPr>
          <w:p w14:paraId="15CC8CD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E6577">
              <w:t>4.50</w:t>
            </w:r>
          </w:p>
        </w:tc>
        <w:tc>
          <w:tcPr>
            <w:tcW w:w="720" w:type="dxa"/>
            <w:vAlign w:val="center"/>
          </w:tcPr>
          <w:p w14:paraId="634348F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7528B5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4B936A5"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07212D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4.50</w:t>
            </w:r>
          </w:p>
        </w:tc>
        <w:tc>
          <w:tcPr>
            <w:tcW w:w="1080" w:type="dxa"/>
            <w:vAlign w:val="center"/>
          </w:tcPr>
          <w:p w14:paraId="63496CB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55.83</w:t>
            </w:r>
          </w:p>
        </w:tc>
        <w:tc>
          <w:tcPr>
            <w:tcW w:w="835" w:type="dxa"/>
            <w:gridSpan w:val="2"/>
            <w:vAlign w:val="center"/>
          </w:tcPr>
          <w:p w14:paraId="12DD762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60.88</w:t>
            </w:r>
          </w:p>
        </w:tc>
      </w:tr>
      <w:tr w:rsidR="00AD5960" w14:paraId="543B101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9616179" w14:textId="77777777" w:rsidR="00AD5960" w:rsidRPr="0067465C" w:rsidRDefault="0024382C" w:rsidP="00055DAA">
            <w:pPr>
              <w:rPr>
                <w:rFonts w:ascii="Calibri" w:hAnsi="Calibri" w:cs="Calibri"/>
                <w:i/>
                <w:iCs/>
                <w:highlight w:val="yellow"/>
                <w:u w:val="single"/>
              </w:rPr>
            </w:pPr>
            <w:hyperlink r:id="rId207" w:tgtFrame="_parent" w:history="1">
              <w:r w:rsidR="00AD5960" w:rsidRPr="0067465C">
                <w:rPr>
                  <w:rStyle w:val="Hyperlink"/>
                  <w:rFonts w:ascii="Calibri" w:hAnsi="Calibri"/>
                </w:rPr>
                <w:t>10236</w:t>
              </w:r>
            </w:hyperlink>
          </w:p>
        </w:tc>
        <w:tc>
          <w:tcPr>
            <w:tcW w:w="990" w:type="dxa"/>
            <w:vAlign w:val="center"/>
          </w:tcPr>
          <w:p w14:paraId="27E54B0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227B3C82"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Indonesia</w:t>
            </w:r>
          </w:p>
        </w:tc>
        <w:tc>
          <w:tcPr>
            <w:tcW w:w="3870" w:type="dxa"/>
            <w:vAlign w:val="center"/>
          </w:tcPr>
          <w:p w14:paraId="6CCD043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Catalyzing Optimum Management of Nature Heritage for Sustainability of Ecosystem, Resources and Viability of Endangered Wildlife Species (CONSERVE)</w:t>
            </w:r>
          </w:p>
        </w:tc>
        <w:tc>
          <w:tcPr>
            <w:tcW w:w="720" w:type="dxa"/>
            <w:vAlign w:val="center"/>
          </w:tcPr>
          <w:p w14:paraId="1027ACA4"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E6577">
              <w:t>6.27</w:t>
            </w:r>
          </w:p>
        </w:tc>
        <w:tc>
          <w:tcPr>
            <w:tcW w:w="720" w:type="dxa"/>
            <w:vAlign w:val="center"/>
          </w:tcPr>
          <w:p w14:paraId="5D16D064"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F456ABD"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51CA96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79BBEF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6.27</w:t>
            </w:r>
          </w:p>
        </w:tc>
        <w:tc>
          <w:tcPr>
            <w:tcW w:w="1080" w:type="dxa"/>
            <w:vAlign w:val="center"/>
          </w:tcPr>
          <w:p w14:paraId="1CF9EED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51.00</w:t>
            </w:r>
          </w:p>
        </w:tc>
        <w:tc>
          <w:tcPr>
            <w:tcW w:w="835" w:type="dxa"/>
            <w:gridSpan w:val="2"/>
            <w:vAlign w:val="center"/>
          </w:tcPr>
          <w:p w14:paraId="3B4B565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57.99</w:t>
            </w:r>
          </w:p>
        </w:tc>
      </w:tr>
      <w:tr w:rsidR="00F22CCE" w14:paraId="6BB975F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8E5BBDD" w14:textId="77777777" w:rsidR="00AD5960" w:rsidRPr="0067465C" w:rsidRDefault="0024382C" w:rsidP="00055DAA">
            <w:pPr>
              <w:rPr>
                <w:rFonts w:ascii="Calibri" w:hAnsi="Calibri" w:cs="Calibri"/>
                <w:i/>
                <w:iCs/>
                <w:highlight w:val="yellow"/>
                <w:u w:val="single"/>
              </w:rPr>
            </w:pPr>
            <w:hyperlink r:id="rId208" w:tgtFrame="_parent" w:history="1">
              <w:r w:rsidR="00AD5960" w:rsidRPr="0067465C">
                <w:rPr>
                  <w:rStyle w:val="Hyperlink"/>
                  <w:rFonts w:ascii="Calibri" w:hAnsi="Calibri"/>
                </w:rPr>
                <w:t>10241</w:t>
              </w:r>
            </w:hyperlink>
          </w:p>
        </w:tc>
        <w:tc>
          <w:tcPr>
            <w:tcW w:w="990" w:type="dxa"/>
            <w:vAlign w:val="center"/>
          </w:tcPr>
          <w:p w14:paraId="2065083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5EFA0F3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Belize</w:t>
            </w:r>
          </w:p>
        </w:tc>
        <w:tc>
          <w:tcPr>
            <w:tcW w:w="3870" w:type="dxa"/>
            <w:vAlign w:val="center"/>
          </w:tcPr>
          <w:p w14:paraId="3A26588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Enhancing jaguar corridors and strongholds through improved management and threat reduction</w:t>
            </w:r>
          </w:p>
        </w:tc>
        <w:tc>
          <w:tcPr>
            <w:tcW w:w="720" w:type="dxa"/>
            <w:vAlign w:val="center"/>
          </w:tcPr>
          <w:p w14:paraId="6C1FA2B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75CAB">
              <w:rPr>
                <w:rFonts w:ascii="Calibri" w:hAnsi="Calibri" w:cs="Calibri"/>
              </w:rPr>
              <w:t>1.23</w:t>
            </w:r>
          </w:p>
        </w:tc>
        <w:tc>
          <w:tcPr>
            <w:tcW w:w="720" w:type="dxa"/>
            <w:vAlign w:val="center"/>
          </w:tcPr>
          <w:p w14:paraId="14B3092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371C9CC"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F57614A"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463C26F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1.23</w:t>
            </w:r>
          </w:p>
        </w:tc>
        <w:tc>
          <w:tcPr>
            <w:tcW w:w="1080" w:type="dxa"/>
            <w:vAlign w:val="center"/>
          </w:tcPr>
          <w:p w14:paraId="0CB02F8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10.08</w:t>
            </w:r>
          </w:p>
        </w:tc>
        <w:tc>
          <w:tcPr>
            <w:tcW w:w="835" w:type="dxa"/>
            <w:gridSpan w:val="2"/>
            <w:vAlign w:val="center"/>
          </w:tcPr>
          <w:p w14:paraId="5E1BCDF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11.48</w:t>
            </w:r>
          </w:p>
        </w:tc>
      </w:tr>
      <w:tr w:rsidR="00AD5960" w14:paraId="422CC64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4EF5A86" w14:textId="77777777" w:rsidR="00AD5960" w:rsidRPr="0067465C" w:rsidRDefault="0024382C" w:rsidP="00055DAA">
            <w:pPr>
              <w:rPr>
                <w:rFonts w:ascii="Calibri" w:hAnsi="Calibri" w:cs="Calibri"/>
                <w:i/>
                <w:iCs/>
                <w:highlight w:val="yellow"/>
                <w:u w:val="single"/>
              </w:rPr>
            </w:pPr>
            <w:hyperlink r:id="rId209" w:tgtFrame="_parent" w:history="1">
              <w:r w:rsidR="00AD5960" w:rsidRPr="0067465C">
                <w:rPr>
                  <w:rStyle w:val="Hyperlink"/>
                  <w:rFonts w:ascii="Calibri" w:hAnsi="Calibri"/>
                </w:rPr>
                <w:t>10242</w:t>
              </w:r>
            </w:hyperlink>
          </w:p>
        </w:tc>
        <w:tc>
          <w:tcPr>
            <w:tcW w:w="990" w:type="dxa"/>
            <w:vAlign w:val="center"/>
          </w:tcPr>
          <w:p w14:paraId="2D709FC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54AE214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Congo DR</w:t>
            </w:r>
          </w:p>
        </w:tc>
        <w:tc>
          <w:tcPr>
            <w:tcW w:w="3870" w:type="dxa"/>
            <w:vAlign w:val="center"/>
          </w:tcPr>
          <w:p w14:paraId="373FA36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proofErr w:type="spellStart"/>
            <w:r w:rsidRPr="00414C66">
              <w:t>Kabobo-Luama</w:t>
            </w:r>
            <w:proofErr w:type="spellEnd"/>
            <w:r w:rsidRPr="00414C66">
              <w:t xml:space="preserve"> Protected Area Landscape Management</w:t>
            </w:r>
          </w:p>
        </w:tc>
        <w:tc>
          <w:tcPr>
            <w:tcW w:w="720" w:type="dxa"/>
            <w:vAlign w:val="center"/>
          </w:tcPr>
          <w:p w14:paraId="1F6C242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84634">
              <w:rPr>
                <w:rFonts w:ascii="Calibri" w:hAnsi="Calibri" w:cs="Calibri"/>
              </w:rPr>
              <w:t>3.73</w:t>
            </w:r>
          </w:p>
        </w:tc>
        <w:tc>
          <w:tcPr>
            <w:tcW w:w="720" w:type="dxa"/>
            <w:vAlign w:val="center"/>
          </w:tcPr>
          <w:p w14:paraId="12B4749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FE99F12"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08843B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7699A21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3.73</w:t>
            </w:r>
          </w:p>
        </w:tc>
        <w:tc>
          <w:tcPr>
            <w:tcW w:w="1080" w:type="dxa"/>
            <w:vAlign w:val="center"/>
          </w:tcPr>
          <w:p w14:paraId="7EEBF61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7.70</w:t>
            </w:r>
          </w:p>
        </w:tc>
        <w:tc>
          <w:tcPr>
            <w:tcW w:w="835" w:type="dxa"/>
            <w:gridSpan w:val="2"/>
            <w:vAlign w:val="center"/>
          </w:tcPr>
          <w:p w14:paraId="3D4CB0F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11.92</w:t>
            </w:r>
          </w:p>
        </w:tc>
      </w:tr>
      <w:tr w:rsidR="00F22CCE" w14:paraId="6B8BFC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BF3229" w14:textId="77777777" w:rsidR="00AD5960" w:rsidRPr="0067465C" w:rsidRDefault="0024382C" w:rsidP="00055DAA">
            <w:pPr>
              <w:rPr>
                <w:rFonts w:ascii="Calibri" w:hAnsi="Calibri" w:cs="Calibri"/>
                <w:i/>
                <w:iCs/>
                <w:highlight w:val="yellow"/>
                <w:u w:val="single"/>
              </w:rPr>
            </w:pPr>
            <w:hyperlink r:id="rId210" w:tgtFrame="_parent" w:history="1">
              <w:r w:rsidR="00AD5960" w:rsidRPr="0067465C">
                <w:rPr>
                  <w:rStyle w:val="Hyperlink"/>
                  <w:rFonts w:ascii="Calibri" w:hAnsi="Calibri"/>
                </w:rPr>
                <w:t>10244</w:t>
              </w:r>
            </w:hyperlink>
          </w:p>
        </w:tc>
        <w:tc>
          <w:tcPr>
            <w:tcW w:w="990" w:type="dxa"/>
            <w:vAlign w:val="center"/>
          </w:tcPr>
          <w:p w14:paraId="23F43AB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B7D66E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Namibia</w:t>
            </w:r>
          </w:p>
        </w:tc>
        <w:tc>
          <w:tcPr>
            <w:tcW w:w="3870" w:type="dxa"/>
            <w:vAlign w:val="center"/>
          </w:tcPr>
          <w:p w14:paraId="44E29A3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Integrated approach to proactive management of human-wildlife conflict and wildlife crime in hotspot landscapes in Namibia</w:t>
            </w:r>
          </w:p>
        </w:tc>
        <w:tc>
          <w:tcPr>
            <w:tcW w:w="720" w:type="dxa"/>
            <w:vAlign w:val="center"/>
          </w:tcPr>
          <w:p w14:paraId="4444180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84634">
              <w:rPr>
                <w:rFonts w:ascii="Calibri" w:hAnsi="Calibri" w:cs="Calibri"/>
              </w:rPr>
              <w:t>6.25</w:t>
            </w:r>
          </w:p>
        </w:tc>
        <w:tc>
          <w:tcPr>
            <w:tcW w:w="720" w:type="dxa"/>
            <w:vAlign w:val="center"/>
          </w:tcPr>
          <w:p w14:paraId="0359FC9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E3CDE7D"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703037E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04DC7DB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6.25</w:t>
            </w:r>
          </w:p>
        </w:tc>
        <w:tc>
          <w:tcPr>
            <w:tcW w:w="1080" w:type="dxa"/>
            <w:vAlign w:val="center"/>
          </w:tcPr>
          <w:p w14:paraId="19D0B51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53.53</w:t>
            </w:r>
          </w:p>
        </w:tc>
        <w:tc>
          <w:tcPr>
            <w:tcW w:w="835" w:type="dxa"/>
            <w:gridSpan w:val="2"/>
            <w:vAlign w:val="center"/>
          </w:tcPr>
          <w:p w14:paraId="76C12A9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60.51</w:t>
            </w:r>
          </w:p>
        </w:tc>
      </w:tr>
      <w:tr w:rsidR="00AD5960" w14:paraId="168DF501"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4585CBD" w14:textId="77777777" w:rsidR="00AD5960" w:rsidRPr="0067465C" w:rsidRDefault="0024382C" w:rsidP="00055DAA">
            <w:pPr>
              <w:rPr>
                <w:rFonts w:ascii="Calibri" w:hAnsi="Calibri" w:cs="Calibri"/>
                <w:i/>
                <w:iCs/>
                <w:highlight w:val="yellow"/>
                <w:u w:val="single"/>
              </w:rPr>
            </w:pPr>
            <w:hyperlink r:id="rId211" w:tgtFrame="_parent" w:history="1">
              <w:r w:rsidR="00AD5960" w:rsidRPr="0067465C">
                <w:rPr>
                  <w:rStyle w:val="Hyperlink"/>
                  <w:rFonts w:ascii="Calibri" w:hAnsi="Calibri"/>
                </w:rPr>
                <w:t>10285</w:t>
              </w:r>
            </w:hyperlink>
          </w:p>
        </w:tc>
        <w:tc>
          <w:tcPr>
            <w:tcW w:w="990" w:type="dxa"/>
            <w:vAlign w:val="center"/>
          </w:tcPr>
          <w:p w14:paraId="7CEAC1D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551BF0D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Panama</w:t>
            </w:r>
          </w:p>
        </w:tc>
        <w:tc>
          <w:tcPr>
            <w:tcW w:w="3870" w:type="dxa"/>
            <w:vAlign w:val="center"/>
          </w:tcPr>
          <w:p w14:paraId="2BF3FCF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 xml:space="preserve">Conservation of wildcats and prey species through public-private </w:t>
            </w:r>
            <w:r w:rsidRPr="00414C66">
              <w:lastRenderedPageBreak/>
              <w:t>partnerships and human-jaguar conflict management in Panama</w:t>
            </w:r>
          </w:p>
        </w:tc>
        <w:tc>
          <w:tcPr>
            <w:tcW w:w="720" w:type="dxa"/>
            <w:vAlign w:val="center"/>
          </w:tcPr>
          <w:p w14:paraId="4A3C6FCA"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56BBB">
              <w:rPr>
                <w:rFonts w:ascii="Calibri" w:hAnsi="Calibri" w:cs="Calibri"/>
              </w:rPr>
              <w:lastRenderedPageBreak/>
              <w:t>1.78</w:t>
            </w:r>
          </w:p>
        </w:tc>
        <w:tc>
          <w:tcPr>
            <w:tcW w:w="720" w:type="dxa"/>
            <w:vAlign w:val="center"/>
          </w:tcPr>
          <w:p w14:paraId="0B996CFB"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F68F6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8E95C4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B86108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1.78</w:t>
            </w:r>
          </w:p>
        </w:tc>
        <w:tc>
          <w:tcPr>
            <w:tcW w:w="1080" w:type="dxa"/>
            <w:vAlign w:val="center"/>
          </w:tcPr>
          <w:p w14:paraId="41349A6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16.12</w:t>
            </w:r>
          </w:p>
        </w:tc>
        <w:tc>
          <w:tcPr>
            <w:tcW w:w="835" w:type="dxa"/>
            <w:gridSpan w:val="2"/>
            <w:vAlign w:val="center"/>
          </w:tcPr>
          <w:p w14:paraId="1A14445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18.12</w:t>
            </w:r>
          </w:p>
        </w:tc>
      </w:tr>
      <w:tr w:rsidR="00F22CCE" w14:paraId="72321F4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EFCDA76" w14:textId="77777777" w:rsidR="00AD5960" w:rsidRPr="0067465C" w:rsidRDefault="0024382C" w:rsidP="00055DAA">
            <w:pPr>
              <w:rPr>
                <w:rFonts w:ascii="Calibri" w:hAnsi="Calibri" w:cs="Calibri"/>
                <w:i/>
                <w:iCs/>
                <w:highlight w:val="yellow"/>
                <w:u w:val="single"/>
              </w:rPr>
            </w:pPr>
            <w:hyperlink r:id="rId212" w:tgtFrame="_parent" w:history="1">
              <w:r w:rsidR="00AD5960" w:rsidRPr="0067465C">
                <w:rPr>
                  <w:rStyle w:val="Hyperlink"/>
                  <w:rFonts w:ascii="Calibri" w:hAnsi="Calibri"/>
                </w:rPr>
                <w:t>10304</w:t>
              </w:r>
            </w:hyperlink>
          </w:p>
        </w:tc>
        <w:tc>
          <w:tcPr>
            <w:tcW w:w="990" w:type="dxa"/>
            <w:vAlign w:val="center"/>
          </w:tcPr>
          <w:p w14:paraId="2555DC6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69F6093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Ecuador</w:t>
            </w:r>
          </w:p>
        </w:tc>
        <w:tc>
          <w:tcPr>
            <w:tcW w:w="3870" w:type="dxa"/>
            <w:vAlign w:val="center"/>
          </w:tcPr>
          <w:p w14:paraId="1ECCE8C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Integrating Landscape Considerations in Wildlife Conservation, with Emphasis on Jaguars</w:t>
            </w:r>
          </w:p>
        </w:tc>
        <w:tc>
          <w:tcPr>
            <w:tcW w:w="720" w:type="dxa"/>
            <w:vAlign w:val="center"/>
          </w:tcPr>
          <w:p w14:paraId="360B4462"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56BBB">
              <w:rPr>
                <w:rFonts w:ascii="Calibri" w:hAnsi="Calibri" w:cs="Calibri"/>
              </w:rPr>
              <w:t>1.79</w:t>
            </w:r>
          </w:p>
        </w:tc>
        <w:tc>
          <w:tcPr>
            <w:tcW w:w="720" w:type="dxa"/>
            <w:vAlign w:val="center"/>
          </w:tcPr>
          <w:p w14:paraId="694B2383"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29E5679"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F68196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7A450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1.79</w:t>
            </w:r>
          </w:p>
        </w:tc>
        <w:tc>
          <w:tcPr>
            <w:tcW w:w="1080" w:type="dxa"/>
            <w:vAlign w:val="center"/>
          </w:tcPr>
          <w:p w14:paraId="65B6F04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8.26</w:t>
            </w:r>
          </w:p>
        </w:tc>
        <w:tc>
          <w:tcPr>
            <w:tcW w:w="835" w:type="dxa"/>
            <w:gridSpan w:val="2"/>
            <w:vAlign w:val="center"/>
          </w:tcPr>
          <w:p w14:paraId="362CDD4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10.25</w:t>
            </w:r>
          </w:p>
        </w:tc>
      </w:tr>
      <w:tr w:rsidR="00AD5960" w14:paraId="250F9F0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E68D89" w14:textId="77777777" w:rsidR="00AD5960" w:rsidRPr="0067465C" w:rsidRDefault="0024382C" w:rsidP="00055DAA">
            <w:pPr>
              <w:rPr>
                <w:rFonts w:ascii="Calibri" w:hAnsi="Calibri" w:cs="Calibri"/>
                <w:i/>
                <w:iCs/>
                <w:highlight w:val="yellow"/>
                <w:u w:val="single"/>
              </w:rPr>
            </w:pPr>
            <w:hyperlink r:id="rId213" w:tgtFrame="_parent" w:history="1">
              <w:r w:rsidR="00AD5960" w:rsidRPr="0067465C">
                <w:rPr>
                  <w:rStyle w:val="Hyperlink"/>
                  <w:rFonts w:ascii="Calibri" w:hAnsi="Calibri"/>
                </w:rPr>
                <w:t>10315</w:t>
              </w:r>
            </w:hyperlink>
          </w:p>
        </w:tc>
        <w:tc>
          <w:tcPr>
            <w:tcW w:w="990" w:type="dxa"/>
            <w:vAlign w:val="center"/>
          </w:tcPr>
          <w:p w14:paraId="32D070C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01842C8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Chad</w:t>
            </w:r>
          </w:p>
        </w:tc>
        <w:tc>
          <w:tcPr>
            <w:tcW w:w="3870" w:type="dxa"/>
            <w:vAlign w:val="center"/>
          </w:tcPr>
          <w:p w14:paraId="46AC4E5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Chad ALBIA – Local Development and Adaptation Project</w:t>
            </w:r>
          </w:p>
        </w:tc>
        <w:tc>
          <w:tcPr>
            <w:tcW w:w="720" w:type="dxa"/>
            <w:vAlign w:val="center"/>
          </w:tcPr>
          <w:p w14:paraId="5B474F81"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56BBB">
              <w:rPr>
                <w:rFonts w:ascii="Calibri" w:hAnsi="Calibri" w:cs="Calibri"/>
              </w:rPr>
              <w:t>4.45</w:t>
            </w:r>
          </w:p>
        </w:tc>
        <w:tc>
          <w:tcPr>
            <w:tcW w:w="720" w:type="dxa"/>
            <w:vAlign w:val="center"/>
          </w:tcPr>
          <w:p w14:paraId="59C1E79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EDF9DD8"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B7549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B34042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4.45</w:t>
            </w:r>
          </w:p>
        </w:tc>
        <w:tc>
          <w:tcPr>
            <w:tcW w:w="1080" w:type="dxa"/>
            <w:vAlign w:val="center"/>
          </w:tcPr>
          <w:p w14:paraId="658F74C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62.90</w:t>
            </w:r>
          </w:p>
        </w:tc>
        <w:tc>
          <w:tcPr>
            <w:tcW w:w="835" w:type="dxa"/>
            <w:gridSpan w:val="2"/>
            <w:vAlign w:val="center"/>
          </w:tcPr>
          <w:p w14:paraId="4B80BE4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67.89</w:t>
            </w:r>
          </w:p>
        </w:tc>
      </w:tr>
      <w:tr w:rsidR="00F22CCE" w14:paraId="255C67F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49A18" w14:textId="77777777" w:rsidR="00AD5960" w:rsidRPr="0067465C" w:rsidRDefault="0024382C" w:rsidP="00055DAA">
            <w:pPr>
              <w:rPr>
                <w:rFonts w:ascii="Calibri" w:hAnsi="Calibri" w:cs="Calibri"/>
                <w:i/>
                <w:iCs/>
                <w:highlight w:val="yellow"/>
                <w:u w:val="single"/>
              </w:rPr>
            </w:pPr>
            <w:hyperlink r:id="rId214" w:tgtFrame="_parent" w:history="1">
              <w:r w:rsidR="00AD5960" w:rsidRPr="0067465C">
                <w:rPr>
                  <w:rStyle w:val="Hyperlink"/>
                  <w:rFonts w:ascii="Calibri" w:hAnsi="Calibri"/>
                </w:rPr>
                <w:t>10341</w:t>
              </w:r>
            </w:hyperlink>
          </w:p>
        </w:tc>
        <w:tc>
          <w:tcPr>
            <w:tcW w:w="990" w:type="dxa"/>
            <w:vAlign w:val="center"/>
          </w:tcPr>
          <w:p w14:paraId="3FA880A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r>
              <w:t xml:space="preserve">/ </w:t>
            </w:r>
            <w:r w:rsidRPr="009169E9">
              <w:t>World Bank</w:t>
            </w:r>
          </w:p>
        </w:tc>
        <w:tc>
          <w:tcPr>
            <w:tcW w:w="1170" w:type="dxa"/>
            <w:vAlign w:val="center"/>
          </w:tcPr>
          <w:p w14:paraId="3E5C832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South Africa</w:t>
            </w:r>
          </w:p>
        </w:tc>
        <w:tc>
          <w:tcPr>
            <w:tcW w:w="3870" w:type="dxa"/>
            <w:vAlign w:val="center"/>
          </w:tcPr>
          <w:p w14:paraId="7E1F312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 xml:space="preserve">Catalyzing Financing and Capacity for the Biodiversity Economy around Protected Areas </w:t>
            </w:r>
          </w:p>
        </w:tc>
        <w:tc>
          <w:tcPr>
            <w:tcW w:w="720" w:type="dxa"/>
            <w:vAlign w:val="center"/>
          </w:tcPr>
          <w:p w14:paraId="0DAD666F"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B69B2">
              <w:rPr>
                <w:rFonts w:ascii="Calibri" w:hAnsi="Calibri" w:cs="Calibri"/>
              </w:rPr>
              <w:t>13.43</w:t>
            </w:r>
          </w:p>
        </w:tc>
        <w:tc>
          <w:tcPr>
            <w:tcW w:w="720" w:type="dxa"/>
            <w:vAlign w:val="center"/>
          </w:tcPr>
          <w:p w14:paraId="503F6BE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C1AF32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0EFEE06"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F8B2C8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13.43</w:t>
            </w:r>
          </w:p>
        </w:tc>
        <w:tc>
          <w:tcPr>
            <w:tcW w:w="1080" w:type="dxa"/>
            <w:vAlign w:val="center"/>
          </w:tcPr>
          <w:p w14:paraId="09371FE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59.81</w:t>
            </w:r>
          </w:p>
        </w:tc>
        <w:tc>
          <w:tcPr>
            <w:tcW w:w="835" w:type="dxa"/>
            <w:gridSpan w:val="2"/>
            <w:vAlign w:val="center"/>
          </w:tcPr>
          <w:p w14:paraId="22D01FB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74.78</w:t>
            </w:r>
          </w:p>
        </w:tc>
      </w:tr>
      <w:tr w:rsidR="00AD5960" w14:paraId="490C6E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0C93EA" w14:textId="77777777" w:rsidR="00AD5960" w:rsidRPr="0067465C" w:rsidRDefault="0024382C" w:rsidP="00055DAA">
            <w:pPr>
              <w:rPr>
                <w:rFonts w:ascii="Calibri" w:hAnsi="Calibri" w:cs="Calibri"/>
                <w:i/>
                <w:iCs/>
                <w:highlight w:val="yellow"/>
                <w:u w:val="single"/>
              </w:rPr>
            </w:pPr>
            <w:hyperlink r:id="rId215" w:tgtFrame="_parent" w:history="1">
              <w:r w:rsidR="00AD5960" w:rsidRPr="0067465C">
                <w:rPr>
                  <w:rStyle w:val="Hyperlink"/>
                  <w:rFonts w:ascii="Calibri" w:hAnsi="Calibri"/>
                </w:rPr>
                <w:t>10483</w:t>
              </w:r>
            </w:hyperlink>
          </w:p>
        </w:tc>
        <w:tc>
          <w:tcPr>
            <w:tcW w:w="990" w:type="dxa"/>
            <w:vAlign w:val="center"/>
          </w:tcPr>
          <w:p w14:paraId="2E93728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699D0B1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Cambodia</w:t>
            </w:r>
          </w:p>
        </w:tc>
        <w:tc>
          <w:tcPr>
            <w:tcW w:w="3870" w:type="dxa"/>
            <w:vAlign w:val="center"/>
          </w:tcPr>
          <w:p w14:paraId="48C05D9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 xml:space="preserve">Additional Financing for the Cambodia Sustainable Landscape and Ecotourism Project </w:t>
            </w:r>
          </w:p>
        </w:tc>
        <w:tc>
          <w:tcPr>
            <w:tcW w:w="720" w:type="dxa"/>
            <w:vAlign w:val="center"/>
          </w:tcPr>
          <w:p w14:paraId="16D2F53F"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B69B2">
              <w:rPr>
                <w:rFonts w:ascii="Calibri" w:hAnsi="Calibri" w:cs="Calibri"/>
              </w:rPr>
              <w:t>4.42</w:t>
            </w:r>
          </w:p>
        </w:tc>
        <w:tc>
          <w:tcPr>
            <w:tcW w:w="720" w:type="dxa"/>
            <w:vAlign w:val="center"/>
          </w:tcPr>
          <w:p w14:paraId="36173CB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4820A1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BCA99C7"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67A5DA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4.42</w:t>
            </w:r>
          </w:p>
        </w:tc>
        <w:tc>
          <w:tcPr>
            <w:tcW w:w="1080" w:type="dxa"/>
            <w:vAlign w:val="center"/>
          </w:tcPr>
          <w:p w14:paraId="3F68B5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53.16</w:t>
            </w:r>
          </w:p>
        </w:tc>
        <w:tc>
          <w:tcPr>
            <w:tcW w:w="835" w:type="dxa"/>
            <w:gridSpan w:val="2"/>
            <w:vAlign w:val="center"/>
          </w:tcPr>
          <w:p w14:paraId="2F1162E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57.98</w:t>
            </w:r>
          </w:p>
        </w:tc>
      </w:tr>
      <w:tr w:rsidR="00F22CCE" w14:paraId="58678310"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F8B10A" w14:textId="77777777" w:rsidR="00AD5960" w:rsidRPr="0067465C" w:rsidRDefault="0024382C" w:rsidP="00055DAA">
            <w:pPr>
              <w:rPr>
                <w:rFonts w:ascii="Calibri" w:hAnsi="Calibri" w:cs="Calibri"/>
                <w:i/>
                <w:iCs/>
                <w:highlight w:val="yellow"/>
                <w:u w:val="single"/>
              </w:rPr>
            </w:pPr>
            <w:hyperlink r:id="rId216" w:tgtFrame="_parent" w:history="1">
              <w:r w:rsidR="00AD5960" w:rsidRPr="0067465C">
                <w:rPr>
                  <w:rStyle w:val="Hyperlink"/>
                  <w:rFonts w:ascii="Calibri" w:hAnsi="Calibri"/>
                </w:rPr>
                <w:t>10505</w:t>
              </w:r>
            </w:hyperlink>
          </w:p>
        </w:tc>
        <w:tc>
          <w:tcPr>
            <w:tcW w:w="990" w:type="dxa"/>
            <w:vAlign w:val="center"/>
          </w:tcPr>
          <w:p w14:paraId="6BACCCD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CI</w:t>
            </w:r>
          </w:p>
        </w:tc>
        <w:tc>
          <w:tcPr>
            <w:tcW w:w="1170" w:type="dxa"/>
            <w:vAlign w:val="center"/>
          </w:tcPr>
          <w:p w14:paraId="5F3AFF7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Angola</w:t>
            </w:r>
          </w:p>
        </w:tc>
        <w:tc>
          <w:tcPr>
            <w:tcW w:w="3870" w:type="dxa"/>
            <w:vAlign w:val="center"/>
          </w:tcPr>
          <w:p w14:paraId="75683ED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Strengthen Management and Climate Change Resilience in Angola's Conservation Areas for Sustainable Development</w:t>
            </w:r>
          </w:p>
        </w:tc>
        <w:tc>
          <w:tcPr>
            <w:tcW w:w="720" w:type="dxa"/>
            <w:vAlign w:val="center"/>
          </w:tcPr>
          <w:p w14:paraId="3B3FB58B"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61B0A">
              <w:t>5.64</w:t>
            </w:r>
          </w:p>
        </w:tc>
        <w:tc>
          <w:tcPr>
            <w:tcW w:w="720" w:type="dxa"/>
            <w:vAlign w:val="center"/>
          </w:tcPr>
          <w:p w14:paraId="16245DA8"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61B0A">
              <w:t>9.17</w:t>
            </w:r>
          </w:p>
        </w:tc>
        <w:tc>
          <w:tcPr>
            <w:tcW w:w="720" w:type="dxa"/>
            <w:vAlign w:val="center"/>
          </w:tcPr>
          <w:p w14:paraId="0C29A67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4E2D734"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D66A8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14.82</w:t>
            </w:r>
          </w:p>
        </w:tc>
        <w:tc>
          <w:tcPr>
            <w:tcW w:w="1080" w:type="dxa"/>
            <w:vAlign w:val="center"/>
          </w:tcPr>
          <w:p w14:paraId="665842D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26.45</w:t>
            </w:r>
          </w:p>
        </w:tc>
        <w:tc>
          <w:tcPr>
            <w:tcW w:w="835" w:type="dxa"/>
            <w:gridSpan w:val="2"/>
            <w:vAlign w:val="center"/>
          </w:tcPr>
          <w:p w14:paraId="630881C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42.80</w:t>
            </w:r>
          </w:p>
        </w:tc>
      </w:tr>
      <w:tr w:rsidR="00AD5960" w14:paraId="064CCA7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61BD980" w14:textId="77777777" w:rsidR="00AD5960" w:rsidRPr="0067465C" w:rsidRDefault="0024382C" w:rsidP="00055DAA">
            <w:pPr>
              <w:rPr>
                <w:rFonts w:ascii="Calibri" w:hAnsi="Calibri" w:cs="Calibri"/>
                <w:i/>
                <w:iCs/>
                <w:highlight w:val="yellow"/>
                <w:u w:val="single"/>
              </w:rPr>
            </w:pPr>
            <w:hyperlink r:id="rId217" w:tgtFrame="_parent" w:history="1">
              <w:r w:rsidR="00AD5960" w:rsidRPr="0067465C">
                <w:rPr>
                  <w:rStyle w:val="Hyperlink"/>
                  <w:rFonts w:ascii="Calibri" w:hAnsi="Calibri"/>
                </w:rPr>
                <w:t>10597</w:t>
              </w:r>
            </w:hyperlink>
          </w:p>
        </w:tc>
        <w:tc>
          <w:tcPr>
            <w:tcW w:w="990" w:type="dxa"/>
            <w:vAlign w:val="center"/>
          </w:tcPr>
          <w:p w14:paraId="4573D16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UNDP</w:t>
            </w:r>
          </w:p>
        </w:tc>
        <w:tc>
          <w:tcPr>
            <w:tcW w:w="1170" w:type="dxa"/>
            <w:vAlign w:val="center"/>
          </w:tcPr>
          <w:p w14:paraId="073618D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Malaysia</w:t>
            </w:r>
          </w:p>
        </w:tc>
        <w:tc>
          <w:tcPr>
            <w:tcW w:w="3870" w:type="dxa"/>
            <w:vAlign w:val="center"/>
          </w:tcPr>
          <w:p w14:paraId="4163CC9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Building institutional and local capacities to reduce wildlife crime and to enhance protection of iconic wildlife in Malaysia</w:t>
            </w:r>
          </w:p>
        </w:tc>
        <w:tc>
          <w:tcPr>
            <w:tcW w:w="720" w:type="dxa"/>
            <w:vAlign w:val="center"/>
          </w:tcPr>
          <w:p w14:paraId="2CABB610"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65C22">
              <w:rPr>
                <w:rFonts w:ascii="Calibri" w:hAnsi="Calibri" w:cs="Calibri"/>
              </w:rPr>
              <w:t>7.14</w:t>
            </w:r>
          </w:p>
        </w:tc>
        <w:tc>
          <w:tcPr>
            <w:tcW w:w="720" w:type="dxa"/>
            <w:vAlign w:val="center"/>
          </w:tcPr>
          <w:p w14:paraId="5274400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50CA346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849FD2E"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4982C7C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7.14</w:t>
            </w:r>
          </w:p>
        </w:tc>
        <w:tc>
          <w:tcPr>
            <w:tcW w:w="1080" w:type="dxa"/>
            <w:vAlign w:val="center"/>
          </w:tcPr>
          <w:p w14:paraId="3936A65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81.16</w:t>
            </w:r>
          </w:p>
        </w:tc>
        <w:tc>
          <w:tcPr>
            <w:tcW w:w="835" w:type="dxa"/>
            <w:gridSpan w:val="2"/>
            <w:vAlign w:val="center"/>
          </w:tcPr>
          <w:p w14:paraId="0098F07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89.14</w:t>
            </w:r>
          </w:p>
        </w:tc>
      </w:tr>
      <w:tr w:rsidR="00F22CCE" w14:paraId="3486D5B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FEE4AF" w14:textId="77777777" w:rsidR="00AD5960" w:rsidRPr="0067465C" w:rsidRDefault="0024382C" w:rsidP="00055DAA">
            <w:pPr>
              <w:rPr>
                <w:rFonts w:ascii="Calibri" w:hAnsi="Calibri" w:cs="Calibri"/>
                <w:i/>
                <w:iCs/>
                <w:highlight w:val="yellow"/>
                <w:u w:val="single"/>
              </w:rPr>
            </w:pPr>
            <w:hyperlink r:id="rId218" w:tgtFrame="_parent" w:history="1">
              <w:r w:rsidR="00AD5960" w:rsidRPr="0067465C">
                <w:rPr>
                  <w:rStyle w:val="Hyperlink"/>
                  <w:rFonts w:ascii="Calibri" w:hAnsi="Calibri"/>
                </w:rPr>
                <w:t>10612</w:t>
              </w:r>
            </w:hyperlink>
          </w:p>
        </w:tc>
        <w:tc>
          <w:tcPr>
            <w:tcW w:w="990" w:type="dxa"/>
            <w:vAlign w:val="center"/>
          </w:tcPr>
          <w:p w14:paraId="2F97E32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UNEP</w:t>
            </w:r>
          </w:p>
        </w:tc>
        <w:tc>
          <w:tcPr>
            <w:tcW w:w="1170" w:type="dxa"/>
            <w:vAlign w:val="center"/>
          </w:tcPr>
          <w:p w14:paraId="70F3088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South Africa</w:t>
            </w:r>
          </w:p>
        </w:tc>
        <w:tc>
          <w:tcPr>
            <w:tcW w:w="3870" w:type="dxa"/>
            <w:vAlign w:val="center"/>
          </w:tcPr>
          <w:p w14:paraId="369AA19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414C66">
              <w:t>Reducing Human Wildlife Conflict through an Evidence-based and Integrated Approach in Southern Africa</w:t>
            </w:r>
          </w:p>
        </w:tc>
        <w:tc>
          <w:tcPr>
            <w:tcW w:w="720" w:type="dxa"/>
            <w:vAlign w:val="center"/>
          </w:tcPr>
          <w:p w14:paraId="6537195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A79B1">
              <w:rPr>
                <w:rFonts w:ascii="Calibri" w:hAnsi="Calibri" w:cs="Calibri"/>
              </w:rPr>
              <w:t>3.43</w:t>
            </w:r>
          </w:p>
        </w:tc>
        <w:tc>
          <w:tcPr>
            <w:tcW w:w="720" w:type="dxa"/>
            <w:vAlign w:val="center"/>
          </w:tcPr>
          <w:p w14:paraId="0DD5055E"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03B8EF0"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7E751F9" w14:textId="77777777" w:rsidR="00AD5960" w:rsidRPr="005D29BD"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0408D8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3.43</w:t>
            </w:r>
          </w:p>
        </w:tc>
        <w:tc>
          <w:tcPr>
            <w:tcW w:w="1080" w:type="dxa"/>
            <w:vAlign w:val="center"/>
          </w:tcPr>
          <w:p w14:paraId="1783611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759">
              <w:t>22.93</w:t>
            </w:r>
          </w:p>
        </w:tc>
        <w:tc>
          <w:tcPr>
            <w:tcW w:w="835" w:type="dxa"/>
            <w:gridSpan w:val="2"/>
            <w:vAlign w:val="center"/>
          </w:tcPr>
          <w:p w14:paraId="2630ADC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370F6">
              <w:t>26.82</w:t>
            </w:r>
          </w:p>
        </w:tc>
      </w:tr>
      <w:tr w:rsidR="00AD5960" w14:paraId="59FC44F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3C209C7" w14:textId="77777777" w:rsidR="00AD5960" w:rsidRPr="0067465C" w:rsidRDefault="0024382C" w:rsidP="00055DAA">
            <w:pPr>
              <w:rPr>
                <w:rFonts w:ascii="Calibri" w:hAnsi="Calibri" w:cs="Calibri"/>
                <w:i/>
                <w:iCs/>
                <w:highlight w:val="yellow"/>
                <w:u w:val="single"/>
              </w:rPr>
            </w:pPr>
            <w:hyperlink r:id="rId219" w:tgtFrame="_parent" w:history="1">
              <w:r w:rsidR="00AD5960" w:rsidRPr="0067465C">
                <w:rPr>
                  <w:rStyle w:val="Hyperlink"/>
                  <w:rFonts w:ascii="Calibri" w:hAnsi="Calibri"/>
                </w:rPr>
                <w:t>10613</w:t>
              </w:r>
            </w:hyperlink>
          </w:p>
        </w:tc>
        <w:tc>
          <w:tcPr>
            <w:tcW w:w="990" w:type="dxa"/>
            <w:vAlign w:val="center"/>
          </w:tcPr>
          <w:p w14:paraId="35FDDC8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69E9">
              <w:t>IUCN</w:t>
            </w:r>
          </w:p>
        </w:tc>
        <w:tc>
          <w:tcPr>
            <w:tcW w:w="1170" w:type="dxa"/>
            <w:vAlign w:val="center"/>
          </w:tcPr>
          <w:p w14:paraId="6701FA9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800">
              <w:t>Pakistan</w:t>
            </w:r>
          </w:p>
        </w:tc>
        <w:tc>
          <w:tcPr>
            <w:tcW w:w="3870" w:type="dxa"/>
            <w:vAlign w:val="center"/>
          </w:tcPr>
          <w:p w14:paraId="51F73AA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414C66">
              <w:t>Strengthening Governance and Capacity for Combatting Illegal Wildlife Trade in Pakistan</w:t>
            </w:r>
          </w:p>
        </w:tc>
        <w:tc>
          <w:tcPr>
            <w:tcW w:w="720" w:type="dxa"/>
            <w:vAlign w:val="center"/>
          </w:tcPr>
          <w:p w14:paraId="14915982"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A79B1">
              <w:rPr>
                <w:rFonts w:ascii="Calibri" w:hAnsi="Calibri" w:cs="Calibri"/>
              </w:rPr>
              <w:t>2.65</w:t>
            </w:r>
          </w:p>
        </w:tc>
        <w:tc>
          <w:tcPr>
            <w:tcW w:w="720" w:type="dxa"/>
            <w:vAlign w:val="center"/>
          </w:tcPr>
          <w:p w14:paraId="27237EFC"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CB4A3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CEACA16" w14:textId="77777777" w:rsidR="00AD5960" w:rsidRPr="005D29BD"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657B15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2.65</w:t>
            </w:r>
          </w:p>
        </w:tc>
        <w:tc>
          <w:tcPr>
            <w:tcW w:w="1080" w:type="dxa"/>
            <w:vAlign w:val="center"/>
          </w:tcPr>
          <w:p w14:paraId="6D3B407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759">
              <w:t>57.14</w:t>
            </w:r>
          </w:p>
        </w:tc>
        <w:tc>
          <w:tcPr>
            <w:tcW w:w="835" w:type="dxa"/>
            <w:gridSpan w:val="2"/>
            <w:vAlign w:val="center"/>
          </w:tcPr>
          <w:p w14:paraId="15257B6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370F6">
              <w:t>60.13</w:t>
            </w:r>
          </w:p>
        </w:tc>
      </w:tr>
      <w:tr w:rsidR="00F22CCE" w14:paraId="42D1304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DEF4938" w14:textId="77777777" w:rsidR="00AD5960" w:rsidRPr="0067465C" w:rsidRDefault="0024382C" w:rsidP="00055DAA">
            <w:pPr>
              <w:rPr>
                <w:rFonts w:ascii="Calibri" w:hAnsi="Calibri" w:cs="Calibri"/>
                <w:i/>
                <w:iCs/>
                <w:highlight w:val="yellow"/>
                <w:u w:val="single"/>
              </w:rPr>
            </w:pPr>
            <w:hyperlink r:id="rId220" w:tgtFrame="_parent" w:history="1">
              <w:r w:rsidR="00AD5960" w:rsidRPr="0067465C">
                <w:rPr>
                  <w:rStyle w:val="Hyperlink"/>
                  <w:rFonts w:ascii="Calibri" w:hAnsi="Calibri"/>
                </w:rPr>
                <w:t>10647</w:t>
              </w:r>
            </w:hyperlink>
          </w:p>
        </w:tc>
        <w:tc>
          <w:tcPr>
            <w:tcW w:w="990" w:type="dxa"/>
            <w:vAlign w:val="center"/>
          </w:tcPr>
          <w:p w14:paraId="1FD8C2B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69E9">
              <w:t>World Bank</w:t>
            </w:r>
          </w:p>
        </w:tc>
        <w:tc>
          <w:tcPr>
            <w:tcW w:w="1170" w:type="dxa"/>
            <w:vAlign w:val="center"/>
          </w:tcPr>
          <w:p w14:paraId="59B3748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57800">
              <w:t>Global</w:t>
            </w:r>
          </w:p>
        </w:tc>
        <w:tc>
          <w:tcPr>
            <w:tcW w:w="3870" w:type="dxa"/>
            <w:vAlign w:val="center"/>
          </w:tcPr>
          <w:p w14:paraId="548A046E" w14:textId="77777777" w:rsidR="00AD5960" w:rsidRPr="00907AE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907AE1">
              <w:rPr>
                <w:rFonts w:ascii="Calibri" w:hAnsi="Calibri" w:cs="Calibri"/>
              </w:rPr>
              <w:t>GEF-7 GWP Global Coordination Project</w:t>
            </w:r>
          </w:p>
        </w:tc>
        <w:tc>
          <w:tcPr>
            <w:tcW w:w="720" w:type="dxa"/>
            <w:vAlign w:val="center"/>
          </w:tcPr>
          <w:p w14:paraId="4DD8E24D"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73D7D">
              <w:rPr>
                <w:rFonts w:ascii="Calibri" w:hAnsi="Calibri" w:cs="Calibri"/>
              </w:rPr>
              <w:t>9.17</w:t>
            </w:r>
          </w:p>
        </w:tc>
        <w:tc>
          <w:tcPr>
            <w:tcW w:w="720" w:type="dxa"/>
            <w:vAlign w:val="center"/>
          </w:tcPr>
          <w:p w14:paraId="146E84DC"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EEB9A13"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F82C6E8"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3715A3CC"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9.17</w:t>
            </w:r>
          </w:p>
        </w:tc>
        <w:tc>
          <w:tcPr>
            <w:tcW w:w="1080" w:type="dxa"/>
            <w:vAlign w:val="center"/>
          </w:tcPr>
          <w:p w14:paraId="5439AA11"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20.00</w:t>
            </w:r>
          </w:p>
        </w:tc>
        <w:tc>
          <w:tcPr>
            <w:tcW w:w="835" w:type="dxa"/>
            <w:gridSpan w:val="2"/>
            <w:vAlign w:val="center"/>
          </w:tcPr>
          <w:p w14:paraId="433E29AA" w14:textId="77777777" w:rsidR="00AD5960" w:rsidRPr="001C609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C6098">
              <w:rPr>
                <w:rFonts w:ascii="Calibri" w:hAnsi="Calibri" w:cs="Calibri"/>
              </w:rPr>
              <w:t>30.00</w:t>
            </w:r>
          </w:p>
        </w:tc>
      </w:tr>
      <w:tr w:rsidR="00AD5960" w14:paraId="488569E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E36059B" w14:textId="77777777" w:rsidR="00AD5960" w:rsidRPr="0067465C" w:rsidRDefault="0024382C" w:rsidP="00055DAA">
            <w:pPr>
              <w:rPr>
                <w:rFonts w:ascii="Calibri" w:hAnsi="Calibri" w:cs="Calibri"/>
                <w:u w:val="single"/>
              </w:rPr>
            </w:pPr>
            <w:hyperlink r:id="rId221" w:history="1">
              <w:r w:rsidR="00AD5960" w:rsidRPr="0067465C">
                <w:rPr>
                  <w:rStyle w:val="Hyperlink"/>
                  <w:rFonts w:ascii="Calibri" w:hAnsi="Calibri" w:cs="Calibri"/>
                </w:rPr>
                <w:t>10201</w:t>
              </w:r>
            </w:hyperlink>
          </w:p>
        </w:tc>
        <w:tc>
          <w:tcPr>
            <w:tcW w:w="990" w:type="dxa"/>
            <w:vAlign w:val="center"/>
          </w:tcPr>
          <w:p w14:paraId="29820824"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7C7F183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D17064"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rPr>
              <w:t>Food Systems, Land Use and Restoration (FOLUR) Impact Program</w:t>
            </w:r>
          </w:p>
        </w:tc>
        <w:tc>
          <w:tcPr>
            <w:tcW w:w="720" w:type="dxa"/>
            <w:vAlign w:val="center"/>
          </w:tcPr>
          <w:p w14:paraId="27D187F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C59EE3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1113910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6AEF74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715255A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7EAD049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4E9516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7B49C2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3CAC44" w14:textId="77777777" w:rsidR="00AD5960" w:rsidRPr="0067465C" w:rsidRDefault="0024382C" w:rsidP="00055DAA">
            <w:pPr>
              <w:rPr>
                <w:rFonts w:ascii="Calibri" w:hAnsi="Calibri" w:cs="Calibri"/>
                <w:u w:val="single"/>
              </w:rPr>
            </w:pPr>
            <w:hyperlink r:id="rId222" w:tgtFrame="_parent" w:history="1">
              <w:r w:rsidR="00AD5960" w:rsidRPr="0067465C">
                <w:rPr>
                  <w:rStyle w:val="Hyperlink"/>
                  <w:rFonts w:ascii="Calibri" w:hAnsi="Calibri"/>
                </w:rPr>
                <w:t>10232</w:t>
              </w:r>
            </w:hyperlink>
          </w:p>
        </w:tc>
        <w:tc>
          <w:tcPr>
            <w:tcW w:w="990" w:type="dxa"/>
            <w:vAlign w:val="center"/>
          </w:tcPr>
          <w:p w14:paraId="4FA99561"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CI</w:t>
            </w:r>
          </w:p>
        </w:tc>
        <w:tc>
          <w:tcPr>
            <w:tcW w:w="1170" w:type="dxa"/>
            <w:vAlign w:val="center"/>
          </w:tcPr>
          <w:p w14:paraId="37D47A9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Liberia</w:t>
            </w:r>
          </w:p>
        </w:tc>
        <w:tc>
          <w:tcPr>
            <w:tcW w:w="3870" w:type="dxa"/>
            <w:vAlign w:val="center"/>
          </w:tcPr>
          <w:p w14:paraId="6D6EB55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Reducing deforestation from palm oil and cocoa value chains</w:t>
            </w:r>
          </w:p>
        </w:tc>
        <w:tc>
          <w:tcPr>
            <w:tcW w:w="720" w:type="dxa"/>
            <w:vAlign w:val="center"/>
          </w:tcPr>
          <w:p w14:paraId="4B307C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3.16</w:t>
            </w:r>
          </w:p>
        </w:tc>
        <w:tc>
          <w:tcPr>
            <w:tcW w:w="720" w:type="dxa"/>
            <w:vAlign w:val="center"/>
          </w:tcPr>
          <w:p w14:paraId="1E23A66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8B316E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1.65</w:t>
            </w:r>
          </w:p>
        </w:tc>
        <w:tc>
          <w:tcPr>
            <w:tcW w:w="720" w:type="dxa"/>
            <w:vAlign w:val="center"/>
          </w:tcPr>
          <w:p w14:paraId="69828E2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C15BD">
              <w:t>2.33</w:t>
            </w:r>
          </w:p>
        </w:tc>
        <w:tc>
          <w:tcPr>
            <w:tcW w:w="1170" w:type="dxa"/>
            <w:vAlign w:val="center"/>
          </w:tcPr>
          <w:p w14:paraId="50957AF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7.14</w:t>
            </w:r>
          </w:p>
        </w:tc>
        <w:tc>
          <w:tcPr>
            <w:tcW w:w="1080" w:type="dxa"/>
            <w:vAlign w:val="center"/>
          </w:tcPr>
          <w:p w14:paraId="119C148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67.00</w:t>
            </w:r>
          </w:p>
        </w:tc>
        <w:tc>
          <w:tcPr>
            <w:tcW w:w="835" w:type="dxa"/>
            <w:gridSpan w:val="2"/>
            <w:vAlign w:val="center"/>
          </w:tcPr>
          <w:p w14:paraId="2BCD3A7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74.98</w:t>
            </w:r>
          </w:p>
        </w:tc>
      </w:tr>
      <w:tr w:rsidR="00AD5960" w14:paraId="2E793F2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7B2A51B" w14:textId="77777777" w:rsidR="00AD5960" w:rsidRPr="0067465C" w:rsidRDefault="0024382C" w:rsidP="00055DAA">
            <w:pPr>
              <w:rPr>
                <w:rFonts w:ascii="Calibri" w:hAnsi="Calibri" w:cs="Calibri"/>
                <w:u w:val="single"/>
              </w:rPr>
            </w:pPr>
            <w:hyperlink r:id="rId223" w:tgtFrame="_parent" w:history="1">
              <w:r w:rsidR="00AD5960" w:rsidRPr="0067465C">
                <w:rPr>
                  <w:rStyle w:val="Hyperlink"/>
                  <w:rFonts w:ascii="Calibri" w:hAnsi="Calibri"/>
                </w:rPr>
                <w:t>10238</w:t>
              </w:r>
            </w:hyperlink>
          </w:p>
        </w:tc>
        <w:tc>
          <w:tcPr>
            <w:tcW w:w="990" w:type="dxa"/>
            <w:vAlign w:val="center"/>
          </w:tcPr>
          <w:p w14:paraId="7B74DA8A"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r>
              <w:t xml:space="preserve">/ </w:t>
            </w:r>
            <w:r w:rsidRPr="00BC6481">
              <w:t>UNDP</w:t>
            </w:r>
          </w:p>
        </w:tc>
        <w:tc>
          <w:tcPr>
            <w:tcW w:w="1170" w:type="dxa"/>
            <w:vAlign w:val="center"/>
          </w:tcPr>
          <w:p w14:paraId="4CF0E94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Indonesia</w:t>
            </w:r>
          </w:p>
        </w:tc>
        <w:tc>
          <w:tcPr>
            <w:tcW w:w="3870" w:type="dxa"/>
            <w:vAlign w:val="center"/>
          </w:tcPr>
          <w:p w14:paraId="513125A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Strengthening Sustainability in Commodity and Food-Crop Value Chains, Land Restoration and Land Use Governance through Integrated Landscape Management for Multiple Benefits in Indonesia</w:t>
            </w:r>
          </w:p>
        </w:tc>
        <w:tc>
          <w:tcPr>
            <w:tcW w:w="720" w:type="dxa"/>
            <w:vAlign w:val="center"/>
          </w:tcPr>
          <w:p w14:paraId="657F27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8.06</w:t>
            </w:r>
          </w:p>
        </w:tc>
        <w:tc>
          <w:tcPr>
            <w:tcW w:w="720" w:type="dxa"/>
            <w:vAlign w:val="center"/>
          </w:tcPr>
          <w:p w14:paraId="5A0CE93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1.78</w:t>
            </w:r>
          </w:p>
        </w:tc>
        <w:tc>
          <w:tcPr>
            <w:tcW w:w="720" w:type="dxa"/>
            <w:vAlign w:val="center"/>
          </w:tcPr>
          <w:p w14:paraId="3C5ACC3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0.87</w:t>
            </w:r>
          </w:p>
        </w:tc>
        <w:tc>
          <w:tcPr>
            <w:tcW w:w="720" w:type="dxa"/>
            <w:vAlign w:val="center"/>
          </w:tcPr>
          <w:p w14:paraId="0259953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E6DEE">
              <w:t>5.50</w:t>
            </w:r>
          </w:p>
        </w:tc>
        <w:tc>
          <w:tcPr>
            <w:tcW w:w="1170" w:type="dxa"/>
            <w:vAlign w:val="center"/>
          </w:tcPr>
          <w:p w14:paraId="41BEA8D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16.21</w:t>
            </w:r>
          </w:p>
        </w:tc>
        <w:tc>
          <w:tcPr>
            <w:tcW w:w="1080" w:type="dxa"/>
            <w:vAlign w:val="center"/>
          </w:tcPr>
          <w:p w14:paraId="4A60009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132.51</w:t>
            </w:r>
          </w:p>
        </w:tc>
        <w:tc>
          <w:tcPr>
            <w:tcW w:w="835" w:type="dxa"/>
            <w:gridSpan w:val="2"/>
            <w:vAlign w:val="center"/>
          </w:tcPr>
          <w:p w14:paraId="6004AD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150.48</w:t>
            </w:r>
          </w:p>
        </w:tc>
      </w:tr>
      <w:tr w:rsidR="00F22CCE" w14:paraId="4E3687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77E539" w14:textId="77777777" w:rsidR="00AD5960" w:rsidRPr="0067465C" w:rsidRDefault="0024382C" w:rsidP="00055DAA">
            <w:pPr>
              <w:rPr>
                <w:rFonts w:ascii="Calibri" w:hAnsi="Calibri" w:cs="Calibri"/>
                <w:u w:val="single"/>
              </w:rPr>
            </w:pPr>
            <w:hyperlink r:id="rId224" w:tgtFrame="_parent" w:history="1">
              <w:r w:rsidR="00AD5960" w:rsidRPr="0067465C">
                <w:rPr>
                  <w:rStyle w:val="Hyperlink"/>
                  <w:rFonts w:ascii="Calibri" w:hAnsi="Calibri"/>
                </w:rPr>
                <w:t>10239</w:t>
              </w:r>
            </w:hyperlink>
          </w:p>
        </w:tc>
        <w:tc>
          <w:tcPr>
            <w:tcW w:w="990" w:type="dxa"/>
            <w:vAlign w:val="center"/>
          </w:tcPr>
          <w:p w14:paraId="1EA1AECD"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3BBBA1F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Papua New Guinea</w:t>
            </w:r>
          </w:p>
        </w:tc>
        <w:tc>
          <w:tcPr>
            <w:tcW w:w="3870" w:type="dxa"/>
            <w:vAlign w:val="center"/>
          </w:tcPr>
          <w:p w14:paraId="2840B8F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Establishing System for Sustainable Integrated Land-use Planning Across New Britain Island in Papua New Guinea</w:t>
            </w:r>
          </w:p>
        </w:tc>
        <w:tc>
          <w:tcPr>
            <w:tcW w:w="720" w:type="dxa"/>
            <w:vAlign w:val="center"/>
          </w:tcPr>
          <w:p w14:paraId="56041BA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5.35</w:t>
            </w:r>
          </w:p>
        </w:tc>
        <w:tc>
          <w:tcPr>
            <w:tcW w:w="720" w:type="dxa"/>
            <w:vAlign w:val="center"/>
          </w:tcPr>
          <w:p w14:paraId="76A63D5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0.84</w:t>
            </w:r>
          </w:p>
        </w:tc>
        <w:tc>
          <w:tcPr>
            <w:tcW w:w="720" w:type="dxa"/>
            <w:vAlign w:val="center"/>
          </w:tcPr>
          <w:p w14:paraId="628C4B1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0.84</w:t>
            </w:r>
          </w:p>
        </w:tc>
        <w:tc>
          <w:tcPr>
            <w:tcW w:w="720" w:type="dxa"/>
            <w:vAlign w:val="center"/>
          </w:tcPr>
          <w:p w14:paraId="3B29570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25A1">
              <w:t>3.67</w:t>
            </w:r>
          </w:p>
        </w:tc>
        <w:tc>
          <w:tcPr>
            <w:tcW w:w="1170" w:type="dxa"/>
            <w:vAlign w:val="center"/>
          </w:tcPr>
          <w:p w14:paraId="3BFD28D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10.71</w:t>
            </w:r>
          </w:p>
        </w:tc>
        <w:tc>
          <w:tcPr>
            <w:tcW w:w="1080" w:type="dxa"/>
            <w:vAlign w:val="center"/>
          </w:tcPr>
          <w:p w14:paraId="7A14DD3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50.57</w:t>
            </w:r>
          </w:p>
        </w:tc>
        <w:tc>
          <w:tcPr>
            <w:tcW w:w="835" w:type="dxa"/>
            <w:gridSpan w:val="2"/>
            <w:vAlign w:val="center"/>
          </w:tcPr>
          <w:p w14:paraId="0D77F67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62.54</w:t>
            </w:r>
          </w:p>
        </w:tc>
      </w:tr>
      <w:tr w:rsidR="00AD5960" w14:paraId="76D108D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D00A36A" w14:textId="77777777" w:rsidR="00AD5960" w:rsidRPr="0067465C" w:rsidRDefault="0024382C" w:rsidP="00055DAA">
            <w:pPr>
              <w:rPr>
                <w:rFonts w:ascii="Calibri" w:hAnsi="Calibri" w:cs="Calibri"/>
                <w:u w:val="single"/>
              </w:rPr>
            </w:pPr>
            <w:hyperlink r:id="rId225" w:tgtFrame="_parent" w:history="1">
              <w:r w:rsidR="00AD5960" w:rsidRPr="0067465C">
                <w:rPr>
                  <w:rStyle w:val="Hyperlink"/>
                  <w:rFonts w:ascii="Calibri" w:hAnsi="Calibri"/>
                </w:rPr>
                <w:t>10243</w:t>
              </w:r>
            </w:hyperlink>
          </w:p>
        </w:tc>
        <w:tc>
          <w:tcPr>
            <w:tcW w:w="990" w:type="dxa"/>
            <w:vAlign w:val="center"/>
          </w:tcPr>
          <w:p w14:paraId="3C89D4A0"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UNDP</w:t>
            </w:r>
          </w:p>
        </w:tc>
        <w:tc>
          <w:tcPr>
            <w:tcW w:w="1170" w:type="dxa"/>
            <w:vAlign w:val="center"/>
          </w:tcPr>
          <w:p w14:paraId="0EAEE40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Ethiopia</w:t>
            </w:r>
          </w:p>
        </w:tc>
        <w:tc>
          <w:tcPr>
            <w:tcW w:w="3870" w:type="dxa"/>
            <w:vAlign w:val="center"/>
          </w:tcPr>
          <w:p w14:paraId="666EBB9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Preventing forest loss, promoting </w:t>
            </w:r>
            <w:proofErr w:type="gramStart"/>
            <w:r w:rsidRPr="00062088">
              <w:t>restoration</w:t>
            </w:r>
            <w:proofErr w:type="gramEnd"/>
            <w:r w:rsidRPr="00062088">
              <w:t xml:space="preserve"> and integrating sustainability into Ethiopia’s coffee supply chains and food systems </w:t>
            </w:r>
          </w:p>
        </w:tc>
        <w:tc>
          <w:tcPr>
            <w:tcW w:w="720" w:type="dxa"/>
            <w:vAlign w:val="center"/>
          </w:tcPr>
          <w:p w14:paraId="411F113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8.97</w:t>
            </w:r>
          </w:p>
        </w:tc>
        <w:tc>
          <w:tcPr>
            <w:tcW w:w="720" w:type="dxa"/>
            <w:vAlign w:val="center"/>
          </w:tcPr>
          <w:p w14:paraId="5FE3DC1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37E72C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4.49</w:t>
            </w:r>
          </w:p>
        </w:tc>
        <w:tc>
          <w:tcPr>
            <w:tcW w:w="720" w:type="dxa"/>
            <w:vAlign w:val="center"/>
          </w:tcPr>
          <w:p w14:paraId="65055C9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C040B5">
              <w:t>6.88</w:t>
            </w:r>
          </w:p>
        </w:tc>
        <w:tc>
          <w:tcPr>
            <w:tcW w:w="1170" w:type="dxa"/>
            <w:vAlign w:val="center"/>
          </w:tcPr>
          <w:p w14:paraId="19BEA83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20.34</w:t>
            </w:r>
          </w:p>
        </w:tc>
        <w:tc>
          <w:tcPr>
            <w:tcW w:w="1080" w:type="dxa"/>
            <w:vAlign w:val="center"/>
          </w:tcPr>
          <w:p w14:paraId="4248DE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208.48</w:t>
            </w:r>
          </w:p>
        </w:tc>
        <w:tc>
          <w:tcPr>
            <w:tcW w:w="835" w:type="dxa"/>
            <w:gridSpan w:val="2"/>
            <w:vAlign w:val="center"/>
          </w:tcPr>
          <w:p w14:paraId="0084843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230.95</w:t>
            </w:r>
          </w:p>
        </w:tc>
      </w:tr>
      <w:tr w:rsidR="00F22CCE" w14:paraId="6F6607F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C4C4E22" w14:textId="77777777" w:rsidR="00AD5960" w:rsidRPr="0067465C" w:rsidRDefault="0024382C" w:rsidP="00055DAA">
            <w:pPr>
              <w:rPr>
                <w:rFonts w:ascii="Calibri" w:hAnsi="Calibri" w:cs="Calibri"/>
                <w:u w:val="single"/>
              </w:rPr>
            </w:pPr>
            <w:hyperlink r:id="rId226" w:tgtFrame="_parent" w:history="1">
              <w:r w:rsidR="00AD5960" w:rsidRPr="0067465C">
                <w:rPr>
                  <w:rStyle w:val="Hyperlink"/>
                  <w:rFonts w:ascii="Calibri" w:hAnsi="Calibri"/>
                </w:rPr>
                <w:t>10245</w:t>
              </w:r>
            </w:hyperlink>
          </w:p>
        </w:tc>
        <w:tc>
          <w:tcPr>
            <w:tcW w:w="990" w:type="dxa"/>
            <w:vAlign w:val="center"/>
          </w:tcPr>
          <w:p w14:paraId="265E5EAC"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0D62AAA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Viet Nam</w:t>
            </w:r>
          </w:p>
        </w:tc>
        <w:tc>
          <w:tcPr>
            <w:tcW w:w="3870" w:type="dxa"/>
            <w:vAlign w:val="center"/>
          </w:tcPr>
          <w:p w14:paraId="1D3A7F8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Integrated Sustainable Landscape Management in the Mekong Delta of Vietnam</w:t>
            </w:r>
          </w:p>
        </w:tc>
        <w:tc>
          <w:tcPr>
            <w:tcW w:w="720" w:type="dxa"/>
            <w:vAlign w:val="center"/>
          </w:tcPr>
          <w:p w14:paraId="683BE96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1.34</w:t>
            </w:r>
          </w:p>
        </w:tc>
        <w:tc>
          <w:tcPr>
            <w:tcW w:w="720" w:type="dxa"/>
            <w:vAlign w:val="center"/>
          </w:tcPr>
          <w:p w14:paraId="5D75586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0.99</w:t>
            </w:r>
          </w:p>
        </w:tc>
        <w:tc>
          <w:tcPr>
            <w:tcW w:w="720" w:type="dxa"/>
            <w:vAlign w:val="center"/>
          </w:tcPr>
          <w:p w14:paraId="79CD2E4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1.24</w:t>
            </w:r>
          </w:p>
        </w:tc>
        <w:tc>
          <w:tcPr>
            <w:tcW w:w="720" w:type="dxa"/>
            <w:vAlign w:val="center"/>
          </w:tcPr>
          <w:p w14:paraId="4F76135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BB15F7">
              <w:t>1.78</w:t>
            </w:r>
          </w:p>
        </w:tc>
        <w:tc>
          <w:tcPr>
            <w:tcW w:w="1170" w:type="dxa"/>
            <w:vAlign w:val="center"/>
          </w:tcPr>
          <w:p w14:paraId="7FD1DD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3128AE7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77.95</w:t>
            </w:r>
          </w:p>
        </w:tc>
        <w:tc>
          <w:tcPr>
            <w:tcW w:w="835" w:type="dxa"/>
            <w:gridSpan w:val="2"/>
            <w:vAlign w:val="center"/>
          </w:tcPr>
          <w:p w14:paraId="00B9B51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83.94</w:t>
            </w:r>
          </w:p>
        </w:tc>
      </w:tr>
      <w:tr w:rsidR="00AD5960" w14:paraId="2D7EEE7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84CF7FC" w14:textId="77777777" w:rsidR="00AD5960" w:rsidRPr="0067465C" w:rsidRDefault="0024382C" w:rsidP="00055DAA">
            <w:pPr>
              <w:rPr>
                <w:rFonts w:ascii="Calibri" w:hAnsi="Calibri" w:cs="Calibri"/>
                <w:u w:val="single"/>
              </w:rPr>
            </w:pPr>
            <w:hyperlink r:id="rId227" w:tgtFrame="_parent" w:history="1">
              <w:r w:rsidR="00AD5960" w:rsidRPr="0067465C">
                <w:rPr>
                  <w:rStyle w:val="Hyperlink"/>
                  <w:rFonts w:ascii="Calibri" w:hAnsi="Calibri"/>
                </w:rPr>
                <w:t>10246</w:t>
              </w:r>
            </w:hyperlink>
          </w:p>
        </w:tc>
        <w:tc>
          <w:tcPr>
            <w:tcW w:w="990" w:type="dxa"/>
            <w:vAlign w:val="center"/>
          </w:tcPr>
          <w:p w14:paraId="7BD24EC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r>
              <w:t xml:space="preserve">/ </w:t>
            </w:r>
            <w:r w:rsidRPr="00BC6481">
              <w:t>FAO</w:t>
            </w:r>
          </w:p>
        </w:tc>
        <w:tc>
          <w:tcPr>
            <w:tcW w:w="1170" w:type="dxa"/>
            <w:vAlign w:val="center"/>
          </w:tcPr>
          <w:p w14:paraId="4E25B03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China</w:t>
            </w:r>
          </w:p>
        </w:tc>
        <w:tc>
          <w:tcPr>
            <w:tcW w:w="3870" w:type="dxa"/>
            <w:vAlign w:val="center"/>
          </w:tcPr>
          <w:p w14:paraId="16E517C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Innovative transformation of China’s food production systems and agroecological landscapes</w:t>
            </w:r>
          </w:p>
        </w:tc>
        <w:tc>
          <w:tcPr>
            <w:tcW w:w="720" w:type="dxa"/>
            <w:vAlign w:val="center"/>
          </w:tcPr>
          <w:p w14:paraId="6DCCF35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3.59</w:t>
            </w:r>
          </w:p>
        </w:tc>
        <w:tc>
          <w:tcPr>
            <w:tcW w:w="720" w:type="dxa"/>
            <w:vAlign w:val="center"/>
          </w:tcPr>
          <w:p w14:paraId="6A9F711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4.49</w:t>
            </w:r>
          </w:p>
        </w:tc>
        <w:tc>
          <w:tcPr>
            <w:tcW w:w="720" w:type="dxa"/>
            <w:vAlign w:val="center"/>
          </w:tcPr>
          <w:p w14:paraId="01C1A91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0.90</w:t>
            </w:r>
          </w:p>
        </w:tc>
        <w:tc>
          <w:tcPr>
            <w:tcW w:w="720" w:type="dxa"/>
            <w:vAlign w:val="center"/>
          </w:tcPr>
          <w:p w14:paraId="7D8194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43298">
              <w:t>4.49</w:t>
            </w:r>
          </w:p>
        </w:tc>
        <w:tc>
          <w:tcPr>
            <w:tcW w:w="1170" w:type="dxa"/>
            <w:vAlign w:val="center"/>
          </w:tcPr>
          <w:p w14:paraId="6F3474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13.46</w:t>
            </w:r>
          </w:p>
        </w:tc>
        <w:tc>
          <w:tcPr>
            <w:tcW w:w="1080" w:type="dxa"/>
            <w:vAlign w:val="center"/>
          </w:tcPr>
          <w:p w14:paraId="4A55E41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402.19</w:t>
            </w:r>
          </w:p>
        </w:tc>
        <w:tc>
          <w:tcPr>
            <w:tcW w:w="835" w:type="dxa"/>
            <w:gridSpan w:val="2"/>
            <w:vAlign w:val="center"/>
          </w:tcPr>
          <w:p w14:paraId="5C1BB1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417.16</w:t>
            </w:r>
          </w:p>
        </w:tc>
      </w:tr>
      <w:tr w:rsidR="00F22CCE" w14:paraId="20BD921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8F0B4A" w14:textId="77777777" w:rsidR="00AD5960" w:rsidRPr="0067465C" w:rsidRDefault="0024382C" w:rsidP="00055DAA">
            <w:pPr>
              <w:rPr>
                <w:rFonts w:ascii="Calibri" w:hAnsi="Calibri" w:cs="Calibri"/>
                <w:u w:val="single"/>
              </w:rPr>
            </w:pPr>
            <w:hyperlink r:id="rId228" w:tgtFrame="_parent" w:history="1">
              <w:r w:rsidR="00AD5960" w:rsidRPr="0067465C">
                <w:rPr>
                  <w:rStyle w:val="Hyperlink"/>
                  <w:rFonts w:ascii="Calibri" w:hAnsi="Calibri"/>
                </w:rPr>
                <w:t>10247</w:t>
              </w:r>
            </w:hyperlink>
          </w:p>
        </w:tc>
        <w:tc>
          <w:tcPr>
            <w:tcW w:w="990" w:type="dxa"/>
            <w:vAlign w:val="center"/>
          </w:tcPr>
          <w:p w14:paraId="7FB121B2"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UNIDO</w:t>
            </w:r>
            <w:r>
              <w:t xml:space="preserve">/ </w:t>
            </w:r>
            <w:r w:rsidRPr="00BC6481">
              <w:t>UNDP</w:t>
            </w:r>
            <w:r>
              <w:t xml:space="preserve">/ </w:t>
            </w:r>
            <w:r w:rsidRPr="00BC6481">
              <w:t>FAO</w:t>
            </w:r>
          </w:p>
        </w:tc>
        <w:tc>
          <w:tcPr>
            <w:tcW w:w="1170" w:type="dxa"/>
            <w:vAlign w:val="center"/>
          </w:tcPr>
          <w:p w14:paraId="4966A7C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Cote d'Ivoire</w:t>
            </w:r>
          </w:p>
        </w:tc>
        <w:tc>
          <w:tcPr>
            <w:tcW w:w="3870" w:type="dxa"/>
            <w:vAlign w:val="center"/>
          </w:tcPr>
          <w:p w14:paraId="023EFF05"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Scaling up Cocoa-based Food Systems, Land Use and Restoration / Transformative Innovations in Côte d’Ivoire (SCOLUR-CI)</w:t>
            </w:r>
          </w:p>
        </w:tc>
        <w:tc>
          <w:tcPr>
            <w:tcW w:w="720" w:type="dxa"/>
            <w:vAlign w:val="center"/>
          </w:tcPr>
          <w:p w14:paraId="45CA1D1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0.45</w:t>
            </w:r>
          </w:p>
        </w:tc>
        <w:tc>
          <w:tcPr>
            <w:tcW w:w="720" w:type="dxa"/>
            <w:vAlign w:val="center"/>
          </w:tcPr>
          <w:p w14:paraId="75CBA12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FF227D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3.12</w:t>
            </w:r>
          </w:p>
        </w:tc>
        <w:tc>
          <w:tcPr>
            <w:tcW w:w="720" w:type="dxa"/>
            <w:vAlign w:val="center"/>
          </w:tcPr>
          <w:p w14:paraId="27EE3DE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8595D">
              <w:t>1.78</w:t>
            </w:r>
          </w:p>
        </w:tc>
        <w:tc>
          <w:tcPr>
            <w:tcW w:w="1170" w:type="dxa"/>
            <w:vAlign w:val="center"/>
          </w:tcPr>
          <w:p w14:paraId="79C919C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32F00D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65.23</w:t>
            </w:r>
          </w:p>
        </w:tc>
        <w:tc>
          <w:tcPr>
            <w:tcW w:w="835" w:type="dxa"/>
            <w:gridSpan w:val="2"/>
            <w:vAlign w:val="center"/>
          </w:tcPr>
          <w:p w14:paraId="3E320A2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71.22</w:t>
            </w:r>
          </w:p>
        </w:tc>
      </w:tr>
      <w:tr w:rsidR="00AD5960" w14:paraId="0B60D32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399DD6A" w14:textId="77777777" w:rsidR="00AD5960" w:rsidRPr="0067465C" w:rsidRDefault="0024382C" w:rsidP="00055DAA">
            <w:pPr>
              <w:rPr>
                <w:rFonts w:ascii="Calibri" w:hAnsi="Calibri" w:cs="Calibri"/>
                <w:u w:val="single"/>
              </w:rPr>
            </w:pPr>
            <w:hyperlink r:id="rId229" w:tgtFrame="_parent" w:history="1">
              <w:r w:rsidR="00AD5960" w:rsidRPr="0067465C">
                <w:rPr>
                  <w:rStyle w:val="Hyperlink"/>
                  <w:rFonts w:ascii="Calibri" w:hAnsi="Calibri"/>
                </w:rPr>
                <w:t>10262</w:t>
              </w:r>
            </w:hyperlink>
          </w:p>
        </w:tc>
        <w:tc>
          <w:tcPr>
            <w:tcW w:w="990" w:type="dxa"/>
            <w:vAlign w:val="center"/>
          </w:tcPr>
          <w:p w14:paraId="60CFDE4F"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WWF-US</w:t>
            </w:r>
          </w:p>
        </w:tc>
        <w:tc>
          <w:tcPr>
            <w:tcW w:w="1170" w:type="dxa"/>
            <w:vAlign w:val="center"/>
          </w:tcPr>
          <w:p w14:paraId="21905C6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Tanzania</w:t>
            </w:r>
          </w:p>
        </w:tc>
        <w:tc>
          <w:tcPr>
            <w:tcW w:w="3870" w:type="dxa"/>
            <w:vAlign w:val="center"/>
          </w:tcPr>
          <w:p w14:paraId="3A34F3B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Food Systems, Land Use and Restoration in Tanzania’s Forest Landscapes</w:t>
            </w:r>
          </w:p>
        </w:tc>
        <w:tc>
          <w:tcPr>
            <w:tcW w:w="720" w:type="dxa"/>
            <w:vAlign w:val="center"/>
          </w:tcPr>
          <w:p w14:paraId="1C76A4B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3.57</w:t>
            </w:r>
          </w:p>
        </w:tc>
        <w:tc>
          <w:tcPr>
            <w:tcW w:w="720" w:type="dxa"/>
            <w:vAlign w:val="center"/>
          </w:tcPr>
          <w:p w14:paraId="0E992C1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53E1A2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1.34</w:t>
            </w:r>
          </w:p>
        </w:tc>
        <w:tc>
          <w:tcPr>
            <w:tcW w:w="720" w:type="dxa"/>
            <w:vAlign w:val="center"/>
          </w:tcPr>
          <w:p w14:paraId="5A7DCD7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84FDD">
              <w:t>2.46</w:t>
            </w:r>
          </w:p>
        </w:tc>
        <w:tc>
          <w:tcPr>
            <w:tcW w:w="1170" w:type="dxa"/>
            <w:vAlign w:val="center"/>
          </w:tcPr>
          <w:p w14:paraId="274027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7.37</w:t>
            </w:r>
          </w:p>
        </w:tc>
        <w:tc>
          <w:tcPr>
            <w:tcW w:w="1080" w:type="dxa"/>
            <w:vAlign w:val="center"/>
          </w:tcPr>
          <w:p w14:paraId="63428CB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72.69</w:t>
            </w:r>
          </w:p>
        </w:tc>
        <w:tc>
          <w:tcPr>
            <w:tcW w:w="835" w:type="dxa"/>
            <w:gridSpan w:val="2"/>
            <w:vAlign w:val="center"/>
          </w:tcPr>
          <w:p w14:paraId="0B1DA57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80.92</w:t>
            </w:r>
          </w:p>
        </w:tc>
      </w:tr>
      <w:tr w:rsidR="00F22CCE" w14:paraId="39DF986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C90E5EB" w14:textId="77777777" w:rsidR="00AD5960" w:rsidRPr="0067465C" w:rsidRDefault="0024382C" w:rsidP="00055DAA">
            <w:pPr>
              <w:rPr>
                <w:rFonts w:ascii="Calibri" w:hAnsi="Calibri" w:cs="Calibri"/>
                <w:u w:val="single"/>
              </w:rPr>
            </w:pPr>
            <w:hyperlink r:id="rId230" w:tgtFrame="_parent" w:history="1">
              <w:r w:rsidR="00AD5960" w:rsidRPr="0067465C">
                <w:rPr>
                  <w:rStyle w:val="Hyperlink"/>
                  <w:rFonts w:ascii="Calibri" w:hAnsi="Calibri"/>
                </w:rPr>
                <w:t>10263</w:t>
              </w:r>
            </w:hyperlink>
          </w:p>
        </w:tc>
        <w:tc>
          <w:tcPr>
            <w:tcW w:w="990" w:type="dxa"/>
            <w:vAlign w:val="center"/>
          </w:tcPr>
          <w:p w14:paraId="7DD13A0A"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5EAC916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Guatemala</w:t>
            </w:r>
          </w:p>
        </w:tc>
        <w:tc>
          <w:tcPr>
            <w:tcW w:w="3870" w:type="dxa"/>
            <w:vAlign w:val="center"/>
          </w:tcPr>
          <w:p w14:paraId="1D52514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Promoting sustainable landscapes in the </w:t>
            </w:r>
            <w:proofErr w:type="spellStart"/>
            <w:r w:rsidRPr="00062088">
              <w:t>Motagua</w:t>
            </w:r>
            <w:proofErr w:type="spellEnd"/>
            <w:r w:rsidRPr="00062088">
              <w:t xml:space="preserve"> River watershed</w:t>
            </w:r>
          </w:p>
        </w:tc>
        <w:tc>
          <w:tcPr>
            <w:tcW w:w="720" w:type="dxa"/>
            <w:vAlign w:val="center"/>
          </w:tcPr>
          <w:p w14:paraId="7A0470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5.64</w:t>
            </w:r>
          </w:p>
        </w:tc>
        <w:tc>
          <w:tcPr>
            <w:tcW w:w="720" w:type="dxa"/>
            <w:vAlign w:val="center"/>
          </w:tcPr>
          <w:p w14:paraId="1759CD7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0.87</w:t>
            </w:r>
          </w:p>
        </w:tc>
        <w:tc>
          <w:tcPr>
            <w:tcW w:w="720" w:type="dxa"/>
            <w:vAlign w:val="center"/>
          </w:tcPr>
          <w:p w14:paraId="6B2BBC7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0.87</w:t>
            </w:r>
          </w:p>
        </w:tc>
        <w:tc>
          <w:tcPr>
            <w:tcW w:w="720" w:type="dxa"/>
            <w:vAlign w:val="center"/>
          </w:tcPr>
          <w:p w14:paraId="07EA45E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4D8D">
              <w:t>3.79</w:t>
            </w:r>
          </w:p>
        </w:tc>
        <w:tc>
          <w:tcPr>
            <w:tcW w:w="1170" w:type="dxa"/>
            <w:vAlign w:val="center"/>
          </w:tcPr>
          <w:p w14:paraId="4189522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11.16</w:t>
            </w:r>
          </w:p>
        </w:tc>
        <w:tc>
          <w:tcPr>
            <w:tcW w:w="1080" w:type="dxa"/>
            <w:vAlign w:val="center"/>
          </w:tcPr>
          <w:p w14:paraId="4C21F08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60.02</w:t>
            </w:r>
          </w:p>
        </w:tc>
        <w:tc>
          <w:tcPr>
            <w:tcW w:w="835" w:type="dxa"/>
            <w:gridSpan w:val="2"/>
            <w:vAlign w:val="center"/>
          </w:tcPr>
          <w:p w14:paraId="4D15014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72.38</w:t>
            </w:r>
          </w:p>
        </w:tc>
      </w:tr>
      <w:tr w:rsidR="00AD5960" w14:paraId="4F29DE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E762F1" w14:textId="77777777" w:rsidR="00AD5960" w:rsidRPr="0067465C" w:rsidRDefault="0024382C" w:rsidP="00055DAA">
            <w:pPr>
              <w:rPr>
                <w:rFonts w:ascii="Calibri" w:hAnsi="Calibri" w:cs="Calibri"/>
                <w:u w:val="single"/>
              </w:rPr>
            </w:pPr>
            <w:hyperlink r:id="rId231" w:tgtFrame="_parent" w:history="1">
              <w:r w:rsidR="00AD5960" w:rsidRPr="0067465C">
                <w:rPr>
                  <w:rStyle w:val="Hyperlink"/>
                  <w:rFonts w:ascii="Calibri" w:hAnsi="Calibri"/>
                </w:rPr>
                <w:t>10264</w:t>
              </w:r>
            </w:hyperlink>
          </w:p>
        </w:tc>
        <w:tc>
          <w:tcPr>
            <w:tcW w:w="990" w:type="dxa"/>
            <w:vAlign w:val="center"/>
          </w:tcPr>
          <w:p w14:paraId="34CB8D1F"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UNDP</w:t>
            </w:r>
          </w:p>
        </w:tc>
        <w:tc>
          <w:tcPr>
            <w:tcW w:w="1170" w:type="dxa"/>
            <w:vAlign w:val="center"/>
          </w:tcPr>
          <w:p w14:paraId="7FF1A25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Ukraine</w:t>
            </w:r>
          </w:p>
        </w:tc>
        <w:tc>
          <w:tcPr>
            <w:tcW w:w="3870" w:type="dxa"/>
            <w:vAlign w:val="center"/>
          </w:tcPr>
          <w:p w14:paraId="73EEF49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Promoting sustainable livestock management and ecosystem conservation in Northern Ukraine</w:t>
            </w:r>
          </w:p>
        </w:tc>
        <w:tc>
          <w:tcPr>
            <w:tcW w:w="720" w:type="dxa"/>
            <w:vAlign w:val="center"/>
          </w:tcPr>
          <w:p w14:paraId="312B56F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1.36</w:t>
            </w:r>
          </w:p>
        </w:tc>
        <w:tc>
          <w:tcPr>
            <w:tcW w:w="720" w:type="dxa"/>
            <w:vAlign w:val="center"/>
          </w:tcPr>
          <w:p w14:paraId="66B5496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0.45</w:t>
            </w:r>
          </w:p>
        </w:tc>
        <w:tc>
          <w:tcPr>
            <w:tcW w:w="720" w:type="dxa"/>
            <w:vAlign w:val="center"/>
          </w:tcPr>
          <w:p w14:paraId="53CCF8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2.69</w:t>
            </w:r>
          </w:p>
        </w:tc>
        <w:tc>
          <w:tcPr>
            <w:tcW w:w="720" w:type="dxa"/>
            <w:vAlign w:val="center"/>
          </w:tcPr>
          <w:p w14:paraId="79711C1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2.25</w:t>
            </w:r>
          </w:p>
        </w:tc>
        <w:tc>
          <w:tcPr>
            <w:tcW w:w="1170" w:type="dxa"/>
            <w:vAlign w:val="center"/>
          </w:tcPr>
          <w:p w14:paraId="034FC63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6.76</w:t>
            </w:r>
          </w:p>
        </w:tc>
        <w:tc>
          <w:tcPr>
            <w:tcW w:w="1080" w:type="dxa"/>
            <w:vAlign w:val="center"/>
          </w:tcPr>
          <w:p w14:paraId="2673413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67.39</w:t>
            </w:r>
          </w:p>
        </w:tc>
        <w:tc>
          <w:tcPr>
            <w:tcW w:w="835" w:type="dxa"/>
            <w:gridSpan w:val="2"/>
            <w:vAlign w:val="center"/>
          </w:tcPr>
          <w:p w14:paraId="2E996E5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74.87</w:t>
            </w:r>
          </w:p>
        </w:tc>
      </w:tr>
      <w:tr w:rsidR="00F22CCE" w14:paraId="2897208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44FCCF1" w14:textId="77777777" w:rsidR="00AD5960" w:rsidRPr="0067465C" w:rsidRDefault="0024382C" w:rsidP="00055DAA">
            <w:pPr>
              <w:rPr>
                <w:rFonts w:ascii="Calibri" w:hAnsi="Calibri" w:cs="Calibri"/>
                <w:u w:val="single"/>
              </w:rPr>
            </w:pPr>
            <w:hyperlink r:id="rId232" w:tgtFrame="_parent" w:history="1">
              <w:r w:rsidR="00AD5960" w:rsidRPr="0067465C">
                <w:rPr>
                  <w:rStyle w:val="Hyperlink"/>
                  <w:rFonts w:ascii="Calibri" w:hAnsi="Calibri"/>
                </w:rPr>
                <w:t>10265</w:t>
              </w:r>
            </w:hyperlink>
          </w:p>
        </w:tc>
        <w:tc>
          <w:tcPr>
            <w:tcW w:w="990" w:type="dxa"/>
            <w:vAlign w:val="center"/>
          </w:tcPr>
          <w:p w14:paraId="54760155"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UNDP</w:t>
            </w:r>
          </w:p>
        </w:tc>
        <w:tc>
          <w:tcPr>
            <w:tcW w:w="1170" w:type="dxa"/>
            <w:vAlign w:val="center"/>
          </w:tcPr>
          <w:p w14:paraId="4E1DF42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Kazakhstan</w:t>
            </w:r>
          </w:p>
        </w:tc>
        <w:tc>
          <w:tcPr>
            <w:tcW w:w="3870" w:type="dxa"/>
            <w:vAlign w:val="center"/>
          </w:tcPr>
          <w:p w14:paraId="6E2CEAB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Promotion of sustainable food systems and improved ecosystems services in Northern Kazakhstan Landscape </w:t>
            </w:r>
          </w:p>
        </w:tc>
        <w:tc>
          <w:tcPr>
            <w:tcW w:w="720" w:type="dxa"/>
            <w:vAlign w:val="center"/>
          </w:tcPr>
          <w:p w14:paraId="4C363BB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2.94</w:t>
            </w:r>
          </w:p>
        </w:tc>
        <w:tc>
          <w:tcPr>
            <w:tcW w:w="720" w:type="dxa"/>
            <w:vAlign w:val="center"/>
          </w:tcPr>
          <w:p w14:paraId="579C9F7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E9F3C0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4.04</w:t>
            </w:r>
          </w:p>
        </w:tc>
        <w:tc>
          <w:tcPr>
            <w:tcW w:w="720" w:type="dxa"/>
            <w:vAlign w:val="center"/>
          </w:tcPr>
          <w:p w14:paraId="2DCDB1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31928">
              <w:t>3.49</w:t>
            </w:r>
          </w:p>
        </w:tc>
        <w:tc>
          <w:tcPr>
            <w:tcW w:w="1170" w:type="dxa"/>
            <w:vAlign w:val="center"/>
          </w:tcPr>
          <w:p w14:paraId="4726265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10.47</w:t>
            </w:r>
          </w:p>
        </w:tc>
        <w:tc>
          <w:tcPr>
            <w:tcW w:w="1080" w:type="dxa"/>
            <w:vAlign w:val="center"/>
          </w:tcPr>
          <w:p w14:paraId="1D99D86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132.31</w:t>
            </w:r>
          </w:p>
        </w:tc>
        <w:tc>
          <w:tcPr>
            <w:tcW w:w="835" w:type="dxa"/>
            <w:gridSpan w:val="2"/>
            <w:vAlign w:val="center"/>
          </w:tcPr>
          <w:p w14:paraId="320FF0D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143.87</w:t>
            </w:r>
          </w:p>
        </w:tc>
      </w:tr>
      <w:tr w:rsidR="00AD5960" w14:paraId="75126D9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8C7AC44" w14:textId="77777777" w:rsidR="00AD5960" w:rsidRPr="0067465C" w:rsidRDefault="0024382C" w:rsidP="00055DAA">
            <w:pPr>
              <w:rPr>
                <w:rFonts w:ascii="Calibri" w:hAnsi="Calibri" w:cs="Calibri"/>
                <w:u w:val="single"/>
              </w:rPr>
            </w:pPr>
            <w:hyperlink r:id="rId233" w:tgtFrame="_parent" w:history="1">
              <w:r w:rsidR="00AD5960" w:rsidRPr="0067465C">
                <w:rPr>
                  <w:rStyle w:val="Hyperlink"/>
                  <w:rFonts w:ascii="Calibri" w:hAnsi="Calibri"/>
                </w:rPr>
                <w:t>10268</w:t>
              </w:r>
            </w:hyperlink>
          </w:p>
        </w:tc>
        <w:tc>
          <w:tcPr>
            <w:tcW w:w="990" w:type="dxa"/>
            <w:vAlign w:val="center"/>
          </w:tcPr>
          <w:p w14:paraId="2F2882A6"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UNEP</w:t>
            </w:r>
          </w:p>
        </w:tc>
        <w:tc>
          <w:tcPr>
            <w:tcW w:w="1170" w:type="dxa"/>
            <w:vAlign w:val="center"/>
          </w:tcPr>
          <w:p w14:paraId="4028DAE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Thailand</w:t>
            </w:r>
          </w:p>
        </w:tc>
        <w:tc>
          <w:tcPr>
            <w:tcW w:w="3870" w:type="dxa"/>
            <w:vAlign w:val="center"/>
          </w:tcPr>
          <w:p w14:paraId="7A624CB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Inclusive Sustainable Rice Landscapes in Thailand</w:t>
            </w:r>
          </w:p>
        </w:tc>
        <w:tc>
          <w:tcPr>
            <w:tcW w:w="720" w:type="dxa"/>
            <w:vAlign w:val="center"/>
          </w:tcPr>
          <w:p w14:paraId="282529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1.80</w:t>
            </w:r>
          </w:p>
        </w:tc>
        <w:tc>
          <w:tcPr>
            <w:tcW w:w="720" w:type="dxa"/>
            <w:vAlign w:val="center"/>
          </w:tcPr>
          <w:p w14:paraId="34C053F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0.44</w:t>
            </w:r>
          </w:p>
        </w:tc>
        <w:tc>
          <w:tcPr>
            <w:tcW w:w="720" w:type="dxa"/>
            <w:vAlign w:val="center"/>
          </w:tcPr>
          <w:p w14:paraId="5163008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1.45</w:t>
            </w:r>
          </w:p>
        </w:tc>
        <w:tc>
          <w:tcPr>
            <w:tcW w:w="720" w:type="dxa"/>
            <w:vAlign w:val="center"/>
          </w:tcPr>
          <w:p w14:paraId="5E1913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31928">
              <w:t>1.85</w:t>
            </w:r>
          </w:p>
        </w:tc>
        <w:tc>
          <w:tcPr>
            <w:tcW w:w="1170" w:type="dxa"/>
            <w:vAlign w:val="center"/>
          </w:tcPr>
          <w:p w14:paraId="0318FBD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5.54</w:t>
            </w:r>
          </w:p>
        </w:tc>
        <w:tc>
          <w:tcPr>
            <w:tcW w:w="1080" w:type="dxa"/>
            <w:vAlign w:val="center"/>
          </w:tcPr>
          <w:p w14:paraId="7080FC5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67.30</w:t>
            </w:r>
          </w:p>
        </w:tc>
        <w:tc>
          <w:tcPr>
            <w:tcW w:w="835" w:type="dxa"/>
            <w:gridSpan w:val="2"/>
            <w:vAlign w:val="center"/>
          </w:tcPr>
          <w:p w14:paraId="1F5E05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73.45</w:t>
            </w:r>
          </w:p>
        </w:tc>
      </w:tr>
      <w:tr w:rsidR="00F22CCE" w14:paraId="5897C2A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F03BA1C" w14:textId="77777777" w:rsidR="00AD5960" w:rsidRPr="0067465C" w:rsidRDefault="0024382C" w:rsidP="00055DAA">
            <w:pPr>
              <w:rPr>
                <w:rFonts w:ascii="Calibri" w:hAnsi="Calibri" w:cs="Calibri"/>
                <w:u w:val="single"/>
              </w:rPr>
            </w:pPr>
            <w:hyperlink r:id="rId234" w:tgtFrame="_parent" w:history="1">
              <w:r w:rsidR="00AD5960" w:rsidRPr="0067465C">
                <w:rPr>
                  <w:rStyle w:val="Hyperlink"/>
                  <w:rFonts w:ascii="Calibri" w:hAnsi="Calibri"/>
                </w:rPr>
                <w:t>10306</w:t>
              </w:r>
            </w:hyperlink>
          </w:p>
        </w:tc>
        <w:tc>
          <w:tcPr>
            <w:tcW w:w="990" w:type="dxa"/>
            <w:vAlign w:val="center"/>
          </w:tcPr>
          <w:p w14:paraId="2D07A61B"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197C1CC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Global</w:t>
            </w:r>
          </w:p>
        </w:tc>
        <w:tc>
          <w:tcPr>
            <w:tcW w:w="3870" w:type="dxa"/>
            <w:vAlign w:val="center"/>
          </w:tcPr>
          <w:p w14:paraId="4969806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FOLUR Global Knowledge to Action Platform to Support Transformational Shifts </w:t>
            </w:r>
            <w:proofErr w:type="gramStart"/>
            <w:r w:rsidRPr="00062088">
              <w:t>In</w:t>
            </w:r>
            <w:proofErr w:type="gramEnd"/>
            <w:r w:rsidRPr="00062088">
              <w:t xml:space="preserve"> Food and Land Use Systems</w:t>
            </w:r>
          </w:p>
        </w:tc>
        <w:tc>
          <w:tcPr>
            <w:tcW w:w="720" w:type="dxa"/>
            <w:vAlign w:val="center"/>
          </w:tcPr>
          <w:p w14:paraId="6F707F8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49DA60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9A1ABC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A46D718" w14:textId="77777777" w:rsidR="00AD5960" w:rsidRPr="006C0DA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C0DA6">
              <w:rPr>
                <w:rFonts w:ascii="Calibri" w:hAnsi="Calibri" w:cs="Calibri"/>
              </w:rPr>
              <w:t>29.13</w:t>
            </w:r>
          </w:p>
        </w:tc>
        <w:tc>
          <w:tcPr>
            <w:tcW w:w="1170" w:type="dxa"/>
            <w:vAlign w:val="center"/>
          </w:tcPr>
          <w:p w14:paraId="7AB66E3C" w14:textId="77777777" w:rsidR="00AD5960" w:rsidRPr="006C0DA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C0DA6">
              <w:t>29.13</w:t>
            </w:r>
          </w:p>
        </w:tc>
        <w:tc>
          <w:tcPr>
            <w:tcW w:w="1080" w:type="dxa"/>
            <w:vAlign w:val="center"/>
          </w:tcPr>
          <w:p w14:paraId="43AFEE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44.50</w:t>
            </w:r>
          </w:p>
        </w:tc>
        <w:tc>
          <w:tcPr>
            <w:tcW w:w="835" w:type="dxa"/>
            <w:gridSpan w:val="2"/>
            <w:vAlign w:val="center"/>
          </w:tcPr>
          <w:p w14:paraId="4F645ED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76.53</w:t>
            </w:r>
          </w:p>
        </w:tc>
      </w:tr>
      <w:tr w:rsidR="00AD5960" w14:paraId="12CD766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12C134" w14:textId="77777777" w:rsidR="00AD5960" w:rsidRPr="0067465C" w:rsidRDefault="0024382C" w:rsidP="00055DAA">
            <w:pPr>
              <w:rPr>
                <w:rFonts w:ascii="Calibri" w:hAnsi="Calibri" w:cs="Calibri"/>
                <w:u w:val="single"/>
              </w:rPr>
            </w:pPr>
            <w:hyperlink r:id="rId235" w:tgtFrame="_parent" w:history="1">
              <w:r w:rsidR="00AD5960" w:rsidRPr="0067465C">
                <w:rPr>
                  <w:rStyle w:val="Hyperlink"/>
                  <w:rFonts w:ascii="Calibri" w:hAnsi="Calibri"/>
                </w:rPr>
                <w:t>10307</w:t>
              </w:r>
            </w:hyperlink>
          </w:p>
        </w:tc>
        <w:tc>
          <w:tcPr>
            <w:tcW w:w="990" w:type="dxa"/>
            <w:vAlign w:val="center"/>
          </w:tcPr>
          <w:p w14:paraId="578AC77F"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r>
              <w:t xml:space="preserve">/ </w:t>
            </w:r>
            <w:r w:rsidRPr="00BC6481">
              <w:t>UNDP</w:t>
            </w:r>
            <w:r>
              <w:t xml:space="preserve">/ </w:t>
            </w:r>
            <w:r w:rsidRPr="00BC6481">
              <w:t>IFAD</w:t>
            </w:r>
          </w:p>
        </w:tc>
        <w:tc>
          <w:tcPr>
            <w:tcW w:w="1170" w:type="dxa"/>
            <w:vAlign w:val="center"/>
          </w:tcPr>
          <w:p w14:paraId="02144AA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Peru</w:t>
            </w:r>
          </w:p>
        </w:tc>
        <w:tc>
          <w:tcPr>
            <w:tcW w:w="3870" w:type="dxa"/>
            <w:vAlign w:val="center"/>
          </w:tcPr>
          <w:p w14:paraId="5F80914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Deforestation Free Commodity Supply Chains in the Peruvian Amazon</w:t>
            </w:r>
          </w:p>
        </w:tc>
        <w:tc>
          <w:tcPr>
            <w:tcW w:w="720" w:type="dxa"/>
            <w:vAlign w:val="center"/>
          </w:tcPr>
          <w:p w14:paraId="62523BD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8.06</w:t>
            </w:r>
          </w:p>
        </w:tc>
        <w:tc>
          <w:tcPr>
            <w:tcW w:w="720" w:type="dxa"/>
            <w:vAlign w:val="center"/>
          </w:tcPr>
          <w:p w14:paraId="07CF93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1653B3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0.92</w:t>
            </w:r>
          </w:p>
        </w:tc>
        <w:tc>
          <w:tcPr>
            <w:tcW w:w="720" w:type="dxa"/>
            <w:vAlign w:val="center"/>
          </w:tcPr>
          <w:p w14:paraId="639DAB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113AE">
              <w:t>4.59</w:t>
            </w:r>
          </w:p>
        </w:tc>
        <w:tc>
          <w:tcPr>
            <w:tcW w:w="1170" w:type="dxa"/>
            <w:vAlign w:val="center"/>
          </w:tcPr>
          <w:p w14:paraId="32D5F8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13.56</w:t>
            </w:r>
          </w:p>
        </w:tc>
        <w:tc>
          <w:tcPr>
            <w:tcW w:w="1080" w:type="dxa"/>
            <w:vAlign w:val="center"/>
          </w:tcPr>
          <w:p w14:paraId="559AC7B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112.15</w:t>
            </w:r>
          </w:p>
        </w:tc>
        <w:tc>
          <w:tcPr>
            <w:tcW w:w="835" w:type="dxa"/>
            <w:gridSpan w:val="2"/>
            <w:vAlign w:val="center"/>
          </w:tcPr>
          <w:p w14:paraId="2DEDB1D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127.13</w:t>
            </w:r>
          </w:p>
        </w:tc>
      </w:tr>
      <w:tr w:rsidR="00F22CCE" w14:paraId="733BFFD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F451933" w14:textId="77777777" w:rsidR="00AD5960" w:rsidRPr="0067465C" w:rsidRDefault="0024382C" w:rsidP="00055DAA">
            <w:pPr>
              <w:rPr>
                <w:rFonts w:ascii="Calibri" w:hAnsi="Calibri" w:cs="Calibri"/>
                <w:u w:val="single"/>
              </w:rPr>
            </w:pPr>
            <w:hyperlink r:id="rId236" w:tgtFrame="_parent" w:history="1">
              <w:r w:rsidR="00AD5960" w:rsidRPr="0067465C">
                <w:rPr>
                  <w:rStyle w:val="Hyperlink"/>
                  <w:rFonts w:ascii="Calibri" w:hAnsi="Calibri"/>
                </w:rPr>
                <w:t>10348</w:t>
              </w:r>
            </w:hyperlink>
          </w:p>
        </w:tc>
        <w:tc>
          <w:tcPr>
            <w:tcW w:w="990" w:type="dxa"/>
            <w:vAlign w:val="center"/>
          </w:tcPr>
          <w:p w14:paraId="48E49F0E"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05B6BAB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Ghana</w:t>
            </w:r>
          </w:p>
        </w:tc>
        <w:tc>
          <w:tcPr>
            <w:tcW w:w="3870" w:type="dxa"/>
            <w:vAlign w:val="center"/>
          </w:tcPr>
          <w:p w14:paraId="4E260E7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Landscape Restoration and Ecosystem Management for Sustainable Food Systems</w:t>
            </w:r>
          </w:p>
        </w:tc>
        <w:tc>
          <w:tcPr>
            <w:tcW w:w="720" w:type="dxa"/>
            <w:vAlign w:val="center"/>
          </w:tcPr>
          <w:p w14:paraId="2506D5F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3.83</w:t>
            </w:r>
          </w:p>
        </w:tc>
        <w:tc>
          <w:tcPr>
            <w:tcW w:w="720" w:type="dxa"/>
            <w:vAlign w:val="center"/>
          </w:tcPr>
          <w:p w14:paraId="124AFE3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0.88</w:t>
            </w:r>
          </w:p>
        </w:tc>
        <w:tc>
          <w:tcPr>
            <w:tcW w:w="720" w:type="dxa"/>
            <w:vAlign w:val="center"/>
          </w:tcPr>
          <w:p w14:paraId="620707C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3.77</w:t>
            </w:r>
          </w:p>
        </w:tc>
        <w:tc>
          <w:tcPr>
            <w:tcW w:w="720" w:type="dxa"/>
            <w:vAlign w:val="center"/>
          </w:tcPr>
          <w:p w14:paraId="42C327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B1F39">
              <w:t>4.28</w:t>
            </w:r>
          </w:p>
        </w:tc>
        <w:tc>
          <w:tcPr>
            <w:tcW w:w="1170" w:type="dxa"/>
            <w:vAlign w:val="center"/>
          </w:tcPr>
          <w:p w14:paraId="53CC664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12.76</w:t>
            </w:r>
          </w:p>
        </w:tc>
        <w:tc>
          <w:tcPr>
            <w:tcW w:w="1080" w:type="dxa"/>
            <w:vAlign w:val="center"/>
          </w:tcPr>
          <w:p w14:paraId="637C77E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129.50</w:t>
            </w:r>
          </w:p>
        </w:tc>
        <w:tc>
          <w:tcPr>
            <w:tcW w:w="835" w:type="dxa"/>
            <w:gridSpan w:val="2"/>
            <w:vAlign w:val="center"/>
          </w:tcPr>
          <w:p w14:paraId="3911998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143.68</w:t>
            </w:r>
          </w:p>
        </w:tc>
      </w:tr>
      <w:tr w:rsidR="00AD5960" w14:paraId="3C6666B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FD2206F" w14:textId="77777777" w:rsidR="00AD5960" w:rsidRPr="0067465C" w:rsidRDefault="0024382C" w:rsidP="00055DAA">
            <w:pPr>
              <w:rPr>
                <w:rFonts w:ascii="Calibri" w:hAnsi="Calibri" w:cs="Calibri"/>
                <w:u w:val="single"/>
              </w:rPr>
            </w:pPr>
            <w:hyperlink r:id="rId237" w:tgtFrame="_parent" w:history="1">
              <w:r w:rsidR="00AD5960" w:rsidRPr="0067465C">
                <w:rPr>
                  <w:rStyle w:val="Hyperlink"/>
                  <w:rFonts w:ascii="Calibri" w:hAnsi="Calibri"/>
                </w:rPr>
                <w:t>10463</w:t>
              </w:r>
            </w:hyperlink>
          </w:p>
        </w:tc>
        <w:tc>
          <w:tcPr>
            <w:tcW w:w="990" w:type="dxa"/>
            <w:vAlign w:val="center"/>
          </w:tcPr>
          <w:p w14:paraId="1B3339FD"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UNEP</w:t>
            </w:r>
          </w:p>
        </w:tc>
        <w:tc>
          <w:tcPr>
            <w:tcW w:w="1170" w:type="dxa"/>
            <w:vAlign w:val="center"/>
          </w:tcPr>
          <w:p w14:paraId="1744557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Uganda</w:t>
            </w:r>
          </w:p>
        </w:tc>
        <w:tc>
          <w:tcPr>
            <w:tcW w:w="3870" w:type="dxa"/>
            <w:vAlign w:val="center"/>
          </w:tcPr>
          <w:p w14:paraId="338F4C5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Promoting integrated landscape management approach for conservation of the Mount Elgon ecosystem in Eastern Uganda </w:t>
            </w:r>
          </w:p>
        </w:tc>
        <w:tc>
          <w:tcPr>
            <w:tcW w:w="720" w:type="dxa"/>
            <w:vAlign w:val="center"/>
          </w:tcPr>
          <w:p w14:paraId="1B7049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3.16</w:t>
            </w:r>
          </w:p>
        </w:tc>
        <w:tc>
          <w:tcPr>
            <w:tcW w:w="720" w:type="dxa"/>
            <w:vAlign w:val="center"/>
          </w:tcPr>
          <w:p w14:paraId="3DB207D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1.33</w:t>
            </w:r>
          </w:p>
        </w:tc>
        <w:tc>
          <w:tcPr>
            <w:tcW w:w="720" w:type="dxa"/>
            <w:vAlign w:val="center"/>
          </w:tcPr>
          <w:p w14:paraId="71E3E4A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1.78</w:t>
            </w:r>
          </w:p>
        </w:tc>
        <w:tc>
          <w:tcPr>
            <w:tcW w:w="720" w:type="dxa"/>
            <w:vAlign w:val="center"/>
          </w:tcPr>
          <w:p w14:paraId="4EC7A5D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3211A7">
              <w:t>3.16</w:t>
            </w:r>
          </w:p>
        </w:tc>
        <w:tc>
          <w:tcPr>
            <w:tcW w:w="1170" w:type="dxa"/>
            <w:vAlign w:val="center"/>
          </w:tcPr>
          <w:p w14:paraId="5C314A5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9.43</w:t>
            </w:r>
          </w:p>
        </w:tc>
        <w:tc>
          <w:tcPr>
            <w:tcW w:w="1080" w:type="dxa"/>
            <w:vAlign w:val="center"/>
          </w:tcPr>
          <w:p w14:paraId="69FD0E3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82.01</w:t>
            </w:r>
          </w:p>
        </w:tc>
        <w:tc>
          <w:tcPr>
            <w:tcW w:w="835" w:type="dxa"/>
            <w:gridSpan w:val="2"/>
            <w:vAlign w:val="center"/>
          </w:tcPr>
          <w:p w14:paraId="2C1854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92.50</w:t>
            </w:r>
          </w:p>
        </w:tc>
      </w:tr>
      <w:tr w:rsidR="00F22CCE" w14:paraId="74905A9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F7F2710" w14:textId="77777777" w:rsidR="00AD5960" w:rsidRPr="0067465C" w:rsidRDefault="0024382C" w:rsidP="00055DAA">
            <w:pPr>
              <w:rPr>
                <w:rFonts w:ascii="Calibri" w:hAnsi="Calibri" w:cs="Calibri"/>
                <w:u w:val="single"/>
              </w:rPr>
            </w:pPr>
            <w:hyperlink r:id="rId238" w:tgtFrame="_parent" w:history="1">
              <w:r w:rsidR="00AD5960" w:rsidRPr="0067465C">
                <w:rPr>
                  <w:rStyle w:val="Hyperlink"/>
                  <w:rFonts w:ascii="Calibri" w:hAnsi="Calibri"/>
                </w:rPr>
                <w:t>10464</w:t>
              </w:r>
            </w:hyperlink>
          </w:p>
        </w:tc>
        <w:tc>
          <w:tcPr>
            <w:tcW w:w="990" w:type="dxa"/>
            <w:vAlign w:val="center"/>
          </w:tcPr>
          <w:p w14:paraId="0C0A6D94"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UNEP</w:t>
            </w:r>
          </w:p>
        </w:tc>
        <w:tc>
          <w:tcPr>
            <w:tcW w:w="1170" w:type="dxa"/>
            <w:vAlign w:val="center"/>
          </w:tcPr>
          <w:p w14:paraId="071A754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Paraguay</w:t>
            </w:r>
          </w:p>
        </w:tc>
        <w:tc>
          <w:tcPr>
            <w:tcW w:w="3870" w:type="dxa"/>
            <w:vAlign w:val="center"/>
          </w:tcPr>
          <w:p w14:paraId="1D12B6B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Paraguay FOLUR</w:t>
            </w:r>
          </w:p>
        </w:tc>
        <w:tc>
          <w:tcPr>
            <w:tcW w:w="720" w:type="dxa"/>
            <w:vAlign w:val="center"/>
          </w:tcPr>
          <w:p w14:paraId="71F900C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2.41</w:t>
            </w:r>
          </w:p>
        </w:tc>
        <w:tc>
          <w:tcPr>
            <w:tcW w:w="720" w:type="dxa"/>
            <w:vAlign w:val="center"/>
          </w:tcPr>
          <w:p w14:paraId="789F616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569871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3.05</w:t>
            </w:r>
          </w:p>
        </w:tc>
        <w:tc>
          <w:tcPr>
            <w:tcW w:w="720" w:type="dxa"/>
            <w:vAlign w:val="center"/>
          </w:tcPr>
          <w:p w14:paraId="0C71286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466B4">
              <w:t>2.73</w:t>
            </w:r>
          </w:p>
        </w:tc>
        <w:tc>
          <w:tcPr>
            <w:tcW w:w="1170" w:type="dxa"/>
            <w:vAlign w:val="center"/>
          </w:tcPr>
          <w:p w14:paraId="6C2781C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8.19</w:t>
            </w:r>
          </w:p>
        </w:tc>
        <w:tc>
          <w:tcPr>
            <w:tcW w:w="1080" w:type="dxa"/>
            <w:vAlign w:val="center"/>
          </w:tcPr>
          <w:p w14:paraId="42A9CBD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47.57</w:t>
            </w:r>
          </w:p>
        </w:tc>
        <w:tc>
          <w:tcPr>
            <w:tcW w:w="835" w:type="dxa"/>
            <w:gridSpan w:val="2"/>
            <w:vAlign w:val="center"/>
          </w:tcPr>
          <w:p w14:paraId="06FEB5C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56.64</w:t>
            </w:r>
          </w:p>
        </w:tc>
      </w:tr>
      <w:tr w:rsidR="00AD5960" w14:paraId="1889681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F182F7" w14:textId="77777777" w:rsidR="00AD5960" w:rsidRPr="0067465C" w:rsidRDefault="0024382C" w:rsidP="00055DAA">
            <w:pPr>
              <w:rPr>
                <w:rFonts w:ascii="Calibri" w:hAnsi="Calibri" w:cs="Calibri"/>
                <w:u w:val="single"/>
              </w:rPr>
            </w:pPr>
            <w:hyperlink r:id="rId239" w:tgtFrame="_parent" w:history="1">
              <w:r w:rsidR="00AD5960" w:rsidRPr="0067465C">
                <w:rPr>
                  <w:rStyle w:val="Hyperlink"/>
                  <w:rFonts w:ascii="Calibri" w:hAnsi="Calibri"/>
                </w:rPr>
                <w:t>10468</w:t>
              </w:r>
            </w:hyperlink>
          </w:p>
        </w:tc>
        <w:tc>
          <w:tcPr>
            <w:tcW w:w="990" w:type="dxa"/>
            <w:vAlign w:val="center"/>
          </w:tcPr>
          <w:p w14:paraId="2C3A2BA7"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4EA96B0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Brazil</w:t>
            </w:r>
          </w:p>
        </w:tc>
        <w:tc>
          <w:tcPr>
            <w:tcW w:w="3870" w:type="dxa"/>
            <w:vAlign w:val="center"/>
          </w:tcPr>
          <w:p w14:paraId="547CB33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 xml:space="preserve">Sustainable Multiple Use Landscape Consortia - </w:t>
            </w:r>
            <w:proofErr w:type="spellStart"/>
            <w:r w:rsidRPr="00062088">
              <w:t>Vertentes</w:t>
            </w:r>
            <w:proofErr w:type="spellEnd"/>
            <w:r w:rsidRPr="00062088">
              <w:t xml:space="preserve"> Project</w:t>
            </w:r>
          </w:p>
        </w:tc>
        <w:tc>
          <w:tcPr>
            <w:tcW w:w="720" w:type="dxa"/>
            <w:vAlign w:val="center"/>
          </w:tcPr>
          <w:p w14:paraId="4EF3B7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9.98</w:t>
            </w:r>
          </w:p>
        </w:tc>
        <w:tc>
          <w:tcPr>
            <w:tcW w:w="720" w:type="dxa"/>
            <w:vAlign w:val="center"/>
          </w:tcPr>
          <w:p w14:paraId="76DEC1C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5ABD0A1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6.40</w:t>
            </w:r>
          </w:p>
        </w:tc>
        <w:tc>
          <w:tcPr>
            <w:tcW w:w="720" w:type="dxa"/>
            <w:vAlign w:val="center"/>
          </w:tcPr>
          <w:p w14:paraId="21391F0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F7599">
              <w:t>8.19</w:t>
            </w:r>
          </w:p>
        </w:tc>
        <w:tc>
          <w:tcPr>
            <w:tcW w:w="1170" w:type="dxa"/>
            <w:vAlign w:val="center"/>
          </w:tcPr>
          <w:p w14:paraId="2768F18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24.58</w:t>
            </w:r>
          </w:p>
        </w:tc>
        <w:tc>
          <w:tcPr>
            <w:tcW w:w="1080" w:type="dxa"/>
            <w:vAlign w:val="center"/>
          </w:tcPr>
          <w:p w14:paraId="00062CD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172.00</w:t>
            </w:r>
          </w:p>
        </w:tc>
        <w:tc>
          <w:tcPr>
            <w:tcW w:w="835" w:type="dxa"/>
            <w:gridSpan w:val="2"/>
            <w:vAlign w:val="center"/>
          </w:tcPr>
          <w:p w14:paraId="07F336C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198.92</w:t>
            </w:r>
          </w:p>
        </w:tc>
      </w:tr>
      <w:tr w:rsidR="00F22CCE" w14:paraId="41AA84C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A6BA5F2" w14:textId="77777777" w:rsidR="00AD5960" w:rsidRPr="0067465C" w:rsidRDefault="0024382C" w:rsidP="00055DAA">
            <w:pPr>
              <w:rPr>
                <w:rFonts w:ascii="Calibri" w:hAnsi="Calibri" w:cs="Calibri"/>
                <w:u w:val="single"/>
              </w:rPr>
            </w:pPr>
            <w:hyperlink r:id="rId240" w:tgtFrame="_parent" w:history="1">
              <w:r w:rsidR="00AD5960" w:rsidRPr="0067465C">
                <w:rPr>
                  <w:rStyle w:val="Hyperlink"/>
                  <w:rFonts w:ascii="Calibri" w:hAnsi="Calibri"/>
                </w:rPr>
                <w:t>10480</w:t>
              </w:r>
            </w:hyperlink>
          </w:p>
        </w:tc>
        <w:tc>
          <w:tcPr>
            <w:tcW w:w="990" w:type="dxa"/>
            <w:vAlign w:val="center"/>
          </w:tcPr>
          <w:p w14:paraId="3ECA3044"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6DAA71E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India</w:t>
            </w:r>
          </w:p>
        </w:tc>
        <w:tc>
          <w:tcPr>
            <w:tcW w:w="3870" w:type="dxa"/>
            <w:vAlign w:val="center"/>
          </w:tcPr>
          <w:p w14:paraId="3EE1670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Promotion of Sustainable Food Systems in India through Transforming Rice-Wheat Systems in Punjab, Haryana, </w:t>
            </w:r>
            <w:proofErr w:type="gramStart"/>
            <w:r w:rsidRPr="00062088">
              <w:t>Odisha</w:t>
            </w:r>
            <w:proofErr w:type="gramEnd"/>
            <w:r w:rsidRPr="00062088">
              <w:t xml:space="preserve"> and Chhattisgarh</w:t>
            </w:r>
          </w:p>
        </w:tc>
        <w:tc>
          <w:tcPr>
            <w:tcW w:w="720" w:type="dxa"/>
            <w:vAlign w:val="center"/>
          </w:tcPr>
          <w:p w14:paraId="683AD1A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9.05</w:t>
            </w:r>
          </w:p>
        </w:tc>
        <w:tc>
          <w:tcPr>
            <w:tcW w:w="720" w:type="dxa"/>
            <w:vAlign w:val="center"/>
          </w:tcPr>
          <w:p w14:paraId="338A10D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2.72</w:t>
            </w:r>
          </w:p>
        </w:tc>
        <w:tc>
          <w:tcPr>
            <w:tcW w:w="720" w:type="dxa"/>
            <w:vAlign w:val="center"/>
          </w:tcPr>
          <w:p w14:paraId="52B5F1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1.81</w:t>
            </w:r>
          </w:p>
        </w:tc>
        <w:tc>
          <w:tcPr>
            <w:tcW w:w="720" w:type="dxa"/>
            <w:vAlign w:val="center"/>
          </w:tcPr>
          <w:p w14:paraId="2903BDA7"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769E7">
              <w:t>6.79</w:t>
            </w:r>
          </w:p>
        </w:tc>
        <w:tc>
          <w:tcPr>
            <w:tcW w:w="1170" w:type="dxa"/>
            <w:vAlign w:val="center"/>
          </w:tcPr>
          <w:p w14:paraId="0F8F756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20.37</w:t>
            </w:r>
          </w:p>
        </w:tc>
        <w:tc>
          <w:tcPr>
            <w:tcW w:w="1080" w:type="dxa"/>
            <w:vAlign w:val="center"/>
          </w:tcPr>
          <w:p w14:paraId="0D98B49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389.64</w:t>
            </w:r>
          </w:p>
        </w:tc>
        <w:tc>
          <w:tcPr>
            <w:tcW w:w="835" w:type="dxa"/>
            <w:gridSpan w:val="2"/>
            <w:vAlign w:val="center"/>
          </w:tcPr>
          <w:p w14:paraId="3653A33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412.12</w:t>
            </w:r>
          </w:p>
        </w:tc>
      </w:tr>
      <w:tr w:rsidR="00AD5960" w14:paraId="4A4496E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5B568F1" w14:textId="77777777" w:rsidR="00AD5960" w:rsidRPr="0067465C" w:rsidRDefault="0024382C" w:rsidP="00055DAA">
            <w:pPr>
              <w:rPr>
                <w:rFonts w:ascii="Calibri" w:hAnsi="Calibri" w:cs="Calibri"/>
                <w:u w:val="single"/>
              </w:rPr>
            </w:pPr>
            <w:hyperlink r:id="rId241" w:tgtFrame="_parent" w:history="1">
              <w:r w:rsidR="00AD5960" w:rsidRPr="0067465C">
                <w:rPr>
                  <w:rStyle w:val="Hyperlink"/>
                  <w:rFonts w:ascii="Calibri" w:hAnsi="Calibri"/>
                </w:rPr>
                <w:t>10481</w:t>
              </w:r>
            </w:hyperlink>
          </w:p>
        </w:tc>
        <w:tc>
          <w:tcPr>
            <w:tcW w:w="990" w:type="dxa"/>
            <w:vAlign w:val="center"/>
          </w:tcPr>
          <w:p w14:paraId="5B87AF6E"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7F61EC8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Nigeria</w:t>
            </w:r>
          </w:p>
        </w:tc>
        <w:tc>
          <w:tcPr>
            <w:tcW w:w="3870" w:type="dxa"/>
            <w:vAlign w:val="center"/>
          </w:tcPr>
          <w:p w14:paraId="6ABC8BA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Promoting Integrated Landscape Management and Sustainable Food Systems in the Niger Delta Region in Nigeria</w:t>
            </w:r>
          </w:p>
        </w:tc>
        <w:tc>
          <w:tcPr>
            <w:tcW w:w="720" w:type="dxa"/>
            <w:vAlign w:val="center"/>
          </w:tcPr>
          <w:p w14:paraId="5E475D5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0.41</w:t>
            </w:r>
          </w:p>
        </w:tc>
        <w:tc>
          <w:tcPr>
            <w:tcW w:w="720" w:type="dxa"/>
            <w:vAlign w:val="center"/>
          </w:tcPr>
          <w:p w14:paraId="72D599B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1.33</w:t>
            </w:r>
          </w:p>
        </w:tc>
        <w:tc>
          <w:tcPr>
            <w:tcW w:w="720" w:type="dxa"/>
            <w:vAlign w:val="center"/>
          </w:tcPr>
          <w:p w14:paraId="0777E98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1.78</w:t>
            </w:r>
          </w:p>
        </w:tc>
        <w:tc>
          <w:tcPr>
            <w:tcW w:w="720" w:type="dxa"/>
            <w:vAlign w:val="center"/>
          </w:tcPr>
          <w:p w14:paraId="1E46183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C7D98">
              <w:t>1.83</w:t>
            </w:r>
          </w:p>
        </w:tc>
        <w:tc>
          <w:tcPr>
            <w:tcW w:w="1170" w:type="dxa"/>
            <w:vAlign w:val="center"/>
          </w:tcPr>
          <w:p w14:paraId="021ABBD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56A5B94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67.74</w:t>
            </w:r>
          </w:p>
        </w:tc>
        <w:tc>
          <w:tcPr>
            <w:tcW w:w="835" w:type="dxa"/>
            <w:gridSpan w:val="2"/>
            <w:vAlign w:val="center"/>
          </w:tcPr>
          <w:p w14:paraId="2EC1577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73.73</w:t>
            </w:r>
          </w:p>
        </w:tc>
      </w:tr>
      <w:tr w:rsidR="00F22CCE" w14:paraId="08C178F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45E7B6E" w14:textId="77777777" w:rsidR="00AD5960" w:rsidRPr="0067465C" w:rsidRDefault="0024382C" w:rsidP="00055DAA">
            <w:pPr>
              <w:rPr>
                <w:rFonts w:ascii="Calibri" w:hAnsi="Calibri" w:cs="Calibri"/>
                <w:u w:val="single"/>
              </w:rPr>
            </w:pPr>
            <w:hyperlink r:id="rId242" w:tgtFrame="_parent" w:history="1">
              <w:r w:rsidR="00AD5960" w:rsidRPr="0067465C">
                <w:rPr>
                  <w:rStyle w:val="Hyperlink"/>
                  <w:rFonts w:ascii="Calibri" w:hAnsi="Calibri"/>
                </w:rPr>
                <w:t>10594</w:t>
              </w:r>
            </w:hyperlink>
          </w:p>
        </w:tc>
        <w:tc>
          <w:tcPr>
            <w:tcW w:w="990" w:type="dxa"/>
            <w:vAlign w:val="center"/>
          </w:tcPr>
          <w:p w14:paraId="77B1FE6E"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027AA92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Burundi</w:t>
            </w:r>
          </w:p>
        </w:tc>
        <w:tc>
          <w:tcPr>
            <w:tcW w:w="3870" w:type="dxa"/>
            <w:vAlign w:val="center"/>
          </w:tcPr>
          <w:p w14:paraId="36B7823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Burundi Landscape Restoration and Resilience Project</w:t>
            </w:r>
          </w:p>
        </w:tc>
        <w:tc>
          <w:tcPr>
            <w:tcW w:w="720" w:type="dxa"/>
            <w:vAlign w:val="center"/>
          </w:tcPr>
          <w:p w14:paraId="390ABA3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0.39</w:t>
            </w:r>
          </w:p>
        </w:tc>
        <w:tc>
          <w:tcPr>
            <w:tcW w:w="720" w:type="dxa"/>
            <w:vAlign w:val="center"/>
          </w:tcPr>
          <w:p w14:paraId="6B97B39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0.39</w:t>
            </w:r>
          </w:p>
        </w:tc>
        <w:tc>
          <w:tcPr>
            <w:tcW w:w="720" w:type="dxa"/>
            <w:vAlign w:val="center"/>
          </w:tcPr>
          <w:p w14:paraId="35D1843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3.21</w:t>
            </w:r>
          </w:p>
        </w:tc>
        <w:tc>
          <w:tcPr>
            <w:tcW w:w="720" w:type="dxa"/>
            <w:vAlign w:val="center"/>
          </w:tcPr>
          <w:p w14:paraId="41CB170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C3040">
              <w:t>2.00</w:t>
            </w:r>
          </w:p>
        </w:tc>
        <w:tc>
          <w:tcPr>
            <w:tcW w:w="1170" w:type="dxa"/>
            <w:vAlign w:val="center"/>
          </w:tcPr>
          <w:p w14:paraId="273EBBC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6.00</w:t>
            </w:r>
          </w:p>
        </w:tc>
        <w:tc>
          <w:tcPr>
            <w:tcW w:w="1080" w:type="dxa"/>
            <w:vAlign w:val="center"/>
          </w:tcPr>
          <w:p w14:paraId="2CB6E4DD"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31.00</w:t>
            </w:r>
          </w:p>
        </w:tc>
        <w:tc>
          <w:tcPr>
            <w:tcW w:w="835" w:type="dxa"/>
            <w:gridSpan w:val="2"/>
            <w:vAlign w:val="center"/>
          </w:tcPr>
          <w:p w14:paraId="7F76B9C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37.54</w:t>
            </w:r>
          </w:p>
        </w:tc>
      </w:tr>
      <w:tr w:rsidR="00AD5960" w14:paraId="03DC899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14B1ADE" w14:textId="77777777" w:rsidR="00AD5960" w:rsidRPr="0067465C" w:rsidRDefault="0024382C" w:rsidP="00055DAA">
            <w:pPr>
              <w:rPr>
                <w:rFonts w:ascii="Calibri" w:hAnsi="Calibri" w:cs="Calibri"/>
                <w:u w:val="single"/>
              </w:rPr>
            </w:pPr>
            <w:hyperlink r:id="rId243" w:tgtFrame="_parent" w:history="1">
              <w:r w:rsidR="00AD5960" w:rsidRPr="0067465C">
                <w:rPr>
                  <w:rStyle w:val="Hyperlink"/>
                  <w:rFonts w:ascii="Calibri" w:hAnsi="Calibri"/>
                </w:rPr>
                <w:t>10598</w:t>
              </w:r>
            </w:hyperlink>
          </w:p>
        </w:tc>
        <w:tc>
          <w:tcPr>
            <w:tcW w:w="990" w:type="dxa"/>
            <w:vAlign w:val="center"/>
          </w:tcPr>
          <w:p w14:paraId="3952566B"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26CA215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Kenya</w:t>
            </w:r>
          </w:p>
        </w:tc>
        <w:tc>
          <w:tcPr>
            <w:tcW w:w="3870" w:type="dxa"/>
            <w:vAlign w:val="center"/>
          </w:tcPr>
          <w:p w14:paraId="336CC23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Integrated Landscape Management for conservation and restoration of the Mt. Elgon Ecosystem in Western Kenya</w:t>
            </w:r>
          </w:p>
        </w:tc>
        <w:tc>
          <w:tcPr>
            <w:tcW w:w="720" w:type="dxa"/>
            <w:vAlign w:val="center"/>
          </w:tcPr>
          <w:p w14:paraId="6E63B51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2.18</w:t>
            </w:r>
          </w:p>
        </w:tc>
        <w:tc>
          <w:tcPr>
            <w:tcW w:w="720" w:type="dxa"/>
            <w:vAlign w:val="center"/>
          </w:tcPr>
          <w:p w14:paraId="0227DA0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DE4E75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1.34</w:t>
            </w:r>
          </w:p>
        </w:tc>
        <w:tc>
          <w:tcPr>
            <w:tcW w:w="720" w:type="dxa"/>
            <w:vAlign w:val="center"/>
          </w:tcPr>
          <w:p w14:paraId="618B94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1.83</w:t>
            </w:r>
          </w:p>
        </w:tc>
        <w:tc>
          <w:tcPr>
            <w:tcW w:w="1170" w:type="dxa"/>
            <w:vAlign w:val="center"/>
          </w:tcPr>
          <w:p w14:paraId="42BC98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58400DD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46.51</w:t>
            </w:r>
          </w:p>
        </w:tc>
        <w:tc>
          <w:tcPr>
            <w:tcW w:w="835" w:type="dxa"/>
            <w:gridSpan w:val="2"/>
            <w:vAlign w:val="center"/>
          </w:tcPr>
          <w:p w14:paraId="2C60424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52.49</w:t>
            </w:r>
          </w:p>
        </w:tc>
      </w:tr>
      <w:tr w:rsidR="00F22CCE" w14:paraId="4A570D4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E967AB5" w14:textId="77777777" w:rsidR="00AD5960" w:rsidRPr="0067465C" w:rsidRDefault="0024382C" w:rsidP="00055DAA">
            <w:pPr>
              <w:rPr>
                <w:rFonts w:ascii="Calibri" w:hAnsi="Calibri" w:cs="Calibri"/>
                <w:u w:val="single"/>
              </w:rPr>
            </w:pPr>
            <w:hyperlink r:id="rId244" w:tgtFrame="_parent" w:history="1">
              <w:r w:rsidR="00AD5960" w:rsidRPr="0067465C">
                <w:rPr>
                  <w:rStyle w:val="Hyperlink"/>
                  <w:rFonts w:ascii="Calibri" w:hAnsi="Calibri"/>
                </w:rPr>
                <w:t>10599</w:t>
              </w:r>
            </w:hyperlink>
          </w:p>
        </w:tc>
        <w:tc>
          <w:tcPr>
            <w:tcW w:w="990" w:type="dxa"/>
            <w:vAlign w:val="center"/>
          </w:tcPr>
          <w:p w14:paraId="2DEE5556"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2B4C871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Nicaragua</w:t>
            </w:r>
          </w:p>
        </w:tc>
        <w:tc>
          <w:tcPr>
            <w:tcW w:w="3870" w:type="dxa"/>
            <w:vAlign w:val="center"/>
          </w:tcPr>
          <w:p w14:paraId="31E6E50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 xml:space="preserve">Transforming Food Systems and Reducing Deforestation in the Protected Areas and Biological Corridors landscapes from the Southern Caribbean Coast and San Juan River autonomous region </w:t>
            </w:r>
          </w:p>
        </w:tc>
        <w:tc>
          <w:tcPr>
            <w:tcW w:w="720" w:type="dxa"/>
            <w:vAlign w:val="center"/>
          </w:tcPr>
          <w:p w14:paraId="01EC2FE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1.78</w:t>
            </w:r>
          </w:p>
        </w:tc>
        <w:tc>
          <w:tcPr>
            <w:tcW w:w="720" w:type="dxa"/>
            <w:vAlign w:val="center"/>
          </w:tcPr>
          <w:p w14:paraId="5CF78BC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0.89</w:t>
            </w:r>
          </w:p>
        </w:tc>
        <w:tc>
          <w:tcPr>
            <w:tcW w:w="720" w:type="dxa"/>
            <w:vAlign w:val="center"/>
          </w:tcPr>
          <w:p w14:paraId="1FB98A9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0.89</w:t>
            </w:r>
          </w:p>
        </w:tc>
        <w:tc>
          <w:tcPr>
            <w:tcW w:w="720" w:type="dxa"/>
            <w:vAlign w:val="center"/>
          </w:tcPr>
          <w:p w14:paraId="2C0595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1.78</w:t>
            </w:r>
          </w:p>
        </w:tc>
        <w:tc>
          <w:tcPr>
            <w:tcW w:w="1170" w:type="dxa"/>
            <w:vAlign w:val="center"/>
          </w:tcPr>
          <w:p w14:paraId="6D3891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5.35</w:t>
            </w:r>
          </w:p>
        </w:tc>
        <w:tc>
          <w:tcPr>
            <w:tcW w:w="1080" w:type="dxa"/>
            <w:vAlign w:val="center"/>
          </w:tcPr>
          <w:p w14:paraId="2E263D2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44.69</w:t>
            </w:r>
          </w:p>
        </w:tc>
        <w:tc>
          <w:tcPr>
            <w:tcW w:w="835" w:type="dxa"/>
            <w:gridSpan w:val="2"/>
            <w:vAlign w:val="center"/>
          </w:tcPr>
          <w:p w14:paraId="0C0581F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50.68</w:t>
            </w:r>
          </w:p>
        </w:tc>
      </w:tr>
      <w:tr w:rsidR="00AD5960" w14:paraId="25BA29FF"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8A48FD8" w14:textId="77777777" w:rsidR="00AD5960" w:rsidRPr="0067465C" w:rsidRDefault="0024382C" w:rsidP="00055DAA">
            <w:pPr>
              <w:rPr>
                <w:rFonts w:ascii="Calibri" w:hAnsi="Calibri" w:cs="Calibri"/>
                <w:u w:val="single"/>
              </w:rPr>
            </w:pPr>
            <w:hyperlink r:id="rId245" w:tgtFrame="_parent" w:history="1">
              <w:r w:rsidR="00AD5960" w:rsidRPr="0067465C">
                <w:rPr>
                  <w:rStyle w:val="Hyperlink"/>
                  <w:rFonts w:ascii="Calibri" w:hAnsi="Calibri"/>
                </w:rPr>
                <w:t>10600</w:t>
              </w:r>
            </w:hyperlink>
          </w:p>
        </w:tc>
        <w:tc>
          <w:tcPr>
            <w:tcW w:w="990" w:type="dxa"/>
            <w:vAlign w:val="center"/>
          </w:tcPr>
          <w:p w14:paraId="2C2F1668"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FAO</w:t>
            </w:r>
          </w:p>
        </w:tc>
        <w:tc>
          <w:tcPr>
            <w:tcW w:w="1170" w:type="dxa"/>
            <w:vAlign w:val="center"/>
          </w:tcPr>
          <w:p w14:paraId="257B4B7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Guinea</w:t>
            </w:r>
          </w:p>
        </w:tc>
        <w:tc>
          <w:tcPr>
            <w:tcW w:w="3870" w:type="dxa"/>
            <w:vAlign w:val="center"/>
          </w:tcPr>
          <w:p w14:paraId="060A7969"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Integrated management of degraded landscapes for sustainable food systems and livelihoods in Guinea Forest Region and Upper Guinea</w:t>
            </w:r>
          </w:p>
        </w:tc>
        <w:tc>
          <w:tcPr>
            <w:tcW w:w="720" w:type="dxa"/>
            <w:vAlign w:val="center"/>
          </w:tcPr>
          <w:p w14:paraId="5AE0639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3.29</w:t>
            </w:r>
          </w:p>
        </w:tc>
        <w:tc>
          <w:tcPr>
            <w:tcW w:w="720" w:type="dxa"/>
            <w:vAlign w:val="center"/>
          </w:tcPr>
          <w:p w14:paraId="6D58BB3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1.33</w:t>
            </w:r>
          </w:p>
        </w:tc>
        <w:tc>
          <w:tcPr>
            <w:tcW w:w="720" w:type="dxa"/>
            <w:vAlign w:val="center"/>
          </w:tcPr>
          <w:p w14:paraId="0014264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1.71</w:t>
            </w:r>
          </w:p>
        </w:tc>
        <w:tc>
          <w:tcPr>
            <w:tcW w:w="720" w:type="dxa"/>
            <w:vAlign w:val="center"/>
          </w:tcPr>
          <w:p w14:paraId="200C07F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A64A4">
              <w:t>3.17</w:t>
            </w:r>
          </w:p>
        </w:tc>
        <w:tc>
          <w:tcPr>
            <w:tcW w:w="1170" w:type="dxa"/>
            <w:vAlign w:val="center"/>
          </w:tcPr>
          <w:p w14:paraId="0899863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9.50</w:t>
            </w:r>
          </w:p>
        </w:tc>
        <w:tc>
          <w:tcPr>
            <w:tcW w:w="1080" w:type="dxa"/>
            <w:vAlign w:val="center"/>
          </w:tcPr>
          <w:p w14:paraId="04BEAF0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43.40</w:t>
            </w:r>
          </w:p>
        </w:tc>
        <w:tc>
          <w:tcPr>
            <w:tcW w:w="835" w:type="dxa"/>
            <w:gridSpan w:val="2"/>
            <w:vAlign w:val="center"/>
          </w:tcPr>
          <w:p w14:paraId="224E024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54.05</w:t>
            </w:r>
          </w:p>
        </w:tc>
      </w:tr>
      <w:tr w:rsidR="00F22CCE" w14:paraId="368DA1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1E9EB0F" w14:textId="77777777" w:rsidR="00AD5960" w:rsidRPr="0067465C" w:rsidRDefault="0024382C" w:rsidP="00055DAA">
            <w:pPr>
              <w:rPr>
                <w:rFonts w:ascii="Calibri" w:hAnsi="Calibri" w:cs="Calibri"/>
                <w:u w:val="single"/>
              </w:rPr>
            </w:pPr>
            <w:hyperlink r:id="rId246" w:tgtFrame="_parent" w:history="1">
              <w:r w:rsidR="00AD5960" w:rsidRPr="0067465C">
                <w:rPr>
                  <w:rStyle w:val="Hyperlink"/>
                  <w:rFonts w:ascii="Calibri" w:hAnsi="Calibri"/>
                </w:rPr>
                <w:t>10601</w:t>
              </w:r>
            </w:hyperlink>
          </w:p>
        </w:tc>
        <w:tc>
          <w:tcPr>
            <w:tcW w:w="990" w:type="dxa"/>
            <w:vAlign w:val="center"/>
          </w:tcPr>
          <w:p w14:paraId="35EB8CF8"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288BDCF0"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Uzbekistan</w:t>
            </w:r>
          </w:p>
        </w:tc>
        <w:tc>
          <w:tcPr>
            <w:tcW w:w="3870" w:type="dxa"/>
            <w:vAlign w:val="center"/>
          </w:tcPr>
          <w:p w14:paraId="18A7AAA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Food System, Land Use and Restoration Impact Program in Uzbekistan</w:t>
            </w:r>
          </w:p>
        </w:tc>
        <w:tc>
          <w:tcPr>
            <w:tcW w:w="720" w:type="dxa"/>
            <w:vAlign w:val="center"/>
          </w:tcPr>
          <w:p w14:paraId="734B46E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0.44</w:t>
            </w:r>
          </w:p>
        </w:tc>
        <w:tc>
          <w:tcPr>
            <w:tcW w:w="720" w:type="dxa"/>
            <w:vAlign w:val="center"/>
          </w:tcPr>
          <w:p w14:paraId="29EBCB2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3.11</w:t>
            </w:r>
          </w:p>
        </w:tc>
        <w:tc>
          <w:tcPr>
            <w:tcW w:w="720" w:type="dxa"/>
            <w:vAlign w:val="center"/>
          </w:tcPr>
          <w:p w14:paraId="55DDA30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0.44</w:t>
            </w:r>
          </w:p>
        </w:tc>
        <w:tc>
          <w:tcPr>
            <w:tcW w:w="720" w:type="dxa"/>
            <w:vAlign w:val="center"/>
          </w:tcPr>
          <w:p w14:paraId="32C5550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A64A4">
              <w:t>2.00</w:t>
            </w:r>
          </w:p>
        </w:tc>
        <w:tc>
          <w:tcPr>
            <w:tcW w:w="1170" w:type="dxa"/>
            <w:vAlign w:val="center"/>
          </w:tcPr>
          <w:p w14:paraId="575B106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5.99</w:t>
            </w:r>
          </w:p>
        </w:tc>
        <w:tc>
          <w:tcPr>
            <w:tcW w:w="1080" w:type="dxa"/>
            <w:vAlign w:val="center"/>
          </w:tcPr>
          <w:p w14:paraId="5B91481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72.75</w:t>
            </w:r>
          </w:p>
        </w:tc>
        <w:tc>
          <w:tcPr>
            <w:tcW w:w="835" w:type="dxa"/>
            <w:gridSpan w:val="2"/>
            <w:vAlign w:val="center"/>
          </w:tcPr>
          <w:p w14:paraId="6F8759D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79.49</w:t>
            </w:r>
          </w:p>
        </w:tc>
      </w:tr>
      <w:tr w:rsidR="00AD5960" w14:paraId="13A4475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27418C4" w14:textId="77777777" w:rsidR="00AD5960" w:rsidRPr="0067465C" w:rsidRDefault="0024382C" w:rsidP="00055DAA">
            <w:pPr>
              <w:rPr>
                <w:rFonts w:ascii="Calibri" w:hAnsi="Calibri" w:cs="Calibri"/>
                <w:u w:val="single"/>
              </w:rPr>
            </w:pPr>
            <w:hyperlink r:id="rId247" w:tgtFrame="_parent" w:history="1">
              <w:r w:rsidR="00AD5960" w:rsidRPr="0067465C">
                <w:rPr>
                  <w:rStyle w:val="Hyperlink"/>
                  <w:rFonts w:ascii="Calibri" w:hAnsi="Calibri"/>
                </w:rPr>
                <w:t>10735</w:t>
              </w:r>
            </w:hyperlink>
          </w:p>
        </w:tc>
        <w:tc>
          <w:tcPr>
            <w:tcW w:w="990" w:type="dxa"/>
            <w:vAlign w:val="center"/>
          </w:tcPr>
          <w:p w14:paraId="6AE708F1" w14:textId="77777777" w:rsidR="00AD5960" w:rsidRPr="0022120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C6481">
              <w:t>World Bank</w:t>
            </w:r>
          </w:p>
        </w:tc>
        <w:tc>
          <w:tcPr>
            <w:tcW w:w="1170" w:type="dxa"/>
            <w:vAlign w:val="center"/>
          </w:tcPr>
          <w:p w14:paraId="3C4EFB9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418A2">
              <w:t>Mexico</w:t>
            </w:r>
          </w:p>
        </w:tc>
        <w:tc>
          <w:tcPr>
            <w:tcW w:w="3870" w:type="dxa"/>
            <w:vAlign w:val="center"/>
          </w:tcPr>
          <w:p w14:paraId="3D15A07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62088">
              <w:t>Connecting Watershed Health with Sustainable Livestock and Agroforestry Production</w:t>
            </w:r>
          </w:p>
        </w:tc>
        <w:tc>
          <w:tcPr>
            <w:tcW w:w="720" w:type="dxa"/>
            <w:vAlign w:val="center"/>
          </w:tcPr>
          <w:p w14:paraId="01B92D2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4.59</w:t>
            </w:r>
          </w:p>
        </w:tc>
        <w:tc>
          <w:tcPr>
            <w:tcW w:w="720" w:type="dxa"/>
            <w:vAlign w:val="center"/>
          </w:tcPr>
          <w:p w14:paraId="3805EEA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2.75</w:t>
            </w:r>
          </w:p>
        </w:tc>
        <w:tc>
          <w:tcPr>
            <w:tcW w:w="720" w:type="dxa"/>
            <w:vAlign w:val="center"/>
          </w:tcPr>
          <w:p w14:paraId="56A28E4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1.83</w:t>
            </w:r>
          </w:p>
        </w:tc>
        <w:tc>
          <w:tcPr>
            <w:tcW w:w="720" w:type="dxa"/>
            <w:vAlign w:val="center"/>
          </w:tcPr>
          <w:p w14:paraId="353967C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63727">
              <w:t>4.59</w:t>
            </w:r>
          </w:p>
        </w:tc>
        <w:tc>
          <w:tcPr>
            <w:tcW w:w="1170" w:type="dxa"/>
            <w:vAlign w:val="center"/>
          </w:tcPr>
          <w:p w14:paraId="764F0E4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B22A5">
              <w:t>13.76</w:t>
            </w:r>
          </w:p>
        </w:tc>
        <w:tc>
          <w:tcPr>
            <w:tcW w:w="1080" w:type="dxa"/>
            <w:vAlign w:val="center"/>
          </w:tcPr>
          <w:p w14:paraId="51E4144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10280">
              <w:t>99.01</w:t>
            </w:r>
          </w:p>
        </w:tc>
        <w:tc>
          <w:tcPr>
            <w:tcW w:w="835" w:type="dxa"/>
            <w:gridSpan w:val="2"/>
            <w:vAlign w:val="center"/>
          </w:tcPr>
          <w:p w14:paraId="35EB017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D5B78">
              <w:t>114.01</w:t>
            </w:r>
          </w:p>
        </w:tc>
      </w:tr>
      <w:tr w:rsidR="00F22CCE" w14:paraId="5335FF9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05199EB" w14:textId="77777777" w:rsidR="00AD5960" w:rsidRPr="0067465C" w:rsidRDefault="0024382C" w:rsidP="00055DAA">
            <w:pPr>
              <w:rPr>
                <w:rFonts w:ascii="Calibri" w:hAnsi="Calibri" w:cs="Calibri"/>
                <w:u w:val="single"/>
              </w:rPr>
            </w:pPr>
            <w:hyperlink r:id="rId248" w:tgtFrame="_parent" w:history="1">
              <w:r w:rsidR="00AD5960" w:rsidRPr="0067465C">
                <w:rPr>
                  <w:rStyle w:val="Hyperlink"/>
                  <w:rFonts w:ascii="Calibri" w:hAnsi="Calibri"/>
                </w:rPr>
                <w:t>10750</w:t>
              </w:r>
            </w:hyperlink>
          </w:p>
        </w:tc>
        <w:tc>
          <w:tcPr>
            <w:tcW w:w="990" w:type="dxa"/>
            <w:vAlign w:val="center"/>
          </w:tcPr>
          <w:p w14:paraId="758A8085" w14:textId="77777777" w:rsidR="00AD5960" w:rsidRPr="0022120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C6481">
              <w:t>FAO</w:t>
            </w:r>
          </w:p>
        </w:tc>
        <w:tc>
          <w:tcPr>
            <w:tcW w:w="1170" w:type="dxa"/>
            <w:vAlign w:val="center"/>
          </w:tcPr>
          <w:p w14:paraId="5D71585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418A2">
              <w:t>Madagascar</w:t>
            </w:r>
          </w:p>
        </w:tc>
        <w:tc>
          <w:tcPr>
            <w:tcW w:w="3870" w:type="dxa"/>
            <w:vAlign w:val="center"/>
          </w:tcPr>
          <w:p w14:paraId="6056DC5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62088">
              <w:t>Integrated Landscape Management for a zero-deforestation coffee and rice value chains in the Central South and Eastern coast of Madagascar</w:t>
            </w:r>
          </w:p>
        </w:tc>
        <w:tc>
          <w:tcPr>
            <w:tcW w:w="720" w:type="dxa"/>
            <w:vAlign w:val="center"/>
          </w:tcPr>
          <w:p w14:paraId="7F4FF48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864F5">
              <w:t>6.58</w:t>
            </w:r>
          </w:p>
        </w:tc>
        <w:tc>
          <w:tcPr>
            <w:tcW w:w="720" w:type="dxa"/>
            <w:vAlign w:val="center"/>
          </w:tcPr>
          <w:p w14:paraId="3964FA1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DA575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0554D1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864F5">
              <w:t>3.29</w:t>
            </w:r>
          </w:p>
        </w:tc>
        <w:tc>
          <w:tcPr>
            <w:tcW w:w="1170" w:type="dxa"/>
            <w:vAlign w:val="center"/>
          </w:tcPr>
          <w:p w14:paraId="437A625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B22A5">
              <w:t>9.87</w:t>
            </w:r>
          </w:p>
        </w:tc>
        <w:tc>
          <w:tcPr>
            <w:tcW w:w="1080" w:type="dxa"/>
            <w:vAlign w:val="center"/>
          </w:tcPr>
          <w:p w14:paraId="491A686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10280">
              <w:t>30.58</w:t>
            </w:r>
          </w:p>
        </w:tc>
        <w:tc>
          <w:tcPr>
            <w:tcW w:w="835" w:type="dxa"/>
            <w:gridSpan w:val="2"/>
            <w:vAlign w:val="center"/>
          </w:tcPr>
          <w:p w14:paraId="15254E3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D5B78">
              <w:t>41.54</w:t>
            </w:r>
          </w:p>
        </w:tc>
      </w:tr>
      <w:tr w:rsidR="00AD5960" w14:paraId="136AC92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99B8133" w14:textId="77777777" w:rsidR="00AD5960" w:rsidRPr="0067465C" w:rsidRDefault="0024382C" w:rsidP="00055DAA">
            <w:pPr>
              <w:rPr>
                <w:rFonts w:ascii="Calibri" w:hAnsi="Calibri" w:cs="Calibri"/>
                <w:u w:val="single"/>
              </w:rPr>
            </w:pPr>
            <w:hyperlink r:id="rId249" w:history="1">
              <w:r w:rsidR="00AD5960" w:rsidRPr="0067465C">
                <w:rPr>
                  <w:rStyle w:val="Hyperlink"/>
                  <w:rFonts w:ascii="Calibri" w:hAnsi="Calibri" w:cs="Calibri"/>
                </w:rPr>
                <w:t>10206</w:t>
              </w:r>
            </w:hyperlink>
          </w:p>
        </w:tc>
        <w:tc>
          <w:tcPr>
            <w:tcW w:w="990" w:type="dxa"/>
            <w:vAlign w:val="center"/>
          </w:tcPr>
          <w:p w14:paraId="3DB85B97" w14:textId="77777777" w:rsidR="00AD5960" w:rsidRPr="00DF4CE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49E966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FDED5A" w14:textId="77777777" w:rsidR="00AD5960" w:rsidRPr="00917A97"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Sustainable Forest Management Impact Program on Dryland Sustainable Landscapes</w:t>
            </w:r>
          </w:p>
        </w:tc>
        <w:tc>
          <w:tcPr>
            <w:tcW w:w="720" w:type="dxa"/>
            <w:vAlign w:val="center"/>
          </w:tcPr>
          <w:p w14:paraId="5287650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F3C3E8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5385BC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E2494E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6C70B4E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3AD83BF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1480272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425582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2B3A9AC" w14:textId="77777777" w:rsidR="00AD5960" w:rsidRPr="0067465C" w:rsidRDefault="0024382C" w:rsidP="00055DAA">
            <w:pPr>
              <w:rPr>
                <w:rFonts w:ascii="Calibri" w:hAnsi="Calibri" w:cs="Calibri"/>
                <w:color w:val="000000"/>
                <w:highlight w:val="yellow"/>
                <w:u w:val="single"/>
              </w:rPr>
            </w:pPr>
            <w:hyperlink r:id="rId250" w:tgtFrame="_parent" w:history="1">
              <w:r w:rsidR="00AD5960" w:rsidRPr="0067465C">
                <w:rPr>
                  <w:rStyle w:val="Hyperlink"/>
                  <w:rFonts w:ascii="Calibri" w:hAnsi="Calibri"/>
                </w:rPr>
                <w:t>10249</w:t>
              </w:r>
            </w:hyperlink>
          </w:p>
        </w:tc>
        <w:tc>
          <w:tcPr>
            <w:tcW w:w="990" w:type="dxa"/>
            <w:vAlign w:val="center"/>
          </w:tcPr>
          <w:p w14:paraId="4180F06B"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WWF-US</w:t>
            </w:r>
            <w:r>
              <w:t xml:space="preserve">/ </w:t>
            </w:r>
            <w:r w:rsidRPr="006B0F2F">
              <w:t>FAO</w:t>
            </w:r>
          </w:p>
        </w:tc>
        <w:tc>
          <w:tcPr>
            <w:tcW w:w="1170" w:type="dxa"/>
            <w:vAlign w:val="center"/>
          </w:tcPr>
          <w:p w14:paraId="0A9416E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Mongolia</w:t>
            </w:r>
          </w:p>
        </w:tc>
        <w:tc>
          <w:tcPr>
            <w:tcW w:w="3870" w:type="dxa"/>
            <w:vAlign w:val="center"/>
          </w:tcPr>
          <w:p w14:paraId="6E3FB18C"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Promoting Dryland Sustainable Landscapes and Biodiversity Conservation in the Eastern Steppe of Mongolia</w:t>
            </w:r>
          </w:p>
        </w:tc>
        <w:tc>
          <w:tcPr>
            <w:tcW w:w="720" w:type="dxa"/>
            <w:vAlign w:val="center"/>
          </w:tcPr>
          <w:p w14:paraId="1C8B3DF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720" w:type="dxa"/>
            <w:vAlign w:val="center"/>
          </w:tcPr>
          <w:p w14:paraId="24D450F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0321A3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720" w:type="dxa"/>
            <w:vAlign w:val="center"/>
          </w:tcPr>
          <w:p w14:paraId="1D23D88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1.78</w:t>
            </w:r>
          </w:p>
        </w:tc>
        <w:tc>
          <w:tcPr>
            <w:tcW w:w="1170" w:type="dxa"/>
            <w:vAlign w:val="center"/>
          </w:tcPr>
          <w:p w14:paraId="033700F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702C31D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50.95</w:t>
            </w:r>
          </w:p>
        </w:tc>
        <w:tc>
          <w:tcPr>
            <w:tcW w:w="835" w:type="dxa"/>
            <w:gridSpan w:val="2"/>
            <w:vAlign w:val="center"/>
          </w:tcPr>
          <w:p w14:paraId="6A80A42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56.93</w:t>
            </w:r>
          </w:p>
        </w:tc>
      </w:tr>
      <w:tr w:rsidR="00AD5960" w14:paraId="4500ABB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B4E6E2" w14:textId="77777777" w:rsidR="00AD5960" w:rsidRPr="0067465C" w:rsidRDefault="0024382C" w:rsidP="00055DAA">
            <w:pPr>
              <w:rPr>
                <w:rFonts w:ascii="Calibri" w:hAnsi="Calibri" w:cs="Calibri"/>
                <w:color w:val="000000"/>
                <w:highlight w:val="yellow"/>
                <w:u w:val="single"/>
              </w:rPr>
            </w:pPr>
            <w:hyperlink r:id="rId251" w:tgtFrame="_parent" w:history="1">
              <w:r w:rsidR="00AD5960" w:rsidRPr="0067465C">
                <w:rPr>
                  <w:rStyle w:val="Hyperlink"/>
                  <w:rFonts w:ascii="Calibri" w:hAnsi="Calibri"/>
                </w:rPr>
                <w:t>10250</w:t>
              </w:r>
            </w:hyperlink>
          </w:p>
        </w:tc>
        <w:tc>
          <w:tcPr>
            <w:tcW w:w="990" w:type="dxa"/>
            <w:vAlign w:val="center"/>
          </w:tcPr>
          <w:p w14:paraId="420A1D7B"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1919C61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Tanzania</w:t>
            </w:r>
          </w:p>
        </w:tc>
        <w:tc>
          <w:tcPr>
            <w:tcW w:w="3870" w:type="dxa"/>
            <w:vAlign w:val="center"/>
          </w:tcPr>
          <w:p w14:paraId="0CD00724"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Integrated Landscape Management in Dry Miombo Woodlands of Tanzania</w:t>
            </w:r>
          </w:p>
        </w:tc>
        <w:tc>
          <w:tcPr>
            <w:tcW w:w="720" w:type="dxa"/>
            <w:vAlign w:val="center"/>
          </w:tcPr>
          <w:p w14:paraId="23AEB3D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0.89</w:t>
            </w:r>
          </w:p>
        </w:tc>
        <w:tc>
          <w:tcPr>
            <w:tcW w:w="720" w:type="dxa"/>
            <w:vAlign w:val="center"/>
          </w:tcPr>
          <w:p w14:paraId="0035143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F548FA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4.02</w:t>
            </w:r>
          </w:p>
        </w:tc>
        <w:tc>
          <w:tcPr>
            <w:tcW w:w="720" w:type="dxa"/>
            <w:vAlign w:val="center"/>
          </w:tcPr>
          <w:p w14:paraId="3A17596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E769B">
              <w:t>2.46</w:t>
            </w:r>
          </w:p>
        </w:tc>
        <w:tc>
          <w:tcPr>
            <w:tcW w:w="1170" w:type="dxa"/>
            <w:vAlign w:val="center"/>
          </w:tcPr>
          <w:p w14:paraId="2CCC951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7.37</w:t>
            </w:r>
          </w:p>
        </w:tc>
        <w:tc>
          <w:tcPr>
            <w:tcW w:w="1080" w:type="dxa"/>
            <w:vAlign w:val="center"/>
          </w:tcPr>
          <w:p w14:paraId="3F7F8D6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37.30</w:t>
            </w:r>
          </w:p>
        </w:tc>
        <w:tc>
          <w:tcPr>
            <w:tcW w:w="835" w:type="dxa"/>
            <w:gridSpan w:val="2"/>
            <w:vAlign w:val="center"/>
          </w:tcPr>
          <w:p w14:paraId="1B5FCB2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45.53</w:t>
            </w:r>
          </w:p>
        </w:tc>
      </w:tr>
      <w:tr w:rsidR="00F22CCE" w14:paraId="1DA7DF5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5C89FEA" w14:textId="77777777" w:rsidR="00AD5960" w:rsidRPr="0067465C" w:rsidRDefault="0024382C" w:rsidP="00055DAA">
            <w:pPr>
              <w:rPr>
                <w:rFonts w:ascii="Calibri" w:hAnsi="Calibri" w:cs="Calibri"/>
                <w:color w:val="000000"/>
                <w:highlight w:val="yellow"/>
                <w:u w:val="single"/>
              </w:rPr>
            </w:pPr>
            <w:hyperlink r:id="rId252" w:tgtFrame="_parent" w:history="1">
              <w:r w:rsidR="00AD5960" w:rsidRPr="0067465C">
                <w:rPr>
                  <w:rStyle w:val="Hyperlink"/>
                  <w:rFonts w:ascii="Calibri" w:hAnsi="Calibri"/>
                </w:rPr>
                <w:t>10251</w:t>
              </w:r>
            </w:hyperlink>
          </w:p>
        </w:tc>
        <w:tc>
          <w:tcPr>
            <w:tcW w:w="990" w:type="dxa"/>
            <w:vAlign w:val="center"/>
          </w:tcPr>
          <w:p w14:paraId="3CABA754"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203F1AC2"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Namibia</w:t>
            </w:r>
          </w:p>
        </w:tc>
        <w:tc>
          <w:tcPr>
            <w:tcW w:w="3870" w:type="dxa"/>
            <w:vAlign w:val="center"/>
          </w:tcPr>
          <w:p w14:paraId="2FF244C4"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Integrated landscape management to reverse degradation and support the sustainable use of natural resources in the Mopane-Miombo belt of Northern Namibia</w:t>
            </w:r>
          </w:p>
        </w:tc>
        <w:tc>
          <w:tcPr>
            <w:tcW w:w="720" w:type="dxa"/>
            <w:vAlign w:val="center"/>
          </w:tcPr>
          <w:p w14:paraId="7C44E73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A665AC1"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0.44</w:t>
            </w:r>
          </w:p>
        </w:tc>
        <w:tc>
          <w:tcPr>
            <w:tcW w:w="720" w:type="dxa"/>
            <w:vAlign w:val="center"/>
          </w:tcPr>
          <w:p w14:paraId="43B4860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3.64</w:t>
            </w:r>
          </w:p>
        </w:tc>
        <w:tc>
          <w:tcPr>
            <w:tcW w:w="720" w:type="dxa"/>
            <w:vAlign w:val="center"/>
          </w:tcPr>
          <w:p w14:paraId="7F87051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E769B">
              <w:t>2.04</w:t>
            </w:r>
          </w:p>
        </w:tc>
        <w:tc>
          <w:tcPr>
            <w:tcW w:w="1170" w:type="dxa"/>
            <w:vAlign w:val="center"/>
          </w:tcPr>
          <w:p w14:paraId="79DA82C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6.13</w:t>
            </w:r>
          </w:p>
        </w:tc>
        <w:tc>
          <w:tcPr>
            <w:tcW w:w="1080" w:type="dxa"/>
            <w:vAlign w:val="center"/>
          </w:tcPr>
          <w:p w14:paraId="4ED7838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54.55</w:t>
            </w:r>
          </w:p>
        </w:tc>
        <w:tc>
          <w:tcPr>
            <w:tcW w:w="835" w:type="dxa"/>
            <w:gridSpan w:val="2"/>
            <w:vAlign w:val="center"/>
          </w:tcPr>
          <w:p w14:paraId="3CDDA24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61.43</w:t>
            </w:r>
          </w:p>
        </w:tc>
      </w:tr>
      <w:tr w:rsidR="00AD5960" w14:paraId="3EA19C3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C2F6950" w14:textId="77777777" w:rsidR="00AD5960" w:rsidRPr="0067465C" w:rsidRDefault="0024382C" w:rsidP="00055DAA">
            <w:pPr>
              <w:rPr>
                <w:rFonts w:ascii="Calibri" w:hAnsi="Calibri" w:cs="Calibri"/>
                <w:color w:val="000000"/>
                <w:highlight w:val="yellow"/>
                <w:u w:val="single"/>
              </w:rPr>
            </w:pPr>
            <w:hyperlink r:id="rId253" w:tgtFrame="_parent" w:history="1">
              <w:r w:rsidR="00AD5960" w:rsidRPr="0067465C">
                <w:rPr>
                  <w:rStyle w:val="Hyperlink"/>
                  <w:rFonts w:ascii="Calibri" w:hAnsi="Calibri"/>
                </w:rPr>
                <w:t>10253</w:t>
              </w:r>
            </w:hyperlink>
          </w:p>
        </w:tc>
        <w:tc>
          <w:tcPr>
            <w:tcW w:w="990" w:type="dxa"/>
            <w:vAlign w:val="center"/>
          </w:tcPr>
          <w:p w14:paraId="51E80D0F"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4E49E0F9"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Global</w:t>
            </w:r>
          </w:p>
        </w:tc>
        <w:tc>
          <w:tcPr>
            <w:tcW w:w="3870" w:type="dxa"/>
            <w:vAlign w:val="center"/>
          </w:tcPr>
          <w:p w14:paraId="03489936"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Global coordination project for the SFM Drylands Impact Program</w:t>
            </w:r>
          </w:p>
        </w:tc>
        <w:tc>
          <w:tcPr>
            <w:tcW w:w="720" w:type="dxa"/>
            <w:vAlign w:val="center"/>
          </w:tcPr>
          <w:p w14:paraId="132A5D8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5B538EC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F99BE70"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82BAD7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8.06</w:t>
            </w:r>
          </w:p>
        </w:tc>
        <w:tc>
          <w:tcPr>
            <w:tcW w:w="1170" w:type="dxa"/>
            <w:vAlign w:val="center"/>
          </w:tcPr>
          <w:p w14:paraId="7EAACC2D"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8.06</w:t>
            </w:r>
          </w:p>
        </w:tc>
        <w:tc>
          <w:tcPr>
            <w:tcW w:w="1080" w:type="dxa"/>
            <w:vAlign w:val="center"/>
          </w:tcPr>
          <w:p w14:paraId="7967D6A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16.11</w:t>
            </w:r>
          </w:p>
        </w:tc>
        <w:tc>
          <w:tcPr>
            <w:tcW w:w="835" w:type="dxa"/>
            <w:gridSpan w:val="2"/>
            <w:vAlign w:val="center"/>
          </w:tcPr>
          <w:p w14:paraId="1FA2ABB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25.10</w:t>
            </w:r>
          </w:p>
        </w:tc>
      </w:tr>
      <w:tr w:rsidR="00F22CCE" w14:paraId="47E1E6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8F2A792" w14:textId="77777777" w:rsidR="00AD5960" w:rsidRPr="0067465C" w:rsidRDefault="0024382C" w:rsidP="00055DAA">
            <w:pPr>
              <w:rPr>
                <w:rFonts w:ascii="Calibri" w:hAnsi="Calibri" w:cs="Calibri"/>
                <w:color w:val="000000"/>
                <w:highlight w:val="yellow"/>
                <w:u w:val="single"/>
              </w:rPr>
            </w:pPr>
            <w:hyperlink r:id="rId254" w:tgtFrame="_parent" w:history="1">
              <w:r w:rsidR="00AD5960" w:rsidRPr="0067465C">
                <w:rPr>
                  <w:rStyle w:val="Hyperlink"/>
                  <w:rFonts w:ascii="Calibri" w:hAnsi="Calibri"/>
                </w:rPr>
                <w:t>10254</w:t>
              </w:r>
            </w:hyperlink>
          </w:p>
        </w:tc>
        <w:tc>
          <w:tcPr>
            <w:tcW w:w="990" w:type="dxa"/>
            <w:vAlign w:val="center"/>
          </w:tcPr>
          <w:p w14:paraId="701371B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34FE65FA"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Malawi</w:t>
            </w:r>
          </w:p>
        </w:tc>
        <w:tc>
          <w:tcPr>
            <w:tcW w:w="3870" w:type="dxa"/>
            <w:vAlign w:val="center"/>
          </w:tcPr>
          <w:p w14:paraId="1E9B0243"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Transforming landscapes and livelihoods: A cross-sector approach to accelerate restoration of Malawi’s Miombo and Mopane woodlands for sustainable forest and biodiversity management</w:t>
            </w:r>
          </w:p>
        </w:tc>
        <w:tc>
          <w:tcPr>
            <w:tcW w:w="720" w:type="dxa"/>
            <w:vAlign w:val="center"/>
          </w:tcPr>
          <w:p w14:paraId="3BB2810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2.81</w:t>
            </w:r>
          </w:p>
        </w:tc>
        <w:tc>
          <w:tcPr>
            <w:tcW w:w="720" w:type="dxa"/>
            <w:vAlign w:val="center"/>
          </w:tcPr>
          <w:p w14:paraId="4A0CEEB1"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2DCD8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1.42</w:t>
            </w:r>
          </w:p>
        </w:tc>
        <w:tc>
          <w:tcPr>
            <w:tcW w:w="720" w:type="dxa"/>
            <w:vAlign w:val="center"/>
          </w:tcPr>
          <w:p w14:paraId="113263A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2.12</w:t>
            </w:r>
          </w:p>
        </w:tc>
        <w:tc>
          <w:tcPr>
            <w:tcW w:w="1170" w:type="dxa"/>
            <w:vAlign w:val="center"/>
          </w:tcPr>
          <w:p w14:paraId="5524B1C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6.35</w:t>
            </w:r>
          </w:p>
        </w:tc>
        <w:tc>
          <w:tcPr>
            <w:tcW w:w="1080" w:type="dxa"/>
            <w:vAlign w:val="center"/>
          </w:tcPr>
          <w:p w14:paraId="7BC562D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47.70</w:t>
            </w:r>
          </w:p>
        </w:tc>
        <w:tc>
          <w:tcPr>
            <w:tcW w:w="835" w:type="dxa"/>
            <w:gridSpan w:val="2"/>
            <w:vAlign w:val="center"/>
          </w:tcPr>
          <w:p w14:paraId="5E6E488B"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54.82</w:t>
            </w:r>
          </w:p>
        </w:tc>
      </w:tr>
      <w:tr w:rsidR="00AD5960" w14:paraId="4AD9AE3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04F973D" w14:textId="77777777" w:rsidR="00AD5960" w:rsidRPr="0067465C" w:rsidRDefault="0024382C" w:rsidP="00055DAA">
            <w:pPr>
              <w:rPr>
                <w:rFonts w:ascii="Calibri" w:hAnsi="Calibri" w:cs="Calibri"/>
                <w:color w:val="000000"/>
                <w:highlight w:val="yellow"/>
                <w:u w:val="single"/>
              </w:rPr>
            </w:pPr>
            <w:hyperlink r:id="rId255" w:tgtFrame="_parent" w:history="1">
              <w:r w:rsidR="00AD5960" w:rsidRPr="0067465C">
                <w:rPr>
                  <w:rStyle w:val="Hyperlink"/>
                  <w:rFonts w:ascii="Calibri" w:hAnsi="Calibri"/>
                </w:rPr>
                <w:t>10255</w:t>
              </w:r>
            </w:hyperlink>
          </w:p>
        </w:tc>
        <w:tc>
          <w:tcPr>
            <w:tcW w:w="990" w:type="dxa"/>
            <w:vAlign w:val="center"/>
          </w:tcPr>
          <w:p w14:paraId="4869D90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1FB6A6A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Botswana</w:t>
            </w:r>
          </w:p>
        </w:tc>
        <w:tc>
          <w:tcPr>
            <w:tcW w:w="3870" w:type="dxa"/>
            <w:vAlign w:val="center"/>
          </w:tcPr>
          <w:p w14:paraId="3D24EDE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Integrated sustainable and adaptive management of natural resources to support land degradation neutrality and livelihoods in the Miombo-Mopane landscapes of North-east Botswana</w:t>
            </w:r>
          </w:p>
        </w:tc>
        <w:tc>
          <w:tcPr>
            <w:tcW w:w="720" w:type="dxa"/>
            <w:vAlign w:val="center"/>
          </w:tcPr>
          <w:p w14:paraId="4CC6789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50D77B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0B5DA0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3.57</w:t>
            </w:r>
          </w:p>
        </w:tc>
        <w:tc>
          <w:tcPr>
            <w:tcW w:w="720" w:type="dxa"/>
            <w:vAlign w:val="center"/>
          </w:tcPr>
          <w:p w14:paraId="7B79396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1.78</w:t>
            </w:r>
          </w:p>
        </w:tc>
        <w:tc>
          <w:tcPr>
            <w:tcW w:w="1170" w:type="dxa"/>
            <w:vAlign w:val="center"/>
          </w:tcPr>
          <w:p w14:paraId="749BBA2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1541115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71.50</w:t>
            </w:r>
          </w:p>
        </w:tc>
        <w:tc>
          <w:tcPr>
            <w:tcW w:w="835" w:type="dxa"/>
            <w:gridSpan w:val="2"/>
            <w:vAlign w:val="center"/>
          </w:tcPr>
          <w:p w14:paraId="7C43A9E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77.48</w:t>
            </w:r>
          </w:p>
        </w:tc>
      </w:tr>
      <w:tr w:rsidR="00F22CCE" w14:paraId="2153108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BFDC09D" w14:textId="77777777" w:rsidR="00AD5960" w:rsidRPr="0067465C" w:rsidRDefault="0024382C" w:rsidP="00055DAA">
            <w:pPr>
              <w:rPr>
                <w:rFonts w:ascii="Calibri" w:hAnsi="Calibri" w:cs="Calibri"/>
                <w:color w:val="000000"/>
                <w:highlight w:val="yellow"/>
                <w:u w:val="single"/>
              </w:rPr>
            </w:pPr>
            <w:hyperlink r:id="rId256" w:tgtFrame="_parent" w:history="1">
              <w:r w:rsidR="00AD5960" w:rsidRPr="0067465C">
                <w:rPr>
                  <w:rStyle w:val="Hyperlink"/>
                  <w:rFonts w:ascii="Calibri" w:hAnsi="Calibri"/>
                </w:rPr>
                <w:t>10256</w:t>
              </w:r>
            </w:hyperlink>
          </w:p>
        </w:tc>
        <w:tc>
          <w:tcPr>
            <w:tcW w:w="990" w:type="dxa"/>
            <w:vAlign w:val="center"/>
          </w:tcPr>
          <w:p w14:paraId="70D2FCD5"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693A6140"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Angola</w:t>
            </w:r>
          </w:p>
        </w:tc>
        <w:tc>
          <w:tcPr>
            <w:tcW w:w="3870" w:type="dxa"/>
            <w:vAlign w:val="center"/>
          </w:tcPr>
          <w:p w14:paraId="7FB1C76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 xml:space="preserve">Land and natural resource degradation neutrality and community vulnerability reduction in selected Miombo and Mopane Ecoregions of Angola (Okavango and </w:t>
            </w:r>
            <w:proofErr w:type="gramStart"/>
            <w:r w:rsidRPr="00DD1290">
              <w:t>Cunene river</w:t>
            </w:r>
            <w:proofErr w:type="gramEnd"/>
            <w:r w:rsidRPr="00DD1290">
              <w:t xml:space="preserve"> basin)</w:t>
            </w:r>
          </w:p>
        </w:tc>
        <w:tc>
          <w:tcPr>
            <w:tcW w:w="720" w:type="dxa"/>
            <w:vAlign w:val="center"/>
          </w:tcPr>
          <w:p w14:paraId="623C0E5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4FE06F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1.78</w:t>
            </w:r>
          </w:p>
        </w:tc>
        <w:tc>
          <w:tcPr>
            <w:tcW w:w="720" w:type="dxa"/>
            <w:vAlign w:val="center"/>
          </w:tcPr>
          <w:p w14:paraId="105E7E96"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1.81</w:t>
            </w:r>
          </w:p>
        </w:tc>
        <w:tc>
          <w:tcPr>
            <w:tcW w:w="720" w:type="dxa"/>
            <w:vAlign w:val="center"/>
          </w:tcPr>
          <w:p w14:paraId="142B0B3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013E1">
              <w:t>1.77</w:t>
            </w:r>
          </w:p>
        </w:tc>
        <w:tc>
          <w:tcPr>
            <w:tcW w:w="1170" w:type="dxa"/>
            <w:vAlign w:val="center"/>
          </w:tcPr>
          <w:p w14:paraId="52595AA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5.36</w:t>
            </w:r>
          </w:p>
        </w:tc>
        <w:tc>
          <w:tcPr>
            <w:tcW w:w="1080" w:type="dxa"/>
            <w:vAlign w:val="center"/>
          </w:tcPr>
          <w:p w14:paraId="48F86CB3"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34.50</w:t>
            </w:r>
          </w:p>
        </w:tc>
        <w:tc>
          <w:tcPr>
            <w:tcW w:w="835" w:type="dxa"/>
            <w:gridSpan w:val="2"/>
            <w:vAlign w:val="center"/>
          </w:tcPr>
          <w:p w14:paraId="7D6EDE4C"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40.54</w:t>
            </w:r>
          </w:p>
        </w:tc>
      </w:tr>
      <w:tr w:rsidR="00AD5960" w14:paraId="3CE174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AAEF6AC" w14:textId="77777777" w:rsidR="00AD5960" w:rsidRPr="0067465C" w:rsidRDefault="0024382C" w:rsidP="00055DAA">
            <w:pPr>
              <w:rPr>
                <w:rFonts w:ascii="Calibri" w:hAnsi="Calibri" w:cs="Calibri"/>
                <w:color w:val="000000"/>
                <w:highlight w:val="yellow"/>
                <w:u w:val="single"/>
              </w:rPr>
            </w:pPr>
            <w:hyperlink r:id="rId257" w:tgtFrame="_parent" w:history="1">
              <w:r w:rsidR="00AD5960" w:rsidRPr="0067465C">
                <w:rPr>
                  <w:rStyle w:val="Hyperlink"/>
                  <w:rFonts w:ascii="Calibri" w:hAnsi="Calibri"/>
                </w:rPr>
                <w:t>10257</w:t>
              </w:r>
            </w:hyperlink>
          </w:p>
        </w:tc>
        <w:tc>
          <w:tcPr>
            <w:tcW w:w="990" w:type="dxa"/>
            <w:vAlign w:val="center"/>
          </w:tcPr>
          <w:p w14:paraId="7539EB37"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FAO</w:t>
            </w:r>
          </w:p>
        </w:tc>
        <w:tc>
          <w:tcPr>
            <w:tcW w:w="1170" w:type="dxa"/>
            <w:vAlign w:val="center"/>
          </w:tcPr>
          <w:p w14:paraId="4A0188CD"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Zimbabwe</w:t>
            </w:r>
          </w:p>
        </w:tc>
        <w:tc>
          <w:tcPr>
            <w:tcW w:w="3870" w:type="dxa"/>
            <w:vAlign w:val="center"/>
          </w:tcPr>
          <w:p w14:paraId="37EA090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 xml:space="preserve">A cross-sector approach supporting the mainstreaming of sustainable forest and land management to enhance ecosystem resilience for improved livelihoods in the Save and </w:t>
            </w:r>
            <w:proofErr w:type="spellStart"/>
            <w:r w:rsidRPr="00DD1290">
              <w:t>Runde</w:t>
            </w:r>
            <w:proofErr w:type="spellEnd"/>
            <w:r w:rsidRPr="00DD1290">
              <w:t xml:space="preserve"> Catchments of Zimbabwe</w:t>
            </w:r>
          </w:p>
        </w:tc>
        <w:tc>
          <w:tcPr>
            <w:tcW w:w="720" w:type="dxa"/>
            <w:vAlign w:val="center"/>
          </w:tcPr>
          <w:p w14:paraId="28680763"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0.89</w:t>
            </w:r>
          </w:p>
        </w:tc>
        <w:tc>
          <w:tcPr>
            <w:tcW w:w="720" w:type="dxa"/>
            <w:vAlign w:val="center"/>
          </w:tcPr>
          <w:p w14:paraId="39F03842"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0.71</w:t>
            </w:r>
          </w:p>
        </w:tc>
        <w:tc>
          <w:tcPr>
            <w:tcW w:w="720" w:type="dxa"/>
            <w:vAlign w:val="center"/>
          </w:tcPr>
          <w:p w14:paraId="4FAB06E7"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5.35</w:t>
            </w:r>
          </w:p>
        </w:tc>
        <w:tc>
          <w:tcPr>
            <w:tcW w:w="720" w:type="dxa"/>
            <w:vAlign w:val="center"/>
          </w:tcPr>
          <w:p w14:paraId="6F34BE55"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013E1">
              <w:t>3.48</w:t>
            </w:r>
          </w:p>
        </w:tc>
        <w:tc>
          <w:tcPr>
            <w:tcW w:w="1170" w:type="dxa"/>
            <w:vAlign w:val="center"/>
          </w:tcPr>
          <w:p w14:paraId="5576AAB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10.43</w:t>
            </w:r>
          </w:p>
        </w:tc>
        <w:tc>
          <w:tcPr>
            <w:tcW w:w="1080" w:type="dxa"/>
            <w:vAlign w:val="center"/>
          </w:tcPr>
          <w:p w14:paraId="4480987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60.83</w:t>
            </w:r>
          </w:p>
        </w:tc>
        <w:tc>
          <w:tcPr>
            <w:tcW w:w="835" w:type="dxa"/>
            <w:gridSpan w:val="2"/>
            <w:vAlign w:val="center"/>
          </w:tcPr>
          <w:p w14:paraId="14668AA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72.50</w:t>
            </w:r>
          </w:p>
        </w:tc>
      </w:tr>
      <w:tr w:rsidR="00F22CCE" w14:paraId="4E24A9F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4E3B53" w14:textId="77777777" w:rsidR="00AD5960" w:rsidRPr="0067465C" w:rsidRDefault="0024382C" w:rsidP="00055DAA">
            <w:pPr>
              <w:rPr>
                <w:rFonts w:ascii="Calibri" w:hAnsi="Calibri" w:cs="Calibri"/>
                <w:color w:val="000000"/>
                <w:highlight w:val="yellow"/>
                <w:u w:val="single"/>
              </w:rPr>
            </w:pPr>
            <w:hyperlink r:id="rId258" w:tgtFrame="_parent" w:history="1">
              <w:r w:rsidR="00AD5960" w:rsidRPr="0067465C">
                <w:rPr>
                  <w:rStyle w:val="Hyperlink"/>
                  <w:rFonts w:ascii="Calibri" w:hAnsi="Calibri"/>
                </w:rPr>
                <w:t>10291</w:t>
              </w:r>
            </w:hyperlink>
          </w:p>
        </w:tc>
        <w:tc>
          <w:tcPr>
            <w:tcW w:w="990" w:type="dxa"/>
            <w:vAlign w:val="center"/>
          </w:tcPr>
          <w:p w14:paraId="4446B997"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IUCN</w:t>
            </w:r>
          </w:p>
        </w:tc>
        <w:tc>
          <w:tcPr>
            <w:tcW w:w="1170" w:type="dxa"/>
            <w:vAlign w:val="center"/>
          </w:tcPr>
          <w:p w14:paraId="684AB8E9"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Burkina Faso</w:t>
            </w:r>
          </w:p>
        </w:tc>
        <w:tc>
          <w:tcPr>
            <w:tcW w:w="3870" w:type="dxa"/>
            <w:vAlign w:val="center"/>
          </w:tcPr>
          <w:p w14:paraId="15A4A16F"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Sustainable management of dryland landscapes in Burkina Faso</w:t>
            </w:r>
          </w:p>
        </w:tc>
        <w:tc>
          <w:tcPr>
            <w:tcW w:w="720" w:type="dxa"/>
            <w:vAlign w:val="center"/>
          </w:tcPr>
          <w:p w14:paraId="67D1CA2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1.34</w:t>
            </w:r>
          </w:p>
        </w:tc>
        <w:tc>
          <w:tcPr>
            <w:tcW w:w="720" w:type="dxa"/>
            <w:vAlign w:val="center"/>
          </w:tcPr>
          <w:p w14:paraId="7646430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0.45</w:t>
            </w:r>
          </w:p>
        </w:tc>
        <w:tc>
          <w:tcPr>
            <w:tcW w:w="720" w:type="dxa"/>
            <w:vAlign w:val="center"/>
          </w:tcPr>
          <w:p w14:paraId="0085D769"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2.67</w:t>
            </w:r>
          </w:p>
        </w:tc>
        <w:tc>
          <w:tcPr>
            <w:tcW w:w="720" w:type="dxa"/>
            <w:vAlign w:val="center"/>
          </w:tcPr>
          <w:p w14:paraId="29A57A70"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D6B37">
              <w:t>2.23</w:t>
            </w:r>
          </w:p>
        </w:tc>
        <w:tc>
          <w:tcPr>
            <w:tcW w:w="1170" w:type="dxa"/>
            <w:vAlign w:val="center"/>
          </w:tcPr>
          <w:p w14:paraId="4C56E35E"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6.68</w:t>
            </w:r>
          </w:p>
        </w:tc>
        <w:tc>
          <w:tcPr>
            <w:tcW w:w="1080" w:type="dxa"/>
            <w:vAlign w:val="center"/>
          </w:tcPr>
          <w:p w14:paraId="3C5D79D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34.29</w:t>
            </w:r>
          </w:p>
        </w:tc>
        <w:tc>
          <w:tcPr>
            <w:tcW w:w="835" w:type="dxa"/>
            <w:gridSpan w:val="2"/>
            <w:vAlign w:val="center"/>
          </w:tcPr>
          <w:p w14:paraId="6917B918"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41.77</w:t>
            </w:r>
          </w:p>
        </w:tc>
      </w:tr>
      <w:tr w:rsidR="00AD5960" w14:paraId="38B7296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98E67B" w14:textId="77777777" w:rsidR="00AD5960" w:rsidRPr="0067465C" w:rsidRDefault="0024382C" w:rsidP="00055DAA">
            <w:pPr>
              <w:rPr>
                <w:rFonts w:ascii="Calibri" w:hAnsi="Calibri" w:cs="Calibri"/>
                <w:color w:val="000000"/>
                <w:highlight w:val="yellow"/>
                <w:u w:val="single"/>
              </w:rPr>
            </w:pPr>
            <w:hyperlink r:id="rId259" w:tgtFrame="_parent" w:history="1">
              <w:r w:rsidR="00AD5960" w:rsidRPr="0067465C">
                <w:rPr>
                  <w:rStyle w:val="Hyperlink"/>
                  <w:rFonts w:ascii="Calibri" w:hAnsi="Calibri"/>
                </w:rPr>
                <w:t>10292</w:t>
              </w:r>
            </w:hyperlink>
          </w:p>
        </w:tc>
        <w:tc>
          <w:tcPr>
            <w:tcW w:w="990" w:type="dxa"/>
            <w:vAlign w:val="center"/>
          </w:tcPr>
          <w:p w14:paraId="57CEEBA7"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IUCN</w:t>
            </w:r>
          </w:p>
        </w:tc>
        <w:tc>
          <w:tcPr>
            <w:tcW w:w="1170" w:type="dxa"/>
            <w:vAlign w:val="center"/>
          </w:tcPr>
          <w:p w14:paraId="38333FF5"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Kenya</w:t>
            </w:r>
          </w:p>
        </w:tc>
        <w:tc>
          <w:tcPr>
            <w:tcW w:w="3870" w:type="dxa"/>
            <w:vAlign w:val="center"/>
          </w:tcPr>
          <w:p w14:paraId="21296F20"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Strengthening forest management for improved biodiversity conservation and climate resilience in the Southern rangelands of Kenya</w:t>
            </w:r>
          </w:p>
        </w:tc>
        <w:tc>
          <w:tcPr>
            <w:tcW w:w="720" w:type="dxa"/>
            <w:vAlign w:val="center"/>
          </w:tcPr>
          <w:p w14:paraId="4D98DF4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2.23</w:t>
            </w:r>
          </w:p>
        </w:tc>
        <w:tc>
          <w:tcPr>
            <w:tcW w:w="720" w:type="dxa"/>
            <w:vAlign w:val="center"/>
          </w:tcPr>
          <w:p w14:paraId="7CBAEA5A"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0.45</w:t>
            </w:r>
          </w:p>
        </w:tc>
        <w:tc>
          <w:tcPr>
            <w:tcW w:w="720" w:type="dxa"/>
            <w:vAlign w:val="center"/>
          </w:tcPr>
          <w:p w14:paraId="29BD820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0.89</w:t>
            </w:r>
          </w:p>
        </w:tc>
        <w:tc>
          <w:tcPr>
            <w:tcW w:w="720" w:type="dxa"/>
            <w:vAlign w:val="center"/>
          </w:tcPr>
          <w:p w14:paraId="6632C9D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D6B37">
              <w:t>1.78</w:t>
            </w:r>
          </w:p>
        </w:tc>
        <w:tc>
          <w:tcPr>
            <w:tcW w:w="1170" w:type="dxa"/>
            <w:vAlign w:val="center"/>
          </w:tcPr>
          <w:p w14:paraId="45773CBD"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5.35</w:t>
            </w:r>
          </w:p>
        </w:tc>
        <w:tc>
          <w:tcPr>
            <w:tcW w:w="1080" w:type="dxa"/>
            <w:vAlign w:val="center"/>
          </w:tcPr>
          <w:p w14:paraId="0A61F881"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15.08</w:t>
            </w:r>
          </w:p>
        </w:tc>
        <w:tc>
          <w:tcPr>
            <w:tcW w:w="835" w:type="dxa"/>
            <w:gridSpan w:val="2"/>
            <w:vAlign w:val="center"/>
          </w:tcPr>
          <w:p w14:paraId="6B87182B"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21.07</w:t>
            </w:r>
          </w:p>
        </w:tc>
      </w:tr>
      <w:tr w:rsidR="00F22CCE" w14:paraId="57BF773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5BB162C" w14:textId="77777777" w:rsidR="00AD5960" w:rsidRPr="0067465C" w:rsidRDefault="0024382C" w:rsidP="00055DAA">
            <w:pPr>
              <w:rPr>
                <w:rFonts w:ascii="Calibri" w:hAnsi="Calibri" w:cs="Calibri"/>
                <w:color w:val="000000"/>
                <w:highlight w:val="yellow"/>
                <w:u w:val="single"/>
              </w:rPr>
            </w:pPr>
            <w:hyperlink r:id="rId260" w:tgtFrame="_parent" w:history="1">
              <w:r w:rsidR="00AD5960" w:rsidRPr="0067465C">
                <w:rPr>
                  <w:rStyle w:val="Hyperlink"/>
                  <w:rFonts w:ascii="Calibri" w:hAnsi="Calibri"/>
                </w:rPr>
                <w:t>10299</w:t>
              </w:r>
            </w:hyperlink>
          </w:p>
        </w:tc>
        <w:tc>
          <w:tcPr>
            <w:tcW w:w="990" w:type="dxa"/>
            <w:vAlign w:val="center"/>
          </w:tcPr>
          <w:p w14:paraId="554E8F11"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6B0F2F">
              <w:t>World Bank</w:t>
            </w:r>
            <w:r>
              <w:t xml:space="preserve">/ </w:t>
            </w:r>
            <w:r w:rsidRPr="006B0F2F">
              <w:t>FAO</w:t>
            </w:r>
          </w:p>
        </w:tc>
        <w:tc>
          <w:tcPr>
            <w:tcW w:w="1170" w:type="dxa"/>
            <w:vAlign w:val="center"/>
          </w:tcPr>
          <w:p w14:paraId="41D36D65"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787C">
              <w:t>Kazakhstan</w:t>
            </w:r>
          </w:p>
        </w:tc>
        <w:tc>
          <w:tcPr>
            <w:tcW w:w="3870" w:type="dxa"/>
            <w:vAlign w:val="center"/>
          </w:tcPr>
          <w:p w14:paraId="67189CF2" w14:textId="77777777" w:rsidR="00AD5960" w:rsidRPr="00E50171"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DD1290">
              <w:t>Kazakhstan Resilient Agroforestry and Rangeland Management Project</w:t>
            </w:r>
          </w:p>
        </w:tc>
        <w:tc>
          <w:tcPr>
            <w:tcW w:w="720" w:type="dxa"/>
            <w:vAlign w:val="center"/>
          </w:tcPr>
          <w:p w14:paraId="3649E747"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4C3A4FD5"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3.49</w:t>
            </w:r>
          </w:p>
        </w:tc>
        <w:tc>
          <w:tcPr>
            <w:tcW w:w="720" w:type="dxa"/>
            <w:vAlign w:val="center"/>
          </w:tcPr>
          <w:p w14:paraId="74156B54"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0.64</w:t>
            </w:r>
          </w:p>
        </w:tc>
        <w:tc>
          <w:tcPr>
            <w:tcW w:w="720" w:type="dxa"/>
            <w:vAlign w:val="center"/>
          </w:tcPr>
          <w:p w14:paraId="74C3644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284AB1">
              <w:t>2.16</w:t>
            </w:r>
          </w:p>
        </w:tc>
        <w:tc>
          <w:tcPr>
            <w:tcW w:w="1170" w:type="dxa"/>
            <w:vAlign w:val="center"/>
          </w:tcPr>
          <w:p w14:paraId="06EA23CD"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B5244">
              <w:t>6.28</w:t>
            </w:r>
          </w:p>
        </w:tc>
        <w:tc>
          <w:tcPr>
            <w:tcW w:w="1080" w:type="dxa"/>
            <w:vAlign w:val="center"/>
          </w:tcPr>
          <w:p w14:paraId="5F6C31A2"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04986">
              <w:t>191.95</w:t>
            </w:r>
          </w:p>
        </w:tc>
        <w:tc>
          <w:tcPr>
            <w:tcW w:w="835" w:type="dxa"/>
            <w:gridSpan w:val="2"/>
            <w:vAlign w:val="center"/>
          </w:tcPr>
          <w:p w14:paraId="54B8FC9A" w14:textId="77777777" w:rsidR="00AD5960" w:rsidRPr="00E50171"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E569E">
              <w:t>198.80</w:t>
            </w:r>
          </w:p>
        </w:tc>
      </w:tr>
      <w:tr w:rsidR="00AD5960" w14:paraId="599EF1D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74E2A16" w14:textId="77777777" w:rsidR="00AD5960" w:rsidRPr="0067465C" w:rsidRDefault="0024382C" w:rsidP="00055DAA">
            <w:pPr>
              <w:rPr>
                <w:rFonts w:ascii="Calibri" w:hAnsi="Calibri" w:cs="Calibri"/>
                <w:color w:val="000000"/>
                <w:highlight w:val="yellow"/>
                <w:u w:val="single"/>
              </w:rPr>
            </w:pPr>
            <w:hyperlink r:id="rId261" w:tgtFrame="_parent" w:history="1">
              <w:r w:rsidR="00AD5960" w:rsidRPr="0067465C">
                <w:rPr>
                  <w:rStyle w:val="Hyperlink"/>
                  <w:rFonts w:ascii="Calibri" w:hAnsi="Calibri"/>
                </w:rPr>
                <w:t>10583</w:t>
              </w:r>
            </w:hyperlink>
          </w:p>
        </w:tc>
        <w:tc>
          <w:tcPr>
            <w:tcW w:w="990" w:type="dxa"/>
            <w:vAlign w:val="center"/>
          </w:tcPr>
          <w:p w14:paraId="3CB18069"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6B0F2F">
              <w:t>World Bank</w:t>
            </w:r>
          </w:p>
        </w:tc>
        <w:tc>
          <w:tcPr>
            <w:tcW w:w="1170" w:type="dxa"/>
            <w:vAlign w:val="center"/>
          </w:tcPr>
          <w:p w14:paraId="0097FDA3" w14:textId="77777777" w:rsidR="00AD5960" w:rsidRPr="00E50171" w:rsidRDefault="00AD5960" w:rsidP="00055DAA">
            <w:pPr>
              <w:ind w:left="-72"/>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787C">
              <w:t>Mozambique</w:t>
            </w:r>
          </w:p>
        </w:tc>
        <w:tc>
          <w:tcPr>
            <w:tcW w:w="3870" w:type="dxa"/>
            <w:vAlign w:val="center"/>
          </w:tcPr>
          <w:p w14:paraId="61EA003F" w14:textId="77777777" w:rsidR="00AD5960" w:rsidRPr="00E50171"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DD1290">
              <w:t>Conservation Areas for Biodiversity Conservation and Development II-Additional Financing</w:t>
            </w:r>
          </w:p>
        </w:tc>
        <w:tc>
          <w:tcPr>
            <w:tcW w:w="720" w:type="dxa"/>
            <w:vAlign w:val="center"/>
          </w:tcPr>
          <w:p w14:paraId="69186D44"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9.94</w:t>
            </w:r>
          </w:p>
        </w:tc>
        <w:tc>
          <w:tcPr>
            <w:tcW w:w="720" w:type="dxa"/>
            <w:vAlign w:val="center"/>
          </w:tcPr>
          <w:p w14:paraId="6924C31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1.91</w:t>
            </w:r>
          </w:p>
        </w:tc>
        <w:tc>
          <w:tcPr>
            <w:tcW w:w="720" w:type="dxa"/>
            <w:vAlign w:val="center"/>
          </w:tcPr>
          <w:p w14:paraId="425D06B9"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4.10</w:t>
            </w:r>
          </w:p>
        </w:tc>
        <w:tc>
          <w:tcPr>
            <w:tcW w:w="720" w:type="dxa"/>
            <w:vAlign w:val="center"/>
          </w:tcPr>
          <w:p w14:paraId="05D7B7FC"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1372A">
              <w:t>7.17</w:t>
            </w:r>
          </w:p>
        </w:tc>
        <w:tc>
          <w:tcPr>
            <w:tcW w:w="1170" w:type="dxa"/>
            <w:vAlign w:val="center"/>
          </w:tcPr>
          <w:p w14:paraId="3FB9EAAE"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B5244">
              <w:t>23.12</w:t>
            </w:r>
          </w:p>
        </w:tc>
        <w:tc>
          <w:tcPr>
            <w:tcW w:w="1080" w:type="dxa"/>
            <w:vAlign w:val="center"/>
          </w:tcPr>
          <w:p w14:paraId="5A6CEE86"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04986">
              <w:t>113.00</w:t>
            </w:r>
          </w:p>
        </w:tc>
        <w:tc>
          <w:tcPr>
            <w:tcW w:w="835" w:type="dxa"/>
            <w:gridSpan w:val="2"/>
            <w:vAlign w:val="center"/>
          </w:tcPr>
          <w:p w14:paraId="2007784D" w14:textId="77777777" w:rsidR="00AD5960" w:rsidRPr="00E50171"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9E569E">
              <w:t>138.20</w:t>
            </w:r>
          </w:p>
        </w:tc>
      </w:tr>
      <w:tr w:rsidR="00F22CCE" w14:paraId="0B0D855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B0DD6F" w14:textId="77777777" w:rsidR="00AD5960" w:rsidRPr="0067465C" w:rsidRDefault="0024382C" w:rsidP="00055DAA">
            <w:pPr>
              <w:rPr>
                <w:rFonts w:ascii="Calibri" w:hAnsi="Calibri"/>
                <w:color w:val="0563C1"/>
                <w:u w:val="single"/>
              </w:rPr>
            </w:pPr>
            <w:hyperlink r:id="rId262" w:tgtFrame="_parent" w:history="1">
              <w:r w:rsidR="00AD5960" w:rsidRPr="0067465C">
                <w:rPr>
                  <w:rStyle w:val="Hyperlink"/>
                  <w:rFonts w:ascii="Calibri" w:hAnsi="Calibri"/>
                </w:rPr>
                <w:t>10208</w:t>
              </w:r>
            </w:hyperlink>
          </w:p>
          <w:p w14:paraId="392BCFBB" w14:textId="77777777" w:rsidR="00AD5960" w:rsidRPr="0067465C" w:rsidRDefault="00AD5960" w:rsidP="00055DAA">
            <w:pPr>
              <w:rPr>
                <w:rFonts w:ascii="Calibri" w:hAnsi="Calibri" w:cs="Calibri"/>
                <w:i/>
                <w:iCs/>
                <w:highlight w:val="yellow"/>
                <w:u w:val="single"/>
              </w:rPr>
            </w:pPr>
          </w:p>
        </w:tc>
        <w:tc>
          <w:tcPr>
            <w:tcW w:w="990" w:type="dxa"/>
            <w:vAlign w:val="center"/>
          </w:tcPr>
          <w:p w14:paraId="60CCFBB1"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2E0AF6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70B71202" w14:textId="77777777" w:rsidR="00AD5960" w:rsidRPr="00917A97"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917A97">
              <w:rPr>
                <w:rFonts w:ascii="Calibri" w:hAnsi="Calibri" w:cs="Calibri"/>
                <w:b/>
                <w:bCs/>
                <w:i/>
                <w:iCs/>
                <w:color w:val="000000"/>
              </w:rPr>
              <w:t>The Congo Basin Sustainable Landscapes Impact Program (CBSL IP)</w:t>
            </w:r>
          </w:p>
        </w:tc>
        <w:tc>
          <w:tcPr>
            <w:tcW w:w="720" w:type="dxa"/>
            <w:vAlign w:val="center"/>
          </w:tcPr>
          <w:p w14:paraId="3A3ACB0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C8B2EB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28B3F2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3018E2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5DB7851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647914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140125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129D1AB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0C0BA50" w14:textId="77777777" w:rsidR="00AD5960" w:rsidRPr="0067465C" w:rsidRDefault="0024382C" w:rsidP="00055DAA">
            <w:pPr>
              <w:rPr>
                <w:rFonts w:ascii="Calibri" w:hAnsi="Calibri" w:cs="Calibri"/>
                <w:color w:val="000000"/>
                <w:highlight w:val="yellow"/>
                <w:u w:val="single"/>
              </w:rPr>
            </w:pPr>
            <w:hyperlink r:id="rId263" w:tgtFrame="_parent" w:history="1">
              <w:r w:rsidR="00AD5960" w:rsidRPr="0067465C">
                <w:rPr>
                  <w:rStyle w:val="Hyperlink"/>
                  <w:rFonts w:ascii="Calibri" w:hAnsi="Calibri"/>
                </w:rPr>
                <w:t>10269</w:t>
              </w:r>
            </w:hyperlink>
          </w:p>
        </w:tc>
        <w:tc>
          <w:tcPr>
            <w:tcW w:w="990" w:type="dxa"/>
            <w:vAlign w:val="center"/>
          </w:tcPr>
          <w:p w14:paraId="1CB85DE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67F6AA99"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 xml:space="preserve">Regional </w:t>
            </w:r>
            <w:r>
              <w:t>(</w:t>
            </w:r>
            <w:r w:rsidRPr="00F662D6">
              <w:t>Africa</w:t>
            </w:r>
            <w:r>
              <w:t>)</w:t>
            </w:r>
          </w:p>
        </w:tc>
        <w:tc>
          <w:tcPr>
            <w:tcW w:w="3870" w:type="dxa"/>
            <w:vAlign w:val="center"/>
          </w:tcPr>
          <w:p w14:paraId="7CFBA75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Transformational Change in Sustainable Forest Management in Transboundary Landscapes of the Congo Basin</w:t>
            </w:r>
          </w:p>
        </w:tc>
        <w:tc>
          <w:tcPr>
            <w:tcW w:w="720" w:type="dxa"/>
            <w:vAlign w:val="center"/>
          </w:tcPr>
          <w:p w14:paraId="5D4EB24E"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F1B391F"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26B2B7C"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47009FE"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647338">
              <w:rPr>
                <w:rFonts w:ascii="Calibri" w:hAnsi="Calibri" w:cs="Calibri"/>
              </w:rPr>
              <w:t>8.19</w:t>
            </w:r>
          </w:p>
        </w:tc>
        <w:tc>
          <w:tcPr>
            <w:tcW w:w="1170" w:type="dxa"/>
            <w:vAlign w:val="center"/>
          </w:tcPr>
          <w:p w14:paraId="793C15D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8.19</w:t>
            </w:r>
          </w:p>
        </w:tc>
        <w:tc>
          <w:tcPr>
            <w:tcW w:w="1080" w:type="dxa"/>
            <w:vAlign w:val="center"/>
          </w:tcPr>
          <w:p w14:paraId="111F88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49.94</w:t>
            </w:r>
          </w:p>
        </w:tc>
        <w:tc>
          <w:tcPr>
            <w:tcW w:w="835" w:type="dxa"/>
            <w:gridSpan w:val="2"/>
            <w:vAlign w:val="center"/>
          </w:tcPr>
          <w:p w14:paraId="01CF8E9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59.06</w:t>
            </w:r>
          </w:p>
        </w:tc>
      </w:tr>
      <w:tr w:rsidR="00F22CCE" w14:paraId="19E1806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1656EB" w14:textId="77777777" w:rsidR="00AD5960" w:rsidRPr="0067465C" w:rsidRDefault="0024382C" w:rsidP="00055DAA">
            <w:pPr>
              <w:rPr>
                <w:rFonts w:ascii="Calibri" w:hAnsi="Calibri" w:cs="Calibri"/>
                <w:color w:val="000000"/>
                <w:highlight w:val="yellow"/>
                <w:u w:val="single"/>
              </w:rPr>
            </w:pPr>
            <w:hyperlink r:id="rId264" w:tgtFrame="_parent" w:history="1">
              <w:r w:rsidR="00AD5960" w:rsidRPr="0067465C">
                <w:rPr>
                  <w:rStyle w:val="Hyperlink"/>
                  <w:rFonts w:ascii="Calibri" w:hAnsi="Calibri"/>
                </w:rPr>
                <w:t>10287</w:t>
              </w:r>
            </w:hyperlink>
          </w:p>
        </w:tc>
        <w:tc>
          <w:tcPr>
            <w:tcW w:w="990" w:type="dxa"/>
            <w:vAlign w:val="center"/>
          </w:tcPr>
          <w:p w14:paraId="6411329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WWF-US</w:t>
            </w:r>
          </w:p>
        </w:tc>
        <w:tc>
          <w:tcPr>
            <w:tcW w:w="1170" w:type="dxa"/>
            <w:vAlign w:val="center"/>
          </w:tcPr>
          <w:p w14:paraId="02CE8DB2"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Cameroon</w:t>
            </w:r>
          </w:p>
        </w:tc>
        <w:tc>
          <w:tcPr>
            <w:tcW w:w="3870" w:type="dxa"/>
            <w:vAlign w:val="center"/>
          </w:tcPr>
          <w:p w14:paraId="491E9A0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Integrated management of Cameroon’s forest landscapes in the Congo Basin </w:t>
            </w:r>
          </w:p>
        </w:tc>
        <w:tc>
          <w:tcPr>
            <w:tcW w:w="720" w:type="dxa"/>
            <w:vAlign w:val="center"/>
          </w:tcPr>
          <w:p w14:paraId="36084A34"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47EA">
              <w:t>6.41</w:t>
            </w:r>
          </w:p>
        </w:tc>
        <w:tc>
          <w:tcPr>
            <w:tcW w:w="720" w:type="dxa"/>
            <w:vAlign w:val="center"/>
          </w:tcPr>
          <w:p w14:paraId="77136BD4"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F1C9409"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667E606"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347EA">
              <w:t>3.20</w:t>
            </w:r>
          </w:p>
        </w:tc>
        <w:tc>
          <w:tcPr>
            <w:tcW w:w="1170" w:type="dxa"/>
            <w:vAlign w:val="center"/>
          </w:tcPr>
          <w:p w14:paraId="1AF05C5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9.61</w:t>
            </w:r>
          </w:p>
        </w:tc>
        <w:tc>
          <w:tcPr>
            <w:tcW w:w="1080" w:type="dxa"/>
            <w:vAlign w:val="center"/>
          </w:tcPr>
          <w:p w14:paraId="1212EEC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74.33</w:t>
            </w:r>
          </w:p>
        </w:tc>
        <w:tc>
          <w:tcPr>
            <w:tcW w:w="835" w:type="dxa"/>
            <w:gridSpan w:val="2"/>
            <w:vAlign w:val="center"/>
          </w:tcPr>
          <w:p w14:paraId="7B5F80E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85.10</w:t>
            </w:r>
          </w:p>
        </w:tc>
      </w:tr>
      <w:tr w:rsidR="00AD5960" w14:paraId="22639BF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B08B354" w14:textId="77777777" w:rsidR="00AD5960" w:rsidRPr="0067465C" w:rsidRDefault="0024382C" w:rsidP="00055DAA">
            <w:pPr>
              <w:rPr>
                <w:rFonts w:ascii="Calibri" w:hAnsi="Calibri" w:cs="Calibri"/>
                <w:color w:val="000000"/>
                <w:highlight w:val="yellow"/>
                <w:u w:val="single"/>
              </w:rPr>
            </w:pPr>
            <w:hyperlink r:id="rId265" w:tgtFrame="_parent" w:history="1">
              <w:r w:rsidR="00AD5960" w:rsidRPr="0067465C">
                <w:rPr>
                  <w:rStyle w:val="Hyperlink"/>
                  <w:rFonts w:ascii="Calibri" w:hAnsi="Calibri"/>
                </w:rPr>
                <w:t>10293</w:t>
              </w:r>
            </w:hyperlink>
          </w:p>
        </w:tc>
        <w:tc>
          <w:tcPr>
            <w:tcW w:w="990" w:type="dxa"/>
            <w:vAlign w:val="center"/>
          </w:tcPr>
          <w:p w14:paraId="17D4A6A3"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IUCN</w:t>
            </w:r>
          </w:p>
        </w:tc>
        <w:tc>
          <w:tcPr>
            <w:tcW w:w="1170" w:type="dxa"/>
            <w:vAlign w:val="center"/>
          </w:tcPr>
          <w:p w14:paraId="54097E4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Equatorial Guinea</w:t>
            </w:r>
          </w:p>
        </w:tc>
        <w:tc>
          <w:tcPr>
            <w:tcW w:w="3870" w:type="dxa"/>
            <w:vAlign w:val="center"/>
          </w:tcPr>
          <w:p w14:paraId="0B3E331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 xml:space="preserve">Transforming and scaling up results and lessons learned in the Monte Alen and Rio Campo Landscapes through an inclusive Landscape-scale </w:t>
            </w:r>
            <w:proofErr w:type="gramStart"/>
            <w:r w:rsidRPr="002C7CE3">
              <w:t>approach,  effective</w:t>
            </w:r>
            <w:proofErr w:type="gramEnd"/>
            <w:r w:rsidRPr="002C7CE3">
              <w:t xml:space="preserve"> land use planning and promotion of local governance</w:t>
            </w:r>
          </w:p>
        </w:tc>
        <w:tc>
          <w:tcPr>
            <w:tcW w:w="720" w:type="dxa"/>
            <w:vAlign w:val="center"/>
          </w:tcPr>
          <w:p w14:paraId="6C3A2C1A"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1.78</w:t>
            </w:r>
          </w:p>
        </w:tc>
        <w:tc>
          <w:tcPr>
            <w:tcW w:w="720" w:type="dxa"/>
            <w:vAlign w:val="center"/>
          </w:tcPr>
          <w:p w14:paraId="0EBAD73C"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0.89</w:t>
            </w:r>
          </w:p>
        </w:tc>
        <w:tc>
          <w:tcPr>
            <w:tcW w:w="720" w:type="dxa"/>
            <w:vAlign w:val="center"/>
          </w:tcPr>
          <w:p w14:paraId="30DFE0F4"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0.89</w:t>
            </w:r>
          </w:p>
        </w:tc>
        <w:tc>
          <w:tcPr>
            <w:tcW w:w="720" w:type="dxa"/>
            <w:vAlign w:val="center"/>
          </w:tcPr>
          <w:p w14:paraId="17C5C76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B0DAF">
              <w:t>1.78</w:t>
            </w:r>
          </w:p>
        </w:tc>
        <w:tc>
          <w:tcPr>
            <w:tcW w:w="1170" w:type="dxa"/>
            <w:vAlign w:val="center"/>
          </w:tcPr>
          <w:p w14:paraId="197FC7A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5.35</w:t>
            </w:r>
          </w:p>
        </w:tc>
        <w:tc>
          <w:tcPr>
            <w:tcW w:w="1080" w:type="dxa"/>
            <w:vAlign w:val="center"/>
          </w:tcPr>
          <w:p w14:paraId="561B60E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32.45</w:t>
            </w:r>
          </w:p>
        </w:tc>
        <w:tc>
          <w:tcPr>
            <w:tcW w:w="835" w:type="dxa"/>
            <w:gridSpan w:val="2"/>
            <w:vAlign w:val="center"/>
          </w:tcPr>
          <w:p w14:paraId="73626FB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38.44</w:t>
            </w:r>
          </w:p>
        </w:tc>
      </w:tr>
      <w:tr w:rsidR="00F22CCE" w14:paraId="07DF2D3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26405DC" w14:textId="77777777" w:rsidR="00AD5960" w:rsidRPr="0067465C" w:rsidRDefault="0024382C" w:rsidP="00055DAA">
            <w:pPr>
              <w:rPr>
                <w:rFonts w:ascii="Calibri" w:hAnsi="Calibri" w:cs="Calibri"/>
                <w:color w:val="000000"/>
                <w:highlight w:val="yellow"/>
                <w:u w:val="single"/>
              </w:rPr>
            </w:pPr>
            <w:hyperlink r:id="rId266" w:tgtFrame="_parent" w:history="1">
              <w:r w:rsidR="00AD5960" w:rsidRPr="0067465C">
                <w:rPr>
                  <w:rStyle w:val="Hyperlink"/>
                  <w:rFonts w:ascii="Calibri" w:hAnsi="Calibri"/>
                </w:rPr>
                <w:t>10298</w:t>
              </w:r>
            </w:hyperlink>
          </w:p>
        </w:tc>
        <w:tc>
          <w:tcPr>
            <w:tcW w:w="990" w:type="dxa"/>
            <w:vAlign w:val="center"/>
          </w:tcPr>
          <w:p w14:paraId="3241B7A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1E2FE06F"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Congo</w:t>
            </w:r>
          </w:p>
        </w:tc>
        <w:tc>
          <w:tcPr>
            <w:tcW w:w="3870" w:type="dxa"/>
            <w:vAlign w:val="center"/>
          </w:tcPr>
          <w:p w14:paraId="2DC1B67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Integrated Community - Based Conservation of Peatlands Ecosystems and Promotion of Ecotourism in Lac </w:t>
            </w:r>
            <w:proofErr w:type="spellStart"/>
            <w:r w:rsidRPr="002C7CE3">
              <w:t>Télé</w:t>
            </w:r>
            <w:proofErr w:type="spellEnd"/>
            <w:r w:rsidRPr="002C7CE3">
              <w:t xml:space="preserve"> Landscape of Republic of Congo – ICOBACPE /PELATEL</w:t>
            </w:r>
          </w:p>
        </w:tc>
        <w:tc>
          <w:tcPr>
            <w:tcW w:w="720" w:type="dxa"/>
            <w:vAlign w:val="center"/>
          </w:tcPr>
          <w:p w14:paraId="7B8229FA"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2.28</w:t>
            </w:r>
          </w:p>
        </w:tc>
        <w:tc>
          <w:tcPr>
            <w:tcW w:w="720" w:type="dxa"/>
            <w:vAlign w:val="center"/>
          </w:tcPr>
          <w:p w14:paraId="4B915CD9"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0.90</w:t>
            </w:r>
          </w:p>
        </w:tc>
        <w:tc>
          <w:tcPr>
            <w:tcW w:w="720" w:type="dxa"/>
            <w:vAlign w:val="center"/>
          </w:tcPr>
          <w:p w14:paraId="22A3C295"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0.89</w:t>
            </w:r>
          </w:p>
        </w:tc>
        <w:tc>
          <w:tcPr>
            <w:tcW w:w="720" w:type="dxa"/>
            <w:vAlign w:val="center"/>
          </w:tcPr>
          <w:p w14:paraId="7F6C881F"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64282E">
              <w:t>2.04</w:t>
            </w:r>
          </w:p>
        </w:tc>
        <w:tc>
          <w:tcPr>
            <w:tcW w:w="1170" w:type="dxa"/>
            <w:vAlign w:val="center"/>
          </w:tcPr>
          <w:p w14:paraId="01AEFDB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6.11</w:t>
            </w:r>
          </w:p>
        </w:tc>
        <w:tc>
          <w:tcPr>
            <w:tcW w:w="1080" w:type="dxa"/>
            <w:vAlign w:val="center"/>
          </w:tcPr>
          <w:p w14:paraId="3148BB2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42.31</w:t>
            </w:r>
          </w:p>
        </w:tc>
        <w:tc>
          <w:tcPr>
            <w:tcW w:w="835" w:type="dxa"/>
            <w:gridSpan w:val="2"/>
            <w:vAlign w:val="center"/>
          </w:tcPr>
          <w:p w14:paraId="4E3FFD2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49.10</w:t>
            </w:r>
          </w:p>
        </w:tc>
      </w:tr>
      <w:tr w:rsidR="00AD5960" w14:paraId="3169710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7D74ADD" w14:textId="77777777" w:rsidR="00AD5960" w:rsidRPr="0067465C" w:rsidRDefault="0024382C" w:rsidP="00055DAA">
            <w:pPr>
              <w:rPr>
                <w:rFonts w:ascii="Calibri" w:hAnsi="Calibri" w:cs="Calibri"/>
                <w:color w:val="000000"/>
                <w:highlight w:val="yellow"/>
                <w:u w:val="single"/>
              </w:rPr>
            </w:pPr>
            <w:hyperlink r:id="rId267" w:tgtFrame="_parent" w:history="1">
              <w:r w:rsidR="00AD5960" w:rsidRPr="0067465C">
                <w:rPr>
                  <w:rStyle w:val="Hyperlink"/>
                  <w:rFonts w:ascii="Calibri" w:hAnsi="Calibri"/>
                </w:rPr>
                <w:t>10314</w:t>
              </w:r>
            </w:hyperlink>
          </w:p>
        </w:tc>
        <w:tc>
          <w:tcPr>
            <w:tcW w:w="990" w:type="dxa"/>
            <w:vAlign w:val="center"/>
          </w:tcPr>
          <w:p w14:paraId="395FC1A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UNEP</w:t>
            </w:r>
          </w:p>
        </w:tc>
        <w:tc>
          <w:tcPr>
            <w:tcW w:w="1170" w:type="dxa"/>
            <w:vAlign w:val="center"/>
          </w:tcPr>
          <w:p w14:paraId="2993D99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Congo DR</w:t>
            </w:r>
          </w:p>
        </w:tc>
        <w:tc>
          <w:tcPr>
            <w:tcW w:w="3870" w:type="dxa"/>
            <w:vAlign w:val="center"/>
          </w:tcPr>
          <w:p w14:paraId="280F2DC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Community-based forested landscape management in the Grand Kivu and Lake Tele-</w:t>
            </w:r>
            <w:proofErr w:type="spellStart"/>
            <w:r w:rsidRPr="002C7CE3">
              <w:t>Tumba</w:t>
            </w:r>
            <w:proofErr w:type="spellEnd"/>
          </w:p>
        </w:tc>
        <w:tc>
          <w:tcPr>
            <w:tcW w:w="720" w:type="dxa"/>
            <w:vAlign w:val="center"/>
          </w:tcPr>
          <w:p w14:paraId="695B0BEB"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D51C2">
              <w:t>9.17</w:t>
            </w:r>
          </w:p>
        </w:tc>
        <w:tc>
          <w:tcPr>
            <w:tcW w:w="720" w:type="dxa"/>
            <w:vAlign w:val="center"/>
          </w:tcPr>
          <w:p w14:paraId="64E5292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668EE39"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287E2DD"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D51C2">
              <w:t>4.59</w:t>
            </w:r>
          </w:p>
        </w:tc>
        <w:tc>
          <w:tcPr>
            <w:tcW w:w="1170" w:type="dxa"/>
            <w:vAlign w:val="center"/>
          </w:tcPr>
          <w:p w14:paraId="7217102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13.76</w:t>
            </w:r>
          </w:p>
        </w:tc>
        <w:tc>
          <w:tcPr>
            <w:tcW w:w="1080" w:type="dxa"/>
            <w:vAlign w:val="center"/>
          </w:tcPr>
          <w:p w14:paraId="79D46AA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76.53</w:t>
            </w:r>
          </w:p>
        </w:tc>
        <w:tc>
          <w:tcPr>
            <w:tcW w:w="835" w:type="dxa"/>
            <w:gridSpan w:val="2"/>
            <w:vAlign w:val="center"/>
          </w:tcPr>
          <w:p w14:paraId="650CA6D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91.83</w:t>
            </w:r>
          </w:p>
        </w:tc>
      </w:tr>
      <w:tr w:rsidR="00F22CCE" w14:paraId="0D390A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521FB1A" w14:textId="77777777" w:rsidR="00AD5960" w:rsidRPr="0067465C" w:rsidRDefault="0024382C" w:rsidP="00055DAA">
            <w:pPr>
              <w:rPr>
                <w:rFonts w:ascii="Calibri" w:hAnsi="Calibri" w:cs="Calibri"/>
                <w:color w:val="000000"/>
                <w:highlight w:val="yellow"/>
                <w:u w:val="single"/>
              </w:rPr>
            </w:pPr>
            <w:hyperlink r:id="rId268" w:tgtFrame="_parent" w:history="1">
              <w:r w:rsidR="00AD5960" w:rsidRPr="0067465C">
                <w:rPr>
                  <w:rStyle w:val="Hyperlink"/>
                  <w:rFonts w:ascii="Calibri" w:hAnsi="Calibri"/>
                </w:rPr>
                <w:t>10347</w:t>
              </w:r>
            </w:hyperlink>
          </w:p>
        </w:tc>
        <w:tc>
          <w:tcPr>
            <w:tcW w:w="990" w:type="dxa"/>
            <w:vAlign w:val="center"/>
          </w:tcPr>
          <w:p w14:paraId="73AADAF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D46D5">
              <w:t>World Bank</w:t>
            </w:r>
          </w:p>
        </w:tc>
        <w:tc>
          <w:tcPr>
            <w:tcW w:w="1170" w:type="dxa"/>
            <w:vAlign w:val="center"/>
          </w:tcPr>
          <w:p w14:paraId="7C9E998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662D6">
              <w:t>Central African Republic</w:t>
            </w:r>
          </w:p>
        </w:tc>
        <w:tc>
          <w:tcPr>
            <w:tcW w:w="3870" w:type="dxa"/>
            <w:vAlign w:val="center"/>
          </w:tcPr>
          <w:p w14:paraId="6B75D16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2C7CE3">
              <w:t xml:space="preserve">Scaling up ecological corridors and transboundary connectivity through integrated natural resources management in the </w:t>
            </w:r>
            <w:proofErr w:type="spellStart"/>
            <w:r w:rsidRPr="002C7CE3">
              <w:t>Ngotto</w:t>
            </w:r>
            <w:proofErr w:type="spellEnd"/>
            <w:r w:rsidRPr="002C7CE3">
              <w:t xml:space="preserve"> Forest landscape and </w:t>
            </w:r>
            <w:proofErr w:type="spellStart"/>
            <w:r w:rsidRPr="002C7CE3">
              <w:t>Mbaéré-Bodingué</w:t>
            </w:r>
            <w:proofErr w:type="spellEnd"/>
            <w:r w:rsidRPr="002C7CE3">
              <w:t xml:space="preserve"> National Park</w:t>
            </w:r>
          </w:p>
        </w:tc>
        <w:tc>
          <w:tcPr>
            <w:tcW w:w="720" w:type="dxa"/>
            <w:vAlign w:val="center"/>
          </w:tcPr>
          <w:p w14:paraId="21EF16CA"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2.54</w:t>
            </w:r>
          </w:p>
        </w:tc>
        <w:tc>
          <w:tcPr>
            <w:tcW w:w="720" w:type="dxa"/>
            <w:vAlign w:val="center"/>
          </w:tcPr>
          <w:p w14:paraId="6C4A0A0A"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1.20</w:t>
            </w:r>
          </w:p>
        </w:tc>
        <w:tc>
          <w:tcPr>
            <w:tcW w:w="720" w:type="dxa"/>
            <w:vAlign w:val="center"/>
          </w:tcPr>
          <w:p w14:paraId="6F70067C"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1.33</w:t>
            </w:r>
          </w:p>
        </w:tc>
        <w:tc>
          <w:tcPr>
            <w:tcW w:w="720" w:type="dxa"/>
            <w:vAlign w:val="center"/>
          </w:tcPr>
          <w:p w14:paraId="37B5AFC5" w14:textId="77777777" w:rsidR="00AD5960" w:rsidRPr="0064733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387C92">
              <w:t>2.54</w:t>
            </w:r>
          </w:p>
        </w:tc>
        <w:tc>
          <w:tcPr>
            <w:tcW w:w="1170" w:type="dxa"/>
            <w:vAlign w:val="center"/>
          </w:tcPr>
          <w:p w14:paraId="5024E19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06AB7">
              <w:t>7.61</w:t>
            </w:r>
          </w:p>
        </w:tc>
        <w:tc>
          <w:tcPr>
            <w:tcW w:w="1080" w:type="dxa"/>
            <w:vAlign w:val="center"/>
          </w:tcPr>
          <w:p w14:paraId="31F06E6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8549F">
              <w:t>22.40</w:t>
            </w:r>
          </w:p>
        </w:tc>
        <w:tc>
          <w:tcPr>
            <w:tcW w:w="835" w:type="dxa"/>
            <w:gridSpan w:val="2"/>
            <w:vAlign w:val="center"/>
          </w:tcPr>
          <w:p w14:paraId="6FC9010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C4E41">
              <w:t>30.87</w:t>
            </w:r>
          </w:p>
        </w:tc>
      </w:tr>
      <w:tr w:rsidR="00AD5960" w14:paraId="092CE1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499AF3" w14:textId="77777777" w:rsidR="00AD5960" w:rsidRPr="0067465C" w:rsidRDefault="0024382C" w:rsidP="00055DAA">
            <w:pPr>
              <w:rPr>
                <w:rFonts w:ascii="Calibri" w:hAnsi="Calibri" w:cs="Calibri"/>
                <w:color w:val="000000"/>
                <w:highlight w:val="yellow"/>
                <w:u w:val="single"/>
              </w:rPr>
            </w:pPr>
            <w:hyperlink r:id="rId269" w:tgtFrame="_parent" w:history="1">
              <w:r w:rsidR="00AD5960" w:rsidRPr="0067465C">
                <w:rPr>
                  <w:rStyle w:val="Hyperlink"/>
                  <w:rFonts w:ascii="Calibri" w:hAnsi="Calibri"/>
                </w:rPr>
                <w:t>10729</w:t>
              </w:r>
            </w:hyperlink>
          </w:p>
        </w:tc>
        <w:tc>
          <w:tcPr>
            <w:tcW w:w="990" w:type="dxa"/>
            <w:vAlign w:val="center"/>
          </w:tcPr>
          <w:p w14:paraId="02CA343F"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D46D5">
              <w:t>UNDP</w:t>
            </w:r>
          </w:p>
        </w:tc>
        <w:tc>
          <w:tcPr>
            <w:tcW w:w="1170" w:type="dxa"/>
            <w:vAlign w:val="center"/>
          </w:tcPr>
          <w:p w14:paraId="224311C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662D6">
              <w:t>Gabon</w:t>
            </w:r>
          </w:p>
        </w:tc>
        <w:tc>
          <w:tcPr>
            <w:tcW w:w="3870" w:type="dxa"/>
            <w:vAlign w:val="center"/>
          </w:tcPr>
          <w:p w14:paraId="020ED92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2C7CE3">
              <w:t xml:space="preserve">Transforming Forest Landscape Governance in the Lower </w:t>
            </w:r>
            <w:proofErr w:type="spellStart"/>
            <w:r w:rsidRPr="002C7CE3">
              <w:t>Ogooué</w:t>
            </w:r>
            <w:proofErr w:type="spellEnd"/>
            <w:r w:rsidRPr="002C7CE3">
              <w:t xml:space="preserve"> - Lower </w:t>
            </w:r>
            <w:proofErr w:type="spellStart"/>
            <w:r w:rsidRPr="002C7CE3">
              <w:t>Nyanga</w:t>
            </w:r>
            <w:proofErr w:type="spellEnd"/>
            <w:r w:rsidRPr="002C7CE3">
              <w:t xml:space="preserve"> Landscape Corridor     </w:t>
            </w:r>
          </w:p>
        </w:tc>
        <w:tc>
          <w:tcPr>
            <w:tcW w:w="720" w:type="dxa"/>
            <w:vAlign w:val="center"/>
          </w:tcPr>
          <w:p w14:paraId="0EADFC20"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2.77</w:t>
            </w:r>
          </w:p>
        </w:tc>
        <w:tc>
          <w:tcPr>
            <w:tcW w:w="720" w:type="dxa"/>
            <w:vAlign w:val="center"/>
          </w:tcPr>
          <w:p w14:paraId="43ADFF44"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0.80</w:t>
            </w:r>
          </w:p>
        </w:tc>
        <w:tc>
          <w:tcPr>
            <w:tcW w:w="720" w:type="dxa"/>
            <w:vAlign w:val="center"/>
          </w:tcPr>
          <w:p w14:paraId="0526A18F"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0.80</w:t>
            </w:r>
          </w:p>
        </w:tc>
        <w:tc>
          <w:tcPr>
            <w:tcW w:w="720" w:type="dxa"/>
            <w:vAlign w:val="center"/>
          </w:tcPr>
          <w:p w14:paraId="361093DC" w14:textId="77777777" w:rsidR="00AD5960" w:rsidRPr="0064733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45ACF">
              <w:t>2.19</w:t>
            </w:r>
          </w:p>
        </w:tc>
        <w:tc>
          <w:tcPr>
            <w:tcW w:w="1170" w:type="dxa"/>
            <w:vAlign w:val="center"/>
          </w:tcPr>
          <w:p w14:paraId="35053F8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06AB7">
              <w:t>6.57</w:t>
            </w:r>
          </w:p>
        </w:tc>
        <w:tc>
          <w:tcPr>
            <w:tcW w:w="1080" w:type="dxa"/>
            <w:vAlign w:val="center"/>
          </w:tcPr>
          <w:p w14:paraId="256216E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8549F">
              <w:t>38.04</w:t>
            </w:r>
          </w:p>
        </w:tc>
        <w:tc>
          <w:tcPr>
            <w:tcW w:w="835" w:type="dxa"/>
            <w:gridSpan w:val="2"/>
            <w:vAlign w:val="center"/>
          </w:tcPr>
          <w:p w14:paraId="3F144F2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C4E41">
              <w:t>45.30</w:t>
            </w:r>
          </w:p>
        </w:tc>
      </w:tr>
      <w:tr w:rsidR="00F22CCE" w14:paraId="47583A4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9D9D21C" w14:textId="77777777" w:rsidR="00AD5960" w:rsidRPr="0067465C" w:rsidRDefault="0024382C" w:rsidP="00055DAA">
            <w:pPr>
              <w:rPr>
                <w:rFonts w:ascii="Calibri" w:hAnsi="Calibri"/>
                <w:color w:val="0563C1"/>
                <w:u w:val="single"/>
              </w:rPr>
            </w:pPr>
            <w:hyperlink r:id="rId270" w:tgtFrame="_parent" w:history="1">
              <w:r w:rsidR="00AD5960" w:rsidRPr="0067465C">
                <w:rPr>
                  <w:rStyle w:val="Hyperlink"/>
                  <w:rFonts w:ascii="Calibri" w:hAnsi="Calibri"/>
                </w:rPr>
                <w:t>10391</w:t>
              </w:r>
            </w:hyperlink>
          </w:p>
        </w:tc>
        <w:tc>
          <w:tcPr>
            <w:tcW w:w="990" w:type="dxa"/>
            <w:vAlign w:val="center"/>
          </w:tcPr>
          <w:p w14:paraId="545E3B1C" w14:textId="77777777" w:rsidR="00AD5960" w:rsidRPr="0040000F"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0E9131"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4FE4CD7B" w14:textId="77777777" w:rsidR="00AD5960" w:rsidRPr="0040000F"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0000F">
              <w:rPr>
                <w:rFonts w:ascii="Calibri" w:hAnsi="Calibri" w:cs="Calibri"/>
                <w:b/>
                <w:bCs/>
                <w:i/>
                <w:iCs/>
                <w:color w:val="000000"/>
              </w:rPr>
              <w:t>Sustainable Cities Impact Program</w:t>
            </w:r>
          </w:p>
        </w:tc>
        <w:tc>
          <w:tcPr>
            <w:tcW w:w="720" w:type="dxa"/>
            <w:vAlign w:val="center"/>
          </w:tcPr>
          <w:p w14:paraId="17ABC8D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445B6A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7DF65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861671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BBCA96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2FBBE2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55F2314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AD5960" w14:paraId="242EB57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EC030A0" w14:textId="77777777" w:rsidR="00AD5960" w:rsidRPr="0067465C" w:rsidRDefault="0024382C" w:rsidP="00055DAA">
            <w:pPr>
              <w:rPr>
                <w:rFonts w:ascii="Calibri" w:hAnsi="Calibri" w:cs="Calibri"/>
                <w:i/>
                <w:iCs/>
                <w:color w:val="000000"/>
                <w:highlight w:val="yellow"/>
                <w:u w:val="single"/>
              </w:rPr>
            </w:pPr>
            <w:hyperlink r:id="rId271" w:tgtFrame="_parent" w:history="1">
              <w:r w:rsidR="00AD5960" w:rsidRPr="0067465C">
                <w:rPr>
                  <w:rStyle w:val="Hyperlink"/>
                  <w:rFonts w:ascii="Calibri" w:hAnsi="Calibri"/>
                </w:rPr>
                <w:t>10452</w:t>
              </w:r>
            </w:hyperlink>
          </w:p>
        </w:tc>
        <w:tc>
          <w:tcPr>
            <w:tcW w:w="990" w:type="dxa"/>
            <w:vAlign w:val="center"/>
          </w:tcPr>
          <w:p w14:paraId="4E162F82"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44296FB5"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Global</w:t>
            </w:r>
          </w:p>
        </w:tc>
        <w:tc>
          <w:tcPr>
            <w:tcW w:w="3870" w:type="dxa"/>
            <w:vAlign w:val="center"/>
          </w:tcPr>
          <w:p w14:paraId="04AF58A9"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Sustainable Cities Impact Program Global Platform (SCIP-GP)</w:t>
            </w:r>
          </w:p>
        </w:tc>
        <w:tc>
          <w:tcPr>
            <w:tcW w:w="720" w:type="dxa"/>
            <w:vAlign w:val="center"/>
          </w:tcPr>
          <w:p w14:paraId="55E90011"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6B4809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5B6EB3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56A713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5730C">
              <w:t>16.21</w:t>
            </w:r>
          </w:p>
        </w:tc>
        <w:tc>
          <w:tcPr>
            <w:tcW w:w="1170" w:type="dxa"/>
            <w:vAlign w:val="center"/>
          </w:tcPr>
          <w:p w14:paraId="1F8591A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16.21</w:t>
            </w:r>
          </w:p>
        </w:tc>
        <w:tc>
          <w:tcPr>
            <w:tcW w:w="1080" w:type="dxa"/>
            <w:vAlign w:val="center"/>
          </w:tcPr>
          <w:p w14:paraId="6231DBF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24.32</w:t>
            </w:r>
          </w:p>
        </w:tc>
        <w:tc>
          <w:tcPr>
            <w:tcW w:w="835" w:type="dxa"/>
            <w:gridSpan w:val="2"/>
            <w:vAlign w:val="center"/>
          </w:tcPr>
          <w:p w14:paraId="2DD01E7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42.29</w:t>
            </w:r>
          </w:p>
        </w:tc>
      </w:tr>
      <w:tr w:rsidR="00F22CCE" w14:paraId="2FBC7F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F49370" w14:textId="77777777" w:rsidR="00AD5960" w:rsidRPr="0067465C" w:rsidRDefault="0024382C" w:rsidP="00055DAA">
            <w:pPr>
              <w:rPr>
                <w:rFonts w:ascii="Calibri" w:hAnsi="Calibri" w:cs="Calibri"/>
                <w:i/>
                <w:iCs/>
                <w:color w:val="000000"/>
                <w:highlight w:val="yellow"/>
                <w:u w:val="single"/>
              </w:rPr>
            </w:pPr>
            <w:hyperlink r:id="rId272" w:tgtFrame="_parent" w:history="1">
              <w:r w:rsidR="00AD5960" w:rsidRPr="0067465C">
                <w:rPr>
                  <w:rStyle w:val="Hyperlink"/>
                  <w:rFonts w:ascii="Calibri" w:hAnsi="Calibri"/>
                </w:rPr>
                <w:t>10465</w:t>
              </w:r>
            </w:hyperlink>
          </w:p>
        </w:tc>
        <w:tc>
          <w:tcPr>
            <w:tcW w:w="990" w:type="dxa"/>
            <w:vAlign w:val="center"/>
          </w:tcPr>
          <w:p w14:paraId="77C8F72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73BF116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Brazil</w:t>
            </w:r>
          </w:p>
        </w:tc>
        <w:tc>
          <w:tcPr>
            <w:tcW w:w="3870" w:type="dxa"/>
            <w:vAlign w:val="center"/>
          </w:tcPr>
          <w:p w14:paraId="040B5BBD"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Promoting integrated metropolitan planning and innovative urban technology investments in Brazil</w:t>
            </w:r>
          </w:p>
        </w:tc>
        <w:tc>
          <w:tcPr>
            <w:tcW w:w="720" w:type="dxa"/>
            <w:vAlign w:val="center"/>
          </w:tcPr>
          <w:p w14:paraId="42CB018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2.68</w:t>
            </w:r>
          </w:p>
        </w:tc>
        <w:tc>
          <w:tcPr>
            <w:tcW w:w="720" w:type="dxa"/>
            <w:vAlign w:val="center"/>
          </w:tcPr>
          <w:p w14:paraId="0105934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5.81</w:t>
            </w:r>
          </w:p>
        </w:tc>
        <w:tc>
          <w:tcPr>
            <w:tcW w:w="720" w:type="dxa"/>
            <w:vAlign w:val="center"/>
          </w:tcPr>
          <w:p w14:paraId="4DEF9D0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C66E828"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4.07</w:t>
            </w:r>
          </w:p>
        </w:tc>
        <w:tc>
          <w:tcPr>
            <w:tcW w:w="1170" w:type="dxa"/>
            <w:vAlign w:val="center"/>
          </w:tcPr>
          <w:p w14:paraId="12E54610"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12.55</w:t>
            </w:r>
          </w:p>
        </w:tc>
        <w:tc>
          <w:tcPr>
            <w:tcW w:w="1080" w:type="dxa"/>
            <w:vAlign w:val="center"/>
          </w:tcPr>
          <w:p w14:paraId="00BD8D4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184.79</w:t>
            </w:r>
          </w:p>
        </w:tc>
        <w:tc>
          <w:tcPr>
            <w:tcW w:w="835" w:type="dxa"/>
            <w:gridSpan w:val="2"/>
            <w:vAlign w:val="center"/>
          </w:tcPr>
          <w:p w14:paraId="02E1E936"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198.70</w:t>
            </w:r>
          </w:p>
        </w:tc>
      </w:tr>
      <w:tr w:rsidR="00AD5960" w14:paraId="68224F7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D69CBC3" w14:textId="77777777" w:rsidR="00AD5960" w:rsidRPr="0067465C" w:rsidRDefault="0024382C" w:rsidP="00055DAA">
            <w:pPr>
              <w:rPr>
                <w:rFonts w:ascii="Calibri" w:hAnsi="Calibri" w:cs="Calibri"/>
                <w:i/>
                <w:iCs/>
                <w:color w:val="000000"/>
                <w:highlight w:val="yellow"/>
                <w:u w:val="single"/>
              </w:rPr>
            </w:pPr>
            <w:hyperlink r:id="rId273" w:tgtFrame="_parent" w:history="1">
              <w:r w:rsidR="00AD5960" w:rsidRPr="0067465C">
                <w:rPr>
                  <w:rStyle w:val="Hyperlink"/>
                  <w:rFonts w:ascii="Calibri" w:hAnsi="Calibri"/>
                </w:rPr>
                <w:t>10466</w:t>
              </w:r>
            </w:hyperlink>
          </w:p>
        </w:tc>
        <w:tc>
          <w:tcPr>
            <w:tcW w:w="990" w:type="dxa"/>
            <w:vAlign w:val="center"/>
          </w:tcPr>
          <w:p w14:paraId="0EBAFAC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w:t>
            </w:r>
          </w:p>
        </w:tc>
        <w:tc>
          <w:tcPr>
            <w:tcW w:w="1170" w:type="dxa"/>
            <w:vAlign w:val="center"/>
          </w:tcPr>
          <w:p w14:paraId="36337AFC"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Argentina</w:t>
            </w:r>
          </w:p>
        </w:tc>
        <w:tc>
          <w:tcPr>
            <w:tcW w:w="3870" w:type="dxa"/>
            <w:vAlign w:val="center"/>
          </w:tcPr>
          <w:p w14:paraId="7001F57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Integrated low-carbon and conservation investments in Argentinian cities</w:t>
            </w:r>
          </w:p>
        </w:tc>
        <w:tc>
          <w:tcPr>
            <w:tcW w:w="720" w:type="dxa"/>
            <w:vAlign w:val="center"/>
          </w:tcPr>
          <w:p w14:paraId="1632502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5.99</w:t>
            </w:r>
          </w:p>
        </w:tc>
        <w:tc>
          <w:tcPr>
            <w:tcW w:w="720" w:type="dxa"/>
            <w:vAlign w:val="center"/>
          </w:tcPr>
          <w:p w14:paraId="233A19D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8.10</w:t>
            </w:r>
          </w:p>
        </w:tc>
        <w:tc>
          <w:tcPr>
            <w:tcW w:w="720" w:type="dxa"/>
            <w:vAlign w:val="center"/>
          </w:tcPr>
          <w:p w14:paraId="06FD80D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1.80</w:t>
            </w:r>
          </w:p>
        </w:tc>
        <w:tc>
          <w:tcPr>
            <w:tcW w:w="720" w:type="dxa"/>
            <w:vAlign w:val="center"/>
          </w:tcPr>
          <w:p w14:paraId="4644224D"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A4EE9">
              <w:t>7.55</w:t>
            </w:r>
          </w:p>
        </w:tc>
        <w:tc>
          <w:tcPr>
            <w:tcW w:w="1170" w:type="dxa"/>
            <w:vAlign w:val="center"/>
          </w:tcPr>
          <w:p w14:paraId="3EE4C34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23.45</w:t>
            </w:r>
          </w:p>
        </w:tc>
        <w:tc>
          <w:tcPr>
            <w:tcW w:w="1080" w:type="dxa"/>
            <w:vAlign w:val="center"/>
          </w:tcPr>
          <w:p w14:paraId="69247CC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183.58</w:t>
            </w:r>
          </w:p>
        </w:tc>
        <w:tc>
          <w:tcPr>
            <w:tcW w:w="835" w:type="dxa"/>
            <w:gridSpan w:val="2"/>
            <w:vAlign w:val="center"/>
          </w:tcPr>
          <w:p w14:paraId="37D4573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209.43</w:t>
            </w:r>
          </w:p>
        </w:tc>
      </w:tr>
      <w:tr w:rsidR="00F22CCE" w14:paraId="265637B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74F5F73" w14:textId="77777777" w:rsidR="00AD5960" w:rsidRPr="0067465C" w:rsidRDefault="0024382C" w:rsidP="00055DAA">
            <w:pPr>
              <w:rPr>
                <w:rFonts w:ascii="Calibri" w:hAnsi="Calibri" w:cs="Calibri"/>
                <w:i/>
                <w:iCs/>
                <w:color w:val="000000"/>
                <w:highlight w:val="yellow"/>
                <w:u w:val="single"/>
              </w:rPr>
            </w:pPr>
            <w:hyperlink r:id="rId274" w:tgtFrame="_parent" w:history="1">
              <w:r w:rsidR="00AD5960" w:rsidRPr="0067465C">
                <w:rPr>
                  <w:rStyle w:val="Hyperlink"/>
                  <w:rFonts w:ascii="Calibri" w:hAnsi="Calibri"/>
                </w:rPr>
                <w:t>10467</w:t>
              </w:r>
            </w:hyperlink>
          </w:p>
        </w:tc>
        <w:tc>
          <w:tcPr>
            <w:tcW w:w="990" w:type="dxa"/>
            <w:vAlign w:val="center"/>
          </w:tcPr>
          <w:p w14:paraId="0B0D82B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UNDP</w:t>
            </w:r>
          </w:p>
        </w:tc>
        <w:tc>
          <w:tcPr>
            <w:tcW w:w="1170" w:type="dxa"/>
            <w:vAlign w:val="center"/>
          </w:tcPr>
          <w:p w14:paraId="205D5CD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Costa Rica</w:t>
            </w:r>
          </w:p>
        </w:tc>
        <w:tc>
          <w:tcPr>
            <w:tcW w:w="3870" w:type="dxa"/>
            <w:vAlign w:val="center"/>
          </w:tcPr>
          <w:p w14:paraId="38BF3ED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Transitioning to an urban green economy and delivering global environmental benefits</w:t>
            </w:r>
          </w:p>
        </w:tc>
        <w:tc>
          <w:tcPr>
            <w:tcW w:w="720" w:type="dxa"/>
            <w:vAlign w:val="center"/>
          </w:tcPr>
          <w:p w14:paraId="1BDB2B7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6.21</w:t>
            </w:r>
          </w:p>
        </w:tc>
        <w:tc>
          <w:tcPr>
            <w:tcW w:w="720" w:type="dxa"/>
            <w:vAlign w:val="center"/>
          </w:tcPr>
          <w:p w14:paraId="421FD1F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0.78</w:t>
            </w:r>
          </w:p>
        </w:tc>
        <w:tc>
          <w:tcPr>
            <w:tcW w:w="720" w:type="dxa"/>
            <w:vAlign w:val="center"/>
          </w:tcPr>
          <w:p w14:paraId="59C5F69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A92229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A4EE9">
              <w:t>3.33</w:t>
            </w:r>
          </w:p>
        </w:tc>
        <w:tc>
          <w:tcPr>
            <w:tcW w:w="1170" w:type="dxa"/>
            <w:vAlign w:val="center"/>
          </w:tcPr>
          <w:p w14:paraId="734536D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10.32</w:t>
            </w:r>
          </w:p>
        </w:tc>
        <w:tc>
          <w:tcPr>
            <w:tcW w:w="1080" w:type="dxa"/>
            <w:vAlign w:val="center"/>
          </w:tcPr>
          <w:p w14:paraId="4154F2D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99.13</w:t>
            </w:r>
          </w:p>
        </w:tc>
        <w:tc>
          <w:tcPr>
            <w:tcW w:w="835" w:type="dxa"/>
            <w:gridSpan w:val="2"/>
            <w:vAlign w:val="center"/>
          </w:tcPr>
          <w:p w14:paraId="72F46F1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110.53</w:t>
            </w:r>
          </w:p>
        </w:tc>
      </w:tr>
      <w:tr w:rsidR="00AD5960" w14:paraId="588AAF0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4A46595" w14:textId="77777777" w:rsidR="00AD5960" w:rsidRPr="0067465C" w:rsidRDefault="0024382C" w:rsidP="00055DAA">
            <w:pPr>
              <w:rPr>
                <w:rFonts w:ascii="Calibri" w:hAnsi="Calibri" w:cs="Calibri"/>
                <w:i/>
                <w:iCs/>
                <w:color w:val="000000"/>
                <w:highlight w:val="yellow"/>
                <w:u w:val="single"/>
              </w:rPr>
            </w:pPr>
            <w:hyperlink r:id="rId275" w:tgtFrame="_parent" w:history="1">
              <w:r w:rsidR="00AD5960" w:rsidRPr="0067465C">
                <w:rPr>
                  <w:rStyle w:val="Hyperlink"/>
                  <w:rFonts w:ascii="Calibri" w:hAnsi="Calibri"/>
                </w:rPr>
                <w:t>10484</w:t>
              </w:r>
            </w:hyperlink>
          </w:p>
        </w:tc>
        <w:tc>
          <w:tcPr>
            <w:tcW w:w="990" w:type="dxa"/>
            <w:vAlign w:val="center"/>
          </w:tcPr>
          <w:p w14:paraId="41D9F9DE"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UNEP/ ADB</w:t>
            </w:r>
          </w:p>
        </w:tc>
        <w:tc>
          <w:tcPr>
            <w:tcW w:w="1170" w:type="dxa"/>
            <w:vAlign w:val="center"/>
          </w:tcPr>
          <w:p w14:paraId="62539356"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India</w:t>
            </w:r>
          </w:p>
        </w:tc>
        <w:tc>
          <w:tcPr>
            <w:tcW w:w="3870" w:type="dxa"/>
            <w:vAlign w:val="center"/>
          </w:tcPr>
          <w:p w14:paraId="3B48345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Livable Cities in India: Demonstrating Sustainable Urban Planning and Development through Integrated Approaches</w:t>
            </w:r>
          </w:p>
        </w:tc>
        <w:tc>
          <w:tcPr>
            <w:tcW w:w="720" w:type="dxa"/>
            <w:vAlign w:val="center"/>
          </w:tcPr>
          <w:p w14:paraId="5C0CCF3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0.90</w:t>
            </w:r>
          </w:p>
        </w:tc>
        <w:tc>
          <w:tcPr>
            <w:tcW w:w="720" w:type="dxa"/>
            <w:vAlign w:val="center"/>
          </w:tcPr>
          <w:p w14:paraId="727724A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10.75</w:t>
            </w:r>
          </w:p>
        </w:tc>
        <w:tc>
          <w:tcPr>
            <w:tcW w:w="720" w:type="dxa"/>
            <w:vAlign w:val="center"/>
          </w:tcPr>
          <w:p w14:paraId="5FC5540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034C5F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5.56</w:t>
            </w:r>
          </w:p>
        </w:tc>
        <w:tc>
          <w:tcPr>
            <w:tcW w:w="1170" w:type="dxa"/>
            <w:vAlign w:val="center"/>
          </w:tcPr>
          <w:p w14:paraId="739C5F0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17.22</w:t>
            </w:r>
          </w:p>
        </w:tc>
        <w:tc>
          <w:tcPr>
            <w:tcW w:w="1080" w:type="dxa"/>
            <w:vAlign w:val="center"/>
          </w:tcPr>
          <w:p w14:paraId="50F5E9B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499.88</w:t>
            </w:r>
          </w:p>
        </w:tc>
        <w:tc>
          <w:tcPr>
            <w:tcW w:w="835" w:type="dxa"/>
            <w:gridSpan w:val="2"/>
            <w:vAlign w:val="center"/>
          </w:tcPr>
          <w:p w14:paraId="051382B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518.81</w:t>
            </w:r>
          </w:p>
        </w:tc>
      </w:tr>
      <w:tr w:rsidR="00F22CCE" w14:paraId="57D6512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686AE4" w14:textId="77777777" w:rsidR="00AD5960" w:rsidRPr="0067465C" w:rsidRDefault="0024382C" w:rsidP="00055DAA">
            <w:pPr>
              <w:rPr>
                <w:rFonts w:ascii="Calibri" w:hAnsi="Calibri" w:cs="Calibri"/>
                <w:i/>
                <w:iCs/>
                <w:color w:val="000000"/>
                <w:highlight w:val="yellow"/>
                <w:u w:val="single"/>
              </w:rPr>
            </w:pPr>
            <w:hyperlink r:id="rId276" w:tgtFrame="_parent" w:history="1">
              <w:r w:rsidR="00AD5960" w:rsidRPr="0067465C">
                <w:rPr>
                  <w:rStyle w:val="Hyperlink"/>
                  <w:rFonts w:ascii="Calibri" w:hAnsi="Calibri"/>
                </w:rPr>
                <w:t>10486</w:t>
              </w:r>
            </w:hyperlink>
          </w:p>
        </w:tc>
        <w:tc>
          <w:tcPr>
            <w:tcW w:w="990" w:type="dxa"/>
            <w:vAlign w:val="center"/>
          </w:tcPr>
          <w:p w14:paraId="4FD9892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UNDP</w:t>
            </w:r>
          </w:p>
        </w:tc>
        <w:tc>
          <w:tcPr>
            <w:tcW w:w="1170" w:type="dxa"/>
            <w:vAlign w:val="center"/>
          </w:tcPr>
          <w:p w14:paraId="676EFB8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Morocco</w:t>
            </w:r>
          </w:p>
        </w:tc>
        <w:tc>
          <w:tcPr>
            <w:tcW w:w="3870" w:type="dxa"/>
            <w:vAlign w:val="center"/>
          </w:tcPr>
          <w:p w14:paraId="27B42E87"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Child Project Title: Strengthening Marrakech’s sustainable development through innovative planning and financing</w:t>
            </w:r>
          </w:p>
        </w:tc>
        <w:tc>
          <w:tcPr>
            <w:tcW w:w="720" w:type="dxa"/>
            <w:vAlign w:val="center"/>
          </w:tcPr>
          <w:p w14:paraId="4669CBA2"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1.22</w:t>
            </w:r>
          </w:p>
        </w:tc>
        <w:tc>
          <w:tcPr>
            <w:tcW w:w="720" w:type="dxa"/>
            <w:vAlign w:val="center"/>
          </w:tcPr>
          <w:p w14:paraId="63B5D07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3.06</w:t>
            </w:r>
          </w:p>
        </w:tc>
        <w:tc>
          <w:tcPr>
            <w:tcW w:w="720" w:type="dxa"/>
            <w:vAlign w:val="center"/>
          </w:tcPr>
          <w:p w14:paraId="510BD53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2.10</w:t>
            </w:r>
          </w:p>
        </w:tc>
        <w:tc>
          <w:tcPr>
            <w:tcW w:w="720" w:type="dxa"/>
            <w:vAlign w:val="center"/>
          </w:tcPr>
          <w:p w14:paraId="4DFFE40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86B27">
              <w:t>3.04</w:t>
            </w:r>
          </w:p>
        </w:tc>
        <w:tc>
          <w:tcPr>
            <w:tcW w:w="1170" w:type="dxa"/>
            <w:vAlign w:val="center"/>
          </w:tcPr>
          <w:p w14:paraId="6CDC48E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9.42</w:t>
            </w:r>
          </w:p>
        </w:tc>
        <w:tc>
          <w:tcPr>
            <w:tcW w:w="1080" w:type="dxa"/>
            <w:vAlign w:val="center"/>
          </w:tcPr>
          <w:p w14:paraId="59E55D4B"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298.56</w:t>
            </w:r>
          </w:p>
        </w:tc>
        <w:tc>
          <w:tcPr>
            <w:tcW w:w="835" w:type="dxa"/>
            <w:gridSpan w:val="2"/>
            <w:vAlign w:val="center"/>
          </w:tcPr>
          <w:p w14:paraId="4F38F9DC"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308.97</w:t>
            </w:r>
          </w:p>
        </w:tc>
      </w:tr>
      <w:tr w:rsidR="00AD5960" w14:paraId="12F204A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3F50689" w14:textId="77777777" w:rsidR="00AD5960" w:rsidRPr="0067465C" w:rsidRDefault="0024382C" w:rsidP="00055DAA">
            <w:pPr>
              <w:rPr>
                <w:rFonts w:ascii="Calibri" w:hAnsi="Calibri" w:cs="Calibri"/>
                <w:i/>
                <w:iCs/>
                <w:color w:val="000000"/>
                <w:highlight w:val="yellow"/>
                <w:u w:val="single"/>
              </w:rPr>
            </w:pPr>
            <w:hyperlink r:id="rId277" w:tgtFrame="_parent" w:history="1">
              <w:r w:rsidR="00AD5960" w:rsidRPr="0067465C">
                <w:rPr>
                  <w:rStyle w:val="Hyperlink"/>
                  <w:rFonts w:ascii="Calibri" w:hAnsi="Calibri"/>
                </w:rPr>
                <w:t>10494</w:t>
              </w:r>
            </w:hyperlink>
          </w:p>
        </w:tc>
        <w:tc>
          <w:tcPr>
            <w:tcW w:w="990" w:type="dxa"/>
            <w:vAlign w:val="center"/>
          </w:tcPr>
          <w:p w14:paraId="7A0891C7"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35CD819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Indonesia</w:t>
            </w:r>
          </w:p>
        </w:tc>
        <w:tc>
          <w:tcPr>
            <w:tcW w:w="3870" w:type="dxa"/>
            <w:vAlign w:val="center"/>
          </w:tcPr>
          <w:p w14:paraId="27F17944"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637E33">
              <w:t>Indonesia Sustainable Cities Impact Program</w:t>
            </w:r>
          </w:p>
        </w:tc>
        <w:tc>
          <w:tcPr>
            <w:tcW w:w="720" w:type="dxa"/>
            <w:vAlign w:val="center"/>
          </w:tcPr>
          <w:p w14:paraId="75C5DF65"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7.16</w:t>
            </w:r>
          </w:p>
        </w:tc>
        <w:tc>
          <w:tcPr>
            <w:tcW w:w="720" w:type="dxa"/>
            <w:vAlign w:val="center"/>
          </w:tcPr>
          <w:p w14:paraId="431820A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3.58</w:t>
            </w:r>
          </w:p>
        </w:tc>
        <w:tc>
          <w:tcPr>
            <w:tcW w:w="720" w:type="dxa"/>
            <w:vAlign w:val="center"/>
          </w:tcPr>
          <w:p w14:paraId="0FA95CF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F614A3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86B27">
              <w:t>5.14</w:t>
            </w:r>
          </w:p>
        </w:tc>
        <w:tc>
          <w:tcPr>
            <w:tcW w:w="1170" w:type="dxa"/>
            <w:vAlign w:val="center"/>
          </w:tcPr>
          <w:p w14:paraId="02685CC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15.87</w:t>
            </w:r>
          </w:p>
        </w:tc>
        <w:tc>
          <w:tcPr>
            <w:tcW w:w="1080" w:type="dxa"/>
            <w:vAlign w:val="center"/>
          </w:tcPr>
          <w:p w14:paraId="78BBCE1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162.30</w:t>
            </w:r>
          </w:p>
        </w:tc>
        <w:tc>
          <w:tcPr>
            <w:tcW w:w="835" w:type="dxa"/>
            <w:gridSpan w:val="2"/>
            <w:vAlign w:val="center"/>
          </w:tcPr>
          <w:p w14:paraId="57DEA1C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179.87</w:t>
            </w:r>
          </w:p>
        </w:tc>
      </w:tr>
      <w:tr w:rsidR="00F22CCE" w14:paraId="63B658A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9AA1419" w14:textId="77777777" w:rsidR="00AD5960" w:rsidRPr="0067465C" w:rsidRDefault="0024382C" w:rsidP="00055DAA">
            <w:pPr>
              <w:rPr>
                <w:rFonts w:ascii="Calibri" w:hAnsi="Calibri" w:cs="Calibri"/>
                <w:i/>
                <w:iCs/>
                <w:color w:val="000000"/>
                <w:highlight w:val="yellow"/>
                <w:u w:val="single"/>
              </w:rPr>
            </w:pPr>
            <w:hyperlink r:id="rId278" w:tgtFrame="_parent" w:history="1">
              <w:r w:rsidR="00AD5960" w:rsidRPr="0067465C">
                <w:rPr>
                  <w:rStyle w:val="Hyperlink"/>
                  <w:rFonts w:ascii="Calibri" w:hAnsi="Calibri"/>
                </w:rPr>
                <w:t>10530</w:t>
              </w:r>
            </w:hyperlink>
          </w:p>
        </w:tc>
        <w:tc>
          <w:tcPr>
            <w:tcW w:w="990" w:type="dxa"/>
            <w:vAlign w:val="center"/>
          </w:tcPr>
          <w:p w14:paraId="3CD1E636"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5B798B5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Rwanda</w:t>
            </w:r>
          </w:p>
        </w:tc>
        <w:tc>
          <w:tcPr>
            <w:tcW w:w="3870" w:type="dxa"/>
            <w:vAlign w:val="center"/>
          </w:tcPr>
          <w:p w14:paraId="60E4889C"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Rwanda Urban Development Project II</w:t>
            </w:r>
          </w:p>
        </w:tc>
        <w:tc>
          <w:tcPr>
            <w:tcW w:w="720" w:type="dxa"/>
            <w:vAlign w:val="center"/>
          </w:tcPr>
          <w:p w14:paraId="3A59C55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2.75</w:t>
            </w:r>
          </w:p>
        </w:tc>
        <w:tc>
          <w:tcPr>
            <w:tcW w:w="720" w:type="dxa"/>
            <w:vAlign w:val="center"/>
          </w:tcPr>
          <w:p w14:paraId="20F4F12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1.38</w:t>
            </w:r>
          </w:p>
        </w:tc>
        <w:tc>
          <w:tcPr>
            <w:tcW w:w="720" w:type="dxa"/>
            <w:vAlign w:val="center"/>
          </w:tcPr>
          <w:p w14:paraId="6FD333E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1.38</w:t>
            </w:r>
          </w:p>
        </w:tc>
        <w:tc>
          <w:tcPr>
            <w:tcW w:w="720" w:type="dxa"/>
            <w:vAlign w:val="center"/>
          </w:tcPr>
          <w:p w14:paraId="147A6E7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362337">
              <w:t>2.57</w:t>
            </w:r>
          </w:p>
        </w:tc>
        <w:tc>
          <w:tcPr>
            <w:tcW w:w="1170" w:type="dxa"/>
            <w:vAlign w:val="center"/>
          </w:tcPr>
          <w:p w14:paraId="37EBE34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EE7A58">
              <w:t>8.07</w:t>
            </w:r>
          </w:p>
        </w:tc>
        <w:tc>
          <w:tcPr>
            <w:tcW w:w="1080" w:type="dxa"/>
            <w:vAlign w:val="center"/>
          </w:tcPr>
          <w:p w14:paraId="6F7C03A5"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D3CEC">
              <w:t>150.00</w:t>
            </w:r>
          </w:p>
        </w:tc>
        <w:tc>
          <w:tcPr>
            <w:tcW w:w="835" w:type="dxa"/>
            <w:gridSpan w:val="2"/>
            <w:vAlign w:val="center"/>
          </w:tcPr>
          <w:p w14:paraId="03A4C8C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15411F">
              <w:t>158.80</w:t>
            </w:r>
          </w:p>
        </w:tc>
      </w:tr>
      <w:tr w:rsidR="00AD5960" w14:paraId="5FFC27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74A00A" w14:textId="77777777" w:rsidR="00AD5960" w:rsidRPr="0067465C" w:rsidRDefault="0024382C" w:rsidP="00055DAA">
            <w:pPr>
              <w:rPr>
                <w:rFonts w:ascii="Calibri" w:hAnsi="Calibri" w:cs="Calibri"/>
                <w:i/>
                <w:iCs/>
                <w:color w:val="000000"/>
                <w:highlight w:val="yellow"/>
                <w:u w:val="single"/>
              </w:rPr>
            </w:pPr>
            <w:hyperlink r:id="rId279" w:tgtFrame="_parent" w:history="1">
              <w:r w:rsidR="00AD5960" w:rsidRPr="0067465C">
                <w:rPr>
                  <w:rStyle w:val="Hyperlink"/>
                  <w:rFonts w:ascii="Calibri" w:hAnsi="Calibri"/>
                </w:rPr>
                <w:t>10768</w:t>
              </w:r>
            </w:hyperlink>
          </w:p>
        </w:tc>
        <w:tc>
          <w:tcPr>
            <w:tcW w:w="990" w:type="dxa"/>
            <w:vAlign w:val="center"/>
          </w:tcPr>
          <w:p w14:paraId="462C8C81"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361707C8"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4A4556">
              <w:t>Sierra Leone</w:t>
            </w:r>
          </w:p>
        </w:tc>
        <w:tc>
          <w:tcPr>
            <w:tcW w:w="3870" w:type="dxa"/>
            <w:vAlign w:val="center"/>
          </w:tcPr>
          <w:p w14:paraId="2C92521C" w14:textId="77777777" w:rsidR="00AD5960" w:rsidRPr="001F3990"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lang w:val="fr-FR"/>
              </w:rPr>
            </w:pPr>
            <w:proofErr w:type="spellStart"/>
            <w:r w:rsidRPr="001F3990">
              <w:rPr>
                <w:lang w:val="fr-FR"/>
              </w:rPr>
              <w:t>Resilient</w:t>
            </w:r>
            <w:proofErr w:type="spellEnd"/>
            <w:r w:rsidRPr="001F3990">
              <w:rPr>
                <w:lang w:val="fr-FR"/>
              </w:rPr>
              <w:t xml:space="preserve"> Urban Sierra Leone Project</w:t>
            </w:r>
          </w:p>
        </w:tc>
        <w:tc>
          <w:tcPr>
            <w:tcW w:w="720" w:type="dxa"/>
            <w:vAlign w:val="center"/>
          </w:tcPr>
          <w:p w14:paraId="0464B678"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2.75</w:t>
            </w:r>
          </w:p>
        </w:tc>
        <w:tc>
          <w:tcPr>
            <w:tcW w:w="720" w:type="dxa"/>
            <w:vAlign w:val="center"/>
          </w:tcPr>
          <w:p w14:paraId="26B8D936"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0.92</w:t>
            </w:r>
          </w:p>
        </w:tc>
        <w:tc>
          <w:tcPr>
            <w:tcW w:w="720" w:type="dxa"/>
            <w:vAlign w:val="center"/>
          </w:tcPr>
          <w:p w14:paraId="1C71A84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0.92</w:t>
            </w:r>
          </w:p>
        </w:tc>
        <w:tc>
          <w:tcPr>
            <w:tcW w:w="720" w:type="dxa"/>
            <w:vAlign w:val="center"/>
          </w:tcPr>
          <w:p w14:paraId="4F50DC4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04801">
              <w:t>2.14</w:t>
            </w:r>
          </w:p>
        </w:tc>
        <w:tc>
          <w:tcPr>
            <w:tcW w:w="1170" w:type="dxa"/>
            <w:vAlign w:val="center"/>
          </w:tcPr>
          <w:p w14:paraId="6C200DC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EE7A58">
              <w:t>6.73</w:t>
            </w:r>
          </w:p>
        </w:tc>
        <w:tc>
          <w:tcPr>
            <w:tcW w:w="1080" w:type="dxa"/>
            <w:vAlign w:val="center"/>
          </w:tcPr>
          <w:p w14:paraId="24BE422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D3CEC">
              <w:t>50.00</w:t>
            </w:r>
          </w:p>
        </w:tc>
        <w:tc>
          <w:tcPr>
            <w:tcW w:w="835" w:type="dxa"/>
            <w:gridSpan w:val="2"/>
            <w:vAlign w:val="center"/>
          </w:tcPr>
          <w:p w14:paraId="31FD5D9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15411F">
              <w:t>57.33</w:t>
            </w:r>
          </w:p>
        </w:tc>
      </w:tr>
      <w:tr w:rsidR="00F22CCE" w14:paraId="222E911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7936550" w14:textId="77777777" w:rsidR="00AD5960" w:rsidRPr="0067465C" w:rsidRDefault="0024382C" w:rsidP="00055DAA">
            <w:pPr>
              <w:rPr>
                <w:rFonts w:ascii="Calibri" w:hAnsi="Calibri" w:cs="Calibri"/>
                <w:i/>
                <w:iCs/>
                <w:color w:val="000000"/>
                <w:highlight w:val="yellow"/>
                <w:u w:val="single"/>
              </w:rPr>
            </w:pPr>
            <w:hyperlink r:id="rId280" w:tgtFrame="_parent" w:history="1">
              <w:r w:rsidR="00AD5960" w:rsidRPr="0067465C">
                <w:rPr>
                  <w:rStyle w:val="Hyperlink"/>
                  <w:rFonts w:ascii="Calibri" w:hAnsi="Calibri"/>
                </w:rPr>
                <w:t>10822</w:t>
              </w:r>
            </w:hyperlink>
          </w:p>
        </w:tc>
        <w:tc>
          <w:tcPr>
            <w:tcW w:w="990" w:type="dxa"/>
            <w:vAlign w:val="center"/>
          </w:tcPr>
          <w:p w14:paraId="1CA2A833"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Pr>
                <w:rFonts w:ascii="Calibri" w:hAnsi="Calibri"/>
                <w:color w:val="000000"/>
              </w:rPr>
              <w:t>World Bank</w:t>
            </w:r>
          </w:p>
        </w:tc>
        <w:tc>
          <w:tcPr>
            <w:tcW w:w="1170" w:type="dxa"/>
            <w:vAlign w:val="center"/>
          </w:tcPr>
          <w:p w14:paraId="271B62D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4A4556">
              <w:t>China</w:t>
            </w:r>
          </w:p>
        </w:tc>
        <w:tc>
          <w:tcPr>
            <w:tcW w:w="3870" w:type="dxa"/>
            <w:vAlign w:val="center"/>
          </w:tcPr>
          <w:p w14:paraId="60AC131E"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637E33">
              <w:t>GEF-7: Green and Carbon Neutral Cities</w:t>
            </w:r>
          </w:p>
        </w:tc>
        <w:tc>
          <w:tcPr>
            <w:tcW w:w="720" w:type="dxa"/>
            <w:vAlign w:val="center"/>
          </w:tcPr>
          <w:p w14:paraId="4466628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04801">
              <w:t>3.67</w:t>
            </w:r>
          </w:p>
        </w:tc>
        <w:tc>
          <w:tcPr>
            <w:tcW w:w="720" w:type="dxa"/>
            <w:vAlign w:val="center"/>
          </w:tcPr>
          <w:p w14:paraId="26DDCB5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04801">
              <w:t>14.68</w:t>
            </w:r>
          </w:p>
        </w:tc>
        <w:tc>
          <w:tcPr>
            <w:tcW w:w="720" w:type="dxa"/>
            <w:vAlign w:val="center"/>
          </w:tcPr>
          <w:p w14:paraId="25CE0E8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10805F"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04801">
              <w:t>8.56</w:t>
            </w:r>
          </w:p>
        </w:tc>
        <w:tc>
          <w:tcPr>
            <w:tcW w:w="1170" w:type="dxa"/>
            <w:vAlign w:val="center"/>
          </w:tcPr>
          <w:p w14:paraId="2D19BE37"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C0F37">
              <w:rPr>
                <w:rFonts w:ascii="Calibri" w:hAnsi="Calibri" w:cs="Calibri"/>
              </w:rPr>
              <w:t>26.91</w:t>
            </w:r>
          </w:p>
        </w:tc>
        <w:tc>
          <w:tcPr>
            <w:tcW w:w="1080" w:type="dxa"/>
            <w:vAlign w:val="center"/>
          </w:tcPr>
          <w:p w14:paraId="4FA307A4" w14:textId="77777777" w:rsidR="00AD5960" w:rsidRPr="007C0F37"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C0F37">
              <w:t>300.69</w:t>
            </w:r>
          </w:p>
        </w:tc>
        <w:tc>
          <w:tcPr>
            <w:tcW w:w="835" w:type="dxa"/>
            <w:gridSpan w:val="2"/>
            <w:vAlign w:val="center"/>
          </w:tcPr>
          <w:p w14:paraId="3C68F93E" w14:textId="77777777" w:rsidR="00AD5960" w:rsidRPr="001E353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E3536">
              <w:rPr>
                <w:rFonts w:ascii="Calibri" w:hAnsi="Calibri" w:cs="Calibri"/>
              </w:rPr>
              <w:t>330.02</w:t>
            </w:r>
          </w:p>
        </w:tc>
      </w:tr>
      <w:tr w:rsidR="00AD5960" w14:paraId="418AFDA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8224AE" w14:textId="77777777" w:rsidR="00AD5960" w:rsidRPr="0067465C" w:rsidRDefault="0024382C" w:rsidP="00055DAA">
            <w:pPr>
              <w:rPr>
                <w:rFonts w:ascii="Calibri" w:hAnsi="Calibri"/>
                <w:color w:val="0563C1"/>
                <w:u w:val="single"/>
              </w:rPr>
            </w:pPr>
            <w:hyperlink r:id="rId281" w:tgtFrame="_parent" w:history="1">
              <w:r w:rsidR="00AD5960" w:rsidRPr="0067465C">
                <w:rPr>
                  <w:rStyle w:val="Hyperlink"/>
                  <w:rFonts w:ascii="Calibri" w:hAnsi="Calibri"/>
                </w:rPr>
                <w:t>10710</w:t>
              </w:r>
            </w:hyperlink>
          </w:p>
        </w:tc>
        <w:tc>
          <w:tcPr>
            <w:tcW w:w="990" w:type="dxa"/>
            <w:vAlign w:val="center"/>
          </w:tcPr>
          <w:p w14:paraId="6EC61FEB"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41C36C3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011A43FC" w14:textId="77777777" w:rsidR="00AD5960" w:rsidRPr="00807F0D"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color w:val="000000"/>
              </w:rPr>
            </w:pPr>
            <w:r w:rsidRPr="00807F0D">
              <w:rPr>
                <w:rFonts w:ascii="Calibri" w:hAnsi="Calibri" w:cs="Calibri"/>
                <w:b/>
                <w:bCs/>
                <w:i/>
                <w:iCs/>
                <w:color w:val="000000"/>
              </w:rPr>
              <w:t xml:space="preserve">Yangtze River Basin Biodiversity Conservation </w:t>
            </w:r>
            <w:proofErr w:type="spellStart"/>
            <w:r w:rsidRPr="00807F0D">
              <w:rPr>
                <w:rFonts w:ascii="Calibri" w:hAnsi="Calibri" w:cs="Calibri"/>
                <w:b/>
                <w:bCs/>
                <w:i/>
                <w:iCs/>
                <w:color w:val="000000"/>
              </w:rPr>
              <w:t>Programme</w:t>
            </w:r>
            <w:proofErr w:type="spellEnd"/>
          </w:p>
        </w:tc>
        <w:tc>
          <w:tcPr>
            <w:tcW w:w="720" w:type="dxa"/>
            <w:vAlign w:val="center"/>
          </w:tcPr>
          <w:p w14:paraId="67AEC62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6F4BB6F"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5C75A8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BE8D8A4"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1ECBDF20"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E3B9669"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1F05EE1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F22CCE" w14:paraId="6C40E9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C31FD10" w14:textId="77777777" w:rsidR="00AD5960" w:rsidRPr="0067465C" w:rsidRDefault="0024382C" w:rsidP="00055DAA">
            <w:pPr>
              <w:rPr>
                <w:rFonts w:ascii="Calibri" w:hAnsi="Calibri" w:cs="Calibri"/>
                <w:color w:val="000000"/>
                <w:highlight w:val="yellow"/>
                <w:u w:val="single"/>
              </w:rPr>
            </w:pPr>
            <w:hyperlink r:id="rId282" w:tgtFrame="_parent" w:history="1">
              <w:r w:rsidR="00AD5960" w:rsidRPr="0067465C">
                <w:rPr>
                  <w:rStyle w:val="Hyperlink"/>
                  <w:rFonts w:ascii="Calibri" w:hAnsi="Calibri"/>
                </w:rPr>
                <w:t>10753</w:t>
              </w:r>
            </w:hyperlink>
          </w:p>
        </w:tc>
        <w:tc>
          <w:tcPr>
            <w:tcW w:w="990" w:type="dxa"/>
            <w:vAlign w:val="center"/>
          </w:tcPr>
          <w:p w14:paraId="74C5F8EB"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AA58D0">
              <w:t>IUCN</w:t>
            </w:r>
          </w:p>
        </w:tc>
        <w:tc>
          <w:tcPr>
            <w:tcW w:w="1170" w:type="dxa"/>
            <w:vAlign w:val="center"/>
          </w:tcPr>
          <w:p w14:paraId="69EB52B8"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FF7BB9">
              <w:t>China</w:t>
            </w:r>
          </w:p>
        </w:tc>
        <w:tc>
          <w:tcPr>
            <w:tcW w:w="3870" w:type="dxa"/>
            <w:vAlign w:val="center"/>
          </w:tcPr>
          <w:p w14:paraId="03D146B9"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00875DD3">
              <w:t xml:space="preserve">Mainstreaming biodiversity in the development </w:t>
            </w:r>
            <w:proofErr w:type="gramStart"/>
            <w:r w:rsidRPr="00875DD3">
              <w:t>of  the</w:t>
            </w:r>
            <w:proofErr w:type="gramEnd"/>
            <w:r w:rsidRPr="00875DD3">
              <w:t xml:space="preserve"> Yangtze River Economic Belt </w:t>
            </w:r>
          </w:p>
        </w:tc>
        <w:tc>
          <w:tcPr>
            <w:tcW w:w="720" w:type="dxa"/>
            <w:vAlign w:val="center"/>
          </w:tcPr>
          <w:p w14:paraId="0E92CD93"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8D0E63">
              <w:t>3.12</w:t>
            </w:r>
          </w:p>
        </w:tc>
        <w:tc>
          <w:tcPr>
            <w:tcW w:w="720" w:type="dxa"/>
            <w:vAlign w:val="center"/>
          </w:tcPr>
          <w:p w14:paraId="30E533E1"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4041069"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AF6658A"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29A206FF"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D3921">
              <w:t>3.12</w:t>
            </w:r>
          </w:p>
        </w:tc>
        <w:tc>
          <w:tcPr>
            <w:tcW w:w="1080" w:type="dxa"/>
            <w:vAlign w:val="center"/>
          </w:tcPr>
          <w:p w14:paraId="47F33064"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577592">
              <w:t>49.10</w:t>
            </w:r>
          </w:p>
        </w:tc>
        <w:tc>
          <w:tcPr>
            <w:tcW w:w="835" w:type="dxa"/>
            <w:gridSpan w:val="2"/>
            <w:vAlign w:val="center"/>
          </w:tcPr>
          <w:p w14:paraId="5794384E" w14:textId="77777777" w:rsidR="00AD5960" w:rsidRPr="00DB1968"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7D1049">
              <w:t>52.64</w:t>
            </w:r>
          </w:p>
        </w:tc>
      </w:tr>
      <w:tr w:rsidR="00AD5960" w14:paraId="75012B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13FDDDE" w14:textId="77777777" w:rsidR="00AD5960" w:rsidRPr="0067465C" w:rsidRDefault="0024382C" w:rsidP="00055DAA">
            <w:pPr>
              <w:rPr>
                <w:rFonts w:ascii="Calibri" w:hAnsi="Calibri" w:cs="Calibri"/>
                <w:color w:val="000000"/>
                <w:highlight w:val="yellow"/>
                <w:u w:val="single"/>
              </w:rPr>
            </w:pPr>
            <w:hyperlink r:id="rId283" w:tgtFrame="_parent" w:history="1">
              <w:r w:rsidR="00AD5960" w:rsidRPr="0067465C">
                <w:rPr>
                  <w:rStyle w:val="Hyperlink"/>
                  <w:rFonts w:ascii="Calibri" w:hAnsi="Calibri"/>
                </w:rPr>
                <w:t>10754</w:t>
              </w:r>
            </w:hyperlink>
          </w:p>
        </w:tc>
        <w:tc>
          <w:tcPr>
            <w:tcW w:w="990" w:type="dxa"/>
            <w:vAlign w:val="center"/>
          </w:tcPr>
          <w:p w14:paraId="5A2F3CED"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AA58D0">
              <w:t>IUCN</w:t>
            </w:r>
          </w:p>
        </w:tc>
        <w:tc>
          <w:tcPr>
            <w:tcW w:w="1170" w:type="dxa"/>
            <w:vAlign w:val="center"/>
          </w:tcPr>
          <w:p w14:paraId="6141418A"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FF7BB9">
              <w:t>China</w:t>
            </w:r>
          </w:p>
        </w:tc>
        <w:tc>
          <w:tcPr>
            <w:tcW w:w="3870" w:type="dxa"/>
            <w:vAlign w:val="center"/>
          </w:tcPr>
          <w:p w14:paraId="1F7C2520" w14:textId="77777777" w:rsidR="00AD5960" w:rsidRPr="00DB1968"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00875DD3">
              <w:t>Strengthening in-situ Biodiversity Conservation in the Yangtze River Economic Belt</w:t>
            </w:r>
          </w:p>
        </w:tc>
        <w:tc>
          <w:tcPr>
            <w:tcW w:w="720" w:type="dxa"/>
            <w:vAlign w:val="center"/>
          </w:tcPr>
          <w:p w14:paraId="78A8F5DE"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8D0E63">
              <w:t>3.30</w:t>
            </w:r>
          </w:p>
        </w:tc>
        <w:tc>
          <w:tcPr>
            <w:tcW w:w="720" w:type="dxa"/>
            <w:vAlign w:val="center"/>
          </w:tcPr>
          <w:p w14:paraId="04ED3D2A"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1C501CF2"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8733B97"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07C1FB3B"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D3921">
              <w:t>3.30</w:t>
            </w:r>
          </w:p>
        </w:tc>
        <w:tc>
          <w:tcPr>
            <w:tcW w:w="1080" w:type="dxa"/>
            <w:vAlign w:val="center"/>
          </w:tcPr>
          <w:p w14:paraId="37CFC513"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577592">
              <w:t>26.54</w:t>
            </w:r>
          </w:p>
        </w:tc>
        <w:tc>
          <w:tcPr>
            <w:tcW w:w="835" w:type="dxa"/>
            <w:gridSpan w:val="2"/>
            <w:vAlign w:val="center"/>
          </w:tcPr>
          <w:p w14:paraId="38C83E0C" w14:textId="77777777" w:rsidR="00AD5960" w:rsidRPr="00DB1968"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7D1049">
              <w:t>30.28</w:t>
            </w:r>
          </w:p>
        </w:tc>
      </w:tr>
      <w:tr w:rsidR="00F22CCE" w14:paraId="2618ED87" w14:textId="77777777" w:rsidTr="00322A43">
        <w:trPr>
          <w:gridAfter w:val="1"/>
          <w:cnfStyle w:val="000000100000" w:firstRow="0" w:lastRow="0" w:firstColumn="0" w:lastColumn="0" w:oddVBand="0" w:evenVBand="0" w:oddHBand="1" w:evenHBand="0" w:firstRowFirstColumn="0" w:firstRowLastColumn="0" w:lastRowFirstColumn="0" w:lastRowLastColumn="0"/>
          <w:wAfter w:w="25" w:type="dxa"/>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8EF935D" w14:textId="77777777" w:rsidR="00AD5960" w:rsidRPr="009A6F5B" w:rsidRDefault="00AD5960" w:rsidP="00055DAA">
            <w:pPr>
              <w:rPr>
                <w:rFonts w:ascii="Calibri" w:hAnsi="Calibri" w:cs="Calibri"/>
                <w:color w:val="000000"/>
                <w:highlight w:val="yellow"/>
              </w:rPr>
            </w:pPr>
          </w:p>
        </w:tc>
        <w:tc>
          <w:tcPr>
            <w:tcW w:w="990" w:type="dxa"/>
            <w:vAlign w:val="center"/>
          </w:tcPr>
          <w:p w14:paraId="29F52EFA"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17FEA4" w14:textId="77777777" w:rsidR="00AD5960" w:rsidRPr="00DB1968"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990C0E8" w14:textId="77777777" w:rsidR="00AD5960" w:rsidRPr="00473D7D"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TOTAL</w:t>
            </w:r>
          </w:p>
        </w:tc>
        <w:tc>
          <w:tcPr>
            <w:tcW w:w="720" w:type="dxa"/>
            <w:vAlign w:val="center"/>
          </w:tcPr>
          <w:p w14:paraId="01454A45"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320.64 </w:t>
            </w:r>
          </w:p>
        </w:tc>
        <w:tc>
          <w:tcPr>
            <w:tcW w:w="720" w:type="dxa"/>
            <w:vAlign w:val="center"/>
          </w:tcPr>
          <w:p w14:paraId="5A3EDF34"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100.33 </w:t>
            </w:r>
          </w:p>
        </w:tc>
        <w:tc>
          <w:tcPr>
            <w:tcW w:w="720" w:type="dxa"/>
            <w:vAlign w:val="center"/>
          </w:tcPr>
          <w:p w14:paraId="3905B931"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96.03 </w:t>
            </w:r>
          </w:p>
        </w:tc>
        <w:tc>
          <w:tcPr>
            <w:tcW w:w="720" w:type="dxa"/>
            <w:vAlign w:val="center"/>
          </w:tcPr>
          <w:p w14:paraId="2B9E4FF0"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272.19 </w:t>
            </w:r>
          </w:p>
        </w:tc>
        <w:tc>
          <w:tcPr>
            <w:tcW w:w="1170" w:type="dxa"/>
            <w:vAlign w:val="center"/>
          </w:tcPr>
          <w:p w14:paraId="736D7A6F"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789.23 </w:t>
            </w:r>
          </w:p>
        </w:tc>
        <w:tc>
          <w:tcPr>
            <w:tcW w:w="1080" w:type="dxa"/>
            <w:vAlign w:val="center"/>
          </w:tcPr>
          <w:p w14:paraId="49FEE2C5" w14:textId="77777777" w:rsidR="00AD5960" w:rsidRPr="00680B31"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7,051.04 </w:t>
            </w:r>
          </w:p>
        </w:tc>
        <w:tc>
          <w:tcPr>
            <w:tcW w:w="810" w:type="dxa"/>
            <w:vAlign w:val="center"/>
          </w:tcPr>
          <w:p w14:paraId="524E6F84" w14:textId="77777777" w:rsidR="00AD5960" w:rsidRPr="00680B31" w:rsidRDefault="00AD5960" w:rsidP="00322A43">
            <w:pPr>
              <w:ind w:left="-113" w:right="-110"/>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680B31">
              <w:rPr>
                <w:b/>
                <w:bCs/>
              </w:rPr>
              <w:t xml:space="preserve">7,924.95 </w:t>
            </w:r>
          </w:p>
        </w:tc>
      </w:tr>
    </w:tbl>
    <w:p w14:paraId="255D0DF7" w14:textId="7E97B533" w:rsidR="00AD5960" w:rsidRDefault="00AD5960" w:rsidP="00AD5960">
      <w:pPr>
        <w:rPr>
          <w:rFonts w:ascii="Calibri" w:hAnsi="Calibri" w:cs="Calibri"/>
          <w:b/>
          <w:bCs/>
        </w:rPr>
      </w:pPr>
    </w:p>
    <w:p w14:paraId="1D0F5459" w14:textId="77777777" w:rsidR="003A6B84" w:rsidRDefault="003A6B84" w:rsidP="00AD5960">
      <w:pPr>
        <w:rPr>
          <w:rFonts w:ascii="Calibri" w:hAnsi="Calibri" w:cs="Calibri"/>
          <w:b/>
          <w:bCs/>
        </w:rPr>
      </w:pPr>
    </w:p>
    <w:p w14:paraId="7DED7FDD" w14:textId="77777777" w:rsidR="00AD5960" w:rsidRPr="006E3494" w:rsidRDefault="00AD5960" w:rsidP="00ED3A38">
      <w:pPr>
        <w:pStyle w:val="ListParagraph"/>
        <w:numPr>
          <w:ilvl w:val="0"/>
          <w:numId w:val="3"/>
        </w:numPr>
      </w:pPr>
      <w:r w:rsidRPr="006E3494">
        <w:t>Support to Enabling Activities: Convention Reporting Requirements ($ million)</w:t>
      </w:r>
    </w:p>
    <w:tbl>
      <w:tblPr>
        <w:tblStyle w:val="PlainTable4"/>
        <w:tblW w:w="0" w:type="auto"/>
        <w:tblLook w:val="04A0" w:firstRow="1" w:lastRow="0" w:firstColumn="1" w:lastColumn="0" w:noHBand="0" w:noVBand="1"/>
      </w:tblPr>
      <w:tblGrid>
        <w:gridCol w:w="780"/>
        <w:gridCol w:w="879"/>
        <w:gridCol w:w="5645"/>
        <w:gridCol w:w="3250"/>
        <w:gridCol w:w="793"/>
        <w:gridCol w:w="930"/>
        <w:gridCol w:w="683"/>
      </w:tblGrid>
      <w:tr w:rsidR="00AD5960" w14:paraId="46B0B9EF" w14:textId="77777777" w:rsidTr="003A6B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4F37E6" w14:textId="77777777" w:rsidR="00AD5960" w:rsidRPr="003E2BF3" w:rsidRDefault="00AD5960" w:rsidP="003A6B84">
            <w:pPr>
              <w:jc w:val="center"/>
              <w:rPr>
                <w:sz w:val="24"/>
                <w:szCs w:val="24"/>
              </w:rPr>
            </w:pPr>
            <w:r w:rsidRPr="003E2BF3">
              <w:rPr>
                <w:rFonts w:ascii="Calibri" w:hAnsi="Calibri" w:cs="Calibri"/>
              </w:rPr>
              <w:t>GEF ID</w:t>
            </w:r>
          </w:p>
        </w:tc>
        <w:tc>
          <w:tcPr>
            <w:tcW w:w="0" w:type="auto"/>
            <w:vAlign w:val="center"/>
          </w:tcPr>
          <w:p w14:paraId="49203AB6"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Agency</w:t>
            </w:r>
          </w:p>
        </w:tc>
        <w:tc>
          <w:tcPr>
            <w:tcW w:w="0" w:type="auto"/>
            <w:vAlign w:val="center"/>
          </w:tcPr>
          <w:p w14:paraId="74792EE2"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E2BF3">
              <w:rPr>
                <w:rFonts w:ascii="Calibri" w:hAnsi="Calibri" w:cs="Calibri"/>
              </w:rPr>
              <w:t>Country</w:t>
            </w:r>
          </w:p>
        </w:tc>
        <w:tc>
          <w:tcPr>
            <w:tcW w:w="0" w:type="auto"/>
            <w:vAlign w:val="center"/>
          </w:tcPr>
          <w:p w14:paraId="68087AFA"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E2BF3">
              <w:rPr>
                <w:rFonts w:ascii="Calibri" w:hAnsi="Calibri" w:cs="Calibri"/>
                <w:color w:val="000000"/>
              </w:rPr>
              <w:t>Title</w:t>
            </w:r>
          </w:p>
        </w:tc>
        <w:tc>
          <w:tcPr>
            <w:tcW w:w="0" w:type="auto"/>
            <w:vAlign w:val="center"/>
          </w:tcPr>
          <w:p w14:paraId="2862B1CC"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E2BF3">
              <w:rPr>
                <w:rFonts w:ascii="Calibri" w:hAnsi="Calibri" w:cs="Calibri"/>
                <w:color w:val="000000"/>
              </w:rPr>
              <w:t>GEF Grant</w:t>
            </w:r>
          </w:p>
        </w:tc>
        <w:tc>
          <w:tcPr>
            <w:tcW w:w="0" w:type="auto"/>
            <w:vAlign w:val="center"/>
          </w:tcPr>
          <w:p w14:paraId="6D4BA4F1"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Co-finance</w:t>
            </w:r>
          </w:p>
        </w:tc>
        <w:tc>
          <w:tcPr>
            <w:tcW w:w="0" w:type="auto"/>
            <w:vAlign w:val="center"/>
          </w:tcPr>
          <w:p w14:paraId="0A03967C" w14:textId="77777777" w:rsidR="00AD5960" w:rsidRPr="003E2BF3"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3E2BF3">
              <w:rPr>
                <w:rFonts w:ascii="Calibri" w:hAnsi="Calibri" w:cs="Calibri"/>
                <w:color w:val="000000"/>
              </w:rPr>
              <w:t>Total</w:t>
            </w:r>
          </w:p>
        </w:tc>
      </w:tr>
      <w:tr w:rsidR="00AD5960" w14:paraId="4C57E0A9"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D9EA15" w14:textId="77777777" w:rsidR="00AD5960" w:rsidRPr="0067465C" w:rsidRDefault="0024382C" w:rsidP="003A6B84">
            <w:pPr>
              <w:rPr>
                <w:sz w:val="24"/>
                <w:szCs w:val="24"/>
                <w:u w:val="single"/>
              </w:rPr>
            </w:pPr>
            <w:hyperlink r:id="rId284" w:tgtFrame="_parent" w:history="1">
              <w:r w:rsidR="00AD5960" w:rsidRPr="0067465C">
                <w:rPr>
                  <w:rStyle w:val="Hyperlink"/>
                  <w:rFonts w:ascii="Calibri" w:hAnsi="Calibri" w:cs="Calibri"/>
                  <w:color w:val="0070C0"/>
                </w:rPr>
                <w:t>10638</w:t>
              </w:r>
            </w:hyperlink>
          </w:p>
        </w:tc>
        <w:tc>
          <w:tcPr>
            <w:tcW w:w="0" w:type="auto"/>
            <w:vAlign w:val="center"/>
          </w:tcPr>
          <w:p w14:paraId="36F5DC74" w14:textId="77777777" w:rsidR="00AD5960" w:rsidRDefault="00AD5960" w:rsidP="003A6B84">
            <w:pPr>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UNEP</w:t>
            </w:r>
          </w:p>
        </w:tc>
        <w:tc>
          <w:tcPr>
            <w:tcW w:w="0" w:type="auto"/>
            <w:vAlign w:val="center"/>
          </w:tcPr>
          <w:p w14:paraId="11172A28" w14:textId="77777777" w:rsidR="00AD5960" w:rsidRPr="00F81170"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81170">
              <w:rPr>
                <w:rFonts w:ascii="Calibri" w:hAnsi="Calibri" w:cs="Calibri"/>
              </w:rPr>
              <w:t>Regional (Algeria, Angola, Benin, Botswana, Burkina Faso, Burundi, Cabo Verde, Cameroon, Central African Republic, Chad, Comoros, Congo, Congo DR, Cote d'Ivoire, Djibouti, Egypt, Eritrea, Eswatini, Ethiopia, Gabon, Gambia, Ghana, Guinea, Guinea-Bissau, Tunisia, Kenya, Lesotho, Liberia, Madagascar, Malawi, Mali, Mauritania, Morocco, Mozambique, Namibia, Niger, Nigeria, Rwanda, Senegal, Somalia, Sudan, Tanzania, Togo, Uganda, Zambia, Zimbabwe)</w:t>
            </w:r>
          </w:p>
        </w:tc>
        <w:tc>
          <w:tcPr>
            <w:tcW w:w="0" w:type="auto"/>
            <w:vAlign w:val="center"/>
          </w:tcPr>
          <w:p w14:paraId="40B8F61B" w14:textId="77777777" w:rsidR="00AD5960"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 xml:space="preserve">Support to Preparation of the Fourth National Biosafety Reports to the Cartagena Protocol on Biosafety - AFRICA REGION </w:t>
            </w:r>
          </w:p>
        </w:tc>
        <w:tc>
          <w:tcPr>
            <w:tcW w:w="0" w:type="auto"/>
            <w:vAlign w:val="center"/>
          </w:tcPr>
          <w:p w14:paraId="12C63EC8"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1.29</w:t>
            </w:r>
          </w:p>
        </w:tc>
        <w:tc>
          <w:tcPr>
            <w:tcW w:w="0" w:type="auto"/>
            <w:vAlign w:val="center"/>
          </w:tcPr>
          <w:p w14:paraId="5A633162"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1.25</w:t>
            </w:r>
          </w:p>
        </w:tc>
        <w:tc>
          <w:tcPr>
            <w:tcW w:w="0" w:type="auto"/>
            <w:vAlign w:val="center"/>
          </w:tcPr>
          <w:p w14:paraId="2A6A5551" w14:textId="77777777" w:rsidR="00AD5960"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Pr>
                <w:rFonts w:ascii="Calibri" w:hAnsi="Calibri" w:cs="Calibri"/>
              </w:rPr>
              <w:t>2.66</w:t>
            </w:r>
          </w:p>
        </w:tc>
      </w:tr>
      <w:tr w:rsidR="00AD5960" w14:paraId="7EA75A5E"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6252A43C" w14:textId="77777777" w:rsidR="00AD5960" w:rsidRPr="0067465C" w:rsidRDefault="0024382C" w:rsidP="003A6B84">
            <w:pPr>
              <w:rPr>
                <w:sz w:val="24"/>
                <w:szCs w:val="24"/>
                <w:u w:val="single"/>
              </w:rPr>
            </w:pPr>
            <w:hyperlink r:id="rId285" w:tgtFrame="_parent" w:history="1">
              <w:r w:rsidR="00AD5960" w:rsidRPr="0067465C">
                <w:rPr>
                  <w:rStyle w:val="Hyperlink"/>
                  <w:rFonts w:ascii="Calibri" w:hAnsi="Calibri" w:cs="Calibri"/>
                  <w:color w:val="0070C0"/>
                </w:rPr>
                <w:t>10639</w:t>
              </w:r>
            </w:hyperlink>
          </w:p>
        </w:tc>
        <w:tc>
          <w:tcPr>
            <w:tcW w:w="0" w:type="auto"/>
            <w:vAlign w:val="center"/>
          </w:tcPr>
          <w:p w14:paraId="177380C5" w14:textId="77777777" w:rsidR="00AD5960" w:rsidRDefault="00AD5960" w:rsidP="003A6B84">
            <w:pPr>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UNEP</w:t>
            </w:r>
          </w:p>
        </w:tc>
        <w:tc>
          <w:tcPr>
            <w:tcW w:w="0" w:type="auto"/>
            <w:vAlign w:val="center"/>
          </w:tcPr>
          <w:p w14:paraId="451FB96B" w14:textId="77777777" w:rsidR="00AD5960" w:rsidRPr="001F3990"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lang w:val="es-ES"/>
              </w:rPr>
            </w:pPr>
            <w:r w:rsidRPr="001F3990">
              <w:rPr>
                <w:rFonts w:ascii="Calibri" w:hAnsi="Calibri" w:cs="Calibri"/>
                <w:lang w:val="es-ES"/>
              </w:rPr>
              <w:t>Global (</w:t>
            </w:r>
            <w:proofErr w:type="spellStart"/>
            <w:r w:rsidRPr="001F3990">
              <w:rPr>
                <w:rFonts w:ascii="Calibri" w:hAnsi="Calibri" w:cs="Calibri"/>
                <w:lang w:val="es-ES"/>
              </w:rPr>
              <w:t>Afghanistan</w:t>
            </w:r>
            <w:proofErr w:type="spellEnd"/>
            <w:r w:rsidRPr="001F3990">
              <w:rPr>
                <w:rFonts w:ascii="Calibri" w:hAnsi="Calibri" w:cs="Calibri"/>
                <w:lang w:val="es-ES"/>
              </w:rPr>
              <w:t xml:space="preserve">, Albania, Antigua and Barbuda, Armenia, Bahamas, </w:t>
            </w:r>
            <w:proofErr w:type="spellStart"/>
            <w:r w:rsidRPr="001F3990">
              <w:rPr>
                <w:rFonts w:ascii="Calibri" w:hAnsi="Calibri" w:cs="Calibri"/>
                <w:lang w:val="es-ES"/>
              </w:rPr>
              <w:t>Bahrain</w:t>
            </w:r>
            <w:proofErr w:type="spellEnd"/>
            <w:r w:rsidRPr="001F3990">
              <w:rPr>
                <w:rFonts w:ascii="Calibri" w:hAnsi="Calibri" w:cs="Calibri"/>
                <w:lang w:val="es-ES"/>
              </w:rPr>
              <w:t xml:space="preserve">, Bangladesh, Barbados, </w:t>
            </w:r>
            <w:proofErr w:type="spellStart"/>
            <w:r w:rsidRPr="001F3990">
              <w:rPr>
                <w:rFonts w:ascii="Calibri" w:hAnsi="Calibri" w:cs="Calibri"/>
                <w:lang w:val="es-ES"/>
              </w:rPr>
              <w:t>Belarus</w:t>
            </w:r>
            <w:proofErr w:type="spellEnd"/>
            <w:r w:rsidRPr="001F3990">
              <w:rPr>
                <w:rFonts w:ascii="Calibri" w:hAnsi="Calibri" w:cs="Calibri"/>
                <w:lang w:val="es-ES"/>
              </w:rPr>
              <w:t xml:space="preserve">, </w:t>
            </w:r>
            <w:proofErr w:type="spellStart"/>
            <w:r w:rsidRPr="001F3990">
              <w:rPr>
                <w:rFonts w:ascii="Calibri" w:hAnsi="Calibri" w:cs="Calibri"/>
                <w:lang w:val="es-ES"/>
              </w:rPr>
              <w:t>Bhutan</w:t>
            </w:r>
            <w:proofErr w:type="spellEnd"/>
            <w:r w:rsidRPr="001F3990">
              <w:rPr>
                <w:rFonts w:ascii="Calibri" w:hAnsi="Calibri" w:cs="Calibri"/>
                <w:lang w:val="es-ES"/>
              </w:rPr>
              <w:t xml:space="preserve">, Bolivia, Bosnia Herzegovina, </w:t>
            </w:r>
            <w:proofErr w:type="spellStart"/>
            <w:r w:rsidRPr="001F3990">
              <w:rPr>
                <w:rFonts w:ascii="Calibri" w:hAnsi="Calibri" w:cs="Calibri"/>
                <w:lang w:val="es-ES"/>
              </w:rPr>
              <w:t>Cambodia</w:t>
            </w:r>
            <w:proofErr w:type="spellEnd"/>
            <w:r w:rsidRPr="001F3990">
              <w:rPr>
                <w:rFonts w:ascii="Calibri" w:hAnsi="Calibri" w:cs="Calibri"/>
                <w:lang w:val="es-ES"/>
              </w:rPr>
              <w:t xml:space="preserve">, Colombia, Cuba, Dominica, </w:t>
            </w:r>
            <w:proofErr w:type="spellStart"/>
            <w:r w:rsidRPr="001F3990">
              <w:rPr>
                <w:rFonts w:ascii="Calibri" w:hAnsi="Calibri" w:cs="Calibri"/>
                <w:lang w:val="es-ES"/>
              </w:rPr>
              <w:t>Dominican</w:t>
            </w:r>
            <w:proofErr w:type="spellEnd"/>
            <w:r w:rsidRPr="001F3990">
              <w:rPr>
                <w:rFonts w:ascii="Calibri" w:hAnsi="Calibri" w:cs="Calibri"/>
                <w:lang w:val="es-ES"/>
              </w:rPr>
              <w:t xml:space="preserve"> </w:t>
            </w:r>
            <w:proofErr w:type="spellStart"/>
            <w:r w:rsidRPr="001F3990">
              <w:rPr>
                <w:rFonts w:ascii="Calibri" w:hAnsi="Calibri" w:cs="Calibri"/>
                <w:lang w:val="es-ES"/>
              </w:rPr>
              <w:t>Republic</w:t>
            </w:r>
            <w:proofErr w:type="spellEnd"/>
            <w:r w:rsidRPr="001F3990">
              <w:rPr>
                <w:rFonts w:ascii="Calibri" w:hAnsi="Calibri" w:cs="Calibri"/>
                <w:lang w:val="es-ES"/>
              </w:rPr>
              <w:t xml:space="preserve">, Ecuador, </w:t>
            </w:r>
            <w:proofErr w:type="spellStart"/>
            <w:r w:rsidRPr="001F3990">
              <w:rPr>
                <w:rFonts w:ascii="Calibri" w:hAnsi="Calibri" w:cs="Calibri"/>
                <w:lang w:val="es-ES"/>
              </w:rPr>
              <w:t>Grenada</w:t>
            </w:r>
            <w:proofErr w:type="spellEnd"/>
            <w:r w:rsidRPr="001F3990">
              <w:rPr>
                <w:rFonts w:ascii="Calibri" w:hAnsi="Calibri" w:cs="Calibri"/>
                <w:lang w:val="es-ES"/>
              </w:rPr>
              <w:t xml:space="preserve">, </w:t>
            </w:r>
            <w:r w:rsidRPr="001F3990">
              <w:rPr>
                <w:rFonts w:ascii="Calibri" w:hAnsi="Calibri" w:cs="Calibri"/>
                <w:lang w:val="es-ES"/>
              </w:rPr>
              <w:lastRenderedPageBreak/>
              <w:t xml:space="preserve">Guatemala, Guyana, Honduras, India, Iraq, Jamaica, Jordan, Kiribati, </w:t>
            </w:r>
            <w:proofErr w:type="spellStart"/>
            <w:r w:rsidRPr="001F3990">
              <w:rPr>
                <w:rFonts w:ascii="Calibri" w:hAnsi="Calibri" w:cs="Calibri"/>
                <w:lang w:val="es-ES"/>
              </w:rPr>
              <w:t>Kyrgyz</w:t>
            </w:r>
            <w:proofErr w:type="spellEnd"/>
            <w:r w:rsidRPr="001F3990">
              <w:rPr>
                <w:rFonts w:ascii="Calibri" w:hAnsi="Calibri" w:cs="Calibri"/>
                <w:lang w:val="es-ES"/>
              </w:rPr>
              <w:t xml:space="preserve"> </w:t>
            </w:r>
            <w:proofErr w:type="spellStart"/>
            <w:r w:rsidRPr="001F3990">
              <w:rPr>
                <w:rFonts w:ascii="Calibri" w:hAnsi="Calibri" w:cs="Calibri"/>
                <w:lang w:val="es-ES"/>
              </w:rPr>
              <w:t>Republic</w:t>
            </w:r>
            <w:proofErr w:type="spellEnd"/>
            <w:r w:rsidRPr="001F3990">
              <w:rPr>
                <w:rFonts w:ascii="Calibri" w:hAnsi="Calibri" w:cs="Calibri"/>
                <w:lang w:val="es-ES"/>
              </w:rPr>
              <w:t xml:space="preserve">, Lao PDR, Lebanon, Maldives, Marshall </w:t>
            </w:r>
            <w:proofErr w:type="spellStart"/>
            <w:r w:rsidRPr="001F3990">
              <w:rPr>
                <w:rFonts w:ascii="Calibri" w:hAnsi="Calibri" w:cs="Calibri"/>
                <w:lang w:val="es-ES"/>
              </w:rPr>
              <w:t>Islands</w:t>
            </w:r>
            <w:proofErr w:type="spellEnd"/>
            <w:r w:rsidRPr="001F3990">
              <w:rPr>
                <w:rFonts w:ascii="Calibri" w:hAnsi="Calibri" w:cs="Calibri"/>
                <w:lang w:val="es-ES"/>
              </w:rPr>
              <w:t xml:space="preserve">, </w:t>
            </w:r>
            <w:proofErr w:type="spellStart"/>
            <w:r w:rsidRPr="001F3990">
              <w:rPr>
                <w:rFonts w:ascii="Calibri" w:hAnsi="Calibri" w:cs="Calibri"/>
                <w:lang w:val="es-ES"/>
              </w:rPr>
              <w:t>Mexico</w:t>
            </w:r>
            <w:proofErr w:type="spellEnd"/>
            <w:r w:rsidRPr="001F3990">
              <w:rPr>
                <w:rFonts w:ascii="Calibri" w:hAnsi="Calibri" w:cs="Calibri"/>
                <w:lang w:val="es-ES"/>
              </w:rPr>
              <w:t xml:space="preserve">, Moldova, Mongolia, Montenegro, Nicaragua, </w:t>
            </w:r>
            <w:proofErr w:type="spellStart"/>
            <w:r w:rsidRPr="001F3990">
              <w:rPr>
                <w:rFonts w:ascii="Calibri" w:hAnsi="Calibri" w:cs="Calibri"/>
                <w:lang w:val="es-ES"/>
              </w:rPr>
              <w:t>Pakistan</w:t>
            </w:r>
            <w:proofErr w:type="spellEnd"/>
            <w:r w:rsidRPr="001F3990">
              <w:rPr>
                <w:rFonts w:ascii="Calibri" w:hAnsi="Calibri" w:cs="Calibri"/>
                <w:lang w:val="es-ES"/>
              </w:rPr>
              <w:t xml:space="preserve">, Palau, </w:t>
            </w:r>
            <w:proofErr w:type="spellStart"/>
            <w:r w:rsidRPr="001F3990">
              <w:rPr>
                <w:rFonts w:ascii="Calibri" w:hAnsi="Calibri" w:cs="Calibri"/>
                <w:lang w:val="es-ES"/>
              </w:rPr>
              <w:t>Panama</w:t>
            </w:r>
            <w:proofErr w:type="spellEnd"/>
            <w:r w:rsidRPr="001F3990">
              <w:rPr>
                <w:rFonts w:ascii="Calibri" w:hAnsi="Calibri" w:cs="Calibri"/>
                <w:lang w:val="es-ES"/>
              </w:rPr>
              <w:t xml:space="preserve">, Samoa, Solomon </w:t>
            </w:r>
            <w:proofErr w:type="spellStart"/>
            <w:r w:rsidRPr="001F3990">
              <w:rPr>
                <w:rFonts w:ascii="Calibri" w:hAnsi="Calibri" w:cs="Calibri"/>
                <w:lang w:val="es-ES"/>
              </w:rPr>
              <w:t>Islands</w:t>
            </w:r>
            <w:proofErr w:type="spellEnd"/>
            <w:r w:rsidRPr="001F3990">
              <w:rPr>
                <w:rFonts w:ascii="Calibri" w:hAnsi="Calibri" w:cs="Calibri"/>
                <w:lang w:val="es-ES"/>
              </w:rPr>
              <w:t xml:space="preserve">, Sri Lanka, St. Lucia, </w:t>
            </w:r>
            <w:proofErr w:type="spellStart"/>
            <w:r w:rsidRPr="001F3990">
              <w:rPr>
                <w:rFonts w:ascii="Calibri" w:hAnsi="Calibri" w:cs="Calibri"/>
                <w:lang w:val="es-ES"/>
              </w:rPr>
              <w:t>Suriname</w:t>
            </w:r>
            <w:proofErr w:type="spellEnd"/>
            <w:r w:rsidRPr="001F3990">
              <w:rPr>
                <w:rFonts w:ascii="Calibri" w:hAnsi="Calibri" w:cs="Calibri"/>
                <w:lang w:val="es-ES"/>
              </w:rPr>
              <w:t xml:space="preserve">, </w:t>
            </w:r>
            <w:proofErr w:type="spellStart"/>
            <w:r w:rsidRPr="001F3990">
              <w:rPr>
                <w:rFonts w:ascii="Calibri" w:hAnsi="Calibri" w:cs="Calibri"/>
                <w:lang w:val="es-ES"/>
              </w:rPr>
              <w:t>Tajikistan</w:t>
            </w:r>
            <w:proofErr w:type="spellEnd"/>
            <w:r w:rsidRPr="001F3990">
              <w:rPr>
                <w:rFonts w:ascii="Calibri" w:hAnsi="Calibri" w:cs="Calibri"/>
                <w:lang w:val="es-ES"/>
              </w:rPr>
              <w:t xml:space="preserve">, Tonga, </w:t>
            </w:r>
            <w:proofErr w:type="spellStart"/>
            <w:r w:rsidRPr="001F3990">
              <w:rPr>
                <w:rFonts w:ascii="Calibri" w:hAnsi="Calibri" w:cs="Calibri"/>
                <w:lang w:val="es-ES"/>
              </w:rPr>
              <w:t>Turkey</w:t>
            </w:r>
            <w:proofErr w:type="spellEnd"/>
            <w:r w:rsidRPr="001F3990">
              <w:rPr>
                <w:rFonts w:ascii="Calibri" w:hAnsi="Calibri" w:cs="Calibri"/>
                <w:lang w:val="es-ES"/>
              </w:rPr>
              <w:t xml:space="preserve">, Venezuela, </w:t>
            </w:r>
            <w:proofErr w:type="spellStart"/>
            <w:r w:rsidRPr="001F3990">
              <w:rPr>
                <w:rFonts w:ascii="Calibri" w:hAnsi="Calibri" w:cs="Calibri"/>
                <w:lang w:val="es-ES"/>
              </w:rPr>
              <w:t>Viet</w:t>
            </w:r>
            <w:proofErr w:type="spellEnd"/>
            <w:r w:rsidRPr="001F3990">
              <w:rPr>
                <w:rFonts w:ascii="Calibri" w:hAnsi="Calibri" w:cs="Calibri"/>
                <w:lang w:val="es-ES"/>
              </w:rPr>
              <w:t xml:space="preserve"> </w:t>
            </w:r>
            <w:proofErr w:type="spellStart"/>
            <w:r w:rsidRPr="001F3990">
              <w:rPr>
                <w:rFonts w:ascii="Calibri" w:hAnsi="Calibri" w:cs="Calibri"/>
                <w:lang w:val="es-ES"/>
              </w:rPr>
              <w:t>Nam</w:t>
            </w:r>
            <w:proofErr w:type="spellEnd"/>
            <w:r w:rsidRPr="001F3990">
              <w:rPr>
                <w:rFonts w:ascii="Calibri" w:hAnsi="Calibri" w:cs="Calibri"/>
                <w:lang w:val="es-ES"/>
              </w:rPr>
              <w:t>, Yemen)</w:t>
            </w:r>
          </w:p>
        </w:tc>
        <w:tc>
          <w:tcPr>
            <w:tcW w:w="0" w:type="auto"/>
            <w:vAlign w:val="center"/>
          </w:tcPr>
          <w:p w14:paraId="6D190C05" w14:textId="77777777" w:rsidR="00AD5960"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lastRenderedPageBreak/>
              <w:t xml:space="preserve">Support to Preparation of the Fourth National Biosafety Reports to the Cartagena Protocol on Biosafety - ASIA-PACIFIC, </w:t>
            </w:r>
            <w:r>
              <w:rPr>
                <w:rFonts w:ascii="Calibri" w:hAnsi="Calibri" w:cs="Calibri"/>
              </w:rPr>
              <w:lastRenderedPageBreak/>
              <w:t xml:space="preserve">GRULAC, CENTRAL AND EASTERN EUROPE REGIONS    </w:t>
            </w:r>
          </w:p>
        </w:tc>
        <w:tc>
          <w:tcPr>
            <w:tcW w:w="0" w:type="auto"/>
            <w:vAlign w:val="center"/>
          </w:tcPr>
          <w:p w14:paraId="74EF06F6"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lastRenderedPageBreak/>
              <w:t>1.42</w:t>
            </w:r>
          </w:p>
        </w:tc>
        <w:tc>
          <w:tcPr>
            <w:tcW w:w="0" w:type="auto"/>
            <w:vAlign w:val="center"/>
          </w:tcPr>
          <w:p w14:paraId="10EB01FB"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1.05</w:t>
            </w:r>
          </w:p>
        </w:tc>
        <w:tc>
          <w:tcPr>
            <w:tcW w:w="0" w:type="auto"/>
            <w:vAlign w:val="center"/>
          </w:tcPr>
          <w:p w14:paraId="22B7C257" w14:textId="77777777" w:rsidR="00AD5960"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Pr>
                <w:rFonts w:ascii="Calibri" w:hAnsi="Calibri" w:cs="Calibri"/>
              </w:rPr>
              <w:t>2.61</w:t>
            </w:r>
          </w:p>
        </w:tc>
      </w:tr>
      <w:tr w:rsidR="00AD5960" w14:paraId="7360EE77"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42D563" w14:textId="77777777" w:rsidR="00AD5960" w:rsidRPr="00A340A7" w:rsidRDefault="00AD5960" w:rsidP="003A6B84">
            <w:pPr>
              <w:rPr>
                <w:rFonts w:ascii="Calibri" w:hAnsi="Calibri" w:cs="Calibri"/>
                <w:b w:val="0"/>
                <w:bCs w:val="0"/>
                <w:color w:val="0070C0"/>
              </w:rPr>
            </w:pPr>
          </w:p>
        </w:tc>
        <w:tc>
          <w:tcPr>
            <w:tcW w:w="0" w:type="auto"/>
            <w:vAlign w:val="center"/>
          </w:tcPr>
          <w:p w14:paraId="20011FF1"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66332675"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53574266" w14:textId="77777777" w:rsidR="00AD5960" w:rsidRPr="00A340A7"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TOTAL</w:t>
            </w:r>
          </w:p>
        </w:tc>
        <w:tc>
          <w:tcPr>
            <w:tcW w:w="0" w:type="auto"/>
            <w:vAlign w:val="center"/>
          </w:tcPr>
          <w:p w14:paraId="559B3279"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2.71</w:t>
            </w:r>
          </w:p>
        </w:tc>
        <w:tc>
          <w:tcPr>
            <w:tcW w:w="0" w:type="auto"/>
            <w:vAlign w:val="center"/>
          </w:tcPr>
          <w:p w14:paraId="3DEC299E"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2.30</w:t>
            </w:r>
          </w:p>
        </w:tc>
        <w:tc>
          <w:tcPr>
            <w:tcW w:w="0" w:type="auto"/>
            <w:vAlign w:val="center"/>
          </w:tcPr>
          <w:p w14:paraId="28056E30" w14:textId="77777777" w:rsidR="00AD5960" w:rsidRPr="00A340A7"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A340A7">
              <w:rPr>
                <w:rFonts w:ascii="Calibri" w:hAnsi="Calibri" w:cs="Calibri"/>
                <w:b/>
                <w:bCs/>
              </w:rPr>
              <w:t>5.27</w:t>
            </w:r>
          </w:p>
        </w:tc>
      </w:tr>
      <w:tr w:rsidR="00226E39" w14:paraId="07A518F5"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1CF8B36C" w14:textId="77777777" w:rsidR="00226E39" w:rsidRDefault="00226E39" w:rsidP="003A6B84">
            <w:pPr>
              <w:rPr>
                <w:rFonts w:ascii="Calibri" w:hAnsi="Calibri" w:cs="Calibri"/>
                <w:color w:val="0070C0"/>
              </w:rPr>
            </w:pPr>
          </w:p>
          <w:p w14:paraId="44D7B301" w14:textId="264340A4" w:rsidR="00226E39" w:rsidRPr="00A340A7" w:rsidRDefault="00226E39" w:rsidP="003A6B84">
            <w:pPr>
              <w:rPr>
                <w:rFonts w:ascii="Calibri" w:hAnsi="Calibri" w:cs="Calibri"/>
                <w:b w:val="0"/>
                <w:bCs w:val="0"/>
                <w:color w:val="0070C0"/>
              </w:rPr>
            </w:pPr>
          </w:p>
        </w:tc>
        <w:tc>
          <w:tcPr>
            <w:tcW w:w="0" w:type="auto"/>
            <w:vAlign w:val="center"/>
          </w:tcPr>
          <w:p w14:paraId="21FAF60C"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33BDE52E"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170DDFBE" w14:textId="77777777" w:rsidR="00226E39" w:rsidRPr="00A340A7"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A4D4130"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50CA74A6"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1E9F693" w14:textId="77777777" w:rsidR="00226E39" w:rsidRPr="00A340A7"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122EC59D" w14:textId="25B8A896" w:rsidR="00AD5960" w:rsidRPr="00190A4B" w:rsidRDefault="00AD5960" w:rsidP="00B57645">
      <w:pPr>
        <w:rPr>
          <w:b/>
          <w:sz w:val="2"/>
          <w:szCs w:val="2"/>
        </w:rPr>
      </w:pPr>
    </w:p>
    <w:sectPr w:rsidR="00AD5960" w:rsidRPr="00190A4B" w:rsidSect="00C21AB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B99E7" w14:textId="77777777" w:rsidR="000D7236" w:rsidRDefault="000D7236" w:rsidP="00CB2F0E">
      <w:pPr>
        <w:spacing w:line="240" w:lineRule="auto"/>
      </w:pPr>
      <w:r>
        <w:separator/>
      </w:r>
    </w:p>
  </w:endnote>
  <w:endnote w:type="continuationSeparator" w:id="0">
    <w:p w14:paraId="4072BC87" w14:textId="77777777" w:rsidR="000D7236" w:rsidRDefault="000D7236" w:rsidP="00CB2F0E">
      <w:pPr>
        <w:spacing w:line="240" w:lineRule="auto"/>
      </w:pPr>
      <w:r>
        <w:continuationSeparator/>
      </w:r>
    </w:p>
  </w:endnote>
  <w:endnote w:type="continuationNotice" w:id="1">
    <w:p w14:paraId="71EFD110" w14:textId="77777777" w:rsidR="000D7236" w:rsidRDefault="000D723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52535"/>
      <w:docPartObj>
        <w:docPartGallery w:val="Page Numbers (Bottom of Page)"/>
        <w:docPartUnique/>
      </w:docPartObj>
    </w:sdtPr>
    <w:sdtEndPr>
      <w:rPr>
        <w:noProof/>
      </w:rPr>
    </w:sdtEndPr>
    <w:sdtContent>
      <w:p w14:paraId="00A4E81D" w14:textId="52D6D118" w:rsidR="001639B0" w:rsidRDefault="00163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1819" w14:textId="3770B4FA" w:rsidR="00D879EE" w:rsidRPr="009230D9" w:rsidRDefault="00D879EE">
    <w:pPr>
      <w:pStyle w:val="Footer"/>
      <w:jc w:val="center"/>
      <w:rPr>
        <w:sz w:val="20"/>
        <w:szCs w:val="20"/>
      </w:rPr>
    </w:pPr>
  </w:p>
  <w:p w14:paraId="364CADA5" w14:textId="77777777" w:rsidR="00D879EE"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77C2" w14:textId="03591C67" w:rsidR="00D34B61" w:rsidRDefault="0024382C">
    <w:pPr>
      <w:pStyle w:val="Footer"/>
      <w:jc w:val="center"/>
    </w:pPr>
    <w:sdt>
      <w:sdtPr>
        <w:id w:val="455599111"/>
        <w:docPartObj>
          <w:docPartGallery w:val="Page Numbers (Bottom of Page)"/>
          <w:docPartUnique/>
        </w:docPartObj>
      </w:sdtPr>
      <w:sdtEndPr>
        <w:rPr>
          <w:noProof/>
        </w:rPr>
      </w:sdtEndPr>
      <w:sdtContent>
        <w:r w:rsidR="00D34B61">
          <w:fldChar w:fldCharType="begin"/>
        </w:r>
        <w:r w:rsidR="00D34B61">
          <w:instrText xml:space="preserve"> PAGE   \* MERGEFORMAT </w:instrText>
        </w:r>
        <w:r w:rsidR="00D34B61">
          <w:fldChar w:fldCharType="separate"/>
        </w:r>
        <w:r w:rsidR="00D34B61">
          <w:rPr>
            <w:noProof/>
          </w:rPr>
          <w:t>2</w:t>
        </w:r>
        <w:r w:rsidR="00D34B61">
          <w:rPr>
            <w:noProof/>
          </w:rPr>
          <w:fldChar w:fldCharType="end"/>
        </w:r>
      </w:sdtContent>
    </w:sdt>
  </w:p>
  <w:p w14:paraId="35A0DB57" w14:textId="77777777" w:rsidR="00D34B61"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FD95" w14:textId="4DA0EC9C" w:rsidR="003D73C2" w:rsidRPr="00345956" w:rsidRDefault="0024382C">
    <w:pPr>
      <w:pStyle w:val="Footer"/>
      <w:jc w:val="center"/>
    </w:pPr>
    <w:sdt>
      <w:sdtPr>
        <w:id w:val="64387514"/>
        <w:docPartObj>
          <w:docPartGallery w:val="Page Numbers (Bottom of Page)"/>
          <w:docPartUnique/>
        </w:docPartObj>
      </w:sdtPr>
      <w:sdtEndPr>
        <w:rPr>
          <w:noProof/>
        </w:rPr>
      </w:sdtEndPr>
      <w:sdtContent>
        <w:r w:rsidR="003D73C2" w:rsidRPr="00345956">
          <w:fldChar w:fldCharType="begin"/>
        </w:r>
        <w:r w:rsidR="003D73C2" w:rsidRPr="00345956">
          <w:instrText xml:space="preserve"> PAGE   \* MERGEFORMAT </w:instrText>
        </w:r>
        <w:r w:rsidR="003D73C2" w:rsidRPr="00345956">
          <w:fldChar w:fldCharType="separate"/>
        </w:r>
        <w:r w:rsidR="003D73C2" w:rsidRPr="00345956">
          <w:rPr>
            <w:noProof/>
          </w:rPr>
          <w:t>2</w:t>
        </w:r>
        <w:r w:rsidR="003D73C2" w:rsidRPr="00345956">
          <w:rPr>
            <w:noProof/>
          </w:rPr>
          <w:fldChar w:fldCharType="end"/>
        </w:r>
      </w:sdtContent>
    </w:sdt>
  </w:p>
  <w:p w14:paraId="1C2D147F" w14:textId="77777777" w:rsidR="003D73C2" w:rsidRPr="00345956"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310B" w14:textId="77777777" w:rsidR="006D2491" w:rsidRPr="00345956" w:rsidRDefault="0024382C">
    <w:pPr>
      <w:pStyle w:val="Footer"/>
      <w:jc w:val="center"/>
    </w:pPr>
    <w:sdt>
      <w:sdtPr>
        <w:id w:val="184253430"/>
        <w:docPartObj>
          <w:docPartGallery w:val="Page Numbers (Bottom of Page)"/>
          <w:docPartUnique/>
        </w:docPartObj>
      </w:sdtPr>
      <w:sdtEndPr>
        <w:rPr>
          <w:noProof/>
        </w:rPr>
      </w:sdtEndPr>
      <w:sdtContent>
        <w:r w:rsidR="006D2491" w:rsidRPr="00345956">
          <w:fldChar w:fldCharType="begin"/>
        </w:r>
        <w:r w:rsidR="006D2491" w:rsidRPr="00345956">
          <w:instrText xml:space="preserve"> PAGE   \* MERGEFORMAT </w:instrText>
        </w:r>
        <w:r w:rsidR="006D2491" w:rsidRPr="00345956">
          <w:fldChar w:fldCharType="separate"/>
        </w:r>
        <w:r w:rsidR="006D2491" w:rsidRPr="00345956">
          <w:rPr>
            <w:noProof/>
          </w:rPr>
          <w:t>2</w:t>
        </w:r>
        <w:r w:rsidR="006D2491" w:rsidRPr="00345956">
          <w:rPr>
            <w:noProof/>
          </w:rPr>
          <w:fldChar w:fldCharType="end"/>
        </w:r>
      </w:sdtContent>
    </w:sdt>
  </w:p>
  <w:p w14:paraId="01A25CCD" w14:textId="77777777" w:rsidR="006D2491" w:rsidRPr="00345956" w:rsidRDefault="006D24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C6443" w14:textId="317F4365" w:rsidR="00253382" w:rsidRDefault="0024382C">
    <w:pPr>
      <w:pStyle w:val="Footer"/>
      <w:jc w:val="center"/>
    </w:pPr>
    <w:sdt>
      <w:sdtPr>
        <w:id w:val="1772356828"/>
        <w:docPartObj>
          <w:docPartGallery w:val="Page Numbers (Bottom of Page)"/>
          <w:docPartUnique/>
        </w:docPartObj>
      </w:sdtPr>
      <w:sdtEndPr>
        <w:rPr>
          <w:noProof/>
        </w:rPr>
      </w:sdtEndPr>
      <w:sdtContent>
        <w:r w:rsidR="00253382">
          <w:fldChar w:fldCharType="begin"/>
        </w:r>
        <w:r w:rsidR="00253382">
          <w:instrText xml:space="preserve"> PAGE   \* MERGEFORMAT </w:instrText>
        </w:r>
        <w:r w:rsidR="00253382">
          <w:fldChar w:fldCharType="separate"/>
        </w:r>
        <w:r w:rsidR="00253382">
          <w:rPr>
            <w:noProof/>
          </w:rPr>
          <w:t>2</w:t>
        </w:r>
        <w:r w:rsidR="00253382">
          <w:rPr>
            <w:noProof/>
          </w:rPr>
          <w:fldChar w:fldCharType="end"/>
        </w:r>
      </w:sdtContent>
    </w:sdt>
  </w:p>
  <w:p w14:paraId="4467E8E7" w14:textId="77777777" w:rsidR="003560C8" w:rsidRDefault="003560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A26B" w14:textId="033BB970" w:rsidR="00992022" w:rsidRDefault="0024382C">
    <w:pPr>
      <w:pStyle w:val="Footer"/>
      <w:jc w:val="center"/>
    </w:pPr>
    <w:sdt>
      <w:sdtPr>
        <w:id w:val="-1472434405"/>
        <w:docPartObj>
          <w:docPartGallery w:val="Page Numbers (Bottom of Page)"/>
          <w:docPartUnique/>
        </w:docPartObj>
      </w:sdtPr>
      <w:sdtEndPr>
        <w:rPr>
          <w:noProof/>
        </w:rPr>
      </w:sdtEndPr>
      <w:sdtContent>
        <w:r w:rsidR="00992022">
          <w:fldChar w:fldCharType="begin"/>
        </w:r>
        <w:r w:rsidR="00992022">
          <w:instrText xml:space="preserve"> PAGE   \* MERGEFORMAT </w:instrText>
        </w:r>
        <w:r w:rsidR="00992022">
          <w:fldChar w:fldCharType="separate"/>
        </w:r>
        <w:r w:rsidR="00992022">
          <w:rPr>
            <w:noProof/>
          </w:rPr>
          <w:t>2</w:t>
        </w:r>
        <w:r w:rsidR="00992022">
          <w:rPr>
            <w:noProof/>
          </w:rPr>
          <w:fldChar w:fldCharType="end"/>
        </w:r>
      </w:sdtContent>
    </w:sdt>
  </w:p>
  <w:p w14:paraId="0DD6D810" w14:textId="77777777" w:rsidR="00992022" w:rsidRDefault="00992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20A15" w14:textId="77777777" w:rsidR="000D7236" w:rsidRDefault="000D7236" w:rsidP="00CB2F0E">
      <w:pPr>
        <w:spacing w:line="240" w:lineRule="auto"/>
      </w:pPr>
      <w:r>
        <w:separator/>
      </w:r>
    </w:p>
  </w:footnote>
  <w:footnote w:type="continuationSeparator" w:id="0">
    <w:p w14:paraId="0E68BA3C" w14:textId="77777777" w:rsidR="000D7236" w:rsidRDefault="000D7236" w:rsidP="00CB2F0E">
      <w:pPr>
        <w:spacing w:line="240" w:lineRule="auto"/>
      </w:pPr>
      <w:r>
        <w:continuationSeparator/>
      </w:r>
    </w:p>
  </w:footnote>
  <w:footnote w:type="continuationNotice" w:id="1">
    <w:p w14:paraId="0FE7BBD5" w14:textId="77777777" w:rsidR="000D7236" w:rsidRDefault="000D7236">
      <w:pPr>
        <w:spacing w:line="240" w:lineRule="auto"/>
      </w:pPr>
    </w:p>
  </w:footnote>
  <w:footnote w:id="2">
    <w:p w14:paraId="76D703C9" w14:textId="29DF0CC5" w:rsidR="001A3C70" w:rsidRPr="007F467C" w:rsidRDefault="001A3C70" w:rsidP="00975477">
      <w:pPr>
        <w:pStyle w:val="FootnoteText"/>
        <w:rPr>
          <w:lang w:eastAsia="zh-CN"/>
        </w:rPr>
      </w:pPr>
      <w:r w:rsidRPr="007F467C">
        <w:rPr>
          <w:rStyle w:val="FootnoteReference"/>
        </w:rPr>
        <w:footnoteRef/>
      </w:r>
      <w:r w:rsidRPr="007F467C">
        <w:rPr>
          <w:lang w:eastAsia="zh-CN"/>
        </w:rPr>
        <w:t xml:space="preserve"> </w:t>
      </w:r>
      <w:r w:rsidR="00BE1046" w:rsidRPr="007F467C">
        <w:rPr>
          <w:lang w:eastAsia="zh-CN"/>
        </w:rPr>
        <w:t xml:space="preserve"> COVID-10</w:t>
      </w:r>
      <w:r w:rsidR="00BE1046" w:rsidRPr="007F467C">
        <w:rPr>
          <w:lang w:eastAsia="zh-CN"/>
        </w:rPr>
        <w:t>大流行</w:t>
      </w:r>
      <w:r w:rsidR="00594981">
        <w:rPr>
          <w:rFonts w:hint="eastAsia"/>
          <w:lang w:eastAsia="zh-CN"/>
        </w:rPr>
        <w:t>延长了</w:t>
      </w:r>
      <w:r w:rsidR="00A674B1" w:rsidRPr="007F467C">
        <w:rPr>
          <w:lang w:eastAsia="zh-CN"/>
        </w:rPr>
        <w:t>缔约方大会</w:t>
      </w:r>
      <w:r w:rsidR="00BE1046" w:rsidRPr="007F467C">
        <w:rPr>
          <w:lang w:eastAsia="zh-CN"/>
        </w:rPr>
        <w:t>第十四届和第十五届会议</w:t>
      </w:r>
      <w:r w:rsidR="00594981">
        <w:rPr>
          <w:rFonts w:hint="eastAsia"/>
          <w:lang w:eastAsia="zh-CN"/>
        </w:rPr>
        <w:t>的间隔</w:t>
      </w:r>
      <w:r w:rsidR="00967587">
        <w:rPr>
          <w:rFonts w:hint="eastAsia"/>
          <w:lang w:eastAsia="zh-CN"/>
        </w:rPr>
        <w:t>时间</w:t>
      </w:r>
      <w:r w:rsidR="00BE1046" w:rsidRPr="007F467C">
        <w:rPr>
          <w:lang w:eastAsia="zh-CN"/>
        </w:rPr>
        <w:t>，本报告涵盖的</w:t>
      </w:r>
      <w:r w:rsidR="008B79D6" w:rsidRPr="007F467C">
        <w:rPr>
          <w:lang w:eastAsia="zh-CN"/>
        </w:rPr>
        <w:t>时间</w:t>
      </w:r>
      <w:r w:rsidR="00A674B1" w:rsidRPr="007F467C">
        <w:rPr>
          <w:lang w:eastAsia="zh-CN"/>
        </w:rPr>
        <w:t>不同</w:t>
      </w:r>
      <w:r w:rsidR="008B79D6" w:rsidRPr="007F467C">
        <w:rPr>
          <w:lang w:eastAsia="zh-CN"/>
        </w:rPr>
        <w:t>寻常</w:t>
      </w:r>
      <w:r w:rsidR="00BE1046" w:rsidRPr="007F467C">
        <w:rPr>
          <w:lang w:eastAsia="zh-CN"/>
        </w:rPr>
        <w:t>。</w:t>
      </w:r>
      <w:r w:rsidR="00A674B1" w:rsidRPr="007F467C">
        <w:rPr>
          <w:lang w:eastAsia="zh-CN"/>
        </w:rPr>
        <w:t>GEF</w:t>
      </w:r>
      <w:r w:rsidR="00385048" w:rsidRPr="007F467C">
        <w:rPr>
          <w:lang w:eastAsia="zh-CN"/>
        </w:rPr>
        <w:t>计划</w:t>
      </w:r>
      <w:r w:rsidR="00BE1046" w:rsidRPr="007F467C">
        <w:rPr>
          <w:lang w:eastAsia="zh-CN"/>
        </w:rPr>
        <w:t>恢复正常的两年报告期</w:t>
      </w:r>
      <w:r w:rsidR="00A674B1" w:rsidRPr="007F467C">
        <w:rPr>
          <w:lang w:eastAsia="zh-CN"/>
        </w:rPr>
        <w:t>，</w:t>
      </w:r>
      <w:r w:rsidR="008B79D6" w:rsidRPr="007F467C">
        <w:rPr>
          <w:lang w:eastAsia="zh-CN"/>
        </w:rPr>
        <w:t>但要</w:t>
      </w:r>
      <w:r w:rsidR="00A674B1" w:rsidRPr="007F467C">
        <w:rPr>
          <w:lang w:eastAsia="zh-CN"/>
        </w:rPr>
        <w:t>视缔约方</w:t>
      </w:r>
      <w:r w:rsidR="008B79D6" w:rsidRPr="007F467C">
        <w:rPr>
          <w:lang w:eastAsia="zh-CN"/>
        </w:rPr>
        <w:t>大会</w:t>
      </w:r>
      <w:r w:rsidR="00A674B1" w:rsidRPr="007F467C">
        <w:rPr>
          <w:lang w:eastAsia="zh-CN"/>
        </w:rPr>
        <w:t>第十六届会议的召开时间而定</w:t>
      </w:r>
      <w:r w:rsidR="00BE1046" w:rsidRPr="007F467C">
        <w:rPr>
          <w:lang w:eastAsia="zh-CN"/>
        </w:rPr>
        <w:t>。</w:t>
      </w:r>
    </w:p>
  </w:footnote>
  <w:footnote w:id="3">
    <w:p w14:paraId="5527274D" w14:textId="07651DFE" w:rsidR="008B79D6" w:rsidRPr="008B79D6" w:rsidRDefault="008B79D6" w:rsidP="00975477">
      <w:pPr>
        <w:pStyle w:val="FootnoteText"/>
        <w:rPr>
          <w:rFonts w:eastAsia="DengXian"/>
          <w:lang w:eastAsia="zh-CN"/>
        </w:rPr>
      </w:pPr>
      <w:r w:rsidRPr="007F467C">
        <w:rPr>
          <w:rStyle w:val="FootnoteReference"/>
        </w:rPr>
        <w:footnoteRef/>
      </w:r>
      <w:r w:rsidRPr="007F467C">
        <w:t xml:space="preserve"> </w:t>
      </w:r>
      <w:r w:rsidRPr="007F467C">
        <w:rPr>
          <w:lang w:eastAsia="zh-CN"/>
        </w:rPr>
        <w:t xml:space="preserve"> </w:t>
      </w:r>
      <w:r w:rsidRPr="007F467C">
        <w:rPr>
          <w:lang w:eastAsia="zh-CN"/>
        </w:rPr>
        <w:t>见第</w:t>
      </w:r>
      <w:r w:rsidRPr="007F467C">
        <w:t>XIV/23</w:t>
      </w:r>
      <w:r w:rsidRPr="007F467C">
        <w:rPr>
          <w:lang w:eastAsia="zh-CN"/>
        </w:rPr>
        <w:t>号决定。</w:t>
      </w:r>
    </w:p>
  </w:footnote>
  <w:footnote w:id="4">
    <w:p w14:paraId="1DEBCCD4" w14:textId="7D6E36DA" w:rsidR="008B79D6" w:rsidRPr="008B79D6" w:rsidRDefault="008B79D6" w:rsidP="00975477">
      <w:pPr>
        <w:pStyle w:val="FootnoteText"/>
        <w:rPr>
          <w:rFonts w:eastAsia="DengXian"/>
          <w:lang w:eastAsia="zh-CN"/>
        </w:rPr>
      </w:pPr>
      <w:r>
        <w:rPr>
          <w:rStyle w:val="FootnoteReference"/>
        </w:rPr>
        <w:footnoteRef/>
      </w:r>
      <w:r>
        <w:t xml:space="preserve"> </w:t>
      </w:r>
      <w:r>
        <w:rPr>
          <w:rFonts w:eastAsia="DengXian" w:hint="eastAsia"/>
          <w:lang w:eastAsia="zh-CN"/>
        </w:rPr>
        <w:t xml:space="preserve"> </w:t>
      </w:r>
      <w:bookmarkStart w:id="5" w:name="_Hlk102053426"/>
      <w:r w:rsidRPr="002F159C">
        <w:t xml:space="preserve">GEF, 2018, </w:t>
      </w:r>
      <w:hyperlink r:id="rId1" w:history="1">
        <w:r w:rsidRPr="002F159C">
          <w:rPr>
            <w:rStyle w:val="Hyperlink"/>
          </w:rPr>
          <w:t>Updated Results Architecture for GEF-7</w:t>
        </w:r>
      </w:hyperlink>
      <w:r w:rsidRPr="002F159C">
        <w:t>, GEF/C.54/11/Rev.02</w:t>
      </w:r>
      <w:bookmarkEnd w:id="5"/>
      <w:r>
        <w:rPr>
          <w:rFonts w:ascii="DengXian" w:eastAsia="DengXian" w:hAnsi="DengXian" w:hint="eastAsia"/>
          <w:lang w:eastAsia="zh-CN"/>
        </w:rPr>
        <w:t>。</w:t>
      </w:r>
    </w:p>
  </w:footnote>
  <w:footnote w:id="5">
    <w:p w14:paraId="1F7A73C6" w14:textId="769E316E" w:rsidR="00B70FFD" w:rsidRPr="00B70FFD" w:rsidRDefault="00B70FFD" w:rsidP="00975477">
      <w:pPr>
        <w:pStyle w:val="FootnoteText"/>
        <w:rPr>
          <w:lang w:val="en-US"/>
        </w:rPr>
      </w:pPr>
      <w:r w:rsidRPr="00E93F29">
        <w:rPr>
          <w:rStyle w:val="FootnoteReference"/>
        </w:rPr>
        <w:footnoteRef/>
      </w:r>
      <w:r w:rsidRPr="00E93F29">
        <w:t xml:space="preserve"> </w:t>
      </w:r>
      <w:r w:rsidR="00967587">
        <w:t xml:space="preserve"> </w:t>
      </w:r>
      <w:r w:rsidR="006F56FC" w:rsidRPr="00E93F29">
        <w:t>GEF, 2021</w:t>
      </w:r>
      <w:r w:rsidR="00311AF3" w:rsidRPr="00E93F29">
        <w:t xml:space="preserve">, </w:t>
      </w:r>
      <w:hyperlink r:id="rId2" w:history="1">
        <w:r w:rsidR="00311AF3" w:rsidRPr="00E93F29">
          <w:rPr>
            <w:rStyle w:val="Hyperlink"/>
            <w:lang w:val="en-US"/>
          </w:rPr>
          <w:t xml:space="preserve">GEF 2021 </w:t>
        </w:r>
        <w:r w:rsidRPr="00E93F29">
          <w:rPr>
            <w:rStyle w:val="Hyperlink"/>
            <w:lang w:val="en-US"/>
          </w:rPr>
          <w:t>Corporate Scorecard</w:t>
        </w:r>
      </w:hyperlink>
      <w:r w:rsidR="00B10E0A" w:rsidRPr="00E93F29">
        <w:rPr>
          <w:lang w:val="en-US"/>
        </w:rPr>
        <w:t>, GEF/C.61/Inf.04</w:t>
      </w:r>
      <w:r w:rsidR="00385048">
        <w:rPr>
          <w:rFonts w:ascii="DengXian" w:eastAsia="DengXian" w:hAnsi="DengXian" w:hint="eastAsia"/>
          <w:lang w:val="en-US" w:eastAsia="zh-CN"/>
        </w:rPr>
        <w:t>。</w:t>
      </w:r>
    </w:p>
  </w:footnote>
  <w:footnote w:id="6">
    <w:p w14:paraId="7F617EE1" w14:textId="10E8D912" w:rsidR="00385048" w:rsidRPr="00385048" w:rsidRDefault="00385048" w:rsidP="00975477">
      <w:pPr>
        <w:pStyle w:val="FootnoteText"/>
        <w:rPr>
          <w:rFonts w:eastAsia="DengXian"/>
          <w:lang w:eastAsia="zh-CN"/>
        </w:rPr>
      </w:pPr>
      <w:r>
        <w:rPr>
          <w:rStyle w:val="FootnoteReference"/>
        </w:rPr>
        <w:footnoteRef/>
      </w:r>
      <w:r>
        <w:t xml:space="preserve">  </w:t>
      </w:r>
      <w:r w:rsidRPr="005574EC">
        <w:t>GEF, 20</w:t>
      </w:r>
      <w:r>
        <w:t>22</w:t>
      </w:r>
      <w:r w:rsidRPr="00282967">
        <w:t xml:space="preserve">, </w:t>
      </w:r>
      <w:hyperlink r:id="rId3" w:history="1">
        <w:r w:rsidRPr="008459A0">
          <w:rPr>
            <w:rStyle w:val="Hyperlink"/>
            <w:rFonts w:hint="cs"/>
            <w:lang w:val="en-US"/>
          </w:rPr>
          <w:t>Indicative GEF-8 Resource Allocation Table Following the Conclusion of the Replenishment Negotiations</w:t>
        </w:r>
      </w:hyperlink>
      <w:r>
        <w:t xml:space="preserve">, </w:t>
      </w:r>
      <w:r w:rsidRPr="00F1262E">
        <w:rPr>
          <w:rFonts w:hint="cs"/>
        </w:rPr>
        <w:t>GEF/R.08/Misc.01</w:t>
      </w:r>
      <w:r>
        <w:rPr>
          <w:rFonts w:ascii="DengXian" w:eastAsia="DengXian" w:hAnsi="DengXian" w:hint="eastAsia"/>
          <w:lang w:eastAsia="zh-CN"/>
        </w:rPr>
        <w:t>。</w:t>
      </w:r>
    </w:p>
  </w:footnote>
  <w:footnote w:id="7">
    <w:p w14:paraId="1FDB264D" w14:textId="34FCA409" w:rsidR="00385048" w:rsidRPr="00975477" w:rsidRDefault="00385048" w:rsidP="00975477">
      <w:pPr>
        <w:pStyle w:val="FootnoteText"/>
        <w:rPr>
          <w:lang w:eastAsia="zh-CN"/>
        </w:rPr>
      </w:pPr>
      <w:r w:rsidRPr="00975477">
        <w:rPr>
          <w:rStyle w:val="FootnoteReference"/>
        </w:rPr>
        <w:footnoteRef/>
      </w:r>
      <w:r w:rsidRPr="00975477">
        <w:rPr>
          <w:lang w:eastAsia="zh-CN"/>
        </w:rPr>
        <w:t xml:space="preserve">  COVID-10</w:t>
      </w:r>
      <w:r w:rsidRPr="00975477">
        <w:rPr>
          <w:lang w:eastAsia="zh-CN"/>
        </w:rPr>
        <w:t>大流行</w:t>
      </w:r>
      <w:r w:rsidR="00967587">
        <w:rPr>
          <w:rFonts w:hint="eastAsia"/>
          <w:lang w:eastAsia="zh-CN"/>
        </w:rPr>
        <w:t>延长了</w:t>
      </w:r>
      <w:r w:rsidRPr="00975477">
        <w:rPr>
          <w:lang w:eastAsia="zh-CN"/>
        </w:rPr>
        <w:t>缔约方大会第十四届和第十五届会议</w:t>
      </w:r>
      <w:r w:rsidR="00967587">
        <w:rPr>
          <w:rFonts w:hint="eastAsia"/>
          <w:lang w:eastAsia="zh-CN"/>
        </w:rPr>
        <w:t>的间隔</w:t>
      </w:r>
      <w:r w:rsidRPr="00975477">
        <w:rPr>
          <w:lang w:eastAsia="zh-CN"/>
        </w:rPr>
        <w:t>时间，本报告涵盖的时间不同寻常。</w:t>
      </w:r>
      <w:r w:rsidRPr="00975477">
        <w:rPr>
          <w:lang w:eastAsia="zh-CN"/>
        </w:rPr>
        <w:t>GEF</w:t>
      </w:r>
      <w:r w:rsidRPr="00975477">
        <w:rPr>
          <w:lang w:eastAsia="zh-CN"/>
        </w:rPr>
        <w:t>计划恢复正常的两年报告期，但要视缔约方大会第十六届会议的召开时间而定。</w:t>
      </w:r>
    </w:p>
    <w:p w14:paraId="4D9D47F6" w14:textId="35592287" w:rsidR="00385048" w:rsidRPr="00385048" w:rsidRDefault="00385048" w:rsidP="00975477">
      <w:pPr>
        <w:pStyle w:val="FootnoteText"/>
        <w:rPr>
          <w:lang w:eastAsia="zh-CN"/>
        </w:rPr>
      </w:pPr>
    </w:p>
  </w:footnote>
  <w:footnote w:id="8">
    <w:p w14:paraId="3C19BA04" w14:textId="0DAC27CC" w:rsidR="000565CB" w:rsidRPr="00975477" w:rsidRDefault="000565CB" w:rsidP="00975477">
      <w:pPr>
        <w:pStyle w:val="FootnoteText"/>
        <w:rPr>
          <w:lang w:eastAsia="zh-CN"/>
        </w:rPr>
      </w:pPr>
      <w:r w:rsidRPr="00975477">
        <w:rPr>
          <w:rStyle w:val="FootnoteReference"/>
        </w:rPr>
        <w:footnoteRef/>
      </w:r>
      <w:r w:rsidRPr="00975477">
        <w:rPr>
          <w:lang w:eastAsia="zh-CN"/>
        </w:rPr>
        <w:t xml:space="preserve">  </w:t>
      </w:r>
      <w:r w:rsidR="0005272F" w:rsidRPr="00975477">
        <w:rPr>
          <w:lang w:eastAsia="zh-CN"/>
        </w:rPr>
        <w:t xml:space="preserve"> </w:t>
      </w:r>
      <w:r w:rsidRPr="00975477">
        <w:rPr>
          <w:lang w:eastAsia="zh-CN"/>
        </w:rPr>
        <w:t>不属于影响方案的两个方案</w:t>
      </w:r>
      <w:r w:rsidR="0005272F" w:rsidRPr="00975477">
        <w:rPr>
          <w:lang w:eastAsia="zh-CN"/>
        </w:rPr>
        <w:t>编制办法</w:t>
      </w:r>
      <w:r w:rsidRPr="00975477">
        <w:rPr>
          <w:lang w:eastAsia="zh-CN"/>
        </w:rPr>
        <w:t>是</w:t>
      </w:r>
      <w:r w:rsidR="00967587">
        <w:rPr>
          <w:rFonts w:hint="eastAsia"/>
          <w:lang w:eastAsia="zh-CN"/>
        </w:rPr>
        <w:t>：</w:t>
      </w:r>
      <w:r w:rsidRPr="00975477">
        <w:rPr>
          <w:lang w:eastAsia="zh-CN"/>
        </w:rPr>
        <w:t>1)</w:t>
      </w:r>
      <w:r w:rsidRPr="00975477">
        <w:rPr>
          <w:lang w:eastAsia="zh-CN"/>
        </w:rPr>
        <w:t>全球野生动物</w:t>
      </w:r>
      <w:r w:rsidR="0005272F" w:rsidRPr="00975477">
        <w:rPr>
          <w:lang w:eastAsia="zh-CN"/>
        </w:rPr>
        <w:t>方案</w:t>
      </w:r>
      <w:r w:rsidRPr="00975477">
        <w:rPr>
          <w:lang w:eastAsia="zh-CN"/>
        </w:rPr>
        <w:t>；</w:t>
      </w:r>
      <w:proofErr w:type="gramStart"/>
      <w:r w:rsidRPr="00975477">
        <w:rPr>
          <w:lang w:eastAsia="zh-CN"/>
        </w:rPr>
        <w:t>2)</w:t>
      </w:r>
      <w:r w:rsidRPr="00975477">
        <w:rPr>
          <w:lang w:eastAsia="zh-CN"/>
        </w:rPr>
        <w:t>长江流域生物多样性保护</w:t>
      </w:r>
      <w:r w:rsidR="0005272F" w:rsidRPr="00975477">
        <w:rPr>
          <w:lang w:eastAsia="zh-CN"/>
        </w:rPr>
        <w:t>方案</w:t>
      </w:r>
      <w:proofErr w:type="gramEnd"/>
      <w:r w:rsidRPr="00975477">
        <w:rPr>
          <w:lang w:eastAsia="zh-CN"/>
        </w:rPr>
        <w:t>。</w:t>
      </w:r>
    </w:p>
  </w:footnote>
  <w:footnote w:id="9">
    <w:p w14:paraId="029409C2" w14:textId="77777777" w:rsidR="005C3EE9" w:rsidRPr="00975477" w:rsidRDefault="005C3EE9" w:rsidP="005C3EE9">
      <w:pPr>
        <w:pStyle w:val="FootnoteText"/>
        <w:rPr>
          <w:lang w:eastAsia="zh-CN"/>
        </w:rPr>
      </w:pPr>
      <w:r w:rsidRPr="00975477">
        <w:rPr>
          <w:rStyle w:val="FootnoteReference"/>
        </w:rPr>
        <w:footnoteRef/>
      </w:r>
      <w:r w:rsidRPr="00975477">
        <w:rPr>
          <w:lang w:eastAsia="zh-CN"/>
        </w:rPr>
        <w:t xml:space="preserve">   </w:t>
      </w:r>
      <w:r w:rsidRPr="00975477">
        <w:rPr>
          <w:lang w:eastAsia="zh-CN"/>
        </w:rPr>
        <w:t>数字包括机构费用和项目编制赠款。</w:t>
      </w:r>
    </w:p>
  </w:footnote>
  <w:footnote w:id="10">
    <w:p w14:paraId="4137EBD5" w14:textId="207F6CFE" w:rsidR="000565CB" w:rsidRPr="00975477" w:rsidRDefault="000565CB" w:rsidP="00975477">
      <w:pPr>
        <w:pStyle w:val="FootnoteText"/>
        <w:rPr>
          <w:lang w:eastAsia="zh-CN"/>
        </w:rPr>
      </w:pPr>
      <w:r w:rsidRPr="00975477">
        <w:rPr>
          <w:rStyle w:val="FootnoteReference"/>
        </w:rPr>
        <w:footnoteRef/>
      </w:r>
      <w:r w:rsidRPr="00975477">
        <w:rPr>
          <w:lang w:eastAsia="zh-CN"/>
        </w:rPr>
        <w:t xml:space="preserve"> </w:t>
      </w:r>
      <w:r w:rsidR="0005272F" w:rsidRPr="00975477">
        <w:rPr>
          <w:lang w:eastAsia="zh-CN"/>
        </w:rPr>
        <w:t xml:space="preserve">  </w:t>
      </w:r>
      <w:r w:rsidR="00DE4B7F" w:rsidRPr="00975477">
        <w:rPr>
          <w:lang w:eastAsia="zh-CN"/>
        </w:rPr>
        <w:t>本</w:t>
      </w:r>
      <w:r w:rsidR="0005272F" w:rsidRPr="00975477">
        <w:rPr>
          <w:lang w:eastAsia="zh-CN"/>
        </w:rPr>
        <w:t>行</w:t>
      </w:r>
      <w:r w:rsidR="00DE4B7F" w:rsidRPr="00975477">
        <w:rPr>
          <w:lang w:eastAsia="zh-CN"/>
        </w:rPr>
        <w:t>所列</w:t>
      </w:r>
      <w:r w:rsidR="00DE4B7F" w:rsidRPr="00975477">
        <w:rPr>
          <w:lang w:eastAsia="zh-CN"/>
        </w:rPr>
        <w:t>STAR</w:t>
      </w:r>
      <w:r w:rsidR="00DE4B7F" w:rsidRPr="00975477">
        <w:rPr>
          <w:lang w:eastAsia="zh-CN"/>
        </w:rPr>
        <w:t>分配数涵盖</w:t>
      </w:r>
      <w:r w:rsidR="0005272F" w:rsidRPr="00975477">
        <w:rPr>
          <w:lang w:eastAsia="zh-CN"/>
        </w:rPr>
        <w:t>生物多样性重点领域项目、多重点领域项目</w:t>
      </w:r>
      <w:r w:rsidR="00DE4B7F" w:rsidRPr="00975477">
        <w:rPr>
          <w:lang w:eastAsia="zh-CN"/>
        </w:rPr>
        <w:t>、</w:t>
      </w:r>
      <w:r w:rsidR="0005272F" w:rsidRPr="00975477">
        <w:rPr>
          <w:lang w:eastAsia="zh-CN"/>
        </w:rPr>
        <w:t>使用生物多样性资源的影响</w:t>
      </w:r>
      <w:r w:rsidR="00DE4B7F" w:rsidRPr="00975477">
        <w:rPr>
          <w:lang w:eastAsia="zh-CN"/>
        </w:rPr>
        <w:t>方案</w:t>
      </w:r>
      <w:r w:rsidR="0005272F" w:rsidRPr="00975477">
        <w:rPr>
          <w:lang w:eastAsia="zh-CN"/>
        </w:rPr>
        <w:t>项目。</w:t>
      </w:r>
    </w:p>
  </w:footnote>
  <w:footnote w:id="11">
    <w:p w14:paraId="31612654" w14:textId="7C89C7C6" w:rsidR="000565CB" w:rsidRPr="000565CB" w:rsidRDefault="000565CB" w:rsidP="00975477">
      <w:pPr>
        <w:pStyle w:val="FootnoteText"/>
        <w:rPr>
          <w:rFonts w:eastAsia="DengXian"/>
          <w:lang w:eastAsia="zh-CN"/>
        </w:rPr>
      </w:pPr>
      <w:r w:rsidRPr="00975477">
        <w:rPr>
          <w:rStyle w:val="FootnoteReference"/>
        </w:rPr>
        <w:footnoteRef/>
      </w:r>
      <w:r w:rsidRPr="00975477">
        <w:rPr>
          <w:lang w:eastAsia="zh-CN"/>
        </w:rPr>
        <w:t xml:space="preserve"> </w:t>
      </w:r>
      <w:r w:rsidR="0005272F" w:rsidRPr="00975477">
        <w:rPr>
          <w:lang w:eastAsia="zh-CN"/>
        </w:rPr>
        <w:t>扶持活动资源使用率低，是因为缔约方</w:t>
      </w:r>
      <w:r w:rsidR="00DE4B7F" w:rsidRPr="00975477">
        <w:rPr>
          <w:lang w:eastAsia="zh-CN"/>
        </w:rPr>
        <w:t>大会</w:t>
      </w:r>
      <w:r w:rsidR="0005272F" w:rsidRPr="00975477">
        <w:rPr>
          <w:lang w:eastAsia="zh-CN"/>
        </w:rPr>
        <w:t>第十五届会议尚未举行，没有向</w:t>
      </w:r>
      <w:r w:rsidR="00DE4B7F" w:rsidRPr="00975477">
        <w:rPr>
          <w:lang w:eastAsia="zh-CN"/>
        </w:rPr>
        <w:t>GEF</w:t>
      </w:r>
      <w:r w:rsidR="0005272F" w:rsidRPr="00975477">
        <w:rPr>
          <w:lang w:eastAsia="zh-CN"/>
        </w:rPr>
        <w:t>提供指导</w:t>
      </w:r>
      <w:r w:rsidR="00DE4B7F" w:rsidRPr="00975477">
        <w:rPr>
          <w:lang w:eastAsia="zh-CN"/>
        </w:rPr>
        <w:t>意见</w:t>
      </w:r>
      <w:r w:rsidR="0005272F" w:rsidRPr="00975477">
        <w:rPr>
          <w:lang w:eastAsia="zh-CN"/>
        </w:rPr>
        <w:t>。请注意，</w:t>
      </w:r>
      <w:r w:rsidR="0005272F" w:rsidRPr="00975477">
        <w:rPr>
          <w:lang w:eastAsia="zh-CN"/>
        </w:rPr>
        <w:t>2022</w:t>
      </w:r>
      <w:r w:rsidR="0005272F" w:rsidRPr="00975477">
        <w:rPr>
          <w:lang w:eastAsia="zh-CN"/>
        </w:rPr>
        <w:t>年</w:t>
      </w:r>
      <w:r w:rsidR="0005272F" w:rsidRPr="00975477">
        <w:rPr>
          <w:lang w:eastAsia="zh-CN"/>
        </w:rPr>
        <w:t>4</w:t>
      </w:r>
      <w:r w:rsidR="0005272F" w:rsidRPr="00975477">
        <w:rPr>
          <w:lang w:eastAsia="zh-CN"/>
        </w:rPr>
        <w:t>月至</w:t>
      </w:r>
      <w:r w:rsidR="0005272F" w:rsidRPr="00975477">
        <w:rPr>
          <w:lang w:eastAsia="zh-CN"/>
        </w:rPr>
        <w:t>5</w:t>
      </w:r>
      <w:r w:rsidR="0005272F" w:rsidRPr="00975477">
        <w:rPr>
          <w:lang w:eastAsia="zh-CN"/>
        </w:rPr>
        <w:t>月</w:t>
      </w:r>
      <w:r w:rsidR="00DE4B7F" w:rsidRPr="00975477">
        <w:rPr>
          <w:lang w:eastAsia="zh-CN"/>
        </w:rPr>
        <w:t>GEF</w:t>
      </w:r>
      <w:r w:rsidR="00DE4B7F" w:rsidRPr="00975477">
        <w:rPr>
          <w:lang w:eastAsia="zh-CN"/>
        </w:rPr>
        <w:t>核准了</w:t>
      </w:r>
      <w:r w:rsidR="0005272F" w:rsidRPr="00975477">
        <w:rPr>
          <w:lang w:eastAsia="zh-CN"/>
        </w:rPr>
        <w:t>早期行动赠款，使用剩余的预留资源开展本表所列的扶持活动</w:t>
      </w:r>
      <w:r w:rsidR="0005272F" w:rsidRPr="00975477">
        <w:rPr>
          <w:lang w:eastAsia="zh-CN"/>
        </w:rPr>
        <w:t>(4</w:t>
      </w:r>
      <w:r w:rsidR="00D84095" w:rsidRPr="00975477">
        <w:rPr>
          <w:lang w:eastAsia="zh-CN"/>
        </w:rPr>
        <w:t>,</w:t>
      </w:r>
      <w:r w:rsidR="0005272F" w:rsidRPr="00975477">
        <w:rPr>
          <w:lang w:eastAsia="zh-CN"/>
        </w:rPr>
        <w:t>300</w:t>
      </w:r>
      <w:r w:rsidR="0005272F" w:rsidRPr="00975477">
        <w:rPr>
          <w:lang w:eastAsia="zh-CN"/>
        </w:rPr>
        <w:t>万美元</w:t>
      </w:r>
      <w:r w:rsidR="0005272F" w:rsidRPr="00975477">
        <w:rPr>
          <w:lang w:eastAsia="zh-CN"/>
        </w:rPr>
        <w:t>)</w:t>
      </w:r>
      <w:r w:rsidR="0005272F" w:rsidRPr="00975477">
        <w:rPr>
          <w:lang w:eastAsia="zh-CN"/>
        </w:rPr>
        <w:t>。然而由于这些赠款不是</w:t>
      </w:r>
      <w:r w:rsidR="00D84095" w:rsidRPr="00975477">
        <w:rPr>
          <w:lang w:eastAsia="zh-CN"/>
        </w:rPr>
        <w:t>GEF</w:t>
      </w:r>
      <w:r w:rsidR="0005272F" w:rsidRPr="00975477">
        <w:rPr>
          <w:lang w:eastAsia="zh-CN"/>
        </w:rPr>
        <w:t>报告所述期间的一部分，因此本表</w:t>
      </w:r>
      <w:r w:rsidR="00D84095" w:rsidRPr="00975477">
        <w:rPr>
          <w:lang w:eastAsia="zh-CN"/>
        </w:rPr>
        <w:t>未列</w:t>
      </w:r>
      <w:proofErr w:type="gramStart"/>
      <w:r w:rsidR="00967587">
        <w:rPr>
          <w:rFonts w:hint="eastAsia"/>
          <w:lang w:eastAsia="zh-CN"/>
        </w:rPr>
        <w:t>报</w:t>
      </w:r>
      <w:r w:rsidR="0005272F" w:rsidRPr="00975477">
        <w:rPr>
          <w:lang w:eastAsia="zh-CN"/>
        </w:rPr>
        <w:t>这些</w:t>
      </w:r>
      <w:proofErr w:type="gramEnd"/>
      <w:r w:rsidR="00D84095" w:rsidRPr="00975477">
        <w:rPr>
          <w:lang w:eastAsia="zh-CN"/>
        </w:rPr>
        <w:t>资金</w:t>
      </w:r>
      <w:r w:rsidR="0005272F" w:rsidRPr="00975477">
        <w:rPr>
          <w:lang w:eastAsia="zh-CN"/>
        </w:rPr>
        <w:t>的使用情况。</w:t>
      </w:r>
      <w:r w:rsidR="00D84095" w:rsidRPr="00975477">
        <w:rPr>
          <w:lang w:eastAsia="zh-CN"/>
        </w:rPr>
        <w:t>对</w:t>
      </w:r>
      <w:r w:rsidR="0005272F" w:rsidRPr="00975477">
        <w:rPr>
          <w:lang w:eastAsia="zh-CN"/>
        </w:rPr>
        <w:t>早期行动赠款</w:t>
      </w:r>
      <w:r w:rsidR="00D84095" w:rsidRPr="00975477">
        <w:rPr>
          <w:lang w:eastAsia="zh-CN"/>
        </w:rPr>
        <w:t>作了快速处理</w:t>
      </w:r>
      <w:r w:rsidR="0005272F" w:rsidRPr="00975477">
        <w:rPr>
          <w:lang w:eastAsia="zh-CN"/>
        </w:rPr>
        <w:t>，</w:t>
      </w:r>
      <w:r w:rsidR="00812C8B" w:rsidRPr="00975477">
        <w:rPr>
          <w:lang w:eastAsia="zh-CN"/>
        </w:rPr>
        <w:t>以</w:t>
      </w:r>
      <w:r w:rsidR="00D84095" w:rsidRPr="00975477">
        <w:rPr>
          <w:lang w:eastAsia="zh-CN"/>
        </w:rPr>
        <w:t>使受援方</w:t>
      </w:r>
      <w:r w:rsidR="00812C8B" w:rsidRPr="00975477">
        <w:rPr>
          <w:lang w:eastAsia="zh-CN"/>
        </w:rPr>
        <w:t>着手</w:t>
      </w:r>
      <w:r w:rsidR="0005272F" w:rsidRPr="00975477">
        <w:rPr>
          <w:lang w:eastAsia="zh-CN"/>
        </w:rPr>
        <w:t>修订和更新国家生物多样性战略和行动计划及其他准备</w:t>
      </w:r>
      <w:r w:rsidR="00967587">
        <w:rPr>
          <w:rFonts w:hint="eastAsia"/>
          <w:lang w:eastAsia="zh-CN"/>
        </w:rPr>
        <w:t>事宜</w:t>
      </w:r>
      <w:r w:rsidR="0005272F" w:rsidRPr="00975477">
        <w:rPr>
          <w:lang w:eastAsia="zh-CN"/>
        </w:rPr>
        <w:t>，促进</w:t>
      </w:r>
      <w:r w:rsidR="0005272F" w:rsidRPr="00975477">
        <w:rPr>
          <w:lang w:eastAsia="zh-CN"/>
        </w:rPr>
        <w:t>2020</w:t>
      </w:r>
      <w:r w:rsidR="0005272F" w:rsidRPr="00975477">
        <w:rPr>
          <w:lang w:eastAsia="zh-CN"/>
        </w:rPr>
        <w:t>年后全球生物多样性框架的早日</w:t>
      </w:r>
      <w:r w:rsidR="00D84095" w:rsidRPr="00975477">
        <w:rPr>
          <w:lang w:eastAsia="zh-CN"/>
        </w:rPr>
        <w:t>执行</w:t>
      </w:r>
      <w:r w:rsidR="0005272F" w:rsidRPr="00975477">
        <w:rPr>
          <w:lang w:eastAsia="zh-CN"/>
        </w:rPr>
        <w:t>。</w:t>
      </w:r>
    </w:p>
  </w:footnote>
  <w:footnote w:id="12">
    <w:p w14:paraId="4DDBEDC5" w14:textId="77777777" w:rsidR="005C3EE9" w:rsidRPr="00975477" w:rsidRDefault="005C3EE9" w:rsidP="005C3EE9">
      <w:pPr>
        <w:pStyle w:val="FootnoteText"/>
        <w:rPr>
          <w:lang w:eastAsia="zh-CN"/>
        </w:rPr>
      </w:pPr>
      <w:r w:rsidRPr="00975477">
        <w:rPr>
          <w:rStyle w:val="FootnoteReference"/>
        </w:rPr>
        <w:footnoteRef/>
      </w:r>
      <w:r w:rsidRPr="00975477">
        <w:rPr>
          <w:lang w:eastAsia="zh-CN"/>
        </w:rPr>
        <w:t xml:space="preserve">  </w:t>
      </w:r>
      <w:r w:rsidRPr="00975477">
        <w:rPr>
          <w:lang w:eastAsia="zh-CN"/>
        </w:rPr>
        <w:t>数字不包括机构费用和方案编制赠款。</w:t>
      </w:r>
    </w:p>
  </w:footnote>
  <w:footnote w:id="13">
    <w:p w14:paraId="2063AD22" w14:textId="5821FB85" w:rsidR="00B60A8A" w:rsidRPr="00975477" w:rsidRDefault="00B60A8A" w:rsidP="00975477">
      <w:pPr>
        <w:pStyle w:val="FootnoteText"/>
        <w:rPr>
          <w:lang w:eastAsia="zh-CN"/>
        </w:rPr>
      </w:pPr>
      <w:r w:rsidRPr="00975477">
        <w:rPr>
          <w:rStyle w:val="FootnoteReference"/>
        </w:rPr>
        <w:footnoteRef/>
      </w:r>
      <w:r w:rsidRPr="00975477">
        <w:rPr>
          <w:lang w:eastAsia="zh-CN"/>
        </w:rPr>
        <w:t xml:space="preserve"> </w:t>
      </w:r>
      <w:r w:rsidR="004928FC" w:rsidRPr="00975477">
        <w:rPr>
          <w:lang w:eastAsia="zh-CN"/>
        </w:rPr>
        <w:t xml:space="preserve"> </w:t>
      </w:r>
      <w:r w:rsidR="004928FC" w:rsidRPr="00975477">
        <w:rPr>
          <w:lang w:eastAsia="zh-CN"/>
        </w:rPr>
        <w:t>每一影响方案的共同融资是</w:t>
      </w:r>
      <w:r w:rsidR="0028785E" w:rsidRPr="00975477">
        <w:rPr>
          <w:lang w:eastAsia="zh-CN"/>
        </w:rPr>
        <w:t>该</w:t>
      </w:r>
      <w:r w:rsidR="004928FC" w:rsidRPr="00975477">
        <w:rPr>
          <w:lang w:eastAsia="zh-CN"/>
        </w:rPr>
        <w:t>影响方案的总共同融资，因为</w:t>
      </w:r>
      <w:r w:rsidR="0028785E" w:rsidRPr="00975477">
        <w:rPr>
          <w:lang w:eastAsia="zh-CN"/>
        </w:rPr>
        <w:t>无法</w:t>
      </w:r>
      <w:r w:rsidR="004928FC" w:rsidRPr="00975477">
        <w:rPr>
          <w:lang w:eastAsia="zh-CN"/>
        </w:rPr>
        <w:t>计算</w:t>
      </w:r>
      <w:r w:rsidR="0028785E" w:rsidRPr="00975477">
        <w:rPr>
          <w:lang w:eastAsia="zh-CN"/>
        </w:rPr>
        <w:t>影响</w:t>
      </w:r>
      <w:r w:rsidR="004928FC" w:rsidRPr="00975477">
        <w:rPr>
          <w:lang w:eastAsia="zh-CN"/>
        </w:rPr>
        <w:t>方案不同重点领域</w:t>
      </w:r>
      <w:r w:rsidR="00332202" w:rsidRPr="00975477">
        <w:rPr>
          <w:lang w:eastAsia="zh-CN"/>
        </w:rPr>
        <w:t>融资</w:t>
      </w:r>
      <w:r w:rsidR="0028785E" w:rsidRPr="00975477">
        <w:rPr>
          <w:lang w:eastAsia="zh-CN"/>
        </w:rPr>
        <w:t>所占</w:t>
      </w:r>
      <w:r w:rsidR="004928FC" w:rsidRPr="00975477">
        <w:rPr>
          <w:lang w:eastAsia="zh-CN"/>
        </w:rPr>
        <w:t>共同</w:t>
      </w:r>
      <w:r w:rsidR="0028785E" w:rsidRPr="00975477">
        <w:rPr>
          <w:lang w:eastAsia="zh-CN"/>
        </w:rPr>
        <w:t>融资</w:t>
      </w:r>
      <w:r w:rsidR="004928FC" w:rsidRPr="00975477">
        <w:rPr>
          <w:lang w:eastAsia="zh-CN"/>
        </w:rPr>
        <w:t>份额。因此本表提供的总数</w:t>
      </w:r>
      <w:r w:rsidR="00332202" w:rsidRPr="00975477">
        <w:rPr>
          <w:lang w:eastAsia="zh-CN"/>
        </w:rPr>
        <w:t>字</w:t>
      </w:r>
      <w:r w:rsidR="004928FC" w:rsidRPr="00975477">
        <w:rPr>
          <w:lang w:eastAsia="zh-CN"/>
        </w:rPr>
        <w:t>不应用于计算共同</w:t>
      </w:r>
      <w:r w:rsidR="00332202" w:rsidRPr="00975477">
        <w:rPr>
          <w:lang w:eastAsia="zh-CN"/>
        </w:rPr>
        <w:t>融资</w:t>
      </w:r>
      <w:r w:rsidR="004928FC" w:rsidRPr="00975477">
        <w:rPr>
          <w:lang w:eastAsia="zh-CN"/>
        </w:rPr>
        <w:t>比率。</w:t>
      </w:r>
    </w:p>
  </w:footnote>
  <w:footnote w:id="14">
    <w:p w14:paraId="4B901382" w14:textId="3F9BF480" w:rsidR="008A436D" w:rsidRPr="00975477" w:rsidRDefault="008A436D" w:rsidP="00975477">
      <w:pPr>
        <w:pStyle w:val="FootnoteText"/>
        <w:rPr>
          <w:lang w:eastAsia="zh-CN"/>
        </w:rPr>
      </w:pPr>
      <w:r w:rsidRPr="00975477">
        <w:rPr>
          <w:vertAlign w:val="superscript"/>
        </w:rPr>
        <w:footnoteRef/>
      </w:r>
      <w:r w:rsidR="00332202" w:rsidRPr="00975477">
        <w:rPr>
          <w:lang w:eastAsia="zh-CN"/>
        </w:rPr>
        <w:t xml:space="preserve">  </w:t>
      </w:r>
      <w:r w:rsidR="00332202" w:rsidRPr="00975477">
        <w:rPr>
          <w:lang w:eastAsia="zh-CN"/>
        </w:rPr>
        <w:t>本行所列</w:t>
      </w:r>
      <w:r w:rsidR="00332202" w:rsidRPr="00975477">
        <w:rPr>
          <w:lang w:eastAsia="zh-CN"/>
        </w:rPr>
        <w:t>STAR</w:t>
      </w:r>
      <w:r w:rsidR="00332202" w:rsidRPr="00975477">
        <w:rPr>
          <w:lang w:eastAsia="zh-CN"/>
        </w:rPr>
        <w:t>分配数涵盖</w:t>
      </w:r>
      <w:r w:rsidR="00895328" w:rsidRPr="00975477">
        <w:rPr>
          <w:lang w:eastAsia="zh-CN"/>
        </w:rPr>
        <w:t>使用生物多样性资源但不属于影响方案的</w:t>
      </w:r>
      <w:r w:rsidR="00332202" w:rsidRPr="00975477">
        <w:rPr>
          <w:lang w:eastAsia="zh-CN"/>
        </w:rPr>
        <w:t>生物多样性重点领域项目</w:t>
      </w:r>
      <w:r w:rsidR="00895328" w:rsidRPr="00975477">
        <w:rPr>
          <w:lang w:eastAsia="zh-CN"/>
        </w:rPr>
        <w:t>和</w:t>
      </w:r>
      <w:r w:rsidR="00332202" w:rsidRPr="00975477">
        <w:rPr>
          <w:lang w:eastAsia="zh-CN"/>
        </w:rPr>
        <w:t>多重点领域项目。</w:t>
      </w:r>
    </w:p>
  </w:footnote>
  <w:footnote w:id="15">
    <w:p w14:paraId="6C782F75" w14:textId="2D1E4149" w:rsidR="00886AB4" w:rsidRPr="00975477" w:rsidRDefault="00886AB4" w:rsidP="00975477">
      <w:pPr>
        <w:pStyle w:val="FootnoteText"/>
        <w:rPr>
          <w:lang w:eastAsia="zh-CN"/>
        </w:rPr>
      </w:pPr>
      <w:r w:rsidRPr="00975477">
        <w:rPr>
          <w:rStyle w:val="FootnoteReference"/>
        </w:rPr>
        <w:footnoteRef/>
      </w:r>
      <w:r w:rsidRPr="00975477">
        <w:rPr>
          <w:lang w:eastAsia="zh-CN"/>
        </w:rPr>
        <w:t xml:space="preserve"> </w:t>
      </w:r>
      <w:r w:rsidR="00895328" w:rsidRPr="00975477">
        <w:rPr>
          <w:lang w:eastAsia="zh-CN"/>
        </w:rPr>
        <w:t>这些只是分配给影响方案的生物多样性资源。</w:t>
      </w:r>
    </w:p>
  </w:footnote>
  <w:footnote w:id="16">
    <w:p w14:paraId="7CB39172" w14:textId="6B13D177" w:rsidR="00886AB4" w:rsidRPr="0055757D" w:rsidRDefault="00886AB4" w:rsidP="00975477">
      <w:pPr>
        <w:pStyle w:val="FootnoteText"/>
        <w:rPr>
          <w:lang w:eastAsia="zh-CN"/>
        </w:rPr>
      </w:pPr>
      <w:r w:rsidRPr="00975477">
        <w:rPr>
          <w:rStyle w:val="FootnoteReference"/>
        </w:rPr>
        <w:footnoteRef/>
      </w:r>
      <w:r w:rsidRPr="00975477">
        <w:rPr>
          <w:lang w:eastAsia="zh-CN"/>
        </w:rPr>
        <w:t xml:space="preserve"> </w:t>
      </w:r>
      <w:r w:rsidR="00895328" w:rsidRPr="00975477">
        <w:rPr>
          <w:lang w:eastAsia="zh-CN"/>
        </w:rPr>
        <w:t>这些只是分配给</w:t>
      </w:r>
      <w:r w:rsidR="00975477">
        <w:rPr>
          <w:rFonts w:hint="eastAsia"/>
          <w:lang w:eastAsia="zh-CN"/>
        </w:rPr>
        <w:t>影响方案</w:t>
      </w:r>
      <w:r w:rsidR="00895328" w:rsidRPr="00975477">
        <w:rPr>
          <w:lang w:eastAsia="zh-CN"/>
        </w:rPr>
        <w:t>的生物多样性资源。</w:t>
      </w:r>
    </w:p>
  </w:footnote>
  <w:footnote w:id="17">
    <w:p w14:paraId="4CB43033" w14:textId="40C0AFDF" w:rsidR="00886AB4" w:rsidRPr="0055757D" w:rsidRDefault="00886AB4" w:rsidP="00975477">
      <w:pPr>
        <w:pStyle w:val="FootnoteText"/>
        <w:rPr>
          <w:lang w:eastAsia="zh-CN"/>
        </w:rPr>
      </w:pPr>
      <w:r>
        <w:rPr>
          <w:rStyle w:val="FootnoteReference"/>
        </w:rPr>
        <w:footnoteRef/>
      </w:r>
      <w:r>
        <w:rPr>
          <w:lang w:eastAsia="zh-CN"/>
        </w:rPr>
        <w:t xml:space="preserve"> </w:t>
      </w:r>
      <w:r w:rsidR="00895328" w:rsidRPr="00895328">
        <w:rPr>
          <w:rFonts w:ascii="SimSun" w:hAnsi="SimSun" w:cs="SimSun" w:hint="eastAsia"/>
          <w:lang w:eastAsia="zh-CN"/>
        </w:rPr>
        <w:t>这</w:t>
      </w:r>
      <w:r w:rsidR="00895328" w:rsidRPr="00895328">
        <w:rPr>
          <w:rFonts w:hint="eastAsia"/>
          <w:lang w:eastAsia="zh-CN"/>
        </w:rPr>
        <w:t>些只是分配</w:t>
      </w:r>
      <w:r w:rsidR="00895328" w:rsidRPr="00895328">
        <w:rPr>
          <w:rFonts w:ascii="SimSun" w:hAnsi="SimSun" w:cs="SimSun" w:hint="eastAsia"/>
          <w:lang w:eastAsia="zh-CN"/>
        </w:rPr>
        <w:t>给</w:t>
      </w:r>
      <w:r w:rsidR="00975477">
        <w:rPr>
          <w:rFonts w:hint="eastAsia"/>
          <w:lang w:eastAsia="zh-CN"/>
        </w:rPr>
        <w:t>影响方案</w:t>
      </w:r>
      <w:r w:rsidR="00895328" w:rsidRPr="00895328">
        <w:rPr>
          <w:rFonts w:hint="eastAsia"/>
          <w:lang w:eastAsia="zh-CN"/>
        </w:rPr>
        <w:t>的生物多</w:t>
      </w:r>
      <w:r w:rsidR="00895328" w:rsidRPr="00895328">
        <w:rPr>
          <w:rFonts w:ascii="SimSun" w:hAnsi="SimSun" w:cs="SimSun" w:hint="eastAsia"/>
          <w:lang w:eastAsia="zh-CN"/>
        </w:rPr>
        <w:t>样</w:t>
      </w:r>
      <w:r w:rsidR="00895328" w:rsidRPr="00895328">
        <w:rPr>
          <w:rFonts w:hint="eastAsia"/>
          <w:lang w:eastAsia="zh-CN"/>
        </w:rPr>
        <w:t>性</w:t>
      </w:r>
      <w:r w:rsidR="00895328" w:rsidRPr="00895328">
        <w:rPr>
          <w:rFonts w:ascii="SimSun" w:hAnsi="SimSun" w:cs="SimSun" w:hint="eastAsia"/>
          <w:lang w:eastAsia="zh-CN"/>
        </w:rPr>
        <w:t>资</w:t>
      </w:r>
      <w:r w:rsidR="00895328" w:rsidRPr="00895328">
        <w:rPr>
          <w:rFonts w:hint="eastAsia"/>
          <w:lang w:eastAsia="zh-CN"/>
        </w:rPr>
        <w:t>源。</w:t>
      </w:r>
    </w:p>
  </w:footnote>
  <w:footnote w:id="18">
    <w:p w14:paraId="4885F80D" w14:textId="77777777" w:rsidR="005C3EE9" w:rsidRPr="00184251" w:rsidRDefault="005C3EE9" w:rsidP="005C3EE9">
      <w:pPr>
        <w:pStyle w:val="FootnoteText"/>
        <w:rPr>
          <w:rFonts w:eastAsia="DengXian"/>
          <w:lang w:eastAsia="zh-CN"/>
        </w:rPr>
      </w:pPr>
      <w:r>
        <w:rPr>
          <w:rStyle w:val="FootnoteReference"/>
        </w:rPr>
        <w:footnoteRef/>
      </w:r>
      <w:r>
        <w:rPr>
          <w:lang w:eastAsia="zh-CN"/>
        </w:rPr>
        <w:t xml:space="preserve">  </w:t>
      </w:r>
      <w:r w:rsidRPr="002210BE">
        <w:rPr>
          <w:rFonts w:ascii="SimSun" w:hAnsi="SimSun" w:cs="SimSun" w:hint="eastAsia"/>
          <w:lang w:eastAsia="zh-CN"/>
        </w:rPr>
        <w:t>这</w:t>
      </w:r>
      <w:r w:rsidRPr="002210BE">
        <w:rPr>
          <w:rFonts w:eastAsia="Yu Mincho" w:hint="eastAsia"/>
          <w:lang w:eastAsia="zh-CN"/>
        </w:rPr>
        <w:t>些数字不包括</w:t>
      </w:r>
      <w:r w:rsidRPr="002210BE">
        <w:rPr>
          <w:lang w:eastAsia="zh-CN"/>
        </w:rPr>
        <w:t>机构</w:t>
      </w:r>
      <w:r w:rsidRPr="002210BE">
        <w:rPr>
          <w:rFonts w:ascii="SimSun" w:hAnsi="SimSun" w:cs="SimSun" w:hint="eastAsia"/>
          <w:lang w:eastAsia="zh-CN"/>
        </w:rPr>
        <w:t>费</w:t>
      </w:r>
      <w:r w:rsidRPr="002210BE">
        <w:rPr>
          <w:rFonts w:eastAsia="Yu Mincho" w:hint="eastAsia"/>
          <w:lang w:eastAsia="zh-CN"/>
        </w:rPr>
        <w:t>用和</w:t>
      </w:r>
      <w:r w:rsidRPr="002210BE">
        <w:rPr>
          <w:lang w:eastAsia="zh-CN"/>
        </w:rPr>
        <w:t>方案</w:t>
      </w:r>
      <w:r w:rsidRPr="002210BE">
        <w:rPr>
          <w:rFonts w:ascii="SimSun" w:hAnsi="SimSun" w:cs="SimSun" w:hint="eastAsia"/>
          <w:lang w:eastAsia="zh-CN"/>
        </w:rPr>
        <w:t>编</w:t>
      </w:r>
      <w:r w:rsidRPr="002210BE">
        <w:rPr>
          <w:rFonts w:eastAsia="Yu Mincho" w:hint="eastAsia"/>
          <w:lang w:eastAsia="zh-CN"/>
        </w:rPr>
        <w:t>制</w:t>
      </w:r>
      <w:r w:rsidRPr="002210BE">
        <w:rPr>
          <w:rFonts w:ascii="SimSun" w:hAnsi="SimSun" w:cs="SimSun" w:hint="eastAsia"/>
          <w:lang w:eastAsia="zh-CN"/>
        </w:rPr>
        <w:t>赠</w:t>
      </w:r>
      <w:r w:rsidRPr="002210BE">
        <w:rPr>
          <w:rFonts w:eastAsia="Yu Mincho" w:hint="eastAsia"/>
          <w:lang w:eastAsia="zh-CN"/>
        </w:rPr>
        <w:t>款</w:t>
      </w:r>
      <w:r w:rsidRPr="002210BE">
        <w:rPr>
          <w:lang w:eastAsia="zh-CN"/>
        </w:rPr>
        <w:t>，因</w:t>
      </w:r>
      <w:r w:rsidRPr="002210BE">
        <w:rPr>
          <w:rFonts w:ascii="SimSun" w:hAnsi="SimSun" w:cs="SimSun" w:hint="eastAsia"/>
          <w:lang w:eastAsia="zh-CN"/>
        </w:rPr>
        <w:t>为</w:t>
      </w:r>
      <w:r w:rsidRPr="002210BE">
        <w:rPr>
          <w:rFonts w:eastAsia="Yu Mincho" w:hint="eastAsia"/>
          <w:lang w:eastAsia="zh-CN"/>
        </w:rPr>
        <w:t>无法将其</w:t>
      </w:r>
      <w:r w:rsidRPr="002210BE">
        <w:rPr>
          <w:rFonts w:ascii="SimSun" w:hAnsi="SimSun" w:cs="SimSun" w:hint="eastAsia"/>
          <w:lang w:eastAsia="zh-CN"/>
        </w:rPr>
        <w:t>归</w:t>
      </w:r>
      <w:r w:rsidRPr="002210BE">
        <w:rPr>
          <w:lang w:eastAsia="zh-CN"/>
        </w:rPr>
        <w:t>于</w:t>
      </w:r>
      <w:r>
        <w:rPr>
          <w:rFonts w:ascii="SimSun" w:hAnsi="SimSun" w:cs="SimSun" w:hint="eastAsia"/>
          <w:lang w:eastAsia="zh-CN"/>
        </w:rPr>
        <w:t>实现</w:t>
      </w:r>
      <w:r w:rsidRPr="002210BE">
        <w:rPr>
          <w:rFonts w:ascii="SimSun" w:hAnsi="SimSun" w:cs="SimSun" w:hint="eastAsia"/>
          <w:lang w:eastAsia="zh-CN"/>
        </w:rPr>
        <w:t>爱</w:t>
      </w:r>
      <w:r w:rsidRPr="002210BE">
        <w:rPr>
          <w:rFonts w:eastAsia="Yu Mincho" w:hint="eastAsia"/>
          <w:lang w:eastAsia="zh-CN"/>
        </w:rPr>
        <w:t>知目</w:t>
      </w:r>
      <w:r w:rsidRPr="002210BE">
        <w:rPr>
          <w:rFonts w:ascii="SimSun" w:hAnsi="SimSun" w:cs="SimSun" w:hint="eastAsia"/>
          <w:lang w:eastAsia="zh-CN"/>
        </w:rPr>
        <w:t>标</w:t>
      </w:r>
      <w:r w:rsidRPr="002210BE">
        <w:rPr>
          <w:rFonts w:eastAsia="Yu Mincho" w:hint="eastAsia"/>
          <w:lang w:eastAsia="zh-CN"/>
        </w:rPr>
        <w:t>。</w:t>
      </w:r>
    </w:p>
  </w:footnote>
  <w:footnote w:id="19">
    <w:p w14:paraId="26F0ABB3" w14:textId="3F341745" w:rsidR="002210BE" w:rsidRPr="002210BE" w:rsidRDefault="002210BE" w:rsidP="00975477">
      <w:pPr>
        <w:pStyle w:val="FootnoteText"/>
        <w:rPr>
          <w:rFonts w:eastAsia="DengXian"/>
          <w:lang w:eastAsia="zh-CN"/>
        </w:rPr>
      </w:pPr>
      <w:r>
        <w:rPr>
          <w:rStyle w:val="FootnoteReference"/>
        </w:rPr>
        <w:footnoteRef/>
      </w:r>
      <w:r>
        <w:rPr>
          <w:lang w:eastAsia="zh-CN"/>
        </w:rPr>
        <w:t xml:space="preserve">  </w:t>
      </w:r>
      <w:r w:rsidRPr="009A6A04">
        <w:rPr>
          <w:rFonts w:ascii="SimSun" w:hAnsi="SimSun" w:cs="SimSun" w:hint="eastAsia"/>
          <w:lang w:eastAsia="zh-CN"/>
        </w:rPr>
        <w:t>这</w:t>
      </w:r>
      <w:r w:rsidRPr="009A6A04">
        <w:rPr>
          <w:rFonts w:hint="eastAsia"/>
          <w:lang w:eastAsia="zh-CN"/>
        </w:rPr>
        <w:t>些</w:t>
      </w:r>
      <w:r w:rsidRPr="009A6A04">
        <w:rPr>
          <w:rFonts w:ascii="DengXian" w:hAnsi="DengXian" w:hint="eastAsia"/>
          <w:lang w:eastAsia="zh-CN"/>
        </w:rPr>
        <w:t>数字</w:t>
      </w:r>
      <w:r w:rsidRPr="009A6A04">
        <w:rPr>
          <w:rFonts w:hint="eastAsia"/>
          <w:lang w:eastAsia="zh-CN"/>
        </w:rPr>
        <w:t>包括</w:t>
      </w:r>
      <w:r w:rsidR="00FF1305">
        <w:rPr>
          <w:rFonts w:ascii="DengXian" w:hAnsi="DengXian" w:hint="eastAsia"/>
          <w:lang w:eastAsia="zh-CN"/>
        </w:rPr>
        <w:t>使用</w:t>
      </w:r>
      <w:r w:rsidRPr="009A6A04">
        <w:rPr>
          <w:rFonts w:hint="eastAsia"/>
          <w:lang w:eastAsia="zh-CN"/>
        </w:rPr>
        <w:t>生物多</w:t>
      </w:r>
      <w:r w:rsidRPr="009A6A04">
        <w:rPr>
          <w:rFonts w:ascii="SimSun" w:hAnsi="SimSun" w:cs="SimSun" w:hint="eastAsia"/>
          <w:lang w:eastAsia="zh-CN"/>
        </w:rPr>
        <w:t>样</w:t>
      </w:r>
      <w:r w:rsidRPr="009A6A04">
        <w:rPr>
          <w:rFonts w:hint="eastAsia"/>
          <w:lang w:eastAsia="zh-CN"/>
        </w:rPr>
        <w:t>性</w:t>
      </w:r>
      <w:r w:rsidRPr="009A6A04">
        <w:rPr>
          <w:rFonts w:ascii="SimSun" w:hAnsi="SimSun" w:cs="SimSun" w:hint="eastAsia"/>
          <w:lang w:eastAsia="zh-CN"/>
        </w:rPr>
        <w:t>资</w:t>
      </w:r>
      <w:r w:rsidRPr="009A6A04">
        <w:rPr>
          <w:rFonts w:hint="eastAsia"/>
          <w:lang w:eastAsia="zh-CN"/>
        </w:rPr>
        <w:t>源的方案</w:t>
      </w:r>
      <w:r w:rsidRPr="009A6A04">
        <w:rPr>
          <w:rFonts w:ascii="SimSun" w:hAnsi="SimSun" w:cs="SimSun" w:hint="eastAsia"/>
          <w:lang w:eastAsia="zh-CN"/>
        </w:rPr>
        <w:t>编</w:t>
      </w:r>
      <w:r w:rsidRPr="009A6A04">
        <w:rPr>
          <w:rFonts w:ascii="Yu Mincho" w:eastAsia="Yu Mincho" w:hAnsi="Yu Mincho" w:cs="Yu Mincho" w:hint="eastAsia"/>
          <w:lang w:eastAsia="zh-CN"/>
        </w:rPr>
        <w:t>制</w:t>
      </w:r>
      <w:r w:rsidRPr="009A6A04">
        <w:rPr>
          <w:rFonts w:ascii="SimSun" w:hAnsi="SimSun" w:cs="SimSun" w:hint="eastAsia"/>
          <w:lang w:eastAsia="zh-CN"/>
        </w:rPr>
        <w:t>办</w:t>
      </w:r>
      <w:r w:rsidRPr="009A6A04">
        <w:rPr>
          <w:rFonts w:ascii="Yu Mincho" w:eastAsia="Yu Mincho" w:hAnsi="Yu Mincho" w:cs="Yu Mincho" w:hint="eastAsia"/>
          <w:lang w:eastAsia="zh-CN"/>
        </w:rPr>
        <w:t>法</w:t>
      </w:r>
      <w:r w:rsidRPr="009A6A04">
        <w:rPr>
          <w:rFonts w:hint="eastAsia"/>
          <w:lang w:eastAsia="zh-CN"/>
        </w:rPr>
        <w:t>的全部</w:t>
      </w:r>
      <w:r w:rsidRPr="009A6A04">
        <w:rPr>
          <w:rFonts w:ascii="DengXian" w:hAnsi="DengXian" w:hint="eastAsia"/>
          <w:lang w:eastAsia="zh-CN"/>
        </w:rPr>
        <w:t>方案</w:t>
      </w:r>
      <w:r w:rsidRPr="009A6A04">
        <w:rPr>
          <w:rFonts w:ascii="SimSun" w:hAnsi="SimSun" w:cs="SimSun" w:hint="eastAsia"/>
          <w:lang w:eastAsia="zh-CN"/>
        </w:rPr>
        <w:t>编</w:t>
      </w:r>
      <w:r w:rsidRPr="009A6A04">
        <w:rPr>
          <w:rFonts w:ascii="Yu Mincho" w:eastAsia="Yu Mincho" w:hAnsi="Yu Mincho" w:cs="Yu Mincho" w:hint="eastAsia"/>
          <w:lang w:eastAsia="zh-CN"/>
        </w:rPr>
        <w:t>制</w:t>
      </w:r>
      <w:r w:rsidRPr="009A6A04">
        <w:rPr>
          <w:rFonts w:ascii="SimSun" w:hAnsi="SimSun" w:cs="SimSun" w:hint="eastAsia"/>
          <w:lang w:eastAsia="zh-CN"/>
        </w:rPr>
        <w:t>赠</w:t>
      </w:r>
      <w:r w:rsidRPr="009A6A04">
        <w:rPr>
          <w:rFonts w:ascii="Yu Mincho" w:eastAsia="Yu Mincho" w:hAnsi="Yu Mincho" w:cs="Yu Mincho" w:hint="eastAsia"/>
          <w:lang w:eastAsia="zh-CN"/>
        </w:rPr>
        <w:t>款</w:t>
      </w:r>
      <w:r w:rsidRPr="009A6A04">
        <w:rPr>
          <w:rFonts w:hint="eastAsia"/>
          <w:lang w:eastAsia="zh-CN"/>
        </w:rPr>
        <w:t>。</w:t>
      </w:r>
    </w:p>
  </w:footnote>
  <w:footnote w:id="20">
    <w:p w14:paraId="6AC41FC7" w14:textId="77777777" w:rsidR="00045503" w:rsidRPr="00184251" w:rsidRDefault="00045503" w:rsidP="00045503">
      <w:pPr>
        <w:pStyle w:val="FootnoteText"/>
        <w:rPr>
          <w:rFonts w:eastAsia="DengXian"/>
          <w:lang w:eastAsia="zh-CN"/>
        </w:rPr>
      </w:pPr>
      <w:r>
        <w:rPr>
          <w:rStyle w:val="FootnoteReference"/>
        </w:rPr>
        <w:footnoteRef/>
      </w:r>
      <w:r>
        <w:rPr>
          <w:lang w:eastAsia="zh-CN"/>
        </w:rPr>
        <w:t xml:space="preserve">  </w:t>
      </w:r>
      <w:r>
        <w:rPr>
          <w:rFonts w:ascii="SimSun" w:hAnsi="SimSun" w:cs="SimSun" w:hint="eastAsia"/>
          <w:lang w:eastAsia="zh-CN"/>
        </w:rPr>
        <w:t>这</w:t>
      </w:r>
      <w:r>
        <w:rPr>
          <w:rFonts w:hint="eastAsia"/>
          <w:lang w:eastAsia="zh-CN"/>
        </w:rPr>
        <w:t>些数字不包括机构</w:t>
      </w:r>
      <w:r>
        <w:rPr>
          <w:rFonts w:ascii="SimSun" w:hAnsi="SimSun" w:cs="SimSun" w:hint="eastAsia"/>
          <w:lang w:eastAsia="zh-CN"/>
        </w:rPr>
        <w:t>费</w:t>
      </w:r>
      <w:r>
        <w:rPr>
          <w:rFonts w:hint="eastAsia"/>
          <w:lang w:eastAsia="zh-CN"/>
        </w:rPr>
        <w:t>用和方案</w:t>
      </w:r>
      <w:r>
        <w:rPr>
          <w:rFonts w:ascii="SimSun" w:hAnsi="SimSun" w:cs="SimSun" w:hint="eastAsia"/>
          <w:lang w:eastAsia="zh-CN"/>
        </w:rPr>
        <w:t>编</w:t>
      </w:r>
      <w:r>
        <w:rPr>
          <w:rFonts w:hint="eastAsia"/>
          <w:lang w:eastAsia="zh-CN"/>
        </w:rPr>
        <w:t>制</w:t>
      </w:r>
      <w:r>
        <w:rPr>
          <w:rFonts w:ascii="SimSun" w:hAnsi="SimSun" w:cs="SimSun" w:hint="eastAsia"/>
          <w:lang w:eastAsia="zh-CN"/>
        </w:rPr>
        <w:t>赠</w:t>
      </w:r>
      <w:r>
        <w:rPr>
          <w:rFonts w:hint="eastAsia"/>
          <w:lang w:eastAsia="zh-CN"/>
        </w:rPr>
        <w:t>款。</w:t>
      </w:r>
    </w:p>
  </w:footnote>
  <w:footnote w:id="21">
    <w:p w14:paraId="708C0124" w14:textId="77777777" w:rsidR="00045503" w:rsidRPr="009A6A04" w:rsidRDefault="00045503" w:rsidP="00045503">
      <w:pPr>
        <w:pStyle w:val="FootnoteText"/>
        <w:rPr>
          <w:rFonts w:eastAsia="DengXian"/>
          <w:lang w:eastAsia="zh-CN"/>
        </w:rPr>
      </w:pPr>
      <w:r>
        <w:rPr>
          <w:rStyle w:val="FootnoteReference"/>
        </w:rPr>
        <w:footnoteRef/>
      </w:r>
      <w:r>
        <w:rPr>
          <w:lang w:eastAsia="zh-CN"/>
        </w:rPr>
        <w:t xml:space="preserve">  </w:t>
      </w:r>
      <w:r>
        <w:rPr>
          <w:rFonts w:ascii="SimSun" w:hAnsi="SimSun" w:cs="SimSun" w:hint="eastAsia"/>
          <w:lang w:eastAsia="zh-CN"/>
        </w:rPr>
        <w:t>这</w:t>
      </w:r>
      <w:r>
        <w:rPr>
          <w:rFonts w:hint="eastAsia"/>
          <w:lang w:eastAsia="zh-CN"/>
        </w:rPr>
        <w:t>些数字不包括机构</w:t>
      </w:r>
      <w:r>
        <w:rPr>
          <w:rFonts w:ascii="SimSun" w:hAnsi="SimSun" w:cs="SimSun" w:hint="eastAsia"/>
          <w:lang w:eastAsia="zh-CN"/>
        </w:rPr>
        <w:t>费</w:t>
      </w:r>
      <w:r>
        <w:rPr>
          <w:rFonts w:hint="eastAsia"/>
          <w:lang w:eastAsia="zh-CN"/>
        </w:rPr>
        <w:t>用和方案</w:t>
      </w:r>
      <w:r>
        <w:rPr>
          <w:rFonts w:ascii="SimSun" w:hAnsi="SimSun" w:cs="SimSun" w:hint="eastAsia"/>
          <w:lang w:eastAsia="zh-CN"/>
        </w:rPr>
        <w:t>编</w:t>
      </w:r>
      <w:r>
        <w:rPr>
          <w:rFonts w:hint="eastAsia"/>
          <w:lang w:eastAsia="zh-CN"/>
        </w:rPr>
        <w:t>制</w:t>
      </w:r>
      <w:r>
        <w:rPr>
          <w:rFonts w:ascii="SimSun" w:hAnsi="SimSun" w:cs="SimSun" w:hint="eastAsia"/>
          <w:lang w:eastAsia="zh-CN"/>
        </w:rPr>
        <w:t>赠</w:t>
      </w:r>
      <w:r>
        <w:rPr>
          <w:rFonts w:hint="eastAsia"/>
          <w:lang w:eastAsia="zh-CN"/>
        </w:rPr>
        <w:t>款。</w:t>
      </w:r>
    </w:p>
  </w:footnote>
  <w:footnote w:id="22">
    <w:p w14:paraId="31016CDB" w14:textId="77777777" w:rsidR="00045503" w:rsidRPr="00184251" w:rsidRDefault="00045503" w:rsidP="00045503">
      <w:pPr>
        <w:pStyle w:val="FootnoteText"/>
        <w:rPr>
          <w:rFonts w:eastAsia="DengXian"/>
          <w:lang w:eastAsia="zh-CN"/>
        </w:rPr>
      </w:pPr>
      <w:r>
        <w:rPr>
          <w:rStyle w:val="FootnoteReference"/>
        </w:rPr>
        <w:footnoteRef/>
      </w:r>
      <w:r>
        <w:rPr>
          <w:lang w:eastAsia="zh-CN"/>
        </w:rPr>
        <w:t xml:space="preserve">  </w:t>
      </w:r>
      <w:r>
        <w:rPr>
          <w:rFonts w:ascii="SimSun" w:hAnsi="SimSun" w:cs="SimSun" w:hint="eastAsia"/>
          <w:lang w:eastAsia="zh-CN"/>
        </w:rPr>
        <w:t>这</w:t>
      </w:r>
      <w:r>
        <w:rPr>
          <w:rFonts w:hint="eastAsia"/>
          <w:lang w:eastAsia="zh-CN"/>
        </w:rPr>
        <w:t>些数字不包括机构</w:t>
      </w:r>
      <w:r>
        <w:rPr>
          <w:rFonts w:ascii="SimSun" w:hAnsi="SimSun" w:cs="SimSun" w:hint="eastAsia"/>
          <w:lang w:eastAsia="zh-CN"/>
        </w:rPr>
        <w:t>费</w:t>
      </w:r>
      <w:r>
        <w:rPr>
          <w:rFonts w:hint="eastAsia"/>
          <w:lang w:eastAsia="zh-CN"/>
        </w:rPr>
        <w:t>用和方案</w:t>
      </w:r>
      <w:r>
        <w:rPr>
          <w:rFonts w:ascii="SimSun" w:hAnsi="SimSun" w:cs="SimSun" w:hint="eastAsia"/>
          <w:lang w:eastAsia="zh-CN"/>
        </w:rPr>
        <w:t>编</w:t>
      </w:r>
      <w:r>
        <w:rPr>
          <w:rFonts w:hint="eastAsia"/>
          <w:lang w:eastAsia="zh-CN"/>
        </w:rPr>
        <w:t>制</w:t>
      </w:r>
      <w:r>
        <w:rPr>
          <w:rFonts w:ascii="SimSun" w:hAnsi="SimSun" w:cs="SimSun" w:hint="eastAsia"/>
          <w:lang w:eastAsia="zh-CN"/>
        </w:rPr>
        <w:t>赠</w:t>
      </w:r>
      <w:r>
        <w:rPr>
          <w:rFonts w:hint="eastAsia"/>
          <w:lang w:eastAsia="zh-CN"/>
        </w:rPr>
        <w:t>款。</w:t>
      </w:r>
    </w:p>
  </w:footnote>
  <w:footnote w:id="23">
    <w:p w14:paraId="3A95015E" w14:textId="3402816C" w:rsidR="00A20CFF" w:rsidRPr="00754CA5" w:rsidRDefault="00A20CFF" w:rsidP="00975477">
      <w:pPr>
        <w:pStyle w:val="FootnoteText"/>
        <w:rPr>
          <w:lang w:eastAsia="zh-CN"/>
        </w:rPr>
      </w:pPr>
      <w:r>
        <w:rPr>
          <w:rStyle w:val="FootnoteReference"/>
        </w:rPr>
        <w:footnoteRef/>
      </w:r>
      <w:r w:rsidR="00BA192E">
        <w:rPr>
          <w:color w:val="FF0000"/>
          <w:lang w:eastAsia="zh-CN"/>
        </w:rPr>
        <w:t xml:space="preserve">  </w:t>
      </w:r>
      <w:r w:rsidR="00BA192E" w:rsidRPr="00BA192E">
        <w:rPr>
          <w:rFonts w:hint="eastAsia"/>
          <w:lang w:eastAsia="zh-CN"/>
        </w:rPr>
        <w:t>食品</w:t>
      </w:r>
      <w:r w:rsidR="00BA192E" w:rsidRPr="00BA192E">
        <w:rPr>
          <w:rFonts w:ascii="SimSun" w:hAnsi="SimSun" w:cs="SimSun" w:hint="eastAsia"/>
          <w:lang w:eastAsia="zh-CN"/>
        </w:rPr>
        <w:t>证</w:t>
      </w:r>
      <w:r w:rsidR="00BA192E" w:rsidRPr="00BA192E">
        <w:rPr>
          <w:rFonts w:hint="eastAsia"/>
          <w:lang w:eastAsia="zh-CN"/>
        </w:rPr>
        <w:t>券基金是在</w:t>
      </w:r>
      <w:r w:rsidR="00BA192E" w:rsidRPr="00BA192E">
        <w:rPr>
          <w:rFonts w:ascii="SimSun" w:hAnsi="SimSun" w:cs="SimSun" w:hint="eastAsia"/>
          <w:lang w:eastAsia="zh-CN"/>
        </w:rPr>
        <w:t>卢</w:t>
      </w:r>
      <w:r w:rsidR="00BA192E" w:rsidRPr="00BA192E">
        <w:rPr>
          <w:rFonts w:hint="eastAsia"/>
          <w:lang w:eastAsia="zh-CN"/>
        </w:rPr>
        <w:t>森堡</w:t>
      </w:r>
      <w:r w:rsidR="00BA192E" w:rsidRPr="00BA192E">
        <w:rPr>
          <w:rFonts w:ascii="SimSun" w:hAnsi="SimSun" w:cs="SimSun" w:hint="eastAsia"/>
          <w:lang w:eastAsia="zh-CN"/>
        </w:rPr>
        <w:t>证</w:t>
      </w:r>
      <w:r w:rsidR="00BA192E" w:rsidRPr="00BA192E">
        <w:rPr>
          <w:rFonts w:hint="eastAsia"/>
          <w:lang w:eastAsia="zh-CN"/>
        </w:rPr>
        <w:t>券交易所上市的开放式基金，可在每个季度末滚</w:t>
      </w:r>
      <w:r w:rsidR="00BA192E" w:rsidRPr="00BA192E">
        <w:rPr>
          <w:rFonts w:ascii="SimSun" w:hAnsi="SimSun" w:cs="SimSun" w:hint="eastAsia"/>
          <w:lang w:eastAsia="zh-CN"/>
        </w:rPr>
        <w:t>动</w:t>
      </w:r>
      <w:r w:rsidR="00BA192E" w:rsidRPr="00BA192E">
        <w:rPr>
          <w:rFonts w:hint="eastAsia"/>
          <w:lang w:eastAsia="zh-CN"/>
        </w:rPr>
        <w:t>接收投</w:t>
      </w:r>
      <w:r w:rsidR="00BA192E" w:rsidRPr="00BA192E">
        <w:rPr>
          <w:rFonts w:ascii="SimSun" w:hAnsi="SimSun" w:cs="SimSun" w:hint="eastAsia"/>
          <w:lang w:eastAsia="zh-CN"/>
        </w:rPr>
        <w:t>资</w:t>
      </w:r>
      <w:r w:rsidR="00BA192E" w:rsidRPr="00BA192E">
        <w:rPr>
          <w:rFonts w:hint="eastAsia"/>
          <w:lang w:eastAsia="zh-CN"/>
        </w:rPr>
        <w:t>。基金</w:t>
      </w:r>
      <w:r w:rsidR="00BA192E" w:rsidRPr="00BA192E">
        <w:rPr>
          <w:rFonts w:ascii="SimSun" w:hAnsi="SimSun" w:cs="SimSun" w:hint="eastAsia"/>
          <w:lang w:eastAsia="zh-CN"/>
        </w:rPr>
        <w:t>结</w:t>
      </w:r>
      <w:r w:rsidR="00BA192E" w:rsidRPr="00BA192E">
        <w:rPr>
          <w:rFonts w:hint="eastAsia"/>
          <w:lang w:eastAsia="zh-CN"/>
        </w:rPr>
        <w:t>构提供了更大灵活性，</w:t>
      </w:r>
      <w:r w:rsidR="00BA192E">
        <w:rPr>
          <w:rFonts w:hint="eastAsia"/>
          <w:lang w:eastAsia="zh-CN"/>
        </w:rPr>
        <w:t>可</w:t>
      </w:r>
      <w:r w:rsidR="00BA192E" w:rsidRPr="00BA192E">
        <w:rPr>
          <w:rFonts w:hint="eastAsia"/>
          <w:lang w:eastAsia="zh-CN"/>
        </w:rPr>
        <w:t>在基金的整个生命周期不断筹</w:t>
      </w:r>
      <w:r w:rsidR="00BA192E" w:rsidRPr="00BA192E">
        <w:rPr>
          <w:rFonts w:ascii="SimSun" w:hAnsi="SimSun" w:cs="SimSun" w:hint="eastAsia"/>
          <w:lang w:eastAsia="zh-CN"/>
        </w:rPr>
        <w:t>资</w:t>
      </w:r>
      <w:r w:rsidR="00BA192E" w:rsidRPr="00BA192E">
        <w:rPr>
          <w:rFonts w:hint="eastAsia"/>
          <w:lang w:eastAsia="zh-CN"/>
        </w:rPr>
        <w:t>。</w:t>
      </w:r>
    </w:p>
  </w:footnote>
  <w:footnote w:id="24">
    <w:p w14:paraId="61BCE393" w14:textId="7A75AAE1" w:rsidR="00210883" w:rsidRPr="00BF548B" w:rsidRDefault="00210883" w:rsidP="00975477">
      <w:pPr>
        <w:pStyle w:val="FootnoteText"/>
        <w:rPr>
          <w:lang w:eastAsia="zh-CN"/>
        </w:rPr>
      </w:pPr>
      <w:r w:rsidRPr="00BF548B">
        <w:rPr>
          <w:rStyle w:val="FootnoteReference"/>
        </w:rPr>
        <w:footnoteRef/>
      </w:r>
      <w:r w:rsidRPr="00BF548B">
        <w:rPr>
          <w:lang w:eastAsia="zh-CN"/>
        </w:rPr>
        <w:t xml:space="preserve"> </w:t>
      </w:r>
      <w:r w:rsidR="00BF548B" w:rsidRPr="00BF548B">
        <w:rPr>
          <w:lang w:eastAsia="zh-CN"/>
        </w:rPr>
        <w:t xml:space="preserve"> </w:t>
      </w:r>
      <w:r w:rsidR="00BF548B" w:rsidRPr="00BF548B">
        <w:rPr>
          <w:rFonts w:ascii="SimSun" w:hAnsi="SimSun" w:cs="SimSun" w:hint="eastAsia"/>
          <w:lang w:eastAsia="zh-CN"/>
        </w:rPr>
        <w:t>见</w:t>
      </w:r>
      <w:r w:rsidR="00BF548B" w:rsidRPr="00BF548B">
        <w:rPr>
          <w:rFonts w:ascii="Yu Mincho" w:eastAsia="Yu Mincho" w:hAnsi="Yu Mincho" w:cs="Yu Mincho" w:hint="eastAsia"/>
          <w:lang w:eastAsia="zh-CN"/>
        </w:rPr>
        <w:t>第</w:t>
      </w:r>
      <w:r w:rsidR="00BF548B" w:rsidRPr="00BF548B">
        <w:rPr>
          <w:lang w:eastAsia="zh-CN"/>
        </w:rPr>
        <w:t>XIV/23</w:t>
      </w:r>
      <w:r w:rsidR="00BF548B" w:rsidRPr="00BF548B">
        <w:rPr>
          <w:lang w:eastAsia="zh-CN"/>
        </w:rPr>
        <w:t>号决定。</w:t>
      </w:r>
    </w:p>
  </w:footnote>
  <w:footnote w:id="25">
    <w:p w14:paraId="2EF81DC3" w14:textId="59F01ABE" w:rsidR="003B5AC0" w:rsidRPr="00BF548B" w:rsidRDefault="003B5AC0" w:rsidP="00975477">
      <w:pPr>
        <w:pStyle w:val="FootnoteText"/>
        <w:rPr>
          <w:lang w:eastAsia="zh-CN"/>
        </w:rPr>
      </w:pPr>
      <w:r w:rsidRPr="00BF548B">
        <w:rPr>
          <w:kern w:val="18"/>
          <w:vertAlign w:val="superscript"/>
        </w:rPr>
        <w:footnoteRef/>
      </w:r>
      <w:r w:rsidRPr="00BF548B">
        <w:rPr>
          <w:lang w:eastAsia="zh-CN"/>
        </w:rPr>
        <w:t xml:space="preserve"> </w:t>
      </w:r>
      <w:r w:rsidR="00BF548B" w:rsidRPr="00BF548B">
        <w:rPr>
          <w:lang w:eastAsia="zh-CN"/>
        </w:rPr>
        <w:t xml:space="preserve"> </w:t>
      </w:r>
      <w:r w:rsidR="00BF548B" w:rsidRPr="00BF548B">
        <w:rPr>
          <w:rFonts w:ascii="SimSun" w:hAnsi="SimSun" w:cs="SimSun" w:hint="eastAsia"/>
          <w:lang w:eastAsia="zh-CN"/>
        </w:rPr>
        <w:t>见</w:t>
      </w:r>
      <w:r w:rsidR="00BF548B" w:rsidRPr="00BF548B">
        <w:rPr>
          <w:rFonts w:ascii="Yu Mincho" w:eastAsia="Yu Mincho" w:hAnsi="Yu Mincho" w:cs="Yu Mincho" w:hint="eastAsia"/>
          <w:lang w:eastAsia="zh-CN"/>
        </w:rPr>
        <w:t>第</w:t>
      </w:r>
      <w:r w:rsidRPr="00BF548B">
        <w:rPr>
          <w:lang w:eastAsia="zh-CN"/>
        </w:rPr>
        <w:t>XIII/21</w:t>
      </w:r>
      <w:r w:rsidR="00BF548B" w:rsidRPr="00BF548B">
        <w:rPr>
          <w:lang w:eastAsia="zh-CN"/>
        </w:rPr>
        <w:t>号决定。</w:t>
      </w:r>
    </w:p>
  </w:footnote>
  <w:footnote w:id="26">
    <w:p w14:paraId="7F9A7BFB" w14:textId="011DFD0B" w:rsidR="003B5AC0" w:rsidRPr="00BF548B" w:rsidRDefault="003B5AC0" w:rsidP="00975477">
      <w:pPr>
        <w:pStyle w:val="FootnoteText"/>
        <w:rPr>
          <w:lang w:eastAsia="zh-CN"/>
        </w:rPr>
      </w:pPr>
      <w:r w:rsidRPr="00BF548B">
        <w:rPr>
          <w:rStyle w:val="FootnoteReference"/>
        </w:rPr>
        <w:footnoteRef/>
      </w:r>
      <w:r w:rsidRPr="00BF548B">
        <w:rPr>
          <w:lang w:eastAsia="zh-CN"/>
        </w:rPr>
        <w:t xml:space="preserve"> </w:t>
      </w:r>
      <w:r w:rsidR="00BF548B" w:rsidRPr="00BF548B">
        <w:rPr>
          <w:lang w:eastAsia="zh-CN"/>
        </w:rPr>
        <w:t xml:space="preserve"> </w:t>
      </w:r>
      <w:r w:rsidR="00BF548B" w:rsidRPr="00BF548B">
        <w:t xml:space="preserve">GEF, 2018, </w:t>
      </w:r>
      <w:hyperlink r:id="rId4" w:history="1">
        <w:r w:rsidR="00BF548B" w:rsidRPr="00BF548B">
          <w:rPr>
            <w:rStyle w:val="Hyperlink"/>
            <w:iCs/>
          </w:rPr>
          <w:t>Updated Policy on Environmental and Social Safeguards</w:t>
        </w:r>
      </w:hyperlink>
      <w:r w:rsidR="00BF548B" w:rsidRPr="00BF548B">
        <w:rPr>
          <w:iCs/>
        </w:rPr>
        <w:t>, GEF/C.55/07/Rev.01</w:t>
      </w:r>
      <w:r w:rsidR="00BF548B" w:rsidRPr="00BF548B">
        <w:rPr>
          <w:iCs/>
          <w:lang w:eastAsia="zh-CN"/>
        </w:rPr>
        <w:t>。</w:t>
      </w:r>
    </w:p>
  </w:footnote>
  <w:footnote w:id="27">
    <w:p w14:paraId="64934A96" w14:textId="391D5246" w:rsidR="003B5AC0" w:rsidRPr="00BF548B" w:rsidRDefault="003B5AC0" w:rsidP="00975477">
      <w:pPr>
        <w:pStyle w:val="FootnoteText"/>
        <w:rPr>
          <w:lang w:eastAsia="zh-CN"/>
        </w:rPr>
      </w:pPr>
      <w:r w:rsidRPr="00BF548B">
        <w:rPr>
          <w:rStyle w:val="FootnoteReference"/>
        </w:rPr>
        <w:footnoteRef/>
      </w:r>
      <w:r w:rsidRPr="00BF548B">
        <w:t xml:space="preserve"> </w:t>
      </w:r>
      <w:r w:rsidR="00BF548B" w:rsidRPr="00BF548B">
        <w:t xml:space="preserve"> </w:t>
      </w:r>
      <w:r w:rsidR="00BF548B" w:rsidRPr="00BF548B">
        <w:rPr>
          <w:lang w:val="en-US"/>
        </w:rPr>
        <w:t xml:space="preserve">GEF, 2021, </w:t>
      </w:r>
      <w:hyperlink r:id="rId5" w:history="1">
        <w:r w:rsidR="00BF548B" w:rsidRPr="00BF548B">
          <w:rPr>
            <w:rStyle w:val="Hyperlink"/>
            <w:lang w:val="en-US"/>
          </w:rPr>
          <w:t>Progress Report Agencies Compliance,</w:t>
        </w:r>
      </w:hyperlink>
      <w:r w:rsidR="00BF548B" w:rsidRPr="00BF548B">
        <w:rPr>
          <w:lang w:val="en-US"/>
        </w:rPr>
        <w:t xml:space="preserve"> GEF/C.61/Inf 10</w:t>
      </w:r>
      <w:r w:rsidR="00BF548B" w:rsidRPr="00BF548B">
        <w:rPr>
          <w:lang w:val="en-US" w:eastAsia="zh-CN"/>
        </w:rPr>
        <w:t>。</w:t>
      </w:r>
    </w:p>
  </w:footnote>
  <w:footnote w:id="28">
    <w:p w14:paraId="01A146D2" w14:textId="7AE2EE00" w:rsidR="003B5AC0" w:rsidRPr="00B70D4F" w:rsidRDefault="003B5AC0" w:rsidP="00975477">
      <w:pPr>
        <w:pStyle w:val="FootnoteText"/>
        <w:rPr>
          <w:rFonts w:eastAsia="DengXian"/>
          <w:lang w:eastAsia="zh-CN"/>
        </w:rPr>
      </w:pPr>
      <w:r w:rsidRPr="00BF548B">
        <w:rPr>
          <w:rStyle w:val="FootnoteReference"/>
        </w:rPr>
        <w:footnoteRef/>
      </w:r>
      <w:r w:rsidRPr="00BF548B">
        <w:t xml:space="preserve"> </w:t>
      </w:r>
      <w:r w:rsidR="00BF548B" w:rsidRPr="00BF548B">
        <w:t xml:space="preserve"> </w:t>
      </w:r>
      <w:r w:rsidR="00BF548B" w:rsidRPr="00BF548B">
        <w:rPr>
          <w:lang w:eastAsia="zh-CN"/>
        </w:rPr>
        <w:t>同上。</w:t>
      </w:r>
    </w:p>
  </w:footnote>
  <w:footnote w:id="29">
    <w:p w14:paraId="0F4EC65D" w14:textId="04CAC2B0" w:rsidR="005C04D5" w:rsidRPr="00BF548B" w:rsidRDefault="005C04D5" w:rsidP="00975477">
      <w:pPr>
        <w:pStyle w:val="FootnoteText"/>
        <w:rPr>
          <w:lang w:eastAsia="zh-CN"/>
        </w:rPr>
      </w:pPr>
      <w:r w:rsidRPr="00BF548B">
        <w:rPr>
          <w:rStyle w:val="FootnoteReference"/>
        </w:rPr>
        <w:footnoteRef/>
      </w:r>
      <w:r w:rsidRPr="00BF548B">
        <w:t xml:space="preserve"> </w:t>
      </w:r>
      <w:r w:rsidR="00BF548B" w:rsidRPr="00BF548B">
        <w:t xml:space="preserve"> </w:t>
      </w:r>
      <w:bookmarkStart w:id="49" w:name="_Hlk32079827"/>
      <w:r w:rsidR="00BF548B" w:rsidRPr="00BF548B">
        <w:t xml:space="preserve">GEF, 2019, </w:t>
      </w:r>
      <w:hyperlink r:id="rId6" w:history="1">
        <w:r w:rsidR="00BF548B" w:rsidRPr="00BF548B">
          <w:rPr>
            <w:rStyle w:val="Hyperlink"/>
          </w:rPr>
          <w:t>GEF Policy on Monitoring</w:t>
        </w:r>
      </w:hyperlink>
      <w:r w:rsidR="00BF548B" w:rsidRPr="00BF548B">
        <w:t xml:space="preserve">, </w:t>
      </w:r>
      <w:r w:rsidR="00BF548B" w:rsidRPr="00BF548B">
        <w:rPr>
          <w:lang w:eastAsia="zh-CN"/>
        </w:rPr>
        <w:t>理事会文件</w:t>
      </w:r>
      <w:r w:rsidR="00BF548B" w:rsidRPr="00BF548B">
        <w:t>GEF/C.56/03/Rev.01</w:t>
      </w:r>
      <w:bookmarkEnd w:id="49"/>
      <w:r w:rsidR="00BF548B" w:rsidRPr="00BF548B">
        <w:rPr>
          <w:lang w:eastAsia="zh-CN"/>
        </w:rPr>
        <w:t>。</w:t>
      </w:r>
    </w:p>
  </w:footnote>
  <w:footnote w:id="30">
    <w:p w14:paraId="53B1D9B9" w14:textId="4834C321" w:rsidR="005C04D5" w:rsidRPr="005C04D5" w:rsidRDefault="005C04D5" w:rsidP="00975477">
      <w:pPr>
        <w:pStyle w:val="FootnoteText"/>
        <w:rPr>
          <w:rFonts w:eastAsia="DengXian"/>
          <w:lang w:eastAsia="zh-CN"/>
        </w:rPr>
      </w:pPr>
      <w:r w:rsidRPr="00BF548B">
        <w:rPr>
          <w:rStyle w:val="FootnoteReference"/>
        </w:rPr>
        <w:footnoteRef/>
      </w:r>
      <w:r w:rsidRPr="00BF548B">
        <w:t xml:space="preserve"> </w:t>
      </w:r>
      <w:r w:rsidR="00BF548B" w:rsidRPr="00BF548B">
        <w:t xml:space="preserve"> GEF, 2021, </w:t>
      </w:r>
      <w:hyperlink r:id="rId7" w:history="1">
        <w:r w:rsidR="00BF548B" w:rsidRPr="00BF548B">
          <w:rPr>
            <w:rStyle w:val="Hyperlink"/>
            <w:lang w:val="en-US"/>
          </w:rPr>
          <w:t>Results Based Management-Evaluations of the Agency Self Evaluation Systems and the GEF Portal</w:t>
        </w:r>
      </w:hyperlink>
      <w:r w:rsidR="00BF548B" w:rsidRPr="00BF548B">
        <w:rPr>
          <w:lang w:val="en-US"/>
        </w:rPr>
        <w:t xml:space="preserve">, </w:t>
      </w:r>
      <w:r w:rsidR="00BF548B" w:rsidRPr="00BF548B">
        <w:rPr>
          <w:lang w:val="en-US" w:eastAsia="zh-CN"/>
        </w:rPr>
        <w:t>理事会文件</w:t>
      </w:r>
      <w:r w:rsidR="00BF548B" w:rsidRPr="00BF548B">
        <w:rPr>
          <w:lang w:val="en-US"/>
        </w:rPr>
        <w:t xml:space="preserve"> GEF/E/C.60/07</w:t>
      </w:r>
      <w:r w:rsidR="00BF548B" w:rsidRPr="00BF548B">
        <w:rPr>
          <w:lang w:val="en-US" w:eastAsia="zh-CN"/>
        </w:rPr>
        <w:t>。</w:t>
      </w:r>
    </w:p>
  </w:footnote>
  <w:footnote w:id="31">
    <w:p w14:paraId="054778A1" w14:textId="77777777" w:rsidR="006E6AC4" w:rsidRPr="009E5BF0" w:rsidRDefault="006E6AC4" w:rsidP="006E6AC4">
      <w:pPr>
        <w:pStyle w:val="FootnoteText"/>
        <w:rPr>
          <w:lang w:eastAsia="zh-CN"/>
        </w:rPr>
      </w:pPr>
      <w:r w:rsidRPr="009E5BF0">
        <w:rPr>
          <w:rStyle w:val="FootnoteReference"/>
        </w:rPr>
        <w:footnoteRef/>
      </w:r>
      <w:r w:rsidRPr="009E5BF0">
        <w:rPr>
          <w:lang w:eastAsia="zh-CN"/>
        </w:rPr>
        <w:t xml:space="preserve">  </w:t>
      </w:r>
      <w:r w:rsidRPr="009E5BF0">
        <w:rPr>
          <w:rFonts w:ascii="SimSun" w:hAnsi="SimSun" w:cs="SimSun" w:hint="eastAsia"/>
          <w:lang w:eastAsia="zh-CN"/>
        </w:rPr>
        <w:t>这</w:t>
      </w:r>
      <w:r w:rsidRPr="009E5BF0">
        <w:rPr>
          <w:rFonts w:ascii="Yu Mincho" w:eastAsia="Yu Mincho" w:hAnsi="Yu Mincho" w:cs="Yu Mincho" w:hint="eastAsia"/>
          <w:lang w:eastAsia="zh-CN"/>
        </w:rPr>
        <w:t>包括</w:t>
      </w:r>
      <w:r w:rsidRPr="009E5BF0">
        <w:rPr>
          <w:lang w:eastAsia="zh-CN"/>
        </w:rPr>
        <w:t>2021</w:t>
      </w:r>
      <w:r w:rsidRPr="009E5BF0">
        <w:rPr>
          <w:rFonts w:ascii="SimSun" w:hAnsi="SimSun" w:cs="SimSun" w:hint="eastAsia"/>
          <w:lang w:eastAsia="zh-CN"/>
        </w:rPr>
        <w:t>财</w:t>
      </w:r>
      <w:r w:rsidRPr="009E5BF0">
        <w:rPr>
          <w:rFonts w:ascii="Yu Mincho" w:eastAsia="Yu Mincho" w:hAnsi="Yu Mincho" w:cs="Yu Mincho" w:hint="eastAsia"/>
          <w:lang w:eastAsia="zh-CN"/>
        </w:rPr>
        <w:t>年</w:t>
      </w:r>
      <w:r w:rsidRPr="009E5BF0">
        <w:rPr>
          <w:rFonts w:ascii="SimSun" w:hAnsi="SimSun" w:cs="SimSun" w:hint="eastAsia"/>
          <w:lang w:eastAsia="zh-CN"/>
        </w:rPr>
        <w:t>终</w:t>
      </w:r>
      <w:r w:rsidRPr="009E5BF0">
        <w:rPr>
          <w:rFonts w:ascii="Yu Mincho" w:eastAsia="Yu Mincho" w:hAnsi="Yu Mincho" w:cs="Yu Mincho" w:hint="eastAsia"/>
          <w:lang w:eastAsia="zh-CN"/>
        </w:rPr>
        <w:t>了</w:t>
      </w:r>
      <w:r w:rsidRPr="009E5BF0">
        <w:rPr>
          <w:rFonts w:ascii="SimSun" w:hAnsi="SimSun" w:cs="SimSun" w:hint="eastAsia"/>
          <w:lang w:eastAsia="zh-CN"/>
        </w:rPr>
        <w:t>时</w:t>
      </w:r>
      <w:r w:rsidRPr="009E5BF0">
        <w:rPr>
          <w:lang w:eastAsia="zh-CN"/>
        </w:rPr>
        <w:t>（</w:t>
      </w:r>
      <w:r w:rsidRPr="009E5BF0">
        <w:rPr>
          <w:lang w:eastAsia="zh-CN"/>
        </w:rPr>
        <w:t>2021</w:t>
      </w:r>
      <w:r w:rsidRPr="009E5BF0">
        <w:rPr>
          <w:lang w:eastAsia="zh-CN"/>
        </w:rPr>
        <w:t>年</w:t>
      </w:r>
      <w:r w:rsidRPr="009E5BF0">
        <w:rPr>
          <w:lang w:eastAsia="zh-CN"/>
        </w:rPr>
        <w:t>6</w:t>
      </w:r>
      <w:r w:rsidRPr="009E5BF0">
        <w:rPr>
          <w:lang w:eastAsia="zh-CN"/>
        </w:rPr>
        <w:t>月</w:t>
      </w:r>
      <w:r w:rsidRPr="009E5BF0">
        <w:rPr>
          <w:lang w:eastAsia="zh-CN"/>
        </w:rPr>
        <w:t>30</w:t>
      </w:r>
      <w:r w:rsidRPr="009E5BF0">
        <w:rPr>
          <w:lang w:eastAsia="zh-CN"/>
        </w:rPr>
        <w:t>日）</w:t>
      </w:r>
      <w:r w:rsidRPr="009E5BF0">
        <w:rPr>
          <w:rFonts w:ascii="SimSun" w:hAnsi="SimSun" w:cs="SimSun" w:hint="eastAsia"/>
          <w:lang w:eastAsia="zh-CN"/>
        </w:rPr>
        <w:t>执</w:t>
      </w:r>
      <w:r w:rsidRPr="009E5BF0">
        <w:rPr>
          <w:rFonts w:ascii="Yu Mincho" w:eastAsia="Yu Mincho" w:hAnsi="Yu Mincho" w:cs="Yu Mincho" w:hint="eastAsia"/>
          <w:lang w:eastAsia="zh-CN"/>
        </w:rPr>
        <w:t>行中</w:t>
      </w:r>
      <w:r w:rsidRPr="009E5BF0">
        <w:rPr>
          <w:lang w:eastAsia="zh-CN"/>
        </w:rPr>
        <w:t>的</w:t>
      </w:r>
      <w:r w:rsidRPr="009E5BF0">
        <w:rPr>
          <w:rFonts w:ascii="SimSun" w:hAnsi="SimSun" w:cs="SimSun" w:hint="eastAsia"/>
          <w:lang w:eastAsia="zh-CN"/>
        </w:rPr>
        <w:t>项</w:t>
      </w:r>
      <w:r w:rsidRPr="009E5BF0">
        <w:rPr>
          <w:rFonts w:ascii="Yu Mincho" w:eastAsia="Yu Mincho" w:hAnsi="Yu Mincho" w:cs="Yu Mincho" w:hint="eastAsia"/>
          <w:lang w:eastAsia="zh-CN"/>
        </w:rPr>
        <w:t>目。</w:t>
      </w:r>
      <w:r w:rsidRPr="009E5BF0">
        <w:rPr>
          <w:rFonts w:ascii="SimSun" w:hAnsi="SimSun" w:cs="SimSun" w:hint="eastAsia"/>
          <w:lang w:eastAsia="zh-CN"/>
        </w:rPr>
        <w:t>执</w:t>
      </w:r>
      <w:r w:rsidRPr="009E5BF0">
        <w:rPr>
          <w:rFonts w:ascii="Yu Mincho" w:eastAsia="Yu Mincho" w:hAnsi="Yu Mincho" w:cs="Yu Mincho" w:hint="eastAsia"/>
          <w:lang w:eastAsia="zh-CN"/>
        </w:rPr>
        <w:t>行</w:t>
      </w:r>
      <w:r w:rsidRPr="009E5BF0">
        <w:rPr>
          <w:lang w:eastAsia="zh-CN"/>
        </w:rPr>
        <w:t>中的</w:t>
      </w:r>
      <w:r w:rsidRPr="009E5BF0">
        <w:rPr>
          <w:rFonts w:ascii="SimSun" w:hAnsi="SimSun" w:cs="SimSun" w:hint="eastAsia"/>
          <w:lang w:eastAsia="zh-CN"/>
        </w:rPr>
        <w:t>项</w:t>
      </w:r>
      <w:r w:rsidRPr="009E5BF0">
        <w:rPr>
          <w:rFonts w:ascii="Yu Mincho" w:eastAsia="Yu Mincho" w:hAnsi="Yu Mincho" w:cs="Yu Mincho" w:hint="eastAsia"/>
          <w:lang w:eastAsia="zh-CN"/>
        </w:rPr>
        <w:t>目</w:t>
      </w:r>
      <w:r w:rsidRPr="009E5BF0">
        <w:rPr>
          <w:rFonts w:ascii="SimSun" w:hAnsi="SimSun" w:cs="SimSun" w:hint="eastAsia"/>
          <w:lang w:eastAsia="zh-CN"/>
        </w:rPr>
        <w:t>还</w:t>
      </w:r>
      <w:r w:rsidRPr="009E5BF0">
        <w:rPr>
          <w:rFonts w:ascii="Yu Mincho" w:eastAsia="Yu Mincho" w:hAnsi="Yu Mincho" w:cs="Yu Mincho" w:hint="eastAsia"/>
          <w:lang w:eastAsia="zh-CN"/>
        </w:rPr>
        <w:t>包括那些在</w:t>
      </w:r>
      <w:r w:rsidRPr="009E5BF0">
        <w:rPr>
          <w:rFonts w:ascii="SimSun" w:hAnsi="SimSun" w:cs="SimSun" w:hint="eastAsia"/>
          <w:lang w:eastAsia="zh-CN"/>
        </w:rPr>
        <w:t>该财</w:t>
      </w:r>
      <w:r w:rsidRPr="009E5BF0">
        <w:rPr>
          <w:rFonts w:ascii="Yu Mincho" w:eastAsia="Yu Mincho" w:hAnsi="Yu Mincho" w:cs="Yu Mincho" w:hint="eastAsia"/>
          <w:lang w:eastAsia="zh-CN"/>
        </w:rPr>
        <w:t>年</w:t>
      </w:r>
      <w:r w:rsidRPr="009E5BF0">
        <w:rPr>
          <w:lang w:eastAsia="zh-CN"/>
        </w:rPr>
        <w:t>提交了最</w:t>
      </w:r>
      <w:r w:rsidRPr="009E5BF0">
        <w:rPr>
          <w:rFonts w:ascii="SimSun" w:hAnsi="SimSun" w:cs="SimSun" w:hint="eastAsia"/>
          <w:lang w:eastAsia="zh-CN"/>
        </w:rPr>
        <w:t>终评</w:t>
      </w:r>
      <w:r w:rsidRPr="009E5BF0">
        <w:rPr>
          <w:rFonts w:ascii="Yu Mincho" w:eastAsia="Yu Mincho" w:hAnsi="Yu Mincho" w:cs="Yu Mincho" w:hint="eastAsia"/>
          <w:lang w:eastAsia="zh-CN"/>
        </w:rPr>
        <w:t>估</w:t>
      </w:r>
      <w:r w:rsidRPr="009E5BF0">
        <w:rPr>
          <w:lang w:eastAsia="zh-CN"/>
        </w:rPr>
        <w:t>、之后移出</w:t>
      </w:r>
      <w:r w:rsidRPr="009E5BF0">
        <w:rPr>
          <w:rFonts w:ascii="SimSun" w:hAnsi="SimSun" w:cs="SimSun" w:hint="eastAsia"/>
          <w:lang w:eastAsia="zh-CN"/>
        </w:rPr>
        <w:t>这</w:t>
      </w:r>
      <w:r w:rsidRPr="009E5BF0">
        <w:rPr>
          <w:rFonts w:ascii="Yu Mincho" w:eastAsia="Yu Mincho" w:hAnsi="Yu Mincho" w:cs="Yu Mincho" w:hint="eastAsia"/>
          <w:lang w:eastAsia="zh-CN"/>
        </w:rPr>
        <w:t>一类别</w:t>
      </w:r>
      <w:r w:rsidRPr="009E5BF0">
        <w:rPr>
          <w:lang w:eastAsia="zh-CN"/>
        </w:rPr>
        <w:t>的</w:t>
      </w:r>
      <w:r w:rsidRPr="009E5BF0">
        <w:rPr>
          <w:rFonts w:ascii="SimSun" w:hAnsi="SimSun" w:cs="SimSun" w:hint="eastAsia"/>
          <w:lang w:eastAsia="zh-CN"/>
        </w:rPr>
        <w:t>项</w:t>
      </w:r>
      <w:r w:rsidRPr="009E5BF0">
        <w:rPr>
          <w:rFonts w:ascii="Yu Mincho" w:eastAsia="Yu Mincho" w:hAnsi="Yu Mincho" w:cs="Yu Mincho" w:hint="eastAsia"/>
          <w:lang w:eastAsia="zh-CN"/>
        </w:rPr>
        <w:t>目</w:t>
      </w:r>
      <w:r w:rsidRPr="009E5BF0">
        <w:rPr>
          <w:lang w:eastAsia="zh-CN"/>
        </w:rPr>
        <w:t>。</w:t>
      </w:r>
    </w:p>
  </w:footnote>
  <w:footnote w:id="32">
    <w:p w14:paraId="21EB7D33" w14:textId="5142B76B" w:rsidR="006E6AC4" w:rsidRPr="00014F9B" w:rsidRDefault="006E6AC4" w:rsidP="006E6AC4">
      <w:pPr>
        <w:pStyle w:val="FootnoteText"/>
        <w:rPr>
          <w:rFonts w:eastAsia="DengXian"/>
          <w:lang w:eastAsia="zh-CN"/>
        </w:rPr>
      </w:pPr>
      <w:r w:rsidRPr="009E5BF0">
        <w:rPr>
          <w:rStyle w:val="FootnoteReference"/>
        </w:rPr>
        <w:footnoteRef/>
      </w:r>
      <w:r w:rsidRPr="009E5BF0">
        <w:rPr>
          <w:lang w:eastAsia="zh-CN"/>
        </w:rPr>
        <w:t xml:space="preserve">  </w:t>
      </w:r>
      <w:r w:rsidRPr="009E5BF0">
        <w:rPr>
          <w:lang w:eastAsia="zh-CN"/>
        </w:rPr>
        <w:t>生物多</w:t>
      </w:r>
      <w:r w:rsidRPr="009E5BF0">
        <w:rPr>
          <w:rFonts w:ascii="SimSun" w:hAnsi="SimSun" w:cs="SimSun" w:hint="eastAsia"/>
          <w:lang w:eastAsia="zh-CN"/>
        </w:rPr>
        <w:t>样</w:t>
      </w:r>
      <w:r w:rsidRPr="009E5BF0">
        <w:rPr>
          <w:rFonts w:hint="eastAsia"/>
          <w:lang w:eastAsia="zh-CN"/>
        </w:rPr>
        <w:t>性</w:t>
      </w:r>
      <w:r w:rsidRPr="009E5BF0">
        <w:rPr>
          <w:rFonts w:ascii="SimSun" w:hAnsi="SimSun" w:cs="SimSun" w:hint="eastAsia"/>
          <w:lang w:eastAsia="zh-CN"/>
        </w:rPr>
        <w:t>资</w:t>
      </w:r>
      <w:r w:rsidRPr="009E5BF0">
        <w:rPr>
          <w:rFonts w:hint="eastAsia"/>
          <w:lang w:eastAsia="zh-CN"/>
        </w:rPr>
        <w:t>助</w:t>
      </w:r>
      <w:r w:rsidRPr="009E5BF0">
        <w:rPr>
          <w:rFonts w:ascii="SimSun" w:hAnsi="SimSun" w:cs="SimSun" w:hint="eastAsia"/>
          <w:lang w:eastAsia="zh-CN"/>
        </w:rPr>
        <w:t>项</w:t>
      </w:r>
      <w:r w:rsidRPr="009E5BF0">
        <w:rPr>
          <w:rFonts w:hint="eastAsia"/>
          <w:lang w:eastAsia="zh-CN"/>
        </w:rPr>
        <w:t>目包括</w:t>
      </w:r>
      <w:r w:rsidRPr="009E5BF0">
        <w:rPr>
          <w:rFonts w:ascii="SimSun" w:hAnsi="SimSun" w:cs="SimSun" w:hint="eastAsia"/>
          <w:lang w:eastAsia="zh-CN"/>
        </w:rPr>
        <w:t>获</w:t>
      </w:r>
      <w:r w:rsidRPr="009E5BF0">
        <w:rPr>
          <w:rFonts w:hint="eastAsia"/>
          <w:lang w:eastAsia="zh-CN"/>
        </w:rPr>
        <w:t>得</w:t>
      </w:r>
      <w:r w:rsidRPr="009E5BF0">
        <w:rPr>
          <w:lang w:eastAsia="zh-CN"/>
        </w:rPr>
        <w:t>生物多</w:t>
      </w:r>
      <w:r w:rsidRPr="009E5BF0">
        <w:rPr>
          <w:rFonts w:ascii="SimSun" w:hAnsi="SimSun" w:cs="SimSun" w:hint="eastAsia"/>
          <w:lang w:eastAsia="zh-CN"/>
        </w:rPr>
        <w:t>样</w:t>
      </w:r>
      <w:r w:rsidRPr="009E5BF0">
        <w:rPr>
          <w:rFonts w:hint="eastAsia"/>
          <w:lang w:eastAsia="zh-CN"/>
        </w:rPr>
        <w:t>性重点</w:t>
      </w:r>
      <w:r w:rsidRPr="009E5BF0">
        <w:rPr>
          <w:rFonts w:ascii="SimSun" w:hAnsi="SimSun" w:cs="SimSun" w:hint="eastAsia"/>
          <w:lang w:eastAsia="zh-CN"/>
        </w:rPr>
        <w:t>领</w:t>
      </w:r>
      <w:r w:rsidRPr="009E5BF0">
        <w:rPr>
          <w:rFonts w:hint="eastAsia"/>
          <w:lang w:eastAsia="zh-CN"/>
        </w:rPr>
        <w:t>域</w:t>
      </w:r>
      <w:r w:rsidRPr="009E5BF0">
        <w:rPr>
          <w:rFonts w:ascii="SimSun" w:hAnsi="SimSun" w:cs="SimSun" w:hint="eastAsia"/>
          <w:lang w:eastAsia="zh-CN"/>
        </w:rPr>
        <w:t>资</w:t>
      </w:r>
      <w:r w:rsidRPr="009E5BF0">
        <w:rPr>
          <w:rFonts w:hint="eastAsia"/>
          <w:lang w:eastAsia="zh-CN"/>
        </w:rPr>
        <w:t>金的</w:t>
      </w:r>
      <w:r w:rsidRPr="009E5BF0">
        <w:rPr>
          <w:rFonts w:ascii="SimSun" w:hAnsi="SimSun" w:cs="SimSun" w:hint="eastAsia"/>
          <w:lang w:eastAsia="zh-CN"/>
        </w:rPr>
        <w:t>单</w:t>
      </w:r>
      <w:r w:rsidRPr="009E5BF0">
        <w:rPr>
          <w:rFonts w:hint="eastAsia"/>
          <w:lang w:eastAsia="zh-CN"/>
        </w:rPr>
        <w:t>一重点</w:t>
      </w:r>
      <w:r w:rsidRPr="009E5BF0">
        <w:rPr>
          <w:rFonts w:ascii="SimSun" w:hAnsi="SimSun" w:cs="SimSun" w:hint="eastAsia"/>
          <w:lang w:eastAsia="zh-CN"/>
        </w:rPr>
        <w:t>领</w:t>
      </w:r>
      <w:r w:rsidRPr="009E5BF0">
        <w:rPr>
          <w:rFonts w:hint="eastAsia"/>
          <w:lang w:eastAsia="zh-CN"/>
        </w:rPr>
        <w:t>域生物多</w:t>
      </w:r>
      <w:r w:rsidRPr="009E5BF0">
        <w:rPr>
          <w:rFonts w:ascii="SimSun" w:hAnsi="SimSun" w:cs="SimSun" w:hint="eastAsia"/>
          <w:lang w:eastAsia="zh-CN"/>
        </w:rPr>
        <w:t>样</w:t>
      </w:r>
      <w:r w:rsidRPr="009E5BF0">
        <w:rPr>
          <w:rFonts w:hint="eastAsia"/>
          <w:lang w:eastAsia="zh-CN"/>
        </w:rPr>
        <w:t>性</w:t>
      </w:r>
      <w:r w:rsidRPr="009E5BF0">
        <w:rPr>
          <w:rFonts w:ascii="SimSun" w:hAnsi="SimSun" w:cs="SimSun" w:hint="eastAsia"/>
          <w:lang w:eastAsia="zh-CN"/>
        </w:rPr>
        <w:t>项</w:t>
      </w:r>
      <w:r w:rsidRPr="009E5BF0">
        <w:rPr>
          <w:rFonts w:hint="eastAsia"/>
          <w:lang w:eastAsia="zh-CN"/>
        </w:rPr>
        <w:t>目和多重点</w:t>
      </w:r>
      <w:r w:rsidRPr="009E5BF0">
        <w:rPr>
          <w:rFonts w:ascii="SimSun" w:hAnsi="SimSun" w:cs="SimSun" w:hint="eastAsia"/>
          <w:lang w:eastAsia="zh-CN"/>
        </w:rPr>
        <w:t>领</w:t>
      </w:r>
      <w:r w:rsidRPr="009E5BF0">
        <w:rPr>
          <w:rFonts w:hint="eastAsia"/>
          <w:lang w:eastAsia="zh-CN"/>
        </w:rPr>
        <w:t>域</w:t>
      </w:r>
      <w:r w:rsidRPr="009E5BF0">
        <w:rPr>
          <w:rFonts w:ascii="SimSun" w:hAnsi="SimSun" w:cs="SimSun" w:hint="eastAsia"/>
          <w:lang w:eastAsia="zh-CN"/>
        </w:rPr>
        <w:t>项</w:t>
      </w:r>
      <w:r w:rsidRPr="009E5BF0">
        <w:rPr>
          <w:rFonts w:hint="eastAsia"/>
          <w:lang w:eastAsia="zh-CN"/>
        </w:rPr>
        <w:t>目。</w:t>
      </w:r>
    </w:p>
  </w:footnote>
  <w:footnote w:id="33">
    <w:p w14:paraId="1734D3DE" w14:textId="342B6085" w:rsidR="00466158" w:rsidRPr="00466158" w:rsidRDefault="00466158" w:rsidP="00975477">
      <w:pPr>
        <w:pStyle w:val="FootnoteText"/>
        <w:rPr>
          <w:rFonts w:eastAsia="DengXian"/>
          <w:lang w:eastAsia="zh-CN"/>
        </w:rPr>
      </w:pPr>
      <w:r>
        <w:rPr>
          <w:rStyle w:val="FootnoteReference"/>
        </w:rPr>
        <w:footnoteRef/>
      </w:r>
      <w:r>
        <w:t xml:space="preserve"> </w:t>
      </w:r>
      <w:r w:rsidR="009E5BF0">
        <w:t xml:space="preserve"> </w:t>
      </w:r>
      <w:r w:rsidR="009E5BF0" w:rsidRPr="009E5BF0">
        <w:t xml:space="preserve">GEF, 2018, </w:t>
      </w:r>
      <w:hyperlink r:id="rId8" w:history="1">
        <w:r w:rsidR="009E5BF0" w:rsidRPr="009E5BF0">
          <w:rPr>
            <w:rStyle w:val="Hyperlink"/>
          </w:rPr>
          <w:t>Updated Results Architecture for GEF-7</w:t>
        </w:r>
      </w:hyperlink>
      <w:r w:rsidR="009E5BF0" w:rsidRPr="009E5BF0">
        <w:t xml:space="preserve">, </w:t>
      </w:r>
      <w:r w:rsidR="009E5BF0" w:rsidRPr="009E5BF0">
        <w:rPr>
          <w:lang w:eastAsia="zh-CN"/>
        </w:rPr>
        <w:t>理事会文件</w:t>
      </w:r>
      <w:r w:rsidR="009E5BF0" w:rsidRPr="009E5BF0">
        <w:t>GEF/C.54/11/Rev.02</w:t>
      </w:r>
      <w:r w:rsidR="009E5BF0" w:rsidRPr="009E5BF0">
        <w:rPr>
          <w:lang w:eastAsia="zh-CN"/>
        </w:rPr>
        <w:t>。</w:t>
      </w:r>
    </w:p>
  </w:footnote>
  <w:footnote w:id="34">
    <w:p w14:paraId="07A90FC7" w14:textId="77777777" w:rsidR="00535B46" w:rsidRPr="009E5BF0" w:rsidRDefault="00535B46" w:rsidP="00535B46">
      <w:pPr>
        <w:pStyle w:val="FootnoteText"/>
        <w:rPr>
          <w:lang w:eastAsia="zh-CN"/>
        </w:rPr>
      </w:pPr>
      <w:r w:rsidRPr="009E5BF0">
        <w:rPr>
          <w:rStyle w:val="FootnoteReference"/>
        </w:rPr>
        <w:footnoteRef/>
      </w:r>
      <w:r w:rsidRPr="009E5BF0">
        <w:t xml:space="preserve">  </w:t>
      </w:r>
      <w:r w:rsidRPr="009E5BF0">
        <w:rPr>
          <w:lang w:val="en-US"/>
        </w:rPr>
        <w:t xml:space="preserve">GEF, 2021, </w:t>
      </w:r>
      <w:hyperlink r:id="rId9" w:history="1">
        <w:r w:rsidRPr="009E5BF0">
          <w:rPr>
            <w:rStyle w:val="Hyperlink"/>
            <w:lang w:val="en-US"/>
          </w:rPr>
          <w:t>GEF 2021 Corporate Scorecard</w:t>
        </w:r>
      </w:hyperlink>
      <w:r w:rsidRPr="009E5BF0">
        <w:rPr>
          <w:lang w:val="en-US"/>
        </w:rPr>
        <w:t>, GEF/C.61/Inf.04</w:t>
      </w:r>
      <w:r w:rsidRPr="009E5BF0">
        <w:rPr>
          <w:lang w:val="en-US" w:eastAsia="zh-CN"/>
        </w:rPr>
        <w:t>。</w:t>
      </w:r>
    </w:p>
  </w:footnote>
  <w:footnote w:id="35">
    <w:p w14:paraId="3F79A7E7" w14:textId="1E21AE4B" w:rsidR="003643EC" w:rsidRPr="00246226" w:rsidRDefault="003643EC" w:rsidP="00975477">
      <w:pPr>
        <w:pStyle w:val="FootnoteText"/>
        <w:rPr>
          <w:lang w:eastAsia="zh-CN"/>
        </w:rPr>
      </w:pPr>
      <w:r w:rsidRPr="00246226">
        <w:rPr>
          <w:rStyle w:val="FootnoteReference"/>
        </w:rPr>
        <w:footnoteRef/>
      </w:r>
      <w:r w:rsidRPr="00246226">
        <w:t xml:space="preserve"> </w:t>
      </w:r>
      <w:r w:rsidR="00DF4349" w:rsidRPr="00246226">
        <w:t xml:space="preserve"> GEF, 2018, </w:t>
      </w:r>
      <w:hyperlink r:id="rId10" w:history="1">
        <w:r w:rsidR="00DF4349" w:rsidRPr="00246226">
          <w:rPr>
            <w:rStyle w:val="Hyperlink"/>
          </w:rPr>
          <w:t>Evaluation of GEF’s Support to Biodiversity Mainstreaming</w:t>
        </w:r>
      </w:hyperlink>
      <w:r w:rsidR="00DF4349" w:rsidRPr="00246226">
        <w:t>, GEF/ME/C.55/Inf.02</w:t>
      </w:r>
      <w:r w:rsidR="00DF4349" w:rsidRPr="00246226">
        <w:rPr>
          <w:lang w:eastAsia="zh-CN"/>
        </w:rPr>
        <w:t>。</w:t>
      </w:r>
    </w:p>
  </w:footnote>
  <w:footnote w:id="36">
    <w:p w14:paraId="159D57C3" w14:textId="2412DE75" w:rsidR="00C04946" w:rsidRPr="00246226" w:rsidRDefault="00C04946" w:rsidP="00246226">
      <w:pPr>
        <w:spacing w:before="60" w:line="240" w:lineRule="auto"/>
        <w:rPr>
          <w:rFonts w:ascii="Times New Roman" w:hAnsi="Times New Roman" w:cs="Times New Roman"/>
          <w:sz w:val="20"/>
          <w:szCs w:val="20"/>
          <w:lang w:eastAsia="zh-CN"/>
        </w:rPr>
      </w:pPr>
      <w:r w:rsidRPr="00246226">
        <w:rPr>
          <w:rStyle w:val="FootnoteReference"/>
          <w:rFonts w:ascii="Times New Roman" w:hAnsi="Times New Roman" w:cs="Times New Roman"/>
          <w:sz w:val="20"/>
          <w:szCs w:val="20"/>
        </w:rPr>
        <w:footnoteRef/>
      </w:r>
      <w:r w:rsidRPr="00246226">
        <w:rPr>
          <w:rFonts w:ascii="Times New Roman" w:hAnsi="Times New Roman" w:cs="Times New Roman"/>
          <w:sz w:val="20"/>
          <w:szCs w:val="20"/>
          <w:lang w:eastAsia="zh-CN"/>
        </w:rPr>
        <w:t xml:space="preserve"> </w:t>
      </w:r>
      <w:r w:rsidR="00DF4349" w:rsidRPr="00246226">
        <w:rPr>
          <w:rFonts w:ascii="Times New Roman" w:hAnsi="Times New Roman" w:cs="Times New Roman"/>
          <w:sz w:val="20"/>
          <w:szCs w:val="20"/>
          <w:lang w:eastAsia="zh-CN"/>
        </w:rPr>
        <w:t xml:space="preserve"> </w:t>
      </w:r>
      <w:r w:rsidR="00DF4349" w:rsidRPr="00246226">
        <w:rPr>
          <w:rFonts w:ascii="Times New Roman" w:hAnsi="Times New Roman" w:cs="Times New Roman"/>
          <w:sz w:val="20"/>
          <w:szCs w:val="20"/>
          <w:lang w:eastAsia="zh-CN"/>
        </w:rPr>
        <w:t>提升，通过这种提升，保护部门与经济部门合作时变得更加有效；更多部门、机构和行动者</w:t>
      </w:r>
      <w:r w:rsidR="00D70676" w:rsidRPr="00246226">
        <w:rPr>
          <w:rFonts w:ascii="Times New Roman" w:hAnsi="Times New Roman" w:cs="Times New Roman"/>
          <w:sz w:val="20"/>
          <w:szCs w:val="20"/>
          <w:lang w:eastAsia="zh-CN"/>
        </w:rPr>
        <w:t>介入生物多样性</w:t>
      </w:r>
      <w:r w:rsidR="00DF4349" w:rsidRPr="00246226">
        <w:rPr>
          <w:rFonts w:ascii="Times New Roman" w:hAnsi="Times New Roman" w:cs="Times New Roman"/>
          <w:sz w:val="20"/>
          <w:szCs w:val="20"/>
          <w:lang w:eastAsia="zh-CN"/>
        </w:rPr>
        <w:t>。详见</w:t>
      </w:r>
      <w:r w:rsidR="00D70676" w:rsidRPr="00246226">
        <w:rPr>
          <w:rFonts w:ascii="Times New Roman" w:hAnsi="Times New Roman" w:cs="Times New Roman"/>
          <w:sz w:val="20"/>
          <w:szCs w:val="20"/>
          <w:lang w:eastAsia="zh-CN"/>
        </w:rPr>
        <w:t xml:space="preserve">GEF IEO </w:t>
      </w:r>
      <w:r w:rsidR="0024382C">
        <w:fldChar w:fldCharType="begin"/>
      </w:r>
      <w:r w:rsidR="0024382C">
        <w:rPr>
          <w:lang w:eastAsia="zh-CN"/>
        </w:rPr>
        <w:instrText xml:space="preserve"> HYPERLINK "https://www.gefieo.org/evaluations/biodiversity-mainstreaming-2018" \h </w:instrText>
      </w:r>
      <w:r w:rsidR="0024382C">
        <w:fldChar w:fldCharType="separate"/>
      </w:r>
      <w:r w:rsidR="00D70676" w:rsidRPr="00246226">
        <w:rPr>
          <w:rFonts w:ascii="Times New Roman" w:hAnsi="Times New Roman" w:cs="Times New Roman"/>
          <w:color w:val="1155CC"/>
          <w:sz w:val="20"/>
          <w:szCs w:val="20"/>
          <w:u w:val="single"/>
          <w:lang w:eastAsia="zh-CN"/>
        </w:rPr>
        <w:t>Evaluation Report No. 134</w:t>
      </w:r>
      <w:r w:rsidR="0024382C">
        <w:rPr>
          <w:rFonts w:ascii="Times New Roman" w:hAnsi="Times New Roman" w:cs="Times New Roman"/>
          <w:color w:val="1155CC"/>
          <w:sz w:val="20"/>
          <w:szCs w:val="20"/>
          <w:u w:val="single"/>
          <w:lang w:eastAsia="zh-CN"/>
        </w:rPr>
        <w:fldChar w:fldCharType="end"/>
      </w:r>
      <w:r w:rsidR="00DF4349" w:rsidRPr="00246226">
        <w:rPr>
          <w:rFonts w:ascii="Times New Roman" w:hAnsi="Times New Roman" w:cs="Times New Roman"/>
          <w:sz w:val="20"/>
          <w:szCs w:val="20"/>
          <w:lang w:eastAsia="zh-CN"/>
        </w:rPr>
        <w:t>。</w:t>
      </w:r>
    </w:p>
  </w:footnote>
  <w:footnote w:id="37">
    <w:p w14:paraId="7C6B6333" w14:textId="73140913" w:rsidR="00246226" w:rsidRPr="00246226" w:rsidRDefault="00C04946" w:rsidP="00246226">
      <w:pPr>
        <w:spacing w:before="60" w:line="240" w:lineRule="auto"/>
        <w:rPr>
          <w:rFonts w:ascii="Times New Roman" w:hAnsi="Times New Roman" w:cs="Times New Roman"/>
          <w:sz w:val="20"/>
          <w:szCs w:val="20"/>
          <w:lang w:eastAsia="zh-CN"/>
        </w:rPr>
      </w:pPr>
      <w:r w:rsidRPr="00246226">
        <w:rPr>
          <w:rStyle w:val="FootnoteReference"/>
          <w:rFonts w:ascii="Times New Roman" w:hAnsi="Times New Roman" w:cs="Times New Roman"/>
          <w:sz w:val="20"/>
          <w:szCs w:val="20"/>
        </w:rPr>
        <w:footnoteRef/>
      </w:r>
      <w:r w:rsidRPr="00246226">
        <w:rPr>
          <w:rFonts w:ascii="Times New Roman" w:hAnsi="Times New Roman" w:cs="Times New Roman"/>
          <w:sz w:val="20"/>
          <w:szCs w:val="20"/>
          <w:lang w:eastAsia="zh-CN"/>
        </w:rPr>
        <w:t xml:space="preserve"> </w:t>
      </w:r>
      <w:r w:rsidR="00DF4349" w:rsidRPr="00246226">
        <w:rPr>
          <w:rFonts w:ascii="Times New Roman" w:hAnsi="Times New Roman" w:cs="Times New Roman"/>
          <w:sz w:val="20"/>
          <w:szCs w:val="20"/>
          <w:lang w:eastAsia="zh-CN"/>
        </w:rPr>
        <w:t xml:space="preserve"> </w:t>
      </w:r>
      <w:r w:rsidR="00DF4349" w:rsidRPr="00246226">
        <w:rPr>
          <w:rFonts w:ascii="Times New Roman" w:hAnsi="Times New Roman" w:cs="Times New Roman"/>
          <w:sz w:val="20"/>
          <w:szCs w:val="20"/>
          <w:lang w:eastAsia="zh-CN"/>
        </w:rPr>
        <w:t>转型，保护</w:t>
      </w:r>
      <w:r w:rsidR="00246226" w:rsidRPr="00246226">
        <w:rPr>
          <w:rFonts w:ascii="Times New Roman" w:hAnsi="Times New Roman" w:cs="Times New Roman"/>
          <w:sz w:val="20"/>
          <w:szCs w:val="20"/>
          <w:lang w:eastAsia="zh-CN"/>
        </w:rPr>
        <w:t>工作</w:t>
      </w:r>
      <w:r w:rsidR="00DF4349" w:rsidRPr="00246226">
        <w:rPr>
          <w:rFonts w:ascii="Times New Roman" w:hAnsi="Times New Roman" w:cs="Times New Roman"/>
          <w:sz w:val="20"/>
          <w:szCs w:val="20"/>
          <w:lang w:eastAsia="zh-CN"/>
        </w:rPr>
        <w:t>从保护区转向更广阔的景观，反映</w:t>
      </w:r>
      <w:r w:rsidR="003C7DCF">
        <w:rPr>
          <w:rFonts w:ascii="Times New Roman" w:hAnsi="Times New Roman" w:cs="Times New Roman" w:hint="eastAsia"/>
          <w:sz w:val="20"/>
          <w:szCs w:val="20"/>
          <w:lang w:eastAsia="zh-CN"/>
        </w:rPr>
        <w:t>了</w:t>
      </w:r>
      <w:r w:rsidR="00246226" w:rsidRPr="00246226">
        <w:rPr>
          <w:rFonts w:ascii="Times New Roman" w:hAnsi="Times New Roman" w:cs="Times New Roman"/>
          <w:sz w:val="20"/>
          <w:szCs w:val="20"/>
          <w:lang w:eastAsia="zh-CN"/>
        </w:rPr>
        <w:t>社会上</w:t>
      </w:r>
      <w:r w:rsidR="00DF4349" w:rsidRPr="00246226">
        <w:rPr>
          <w:rFonts w:ascii="Times New Roman" w:hAnsi="Times New Roman" w:cs="Times New Roman"/>
          <w:sz w:val="20"/>
          <w:szCs w:val="20"/>
          <w:lang w:eastAsia="zh-CN"/>
        </w:rPr>
        <w:t>生物多样性保护</w:t>
      </w:r>
      <w:r w:rsidR="00246226" w:rsidRPr="00246226">
        <w:rPr>
          <w:rFonts w:ascii="Times New Roman" w:hAnsi="Times New Roman" w:cs="Times New Roman"/>
          <w:sz w:val="20"/>
          <w:szCs w:val="20"/>
          <w:lang w:eastAsia="zh-CN"/>
        </w:rPr>
        <w:t>观念发生</w:t>
      </w:r>
      <w:r w:rsidR="003C7DCF">
        <w:rPr>
          <w:rFonts w:ascii="Times New Roman" w:hAnsi="Times New Roman" w:cs="Times New Roman" w:hint="eastAsia"/>
          <w:sz w:val="20"/>
          <w:szCs w:val="20"/>
          <w:lang w:eastAsia="zh-CN"/>
        </w:rPr>
        <w:t>的</w:t>
      </w:r>
      <w:r w:rsidR="00246226" w:rsidRPr="00246226">
        <w:rPr>
          <w:rFonts w:ascii="Times New Roman" w:hAnsi="Times New Roman" w:cs="Times New Roman"/>
          <w:sz w:val="20"/>
          <w:szCs w:val="20"/>
          <w:lang w:eastAsia="zh-CN"/>
        </w:rPr>
        <w:t>变化</w:t>
      </w:r>
      <w:r w:rsidR="00DF4349" w:rsidRPr="00246226">
        <w:rPr>
          <w:rFonts w:ascii="Times New Roman" w:hAnsi="Times New Roman" w:cs="Times New Roman"/>
          <w:sz w:val="20"/>
          <w:szCs w:val="20"/>
          <w:lang w:eastAsia="zh-CN"/>
        </w:rPr>
        <w:t>；详见</w:t>
      </w:r>
      <w:r w:rsidR="00246226" w:rsidRPr="00246226">
        <w:rPr>
          <w:rFonts w:ascii="Times New Roman" w:hAnsi="Times New Roman" w:cs="Times New Roman"/>
          <w:sz w:val="20"/>
          <w:szCs w:val="20"/>
          <w:lang w:eastAsia="zh-CN"/>
        </w:rPr>
        <w:t xml:space="preserve">GEF IEO </w:t>
      </w:r>
      <w:hyperlink r:id="rId11">
        <w:r w:rsidR="00246226" w:rsidRPr="00246226">
          <w:rPr>
            <w:rFonts w:ascii="Times New Roman" w:hAnsi="Times New Roman" w:cs="Times New Roman"/>
            <w:color w:val="1155CC"/>
            <w:sz w:val="20"/>
            <w:szCs w:val="20"/>
            <w:u w:val="single"/>
            <w:lang w:eastAsia="zh-CN"/>
          </w:rPr>
          <w:t>Evaluation Report No. 134</w:t>
        </w:r>
      </w:hyperlink>
      <w:r w:rsidR="00246226" w:rsidRPr="00246226">
        <w:rPr>
          <w:rFonts w:ascii="Times New Roman" w:hAnsi="Times New Roman" w:cs="Times New Roman"/>
          <w:sz w:val="20"/>
          <w:szCs w:val="20"/>
          <w:lang w:eastAsia="zh-CN"/>
        </w:rPr>
        <w:t>。</w:t>
      </w:r>
    </w:p>
    <w:p w14:paraId="1B63E70A" w14:textId="62AD0E85" w:rsidR="00C04946" w:rsidRPr="00C04946" w:rsidRDefault="00C04946" w:rsidP="00975477">
      <w:pPr>
        <w:pStyle w:val="FootnoteText"/>
        <w:rPr>
          <w:rFonts w:eastAsia="DengXian"/>
          <w:lang w:eastAsia="zh-CN"/>
        </w:rPr>
      </w:pPr>
    </w:p>
  </w:footnote>
  <w:footnote w:id="38">
    <w:p w14:paraId="1183202D" w14:textId="6925823C" w:rsidR="00026B10" w:rsidRPr="007F467C" w:rsidRDefault="00026B10" w:rsidP="00975477">
      <w:pPr>
        <w:pStyle w:val="FootnoteText"/>
        <w:rPr>
          <w:lang w:eastAsia="zh-CN"/>
        </w:rPr>
      </w:pPr>
      <w:r w:rsidRPr="007F467C">
        <w:rPr>
          <w:rStyle w:val="FootnoteReference"/>
        </w:rPr>
        <w:footnoteRef/>
      </w:r>
      <w:r w:rsidRPr="007F467C">
        <w:t xml:space="preserve"> </w:t>
      </w:r>
      <w:r w:rsidR="007F467C" w:rsidRPr="007F467C">
        <w:t xml:space="preserve"> GEF, 2019, </w:t>
      </w:r>
      <w:hyperlink r:id="rId12" w:history="1">
        <w:r w:rsidR="007F467C" w:rsidRPr="007F467C">
          <w:rPr>
            <w:rStyle w:val="Hyperlink"/>
          </w:rPr>
          <w:t>Evaluation of GEF Support to Scaling up Impact</w:t>
        </w:r>
      </w:hyperlink>
      <w:r w:rsidR="007F467C" w:rsidRPr="007F467C">
        <w:t>, GEF/ME/C.56/Inf.03/Rev.01</w:t>
      </w:r>
      <w:r w:rsidR="007F467C" w:rsidRPr="007F467C">
        <w:rPr>
          <w:lang w:eastAsia="zh-CN"/>
        </w:rPr>
        <w:t>。</w:t>
      </w:r>
    </w:p>
  </w:footnote>
  <w:footnote w:id="39">
    <w:p w14:paraId="26155832" w14:textId="0C9545A7" w:rsidR="00246226" w:rsidRDefault="00246226" w:rsidP="00975477">
      <w:pPr>
        <w:pStyle w:val="FootnoteText"/>
        <w:rPr>
          <w:lang w:eastAsia="zh-CN"/>
        </w:rPr>
      </w:pPr>
      <w:r w:rsidRPr="007F467C">
        <w:rPr>
          <w:rStyle w:val="FootnoteReference"/>
        </w:rPr>
        <w:footnoteRef/>
      </w:r>
      <w:r w:rsidRPr="007F467C">
        <w:t xml:space="preserve"> </w:t>
      </w:r>
      <w:r w:rsidR="007F467C" w:rsidRPr="007F467C">
        <w:t xml:space="preserve"> GEF, 2019, </w:t>
      </w:r>
      <w:hyperlink r:id="rId13" w:history="1">
        <w:r w:rsidR="007F467C" w:rsidRPr="007F467C">
          <w:rPr>
            <w:rStyle w:val="Hyperlink"/>
          </w:rPr>
          <w:t>Strategic Country Cluster Evaluation (SCCE): Small Island Developing States (SIDS),</w:t>
        </w:r>
      </w:hyperlink>
      <w:r w:rsidR="007F467C" w:rsidRPr="007F467C">
        <w:t xml:space="preserve"> </w:t>
      </w:r>
      <w:r w:rsidR="007F467C" w:rsidRPr="007F467C">
        <w:rPr>
          <w:lang w:val="en-US"/>
        </w:rPr>
        <w:t>GEF/ME/C.57/02</w:t>
      </w:r>
      <w:r w:rsidR="007F467C" w:rsidRPr="007F467C">
        <w:rPr>
          <w:lang w:val="en-US" w:eastAsia="zh-CN"/>
        </w:rPr>
        <w:t>。</w:t>
      </w:r>
    </w:p>
  </w:footnote>
  <w:footnote w:id="40">
    <w:p w14:paraId="0E1D7D33" w14:textId="0A6469EE" w:rsidR="00D66689" w:rsidRPr="00D66689" w:rsidRDefault="00D66689" w:rsidP="00975477">
      <w:pPr>
        <w:pStyle w:val="FootnoteText"/>
        <w:rPr>
          <w:rFonts w:eastAsia="DengXian"/>
          <w:lang w:eastAsia="zh-CN"/>
        </w:rPr>
      </w:pPr>
      <w:r>
        <w:rPr>
          <w:rStyle w:val="FootnoteReference"/>
        </w:rPr>
        <w:footnoteRef/>
      </w:r>
      <w:r>
        <w:t xml:space="preserve"> </w:t>
      </w:r>
      <w:r w:rsidR="007F467C">
        <w:t xml:space="preserve"> </w:t>
      </w:r>
      <w:r w:rsidR="007F467C" w:rsidRPr="00E01443">
        <w:t xml:space="preserve">GEF, 2020, </w:t>
      </w:r>
      <w:hyperlink r:id="rId14" w:history="1">
        <w:r w:rsidR="007F467C" w:rsidRPr="00E01443">
          <w:rPr>
            <w:rStyle w:val="Hyperlink"/>
            <w:lang w:val="en-US"/>
          </w:rPr>
          <w:t>Evaluation of GEF Support in Fragile and Conflict-Affected Situations</w:t>
        </w:r>
      </w:hyperlink>
      <w:r w:rsidR="007F467C" w:rsidRPr="00E01443">
        <w:rPr>
          <w:lang w:val="en-US"/>
        </w:rPr>
        <w:t>,  GEF/E/C.59/01</w:t>
      </w:r>
      <w:r w:rsidR="007F467C">
        <w:rPr>
          <w:rFonts w:hint="eastAsia"/>
          <w:lang w:val="en-US" w:eastAsia="zh-CN"/>
        </w:rPr>
        <w:t>。</w:t>
      </w:r>
    </w:p>
  </w:footnote>
  <w:footnote w:id="41">
    <w:p w14:paraId="4998D21F" w14:textId="247EC58D" w:rsidR="007F467C" w:rsidRDefault="007F467C" w:rsidP="00975477">
      <w:pPr>
        <w:pStyle w:val="FootnoteText"/>
        <w:rPr>
          <w:lang w:eastAsia="zh-CN"/>
        </w:rPr>
      </w:pPr>
      <w:r>
        <w:rPr>
          <w:rStyle w:val="FootnoteReference"/>
        </w:rPr>
        <w:footnoteRef/>
      </w:r>
      <w:r>
        <w:t xml:space="preserve">  </w:t>
      </w:r>
      <w:r w:rsidRPr="00896E1F">
        <w:t xml:space="preserve">GEF, 2021, </w:t>
      </w:r>
      <w:hyperlink r:id="rId15" w:history="1">
        <w:r w:rsidRPr="00896E1F">
          <w:rPr>
            <w:rStyle w:val="Hyperlink"/>
            <w:lang w:val="en-US"/>
          </w:rPr>
          <w:t>Formative Evaluation of the GEF Integrated Approach to address the Drivers of Environmental Degradation</w:t>
        </w:r>
      </w:hyperlink>
      <w:r w:rsidRPr="00896E1F">
        <w:t>; GEF/E/C.60/04/Rev.1</w:t>
      </w:r>
      <w:r>
        <w:rPr>
          <w:rFonts w:hint="eastAsia"/>
          <w:lang w:eastAsia="zh-CN"/>
        </w:rPr>
        <w:t>。</w:t>
      </w:r>
    </w:p>
  </w:footnote>
  <w:footnote w:id="42">
    <w:p w14:paraId="36EBC9CD" w14:textId="3B8CC309" w:rsidR="007F467C" w:rsidRDefault="007F467C" w:rsidP="00975477">
      <w:pPr>
        <w:pStyle w:val="FootnoteText"/>
        <w:rPr>
          <w:lang w:eastAsia="zh-CN"/>
        </w:rPr>
      </w:pPr>
      <w:r>
        <w:rPr>
          <w:rStyle w:val="FootnoteReference"/>
        </w:rPr>
        <w:footnoteRef/>
      </w:r>
      <w:r>
        <w:t xml:space="preserve">  </w:t>
      </w:r>
      <w:r w:rsidRPr="00E01443">
        <w:t xml:space="preserve">GEF, 2022, </w:t>
      </w:r>
      <w:hyperlink r:id="rId16" w:history="1">
        <w:r w:rsidRPr="00E01443">
          <w:rPr>
            <w:rStyle w:val="Hyperlink"/>
            <w:rFonts w:cstheme="minorHAnsi"/>
          </w:rPr>
          <w:t>Seventh Comprehensive Evaluation of the GEF: Working Toward a Greener Global Recovery</w:t>
        </w:r>
      </w:hyperlink>
      <w:r w:rsidRPr="00E01443">
        <w:t>, GEF/E/C.61/Inf.01</w:t>
      </w:r>
      <w:r>
        <w:rPr>
          <w:rFonts w:hint="eastAsia"/>
          <w:lang w:eastAsia="zh-CN"/>
        </w:rPr>
        <w:t>。</w:t>
      </w:r>
    </w:p>
  </w:footnote>
  <w:footnote w:id="43">
    <w:p w14:paraId="7DB318E6" w14:textId="040642A3" w:rsidR="00EF3CF6" w:rsidRPr="00EF3CF6" w:rsidRDefault="00EF3CF6" w:rsidP="00975477">
      <w:pPr>
        <w:pStyle w:val="FootnoteText"/>
        <w:rPr>
          <w:rFonts w:eastAsia="DengXian"/>
          <w:lang w:eastAsia="zh-CN"/>
        </w:rPr>
      </w:pPr>
      <w:r>
        <w:rPr>
          <w:rStyle w:val="FootnoteReference"/>
        </w:rPr>
        <w:footnoteRef/>
      </w:r>
      <w:r>
        <w:t xml:space="preserve"> </w:t>
      </w:r>
      <w:r w:rsidR="007F467C">
        <w:t xml:space="preserve"> GEF 2021. </w:t>
      </w:r>
      <w:hyperlink r:id="rId17" w:history="1">
        <w:r w:rsidR="007F467C" w:rsidRPr="00BD2198">
          <w:rPr>
            <w:rStyle w:val="Hyperlink"/>
          </w:rPr>
          <w:t>GEF Support to Innovation: Findings and Lessons</w:t>
        </w:r>
      </w:hyperlink>
      <w:r w:rsidR="007F467C">
        <w:t xml:space="preserve">, </w:t>
      </w:r>
      <w:r w:rsidR="007F467C" w:rsidRPr="009D289C">
        <w:rPr>
          <w:lang w:val="en-US"/>
        </w:rPr>
        <w:t>GEF/E/C.60/02</w:t>
      </w:r>
      <w:r w:rsidR="007F467C">
        <w:rPr>
          <w:rFonts w:hint="eastAsia"/>
          <w:lang w:val="en-US" w:eastAsia="zh-CN"/>
        </w:rPr>
        <w:t>。</w:t>
      </w:r>
    </w:p>
  </w:footnote>
  <w:footnote w:id="44">
    <w:p w14:paraId="65C450D1" w14:textId="3BF8CBC0" w:rsidR="007F467C" w:rsidRPr="007F467C" w:rsidRDefault="007F467C" w:rsidP="00975477">
      <w:pPr>
        <w:pStyle w:val="FootnoteText"/>
        <w:rPr>
          <w:lang w:eastAsia="zh-CN"/>
        </w:rPr>
      </w:pPr>
      <w:r>
        <w:rPr>
          <w:rStyle w:val="FootnoteReference"/>
        </w:rPr>
        <w:footnoteRef/>
      </w:r>
      <w:r>
        <w:t xml:space="preserve">  GEF, 2022, </w:t>
      </w:r>
      <w:hyperlink r:id="rId18" w:history="1">
        <w:r w:rsidRPr="000C33DD">
          <w:rPr>
            <w:rStyle w:val="Hyperlink"/>
          </w:rPr>
          <w:t>GEF-8 Programming Directions</w:t>
        </w:r>
      </w:hyperlink>
      <w:r>
        <w:t xml:space="preserve">, </w:t>
      </w:r>
      <w:r w:rsidRPr="007C00F7">
        <w:rPr>
          <w:rFonts w:hint="cs"/>
          <w:lang w:val="en-US"/>
        </w:rPr>
        <w:t>GEF/R.08/29/Rev.01</w:t>
      </w:r>
      <w:r>
        <w:rPr>
          <w:rFonts w:hint="eastAsia"/>
          <w:lang w:val="en-US" w:eastAsia="zh-CN"/>
        </w:rPr>
        <w:t>。</w:t>
      </w:r>
    </w:p>
  </w:footnote>
  <w:footnote w:id="45">
    <w:p w14:paraId="68A952EC" w14:textId="4F3914FB" w:rsidR="00AD5960" w:rsidRPr="00D8554A" w:rsidRDefault="00AD5960" w:rsidP="00975477">
      <w:pPr>
        <w:pStyle w:val="FootnoteText"/>
        <w:rPr>
          <w:lang w:val="en-US"/>
        </w:rPr>
      </w:pPr>
      <w:r w:rsidRPr="00C21AB7">
        <w:rPr>
          <w:vertAlign w:val="superscript"/>
        </w:rPr>
        <w:footnoteRef/>
      </w:r>
      <w:r w:rsidRPr="00247E53">
        <w:t xml:space="preserve"> </w:t>
      </w:r>
      <w:r w:rsidR="004D08EC">
        <w:t>A</w:t>
      </w:r>
      <w:r w:rsidRPr="00247E53">
        <w:t>ll documentation for each project can be found through the GEF ID hyperlink.</w:t>
      </w:r>
    </w:p>
  </w:footnote>
  <w:footnote w:id="46">
    <w:p w14:paraId="42DF2623" w14:textId="77777777" w:rsidR="00AD5960" w:rsidRPr="006D7C6C" w:rsidRDefault="00AD5960" w:rsidP="00975477">
      <w:pPr>
        <w:pStyle w:val="FootnoteText"/>
      </w:pPr>
      <w:r w:rsidRPr="00C21AB7">
        <w:rPr>
          <w:vertAlign w:val="superscript"/>
        </w:rPr>
        <w:footnoteRef/>
      </w:r>
      <w:r>
        <w:t xml:space="preserve"> The total financing amount includes Project Preparation Grant, GEF Grant, Co-financing, and GEF Agency Fees.</w:t>
      </w:r>
    </w:p>
  </w:footnote>
  <w:footnote w:id="47">
    <w:p w14:paraId="05C6F6F8" w14:textId="77777777" w:rsidR="00AD5960" w:rsidRPr="00353C9E" w:rsidRDefault="00AD5960" w:rsidP="00975477">
      <w:pPr>
        <w:pStyle w:val="FootnoteText"/>
        <w:rPr>
          <w:lang w:val="en-US"/>
        </w:rPr>
      </w:pPr>
      <w:r w:rsidRPr="00C21AB7">
        <w:rPr>
          <w:vertAlign w:val="superscript"/>
        </w:rPr>
        <w:footnoteRef/>
      </w:r>
      <w:r w:rsidRPr="00C21AB7">
        <w:rPr>
          <w:vertAlign w:val="superscript"/>
        </w:rPr>
        <w:t xml:space="preserve"> </w:t>
      </w:r>
      <w:r w:rsidRPr="00543A68">
        <w:t xml:space="preserve">Programmatic approaches are shown in </w:t>
      </w:r>
      <w:r w:rsidRPr="00543A68">
        <w:rPr>
          <w:b/>
          <w:bCs/>
          <w:i/>
          <w:iCs/>
        </w:rPr>
        <w:t>bold italic</w:t>
      </w:r>
      <w:r w:rsidRPr="00543A68">
        <w:rPr>
          <w:i/>
          <w:iCs/>
        </w:rPr>
        <w:t xml:space="preserve">, </w:t>
      </w:r>
      <w:r w:rsidRPr="00543A68">
        <w:t xml:space="preserve">and their “child” projects are listed below them.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21BF" w14:textId="1B340EAC" w:rsidR="00974F1B" w:rsidRPr="00974F1B" w:rsidRDefault="00974F1B" w:rsidP="00C21AB7">
    <w:pPr>
      <w:pStyle w:val="Header"/>
      <w:ind w:right="220"/>
      <w:jc w:val="right"/>
      <w:rPr>
        <w:rFonts w:ascii="Times New Roman" w:hAnsi="Times New Roman" w:cs="Times New Roman"/>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2.85pt;height:.7pt;visibility:visible;mso-wrap-style:square" o:bullet="t">
        <v:imagedata r:id="rId1" o:title=""/>
      </v:shape>
    </w:pict>
  </w:numPicBullet>
  <w:abstractNum w:abstractNumId="0" w15:restartNumberingAfterBreak="0">
    <w:nsid w:val="00C35A7D"/>
    <w:multiLevelType w:val="multilevel"/>
    <w:tmpl w:val="18F24F4C"/>
    <w:lvl w:ilvl="0">
      <w:start w:val="179"/>
      <w:numFmt w:val="decimal"/>
      <w:lvlText w:val="%1"/>
      <w:lvlJc w:val="left"/>
      <w:pPr>
        <w:ind w:left="506" w:hanging="506"/>
      </w:pPr>
      <w:rPr>
        <w:rFonts w:hint="default"/>
      </w:rPr>
    </w:lvl>
    <w:lvl w:ilvl="1">
      <w:start w:val="4"/>
      <w:numFmt w:val="decimal"/>
      <w:lvlText w:val="%1.%2"/>
      <w:lvlJc w:val="left"/>
      <w:pPr>
        <w:ind w:left="506" w:hanging="50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69715C"/>
    <w:multiLevelType w:val="hybridMultilevel"/>
    <w:tmpl w:val="EF481D36"/>
    <w:lvl w:ilvl="0" w:tplc="579C6FDA">
      <w:start w:val="1"/>
      <w:numFmt w:val="lowerLetter"/>
      <w:lvlText w:val="（%1）"/>
      <w:lvlJc w:val="left"/>
      <w:pPr>
        <w:ind w:left="754" w:hanging="394"/>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F85975"/>
    <w:multiLevelType w:val="hybridMultilevel"/>
    <w:tmpl w:val="CA7812D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2F0481"/>
    <w:multiLevelType w:val="hybridMultilevel"/>
    <w:tmpl w:val="650C16C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823EE"/>
    <w:multiLevelType w:val="hybridMultilevel"/>
    <w:tmpl w:val="357C1D0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61241"/>
    <w:multiLevelType w:val="hybridMultilevel"/>
    <w:tmpl w:val="0EAA0974"/>
    <w:lvl w:ilvl="0" w:tplc="64E64E7C">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BC44B9"/>
    <w:multiLevelType w:val="hybridMultilevel"/>
    <w:tmpl w:val="FC607342"/>
    <w:lvl w:ilvl="0" w:tplc="05A4C072">
      <w:numFmt w:val="bullet"/>
      <w:lvlText w:val="·"/>
      <w:lvlJc w:val="left"/>
      <w:pPr>
        <w:ind w:left="720" w:hanging="360"/>
      </w:pPr>
      <w:rPr>
        <w:rFonts w:ascii="SimSun" w:eastAsia="SimSun" w:hAnsi="SimSun" w:cs="Open Sans" w:hint="eastAsia"/>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57349C"/>
    <w:multiLevelType w:val="hybridMultilevel"/>
    <w:tmpl w:val="3FBC6D52"/>
    <w:lvl w:ilvl="0" w:tplc="5396043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D4FDA"/>
    <w:multiLevelType w:val="hybridMultilevel"/>
    <w:tmpl w:val="6FC67D8A"/>
    <w:lvl w:ilvl="0" w:tplc="04090001">
      <w:start w:val="1"/>
      <w:numFmt w:val="bullet"/>
      <w:lvlText w:val=""/>
      <w:lvlJc w:val="left"/>
      <w:pPr>
        <w:ind w:left="754" w:hanging="394"/>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E02F39"/>
    <w:multiLevelType w:val="hybridMultilevel"/>
    <w:tmpl w:val="CD9C6916"/>
    <w:lvl w:ilvl="0" w:tplc="FFFFFFFF">
      <w:start w:val="1"/>
      <w:numFmt w:val="lowerLetter"/>
      <w:lvlText w:val="(%1)"/>
      <w:lvlJc w:val="left"/>
      <w:pPr>
        <w:ind w:left="360" w:hanging="360"/>
      </w:pPr>
      <w:rPr>
        <w:rFonts w:hint="default"/>
        <w:color w:val="auto"/>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071184A"/>
    <w:multiLevelType w:val="hybridMultilevel"/>
    <w:tmpl w:val="176CDD16"/>
    <w:lvl w:ilvl="0" w:tplc="37065C1A">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8E6746"/>
    <w:multiLevelType w:val="hybridMultilevel"/>
    <w:tmpl w:val="BE6E3040"/>
    <w:lvl w:ilvl="0" w:tplc="8A2633F8">
      <w:start w:val="1"/>
      <w:numFmt w:val="decimal"/>
      <w:pStyle w:val="ListParagraph"/>
      <w:lvlText w:val="%1."/>
      <w:lvlJc w:val="left"/>
      <w:pPr>
        <w:ind w:left="360" w:hanging="360"/>
      </w:pPr>
      <w:rPr>
        <w:rFonts w:ascii="Times New Roman" w:hAnsi="Times New Roman"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6C67622"/>
    <w:multiLevelType w:val="hybridMultilevel"/>
    <w:tmpl w:val="E12023A8"/>
    <w:lvl w:ilvl="0" w:tplc="3864E476">
      <w:start w:val="1"/>
      <w:numFmt w:val="decimal"/>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65463C"/>
    <w:multiLevelType w:val="hybridMultilevel"/>
    <w:tmpl w:val="60B0BD82"/>
    <w:lvl w:ilvl="0" w:tplc="05A4C072">
      <w:numFmt w:val="bullet"/>
      <w:lvlText w:val="·"/>
      <w:lvlJc w:val="left"/>
      <w:pPr>
        <w:ind w:left="720" w:hanging="360"/>
      </w:pPr>
      <w:rPr>
        <w:rFonts w:ascii="SimSun" w:eastAsia="SimSun" w:hAnsi="SimSun" w:cs="Open Sans" w:hint="eastAsia"/>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pStyle w:val="SubParagraphLevel1"/>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70848EC"/>
    <w:multiLevelType w:val="hybridMultilevel"/>
    <w:tmpl w:val="D1206524"/>
    <w:lvl w:ilvl="0" w:tplc="F0E29FF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E736D"/>
    <w:multiLevelType w:val="hybridMultilevel"/>
    <w:tmpl w:val="926001F0"/>
    <w:lvl w:ilvl="0" w:tplc="04090001">
      <w:start w:val="1"/>
      <w:numFmt w:val="bullet"/>
      <w:pStyle w:val="bullettex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DA60B5"/>
    <w:multiLevelType w:val="hybridMultilevel"/>
    <w:tmpl w:val="97C87F04"/>
    <w:lvl w:ilvl="0" w:tplc="2B8CFF4A">
      <w:start w:val="1"/>
      <w:numFmt w:val="bullet"/>
      <w:lvlText w:val=""/>
      <w:lvlPicBulletId w:val="0"/>
      <w:lvlJc w:val="left"/>
      <w:pPr>
        <w:tabs>
          <w:tab w:val="num" w:pos="720"/>
        </w:tabs>
        <w:ind w:left="720" w:hanging="360"/>
      </w:pPr>
      <w:rPr>
        <w:rFonts w:ascii="Symbol" w:hAnsi="Symbol" w:hint="default"/>
      </w:rPr>
    </w:lvl>
    <w:lvl w:ilvl="1" w:tplc="79180C9C" w:tentative="1">
      <w:start w:val="1"/>
      <w:numFmt w:val="bullet"/>
      <w:lvlText w:val=""/>
      <w:lvlJc w:val="left"/>
      <w:pPr>
        <w:tabs>
          <w:tab w:val="num" w:pos="1440"/>
        </w:tabs>
        <w:ind w:left="1440" w:hanging="360"/>
      </w:pPr>
      <w:rPr>
        <w:rFonts w:ascii="Symbol" w:hAnsi="Symbol" w:hint="default"/>
      </w:rPr>
    </w:lvl>
    <w:lvl w:ilvl="2" w:tplc="368634C2" w:tentative="1">
      <w:start w:val="1"/>
      <w:numFmt w:val="bullet"/>
      <w:lvlText w:val=""/>
      <w:lvlJc w:val="left"/>
      <w:pPr>
        <w:tabs>
          <w:tab w:val="num" w:pos="2160"/>
        </w:tabs>
        <w:ind w:left="2160" w:hanging="360"/>
      </w:pPr>
      <w:rPr>
        <w:rFonts w:ascii="Symbol" w:hAnsi="Symbol" w:hint="default"/>
      </w:rPr>
    </w:lvl>
    <w:lvl w:ilvl="3" w:tplc="6212C43A" w:tentative="1">
      <w:start w:val="1"/>
      <w:numFmt w:val="bullet"/>
      <w:lvlText w:val=""/>
      <w:lvlJc w:val="left"/>
      <w:pPr>
        <w:tabs>
          <w:tab w:val="num" w:pos="2880"/>
        </w:tabs>
        <w:ind w:left="2880" w:hanging="360"/>
      </w:pPr>
      <w:rPr>
        <w:rFonts w:ascii="Symbol" w:hAnsi="Symbol" w:hint="default"/>
      </w:rPr>
    </w:lvl>
    <w:lvl w:ilvl="4" w:tplc="97A2D156" w:tentative="1">
      <w:start w:val="1"/>
      <w:numFmt w:val="bullet"/>
      <w:lvlText w:val=""/>
      <w:lvlJc w:val="left"/>
      <w:pPr>
        <w:tabs>
          <w:tab w:val="num" w:pos="3600"/>
        </w:tabs>
        <w:ind w:left="3600" w:hanging="360"/>
      </w:pPr>
      <w:rPr>
        <w:rFonts w:ascii="Symbol" w:hAnsi="Symbol" w:hint="default"/>
      </w:rPr>
    </w:lvl>
    <w:lvl w:ilvl="5" w:tplc="608C6114" w:tentative="1">
      <w:start w:val="1"/>
      <w:numFmt w:val="bullet"/>
      <w:lvlText w:val=""/>
      <w:lvlJc w:val="left"/>
      <w:pPr>
        <w:tabs>
          <w:tab w:val="num" w:pos="4320"/>
        </w:tabs>
        <w:ind w:left="4320" w:hanging="360"/>
      </w:pPr>
      <w:rPr>
        <w:rFonts w:ascii="Symbol" w:hAnsi="Symbol" w:hint="default"/>
      </w:rPr>
    </w:lvl>
    <w:lvl w:ilvl="6" w:tplc="D97030C8" w:tentative="1">
      <w:start w:val="1"/>
      <w:numFmt w:val="bullet"/>
      <w:lvlText w:val=""/>
      <w:lvlJc w:val="left"/>
      <w:pPr>
        <w:tabs>
          <w:tab w:val="num" w:pos="5040"/>
        </w:tabs>
        <w:ind w:left="5040" w:hanging="360"/>
      </w:pPr>
      <w:rPr>
        <w:rFonts w:ascii="Symbol" w:hAnsi="Symbol" w:hint="default"/>
      </w:rPr>
    </w:lvl>
    <w:lvl w:ilvl="7" w:tplc="F25AE678" w:tentative="1">
      <w:start w:val="1"/>
      <w:numFmt w:val="bullet"/>
      <w:lvlText w:val=""/>
      <w:lvlJc w:val="left"/>
      <w:pPr>
        <w:tabs>
          <w:tab w:val="num" w:pos="5760"/>
        </w:tabs>
        <w:ind w:left="5760" w:hanging="360"/>
      </w:pPr>
      <w:rPr>
        <w:rFonts w:ascii="Symbol" w:hAnsi="Symbol" w:hint="default"/>
      </w:rPr>
    </w:lvl>
    <w:lvl w:ilvl="8" w:tplc="10AE41FC"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31C0F07"/>
    <w:multiLevelType w:val="hybridMultilevel"/>
    <w:tmpl w:val="EDD233E4"/>
    <w:lvl w:ilvl="0" w:tplc="E26E30FE">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60D96"/>
    <w:multiLevelType w:val="hybridMultilevel"/>
    <w:tmpl w:val="A5A66B58"/>
    <w:lvl w:ilvl="0" w:tplc="579C6FD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A37D4B"/>
    <w:multiLevelType w:val="hybridMultilevel"/>
    <w:tmpl w:val="34CE53FA"/>
    <w:lvl w:ilvl="0" w:tplc="2D4412A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872B19"/>
    <w:multiLevelType w:val="hybridMultilevel"/>
    <w:tmpl w:val="7368F94A"/>
    <w:lvl w:ilvl="0" w:tplc="3DFA23A2">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047B4E"/>
    <w:multiLevelType w:val="hybridMultilevel"/>
    <w:tmpl w:val="CCAC5798"/>
    <w:lvl w:ilvl="0" w:tplc="D400A5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F46FD9"/>
    <w:multiLevelType w:val="hybridMultilevel"/>
    <w:tmpl w:val="546E5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F22029"/>
    <w:multiLevelType w:val="hybridMultilevel"/>
    <w:tmpl w:val="5C3A9B42"/>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9790437"/>
    <w:multiLevelType w:val="hybridMultilevel"/>
    <w:tmpl w:val="7E061DD0"/>
    <w:lvl w:ilvl="0" w:tplc="22045C0E">
      <w:start w:val="1"/>
      <w:numFmt w:val="japaneseCounting"/>
      <w:lvlText w:val="(%1)"/>
      <w:lvlJc w:val="left"/>
      <w:pPr>
        <w:ind w:left="1290" w:hanging="570"/>
      </w:pPr>
      <w:rPr>
        <w:rFonts w:hint="default"/>
        <w:sz w:val="22"/>
        <w:szCs w:val="22"/>
      </w:rPr>
    </w:lvl>
    <w:lvl w:ilvl="1" w:tplc="973C7066"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D287147"/>
    <w:multiLevelType w:val="hybridMultilevel"/>
    <w:tmpl w:val="FA785D28"/>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107D69"/>
    <w:multiLevelType w:val="hybridMultilevel"/>
    <w:tmpl w:val="98CEC440"/>
    <w:lvl w:ilvl="0" w:tplc="84122170">
      <w:start w:val="1"/>
      <w:numFmt w:val="decimal"/>
      <w:pStyle w:val="Caption"/>
      <w:lvlText w:val="%1."/>
      <w:lvlJc w:val="left"/>
      <w:pPr>
        <w:ind w:left="754" w:hanging="394"/>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24515F6"/>
    <w:multiLevelType w:val="hybridMultilevel"/>
    <w:tmpl w:val="F624884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0"/>
  </w:num>
  <w:num w:numId="2">
    <w:abstractNumId w:val="8"/>
  </w:num>
  <w:num w:numId="3">
    <w:abstractNumId w:val="14"/>
  </w:num>
  <w:num w:numId="4">
    <w:abstractNumId w:val="18"/>
  </w:num>
  <w:num w:numId="5">
    <w:abstractNumId w:val="16"/>
  </w:num>
  <w:num w:numId="6">
    <w:abstractNumId w:val="16"/>
    <w:lvlOverride w:ilvl="0">
      <w:startOverride w:val="1"/>
    </w:lvlOverride>
  </w:num>
  <w:num w:numId="7">
    <w:abstractNumId w:val="19"/>
  </w:num>
  <w:num w:numId="8">
    <w:abstractNumId w:val="21"/>
  </w:num>
  <w:num w:numId="9">
    <w:abstractNumId w:val="6"/>
  </w:num>
  <w:num w:numId="10">
    <w:abstractNumId w:val="30"/>
  </w:num>
  <w:num w:numId="11">
    <w:abstractNumId w:val="9"/>
  </w:num>
  <w:num w:numId="12">
    <w:abstractNumId w:val="4"/>
  </w:num>
  <w:num w:numId="13">
    <w:abstractNumId w:val="0"/>
  </w:num>
  <w:num w:numId="14">
    <w:abstractNumId w:val="22"/>
  </w:num>
  <w:num w:numId="15">
    <w:abstractNumId w:val="31"/>
  </w:num>
  <w:num w:numId="16">
    <w:abstractNumId w:val="2"/>
  </w:num>
  <w:num w:numId="17">
    <w:abstractNumId w:val="3"/>
  </w:num>
  <w:num w:numId="18">
    <w:abstractNumId w:val="7"/>
  </w:num>
  <w:num w:numId="19">
    <w:abstractNumId w:val="7"/>
    <w:lvlOverride w:ilvl="0">
      <w:startOverride w:val="1"/>
    </w:lvlOverride>
  </w:num>
  <w:num w:numId="20">
    <w:abstractNumId w:val="10"/>
  </w:num>
  <w:num w:numId="21">
    <w:abstractNumId w:val="29"/>
  </w:num>
  <w:num w:numId="22">
    <w:abstractNumId w:val="25"/>
  </w:num>
  <w:num w:numId="23">
    <w:abstractNumId w:val="28"/>
  </w:num>
  <w:num w:numId="24">
    <w:abstractNumId w:val="1"/>
  </w:num>
  <w:num w:numId="25">
    <w:abstractNumId w:val="5"/>
  </w:num>
  <w:num w:numId="26">
    <w:abstractNumId w:val="13"/>
  </w:num>
  <w:num w:numId="27">
    <w:abstractNumId w:val="23"/>
  </w:num>
  <w:num w:numId="28">
    <w:abstractNumId w:val="23"/>
  </w:num>
  <w:num w:numId="29">
    <w:abstractNumId w:val="23"/>
  </w:num>
  <w:num w:numId="30">
    <w:abstractNumId w:val="23"/>
  </w:num>
  <w:num w:numId="31">
    <w:abstractNumId w:val="11"/>
  </w:num>
  <w:num w:numId="32">
    <w:abstractNumId w:val="15"/>
  </w:num>
  <w:num w:numId="33">
    <w:abstractNumId w:val="11"/>
  </w:num>
  <w:num w:numId="34">
    <w:abstractNumId w:val="11"/>
  </w:num>
  <w:num w:numId="35">
    <w:abstractNumId w:val="24"/>
  </w:num>
  <w:num w:numId="36">
    <w:abstractNumId w:val="27"/>
  </w:num>
  <w:num w:numId="37">
    <w:abstractNumId w:val="0"/>
  </w:num>
  <w:num w:numId="38">
    <w:abstractNumId w:val="0"/>
  </w:num>
  <w:num w:numId="39">
    <w:abstractNumId w:val="21"/>
    <w:lvlOverride w:ilvl="0">
      <w:startOverride w:val="1"/>
    </w:lvlOverride>
  </w:num>
  <w:num w:numId="40">
    <w:abstractNumId w:val="12"/>
  </w:num>
  <w:num w:numId="41">
    <w:abstractNumId w:val="12"/>
    <w:lvlOverride w:ilvl="0">
      <w:startOverride w:val="1"/>
    </w:lvlOverride>
  </w:num>
  <w:num w:numId="42">
    <w:abstractNumId w:val="17"/>
  </w:num>
  <w:num w:numId="43">
    <w:abstractNumId w:val="26"/>
  </w:num>
  <w:num w:numId="44">
    <w:abstractNumId w:val="12"/>
  </w:num>
  <w:num w:numId="45">
    <w:abstractNumId w:val="12"/>
  </w:num>
  <w:num w:numId="46">
    <w:abstractNumId w:val="12"/>
  </w:num>
  <w:num w:numId="47">
    <w:abstractNumId w:val="12"/>
  </w:num>
  <w:num w:numId="48">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490"/>
  <w:characterSpacingControl w:val="doNotCompress"/>
  <w:hdrShapeDefaults>
    <o:shapedefaults v:ext="edit" spidmax="30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2495"/>
    <w:rsid w:val="00002F0D"/>
    <w:rsid w:val="00002FBE"/>
    <w:rsid w:val="0000301F"/>
    <w:rsid w:val="00003110"/>
    <w:rsid w:val="000035BD"/>
    <w:rsid w:val="00003A4D"/>
    <w:rsid w:val="00004C3F"/>
    <w:rsid w:val="0000500F"/>
    <w:rsid w:val="000052F1"/>
    <w:rsid w:val="000056A8"/>
    <w:rsid w:val="000060F1"/>
    <w:rsid w:val="000066C9"/>
    <w:rsid w:val="00006D86"/>
    <w:rsid w:val="00006E00"/>
    <w:rsid w:val="00007880"/>
    <w:rsid w:val="00007B82"/>
    <w:rsid w:val="00007D36"/>
    <w:rsid w:val="00007F6E"/>
    <w:rsid w:val="000101D9"/>
    <w:rsid w:val="000104CE"/>
    <w:rsid w:val="00010A23"/>
    <w:rsid w:val="00011171"/>
    <w:rsid w:val="00011998"/>
    <w:rsid w:val="000128BF"/>
    <w:rsid w:val="00012AC9"/>
    <w:rsid w:val="0001305A"/>
    <w:rsid w:val="000131A1"/>
    <w:rsid w:val="0001339E"/>
    <w:rsid w:val="00014557"/>
    <w:rsid w:val="00014F9B"/>
    <w:rsid w:val="000156E8"/>
    <w:rsid w:val="00015E01"/>
    <w:rsid w:val="000165CC"/>
    <w:rsid w:val="0001680B"/>
    <w:rsid w:val="0001683E"/>
    <w:rsid w:val="00016B44"/>
    <w:rsid w:val="000170C9"/>
    <w:rsid w:val="00017C8C"/>
    <w:rsid w:val="00017F16"/>
    <w:rsid w:val="000202C7"/>
    <w:rsid w:val="00020881"/>
    <w:rsid w:val="000208B4"/>
    <w:rsid w:val="000208B5"/>
    <w:rsid w:val="00020B47"/>
    <w:rsid w:val="00020CB1"/>
    <w:rsid w:val="00020E95"/>
    <w:rsid w:val="00021E38"/>
    <w:rsid w:val="00021F13"/>
    <w:rsid w:val="00022114"/>
    <w:rsid w:val="00022461"/>
    <w:rsid w:val="000228F0"/>
    <w:rsid w:val="000228F7"/>
    <w:rsid w:val="00022A15"/>
    <w:rsid w:val="00022A5C"/>
    <w:rsid w:val="00023073"/>
    <w:rsid w:val="00023C5C"/>
    <w:rsid w:val="00023CA5"/>
    <w:rsid w:val="00024022"/>
    <w:rsid w:val="00024A06"/>
    <w:rsid w:val="00025CD6"/>
    <w:rsid w:val="00025EE6"/>
    <w:rsid w:val="000262C3"/>
    <w:rsid w:val="00026B10"/>
    <w:rsid w:val="00026E95"/>
    <w:rsid w:val="000272DB"/>
    <w:rsid w:val="00030576"/>
    <w:rsid w:val="000305AF"/>
    <w:rsid w:val="00030C9E"/>
    <w:rsid w:val="00031A99"/>
    <w:rsid w:val="00032D3D"/>
    <w:rsid w:val="00033068"/>
    <w:rsid w:val="0003313E"/>
    <w:rsid w:val="00034086"/>
    <w:rsid w:val="000341E1"/>
    <w:rsid w:val="000343DF"/>
    <w:rsid w:val="0003463F"/>
    <w:rsid w:val="0003474F"/>
    <w:rsid w:val="00035DB4"/>
    <w:rsid w:val="000375BF"/>
    <w:rsid w:val="000405B7"/>
    <w:rsid w:val="00040663"/>
    <w:rsid w:val="000406DE"/>
    <w:rsid w:val="00040DDF"/>
    <w:rsid w:val="00041589"/>
    <w:rsid w:val="0004165C"/>
    <w:rsid w:val="00041968"/>
    <w:rsid w:val="00042435"/>
    <w:rsid w:val="00042832"/>
    <w:rsid w:val="00043257"/>
    <w:rsid w:val="00043D73"/>
    <w:rsid w:val="00043DAB"/>
    <w:rsid w:val="000447D4"/>
    <w:rsid w:val="000451B3"/>
    <w:rsid w:val="00045503"/>
    <w:rsid w:val="00045526"/>
    <w:rsid w:val="0004564B"/>
    <w:rsid w:val="00045BA7"/>
    <w:rsid w:val="00046027"/>
    <w:rsid w:val="0004665A"/>
    <w:rsid w:val="000467F0"/>
    <w:rsid w:val="000506D8"/>
    <w:rsid w:val="00050E58"/>
    <w:rsid w:val="00051781"/>
    <w:rsid w:val="0005272F"/>
    <w:rsid w:val="00052F52"/>
    <w:rsid w:val="000532D4"/>
    <w:rsid w:val="0005361C"/>
    <w:rsid w:val="00053681"/>
    <w:rsid w:val="000536E8"/>
    <w:rsid w:val="0005384B"/>
    <w:rsid w:val="00053DE5"/>
    <w:rsid w:val="00053F7F"/>
    <w:rsid w:val="000546A2"/>
    <w:rsid w:val="000555C1"/>
    <w:rsid w:val="00055AB1"/>
    <w:rsid w:val="00055B4B"/>
    <w:rsid w:val="00055DAA"/>
    <w:rsid w:val="00055DCD"/>
    <w:rsid w:val="00055E09"/>
    <w:rsid w:val="000561E6"/>
    <w:rsid w:val="000564A1"/>
    <w:rsid w:val="000565CB"/>
    <w:rsid w:val="00056693"/>
    <w:rsid w:val="00056AFA"/>
    <w:rsid w:val="00056B95"/>
    <w:rsid w:val="00056F63"/>
    <w:rsid w:val="00057819"/>
    <w:rsid w:val="00057945"/>
    <w:rsid w:val="0005795A"/>
    <w:rsid w:val="00057DE2"/>
    <w:rsid w:val="00060DDA"/>
    <w:rsid w:val="00060F71"/>
    <w:rsid w:val="00061DA1"/>
    <w:rsid w:val="00061F7D"/>
    <w:rsid w:val="00062CF6"/>
    <w:rsid w:val="000631ED"/>
    <w:rsid w:val="0006385D"/>
    <w:rsid w:val="00063914"/>
    <w:rsid w:val="00064391"/>
    <w:rsid w:val="00064894"/>
    <w:rsid w:val="00065B33"/>
    <w:rsid w:val="0006609C"/>
    <w:rsid w:val="000667F9"/>
    <w:rsid w:val="00066A1B"/>
    <w:rsid w:val="00066A82"/>
    <w:rsid w:val="00066FFE"/>
    <w:rsid w:val="00067520"/>
    <w:rsid w:val="000675B4"/>
    <w:rsid w:val="00067964"/>
    <w:rsid w:val="00067A64"/>
    <w:rsid w:val="0007059B"/>
    <w:rsid w:val="0007080A"/>
    <w:rsid w:val="000714C7"/>
    <w:rsid w:val="000717E0"/>
    <w:rsid w:val="00072157"/>
    <w:rsid w:val="00072442"/>
    <w:rsid w:val="00072457"/>
    <w:rsid w:val="000726EC"/>
    <w:rsid w:val="00072CCB"/>
    <w:rsid w:val="00073422"/>
    <w:rsid w:val="00073896"/>
    <w:rsid w:val="000743FD"/>
    <w:rsid w:val="00074856"/>
    <w:rsid w:val="00074EE9"/>
    <w:rsid w:val="00075E72"/>
    <w:rsid w:val="0007603C"/>
    <w:rsid w:val="00076287"/>
    <w:rsid w:val="00076BA8"/>
    <w:rsid w:val="00076D61"/>
    <w:rsid w:val="0007757A"/>
    <w:rsid w:val="000775B6"/>
    <w:rsid w:val="000779F5"/>
    <w:rsid w:val="000807F9"/>
    <w:rsid w:val="000813D6"/>
    <w:rsid w:val="000817DB"/>
    <w:rsid w:val="00082420"/>
    <w:rsid w:val="000832A6"/>
    <w:rsid w:val="00083997"/>
    <w:rsid w:val="00083B4B"/>
    <w:rsid w:val="00084746"/>
    <w:rsid w:val="00084BDE"/>
    <w:rsid w:val="00085031"/>
    <w:rsid w:val="000856C3"/>
    <w:rsid w:val="00085A44"/>
    <w:rsid w:val="00085DDE"/>
    <w:rsid w:val="00086231"/>
    <w:rsid w:val="000867BF"/>
    <w:rsid w:val="0008705E"/>
    <w:rsid w:val="000879FE"/>
    <w:rsid w:val="00087C48"/>
    <w:rsid w:val="000908B4"/>
    <w:rsid w:val="00091006"/>
    <w:rsid w:val="0009132C"/>
    <w:rsid w:val="00091A67"/>
    <w:rsid w:val="00091CF2"/>
    <w:rsid w:val="00091E48"/>
    <w:rsid w:val="00092644"/>
    <w:rsid w:val="00093320"/>
    <w:rsid w:val="000935AD"/>
    <w:rsid w:val="000939C9"/>
    <w:rsid w:val="000939E9"/>
    <w:rsid w:val="000944A2"/>
    <w:rsid w:val="000945ED"/>
    <w:rsid w:val="00094FEE"/>
    <w:rsid w:val="0009531F"/>
    <w:rsid w:val="000956F1"/>
    <w:rsid w:val="00095C6D"/>
    <w:rsid w:val="00095C73"/>
    <w:rsid w:val="00095D2E"/>
    <w:rsid w:val="00096F0E"/>
    <w:rsid w:val="000973A1"/>
    <w:rsid w:val="00097622"/>
    <w:rsid w:val="00097AFE"/>
    <w:rsid w:val="00097D19"/>
    <w:rsid w:val="00097EEB"/>
    <w:rsid w:val="000A0213"/>
    <w:rsid w:val="000A03DE"/>
    <w:rsid w:val="000A0697"/>
    <w:rsid w:val="000A0AF6"/>
    <w:rsid w:val="000A0BCF"/>
    <w:rsid w:val="000A1A12"/>
    <w:rsid w:val="000A1A92"/>
    <w:rsid w:val="000A1BF9"/>
    <w:rsid w:val="000A1E66"/>
    <w:rsid w:val="000A3206"/>
    <w:rsid w:val="000A3363"/>
    <w:rsid w:val="000A40B9"/>
    <w:rsid w:val="000A41F2"/>
    <w:rsid w:val="000A46B7"/>
    <w:rsid w:val="000A4BDB"/>
    <w:rsid w:val="000A4CC8"/>
    <w:rsid w:val="000A4FFA"/>
    <w:rsid w:val="000A541C"/>
    <w:rsid w:val="000A5C56"/>
    <w:rsid w:val="000A671E"/>
    <w:rsid w:val="000A68BC"/>
    <w:rsid w:val="000A6C5D"/>
    <w:rsid w:val="000A6F0C"/>
    <w:rsid w:val="000A742F"/>
    <w:rsid w:val="000A774C"/>
    <w:rsid w:val="000B025B"/>
    <w:rsid w:val="000B04D0"/>
    <w:rsid w:val="000B0554"/>
    <w:rsid w:val="000B0D7C"/>
    <w:rsid w:val="000B13CA"/>
    <w:rsid w:val="000B1AB8"/>
    <w:rsid w:val="000B2478"/>
    <w:rsid w:val="000B25DE"/>
    <w:rsid w:val="000B373A"/>
    <w:rsid w:val="000B3974"/>
    <w:rsid w:val="000B3BEF"/>
    <w:rsid w:val="000B465C"/>
    <w:rsid w:val="000B485C"/>
    <w:rsid w:val="000B4BD5"/>
    <w:rsid w:val="000B4E14"/>
    <w:rsid w:val="000B59AB"/>
    <w:rsid w:val="000B5D00"/>
    <w:rsid w:val="000B621D"/>
    <w:rsid w:val="000B643D"/>
    <w:rsid w:val="000B6572"/>
    <w:rsid w:val="000B65EF"/>
    <w:rsid w:val="000B6775"/>
    <w:rsid w:val="000B6F1F"/>
    <w:rsid w:val="000B7047"/>
    <w:rsid w:val="000B75AA"/>
    <w:rsid w:val="000B7F8F"/>
    <w:rsid w:val="000C0136"/>
    <w:rsid w:val="000C09D1"/>
    <w:rsid w:val="000C13E7"/>
    <w:rsid w:val="000C16CB"/>
    <w:rsid w:val="000C22E2"/>
    <w:rsid w:val="000C234A"/>
    <w:rsid w:val="000C25B7"/>
    <w:rsid w:val="000C27DC"/>
    <w:rsid w:val="000C2D71"/>
    <w:rsid w:val="000C33DD"/>
    <w:rsid w:val="000C39B5"/>
    <w:rsid w:val="000C3E78"/>
    <w:rsid w:val="000C3EA7"/>
    <w:rsid w:val="000C3ECF"/>
    <w:rsid w:val="000C4FC6"/>
    <w:rsid w:val="000C50C3"/>
    <w:rsid w:val="000C53E8"/>
    <w:rsid w:val="000C5B27"/>
    <w:rsid w:val="000C5E87"/>
    <w:rsid w:val="000C5FF1"/>
    <w:rsid w:val="000C745F"/>
    <w:rsid w:val="000C7A42"/>
    <w:rsid w:val="000D0D8F"/>
    <w:rsid w:val="000D13A7"/>
    <w:rsid w:val="000D1BDC"/>
    <w:rsid w:val="000D21F4"/>
    <w:rsid w:val="000D2822"/>
    <w:rsid w:val="000D287C"/>
    <w:rsid w:val="000D2962"/>
    <w:rsid w:val="000D2FCF"/>
    <w:rsid w:val="000D321C"/>
    <w:rsid w:val="000D395C"/>
    <w:rsid w:val="000D3AC1"/>
    <w:rsid w:val="000D435A"/>
    <w:rsid w:val="000D48FE"/>
    <w:rsid w:val="000D4C1D"/>
    <w:rsid w:val="000D4C5C"/>
    <w:rsid w:val="000D5052"/>
    <w:rsid w:val="000D50C5"/>
    <w:rsid w:val="000D568C"/>
    <w:rsid w:val="000D6145"/>
    <w:rsid w:val="000D6425"/>
    <w:rsid w:val="000D68D0"/>
    <w:rsid w:val="000D6FB5"/>
    <w:rsid w:val="000D7236"/>
    <w:rsid w:val="000D7386"/>
    <w:rsid w:val="000D765D"/>
    <w:rsid w:val="000D774D"/>
    <w:rsid w:val="000E0697"/>
    <w:rsid w:val="000E10E9"/>
    <w:rsid w:val="000E2255"/>
    <w:rsid w:val="000E2F5B"/>
    <w:rsid w:val="000E4167"/>
    <w:rsid w:val="000E48B9"/>
    <w:rsid w:val="000E536D"/>
    <w:rsid w:val="000E571D"/>
    <w:rsid w:val="000E6337"/>
    <w:rsid w:val="000E6BFC"/>
    <w:rsid w:val="000E7264"/>
    <w:rsid w:val="000E7527"/>
    <w:rsid w:val="000E75A8"/>
    <w:rsid w:val="000E7893"/>
    <w:rsid w:val="000E7932"/>
    <w:rsid w:val="000F0076"/>
    <w:rsid w:val="000F0226"/>
    <w:rsid w:val="000F0E11"/>
    <w:rsid w:val="000F0FB5"/>
    <w:rsid w:val="000F104D"/>
    <w:rsid w:val="000F1271"/>
    <w:rsid w:val="000F16CB"/>
    <w:rsid w:val="000F1A06"/>
    <w:rsid w:val="000F1D0C"/>
    <w:rsid w:val="000F35D1"/>
    <w:rsid w:val="000F3650"/>
    <w:rsid w:val="000F398C"/>
    <w:rsid w:val="000F4FCC"/>
    <w:rsid w:val="000F5056"/>
    <w:rsid w:val="000F5164"/>
    <w:rsid w:val="000F5257"/>
    <w:rsid w:val="000F60C6"/>
    <w:rsid w:val="000F6487"/>
    <w:rsid w:val="000F760F"/>
    <w:rsid w:val="0010018C"/>
    <w:rsid w:val="001002CA"/>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E35"/>
    <w:rsid w:val="001047C5"/>
    <w:rsid w:val="00104F7D"/>
    <w:rsid w:val="001051A9"/>
    <w:rsid w:val="00105BE1"/>
    <w:rsid w:val="00105FB1"/>
    <w:rsid w:val="00106375"/>
    <w:rsid w:val="00107383"/>
    <w:rsid w:val="001073E7"/>
    <w:rsid w:val="00107422"/>
    <w:rsid w:val="001075B9"/>
    <w:rsid w:val="00107CA6"/>
    <w:rsid w:val="00107F8F"/>
    <w:rsid w:val="00110B03"/>
    <w:rsid w:val="00110B3A"/>
    <w:rsid w:val="00110B68"/>
    <w:rsid w:val="00110D52"/>
    <w:rsid w:val="001120A5"/>
    <w:rsid w:val="00112227"/>
    <w:rsid w:val="001122CF"/>
    <w:rsid w:val="00112FA5"/>
    <w:rsid w:val="0011327F"/>
    <w:rsid w:val="001137E0"/>
    <w:rsid w:val="0011432F"/>
    <w:rsid w:val="001143D0"/>
    <w:rsid w:val="0011476A"/>
    <w:rsid w:val="00114CF3"/>
    <w:rsid w:val="00115725"/>
    <w:rsid w:val="00115726"/>
    <w:rsid w:val="001158C3"/>
    <w:rsid w:val="00115926"/>
    <w:rsid w:val="00116A04"/>
    <w:rsid w:val="00116A86"/>
    <w:rsid w:val="0011746B"/>
    <w:rsid w:val="00117958"/>
    <w:rsid w:val="00117B63"/>
    <w:rsid w:val="001202CB"/>
    <w:rsid w:val="00120B3F"/>
    <w:rsid w:val="00121168"/>
    <w:rsid w:val="00121186"/>
    <w:rsid w:val="00121B4D"/>
    <w:rsid w:val="00121F26"/>
    <w:rsid w:val="001220CA"/>
    <w:rsid w:val="001229E6"/>
    <w:rsid w:val="00122A54"/>
    <w:rsid w:val="00122A91"/>
    <w:rsid w:val="00122D32"/>
    <w:rsid w:val="0012357D"/>
    <w:rsid w:val="00123691"/>
    <w:rsid w:val="00123E57"/>
    <w:rsid w:val="001248A8"/>
    <w:rsid w:val="001248B4"/>
    <w:rsid w:val="00124DCF"/>
    <w:rsid w:val="00124F7B"/>
    <w:rsid w:val="00126BE7"/>
    <w:rsid w:val="001271B3"/>
    <w:rsid w:val="00127FF1"/>
    <w:rsid w:val="00131016"/>
    <w:rsid w:val="0013107E"/>
    <w:rsid w:val="001317BC"/>
    <w:rsid w:val="0013193B"/>
    <w:rsid w:val="00131B85"/>
    <w:rsid w:val="0013209B"/>
    <w:rsid w:val="00132658"/>
    <w:rsid w:val="00132B35"/>
    <w:rsid w:val="00133208"/>
    <w:rsid w:val="001334EC"/>
    <w:rsid w:val="00133A3C"/>
    <w:rsid w:val="001347AA"/>
    <w:rsid w:val="001347BF"/>
    <w:rsid w:val="001348ED"/>
    <w:rsid w:val="00134AA5"/>
    <w:rsid w:val="00134BDF"/>
    <w:rsid w:val="00134C7F"/>
    <w:rsid w:val="001352EE"/>
    <w:rsid w:val="00135371"/>
    <w:rsid w:val="0013539F"/>
    <w:rsid w:val="00135695"/>
    <w:rsid w:val="00135871"/>
    <w:rsid w:val="00135A47"/>
    <w:rsid w:val="001363CC"/>
    <w:rsid w:val="00136495"/>
    <w:rsid w:val="001370C9"/>
    <w:rsid w:val="0013726D"/>
    <w:rsid w:val="0013730F"/>
    <w:rsid w:val="0013766C"/>
    <w:rsid w:val="001376F9"/>
    <w:rsid w:val="00137910"/>
    <w:rsid w:val="00137A8F"/>
    <w:rsid w:val="00137F96"/>
    <w:rsid w:val="0014002F"/>
    <w:rsid w:val="00140283"/>
    <w:rsid w:val="00140508"/>
    <w:rsid w:val="001408C5"/>
    <w:rsid w:val="00140C1B"/>
    <w:rsid w:val="00141323"/>
    <w:rsid w:val="00141A73"/>
    <w:rsid w:val="00142462"/>
    <w:rsid w:val="001425F2"/>
    <w:rsid w:val="0014269E"/>
    <w:rsid w:val="00142747"/>
    <w:rsid w:val="0014296A"/>
    <w:rsid w:val="00142B0A"/>
    <w:rsid w:val="00142D23"/>
    <w:rsid w:val="001432DB"/>
    <w:rsid w:val="001440C5"/>
    <w:rsid w:val="00144547"/>
    <w:rsid w:val="001445EA"/>
    <w:rsid w:val="001446EC"/>
    <w:rsid w:val="00144CDE"/>
    <w:rsid w:val="00144E9E"/>
    <w:rsid w:val="001451EA"/>
    <w:rsid w:val="00145F93"/>
    <w:rsid w:val="001461C8"/>
    <w:rsid w:val="001468DB"/>
    <w:rsid w:val="001468F0"/>
    <w:rsid w:val="00146EF6"/>
    <w:rsid w:val="001470F2"/>
    <w:rsid w:val="00147365"/>
    <w:rsid w:val="00150E96"/>
    <w:rsid w:val="00151051"/>
    <w:rsid w:val="0015143C"/>
    <w:rsid w:val="001515C6"/>
    <w:rsid w:val="001518C1"/>
    <w:rsid w:val="0015207B"/>
    <w:rsid w:val="0015264B"/>
    <w:rsid w:val="00152EEB"/>
    <w:rsid w:val="0015314B"/>
    <w:rsid w:val="001537E5"/>
    <w:rsid w:val="00153E65"/>
    <w:rsid w:val="00153E98"/>
    <w:rsid w:val="00153FC6"/>
    <w:rsid w:val="001545A3"/>
    <w:rsid w:val="00154B54"/>
    <w:rsid w:val="00155D3C"/>
    <w:rsid w:val="001567A8"/>
    <w:rsid w:val="0015699D"/>
    <w:rsid w:val="001569FA"/>
    <w:rsid w:val="00156FA8"/>
    <w:rsid w:val="001570E0"/>
    <w:rsid w:val="00157251"/>
    <w:rsid w:val="001576BC"/>
    <w:rsid w:val="00157CC3"/>
    <w:rsid w:val="00160698"/>
    <w:rsid w:val="00160A88"/>
    <w:rsid w:val="00160C00"/>
    <w:rsid w:val="00160E90"/>
    <w:rsid w:val="00160F7C"/>
    <w:rsid w:val="001613A5"/>
    <w:rsid w:val="001616A7"/>
    <w:rsid w:val="001622AA"/>
    <w:rsid w:val="0016338E"/>
    <w:rsid w:val="001637ED"/>
    <w:rsid w:val="001639B0"/>
    <w:rsid w:val="00163C38"/>
    <w:rsid w:val="0016400B"/>
    <w:rsid w:val="001648B8"/>
    <w:rsid w:val="00164AC5"/>
    <w:rsid w:val="00164D0C"/>
    <w:rsid w:val="00164D58"/>
    <w:rsid w:val="001651E8"/>
    <w:rsid w:val="00165950"/>
    <w:rsid w:val="001660BD"/>
    <w:rsid w:val="00166BF0"/>
    <w:rsid w:val="00166C62"/>
    <w:rsid w:val="00166EA5"/>
    <w:rsid w:val="0016737C"/>
    <w:rsid w:val="00167453"/>
    <w:rsid w:val="0017110A"/>
    <w:rsid w:val="0017347A"/>
    <w:rsid w:val="00173A75"/>
    <w:rsid w:val="00173AD1"/>
    <w:rsid w:val="00173D0A"/>
    <w:rsid w:val="00173F17"/>
    <w:rsid w:val="001742E7"/>
    <w:rsid w:val="00174A87"/>
    <w:rsid w:val="00175B61"/>
    <w:rsid w:val="00175D03"/>
    <w:rsid w:val="00176472"/>
    <w:rsid w:val="00176DBE"/>
    <w:rsid w:val="001774C1"/>
    <w:rsid w:val="00177686"/>
    <w:rsid w:val="00180365"/>
    <w:rsid w:val="00180BB3"/>
    <w:rsid w:val="00180CD0"/>
    <w:rsid w:val="00180EC8"/>
    <w:rsid w:val="00181162"/>
    <w:rsid w:val="0018133E"/>
    <w:rsid w:val="00181A50"/>
    <w:rsid w:val="001823DE"/>
    <w:rsid w:val="00182550"/>
    <w:rsid w:val="001834C1"/>
    <w:rsid w:val="00183C48"/>
    <w:rsid w:val="00184189"/>
    <w:rsid w:val="00184251"/>
    <w:rsid w:val="0018425F"/>
    <w:rsid w:val="0018432F"/>
    <w:rsid w:val="00184694"/>
    <w:rsid w:val="001847AE"/>
    <w:rsid w:val="00185EE4"/>
    <w:rsid w:val="001867BB"/>
    <w:rsid w:val="00186ACC"/>
    <w:rsid w:val="0018702A"/>
    <w:rsid w:val="00190A4B"/>
    <w:rsid w:val="001914E3"/>
    <w:rsid w:val="001915B0"/>
    <w:rsid w:val="00191961"/>
    <w:rsid w:val="001921D5"/>
    <w:rsid w:val="00192235"/>
    <w:rsid w:val="001927EC"/>
    <w:rsid w:val="00192AA9"/>
    <w:rsid w:val="00192C3C"/>
    <w:rsid w:val="00194416"/>
    <w:rsid w:val="00194793"/>
    <w:rsid w:val="00195A52"/>
    <w:rsid w:val="00195D0D"/>
    <w:rsid w:val="00195EFE"/>
    <w:rsid w:val="0019625E"/>
    <w:rsid w:val="001974BF"/>
    <w:rsid w:val="00197706"/>
    <w:rsid w:val="001A0DB1"/>
    <w:rsid w:val="001A1956"/>
    <w:rsid w:val="001A2062"/>
    <w:rsid w:val="001A2892"/>
    <w:rsid w:val="001A2C9A"/>
    <w:rsid w:val="001A3273"/>
    <w:rsid w:val="001A33D2"/>
    <w:rsid w:val="001A3687"/>
    <w:rsid w:val="001A36DB"/>
    <w:rsid w:val="001A3C70"/>
    <w:rsid w:val="001A46B3"/>
    <w:rsid w:val="001A4843"/>
    <w:rsid w:val="001A4890"/>
    <w:rsid w:val="001A555B"/>
    <w:rsid w:val="001A55CA"/>
    <w:rsid w:val="001A6714"/>
    <w:rsid w:val="001A6B61"/>
    <w:rsid w:val="001A70EC"/>
    <w:rsid w:val="001A77D6"/>
    <w:rsid w:val="001A7AE8"/>
    <w:rsid w:val="001A7C45"/>
    <w:rsid w:val="001B06E2"/>
    <w:rsid w:val="001B126B"/>
    <w:rsid w:val="001B1280"/>
    <w:rsid w:val="001B1C86"/>
    <w:rsid w:val="001B20B5"/>
    <w:rsid w:val="001B2474"/>
    <w:rsid w:val="001B2758"/>
    <w:rsid w:val="001B27F4"/>
    <w:rsid w:val="001B2A25"/>
    <w:rsid w:val="001B2B90"/>
    <w:rsid w:val="001B2F27"/>
    <w:rsid w:val="001B4089"/>
    <w:rsid w:val="001B5939"/>
    <w:rsid w:val="001B5E79"/>
    <w:rsid w:val="001B6417"/>
    <w:rsid w:val="001B6418"/>
    <w:rsid w:val="001B67B7"/>
    <w:rsid w:val="001B718F"/>
    <w:rsid w:val="001B73E1"/>
    <w:rsid w:val="001B75F0"/>
    <w:rsid w:val="001B7DB3"/>
    <w:rsid w:val="001B7F80"/>
    <w:rsid w:val="001C05A3"/>
    <w:rsid w:val="001C2106"/>
    <w:rsid w:val="001C2310"/>
    <w:rsid w:val="001C28EC"/>
    <w:rsid w:val="001C2AC3"/>
    <w:rsid w:val="001C2D09"/>
    <w:rsid w:val="001C35EE"/>
    <w:rsid w:val="001C36A0"/>
    <w:rsid w:val="001C383A"/>
    <w:rsid w:val="001C3C7A"/>
    <w:rsid w:val="001C46BD"/>
    <w:rsid w:val="001C58EF"/>
    <w:rsid w:val="001C5CF6"/>
    <w:rsid w:val="001C5F5E"/>
    <w:rsid w:val="001C7164"/>
    <w:rsid w:val="001D08ED"/>
    <w:rsid w:val="001D0BFB"/>
    <w:rsid w:val="001D0D41"/>
    <w:rsid w:val="001D0D92"/>
    <w:rsid w:val="001D1069"/>
    <w:rsid w:val="001D15BE"/>
    <w:rsid w:val="001D1C23"/>
    <w:rsid w:val="001D20AB"/>
    <w:rsid w:val="001D2604"/>
    <w:rsid w:val="001D31F0"/>
    <w:rsid w:val="001D37C1"/>
    <w:rsid w:val="001D3D16"/>
    <w:rsid w:val="001D3D2F"/>
    <w:rsid w:val="001D449C"/>
    <w:rsid w:val="001D455B"/>
    <w:rsid w:val="001D4609"/>
    <w:rsid w:val="001D47C7"/>
    <w:rsid w:val="001D5DF1"/>
    <w:rsid w:val="001D626F"/>
    <w:rsid w:val="001D6812"/>
    <w:rsid w:val="001D6819"/>
    <w:rsid w:val="001D7058"/>
    <w:rsid w:val="001D73BD"/>
    <w:rsid w:val="001D743B"/>
    <w:rsid w:val="001D74DB"/>
    <w:rsid w:val="001D75D2"/>
    <w:rsid w:val="001E031E"/>
    <w:rsid w:val="001E179E"/>
    <w:rsid w:val="001E1F90"/>
    <w:rsid w:val="001E29D2"/>
    <w:rsid w:val="001E2C92"/>
    <w:rsid w:val="001E2D89"/>
    <w:rsid w:val="001E3205"/>
    <w:rsid w:val="001E3E4B"/>
    <w:rsid w:val="001E45FF"/>
    <w:rsid w:val="001E4624"/>
    <w:rsid w:val="001E4796"/>
    <w:rsid w:val="001E4C69"/>
    <w:rsid w:val="001E4D1E"/>
    <w:rsid w:val="001E4F82"/>
    <w:rsid w:val="001E4F99"/>
    <w:rsid w:val="001E553B"/>
    <w:rsid w:val="001E5675"/>
    <w:rsid w:val="001E6011"/>
    <w:rsid w:val="001E624B"/>
    <w:rsid w:val="001E62F0"/>
    <w:rsid w:val="001E7496"/>
    <w:rsid w:val="001E7BC3"/>
    <w:rsid w:val="001F0262"/>
    <w:rsid w:val="001F06B2"/>
    <w:rsid w:val="001F16E0"/>
    <w:rsid w:val="001F182F"/>
    <w:rsid w:val="001F299C"/>
    <w:rsid w:val="001F2E93"/>
    <w:rsid w:val="001F303B"/>
    <w:rsid w:val="001F358D"/>
    <w:rsid w:val="001F3683"/>
    <w:rsid w:val="001F3990"/>
    <w:rsid w:val="001F4239"/>
    <w:rsid w:val="001F42A7"/>
    <w:rsid w:val="001F441E"/>
    <w:rsid w:val="001F482B"/>
    <w:rsid w:val="001F5CD3"/>
    <w:rsid w:val="001F5D15"/>
    <w:rsid w:val="001F5F17"/>
    <w:rsid w:val="001F6099"/>
    <w:rsid w:val="001F71F6"/>
    <w:rsid w:val="001F7C7F"/>
    <w:rsid w:val="002005BC"/>
    <w:rsid w:val="002013AD"/>
    <w:rsid w:val="002014D1"/>
    <w:rsid w:val="0020166B"/>
    <w:rsid w:val="00201E30"/>
    <w:rsid w:val="00201FF6"/>
    <w:rsid w:val="002024CA"/>
    <w:rsid w:val="00203134"/>
    <w:rsid w:val="00203CAF"/>
    <w:rsid w:val="0020459A"/>
    <w:rsid w:val="00204AB2"/>
    <w:rsid w:val="00204BD6"/>
    <w:rsid w:val="00204FF2"/>
    <w:rsid w:val="0020506A"/>
    <w:rsid w:val="00205416"/>
    <w:rsid w:val="00205803"/>
    <w:rsid w:val="00205A66"/>
    <w:rsid w:val="00206482"/>
    <w:rsid w:val="00206B86"/>
    <w:rsid w:val="00206DD1"/>
    <w:rsid w:val="00207234"/>
    <w:rsid w:val="00207786"/>
    <w:rsid w:val="002100C8"/>
    <w:rsid w:val="00210883"/>
    <w:rsid w:val="00210DA3"/>
    <w:rsid w:val="0021164C"/>
    <w:rsid w:val="002118CC"/>
    <w:rsid w:val="0021195F"/>
    <w:rsid w:val="00211E4B"/>
    <w:rsid w:val="0021333A"/>
    <w:rsid w:val="0021352B"/>
    <w:rsid w:val="00214307"/>
    <w:rsid w:val="00214643"/>
    <w:rsid w:val="002147C3"/>
    <w:rsid w:val="00215F4A"/>
    <w:rsid w:val="00216137"/>
    <w:rsid w:val="002169DD"/>
    <w:rsid w:val="002174A5"/>
    <w:rsid w:val="002176B7"/>
    <w:rsid w:val="002210BE"/>
    <w:rsid w:val="00221235"/>
    <w:rsid w:val="002214FD"/>
    <w:rsid w:val="00221B6E"/>
    <w:rsid w:val="00221D47"/>
    <w:rsid w:val="0022280B"/>
    <w:rsid w:val="00222C75"/>
    <w:rsid w:val="00222F83"/>
    <w:rsid w:val="002232E3"/>
    <w:rsid w:val="0022353E"/>
    <w:rsid w:val="00223C54"/>
    <w:rsid w:val="00223F14"/>
    <w:rsid w:val="002240CF"/>
    <w:rsid w:val="0022442E"/>
    <w:rsid w:val="00224584"/>
    <w:rsid w:val="002249EC"/>
    <w:rsid w:val="00224D53"/>
    <w:rsid w:val="00225025"/>
    <w:rsid w:val="0022521F"/>
    <w:rsid w:val="00225908"/>
    <w:rsid w:val="00225C09"/>
    <w:rsid w:val="00225DCC"/>
    <w:rsid w:val="002262CC"/>
    <w:rsid w:val="0022661B"/>
    <w:rsid w:val="0022699F"/>
    <w:rsid w:val="00226E39"/>
    <w:rsid w:val="00227BBF"/>
    <w:rsid w:val="00230416"/>
    <w:rsid w:val="00232754"/>
    <w:rsid w:val="00232822"/>
    <w:rsid w:val="00232D58"/>
    <w:rsid w:val="00232E6D"/>
    <w:rsid w:val="002333F0"/>
    <w:rsid w:val="00233B49"/>
    <w:rsid w:val="00234361"/>
    <w:rsid w:val="00235133"/>
    <w:rsid w:val="00235393"/>
    <w:rsid w:val="00235C58"/>
    <w:rsid w:val="002364C4"/>
    <w:rsid w:val="002377C2"/>
    <w:rsid w:val="00240283"/>
    <w:rsid w:val="00240BDF"/>
    <w:rsid w:val="0024103E"/>
    <w:rsid w:val="00241710"/>
    <w:rsid w:val="0024173C"/>
    <w:rsid w:val="00241A30"/>
    <w:rsid w:val="00241B82"/>
    <w:rsid w:val="00241B9A"/>
    <w:rsid w:val="00241C1C"/>
    <w:rsid w:val="00241D39"/>
    <w:rsid w:val="00242023"/>
    <w:rsid w:val="00242903"/>
    <w:rsid w:val="00242DF2"/>
    <w:rsid w:val="00243131"/>
    <w:rsid w:val="0024382C"/>
    <w:rsid w:val="00243E15"/>
    <w:rsid w:val="00243F7C"/>
    <w:rsid w:val="0024412A"/>
    <w:rsid w:val="002442E7"/>
    <w:rsid w:val="00244972"/>
    <w:rsid w:val="00244A62"/>
    <w:rsid w:val="0024529C"/>
    <w:rsid w:val="0024555C"/>
    <w:rsid w:val="00246226"/>
    <w:rsid w:val="00246836"/>
    <w:rsid w:val="00246A9F"/>
    <w:rsid w:val="00246E65"/>
    <w:rsid w:val="002476C8"/>
    <w:rsid w:val="00247801"/>
    <w:rsid w:val="00247860"/>
    <w:rsid w:val="002478C1"/>
    <w:rsid w:val="00247D3C"/>
    <w:rsid w:val="00247DA3"/>
    <w:rsid w:val="00250ABB"/>
    <w:rsid w:val="00250C03"/>
    <w:rsid w:val="002513A0"/>
    <w:rsid w:val="002517CC"/>
    <w:rsid w:val="002519EA"/>
    <w:rsid w:val="00251B6A"/>
    <w:rsid w:val="00251D31"/>
    <w:rsid w:val="002525BA"/>
    <w:rsid w:val="00252873"/>
    <w:rsid w:val="00252D4C"/>
    <w:rsid w:val="00253382"/>
    <w:rsid w:val="002537ED"/>
    <w:rsid w:val="00253D34"/>
    <w:rsid w:val="00253DAE"/>
    <w:rsid w:val="002542A5"/>
    <w:rsid w:val="002542B3"/>
    <w:rsid w:val="002547BB"/>
    <w:rsid w:val="00254D8F"/>
    <w:rsid w:val="0025540B"/>
    <w:rsid w:val="002569BB"/>
    <w:rsid w:val="00256D01"/>
    <w:rsid w:val="00256E20"/>
    <w:rsid w:val="0025795D"/>
    <w:rsid w:val="002607D6"/>
    <w:rsid w:val="00260A4A"/>
    <w:rsid w:val="00260D95"/>
    <w:rsid w:val="0026142E"/>
    <w:rsid w:val="002614AC"/>
    <w:rsid w:val="002614CA"/>
    <w:rsid w:val="00262F87"/>
    <w:rsid w:val="002630A4"/>
    <w:rsid w:val="00263B63"/>
    <w:rsid w:val="00263FFC"/>
    <w:rsid w:val="002641E9"/>
    <w:rsid w:val="00264A0F"/>
    <w:rsid w:val="0026524A"/>
    <w:rsid w:val="00265820"/>
    <w:rsid w:val="00265A93"/>
    <w:rsid w:val="00265D6E"/>
    <w:rsid w:val="002660BE"/>
    <w:rsid w:val="002668C2"/>
    <w:rsid w:val="00267785"/>
    <w:rsid w:val="0027037D"/>
    <w:rsid w:val="00270ABC"/>
    <w:rsid w:val="00271129"/>
    <w:rsid w:val="002714B3"/>
    <w:rsid w:val="00271C0A"/>
    <w:rsid w:val="002720DB"/>
    <w:rsid w:val="00272546"/>
    <w:rsid w:val="00272574"/>
    <w:rsid w:val="00273725"/>
    <w:rsid w:val="00273B2C"/>
    <w:rsid w:val="0027421B"/>
    <w:rsid w:val="00274354"/>
    <w:rsid w:val="002753E6"/>
    <w:rsid w:val="00275E06"/>
    <w:rsid w:val="00275F56"/>
    <w:rsid w:val="00276134"/>
    <w:rsid w:val="00276B77"/>
    <w:rsid w:val="00276CB1"/>
    <w:rsid w:val="00277365"/>
    <w:rsid w:val="00280B8B"/>
    <w:rsid w:val="00280FCF"/>
    <w:rsid w:val="00281107"/>
    <w:rsid w:val="0028111A"/>
    <w:rsid w:val="0028130C"/>
    <w:rsid w:val="00281999"/>
    <w:rsid w:val="002819BC"/>
    <w:rsid w:val="00281CD4"/>
    <w:rsid w:val="00282210"/>
    <w:rsid w:val="00282967"/>
    <w:rsid w:val="00283899"/>
    <w:rsid w:val="00283F50"/>
    <w:rsid w:val="00284346"/>
    <w:rsid w:val="00285082"/>
    <w:rsid w:val="002853E9"/>
    <w:rsid w:val="002855CD"/>
    <w:rsid w:val="002857F7"/>
    <w:rsid w:val="00285BC8"/>
    <w:rsid w:val="002861F0"/>
    <w:rsid w:val="00286B9C"/>
    <w:rsid w:val="00286D98"/>
    <w:rsid w:val="002874C2"/>
    <w:rsid w:val="00287596"/>
    <w:rsid w:val="0028785E"/>
    <w:rsid w:val="00287EF1"/>
    <w:rsid w:val="00290891"/>
    <w:rsid w:val="00291074"/>
    <w:rsid w:val="002912ED"/>
    <w:rsid w:val="002917F4"/>
    <w:rsid w:val="002918CE"/>
    <w:rsid w:val="00291938"/>
    <w:rsid w:val="00292825"/>
    <w:rsid w:val="0029320E"/>
    <w:rsid w:val="00293351"/>
    <w:rsid w:val="0029353D"/>
    <w:rsid w:val="00294272"/>
    <w:rsid w:val="00294C6A"/>
    <w:rsid w:val="00294EA1"/>
    <w:rsid w:val="00295823"/>
    <w:rsid w:val="00295A80"/>
    <w:rsid w:val="00295A96"/>
    <w:rsid w:val="00295ADD"/>
    <w:rsid w:val="00295B1E"/>
    <w:rsid w:val="00295D2F"/>
    <w:rsid w:val="002967A2"/>
    <w:rsid w:val="002A0695"/>
    <w:rsid w:val="002A094F"/>
    <w:rsid w:val="002A0A51"/>
    <w:rsid w:val="002A0BB9"/>
    <w:rsid w:val="002A1344"/>
    <w:rsid w:val="002A202B"/>
    <w:rsid w:val="002A263B"/>
    <w:rsid w:val="002A31BF"/>
    <w:rsid w:val="002A3270"/>
    <w:rsid w:val="002A35E4"/>
    <w:rsid w:val="002A4F79"/>
    <w:rsid w:val="002A517D"/>
    <w:rsid w:val="002A5AD9"/>
    <w:rsid w:val="002A5D23"/>
    <w:rsid w:val="002A65E7"/>
    <w:rsid w:val="002A6865"/>
    <w:rsid w:val="002A6C4E"/>
    <w:rsid w:val="002A6C7A"/>
    <w:rsid w:val="002A71D4"/>
    <w:rsid w:val="002A72BC"/>
    <w:rsid w:val="002B06A5"/>
    <w:rsid w:val="002B0AE4"/>
    <w:rsid w:val="002B0D95"/>
    <w:rsid w:val="002B0EBE"/>
    <w:rsid w:val="002B0F55"/>
    <w:rsid w:val="002B15C9"/>
    <w:rsid w:val="002B1734"/>
    <w:rsid w:val="002B1F24"/>
    <w:rsid w:val="002B1FF4"/>
    <w:rsid w:val="002B21F6"/>
    <w:rsid w:val="002B27A6"/>
    <w:rsid w:val="002B2B46"/>
    <w:rsid w:val="002B2B66"/>
    <w:rsid w:val="002B2CC4"/>
    <w:rsid w:val="002B31C1"/>
    <w:rsid w:val="002B31DA"/>
    <w:rsid w:val="002B3413"/>
    <w:rsid w:val="002B42DF"/>
    <w:rsid w:val="002B50B1"/>
    <w:rsid w:val="002B525A"/>
    <w:rsid w:val="002B52FF"/>
    <w:rsid w:val="002B55C4"/>
    <w:rsid w:val="002B5EB4"/>
    <w:rsid w:val="002B649F"/>
    <w:rsid w:val="002B7134"/>
    <w:rsid w:val="002B7184"/>
    <w:rsid w:val="002B73E1"/>
    <w:rsid w:val="002B7640"/>
    <w:rsid w:val="002B791B"/>
    <w:rsid w:val="002B7AF9"/>
    <w:rsid w:val="002B7C38"/>
    <w:rsid w:val="002B7D8B"/>
    <w:rsid w:val="002C015C"/>
    <w:rsid w:val="002C0617"/>
    <w:rsid w:val="002C0AEB"/>
    <w:rsid w:val="002C0C1F"/>
    <w:rsid w:val="002C0D99"/>
    <w:rsid w:val="002C0D9C"/>
    <w:rsid w:val="002C13CA"/>
    <w:rsid w:val="002C1F07"/>
    <w:rsid w:val="002C2B38"/>
    <w:rsid w:val="002C2FB9"/>
    <w:rsid w:val="002C372D"/>
    <w:rsid w:val="002C3AA1"/>
    <w:rsid w:val="002C4883"/>
    <w:rsid w:val="002C4B46"/>
    <w:rsid w:val="002C52D6"/>
    <w:rsid w:val="002C54E9"/>
    <w:rsid w:val="002C5A79"/>
    <w:rsid w:val="002C5DA3"/>
    <w:rsid w:val="002C6D8B"/>
    <w:rsid w:val="002C725B"/>
    <w:rsid w:val="002C746B"/>
    <w:rsid w:val="002C754A"/>
    <w:rsid w:val="002C7B63"/>
    <w:rsid w:val="002C7D75"/>
    <w:rsid w:val="002D06AF"/>
    <w:rsid w:val="002D1C0A"/>
    <w:rsid w:val="002D2A55"/>
    <w:rsid w:val="002D40D5"/>
    <w:rsid w:val="002D4AFE"/>
    <w:rsid w:val="002D4CF0"/>
    <w:rsid w:val="002D4E81"/>
    <w:rsid w:val="002D5259"/>
    <w:rsid w:val="002D54AD"/>
    <w:rsid w:val="002D582B"/>
    <w:rsid w:val="002D60D0"/>
    <w:rsid w:val="002D71D1"/>
    <w:rsid w:val="002E0D35"/>
    <w:rsid w:val="002E0E7D"/>
    <w:rsid w:val="002E0FBC"/>
    <w:rsid w:val="002E175E"/>
    <w:rsid w:val="002E17C0"/>
    <w:rsid w:val="002E246D"/>
    <w:rsid w:val="002E252C"/>
    <w:rsid w:val="002E2631"/>
    <w:rsid w:val="002E3146"/>
    <w:rsid w:val="002E3E59"/>
    <w:rsid w:val="002E442F"/>
    <w:rsid w:val="002E4901"/>
    <w:rsid w:val="002E4B36"/>
    <w:rsid w:val="002E4B5B"/>
    <w:rsid w:val="002E4D91"/>
    <w:rsid w:val="002E4E4F"/>
    <w:rsid w:val="002E56CE"/>
    <w:rsid w:val="002E59A1"/>
    <w:rsid w:val="002E5F78"/>
    <w:rsid w:val="002E60C7"/>
    <w:rsid w:val="002E69B8"/>
    <w:rsid w:val="002E6BA0"/>
    <w:rsid w:val="002E6C14"/>
    <w:rsid w:val="002E7096"/>
    <w:rsid w:val="002E70AC"/>
    <w:rsid w:val="002E71BD"/>
    <w:rsid w:val="002E76A7"/>
    <w:rsid w:val="002E7804"/>
    <w:rsid w:val="002F09F0"/>
    <w:rsid w:val="002F0B33"/>
    <w:rsid w:val="002F0CCA"/>
    <w:rsid w:val="002F10F4"/>
    <w:rsid w:val="002F131A"/>
    <w:rsid w:val="002F159C"/>
    <w:rsid w:val="002F1986"/>
    <w:rsid w:val="002F2438"/>
    <w:rsid w:val="002F2517"/>
    <w:rsid w:val="002F2DC1"/>
    <w:rsid w:val="002F2EFA"/>
    <w:rsid w:val="002F3569"/>
    <w:rsid w:val="002F3940"/>
    <w:rsid w:val="002F3D47"/>
    <w:rsid w:val="002F3F78"/>
    <w:rsid w:val="002F41E8"/>
    <w:rsid w:val="002F460D"/>
    <w:rsid w:val="002F493D"/>
    <w:rsid w:val="002F538E"/>
    <w:rsid w:val="002F5DC4"/>
    <w:rsid w:val="002F5E46"/>
    <w:rsid w:val="002F6A91"/>
    <w:rsid w:val="002F776B"/>
    <w:rsid w:val="002F78CC"/>
    <w:rsid w:val="00300035"/>
    <w:rsid w:val="0030080D"/>
    <w:rsid w:val="00300D08"/>
    <w:rsid w:val="00300EB3"/>
    <w:rsid w:val="00300F0A"/>
    <w:rsid w:val="003014E0"/>
    <w:rsid w:val="0030157B"/>
    <w:rsid w:val="00301DDC"/>
    <w:rsid w:val="003021E3"/>
    <w:rsid w:val="003021FB"/>
    <w:rsid w:val="003025F1"/>
    <w:rsid w:val="0030271D"/>
    <w:rsid w:val="00302DC6"/>
    <w:rsid w:val="00302EA6"/>
    <w:rsid w:val="003034C9"/>
    <w:rsid w:val="00303EF4"/>
    <w:rsid w:val="0030515E"/>
    <w:rsid w:val="0030567D"/>
    <w:rsid w:val="00305B68"/>
    <w:rsid w:val="00305E38"/>
    <w:rsid w:val="0030619C"/>
    <w:rsid w:val="00306FFD"/>
    <w:rsid w:val="0030714F"/>
    <w:rsid w:val="0030783E"/>
    <w:rsid w:val="003078E5"/>
    <w:rsid w:val="0031021A"/>
    <w:rsid w:val="00310A7F"/>
    <w:rsid w:val="00310B83"/>
    <w:rsid w:val="00310C96"/>
    <w:rsid w:val="003112BD"/>
    <w:rsid w:val="0031184C"/>
    <w:rsid w:val="0031199F"/>
    <w:rsid w:val="00311AF3"/>
    <w:rsid w:val="0031233B"/>
    <w:rsid w:val="00313BCB"/>
    <w:rsid w:val="00313E67"/>
    <w:rsid w:val="00314C56"/>
    <w:rsid w:val="00314CBD"/>
    <w:rsid w:val="0031552B"/>
    <w:rsid w:val="003155D2"/>
    <w:rsid w:val="00316561"/>
    <w:rsid w:val="003169FD"/>
    <w:rsid w:val="00317885"/>
    <w:rsid w:val="003178E1"/>
    <w:rsid w:val="00317C52"/>
    <w:rsid w:val="0032046E"/>
    <w:rsid w:val="00321A8E"/>
    <w:rsid w:val="00321B0B"/>
    <w:rsid w:val="00321B2F"/>
    <w:rsid w:val="00322637"/>
    <w:rsid w:val="00322A43"/>
    <w:rsid w:val="003234C2"/>
    <w:rsid w:val="00323729"/>
    <w:rsid w:val="003238B3"/>
    <w:rsid w:val="00323983"/>
    <w:rsid w:val="0032509C"/>
    <w:rsid w:val="00325517"/>
    <w:rsid w:val="003258CA"/>
    <w:rsid w:val="003258D1"/>
    <w:rsid w:val="00325A29"/>
    <w:rsid w:val="00325E13"/>
    <w:rsid w:val="00326128"/>
    <w:rsid w:val="003262D0"/>
    <w:rsid w:val="003262DF"/>
    <w:rsid w:val="00326396"/>
    <w:rsid w:val="00326476"/>
    <w:rsid w:val="003269F2"/>
    <w:rsid w:val="00327C86"/>
    <w:rsid w:val="00330A12"/>
    <w:rsid w:val="00330A3D"/>
    <w:rsid w:val="00331193"/>
    <w:rsid w:val="00331273"/>
    <w:rsid w:val="00331558"/>
    <w:rsid w:val="00331758"/>
    <w:rsid w:val="00332202"/>
    <w:rsid w:val="003322F5"/>
    <w:rsid w:val="003326E5"/>
    <w:rsid w:val="00333B06"/>
    <w:rsid w:val="003341BE"/>
    <w:rsid w:val="0033465D"/>
    <w:rsid w:val="00335288"/>
    <w:rsid w:val="00335AE9"/>
    <w:rsid w:val="00336DE5"/>
    <w:rsid w:val="00337367"/>
    <w:rsid w:val="003378CE"/>
    <w:rsid w:val="00337904"/>
    <w:rsid w:val="00337C32"/>
    <w:rsid w:val="00340D5F"/>
    <w:rsid w:val="0034174F"/>
    <w:rsid w:val="00341868"/>
    <w:rsid w:val="00341B68"/>
    <w:rsid w:val="00341B7F"/>
    <w:rsid w:val="00341DE7"/>
    <w:rsid w:val="00341F10"/>
    <w:rsid w:val="00341FFC"/>
    <w:rsid w:val="00342145"/>
    <w:rsid w:val="00343515"/>
    <w:rsid w:val="00343523"/>
    <w:rsid w:val="00343591"/>
    <w:rsid w:val="0034385C"/>
    <w:rsid w:val="00344785"/>
    <w:rsid w:val="00345235"/>
    <w:rsid w:val="00345933"/>
    <w:rsid w:val="00345956"/>
    <w:rsid w:val="00345C14"/>
    <w:rsid w:val="00345DC8"/>
    <w:rsid w:val="0034618C"/>
    <w:rsid w:val="003467A9"/>
    <w:rsid w:val="00346A8B"/>
    <w:rsid w:val="00346C1A"/>
    <w:rsid w:val="00346C74"/>
    <w:rsid w:val="00347FC4"/>
    <w:rsid w:val="00350D2F"/>
    <w:rsid w:val="00351194"/>
    <w:rsid w:val="00351BBC"/>
    <w:rsid w:val="003529E7"/>
    <w:rsid w:val="00352D86"/>
    <w:rsid w:val="00354CC6"/>
    <w:rsid w:val="00355A82"/>
    <w:rsid w:val="00355BD3"/>
    <w:rsid w:val="00355FE3"/>
    <w:rsid w:val="003560A2"/>
    <w:rsid w:val="003560C8"/>
    <w:rsid w:val="00356596"/>
    <w:rsid w:val="00356CBB"/>
    <w:rsid w:val="0035720F"/>
    <w:rsid w:val="003576FC"/>
    <w:rsid w:val="0035792B"/>
    <w:rsid w:val="0036042D"/>
    <w:rsid w:val="0036045C"/>
    <w:rsid w:val="00360BBF"/>
    <w:rsid w:val="00360FBC"/>
    <w:rsid w:val="00361697"/>
    <w:rsid w:val="00361C04"/>
    <w:rsid w:val="00362522"/>
    <w:rsid w:val="00362D3A"/>
    <w:rsid w:val="00362FE8"/>
    <w:rsid w:val="00363644"/>
    <w:rsid w:val="003641E4"/>
    <w:rsid w:val="00364241"/>
    <w:rsid w:val="003642E7"/>
    <w:rsid w:val="00364363"/>
    <w:rsid w:val="003643EC"/>
    <w:rsid w:val="00364A84"/>
    <w:rsid w:val="003652C1"/>
    <w:rsid w:val="00365556"/>
    <w:rsid w:val="00365BE2"/>
    <w:rsid w:val="0036658E"/>
    <w:rsid w:val="003668F0"/>
    <w:rsid w:val="00366FFE"/>
    <w:rsid w:val="003671F7"/>
    <w:rsid w:val="00367D00"/>
    <w:rsid w:val="003700CC"/>
    <w:rsid w:val="0037042C"/>
    <w:rsid w:val="00370A71"/>
    <w:rsid w:val="00371144"/>
    <w:rsid w:val="003711A7"/>
    <w:rsid w:val="003713B2"/>
    <w:rsid w:val="00371D8F"/>
    <w:rsid w:val="00372052"/>
    <w:rsid w:val="00372140"/>
    <w:rsid w:val="00372D00"/>
    <w:rsid w:val="00372DF0"/>
    <w:rsid w:val="003730F8"/>
    <w:rsid w:val="0037377F"/>
    <w:rsid w:val="00373E26"/>
    <w:rsid w:val="00373FE7"/>
    <w:rsid w:val="0037453E"/>
    <w:rsid w:val="0037476E"/>
    <w:rsid w:val="00374C8D"/>
    <w:rsid w:val="00374D04"/>
    <w:rsid w:val="00374F36"/>
    <w:rsid w:val="003754CB"/>
    <w:rsid w:val="00375CDF"/>
    <w:rsid w:val="003765FD"/>
    <w:rsid w:val="00376C99"/>
    <w:rsid w:val="00376E5D"/>
    <w:rsid w:val="0037713F"/>
    <w:rsid w:val="003771AB"/>
    <w:rsid w:val="00377409"/>
    <w:rsid w:val="00380427"/>
    <w:rsid w:val="003806CD"/>
    <w:rsid w:val="00380D66"/>
    <w:rsid w:val="00380DCF"/>
    <w:rsid w:val="00381195"/>
    <w:rsid w:val="0038293A"/>
    <w:rsid w:val="00382942"/>
    <w:rsid w:val="0038348D"/>
    <w:rsid w:val="00383686"/>
    <w:rsid w:val="003836DB"/>
    <w:rsid w:val="003838A8"/>
    <w:rsid w:val="003838AF"/>
    <w:rsid w:val="003839E5"/>
    <w:rsid w:val="00383BB4"/>
    <w:rsid w:val="00383E0D"/>
    <w:rsid w:val="00383E10"/>
    <w:rsid w:val="00383FE2"/>
    <w:rsid w:val="003841E9"/>
    <w:rsid w:val="00385048"/>
    <w:rsid w:val="0038513D"/>
    <w:rsid w:val="003851DD"/>
    <w:rsid w:val="0038549B"/>
    <w:rsid w:val="00385B5F"/>
    <w:rsid w:val="0038624B"/>
    <w:rsid w:val="00386525"/>
    <w:rsid w:val="00387ACB"/>
    <w:rsid w:val="00387CED"/>
    <w:rsid w:val="00390433"/>
    <w:rsid w:val="0039082E"/>
    <w:rsid w:val="00390FB6"/>
    <w:rsid w:val="003911A7"/>
    <w:rsid w:val="00391285"/>
    <w:rsid w:val="003912AB"/>
    <w:rsid w:val="003913A8"/>
    <w:rsid w:val="00391A1F"/>
    <w:rsid w:val="00391B4D"/>
    <w:rsid w:val="00391D07"/>
    <w:rsid w:val="00392253"/>
    <w:rsid w:val="00393009"/>
    <w:rsid w:val="003938FF"/>
    <w:rsid w:val="00393922"/>
    <w:rsid w:val="0039459C"/>
    <w:rsid w:val="00394E61"/>
    <w:rsid w:val="0039523F"/>
    <w:rsid w:val="003953AE"/>
    <w:rsid w:val="00395AFF"/>
    <w:rsid w:val="0039765D"/>
    <w:rsid w:val="003A1059"/>
    <w:rsid w:val="003A1167"/>
    <w:rsid w:val="003A141A"/>
    <w:rsid w:val="003A198E"/>
    <w:rsid w:val="003A21C8"/>
    <w:rsid w:val="003A2DB4"/>
    <w:rsid w:val="003A2EF2"/>
    <w:rsid w:val="003A33FF"/>
    <w:rsid w:val="003A40BA"/>
    <w:rsid w:val="003A44B5"/>
    <w:rsid w:val="003A49A2"/>
    <w:rsid w:val="003A586D"/>
    <w:rsid w:val="003A5936"/>
    <w:rsid w:val="003A5B83"/>
    <w:rsid w:val="003A5EB4"/>
    <w:rsid w:val="003A6066"/>
    <w:rsid w:val="003A624E"/>
    <w:rsid w:val="003A6269"/>
    <w:rsid w:val="003A6352"/>
    <w:rsid w:val="003A6A40"/>
    <w:rsid w:val="003A6B39"/>
    <w:rsid w:val="003A6B84"/>
    <w:rsid w:val="003A6BE0"/>
    <w:rsid w:val="003A6D3C"/>
    <w:rsid w:val="003A6FD4"/>
    <w:rsid w:val="003A7411"/>
    <w:rsid w:val="003A7A9B"/>
    <w:rsid w:val="003A7D61"/>
    <w:rsid w:val="003B043C"/>
    <w:rsid w:val="003B087E"/>
    <w:rsid w:val="003B10C1"/>
    <w:rsid w:val="003B115A"/>
    <w:rsid w:val="003B1672"/>
    <w:rsid w:val="003B300F"/>
    <w:rsid w:val="003B3523"/>
    <w:rsid w:val="003B3D19"/>
    <w:rsid w:val="003B40DF"/>
    <w:rsid w:val="003B4B7C"/>
    <w:rsid w:val="003B4EE5"/>
    <w:rsid w:val="003B51F1"/>
    <w:rsid w:val="003B52BB"/>
    <w:rsid w:val="003B5AC0"/>
    <w:rsid w:val="003B6324"/>
    <w:rsid w:val="003B6BD0"/>
    <w:rsid w:val="003B6DD7"/>
    <w:rsid w:val="003B7244"/>
    <w:rsid w:val="003B7507"/>
    <w:rsid w:val="003B75CF"/>
    <w:rsid w:val="003B769B"/>
    <w:rsid w:val="003B7CCF"/>
    <w:rsid w:val="003C0230"/>
    <w:rsid w:val="003C0730"/>
    <w:rsid w:val="003C10AA"/>
    <w:rsid w:val="003C15F0"/>
    <w:rsid w:val="003C1A90"/>
    <w:rsid w:val="003C1C7D"/>
    <w:rsid w:val="003C29FF"/>
    <w:rsid w:val="003C2A1C"/>
    <w:rsid w:val="003C2AD8"/>
    <w:rsid w:val="003C2CA8"/>
    <w:rsid w:val="003C301D"/>
    <w:rsid w:val="003C314C"/>
    <w:rsid w:val="003C348B"/>
    <w:rsid w:val="003C3659"/>
    <w:rsid w:val="003C487E"/>
    <w:rsid w:val="003C4D56"/>
    <w:rsid w:val="003C525C"/>
    <w:rsid w:val="003C5EEC"/>
    <w:rsid w:val="003C6055"/>
    <w:rsid w:val="003C737E"/>
    <w:rsid w:val="003C7593"/>
    <w:rsid w:val="003C7659"/>
    <w:rsid w:val="003C7DCF"/>
    <w:rsid w:val="003C7E1B"/>
    <w:rsid w:val="003C7EC6"/>
    <w:rsid w:val="003C7FC4"/>
    <w:rsid w:val="003D0DAE"/>
    <w:rsid w:val="003D1F7D"/>
    <w:rsid w:val="003D2954"/>
    <w:rsid w:val="003D2ACC"/>
    <w:rsid w:val="003D2C75"/>
    <w:rsid w:val="003D372A"/>
    <w:rsid w:val="003D436E"/>
    <w:rsid w:val="003D48D1"/>
    <w:rsid w:val="003D4E57"/>
    <w:rsid w:val="003D500D"/>
    <w:rsid w:val="003D5590"/>
    <w:rsid w:val="003D575B"/>
    <w:rsid w:val="003D5C46"/>
    <w:rsid w:val="003D5DBB"/>
    <w:rsid w:val="003D600B"/>
    <w:rsid w:val="003D66FF"/>
    <w:rsid w:val="003D7007"/>
    <w:rsid w:val="003D73C2"/>
    <w:rsid w:val="003D75F3"/>
    <w:rsid w:val="003D7C11"/>
    <w:rsid w:val="003E074D"/>
    <w:rsid w:val="003E0AD3"/>
    <w:rsid w:val="003E0F4C"/>
    <w:rsid w:val="003E1558"/>
    <w:rsid w:val="003E16B3"/>
    <w:rsid w:val="003E3785"/>
    <w:rsid w:val="003E3CE1"/>
    <w:rsid w:val="003E3D0C"/>
    <w:rsid w:val="003E40EA"/>
    <w:rsid w:val="003E43C0"/>
    <w:rsid w:val="003E4FBE"/>
    <w:rsid w:val="003E5196"/>
    <w:rsid w:val="003E5230"/>
    <w:rsid w:val="003E5965"/>
    <w:rsid w:val="003E5FA1"/>
    <w:rsid w:val="003E61B0"/>
    <w:rsid w:val="003E6779"/>
    <w:rsid w:val="003E7086"/>
    <w:rsid w:val="003E74E3"/>
    <w:rsid w:val="003E777B"/>
    <w:rsid w:val="003E7A40"/>
    <w:rsid w:val="003E7EF1"/>
    <w:rsid w:val="003F0379"/>
    <w:rsid w:val="003F03C3"/>
    <w:rsid w:val="003F1966"/>
    <w:rsid w:val="003F1E22"/>
    <w:rsid w:val="003F1E8A"/>
    <w:rsid w:val="003F2033"/>
    <w:rsid w:val="003F2536"/>
    <w:rsid w:val="003F265C"/>
    <w:rsid w:val="003F3554"/>
    <w:rsid w:val="003F4433"/>
    <w:rsid w:val="003F4932"/>
    <w:rsid w:val="003F4A15"/>
    <w:rsid w:val="003F65F0"/>
    <w:rsid w:val="003F67A7"/>
    <w:rsid w:val="003F7C31"/>
    <w:rsid w:val="003F7CFC"/>
    <w:rsid w:val="003F7E4E"/>
    <w:rsid w:val="003F7EA1"/>
    <w:rsid w:val="0040084C"/>
    <w:rsid w:val="00401243"/>
    <w:rsid w:val="00401A62"/>
    <w:rsid w:val="00401B0E"/>
    <w:rsid w:val="00402BF2"/>
    <w:rsid w:val="00402E44"/>
    <w:rsid w:val="00402FF7"/>
    <w:rsid w:val="00403162"/>
    <w:rsid w:val="00403489"/>
    <w:rsid w:val="004036CA"/>
    <w:rsid w:val="00403A79"/>
    <w:rsid w:val="00403FCE"/>
    <w:rsid w:val="00404535"/>
    <w:rsid w:val="00404575"/>
    <w:rsid w:val="00404E05"/>
    <w:rsid w:val="00404E58"/>
    <w:rsid w:val="00405A68"/>
    <w:rsid w:val="00405B88"/>
    <w:rsid w:val="00405BD8"/>
    <w:rsid w:val="0040636D"/>
    <w:rsid w:val="004063BA"/>
    <w:rsid w:val="00406F1F"/>
    <w:rsid w:val="004070D0"/>
    <w:rsid w:val="004070E3"/>
    <w:rsid w:val="0040759F"/>
    <w:rsid w:val="0040790E"/>
    <w:rsid w:val="00407918"/>
    <w:rsid w:val="0041030E"/>
    <w:rsid w:val="00410310"/>
    <w:rsid w:val="00410454"/>
    <w:rsid w:val="0041049D"/>
    <w:rsid w:val="004105BA"/>
    <w:rsid w:val="00410B60"/>
    <w:rsid w:val="00410C68"/>
    <w:rsid w:val="00410E52"/>
    <w:rsid w:val="00410F76"/>
    <w:rsid w:val="00411126"/>
    <w:rsid w:val="0041162A"/>
    <w:rsid w:val="0041204C"/>
    <w:rsid w:val="004123D8"/>
    <w:rsid w:val="004124A4"/>
    <w:rsid w:val="00412998"/>
    <w:rsid w:val="00412E14"/>
    <w:rsid w:val="00413516"/>
    <w:rsid w:val="004135A7"/>
    <w:rsid w:val="00413826"/>
    <w:rsid w:val="00413A14"/>
    <w:rsid w:val="00413D4D"/>
    <w:rsid w:val="004145E7"/>
    <w:rsid w:val="00414A46"/>
    <w:rsid w:val="00414D11"/>
    <w:rsid w:val="0041518D"/>
    <w:rsid w:val="004154D3"/>
    <w:rsid w:val="0041591E"/>
    <w:rsid w:val="00415C6A"/>
    <w:rsid w:val="00415F8E"/>
    <w:rsid w:val="0042041B"/>
    <w:rsid w:val="004205DF"/>
    <w:rsid w:val="00421121"/>
    <w:rsid w:val="00421945"/>
    <w:rsid w:val="00421AEE"/>
    <w:rsid w:val="0042203E"/>
    <w:rsid w:val="004220F7"/>
    <w:rsid w:val="004222A8"/>
    <w:rsid w:val="004223AA"/>
    <w:rsid w:val="00422E0D"/>
    <w:rsid w:val="00423A8E"/>
    <w:rsid w:val="00424269"/>
    <w:rsid w:val="004249F6"/>
    <w:rsid w:val="0042561C"/>
    <w:rsid w:val="00425AF5"/>
    <w:rsid w:val="0042616B"/>
    <w:rsid w:val="0042639E"/>
    <w:rsid w:val="004267C5"/>
    <w:rsid w:val="00426C1D"/>
    <w:rsid w:val="004278B4"/>
    <w:rsid w:val="00427C62"/>
    <w:rsid w:val="0043151B"/>
    <w:rsid w:val="00431D70"/>
    <w:rsid w:val="004326AC"/>
    <w:rsid w:val="00432770"/>
    <w:rsid w:val="0043279D"/>
    <w:rsid w:val="00432D2B"/>
    <w:rsid w:val="00432F8B"/>
    <w:rsid w:val="00433440"/>
    <w:rsid w:val="00433465"/>
    <w:rsid w:val="00433836"/>
    <w:rsid w:val="004339C0"/>
    <w:rsid w:val="00433C4F"/>
    <w:rsid w:val="00433D91"/>
    <w:rsid w:val="0043439B"/>
    <w:rsid w:val="004345AC"/>
    <w:rsid w:val="0043466A"/>
    <w:rsid w:val="004354C1"/>
    <w:rsid w:val="0043622C"/>
    <w:rsid w:val="004365A7"/>
    <w:rsid w:val="00441238"/>
    <w:rsid w:val="0044157B"/>
    <w:rsid w:val="004428C6"/>
    <w:rsid w:val="00442C6E"/>
    <w:rsid w:val="00442E91"/>
    <w:rsid w:val="0044301C"/>
    <w:rsid w:val="004431A1"/>
    <w:rsid w:val="0044330F"/>
    <w:rsid w:val="0044356A"/>
    <w:rsid w:val="00444050"/>
    <w:rsid w:val="00444BE0"/>
    <w:rsid w:val="004451ED"/>
    <w:rsid w:val="0044535C"/>
    <w:rsid w:val="0044550F"/>
    <w:rsid w:val="004455B7"/>
    <w:rsid w:val="004457F7"/>
    <w:rsid w:val="004464C2"/>
    <w:rsid w:val="00446719"/>
    <w:rsid w:val="00446D25"/>
    <w:rsid w:val="00446FFA"/>
    <w:rsid w:val="004506A1"/>
    <w:rsid w:val="004512CF"/>
    <w:rsid w:val="00452524"/>
    <w:rsid w:val="00452693"/>
    <w:rsid w:val="004529D0"/>
    <w:rsid w:val="00454147"/>
    <w:rsid w:val="0045589B"/>
    <w:rsid w:val="00456222"/>
    <w:rsid w:val="00456813"/>
    <w:rsid w:val="00456B2D"/>
    <w:rsid w:val="00456D61"/>
    <w:rsid w:val="00457028"/>
    <w:rsid w:val="00457140"/>
    <w:rsid w:val="004601BE"/>
    <w:rsid w:val="00460F53"/>
    <w:rsid w:val="00461081"/>
    <w:rsid w:val="00461CBF"/>
    <w:rsid w:val="00461F5C"/>
    <w:rsid w:val="00462228"/>
    <w:rsid w:val="00462577"/>
    <w:rsid w:val="00462D0D"/>
    <w:rsid w:val="0046319B"/>
    <w:rsid w:val="00463BBF"/>
    <w:rsid w:val="00463CFB"/>
    <w:rsid w:val="0046503F"/>
    <w:rsid w:val="00465390"/>
    <w:rsid w:val="00465A96"/>
    <w:rsid w:val="00466079"/>
    <w:rsid w:val="00466158"/>
    <w:rsid w:val="004666E4"/>
    <w:rsid w:val="00466DF0"/>
    <w:rsid w:val="004671F6"/>
    <w:rsid w:val="00467BBA"/>
    <w:rsid w:val="004700CD"/>
    <w:rsid w:val="00470C9A"/>
    <w:rsid w:val="00471B38"/>
    <w:rsid w:val="0047203C"/>
    <w:rsid w:val="004723D9"/>
    <w:rsid w:val="004726A4"/>
    <w:rsid w:val="004728D3"/>
    <w:rsid w:val="00472B72"/>
    <w:rsid w:val="004742BE"/>
    <w:rsid w:val="00474F81"/>
    <w:rsid w:val="004753A2"/>
    <w:rsid w:val="004753FC"/>
    <w:rsid w:val="00475A36"/>
    <w:rsid w:val="00476A80"/>
    <w:rsid w:val="00476BCB"/>
    <w:rsid w:val="00476ECD"/>
    <w:rsid w:val="004777CE"/>
    <w:rsid w:val="00477CA3"/>
    <w:rsid w:val="0048109E"/>
    <w:rsid w:val="0048185E"/>
    <w:rsid w:val="00482469"/>
    <w:rsid w:val="004829ED"/>
    <w:rsid w:val="00483C88"/>
    <w:rsid w:val="00483FC9"/>
    <w:rsid w:val="00484A90"/>
    <w:rsid w:val="00484D9B"/>
    <w:rsid w:val="00485A71"/>
    <w:rsid w:val="00485EDA"/>
    <w:rsid w:val="00485FEC"/>
    <w:rsid w:val="004861B3"/>
    <w:rsid w:val="00486944"/>
    <w:rsid w:val="00486A9D"/>
    <w:rsid w:val="0048752E"/>
    <w:rsid w:val="0048768C"/>
    <w:rsid w:val="00487D64"/>
    <w:rsid w:val="00487E7F"/>
    <w:rsid w:val="00487EBC"/>
    <w:rsid w:val="00490008"/>
    <w:rsid w:val="00490508"/>
    <w:rsid w:val="004906F4"/>
    <w:rsid w:val="00490A61"/>
    <w:rsid w:val="00491136"/>
    <w:rsid w:val="0049155F"/>
    <w:rsid w:val="0049166C"/>
    <w:rsid w:val="004928FC"/>
    <w:rsid w:val="0049297A"/>
    <w:rsid w:val="004931C5"/>
    <w:rsid w:val="00494F04"/>
    <w:rsid w:val="00495224"/>
    <w:rsid w:val="00495845"/>
    <w:rsid w:val="00495FB3"/>
    <w:rsid w:val="0049614C"/>
    <w:rsid w:val="004964F7"/>
    <w:rsid w:val="0049674C"/>
    <w:rsid w:val="00496BF5"/>
    <w:rsid w:val="0049708B"/>
    <w:rsid w:val="00497B7E"/>
    <w:rsid w:val="004A00D9"/>
    <w:rsid w:val="004A1029"/>
    <w:rsid w:val="004A1A8E"/>
    <w:rsid w:val="004A1C6E"/>
    <w:rsid w:val="004A1F2C"/>
    <w:rsid w:val="004A25F8"/>
    <w:rsid w:val="004A28BE"/>
    <w:rsid w:val="004A3820"/>
    <w:rsid w:val="004A385C"/>
    <w:rsid w:val="004A3AE1"/>
    <w:rsid w:val="004A40BB"/>
    <w:rsid w:val="004A4C23"/>
    <w:rsid w:val="004A4CBA"/>
    <w:rsid w:val="004A4DF3"/>
    <w:rsid w:val="004A5409"/>
    <w:rsid w:val="004A5438"/>
    <w:rsid w:val="004A5945"/>
    <w:rsid w:val="004A5E2B"/>
    <w:rsid w:val="004A641A"/>
    <w:rsid w:val="004A64A4"/>
    <w:rsid w:val="004A6659"/>
    <w:rsid w:val="004A730E"/>
    <w:rsid w:val="004A7499"/>
    <w:rsid w:val="004A76B5"/>
    <w:rsid w:val="004A7DB8"/>
    <w:rsid w:val="004A7FF7"/>
    <w:rsid w:val="004B1CDE"/>
    <w:rsid w:val="004B2213"/>
    <w:rsid w:val="004B26CB"/>
    <w:rsid w:val="004B35BF"/>
    <w:rsid w:val="004B35CB"/>
    <w:rsid w:val="004B3B28"/>
    <w:rsid w:val="004B4432"/>
    <w:rsid w:val="004B4877"/>
    <w:rsid w:val="004B493C"/>
    <w:rsid w:val="004B539A"/>
    <w:rsid w:val="004B5595"/>
    <w:rsid w:val="004B6356"/>
    <w:rsid w:val="004B640E"/>
    <w:rsid w:val="004B647D"/>
    <w:rsid w:val="004B788D"/>
    <w:rsid w:val="004B7BA9"/>
    <w:rsid w:val="004B7D03"/>
    <w:rsid w:val="004C0888"/>
    <w:rsid w:val="004C0A06"/>
    <w:rsid w:val="004C0F08"/>
    <w:rsid w:val="004C0F74"/>
    <w:rsid w:val="004C1179"/>
    <w:rsid w:val="004C1BFA"/>
    <w:rsid w:val="004C1DEA"/>
    <w:rsid w:val="004C2833"/>
    <w:rsid w:val="004C28FA"/>
    <w:rsid w:val="004C29B2"/>
    <w:rsid w:val="004C2BC9"/>
    <w:rsid w:val="004C38D2"/>
    <w:rsid w:val="004C3CD0"/>
    <w:rsid w:val="004C3CD4"/>
    <w:rsid w:val="004C3F85"/>
    <w:rsid w:val="004C4465"/>
    <w:rsid w:val="004C4680"/>
    <w:rsid w:val="004C48A0"/>
    <w:rsid w:val="004C4ADD"/>
    <w:rsid w:val="004C50E8"/>
    <w:rsid w:val="004C52EE"/>
    <w:rsid w:val="004C5CD1"/>
    <w:rsid w:val="004C6151"/>
    <w:rsid w:val="004C6589"/>
    <w:rsid w:val="004C66C4"/>
    <w:rsid w:val="004C6FE3"/>
    <w:rsid w:val="004C749B"/>
    <w:rsid w:val="004D02AA"/>
    <w:rsid w:val="004D08EC"/>
    <w:rsid w:val="004D0920"/>
    <w:rsid w:val="004D18DA"/>
    <w:rsid w:val="004D1988"/>
    <w:rsid w:val="004D1D52"/>
    <w:rsid w:val="004D2090"/>
    <w:rsid w:val="004D273A"/>
    <w:rsid w:val="004D2D09"/>
    <w:rsid w:val="004D31BD"/>
    <w:rsid w:val="004D3353"/>
    <w:rsid w:val="004D3447"/>
    <w:rsid w:val="004D3CD6"/>
    <w:rsid w:val="004D41CD"/>
    <w:rsid w:val="004D4649"/>
    <w:rsid w:val="004D6050"/>
    <w:rsid w:val="004D6859"/>
    <w:rsid w:val="004D6B9C"/>
    <w:rsid w:val="004D6CF4"/>
    <w:rsid w:val="004D7136"/>
    <w:rsid w:val="004D79E4"/>
    <w:rsid w:val="004E0170"/>
    <w:rsid w:val="004E0D79"/>
    <w:rsid w:val="004E0E0B"/>
    <w:rsid w:val="004E20BB"/>
    <w:rsid w:val="004E2550"/>
    <w:rsid w:val="004E2E2C"/>
    <w:rsid w:val="004E31B7"/>
    <w:rsid w:val="004E3AFE"/>
    <w:rsid w:val="004E4BE5"/>
    <w:rsid w:val="004E4F77"/>
    <w:rsid w:val="004E50F3"/>
    <w:rsid w:val="004E5C28"/>
    <w:rsid w:val="004E5D1B"/>
    <w:rsid w:val="004E62F4"/>
    <w:rsid w:val="004E66BF"/>
    <w:rsid w:val="004E6EB2"/>
    <w:rsid w:val="004E7711"/>
    <w:rsid w:val="004F00D7"/>
    <w:rsid w:val="004F0153"/>
    <w:rsid w:val="004F099E"/>
    <w:rsid w:val="004F0D75"/>
    <w:rsid w:val="004F0ECA"/>
    <w:rsid w:val="004F15A6"/>
    <w:rsid w:val="004F1B93"/>
    <w:rsid w:val="004F1DB4"/>
    <w:rsid w:val="004F2219"/>
    <w:rsid w:val="004F32B2"/>
    <w:rsid w:val="004F351A"/>
    <w:rsid w:val="004F3677"/>
    <w:rsid w:val="004F3CBD"/>
    <w:rsid w:val="004F3D8B"/>
    <w:rsid w:val="004F4332"/>
    <w:rsid w:val="004F5469"/>
    <w:rsid w:val="004F59BE"/>
    <w:rsid w:val="004F678C"/>
    <w:rsid w:val="004F69A3"/>
    <w:rsid w:val="004F724C"/>
    <w:rsid w:val="004F7B42"/>
    <w:rsid w:val="0050036B"/>
    <w:rsid w:val="00500618"/>
    <w:rsid w:val="005010D8"/>
    <w:rsid w:val="00501159"/>
    <w:rsid w:val="0050139A"/>
    <w:rsid w:val="005017F1"/>
    <w:rsid w:val="005020D0"/>
    <w:rsid w:val="00502282"/>
    <w:rsid w:val="005029F8"/>
    <w:rsid w:val="00502BF4"/>
    <w:rsid w:val="005036DA"/>
    <w:rsid w:val="00503A48"/>
    <w:rsid w:val="00503D75"/>
    <w:rsid w:val="00504243"/>
    <w:rsid w:val="005045C8"/>
    <w:rsid w:val="005048A3"/>
    <w:rsid w:val="005054DD"/>
    <w:rsid w:val="00506145"/>
    <w:rsid w:val="00507BFF"/>
    <w:rsid w:val="00507F2D"/>
    <w:rsid w:val="00510552"/>
    <w:rsid w:val="005108B9"/>
    <w:rsid w:val="00510C1F"/>
    <w:rsid w:val="00510C36"/>
    <w:rsid w:val="005113E7"/>
    <w:rsid w:val="005123F9"/>
    <w:rsid w:val="00513317"/>
    <w:rsid w:val="00513B84"/>
    <w:rsid w:val="00513C2B"/>
    <w:rsid w:val="005141BF"/>
    <w:rsid w:val="00514643"/>
    <w:rsid w:val="005148AB"/>
    <w:rsid w:val="00514A6A"/>
    <w:rsid w:val="00514F9A"/>
    <w:rsid w:val="0051542B"/>
    <w:rsid w:val="00515E03"/>
    <w:rsid w:val="00516445"/>
    <w:rsid w:val="005164C8"/>
    <w:rsid w:val="005174D3"/>
    <w:rsid w:val="00517A75"/>
    <w:rsid w:val="005218D5"/>
    <w:rsid w:val="00522242"/>
    <w:rsid w:val="005225BD"/>
    <w:rsid w:val="005230B7"/>
    <w:rsid w:val="005235F1"/>
    <w:rsid w:val="0052380C"/>
    <w:rsid w:val="00523841"/>
    <w:rsid w:val="00523A45"/>
    <w:rsid w:val="00524506"/>
    <w:rsid w:val="00524830"/>
    <w:rsid w:val="0052576A"/>
    <w:rsid w:val="00525D5A"/>
    <w:rsid w:val="005266A7"/>
    <w:rsid w:val="00526B5A"/>
    <w:rsid w:val="00527D78"/>
    <w:rsid w:val="005301A7"/>
    <w:rsid w:val="00530568"/>
    <w:rsid w:val="00530694"/>
    <w:rsid w:val="00531354"/>
    <w:rsid w:val="0053190A"/>
    <w:rsid w:val="00531913"/>
    <w:rsid w:val="00531ED2"/>
    <w:rsid w:val="00532141"/>
    <w:rsid w:val="00532ECD"/>
    <w:rsid w:val="00532EF3"/>
    <w:rsid w:val="00533104"/>
    <w:rsid w:val="00533428"/>
    <w:rsid w:val="005337EC"/>
    <w:rsid w:val="00533923"/>
    <w:rsid w:val="00533A12"/>
    <w:rsid w:val="00533BD0"/>
    <w:rsid w:val="00533DAA"/>
    <w:rsid w:val="0053410A"/>
    <w:rsid w:val="005341E9"/>
    <w:rsid w:val="0053427B"/>
    <w:rsid w:val="005342AA"/>
    <w:rsid w:val="0053453B"/>
    <w:rsid w:val="00535AC5"/>
    <w:rsid w:val="00535B46"/>
    <w:rsid w:val="00535D49"/>
    <w:rsid w:val="0053621F"/>
    <w:rsid w:val="00536828"/>
    <w:rsid w:val="00536AAE"/>
    <w:rsid w:val="00536E6F"/>
    <w:rsid w:val="00537001"/>
    <w:rsid w:val="0053767B"/>
    <w:rsid w:val="005378E2"/>
    <w:rsid w:val="005379A6"/>
    <w:rsid w:val="00540083"/>
    <w:rsid w:val="00540C5C"/>
    <w:rsid w:val="00542212"/>
    <w:rsid w:val="00543126"/>
    <w:rsid w:val="00543A1F"/>
    <w:rsid w:val="00543EEF"/>
    <w:rsid w:val="00544C83"/>
    <w:rsid w:val="005452AF"/>
    <w:rsid w:val="00545725"/>
    <w:rsid w:val="00545771"/>
    <w:rsid w:val="0054581C"/>
    <w:rsid w:val="005458DB"/>
    <w:rsid w:val="00545ADD"/>
    <w:rsid w:val="00545EBD"/>
    <w:rsid w:val="0054614F"/>
    <w:rsid w:val="00546B04"/>
    <w:rsid w:val="00546B0D"/>
    <w:rsid w:val="00547035"/>
    <w:rsid w:val="00550B85"/>
    <w:rsid w:val="005513DA"/>
    <w:rsid w:val="00551BA3"/>
    <w:rsid w:val="00552027"/>
    <w:rsid w:val="0055283A"/>
    <w:rsid w:val="0055286C"/>
    <w:rsid w:val="00552ACC"/>
    <w:rsid w:val="005530E8"/>
    <w:rsid w:val="00553443"/>
    <w:rsid w:val="0055369B"/>
    <w:rsid w:val="00553A18"/>
    <w:rsid w:val="00554216"/>
    <w:rsid w:val="0055438F"/>
    <w:rsid w:val="0055445F"/>
    <w:rsid w:val="00554E15"/>
    <w:rsid w:val="005550BC"/>
    <w:rsid w:val="00556177"/>
    <w:rsid w:val="005574EC"/>
    <w:rsid w:val="0055757D"/>
    <w:rsid w:val="00557A70"/>
    <w:rsid w:val="00557CD1"/>
    <w:rsid w:val="00560F49"/>
    <w:rsid w:val="00561E71"/>
    <w:rsid w:val="00562317"/>
    <w:rsid w:val="00562467"/>
    <w:rsid w:val="00562BF2"/>
    <w:rsid w:val="00562EC1"/>
    <w:rsid w:val="00562FC3"/>
    <w:rsid w:val="00563609"/>
    <w:rsid w:val="0056562F"/>
    <w:rsid w:val="00565848"/>
    <w:rsid w:val="00565FCB"/>
    <w:rsid w:val="00566650"/>
    <w:rsid w:val="00566A7F"/>
    <w:rsid w:val="00567A29"/>
    <w:rsid w:val="005705F8"/>
    <w:rsid w:val="005706E3"/>
    <w:rsid w:val="00570F9E"/>
    <w:rsid w:val="00571130"/>
    <w:rsid w:val="00571541"/>
    <w:rsid w:val="00571B94"/>
    <w:rsid w:val="0057201F"/>
    <w:rsid w:val="00572241"/>
    <w:rsid w:val="00572B1E"/>
    <w:rsid w:val="00572E8C"/>
    <w:rsid w:val="00573327"/>
    <w:rsid w:val="005737AF"/>
    <w:rsid w:val="005737E0"/>
    <w:rsid w:val="00573F3B"/>
    <w:rsid w:val="005740D8"/>
    <w:rsid w:val="00574DDC"/>
    <w:rsid w:val="005750C9"/>
    <w:rsid w:val="00576A1B"/>
    <w:rsid w:val="00577034"/>
    <w:rsid w:val="0057704D"/>
    <w:rsid w:val="005770EA"/>
    <w:rsid w:val="005772B6"/>
    <w:rsid w:val="005775CC"/>
    <w:rsid w:val="00577D5C"/>
    <w:rsid w:val="0058055E"/>
    <w:rsid w:val="00580FB6"/>
    <w:rsid w:val="00581EE0"/>
    <w:rsid w:val="00582148"/>
    <w:rsid w:val="00582913"/>
    <w:rsid w:val="0058363E"/>
    <w:rsid w:val="00583A3F"/>
    <w:rsid w:val="00584AD7"/>
    <w:rsid w:val="00584DDE"/>
    <w:rsid w:val="0058644E"/>
    <w:rsid w:val="005868EE"/>
    <w:rsid w:val="0058727C"/>
    <w:rsid w:val="005876DB"/>
    <w:rsid w:val="00587754"/>
    <w:rsid w:val="005879E2"/>
    <w:rsid w:val="00587BF1"/>
    <w:rsid w:val="00590166"/>
    <w:rsid w:val="00590C77"/>
    <w:rsid w:val="00591B1B"/>
    <w:rsid w:val="00591E8B"/>
    <w:rsid w:val="00591FD7"/>
    <w:rsid w:val="00591FDA"/>
    <w:rsid w:val="00592003"/>
    <w:rsid w:val="005925F7"/>
    <w:rsid w:val="00592744"/>
    <w:rsid w:val="00592BA4"/>
    <w:rsid w:val="00592D68"/>
    <w:rsid w:val="0059394F"/>
    <w:rsid w:val="00593EAF"/>
    <w:rsid w:val="00594861"/>
    <w:rsid w:val="00594981"/>
    <w:rsid w:val="00595F4C"/>
    <w:rsid w:val="005960B1"/>
    <w:rsid w:val="00596312"/>
    <w:rsid w:val="0059656C"/>
    <w:rsid w:val="00596F7B"/>
    <w:rsid w:val="005975C3"/>
    <w:rsid w:val="00597952"/>
    <w:rsid w:val="00597CD1"/>
    <w:rsid w:val="00597F69"/>
    <w:rsid w:val="005A0B27"/>
    <w:rsid w:val="005A0D4D"/>
    <w:rsid w:val="005A10EE"/>
    <w:rsid w:val="005A16AD"/>
    <w:rsid w:val="005A2C0A"/>
    <w:rsid w:val="005A3544"/>
    <w:rsid w:val="005A3567"/>
    <w:rsid w:val="005A36A0"/>
    <w:rsid w:val="005A3E75"/>
    <w:rsid w:val="005A402E"/>
    <w:rsid w:val="005A42DB"/>
    <w:rsid w:val="005A48CB"/>
    <w:rsid w:val="005A49F2"/>
    <w:rsid w:val="005A4BFE"/>
    <w:rsid w:val="005A4EA4"/>
    <w:rsid w:val="005A4FD1"/>
    <w:rsid w:val="005A5C11"/>
    <w:rsid w:val="005A6661"/>
    <w:rsid w:val="005A6675"/>
    <w:rsid w:val="005A6EDE"/>
    <w:rsid w:val="005A7110"/>
    <w:rsid w:val="005A7245"/>
    <w:rsid w:val="005A7BB8"/>
    <w:rsid w:val="005B0B46"/>
    <w:rsid w:val="005B1302"/>
    <w:rsid w:val="005B147E"/>
    <w:rsid w:val="005B1538"/>
    <w:rsid w:val="005B15F8"/>
    <w:rsid w:val="005B169B"/>
    <w:rsid w:val="005B190E"/>
    <w:rsid w:val="005B198A"/>
    <w:rsid w:val="005B1A48"/>
    <w:rsid w:val="005B2765"/>
    <w:rsid w:val="005B2E6F"/>
    <w:rsid w:val="005B2FCA"/>
    <w:rsid w:val="005B332A"/>
    <w:rsid w:val="005B38F1"/>
    <w:rsid w:val="005B39D6"/>
    <w:rsid w:val="005B3F95"/>
    <w:rsid w:val="005B4D0B"/>
    <w:rsid w:val="005B55F2"/>
    <w:rsid w:val="005B5728"/>
    <w:rsid w:val="005B5911"/>
    <w:rsid w:val="005B5B6E"/>
    <w:rsid w:val="005B5C3A"/>
    <w:rsid w:val="005B5CA4"/>
    <w:rsid w:val="005B6099"/>
    <w:rsid w:val="005B6355"/>
    <w:rsid w:val="005B6977"/>
    <w:rsid w:val="005B6EF6"/>
    <w:rsid w:val="005B74F5"/>
    <w:rsid w:val="005B7741"/>
    <w:rsid w:val="005B77E4"/>
    <w:rsid w:val="005B77F4"/>
    <w:rsid w:val="005B784B"/>
    <w:rsid w:val="005B7CFC"/>
    <w:rsid w:val="005C02DE"/>
    <w:rsid w:val="005C04D5"/>
    <w:rsid w:val="005C0B7A"/>
    <w:rsid w:val="005C11B9"/>
    <w:rsid w:val="005C1E25"/>
    <w:rsid w:val="005C2FCF"/>
    <w:rsid w:val="005C3951"/>
    <w:rsid w:val="005C3EE9"/>
    <w:rsid w:val="005C3F11"/>
    <w:rsid w:val="005C5139"/>
    <w:rsid w:val="005C535D"/>
    <w:rsid w:val="005C56C0"/>
    <w:rsid w:val="005C5FB1"/>
    <w:rsid w:val="005C6234"/>
    <w:rsid w:val="005C65F1"/>
    <w:rsid w:val="005C7550"/>
    <w:rsid w:val="005C781C"/>
    <w:rsid w:val="005C7E73"/>
    <w:rsid w:val="005C7ED5"/>
    <w:rsid w:val="005D009F"/>
    <w:rsid w:val="005D06FC"/>
    <w:rsid w:val="005D2DEA"/>
    <w:rsid w:val="005D34D5"/>
    <w:rsid w:val="005D438C"/>
    <w:rsid w:val="005D4434"/>
    <w:rsid w:val="005D5146"/>
    <w:rsid w:val="005D51F0"/>
    <w:rsid w:val="005D5AD3"/>
    <w:rsid w:val="005D5F66"/>
    <w:rsid w:val="005D6736"/>
    <w:rsid w:val="005D7196"/>
    <w:rsid w:val="005D733B"/>
    <w:rsid w:val="005D76F4"/>
    <w:rsid w:val="005D7A2D"/>
    <w:rsid w:val="005E01FD"/>
    <w:rsid w:val="005E0B1D"/>
    <w:rsid w:val="005E2145"/>
    <w:rsid w:val="005E3305"/>
    <w:rsid w:val="005E3689"/>
    <w:rsid w:val="005E4415"/>
    <w:rsid w:val="005E4779"/>
    <w:rsid w:val="005E50B6"/>
    <w:rsid w:val="005E5339"/>
    <w:rsid w:val="005E56F3"/>
    <w:rsid w:val="005E5934"/>
    <w:rsid w:val="005E6164"/>
    <w:rsid w:val="005E617A"/>
    <w:rsid w:val="005E6C91"/>
    <w:rsid w:val="005E6E51"/>
    <w:rsid w:val="005E6EBB"/>
    <w:rsid w:val="005E6F5E"/>
    <w:rsid w:val="005E732A"/>
    <w:rsid w:val="005E76E1"/>
    <w:rsid w:val="005E7775"/>
    <w:rsid w:val="005E7D47"/>
    <w:rsid w:val="005F01D1"/>
    <w:rsid w:val="005F0260"/>
    <w:rsid w:val="005F03C0"/>
    <w:rsid w:val="005F0462"/>
    <w:rsid w:val="005F0D4E"/>
    <w:rsid w:val="005F13D1"/>
    <w:rsid w:val="005F14A0"/>
    <w:rsid w:val="005F28DF"/>
    <w:rsid w:val="005F364F"/>
    <w:rsid w:val="005F37CE"/>
    <w:rsid w:val="005F3900"/>
    <w:rsid w:val="005F42B5"/>
    <w:rsid w:val="005F4A52"/>
    <w:rsid w:val="005F4CFC"/>
    <w:rsid w:val="005F4FC0"/>
    <w:rsid w:val="005F518E"/>
    <w:rsid w:val="005F62DB"/>
    <w:rsid w:val="005F6EA6"/>
    <w:rsid w:val="005F7B4E"/>
    <w:rsid w:val="0060052A"/>
    <w:rsid w:val="00600873"/>
    <w:rsid w:val="006009C7"/>
    <w:rsid w:val="00600DD8"/>
    <w:rsid w:val="0060100A"/>
    <w:rsid w:val="00602111"/>
    <w:rsid w:val="00602570"/>
    <w:rsid w:val="00602635"/>
    <w:rsid w:val="006027B4"/>
    <w:rsid w:val="006027FA"/>
    <w:rsid w:val="00602B7A"/>
    <w:rsid w:val="006038F4"/>
    <w:rsid w:val="00603D90"/>
    <w:rsid w:val="00604B02"/>
    <w:rsid w:val="00604BD4"/>
    <w:rsid w:val="006052D4"/>
    <w:rsid w:val="006054B2"/>
    <w:rsid w:val="00605BAD"/>
    <w:rsid w:val="00606123"/>
    <w:rsid w:val="00606308"/>
    <w:rsid w:val="00607B85"/>
    <w:rsid w:val="00610095"/>
    <w:rsid w:val="006102C7"/>
    <w:rsid w:val="006108C1"/>
    <w:rsid w:val="00610BB3"/>
    <w:rsid w:val="0061111E"/>
    <w:rsid w:val="006117FB"/>
    <w:rsid w:val="006123AA"/>
    <w:rsid w:val="0061285B"/>
    <w:rsid w:val="00612A7D"/>
    <w:rsid w:val="00612EFE"/>
    <w:rsid w:val="0061357E"/>
    <w:rsid w:val="006135B8"/>
    <w:rsid w:val="006135CB"/>
    <w:rsid w:val="00613D10"/>
    <w:rsid w:val="006145F4"/>
    <w:rsid w:val="00614E91"/>
    <w:rsid w:val="00614E95"/>
    <w:rsid w:val="00615878"/>
    <w:rsid w:val="00615F91"/>
    <w:rsid w:val="006164E8"/>
    <w:rsid w:val="006168CB"/>
    <w:rsid w:val="00616A87"/>
    <w:rsid w:val="006170D9"/>
    <w:rsid w:val="006174DC"/>
    <w:rsid w:val="00617822"/>
    <w:rsid w:val="00620580"/>
    <w:rsid w:val="00620CEE"/>
    <w:rsid w:val="00620E68"/>
    <w:rsid w:val="0062157D"/>
    <w:rsid w:val="00621586"/>
    <w:rsid w:val="006219B0"/>
    <w:rsid w:val="00621B23"/>
    <w:rsid w:val="00621DBE"/>
    <w:rsid w:val="00621E32"/>
    <w:rsid w:val="00622252"/>
    <w:rsid w:val="006222C9"/>
    <w:rsid w:val="006229A6"/>
    <w:rsid w:val="0062314C"/>
    <w:rsid w:val="00623B38"/>
    <w:rsid w:val="00623D0B"/>
    <w:rsid w:val="00623DF6"/>
    <w:rsid w:val="00624039"/>
    <w:rsid w:val="006247E9"/>
    <w:rsid w:val="00624C99"/>
    <w:rsid w:val="006257F6"/>
    <w:rsid w:val="006274BC"/>
    <w:rsid w:val="00627A36"/>
    <w:rsid w:val="00630594"/>
    <w:rsid w:val="00631614"/>
    <w:rsid w:val="00631F5C"/>
    <w:rsid w:val="00632093"/>
    <w:rsid w:val="00633500"/>
    <w:rsid w:val="00633565"/>
    <w:rsid w:val="0063392C"/>
    <w:rsid w:val="0063398B"/>
    <w:rsid w:val="00633A97"/>
    <w:rsid w:val="00633D5D"/>
    <w:rsid w:val="0063499C"/>
    <w:rsid w:val="00634C68"/>
    <w:rsid w:val="00635242"/>
    <w:rsid w:val="006356B2"/>
    <w:rsid w:val="00635992"/>
    <w:rsid w:val="00635E2E"/>
    <w:rsid w:val="00636076"/>
    <w:rsid w:val="006401D7"/>
    <w:rsid w:val="0064025C"/>
    <w:rsid w:val="00640330"/>
    <w:rsid w:val="006403B6"/>
    <w:rsid w:val="00640729"/>
    <w:rsid w:val="00640CBE"/>
    <w:rsid w:val="006417E6"/>
    <w:rsid w:val="00643516"/>
    <w:rsid w:val="006441CE"/>
    <w:rsid w:val="00644B90"/>
    <w:rsid w:val="00644B93"/>
    <w:rsid w:val="006451C7"/>
    <w:rsid w:val="00645CDF"/>
    <w:rsid w:val="00647549"/>
    <w:rsid w:val="006475D5"/>
    <w:rsid w:val="00647A11"/>
    <w:rsid w:val="00647E0F"/>
    <w:rsid w:val="006504A6"/>
    <w:rsid w:val="00650963"/>
    <w:rsid w:val="00650B35"/>
    <w:rsid w:val="00651C70"/>
    <w:rsid w:val="00652801"/>
    <w:rsid w:val="0065302B"/>
    <w:rsid w:val="006530C2"/>
    <w:rsid w:val="00653294"/>
    <w:rsid w:val="00653667"/>
    <w:rsid w:val="006546D5"/>
    <w:rsid w:val="0065498C"/>
    <w:rsid w:val="00655107"/>
    <w:rsid w:val="00655498"/>
    <w:rsid w:val="006558B5"/>
    <w:rsid w:val="00655A2B"/>
    <w:rsid w:val="00656456"/>
    <w:rsid w:val="006569BD"/>
    <w:rsid w:val="00656ABC"/>
    <w:rsid w:val="006571CC"/>
    <w:rsid w:val="00657AD0"/>
    <w:rsid w:val="00657C49"/>
    <w:rsid w:val="006600F7"/>
    <w:rsid w:val="0066045B"/>
    <w:rsid w:val="00660A5F"/>
    <w:rsid w:val="00660CEA"/>
    <w:rsid w:val="006610C8"/>
    <w:rsid w:val="006618DD"/>
    <w:rsid w:val="0066226E"/>
    <w:rsid w:val="0066254A"/>
    <w:rsid w:val="00662561"/>
    <w:rsid w:val="00663160"/>
    <w:rsid w:val="0066342E"/>
    <w:rsid w:val="006639C2"/>
    <w:rsid w:val="006639F9"/>
    <w:rsid w:val="00665E66"/>
    <w:rsid w:val="006701D1"/>
    <w:rsid w:val="006707E2"/>
    <w:rsid w:val="00670EAB"/>
    <w:rsid w:val="006719AD"/>
    <w:rsid w:val="00671B6B"/>
    <w:rsid w:val="00671ED7"/>
    <w:rsid w:val="0067348F"/>
    <w:rsid w:val="006739D2"/>
    <w:rsid w:val="00673CCC"/>
    <w:rsid w:val="006740FF"/>
    <w:rsid w:val="00674225"/>
    <w:rsid w:val="00674850"/>
    <w:rsid w:val="006749E6"/>
    <w:rsid w:val="00674D70"/>
    <w:rsid w:val="006750DF"/>
    <w:rsid w:val="00676347"/>
    <w:rsid w:val="00676441"/>
    <w:rsid w:val="006769A0"/>
    <w:rsid w:val="00676B7F"/>
    <w:rsid w:val="00676C26"/>
    <w:rsid w:val="00676C28"/>
    <w:rsid w:val="006779FA"/>
    <w:rsid w:val="00677BD5"/>
    <w:rsid w:val="00677C69"/>
    <w:rsid w:val="00680359"/>
    <w:rsid w:val="00681936"/>
    <w:rsid w:val="00681ACB"/>
    <w:rsid w:val="00682069"/>
    <w:rsid w:val="0068298D"/>
    <w:rsid w:val="00682B3B"/>
    <w:rsid w:val="00683C13"/>
    <w:rsid w:val="00684191"/>
    <w:rsid w:val="006843C0"/>
    <w:rsid w:val="00684466"/>
    <w:rsid w:val="0068461C"/>
    <w:rsid w:val="00685633"/>
    <w:rsid w:val="00685A2C"/>
    <w:rsid w:val="00685A2F"/>
    <w:rsid w:val="00685E0D"/>
    <w:rsid w:val="0068689D"/>
    <w:rsid w:val="0068710E"/>
    <w:rsid w:val="00687FB3"/>
    <w:rsid w:val="00690226"/>
    <w:rsid w:val="00690EA0"/>
    <w:rsid w:val="0069128A"/>
    <w:rsid w:val="00691EF2"/>
    <w:rsid w:val="00691F00"/>
    <w:rsid w:val="00692024"/>
    <w:rsid w:val="0069277E"/>
    <w:rsid w:val="00692790"/>
    <w:rsid w:val="00693042"/>
    <w:rsid w:val="0069333D"/>
    <w:rsid w:val="006936EA"/>
    <w:rsid w:val="0069394F"/>
    <w:rsid w:val="00693DB0"/>
    <w:rsid w:val="00693E6F"/>
    <w:rsid w:val="00694306"/>
    <w:rsid w:val="00694E06"/>
    <w:rsid w:val="00694ED1"/>
    <w:rsid w:val="00694FF9"/>
    <w:rsid w:val="00695662"/>
    <w:rsid w:val="0069649A"/>
    <w:rsid w:val="006966FA"/>
    <w:rsid w:val="00697409"/>
    <w:rsid w:val="0069783B"/>
    <w:rsid w:val="00697DFA"/>
    <w:rsid w:val="006A013F"/>
    <w:rsid w:val="006A0983"/>
    <w:rsid w:val="006A09D9"/>
    <w:rsid w:val="006A0E06"/>
    <w:rsid w:val="006A185D"/>
    <w:rsid w:val="006A192A"/>
    <w:rsid w:val="006A1D03"/>
    <w:rsid w:val="006A1EBF"/>
    <w:rsid w:val="006A21EC"/>
    <w:rsid w:val="006A2B3E"/>
    <w:rsid w:val="006A2FA2"/>
    <w:rsid w:val="006A3788"/>
    <w:rsid w:val="006A3E29"/>
    <w:rsid w:val="006A4323"/>
    <w:rsid w:val="006A5323"/>
    <w:rsid w:val="006A576B"/>
    <w:rsid w:val="006A57FB"/>
    <w:rsid w:val="006A5870"/>
    <w:rsid w:val="006A58EE"/>
    <w:rsid w:val="006A59A2"/>
    <w:rsid w:val="006A59CA"/>
    <w:rsid w:val="006A5CB6"/>
    <w:rsid w:val="006A6218"/>
    <w:rsid w:val="006A62B8"/>
    <w:rsid w:val="006A6E47"/>
    <w:rsid w:val="006A7266"/>
    <w:rsid w:val="006A74CC"/>
    <w:rsid w:val="006A7C63"/>
    <w:rsid w:val="006B09BD"/>
    <w:rsid w:val="006B1014"/>
    <w:rsid w:val="006B110A"/>
    <w:rsid w:val="006B152F"/>
    <w:rsid w:val="006B16EA"/>
    <w:rsid w:val="006B17C2"/>
    <w:rsid w:val="006B184F"/>
    <w:rsid w:val="006B1923"/>
    <w:rsid w:val="006B1C4B"/>
    <w:rsid w:val="006B1C7F"/>
    <w:rsid w:val="006B2103"/>
    <w:rsid w:val="006B2593"/>
    <w:rsid w:val="006B34C0"/>
    <w:rsid w:val="006B3990"/>
    <w:rsid w:val="006B3B30"/>
    <w:rsid w:val="006B3BCF"/>
    <w:rsid w:val="006B3F56"/>
    <w:rsid w:val="006B423D"/>
    <w:rsid w:val="006B4371"/>
    <w:rsid w:val="006B4D8B"/>
    <w:rsid w:val="006B6098"/>
    <w:rsid w:val="006B73CA"/>
    <w:rsid w:val="006B754A"/>
    <w:rsid w:val="006C0191"/>
    <w:rsid w:val="006C0C87"/>
    <w:rsid w:val="006C0E26"/>
    <w:rsid w:val="006C1717"/>
    <w:rsid w:val="006C19C2"/>
    <w:rsid w:val="006C1D0A"/>
    <w:rsid w:val="006C208E"/>
    <w:rsid w:val="006C2227"/>
    <w:rsid w:val="006C2A48"/>
    <w:rsid w:val="006C2E9D"/>
    <w:rsid w:val="006C32F8"/>
    <w:rsid w:val="006C3394"/>
    <w:rsid w:val="006C3804"/>
    <w:rsid w:val="006C38D1"/>
    <w:rsid w:val="006C3C40"/>
    <w:rsid w:val="006C6AEA"/>
    <w:rsid w:val="006C6EC1"/>
    <w:rsid w:val="006C7488"/>
    <w:rsid w:val="006C7C1D"/>
    <w:rsid w:val="006D0090"/>
    <w:rsid w:val="006D0403"/>
    <w:rsid w:val="006D0D6B"/>
    <w:rsid w:val="006D0DB1"/>
    <w:rsid w:val="006D2491"/>
    <w:rsid w:val="006D26A3"/>
    <w:rsid w:val="006D2B4A"/>
    <w:rsid w:val="006D2E13"/>
    <w:rsid w:val="006D3B6B"/>
    <w:rsid w:val="006D3CF9"/>
    <w:rsid w:val="006D3FE4"/>
    <w:rsid w:val="006D43DD"/>
    <w:rsid w:val="006D45BF"/>
    <w:rsid w:val="006D531A"/>
    <w:rsid w:val="006D593B"/>
    <w:rsid w:val="006D5BDB"/>
    <w:rsid w:val="006D5F2E"/>
    <w:rsid w:val="006D6390"/>
    <w:rsid w:val="006D679C"/>
    <w:rsid w:val="006D69DA"/>
    <w:rsid w:val="006D6C30"/>
    <w:rsid w:val="006D6CBF"/>
    <w:rsid w:val="006D7006"/>
    <w:rsid w:val="006D7E0B"/>
    <w:rsid w:val="006E0573"/>
    <w:rsid w:val="006E126B"/>
    <w:rsid w:val="006E12A8"/>
    <w:rsid w:val="006E1587"/>
    <w:rsid w:val="006E1745"/>
    <w:rsid w:val="006E19E1"/>
    <w:rsid w:val="006E245D"/>
    <w:rsid w:val="006E27C4"/>
    <w:rsid w:val="006E36FE"/>
    <w:rsid w:val="006E386D"/>
    <w:rsid w:val="006E3A42"/>
    <w:rsid w:val="006E3D14"/>
    <w:rsid w:val="006E44FF"/>
    <w:rsid w:val="006E474B"/>
    <w:rsid w:val="006E4804"/>
    <w:rsid w:val="006E486E"/>
    <w:rsid w:val="006E5003"/>
    <w:rsid w:val="006E5241"/>
    <w:rsid w:val="006E58CC"/>
    <w:rsid w:val="006E6AC4"/>
    <w:rsid w:val="006E6B40"/>
    <w:rsid w:val="006E6D87"/>
    <w:rsid w:val="006E70AD"/>
    <w:rsid w:val="006E7687"/>
    <w:rsid w:val="006E78FE"/>
    <w:rsid w:val="006F00EB"/>
    <w:rsid w:val="006F048F"/>
    <w:rsid w:val="006F0B1C"/>
    <w:rsid w:val="006F0C4E"/>
    <w:rsid w:val="006F0D89"/>
    <w:rsid w:val="006F0DA7"/>
    <w:rsid w:val="006F1722"/>
    <w:rsid w:val="006F1843"/>
    <w:rsid w:val="006F1AEF"/>
    <w:rsid w:val="006F1BD6"/>
    <w:rsid w:val="006F1E8B"/>
    <w:rsid w:val="006F1F62"/>
    <w:rsid w:val="006F25FC"/>
    <w:rsid w:val="006F26E8"/>
    <w:rsid w:val="006F2C32"/>
    <w:rsid w:val="006F2D7E"/>
    <w:rsid w:val="006F2EB5"/>
    <w:rsid w:val="006F2F1B"/>
    <w:rsid w:val="006F483D"/>
    <w:rsid w:val="006F56FC"/>
    <w:rsid w:val="006F6973"/>
    <w:rsid w:val="006F6C6F"/>
    <w:rsid w:val="006F7855"/>
    <w:rsid w:val="006F79F9"/>
    <w:rsid w:val="0070007F"/>
    <w:rsid w:val="00700468"/>
    <w:rsid w:val="007004DB"/>
    <w:rsid w:val="00700ADF"/>
    <w:rsid w:val="00701215"/>
    <w:rsid w:val="0070188E"/>
    <w:rsid w:val="00701EA4"/>
    <w:rsid w:val="00702166"/>
    <w:rsid w:val="00702186"/>
    <w:rsid w:val="00702708"/>
    <w:rsid w:val="007029B9"/>
    <w:rsid w:val="00703005"/>
    <w:rsid w:val="00703193"/>
    <w:rsid w:val="00703C6E"/>
    <w:rsid w:val="007046FA"/>
    <w:rsid w:val="00704C5F"/>
    <w:rsid w:val="0070599E"/>
    <w:rsid w:val="00705AE7"/>
    <w:rsid w:val="00705C3D"/>
    <w:rsid w:val="007062AE"/>
    <w:rsid w:val="007070C0"/>
    <w:rsid w:val="00707113"/>
    <w:rsid w:val="00707CDE"/>
    <w:rsid w:val="00707FBC"/>
    <w:rsid w:val="00711739"/>
    <w:rsid w:val="007118D9"/>
    <w:rsid w:val="00711B71"/>
    <w:rsid w:val="00712298"/>
    <w:rsid w:val="00712C0A"/>
    <w:rsid w:val="007132FB"/>
    <w:rsid w:val="00713EBF"/>
    <w:rsid w:val="00714074"/>
    <w:rsid w:val="0071458C"/>
    <w:rsid w:val="00714863"/>
    <w:rsid w:val="00714F01"/>
    <w:rsid w:val="0071562D"/>
    <w:rsid w:val="00715AA3"/>
    <w:rsid w:val="00715C73"/>
    <w:rsid w:val="007160B7"/>
    <w:rsid w:val="0071662D"/>
    <w:rsid w:val="00716775"/>
    <w:rsid w:val="00716AB1"/>
    <w:rsid w:val="00717452"/>
    <w:rsid w:val="007204B3"/>
    <w:rsid w:val="007207AF"/>
    <w:rsid w:val="0072103D"/>
    <w:rsid w:val="007213BD"/>
    <w:rsid w:val="00722625"/>
    <w:rsid w:val="00723454"/>
    <w:rsid w:val="00723A3C"/>
    <w:rsid w:val="00723B0A"/>
    <w:rsid w:val="00723E2B"/>
    <w:rsid w:val="00724A18"/>
    <w:rsid w:val="00724AE3"/>
    <w:rsid w:val="00725450"/>
    <w:rsid w:val="00725737"/>
    <w:rsid w:val="00725EFF"/>
    <w:rsid w:val="0072634D"/>
    <w:rsid w:val="007268D5"/>
    <w:rsid w:val="007269B2"/>
    <w:rsid w:val="00726BBC"/>
    <w:rsid w:val="0072766A"/>
    <w:rsid w:val="00730ED5"/>
    <w:rsid w:val="00731B11"/>
    <w:rsid w:val="007322CA"/>
    <w:rsid w:val="00732493"/>
    <w:rsid w:val="00733ACA"/>
    <w:rsid w:val="00733B4E"/>
    <w:rsid w:val="00733EFC"/>
    <w:rsid w:val="007347FC"/>
    <w:rsid w:val="0073484A"/>
    <w:rsid w:val="0073528F"/>
    <w:rsid w:val="0073582F"/>
    <w:rsid w:val="00735881"/>
    <w:rsid w:val="00735E96"/>
    <w:rsid w:val="007363FF"/>
    <w:rsid w:val="0073727D"/>
    <w:rsid w:val="007375CF"/>
    <w:rsid w:val="00737A34"/>
    <w:rsid w:val="00737B7B"/>
    <w:rsid w:val="00737DE6"/>
    <w:rsid w:val="00737FBD"/>
    <w:rsid w:val="0074018D"/>
    <w:rsid w:val="007405CA"/>
    <w:rsid w:val="00740A4B"/>
    <w:rsid w:val="00740BB8"/>
    <w:rsid w:val="007410B5"/>
    <w:rsid w:val="007414D5"/>
    <w:rsid w:val="00741950"/>
    <w:rsid w:val="0074224F"/>
    <w:rsid w:val="007427D5"/>
    <w:rsid w:val="0074356E"/>
    <w:rsid w:val="00743BE2"/>
    <w:rsid w:val="00744422"/>
    <w:rsid w:val="00744948"/>
    <w:rsid w:val="007451ED"/>
    <w:rsid w:val="00745611"/>
    <w:rsid w:val="00745D50"/>
    <w:rsid w:val="007470FD"/>
    <w:rsid w:val="0074713E"/>
    <w:rsid w:val="0074716E"/>
    <w:rsid w:val="007476DA"/>
    <w:rsid w:val="00747AFD"/>
    <w:rsid w:val="00747C62"/>
    <w:rsid w:val="00747FA5"/>
    <w:rsid w:val="0075162E"/>
    <w:rsid w:val="00753AE7"/>
    <w:rsid w:val="00753FE9"/>
    <w:rsid w:val="00754CA5"/>
    <w:rsid w:val="00755274"/>
    <w:rsid w:val="0075581E"/>
    <w:rsid w:val="00756593"/>
    <w:rsid w:val="00756EF3"/>
    <w:rsid w:val="0075748F"/>
    <w:rsid w:val="00760782"/>
    <w:rsid w:val="00761129"/>
    <w:rsid w:val="00761696"/>
    <w:rsid w:val="007617FC"/>
    <w:rsid w:val="007619F7"/>
    <w:rsid w:val="00761B24"/>
    <w:rsid w:val="00762077"/>
    <w:rsid w:val="007624F5"/>
    <w:rsid w:val="007625E7"/>
    <w:rsid w:val="00763443"/>
    <w:rsid w:val="007634C5"/>
    <w:rsid w:val="00763DDB"/>
    <w:rsid w:val="00764705"/>
    <w:rsid w:val="0076474D"/>
    <w:rsid w:val="00764B1F"/>
    <w:rsid w:val="00764D14"/>
    <w:rsid w:val="007655A6"/>
    <w:rsid w:val="00765AF9"/>
    <w:rsid w:val="00766F5D"/>
    <w:rsid w:val="00766FB1"/>
    <w:rsid w:val="007672D5"/>
    <w:rsid w:val="00767404"/>
    <w:rsid w:val="00767B3A"/>
    <w:rsid w:val="00770278"/>
    <w:rsid w:val="00770296"/>
    <w:rsid w:val="00770366"/>
    <w:rsid w:val="00770C99"/>
    <w:rsid w:val="00771281"/>
    <w:rsid w:val="00771E0F"/>
    <w:rsid w:val="00772D01"/>
    <w:rsid w:val="00772E63"/>
    <w:rsid w:val="00773816"/>
    <w:rsid w:val="00773F4F"/>
    <w:rsid w:val="00774D37"/>
    <w:rsid w:val="00774FD2"/>
    <w:rsid w:val="007750E9"/>
    <w:rsid w:val="0077545E"/>
    <w:rsid w:val="00775665"/>
    <w:rsid w:val="00775891"/>
    <w:rsid w:val="00775ABB"/>
    <w:rsid w:val="00776AF5"/>
    <w:rsid w:val="00776C54"/>
    <w:rsid w:val="00776DE5"/>
    <w:rsid w:val="007774FB"/>
    <w:rsid w:val="0077752F"/>
    <w:rsid w:val="00777B09"/>
    <w:rsid w:val="00777B37"/>
    <w:rsid w:val="00777FE7"/>
    <w:rsid w:val="00780300"/>
    <w:rsid w:val="0078035A"/>
    <w:rsid w:val="00780946"/>
    <w:rsid w:val="00780E14"/>
    <w:rsid w:val="007813F9"/>
    <w:rsid w:val="0078159D"/>
    <w:rsid w:val="00781AA9"/>
    <w:rsid w:val="00781B1C"/>
    <w:rsid w:val="00781F7B"/>
    <w:rsid w:val="0078242C"/>
    <w:rsid w:val="007824E4"/>
    <w:rsid w:val="00782851"/>
    <w:rsid w:val="0078364B"/>
    <w:rsid w:val="00783961"/>
    <w:rsid w:val="00783EEA"/>
    <w:rsid w:val="00784F4B"/>
    <w:rsid w:val="00784FF2"/>
    <w:rsid w:val="0078500A"/>
    <w:rsid w:val="00785061"/>
    <w:rsid w:val="0078513D"/>
    <w:rsid w:val="00785383"/>
    <w:rsid w:val="007856C0"/>
    <w:rsid w:val="0078683D"/>
    <w:rsid w:val="00787EDE"/>
    <w:rsid w:val="007908F6"/>
    <w:rsid w:val="00790A47"/>
    <w:rsid w:val="0079112F"/>
    <w:rsid w:val="0079128F"/>
    <w:rsid w:val="007913F6"/>
    <w:rsid w:val="00791652"/>
    <w:rsid w:val="0079166F"/>
    <w:rsid w:val="00791834"/>
    <w:rsid w:val="00791954"/>
    <w:rsid w:val="00791C15"/>
    <w:rsid w:val="00792236"/>
    <w:rsid w:val="00792488"/>
    <w:rsid w:val="00792C99"/>
    <w:rsid w:val="00792DDB"/>
    <w:rsid w:val="00793489"/>
    <w:rsid w:val="007934D3"/>
    <w:rsid w:val="00793850"/>
    <w:rsid w:val="007940DF"/>
    <w:rsid w:val="00794670"/>
    <w:rsid w:val="00794C84"/>
    <w:rsid w:val="007953C1"/>
    <w:rsid w:val="00796945"/>
    <w:rsid w:val="00796959"/>
    <w:rsid w:val="00796BD8"/>
    <w:rsid w:val="00797044"/>
    <w:rsid w:val="00797B2C"/>
    <w:rsid w:val="007A00A0"/>
    <w:rsid w:val="007A0591"/>
    <w:rsid w:val="007A1494"/>
    <w:rsid w:val="007A1CFB"/>
    <w:rsid w:val="007A1EBB"/>
    <w:rsid w:val="007A2607"/>
    <w:rsid w:val="007A2E3C"/>
    <w:rsid w:val="007A30B3"/>
    <w:rsid w:val="007A3678"/>
    <w:rsid w:val="007A3B2A"/>
    <w:rsid w:val="007A3DA4"/>
    <w:rsid w:val="007A40AC"/>
    <w:rsid w:val="007A490D"/>
    <w:rsid w:val="007A4C6F"/>
    <w:rsid w:val="007A5302"/>
    <w:rsid w:val="007A55DF"/>
    <w:rsid w:val="007A6189"/>
    <w:rsid w:val="007A6202"/>
    <w:rsid w:val="007A75E5"/>
    <w:rsid w:val="007A75E6"/>
    <w:rsid w:val="007A78EB"/>
    <w:rsid w:val="007B0192"/>
    <w:rsid w:val="007B1341"/>
    <w:rsid w:val="007B1A28"/>
    <w:rsid w:val="007B23BC"/>
    <w:rsid w:val="007B23C0"/>
    <w:rsid w:val="007B4AC4"/>
    <w:rsid w:val="007B5850"/>
    <w:rsid w:val="007B5A2D"/>
    <w:rsid w:val="007B66D8"/>
    <w:rsid w:val="007B709F"/>
    <w:rsid w:val="007B7193"/>
    <w:rsid w:val="007B7766"/>
    <w:rsid w:val="007C00F7"/>
    <w:rsid w:val="007C0922"/>
    <w:rsid w:val="007C09A9"/>
    <w:rsid w:val="007C0AA1"/>
    <w:rsid w:val="007C1316"/>
    <w:rsid w:val="007C159F"/>
    <w:rsid w:val="007C1734"/>
    <w:rsid w:val="007C1F9A"/>
    <w:rsid w:val="007C261C"/>
    <w:rsid w:val="007C2CF8"/>
    <w:rsid w:val="007C363B"/>
    <w:rsid w:val="007C3FB3"/>
    <w:rsid w:val="007C4075"/>
    <w:rsid w:val="007C58B8"/>
    <w:rsid w:val="007C5C4E"/>
    <w:rsid w:val="007C5DD2"/>
    <w:rsid w:val="007C61B5"/>
    <w:rsid w:val="007C65F4"/>
    <w:rsid w:val="007C75BB"/>
    <w:rsid w:val="007D04AA"/>
    <w:rsid w:val="007D080D"/>
    <w:rsid w:val="007D0872"/>
    <w:rsid w:val="007D12F3"/>
    <w:rsid w:val="007D1777"/>
    <w:rsid w:val="007D18C3"/>
    <w:rsid w:val="007D2F6C"/>
    <w:rsid w:val="007D33ED"/>
    <w:rsid w:val="007D3870"/>
    <w:rsid w:val="007D391E"/>
    <w:rsid w:val="007D3937"/>
    <w:rsid w:val="007D3D80"/>
    <w:rsid w:val="007D463F"/>
    <w:rsid w:val="007D4DC0"/>
    <w:rsid w:val="007D4E4A"/>
    <w:rsid w:val="007D5813"/>
    <w:rsid w:val="007D5DCD"/>
    <w:rsid w:val="007D6398"/>
    <w:rsid w:val="007D6E47"/>
    <w:rsid w:val="007D6EA2"/>
    <w:rsid w:val="007D7136"/>
    <w:rsid w:val="007D761C"/>
    <w:rsid w:val="007E056F"/>
    <w:rsid w:val="007E0899"/>
    <w:rsid w:val="007E0C91"/>
    <w:rsid w:val="007E0C9F"/>
    <w:rsid w:val="007E0DDB"/>
    <w:rsid w:val="007E1761"/>
    <w:rsid w:val="007E1AF4"/>
    <w:rsid w:val="007E1B2A"/>
    <w:rsid w:val="007E1E7E"/>
    <w:rsid w:val="007E22F8"/>
    <w:rsid w:val="007E2613"/>
    <w:rsid w:val="007E2D12"/>
    <w:rsid w:val="007E3DC4"/>
    <w:rsid w:val="007E409E"/>
    <w:rsid w:val="007E45F7"/>
    <w:rsid w:val="007E4787"/>
    <w:rsid w:val="007E4C9C"/>
    <w:rsid w:val="007E4D5D"/>
    <w:rsid w:val="007E508F"/>
    <w:rsid w:val="007E5E63"/>
    <w:rsid w:val="007E5E7E"/>
    <w:rsid w:val="007E649B"/>
    <w:rsid w:val="007E68F7"/>
    <w:rsid w:val="007E7B66"/>
    <w:rsid w:val="007E7F22"/>
    <w:rsid w:val="007F09A4"/>
    <w:rsid w:val="007F0BA5"/>
    <w:rsid w:val="007F1051"/>
    <w:rsid w:val="007F1378"/>
    <w:rsid w:val="007F13D1"/>
    <w:rsid w:val="007F1D06"/>
    <w:rsid w:val="007F2C15"/>
    <w:rsid w:val="007F2E4C"/>
    <w:rsid w:val="007F37B1"/>
    <w:rsid w:val="007F3EA8"/>
    <w:rsid w:val="007F467C"/>
    <w:rsid w:val="007F4A7A"/>
    <w:rsid w:val="007F5960"/>
    <w:rsid w:val="007F615E"/>
    <w:rsid w:val="007F64C2"/>
    <w:rsid w:val="007F6562"/>
    <w:rsid w:val="007F65CA"/>
    <w:rsid w:val="007F6B92"/>
    <w:rsid w:val="007F7B45"/>
    <w:rsid w:val="0080016B"/>
    <w:rsid w:val="00800721"/>
    <w:rsid w:val="00800759"/>
    <w:rsid w:val="00800DBB"/>
    <w:rsid w:val="00801373"/>
    <w:rsid w:val="0080179D"/>
    <w:rsid w:val="00801B49"/>
    <w:rsid w:val="00801C60"/>
    <w:rsid w:val="00801CD3"/>
    <w:rsid w:val="00802595"/>
    <w:rsid w:val="00802F8C"/>
    <w:rsid w:val="00803B01"/>
    <w:rsid w:val="00804719"/>
    <w:rsid w:val="00804BDA"/>
    <w:rsid w:val="00804FBA"/>
    <w:rsid w:val="00805086"/>
    <w:rsid w:val="008050F8"/>
    <w:rsid w:val="00805119"/>
    <w:rsid w:val="008058DB"/>
    <w:rsid w:val="008067BB"/>
    <w:rsid w:val="00806B8A"/>
    <w:rsid w:val="00806FA7"/>
    <w:rsid w:val="00807A5C"/>
    <w:rsid w:val="00807DE0"/>
    <w:rsid w:val="00810C08"/>
    <w:rsid w:val="0081143D"/>
    <w:rsid w:val="0081243A"/>
    <w:rsid w:val="008127D8"/>
    <w:rsid w:val="00812C8B"/>
    <w:rsid w:val="008132AB"/>
    <w:rsid w:val="00813501"/>
    <w:rsid w:val="0081475B"/>
    <w:rsid w:val="00814F5E"/>
    <w:rsid w:val="0081661B"/>
    <w:rsid w:val="008167F1"/>
    <w:rsid w:val="00816D28"/>
    <w:rsid w:val="008174DD"/>
    <w:rsid w:val="008179B8"/>
    <w:rsid w:val="00817E0A"/>
    <w:rsid w:val="00817E90"/>
    <w:rsid w:val="00820581"/>
    <w:rsid w:val="00820F50"/>
    <w:rsid w:val="008220A1"/>
    <w:rsid w:val="00822775"/>
    <w:rsid w:val="00822B60"/>
    <w:rsid w:val="00823F27"/>
    <w:rsid w:val="008242BE"/>
    <w:rsid w:val="008242C3"/>
    <w:rsid w:val="00824430"/>
    <w:rsid w:val="008246EC"/>
    <w:rsid w:val="008248E9"/>
    <w:rsid w:val="008248F0"/>
    <w:rsid w:val="008249D0"/>
    <w:rsid w:val="00824DC3"/>
    <w:rsid w:val="008250B5"/>
    <w:rsid w:val="0082585F"/>
    <w:rsid w:val="00825DD0"/>
    <w:rsid w:val="008261A5"/>
    <w:rsid w:val="00826534"/>
    <w:rsid w:val="0082685D"/>
    <w:rsid w:val="008273F6"/>
    <w:rsid w:val="00827742"/>
    <w:rsid w:val="008301AA"/>
    <w:rsid w:val="00830438"/>
    <w:rsid w:val="008308EF"/>
    <w:rsid w:val="00830902"/>
    <w:rsid w:val="00832502"/>
    <w:rsid w:val="00832B03"/>
    <w:rsid w:val="00833600"/>
    <w:rsid w:val="00833C9E"/>
    <w:rsid w:val="00833D81"/>
    <w:rsid w:val="00833FEA"/>
    <w:rsid w:val="00834120"/>
    <w:rsid w:val="00834399"/>
    <w:rsid w:val="00834918"/>
    <w:rsid w:val="00834D6A"/>
    <w:rsid w:val="00834F1A"/>
    <w:rsid w:val="0083533E"/>
    <w:rsid w:val="008354E6"/>
    <w:rsid w:val="008360B5"/>
    <w:rsid w:val="008364FF"/>
    <w:rsid w:val="00836906"/>
    <w:rsid w:val="008379BF"/>
    <w:rsid w:val="00837B2C"/>
    <w:rsid w:val="00837D88"/>
    <w:rsid w:val="00837F3E"/>
    <w:rsid w:val="00840D1F"/>
    <w:rsid w:val="00840E92"/>
    <w:rsid w:val="00841A79"/>
    <w:rsid w:val="008420A7"/>
    <w:rsid w:val="00842D24"/>
    <w:rsid w:val="00842DC2"/>
    <w:rsid w:val="0084309D"/>
    <w:rsid w:val="0084331C"/>
    <w:rsid w:val="00843574"/>
    <w:rsid w:val="008439EE"/>
    <w:rsid w:val="00843CC4"/>
    <w:rsid w:val="008440D0"/>
    <w:rsid w:val="00844246"/>
    <w:rsid w:val="008449BC"/>
    <w:rsid w:val="00844B48"/>
    <w:rsid w:val="008450E7"/>
    <w:rsid w:val="008453E4"/>
    <w:rsid w:val="00845808"/>
    <w:rsid w:val="008458D6"/>
    <w:rsid w:val="008459A0"/>
    <w:rsid w:val="00846988"/>
    <w:rsid w:val="00846B2A"/>
    <w:rsid w:val="008478E9"/>
    <w:rsid w:val="00847E67"/>
    <w:rsid w:val="0085071D"/>
    <w:rsid w:val="008524DB"/>
    <w:rsid w:val="0085286F"/>
    <w:rsid w:val="00852B95"/>
    <w:rsid w:val="00852C83"/>
    <w:rsid w:val="008537D5"/>
    <w:rsid w:val="00853CE5"/>
    <w:rsid w:val="00854703"/>
    <w:rsid w:val="0085474D"/>
    <w:rsid w:val="00854C0A"/>
    <w:rsid w:val="00854D2E"/>
    <w:rsid w:val="0085539B"/>
    <w:rsid w:val="0085667A"/>
    <w:rsid w:val="00856906"/>
    <w:rsid w:val="00856B2F"/>
    <w:rsid w:val="00857A08"/>
    <w:rsid w:val="0086001F"/>
    <w:rsid w:val="00860228"/>
    <w:rsid w:val="00862079"/>
    <w:rsid w:val="0086317A"/>
    <w:rsid w:val="008633CF"/>
    <w:rsid w:val="00863E4F"/>
    <w:rsid w:val="00863EFF"/>
    <w:rsid w:val="00864419"/>
    <w:rsid w:val="00864446"/>
    <w:rsid w:val="008647FE"/>
    <w:rsid w:val="00864C47"/>
    <w:rsid w:val="00864EDA"/>
    <w:rsid w:val="0086519A"/>
    <w:rsid w:val="00865D31"/>
    <w:rsid w:val="00865EDE"/>
    <w:rsid w:val="00866989"/>
    <w:rsid w:val="008675CB"/>
    <w:rsid w:val="00870DC1"/>
    <w:rsid w:val="00871438"/>
    <w:rsid w:val="008717BC"/>
    <w:rsid w:val="008719A5"/>
    <w:rsid w:val="00871E67"/>
    <w:rsid w:val="008729AB"/>
    <w:rsid w:val="00872B52"/>
    <w:rsid w:val="00872F3B"/>
    <w:rsid w:val="00872F60"/>
    <w:rsid w:val="00873C5E"/>
    <w:rsid w:val="00875C0E"/>
    <w:rsid w:val="00875C8D"/>
    <w:rsid w:val="00876476"/>
    <w:rsid w:val="008764B8"/>
    <w:rsid w:val="0087658C"/>
    <w:rsid w:val="00876BDD"/>
    <w:rsid w:val="008772A1"/>
    <w:rsid w:val="008779FD"/>
    <w:rsid w:val="00877CF9"/>
    <w:rsid w:val="00880096"/>
    <w:rsid w:val="00880206"/>
    <w:rsid w:val="0088059F"/>
    <w:rsid w:val="00881200"/>
    <w:rsid w:val="008815E0"/>
    <w:rsid w:val="00881ADE"/>
    <w:rsid w:val="00881FDB"/>
    <w:rsid w:val="0088278F"/>
    <w:rsid w:val="00882896"/>
    <w:rsid w:val="0088430B"/>
    <w:rsid w:val="0088458B"/>
    <w:rsid w:val="00884849"/>
    <w:rsid w:val="00884DF9"/>
    <w:rsid w:val="00885265"/>
    <w:rsid w:val="0088657D"/>
    <w:rsid w:val="00886AB4"/>
    <w:rsid w:val="00886BF8"/>
    <w:rsid w:val="0088717A"/>
    <w:rsid w:val="00887626"/>
    <w:rsid w:val="0089087D"/>
    <w:rsid w:val="00891D4F"/>
    <w:rsid w:val="00891EAC"/>
    <w:rsid w:val="0089204B"/>
    <w:rsid w:val="00892112"/>
    <w:rsid w:val="00892429"/>
    <w:rsid w:val="00892496"/>
    <w:rsid w:val="008926B8"/>
    <w:rsid w:val="00892C5D"/>
    <w:rsid w:val="00892E2D"/>
    <w:rsid w:val="008938E3"/>
    <w:rsid w:val="00893EC7"/>
    <w:rsid w:val="00893EF2"/>
    <w:rsid w:val="0089419A"/>
    <w:rsid w:val="00894205"/>
    <w:rsid w:val="008946A8"/>
    <w:rsid w:val="0089493D"/>
    <w:rsid w:val="00895174"/>
    <w:rsid w:val="008952AC"/>
    <w:rsid w:val="00895320"/>
    <w:rsid w:val="00895328"/>
    <w:rsid w:val="00895C68"/>
    <w:rsid w:val="00895C76"/>
    <w:rsid w:val="00895D05"/>
    <w:rsid w:val="00896124"/>
    <w:rsid w:val="008966D1"/>
    <w:rsid w:val="0089677D"/>
    <w:rsid w:val="00896971"/>
    <w:rsid w:val="00896B37"/>
    <w:rsid w:val="00896E1F"/>
    <w:rsid w:val="0089753D"/>
    <w:rsid w:val="008975CA"/>
    <w:rsid w:val="00897782"/>
    <w:rsid w:val="0089790E"/>
    <w:rsid w:val="00897D60"/>
    <w:rsid w:val="008A072B"/>
    <w:rsid w:val="008A0EC1"/>
    <w:rsid w:val="008A116D"/>
    <w:rsid w:val="008A22B1"/>
    <w:rsid w:val="008A29AD"/>
    <w:rsid w:val="008A2A5E"/>
    <w:rsid w:val="008A2BC3"/>
    <w:rsid w:val="008A33CD"/>
    <w:rsid w:val="008A3E8C"/>
    <w:rsid w:val="008A436D"/>
    <w:rsid w:val="008A4742"/>
    <w:rsid w:val="008A499B"/>
    <w:rsid w:val="008A5BAE"/>
    <w:rsid w:val="008A5C3C"/>
    <w:rsid w:val="008A5F3E"/>
    <w:rsid w:val="008A6D52"/>
    <w:rsid w:val="008A717A"/>
    <w:rsid w:val="008A74E2"/>
    <w:rsid w:val="008A78CB"/>
    <w:rsid w:val="008A78FA"/>
    <w:rsid w:val="008A7C96"/>
    <w:rsid w:val="008B0248"/>
    <w:rsid w:val="008B0A03"/>
    <w:rsid w:val="008B0BD3"/>
    <w:rsid w:val="008B0C73"/>
    <w:rsid w:val="008B0F0D"/>
    <w:rsid w:val="008B1514"/>
    <w:rsid w:val="008B1519"/>
    <w:rsid w:val="008B1940"/>
    <w:rsid w:val="008B1A83"/>
    <w:rsid w:val="008B1C8F"/>
    <w:rsid w:val="008B2C39"/>
    <w:rsid w:val="008B309D"/>
    <w:rsid w:val="008B3841"/>
    <w:rsid w:val="008B3F13"/>
    <w:rsid w:val="008B425A"/>
    <w:rsid w:val="008B4678"/>
    <w:rsid w:val="008B477F"/>
    <w:rsid w:val="008B4E84"/>
    <w:rsid w:val="008B57A3"/>
    <w:rsid w:val="008B6A62"/>
    <w:rsid w:val="008B6DC8"/>
    <w:rsid w:val="008B712D"/>
    <w:rsid w:val="008B79D6"/>
    <w:rsid w:val="008C01A6"/>
    <w:rsid w:val="008C1A70"/>
    <w:rsid w:val="008C20AF"/>
    <w:rsid w:val="008C2439"/>
    <w:rsid w:val="008C296C"/>
    <w:rsid w:val="008C2DCA"/>
    <w:rsid w:val="008C30A1"/>
    <w:rsid w:val="008C358C"/>
    <w:rsid w:val="008C362D"/>
    <w:rsid w:val="008C3968"/>
    <w:rsid w:val="008C412E"/>
    <w:rsid w:val="008C44EF"/>
    <w:rsid w:val="008C4D62"/>
    <w:rsid w:val="008C5C9B"/>
    <w:rsid w:val="008C67EF"/>
    <w:rsid w:val="008C6947"/>
    <w:rsid w:val="008C69D6"/>
    <w:rsid w:val="008C69DD"/>
    <w:rsid w:val="008C708E"/>
    <w:rsid w:val="008C71B3"/>
    <w:rsid w:val="008C7431"/>
    <w:rsid w:val="008C787C"/>
    <w:rsid w:val="008C7E7E"/>
    <w:rsid w:val="008C7F75"/>
    <w:rsid w:val="008D03F3"/>
    <w:rsid w:val="008D065A"/>
    <w:rsid w:val="008D0858"/>
    <w:rsid w:val="008D14CA"/>
    <w:rsid w:val="008D1A97"/>
    <w:rsid w:val="008D1AB4"/>
    <w:rsid w:val="008D1C6F"/>
    <w:rsid w:val="008D2153"/>
    <w:rsid w:val="008D2752"/>
    <w:rsid w:val="008D2B3C"/>
    <w:rsid w:val="008D31B6"/>
    <w:rsid w:val="008D33AE"/>
    <w:rsid w:val="008D3A77"/>
    <w:rsid w:val="008D4EBF"/>
    <w:rsid w:val="008D5A85"/>
    <w:rsid w:val="008D5DCD"/>
    <w:rsid w:val="008D64DE"/>
    <w:rsid w:val="008D66B7"/>
    <w:rsid w:val="008D6A6F"/>
    <w:rsid w:val="008D70BB"/>
    <w:rsid w:val="008E0361"/>
    <w:rsid w:val="008E1BAB"/>
    <w:rsid w:val="008E2513"/>
    <w:rsid w:val="008E2936"/>
    <w:rsid w:val="008E3504"/>
    <w:rsid w:val="008E3913"/>
    <w:rsid w:val="008E4F2F"/>
    <w:rsid w:val="008E575D"/>
    <w:rsid w:val="008E614B"/>
    <w:rsid w:val="008E6A2B"/>
    <w:rsid w:val="008E7A46"/>
    <w:rsid w:val="008F0CD6"/>
    <w:rsid w:val="008F0D4C"/>
    <w:rsid w:val="008F2015"/>
    <w:rsid w:val="008F2263"/>
    <w:rsid w:val="008F2827"/>
    <w:rsid w:val="008F34B9"/>
    <w:rsid w:val="008F385C"/>
    <w:rsid w:val="008F3A72"/>
    <w:rsid w:val="008F3EA9"/>
    <w:rsid w:val="008F3F6D"/>
    <w:rsid w:val="008F44E3"/>
    <w:rsid w:val="008F4867"/>
    <w:rsid w:val="008F548F"/>
    <w:rsid w:val="008F6A28"/>
    <w:rsid w:val="009006A5"/>
    <w:rsid w:val="00900AA0"/>
    <w:rsid w:val="00900FC7"/>
    <w:rsid w:val="0090192B"/>
    <w:rsid w:val="00901B4E"/>
    <w:rsid w:val="00901B58"/>
    <w:rsid w:val="009024C0"/>
    <w:rsid w:val="009034F1"/>
    <w:rsid w:val="0090391A"/>
    <w:rsid w:val="00903A80"/>
    <w:rsid w:val="00903B7D"/>
    <w:rsid w:val="00903F9F"/>
    <w:rsid w:val="0090429D"/>
    <w:rsid w:val="009043A4"/>
    <w:rsid w:val="00904637"/>
    <w:rsid w:val="009049AD"/>
    <w:rsid w:val="00904D2C"/>
    <w:rsid w:val="00904D39"/>
    <w:rsid w:val="0090525A"/>
    <w:rsid w:val="009055D8"/>
    <w:rsid w:val="00905711"/>
    <w:rsid w:val="009064EC"/>
    <w:rsid w:val="009075BB"/>
    <w:rsid w:val="009077B9"/>
    <w:rsid w:val="00907AF7"/>
    <w:rsid w:val="00907C95"/>
    <w:rsid w:val="00907FD5"/>
    <w:rsid w:val="00910021"/>
    <w:rsid w:val="00910D8C"/>
    <w:rsid w:val="00911A34"/>
    <w:rsid w:val="00911EB5"/>
    <w:rsid w:val="00912C3A"/>
    <w:rsid w:val="009133C4"/>
    <w:rsid w:val="0091384C"/>
    <w:rsid w:val="00913FC5"/>
    <w:rsid w:val="00914784"/>
    <w:rsid w:val="00914D2B"/>
    <w:rsid w:val="009152A2"/>
    <w:rsid w:val="00915CE3"/>
    <w:rsid w:val="00915F70"/>
    <w:rsid w:val="0091627A"/>
    <w:rsid w:val="0091752D"/>
    <w:rsid w:val="009176FE"/>
    <w:rsid w:val="00917B81"/>
    <w:rsid w:val="009205B6"/>
    <w:rsid w:val="00923029"/>
    <w:rsid w:val="009230D9"/>
    <w:rsid w:val="00923BA1"/>
    <w:rsid w:val="00924E36"/>
    <w:rsid w:val="009254EC"/>
    <w:rsid w:val="009255E7"/>
    <w:rsid w:val="00925669"/>
    <w:rsid w:val="00925734"/>
    <w:rsid w:val="00925836"/>
    <w:rsid w:val="009259A4"/>
    <w:rsid w:val="00925ECD"/>
    <w:rsid w:val="00925FCB"/>
    <w:rsid w:val="009260AD"/>
    <w:rsid w:val="00926978"/>
    <w:rsid w:val="00926D60"/>
    <w:rsid w:val="00926F7C"/>
    <w:rsid w:val="0092709C"/>
    <w:rsid w:val="00927AC3"/>
    <w:rsid w:val="00927BF5"/>
    <w:rsid w:val="00927DD3"/>
    <w:rsid w:val="00930202"/>
    <w:rsid w:val="00930B13"/>
    <w:rsid w:val="0093146E"/>
    <w:rsid w:val="00932038"/>
    <w:rsid w:val="0093245E"/>
    <w:rsid w:val="00932BA9"/>
    <w:rsid w:val="009336E2"/>
    <w:rsid w:val="009342BF"/>
    <w:rsid w:val="009342E3"/>
    <w:rsid w:val="0093494D"/>
    <w:rsid w:val="0093495A"/>
    <w:rsid w:val="0093512B"/>
    <w:rsid w:val="00935AA1"/>
    <w:rsid w:val="00936161"/>
    <w:rsid w:val="009367E3"/>
    <w:rsid w:val="009375D8"/>
    <w:rsid w:val="009379F6"/>
    <w:rsid w:val="0094018F"/>
    <w:rsid w:val="0094069E"/>
    <w:rsid w:val="009415C5"/>
    <w:rsid w:val="00941ABE"/>
    <w:rsid w:val="00942BBB"/>
    <w:rsid w:val="00942E7A"/>
    <w:rsid w:val="00943694"/>
    <w:rsid w:val="009439AE"/>
    <w:rsid w:val="00943CE9"/>
    <w:rsid w:val="0094437C"/>
    <w:rsid w:val="009444F8"/>
    <w:rsid w:val="009455AC"/>
    <w:rsid w:val="00946F58"/>
    <w:rsid w:val="0094795B"/>
    <w:rsid w:val="00947D42"/>
    <w:rsid w:val="00947F57"/>
    <w:rsid w:val="00947F5A"/>
    <w:rsid w:val="00950146"/>
    <w:rsid w:val="009502AC"/>
    <w:rsid w:val="00950398"/>
    <w:rsid w:val="0095088D"/>
    <w:rsid w:val="009524CB"/>
    <w:rsid w:val="009532BC"/>
    <w:rsid w:val="00953AB3"/>
    <w:rsid w:val="00954182"/>
    <w:rsid w:val="009541C1"/>
    <w:rsid w:val="009541FD"/>
    <w:rsid w:val="00954603"/>
    <w:rsid w:val="009546CE"/>
    <w:rsid w:val="00954883"/>
    <w:rsid w:val="00956088"/>
    <w:rsid w:val="00956266"/>
    <w:rsid w:val="009562CB"/>
    <w:rsid w:val="00956EF1"/>
    <w:rsid w:val="00956F9A"/>
    <w:rsid w:val="0096056B"/>
    <w:rsid w:val="00960F49"/>
    <w:rsid w:val="009618D8"/>
    <w:rsid w:val="00961A2B"/>
    <w:rsid w:val="00961E8A"/>
    <w:rsid w:val="00962169"/>
    <w:rsid w:val="009629C0"/>
    <w:rsid w:val="00962A50"/>
    <w:rsid w:val="00962DB3"/>
    <w:rsid w:val="0096351B"/>
    <w:rsid w:val="00964421"/>
    <w:rsid w:val="00964B31"/>
    <w:rsid w:val="00965294"/>
    <w:rsid w:val="009653D1"/>
    <w:rsid w:val="009658C8"/>
    <w:rsid w:val="00965FEA"/>
    <w:rsid w:val="00966D3C"/>
    <w:rsid w:val="00967587"/>
    <w:rsid w:val="009675B1"/>
    <w:rsid w:val="00967762"/>
    <w:rsid w:val="00967A50"/>
    <w:rsid w:val="00967BDC"/>
    <w:rsid w:val="00970CE4"/>
    <w:rsid w:val="00970DC5"/>
    <w:rsid w:val="00971453"/>
    <w:rsid w:val="00971480"/>
    <w:rsid w:val="00971C4A"/>
    <w:rsid w:val="009724C3"/>
    <w:rsid w:val="00972B0C"/>
    <w:rsid w:val="00972D91"/>
    <w:rsid w:val="00972F50"/>
    <w:rsid w:val="00974F1B"/>
    <w:rsid w:val="00974FAC"/>
    <w:rsid w:val="00975477"/>
    <w:rsid w:val="009756AB"/>
    <w:rsid w:val="00975918"/>
    <w:rsid w:val="00975DBA"/>
    <w:rsid w:val="00976313"/>
    <w:rsid w:val="0097633E"/>
    <w:rsid w:val="00976B54"/>
    <w:rsid w:val="00976E03"/>
    <w:rsid w:val="009770ED"/>
    <w:rsid w:val="0097720B"/>
    <w:rsid w:val="009774FE"/>
    <w:rsid w:val="00977580"/>
    <w:rsid w:val="00977BCC"/>
    <w:rsid w:val="009803BE"/>
    <w:rsid w:val="00980652"/>
    <w:rsid w:val="009813C2"/>
    <w:rsid w:val="009813F4"/>
    <w:rsid w:val="0098207B"/>
    <w:rsid w:val="00982ED7"/>
    <w:rsid w:val="00982EF5"/>
    <w:rsid w:val="00983521"/>
    <w:rsid w:val="00983E78"/>
    <w:rsid w:val="00985550"/>
    <w:rsid w:val="00987559"/>
    <w:rsid w:val="009876A0"/>
    <w:rsid w:val="009876D1"/>
    <w:rsid w:val="0098771B"/>
    <w:rsid w:val="009878F6"/>
    <w:rsid w:val="00990CD1"/>
    <w:rsid w:val="009919C4"/>
    <w:rsid w:val="00992022"/>
    <w:rsid w:val="0099245E"/>
    <w:rsid w:val="00993367"/>
    <w:rsid w:val="00993405"/>
    <w:rsid w:val="00993505"/>
    <w:rsid w:val="00993AB0"/>
    <w:rsid w:val="009946CB"/>
    <w:rsid w:val="00994A3D"/>
    <w:rsid w:val="00995738"/>
    <w:rsid w:val="00996062"/>
    <w:rsid w:val="00997189"/>
    <w:rsid w:val="00997E53"/>
    <w:rsid w:val="009A00C9"/>
    <w:rsid w:val="009A11D3"/>
    <w:rsid w:val="009A167A"/>
    <w:rsid w:val="009A1E0B"/>
    <w:rsid w:val="009A250D"/>
    <w:rsid w:val="009A2730"/>
    <w:rsid w:val="009A2ED7"/>
    <w:rsid w:val="009A39B9"/>
    <w:rsid w:val="009A3D10"/>
    <w:rsid w:val="009A3D1F"/>
    <w:rsid w:val="009A4667"/>
    <w:rsid w:val="009A4D05"/>
    <w:rsid w:val="009A5201"/>
    <w:rsid w:val="009A5523"/>
    <w:rsid w:val="009A582B"/>
    <w:rsid w:val="009A5935"/>
    <w:rsid w:val="009A5BBA"/>
    <w:rsid w:val="009A615C"/>
    <w:rsid w:val="009A61CF"/>
    <w:rsid w:val="009A6A04"/>
    <w:rsid w:val="009A6B3D"/>
    <w:rsid w:val="009A6D8B"/>
    <w:rsid w:val="009B0B90"/>
    <w:rsid w:val="009B0C48"/>
    <w:rsid w:val="009B1580"/>
    <w:rsid w:val="009B1735"/>
    <w:rsid w:val="009B1B05"/>
    <w:rsid w:val="009B1B78"/>
    <w:rsid w:val="009B1E25"/>
    <w:rsid w:val="009B22FD"/>
    <w:rsid w:val="009B2585"/>
    <w:rsid w:val="009B37CF"/>
    <w:rsid w:val="009B3A7A"/>
    <w:rsid w:val="009B4A65"/>
    <w:rsid w:val="009B554D"/>
    <w:rsid w:val="009B5B58"/>
    <w:rsid w:val="009B5CC2"/>
    <w:rsid w:val="009B5EC4"/>
    <w:rsid w:val="009B6108"/>
    <w:rsid w:val="009B7241"/>
    <w:rsid w:val="009B7A37"/>
    <w:rsid w:val="009B7ABE"/>
    <w:rsid w:val="009C08C4"/>
    <w:rsid w:val="009C0B77"/>
    <w:rsid w:val="009C0D85"/>
    <w:rsid w:val="009C0F6E"/>
    <w:rsid w:val="009C16A2"/>
    <w:rsid w:val="009C16E7"/>
    <w:rsid w:val="009C1C92"/>
    <w:rsid w:val="009C2321"/>
    <w:rsid w:val="009C32F7"/>
    <w:rsid w:val="009C3414"/>
    <w:rsid w:val="009C36A4"/>
    <w:rsid w:val="009C36AA"/>
    <w:rsid w:val="009C3FB5"/>
    <w:rsid w:val="009C4413"/>
    <w:rsid w:val="009C48F1"/>
    <w:rsid w:val="009C5323"/>
    <w:rsid w:val="009C6030"/>
    <w:rsid w:val="009C6D53"/>
    <w:rsid w:val="009C781B"/>
    <w:rsid w:val="009D1020"/>
    <w:rsid w:val="009D112B"/>
    <w:rsid w:val="009D224A"/>
    <w:rsid w:val="009D289C"/>
    <w:rsid w:val="009D3230"/>
    <w:rsid w:val="009D34EB"/>
    <w:rsid w:val="009D3524"/>
    <w:rsid w:val="009D3533"/>
    <w:rsid w:val="009D360B"/>
    <w:rsid w:val="009D37FA"/>
    <w:rsid w:val="009D3C7E"/>
    <w:rsid w:val="009D42EF"/>
    <w:rsid w:val="009D43EE"/>
    <w:rsid w:val="009D4AD7"/>
    <w:rsid w:val="009D4CDF"/>
    <w:rsid w:val="009D51C9"/>
    <w:rsid w:val="009D527C"/>
    <w:rsid w:val="009D5578"/>
    <w:rsid w:val="009D579B"/>
    <w:rsid w:val="009D6064"/>
    <w:rsid w:val="009D6EDB"/>
    <w:rsid w:val="009D765B"/>
    <w:rsid w:val="009D7BC7"/>
    <w:rsid w:val="009D7DD2"/>
    <w:rsid w:val="009E010F"/>
    <w:rsid w:val="009E0185"/>
    <w:rsid w:val="009E115C"/>
    <w:rsid w:val="009E1349"/>
    <w:rsid w:val="009E28E8"/>
    <w:rsid w:val="009E29AF"/>
    <w:rsid w:val="009E2A0B"/>
    <w:rsid w:val="009E37F1"/>
    <w:rsid w:val="009E39D7"/>
    <w:rsid w:val="009E3CAB"/>
    <w:rsid w:val="009E4553"/>
    <w:rsid w:val="009E459E"/>
    <w:rsid w:val="009E4B0B"/>
    <w:rsid w:val="009E5BBD"/>
    <w:rsid w:val="009E5BF0"/>
    <w:rsid w:val="009E5D70"/>
    <w:rsid w:val="009E6101"/>
    <w:rsid w:val="009E6157"/>
    <w:rsid w:val="009E62D1"/>
    <w:rsid w:val="009E693D"/>
    <w:rsid w:val="009E6E2C"/>
    <w:rsid w:val="009E7013"/>
    <w:rsid w:val="009E7943"/>
    <w:rsid w:val="009E79EF"/>
    <w:rsid w:val="009E7C40"/>
    <w:rsid w:val="009E7E7A"/>
    <w:rsid w:val="009F0495"/>
    <w:rsid w:val="009F0A7F"/>
    <w:rsid w:val="009F0F1E"/>
    <w:rsid w:val="009F1049"/>
    <w:rsid w:val="009F1058"/>
    <w:rsid w:val="009F1892"/>
    <w:rsid w:val="009F1E7C"/>
    <w:rsid w:val="009F23A8"/>
    <w:rsid w:val="009F2651"/>
    <w:rsid w:val="009F2933"/>
    <w:rsid w:val="009F2F2D"/>
    <w:rsid w:val="009F32D5"/>
    <w:rsid w:val="009F3A89"/>
    <w:rsid w:val="009F3CAF"/>
    <w:rsid w:val="009F480D"/>
    <w:rsid w:val="009F4AC6"/>
    <w:rsid w:val="009F53FC"/>
    <w:rsid w:val="009F5425"/>
    <w:rsid w:val="009F64F1"/>
    <w:rsid w:val="009F6931"/>
    <w:rsid w:val="009F7041"/>
    <w:rsid w:val="009F7720"/>
    <w:rsid w:val="009F7B92"/>
    <w:rsid w:val="00A004F7"/>
    <w:rsid w:val="00A00B7C"/>
    <w:rsid w:val="00A00E66"/>
    <w:rsid w:val="00A0118B"/>
    <w:rsid w:val="00A01601"/>
    <w:rsid w:val="00A01675"/>
    <w:rsid w:val="00A0170F"/>
    <w:rsid w:val="00A01C3C"/>
    <w:rsid w:val="00A01FA1"/>
    <w:rsid w:val="00A025DA"/>
    <w:rsid w:val="00A02BDB"/>
    <w:rsid w:val="00A0377B"/>
    <w:rsid w:val="00A04050"/>
    <w:rsid w:val="00A04164"/>
    <w:rsid w:val="00A04223"/>
    <w:rsid w:val="00A044F1"/>
    <w:rsid w:val="00A04E60"/>
    <w:rsid w:val="00A05084"/>
    <w:rsid w:val="00A05F23"/>
    <w:rsid w:val="00A06258"/>
    <w:rsid w:val="00A077DE"/>
    <w:rsid w:val="00A07E58"/>
    <w:rsid w:val="00A10008"/>
    <w:rsid w:val="00A10A81"/>
    <w:rsid w:val="00A10A8D"/>
    <w:rsid w:val="00A10DBF"/>
    <w:rsid w:val="00A116F8"/>
    <w:rsid w:val="00A11CCD"/>
    <w:rsid w:val="00A1217C"/>
    <w:rsid w:val="00A12ED4"/>
    <w:rsid w:val="00A1411D"/>
    <w:rsid w:val="00A14233"/>
    <w:rsid w:val="00A1491E"/>
    <w:rsid w:val="00A1499D"/>
    <w:rsid w:val="00A14B5E"/>
    <w:rsid w:val="00A15D50"/>
    <w:rsid w:val="00A15E90"/>
    <w:rsid w:val="00A16EB6"/>
    <w:rsid w:val="00A16F93"/>
    <w:rsid w:val="00A1765E"/>
    <w:rsid w:val="00A1797F"/>
    <w:rsid w:val="00A17A66"/>
    <w:rsid w:val="00A17B0E"/>
    <w:rsid w:val="00A17C4B"/>
    <w:rsid w:val="00A20CFF"/>
    <w:rsid w:val="00A21855"/>
    <w:rsid w:val="00A21DE4"/>
    <w:rsid w:val="00A22283"/>
    <w:rsid w:val="00A22526"/>
    <w:rsid w:val="00A238C7"/>
    <w:rsid w:val="00A24364"/>
    <w:rsid w:val="00A246ED"/>
    <w:rsid w:val="00A24B67"/>
    <w:rsid w:val="00A254F1"/>
    <w:rsid w:val="00A256BC"/>
    <w:rsid w:val="00A25B0B"/>
    <w:rsid w:val="00A26079"/>
    <w:rsid w:val="00A26B44"/>
    <w:rsid w:val="00A26E9F"/>
    <w:rsid w:val="00A27713"/>
    <w:rsid w:val="00A277D5"/>
    <w:rsid w:val="00A27EC9"/>
    <w:rsid w:val="00A30266"/>
    <w:rsid w:val="00A311D1"/>
    <w:rsid w:val="00A3128B"/>
    <w:rsid w:val="00A31466"/>
    <w:rsid w:val="00A31CEA"/>
    <w:rsid w:val="00A3277C"/>
    <w:rsid w:val="00A327A8"/>
    <w:rsid w:val="00A3282C"/>
    <w:rsid w:val="00A330C1"/>
    <w:rsid w:val="00A330DB"/>
    <w:rsid w:val="00A331F3"/>
    <w:rsid w:val="00A33BF2"/>
    <w:rsid w:val="00A3421C"/>
    <w:rsid w:val="00A342C0"/>
    <w:rsid w:val="00A3489D"/>
    <w:rsid w:val="00A34B36"/>
    <w:rsid w:val="00A34CE4"/>
    <w:rsid w:val="00A35506"/>
    <w:rsid w:val="00A36719"/>
    <w:rsid w:val="00A36EA4"/>
    <w:rsid w:val="00A375A9"/>
    <w:rsid w:val="00A37C67"/>
    <w:rsid w:val="00A4020C"/>
    <w:rsid w:val="00A4025C"/>
    <w:rsid w:val="00A4025E"/>
    <w:rsid w:val="00A405D0"/>
    <w:rsid w:val="00A40746"/>
    <w:rsid w:val="00A40D31"/>
    <w:rsid w:val="00A40E4E"/>
    <w:rsid w:val="00A40ED9"/>
    <w:rsid w:val="00A410F7"/>
    <w:rsid w:val="00A41202"/>
    <w:rsid w:val="00A41B94"/>
    <w:rsid w:val="00A41CB0"/>
    <w:rsid w:val="00A42010"/>
    <w:rsid w:val="00A421ED"/>
    <w:rsid w:val="00A43244"/>
    <w:rsid w:val="00A44235"/>
    <w:rsid w:val="00A448AC"/>
    <w:rsid w:val="00A456AB"/>
    <w:rsid w:val="00A45ACF"/>
    <w:rsid w:val="00A45C6E"/>
    <w:rsid w:val="00A46C61"/>
    <w:rsid w:val="00A46D72"/>
    <w:rsid w:val="00A46E6E"/>
    <w:rsid w:val="00A46F16"/>
    <w:rsid w:val="00A46F43"/>
    <w:rsid w:val="00A46F9C"/>
    <w:rsid w:val="00A4729F"/>
    <w:rsid w:val="00A47911"/>
    <w:rsid w:val="00A47C3B"/>
    <w:rsid w:val="00A47FB2"/>
    <w:rsid w:val="00A50602"/>
    <w:rsid w:val="00A50772"/>
    <w:rsid w:val="00A50C31"/>
    <w:rsid w:val="00A50E55"/>
    <w:rsid w:val="00A51B99"/>
    <w:rsid w:val="00A51EED"/>
    <w:rsid w:val="00A52879"/>
    <w:rsid w:val="00A52E3B"/>
    <w:rsid w:val="00A5456E"/>
    <w:rsid w:val="00A54634"/>
    <w:rsid w:val="00A54674"/>
    <w:rsid w:val="00A54DCC"/>
    <w:rsid w:val="00A5550D"/>
    <w:rsid w:val="00A55CFB"/>
    <w:rsid w:val="00A574ED"/>
    <w:rsid w:val="00A575A5"/>
    <w:rsid w:val="00A60937"/>
    <w:rsid w:val="00A60F1B"/>
    <w:rsid w:val="00A61430"/>
    <w:rsid w:val="00A63AC9"/>
    <w:rsid w:val="00A63CF1"/>
    <w:rsid w:val="00A63EF0"/>
    <w:rsid w:val="00A64420"/>
    <w:rsid w:val="00A645EB"/>
    <w:rsid w:val="00A648E0"/>
    <w:rsid w:val="00A6493D"/>
    <w:rsid w:val="00A64DD3"/>
    <w:rsid w:val="00A650A4"/>
    <w:rsid w:val="00A65169"/>
    <w:rsid w:val="00A66358"/>
    <w:rsid w:val="00A66478"/>
    <w:rsid w:val="00A6678D"/>
    <w:rsid w:val="00A674B1"/>
    <w:rsid w:val="00A7086B"/>
    <w:rsid w:val="00A70ECC"/>
    <w:rsid w:val="00A70F8D"/>
    <w:rsid w:val="00A71C5B"/>
    <w:rsid w:val="00A723C5"/>
    <w:rsid w:val="00A7286F"/>
    <w:rsid w:val="00A73BAB"/>
    <w:rsid w:val="00A74895"/>
    <w:rsid w:val="00A748E3"/>
    <w:rsid w:val="00A75093"/>
    <w:rsid w:val="00A7534A"/>
    <w:rsid w:val="00A75E7B"/>
    <w:rsid w:val="00A75EC0"/>
    <w:rsid w:val="00A7603B"/>
    <w:rsid w:val="00A761CF"/>
    <w:rsid w:val="00A76256"/>
    <w:rsid w:val="00A76387"/>
    <w:rsid w:val="00A770EB"/>
    <w:rsid w:val="00A772F8"/>
    <w:rsid w:val="00A77E49"/>
    <w:rsid w:val="00A80152"/>
    <w:rsid w:val="00A80C70"/>
    <w:rsid w:val="00A81AD9"/>
    <w:rsid w:val="00A81C41"/>
    <w:rsid w:val="00A81C7A"/>
    <w:rsid w:val="00A82751"/>
    <w:rsid w:val="00A82955"/>
    <w:rsid w:val="00A82BAC"/>
    <w:rsid w:val="00A82F65"/>
    <w:rsid w:val="00A83649"/>
    <w:rsid w:val="00A8364F"/>
    <w:rsid w:val="00A836D0"/>
    <w:rsid w:val="00A83FA0"/>
    <w:rsid w:val="00A8446F"/>
    <w:rsid w:val="00A85B43"/>
    <w:rsid w:val="00A867F8"/>
    <w:rsid w:val="00A86A0C"/>
    <w:rsid w:val="00A86E6E"/>
    <w:rsid w:val="00A87121"/>
    <w:rsid w:val="00A87887"/>
    <w:rsid w:val="00A90A32"/>
    <w:rsid w:val="00A90F3B"/>
    <w:rsid w:val="00A914C1"/>
    <w:rsid w:val="00A91FA1"/>
    <w:rsid w:val="00A9200E"/>
    <w:rsid w:val="00A923DD"/>
    <w:rsid w:val="00A9251D"/>
    <w:rsid w:val="00A928F3"/>
    <w:rsid w:val="00A92A17"/>
    <w:rsid w:val="00A92EC5"/>
    <w:rsid w:val="00A938B0"/>
    <w:rsid w:val="00A93ABF"/>
    <w:rsid w:val="00A943CA"/>
    <w:rsid w:val="00A946B4"/>
    <w:rsid w:val="00A94846"/>
    <w:rsid w:val="00A9486C"/>
    <w:rsid w:val="00A94A58"/>
    <w:rsid w:val="00A94CC4"/>
    <w:rsid w:val="00A95163"/>
    <w:rsid w:val="00A95733"/>
    <w:rsid w:val="00A964FD"/>
    <w:rsid w:val="00A967CA"/>
    <w:rsid w:val="00A96984"/>
    <w:rsid w:val="00A96A54"/>
    <w:rsid w:val="00A97329"/>
    <w:rsid w:val="00A97760"/>
    <w:rsid w:val="00A97B0C"/>
    <w:rsid w:val="00A97D03"/>
    <w:rsid w:val="00AA0955"/>
    <w:rsid w:val="00AA0C4E"/>
    <w:rsid w:val="00AA13C2"/>
    <w:rsid w:val="00AA14E7"/>
    <w:rsid w:val="00AA199E"/>
    <w:rsid w:val="00AA19CA"/>
    <w:rsid w:val="00AA1D04"/>
    <w:rsid w:val="00AA2CF7"/>
    <w:rsid w:val="00AA31C0"/>
    <w:rsid w:val="00AA3915"/>
    <w:rsid w:val="00AA3DEC"/>
    <w:rsid w:val="00AA3F32"/>
    <w:rsid w:val="00AA44D8"/>
    <w:rsid w:val="00AA44E2"/>
    <w:rsid w:val="00AA4E02"/>
    <w:rsid w:val="00AA4E66"/>
    <w:rsid w:val="00AA5BC3"/>
    <w:rsid w:val="00AA5D97"/>
    <w:rsid w:val="00AA6035"/>
    <w:rsid w:val="00AA7014"/>
    <w:rsid w:val="00AA7AA8"/>
    <w:rsid w:val="00AA7B89"/>
    <w:rsid w:val="00AA7D0C"/>
    <w:rsid w:val="00AB0DCE"/>
    <w:rsid w:val="00AB1317"/>
    <w:rsid w:val="00AB15BD"/>
    <w:rsid w:val="00AB16D0"/>
    <w:rsid w:val="00AB2E72"/>
    <w:rsid w:val="00AB393A"/>
    <w:rsid w:val="00AB3C8E"/>
    <w:rsid w:val="00AB3DAE"/>
    <w:rsid w:val="00AB40AF"/>
    <w:rsid w:val="00AB41BC"/>
    <w:rsid w:val="00AB4408"/>
    <w:rsid w:val="00AB447B"/>
    <w:rsid w:val="00AB4845"/>
    <w:rsid w:val="00AB4A65"/>
    <w:rsid w:val="00AB4B4B"/>
    <w:rsid w:val="00AB4BCE"/>
    <w:rsid w:val="00AB50AF"/>
    <w:rsid w:val="00AB51A6"/>
    <w:rsid w:val="00AB5233"/>
    <w:rsid w:val="00AB561B"/>
    <w:rsid w:val="00AB58F4"/>
    <w:rsid w:val="00AB5C5C"/>
    <w:rsid w:val="00AB5D13"/>
    <w:rsid w:val="00AB668E"/>
    <w:rsid w:val="00AB66D1"/>
    <w:rsid w:val="00AB6A8E"/>
    <w:rsid w:val="00AB705A"/>
    <w:rsid w:val="00AB7291"/>
    <w:rsid w:val="00AB74A7"/>
    <w:rsid w:val="00AB7F17"/>
    <w:rsid w:val="00AC145F"/>
    <w:rsid w:val="00AC149F"/>
    <w:rsid w:val="00AC14E6"/>
    <w:rsid w:val="00AC1963"/>
    <w:rsid w:val="00AC196B"/>
    <w:rsid w:val="00AC1B0D"/>
    <w:rsid w:val="00AC1FC5"/>
    <w:rsid w:val="00AC2585"/>
    <w:rsid w:val="00AC2D90"/>
    <w:rsid w:val="00AC2EEA"/>
    <w:rsid w:val="00AC2F02"/>
    <w:rsid w:val="00AC3C2F"/>
    <w:rsid w:val="00AC3C80"/>
    <w:rsid w:val="00AC4C9E"/>
    <w:rsid w:val="00AC5C4D"/>
    <w:rsid w:val="00AC6CB7"/>
    <w:rsid w:val="00AC704C"/>
    <w:rsid w:val="00AD0292"/>
    <w:rsid w:val="00AD0667"/>
    <w:rsid w:val="00AD09D3"/>
    <w:rsid w:val="00AD0C50"/>
    <w:rsid w:val="00AD11E1"/>
    <w:rsid w:val="00AD1269"/>
    <w:rsid w:val="00AD1DF8"/>
    <w:rsid w:val="00AD1EF2"/>
    <w:rsid w:val="00AD29FB"/>
    <w:rsid w:val="00AD2A01"/>
    <w:rsid w:val="00AD3101"/>
    <w:rsid w:val="00AD328C"/>
    <w:rsid w:val="00AD3A53"/>
    <w:rsid w:val="00AD4BFD"/>
    <w:rsid w:val="00AD4C87"/>
    <w:rsid w:val="00AD4CCF"/>
    <w:rsid w:val="00AD4CFB"/>
    <w:rsid w:val="00AD4DE9"/>
    <w:rsid w:val="00AD5340"/>
    <w:rsid w:val="00AD56F8"/>
    <w:rsid w:val="00AD5960"/>
    <w:rsid w:val="00AD5B32"/>
    <w:rsid w:val="00AD5DCD"/>
    <w:rsid w:val="00AD7540"/>
    <w:rsid w:val="00AD7D0D"/>
    <w:rsid w:val="00AD7F84"/>
    <w:rsid w:val="00AE020B"/>
    <w:rsid w:val="00AE0CFF"/>
    <w:rsid w:val="00AE2035"/>
    <w:rsid w:val="00AE26CF"/>
    <w:rsid w:val="00AE2CB1"/>
    <w:rsid w:val="00AE3A38"/>
    <w:rsid w:val="00AE3ADA"/>
    <w:rsid w:val="00AE3B67"/>
    <w:rsid w:val="00AE3D31"/>
    <w:rsid w:val="00AE3F1D"/>
    <w:rsid w:val="00AE403F"/>
    <w:rsid w:val="00AE42D2"/>
    <w:rsid w:val="00AE4491"/>
    <w:rsid w:val="00AE4B93"/>
    <w:rsid w:val="00AE4F45"/>
    <w:rsid w:val="00AE5524"/>
    <w:rsid w:val="00AE617F"/>
    <w:rsid w:val="00AE7452"/>
    <w:rsid w:val="00AE7833"/>
    <w:rsid w:val="00AE7852"/>
    <w:rsid w:val="00AE7FAF"/>
    <w:rsid w:val="00AF04AD"/>
    <w:rsid w:val="00AF0A84"/>
    <w:rsid w:val="00AF150D"/>
    <w:rsid w:val="00AF1807"/>
    <w:rsid w:val="00AF23C8"/>
    <w:rsid w:val="00AF25BF"/>
    <w:rsid w:val="00AF2846"/>
    <w:rsid w:val="00AF29B7"/>
    <w:rsid w:val="00AF3404"/>
    <w:rsid w:val="00AF3456"/>
    <w:rsid w:val="00AF3D6A"/>
    <w:rsid w:val="00AF3E13"/>
    <w:rsid w:val="00AF4137"/>
    <w:rsid w:val="00AF5475"/>
    <w:rsid w:val="00AF65DF"/>
    <w:rsid w:val="00AF6678"/>
    <w:rsid w:val="00AF6A43"/>
    <w:rsid w:val="00AF6C09"/>
    <w:rsid w:val="00AF7227"/>
    <w:rsid w:val="00AF7553"/>
    <w:rsid w:val="00B002F5"/>
    <w:rsid w:val="00B003EA"/>
    <w:rsid w:val="00B00A4B"/>
    <w:rsid w:val="00B00EC4"/>
    <w:rsid w:val="00B00F64"/>
    <w:rsid w:val="00B01A05"/>
    <w:rsid w:val="00B01D3D"/>
    <w:rsid w:val="00B024D0"/>
    <w:rsid w:val="00B02739"/>
    <w:rsid w:val="00B02F82"/>
    <w:rsid w:val="00B0415D"/>
    <w:rsid w:val="00B04974"/>
    <w:rsid w:val="00B051B3"/>
    <w:rsid w:val="00B05709"/>
    <w:rsid w:val="00B059A6"/>
    <w:rsid w:val="00B05B2A"/>
    <w:rsid w:val="00B05F8A"/>
    <w:rsid w:val="00B0605E"/>
    <w:rsid w:val="00B061AE"/>
    <w:rsid w:val="00B061B1"/>
    <w:rsid w:val="00B061D7"/>
    <w:rsid w:val="00B06324"/>
    <w:rsid w:val="00B06764"/>
    <w:rsid w:val="00B069FF"/>
    <w:rsid w:val="00B06A59"/>
    <w:rsid w:val="00B07FBE"/>
    <w:rsid w:val="00B10132"/>
    <w:rsid w:val="00B1037E"/>
    <w:rsid w:val="00B10761"/>
    <w:rsid w:val="00B107AA"/>
    <w:rsid w:val="00B10939"/>
    <w:rsid w:val="00B10DB8"/>
    <w:rsid w:val="00B10E0A"/>
    <w:rsid w:val="00B10F50"/>
    <w:rsid w:val="00B11155"/>
    <w:rsid w:val="00B113B0"/>
    <w:rsid w:val="00B1214E"/>
    <w:rsid w:val="00B12221"/>
    <w:rsid w:val="00B126F9"/>
    <w:rsid w:val="00B133C7"/>
    <w:rsid w:val="00B136C3"/>
    <w:rsid w:val="00B13AFC"/>
    <w:rsid w:val="00B13BFB"/>
    <w:rsid w:val="00B13C17"/>
    <w:rsid w:val="00B142E4"/>
    <w:rsid w:val="00B14AAD"/>
    <w:rsid w:val="00B14BEF"/>
    <w:rsid w:val="00B15092"/>
    <w:rsid w:val="00B15781"/>
    <w:rsid w:val="00B16219"/>
    <w:rsid w:val="00B166E4"/>
    <w:rsid w:val="00B169C6"/>
    <w:rsid w:val="00B1714A"/>
    <w:rsid w:val="00B1731D"/>
    <w:rsid w:val="00B20000"/>
    <w:rsid w:val="00B20283"/>
    <w:rsid w:val="00B20371"/>
    <w:rsid w:val="00B20B34"/>
    <w:rsid w:val="00B20E73"/>
    <w:rsid w:val="00B20E88"/>
    <w:rsid w:val="00B215F7"/>
    <w:rsid w:val="00B21845"/>
    <w:rsid w:val="00B22244"/>
    <w:rsid w:val="00B2245E"/>
    <w:rsid w:val="00B236E9"/>
    <w:rsid w:val="00B2392F"/>
    <w:rsid w:val="00B23B63"/>
    <w:rsid w:val="00B2437D"/>
    <w:rsid w:val="00B2559A"/>
    <w:rsid w:val="00B25E4B"/>
    <w:rsid w:val="00B25FC7"/>
    <w:rsid w:val="00B267BF"/>
    <w:rsid w:val="00B26FA2"/>
    <w:rsid w:val="00B27D16"/>
    <w:rsid w:val="00B3006A"/>
    <w:rsid w:val="00B30A42"/>
    <w:rsid w:val="00B3114E"/>
    <w:rsid w:val="00B312AC"/>
    <w:rsid w:val="00B31639"/>
    <w:rsid w:val="00B31799"/>
    <w:rsid w:val="00B326F4"/>
    <w:rsid w:val="00B3335F"/>
    <w:rsid w:val="00B334B3"/>
    <w:rsid w:val="00B34DC4"/>
    <w:rsid w:val="00B35A14"/>
    <w:rsid w:val="00B35A6D"/>
    <w:rsid w:val="00B367B7"/>
    <w:rsid w:val="00B36C5F"/>
    <w:rsid w:val="00B36DF0"/>
    <w:rsid w:val="00B37150"/>
    <w:rsid w:val="00B37D35"/>
    <w:rsid w:val="00B37D65"/>
    <w:rsid w:val="00B40611"/>
    <w:rsid w:val="00B40630"/>
    <w:rsid w:val="00B4065B"/>
    <w:rsid w:val="00B40D9E"/>
    <w:rsid w:val="00B411C2"/>
    <w:rsid w:val="00B41C06"/>
    <w:rsid w:val="00B42CF1"/>
    <w:rsid w:val="00B42E55"/>
    <w:rsid w:val="00B43049"/>
    <w:rsid w:val="00B430FE"/>
    <w:rsid w:val="00B43620"/>
    <w:rsid w:val="00B43D64"/>
    <w:rsid w:val="00B44248"/>
    <w:rsid w:val="00B44327"/>
    <w:rsid w:val="00B44963"/>
    <w:rsid w:val="00B4502D"/>
    <w:rsid w:val="00B45EB0"/>
    <w:rsid w:val="00B45F75"/>
    <w:rsid w:val="00B4635F"/>
    <w:rsid w:val="00B477FE"/>
    <w:rsid w:val="00B50031"/>
    <w:rsid w:val="00B50069"/>
    <w:rsid w:val="00B50367"/>
    <w:rsid w:val="00B5122A"/>
    <w:rsid w:val="00B51C5D"/>
    <w:rsid w:val="00B51F95"/>
    <w:rsid w:val="00B52690"/>
    <w:rsid w:val="00B527A7"/>
    <w:rsid w:val="00B53D05"/>
    <w:rsid w:val="00B5444B"/>
    <w:rsid w:val="00B5459F"/>
    <w:rsid w:val="00B545D3"/>
    <w:rsid w:val="00B5496A"/>
    <w:rsid w:val="00B54D7D"/>
    <w:rsid w:val="00B54FE4"/>
    <w:rsid w:val="00B55999"/>
    <w:rsid w:val="00B57645"/>
    <w:rsid w:val="00B57779"/>
    <w:rsid w:val="00B578BB"/>
    <w:rsid w:val="00B57AD7"/>
    <w:rsid w:val="00B60224"/>
    <w:rsid w:val="00B60619"/>
    <w:rsid w:val="00B609A9"/>
    <w:rsid w:val="00B60A8A"/>
    <w:rsid w:val="00B6145D"/>
    <w:rsid w:val="00B620A9"/>
    <w:rsid w:val="00B62172"/>
    <w:rsid w:val="00B62593"/>
    <w:rsid w:val="00B6285A"/>
    <w:rsid w:val="00B62A70"/>
    <w:rsid w:val="00B62A9F"/>
    <w:rsid w:val="00B62B40"/>
    <w:rsid w:val="00B631E7"/>
    <w:rsid w:val="00B63A25"/>
    <w:rsid w:val="00B63ACA"/>
    <w:rsid w:val="00B643C0"/>
    <w:rsid w:val="00B64C52"/>
    <w:rsid w:val="00B654CF"/>
    <w:rsid w:val="00B65728"/>
    <w:rsid w:val="00B65942"/>
    <w:rsid w:val="00B65CBB"/>
    <w:rsid w:val="00B65F88"/>
    <w:rsid w:val="00B66BEA"/>
    <w:rsid w:val="00B66C16"/>
    <w:rsid w:val="00B66C6A"/>
    <w:rsid w:val="00B672DD"/>
    <w:rsid w:val="00B67B57"/>
    <w:rsid w:val="00B7089E"/>
    <w:rsid w:val="00B7093F"/>
    <w:rsid w:val="00B70D4F"/>
    <w:rsid w:val="00B70FA5"/>
    <w:rsid w:val="00B70FFD"/>
    <w:rsid w:val="00B715B1"/>
    <w:rsid w:val="00B71D27"/>
    <w:rsid w:val="00B72054"/>
    <w:rsid w:val="00B720FE"/>
    <w:rsid w:val="00B728E0"/>
    <w:rsid w:val="00B73242"/>
    <w:rsid w:val="00B73306"/>
    <w:rsid w:val="00B73B0D"/>
    <w:rsid w:val="00B740FB"/>
    <w:rsid w:val="00B74314"/>
    <w:rsid w:val="00B74F1C"/>
    <w:rsid w:val="00B7561B"/>
    <w:rsid w:val="00B756C0"/>
    <w:rsid w:val="00B75B7D"/>
    <w:rsid w:val="00B7660F"/>
    <w:rsid w:val="00B76A58"/>
    <w:rsid w:val="00B76B9F"/>
    <w:rsid w:val="00B809A2"/>
    <w:rsid w:val="00B80F43"/>
    <w:rsid w:val="00B8137E"/>
    <w:rsid w:val="00B81966"/>
    <w:rsid w:val="00B8196B"/>
    <w:rsid w:val="00B82755"/>
    <w:rsid w:val="00B82AFD"/>
    <w:rsid w:val="00B82F27"/>
    <w:rsid w:val="00B83181"/>
    <w:rsid w:val="00B839CB"/>
    <w:rsid w:val="00B83AEA"/>
    <w:rsid w:val="00B83CC0"/>
    <w:rsid w:val="00B83E10"/>
    <w:rsid w:val="00B83FF2"/>
    <w:rsid w:val="00B8502C"/>
    <w:rsid w:val="00B8511D"/>
    <w:rsid w:val="00B858FB"/>
    <w:rsid w:val="00B85AD4"/>
    <w:rsid w:val="00B85FAA"/>
    <w:rsid w:val="00B8671A"/>
    <w:rsid w:val="00B875E8"/>
    <w:rsid w:val="00B87918"/>
    <w:rsid w:val="00B9021E"/>
    <w:rsid w:val="00B9073F"/>
    <w:rsid w:val="00B9076F"/>
    <w:rsid w:val="00B9081F"/>
    <w:rsid w:val="00B90F26"/>
    <w:rsid w:val="00B91012"/>
    <w:rsid w:val="00B912A2"/>
    <w:rsid w:val="00B915AB"/>
    <w:rsid w:val="00B917BC"/>
    <w:rsid w:val="00B926E0"/>
    <w:rsid w:val="00B92783"/>
    <w:rsid w:val="00B92F88"/>
    <w:rsid w:val="00B93497"/>
    <w:rsid w:val="00B94191"/>
    <w:rsid w:val="00B94745"/>
    <w:rsid w:val="00B94782"/>
    <w:rsid w:val="00B94801"/>
    <w:rsid w:val="00B94C85"/>
    <w:rsid w:val="00B954D6"/>
    <w:rsid w:val="00B95538"/>
    <w:rsid w:val="00B95879"/>
    <w:rsid w:val="00B95B4E"/>
    <w:rsid w:val="00B95D99"/>
    <w:rsid w:val="00B97A9B"/>
    <w:rsid w:val="00B97E79"/>
    <w:rsid w:val="00BA02E3"/>
    <w:rsid w:val="00BA0430"/>
    <w:rsid w:val="00BA093F"/>
    <w:rsid w:val="00BA1285"/>
    <w:rsid w:val="00BA192E"/>
    <w:rsid w:val="00BA1BC3"/>
    <w:rsid w:val="00BA1BE4"/>
    <w:rsid w:val="00BA237A"/>
    <w:rsid w:val="00BA2727"/>
    <w:rsid w:val="00BA2CBD"/>
    <w:rsid w:val="00BA3BFE"/>
    <w:rsid w:val="00BA3FA3"/>
    <w:rsid w:val="00BA408E"/>
    <w:rsid w:val="00BA4A2C"/>
    <w:rsid w:val="00BA5D30"/>
    <w:rsid w:val="00BA6307"/>
    <w:rsid w:val="00BA67BC"/>
    <w:rsid w:val="00BA6E26"/>
    <w:rsid w:val="00BA7AED"/>
    <w:rsid w:val="00BA7FBF"/>
    <w:rsid w:val="00BB002A"/>
    <w:rsid w:val="00BB0162"/>
    <w:rsid w:val="00BB0336"/>
    <w:rsid w:val="00BB080A"/>
    <w:rsid w:val="00BB09F1"/>
    <w:rsid w:val="00BB18BD"/>
    <w:rsid w:val="00BB1955"/>
    <w:rsid w:val="00BB195D"/>
    <w:rsid w:val="00BB1F0D"/>
    <w:rsid w:val="00BB2674"/>
    <w:rsid w:val="00BB2B3F"/>
    <w:rsid w:val="00BB2BCE"/>
    <w:rsid w:val="00BB3231"/>
    <w:rsid w:val="00BB3478"/>
    <w:rsid w:val="00BB389B"/>
    <w:rsid w:val="00BB58D2"/>
    <w:rsid w:val="00BB6062"/>
    <w:rsid w:val="00BB6271"/>
    <w:rsid w:val="00BB67E9"/>
    <w:rsid w:val="00BB6D22"/>
    <w:rsid w:val="00BB6ED9"/>
    <w:rsid w:val="00BB7237"/>
    <w:rsid w:val="00BB7B5B"/>
    <w:rsid w:val="00BB7E8A"/>
    <w:rsid w:val="00BB7FD7"/>
    <w:rsid w:val="00BC0417"/>
    <w:rsid w:val="00BC04DD"/>
    <w:rsid w:val="00BC0ACB"/>
    <w:rsid w:val="00BC0CCE"/>
    <w:rsid w:val="00BC11B3"/>
    <w:rsid w:val="00BC149F"/>
    <w:rsid w:val="00BC1CCC"/>
    <w:rsid w:val="00BC1D0F"/>
    <w:rsid w:val="00BC27A7"/>
    <w:rsid w:val="00BC29AF"/>
    <w:rsid w:val="00BC3645"/>
    <w:rsid w:val="00BC3648"/>
    <w:rsid w:val="00BC47EE"/>
    <w:rsid w:val="00BC55DB"/>
    <w:rsid w:val="00BC5C01"/>
    <w:rsid w:val="00BC5DA9"/>
    <w:rsid w:val="00BC5F20"/>
    <w:rsid w:val="00BC6895"/>
    <w:rsid w:val="00BC6C8A"/>
    <w:rsid w:val="00BD0592"/>
    <w:rsid w:val="00BD074A"/>
    <w:rsid w:val="00BD0954"/>
    <w:rsid w:val="00BD0E08"/>
    <w:rsid w:val="00BD1D4B"/>
    <w:rsid w:val="00BD2015"/>
    <w:rsid w:val="00BD2198"/>
    <w:rsid w:val="00BD29EC"/>
    <w:rsid w:val="00BD321C"/>
    <w:rsid w:val="00BD36EF"/>
    <w:rsid w:val="00BD38E2"/>
    <w:rsid w:val="00BD3DB0"/>
    <w:rsid w:val="00BD56AE"/>
    <w:rsid w:val="00BD5807"/>
    <w:rsid w:val="00BD587C"/>
    <w:rsid w:val="00BD59D1"/>
    <w:rsid w:val="00BD605E"/>
    <w:rsid w:val="00BD60C8"/>
    <w:rsid w:val="00BD6F21"/>
    <w:rsid w:val="00BD716F"/>
    <w:rsid w:val="00BD72B0"/>
    <w:rsid w:val="00BD72C4"/>
    <w:rsid w:val="00BD7DD7"/>
    <w:rsid w:val="00BD7E98"/>
    <w:rsid w:val="00BD7F0E"/>
    <w:rsid w:val="00BE024A"/>
    <w:rsid w:val="00BE0B6D"/>
    <w:rsid w:val="00BE0C78"/>
    <w:rsid w:val="00BE1046"/>
    <w:rsid w:val="00BE108E"/>
    <w:rsid w:val="00BE18CC"/>
    <w:rsid w:val="00BE1ACC"/>
    <w:rsid w:val="00BE2022"/>
    <w:rsid w:val="00BE2393"/>
    <w:rsid w:val="00BE3192"/>
    <w:rsid w:val="00BE3309"/>
    <w:rsid w:val="00BE395A"/>
    <w:rsid w:val="00BE3AD7"/>
    <w:rsid w:val="00BE4550"/>
    <w:rsid w:val="00BE5244"/>
    <w:rsid w:val="00BE5694"/>
    <w:rsid w:val="00BE5AF1"/>
    <w:rsid w:val="00BE5FAE"/>
    <w:rsid w:val="00BE681A"/>
    <w:rsid w:val="00BE689B"/>
    <w:rsid w:val="00BE6B75"/>
    <w:rsid w:val="00BE6E7A"/>
    <w:rsid w:val="00BE6FF2"/>
    <w:rsid w:val="00BE7132"/>
    <w:rsid w:val="00BE789F"/>
    <w:rsid w:val="00BF00A6"/>
    <w:rsid w:val="00BF0878"/>
    <w:rsid w:val="00BF0A05"/>
    <w:rsid w:val="00BF0E96"/>
    <w:rsid w:val="00BF1729"/>
    <w:rsid w:val="00BF1B1B"/>
    <w:rsid w:val="00BF21AA"/>
    <w:rsid w:val="00BF285D"/>
    <w:rsid w:val="00BF3760"/>
    <w:rsid w:val="00BF405F"/>
    <w:rsid w:val="00BF44FE"/>
    <w:rsid w:val="00BF4A58"/>
    <w:rsid w:val="00BF5160"/>
    <w:rsid w:val="00BF548B"/>
    <w:rsid w:val="00BF588D"/>
    <w:rsid w:val="00BF5970"/>
    <w:rsid w:val="00BF5AE2"/>
    <w:rsid w:val="00BF5EF6"/>
    <w:rsid w:val="00BF61E5"/>
    <w:rsid w:val="00BF7292"/>
    <w:rsid w:val="00C005ED"/>
    <w:rsid w:val="00C0084C"/>
    <w:rsid w:val="00C01876"/>
    <w:rsid w:val="00C01927"/>
    <w:rsid w:val="00C02000"/>
    <w:rsid w:val="00C027FD"/>
    <w:rsid w:val="00C028B2"/>
    <w:rsid w:val="00C02C3B"/>
    <w:rsid w:val="00C030C2"/>
    <w:rsid w:val="00C0368F"/>
    <w:rsid w:val="00C037A1"/>
    <w:rsid w:val="00C03A38"/>
    <w:rsid w:val="00C03A45"/>
    <w:rsid w:val="00C03B4D"/>
    <w:rsid w:val="00C0400C"/>
    <w:rsid w:val="00C045D3"/>
    <w:rsid w:val="00C04946"/>
    <w:rsid w:val="00C0594B"/>
    <w:rsid w:val="00C06BC9"/>
    <w:rsid w:val="00C06DB2"/>
    <w:rsid w:val="00C10763"/>
    <w:rsid w:val="00C109F2"/>
    <w:rsid w:val="00C10B42"/>
    <w:rsid w:val="00C114B1"/>
    <w:rsid w:val="00C11873"/>
    <w:rsid w:val="00C11AB6"/>
    <w:rsid w:val="00C11C79"/>
    <w:rsid w:val="00C120E5"/>
    <w:rsid w:val="00C121D4"/>
    <w:rsid w:val="00C13596"/>
    <w:rsid w:val="00C13D23"/>
    <w:rsid w:val="00C14279"/>
    <w:rsid w:val="00C1434F"/>
    <w:rsid w:val="00C14943"/>
    <w:rsid w:val="00C154BF"/>
    <w:rsid w:val="00C15551"/>
    <w:rsid w:val="00C16B85"/>
    <w:rsid w:val="00C206D5"/>
    <w:rsid w:val="00C20DAB"/>
    <w:rsid w:val="00C2116C"/>
    <w:rsid w:val="00C2148E"/>
    <w:rsid w:val="00C21AB7"/>
    <w:rsid w:val="00C220A9"/>
    <w:rsid w:val="00C2285C"/>
    <w:rsid w:val="00C22D1F"/>
    <w:rsid w:val="00C22D52"/>
    <w:rsid w:val="00C2399F"/>
    <w:rsid w:val="00C23BD3"/>
    <w:rsid w:val="00C23E23"/>
    <w:rsid w:val="00C2568A"/>
    <w:rsid w:val="00C25B79"/>
    <w:rsid w:val="00C25CEE"/>
    <w:rsid w:val="00C25E41"/>
    <w:rsid w:val="00C25F2D"/>
    <w:rsid w:val="00C2608C"/>
    <w:rsid w:val="00C261DC"/>
    <w:rsid w:val="00C261EA"/>
    <w:rsid w:val="00C26514"/>
    <w:rsid w:val="00C26D1B"/>
    <w:rsid w:val="00C26E7D"/>
    <w:rsid w:val="00C27357"/>
    <w:rsid w:val="00C30897"/>
    <w:rsid w:val="00C32081"/>
    <w:rsid w:val="00C323AB"/>
    <w:rsid w:val="00C33AF3"/>
    <w:rsid w:val="00C33B4E"/>
    <w:rsid w:val="00C3491E"/>
    <w:rsid w:val="00C34EB6"/>
    <w:rsid w:val="00C359F6"/>
    <w:rsid w:val="00C360E6"/>
    <w:rsid w:val="00C3692F"/>
    <w:rsid w:val="00C36ABB"/>
    <w:rsid w:val="00C4140E"/>
    <w:rsid w:val="00C4152B"/>
    <w:rsid w:val="00C41801"/>
    <w:rsid w:val="00C422B6"/>
    <w:rsid w:val="00C42312"/>
    <w:rsid w:val="00C4285E"/>
    <w:rsid w:val="00C42C29"/>
    <w:rsid w:val="00C42C6F"/>
    <w:rsid w:val="00C42FAF"/>
    <w:rsid w:val="00C43B58"/>
    <w:rsid w:val="00C444CE"/>
    <w:rsid w:val="00C44557"/>
    <w:rsid w:val="00C44C0F"/>
    <w:rsid w:val="00C46416"/>
    <w:rsid w:val="00C46AD1"/>
    <w:rsid w:val="00C46C29"/>
    <w:rsid w:val="00C471E3"/>
    <w:rsid w:val="00C50E74"/>
    <w:rsid w:val="00C523F9"/>
    <w:rsid w:val="00C525B8"/>
    <w:rsid w:val="00C528B9"/>
    <w:rsid w:val="00C53041"/>
    <w:rsid w:val="00C53167"/>
    <w:rsid w:val="00C53CB0"/>
    <w:rsid w:val="00C54818"/>
    <w:rsid w:val="00C554E0"/>
    <w:rsid w:val="00C555A0"/>
    <w:rsid w:val="00C5614E"/>
    <w:rsid w:val="00C56687"/>
    <w:rsid w:val="00C5690C"/>
    <w:rsid w:val="00C56AC4"/>
    <w:rsid w:val="00C56FF6"/>
    <w:rsid w:val="00C5782C"/>
    <w:rsid w:val="00C60330"/>
    <w:rsid w:val="00C6091C"/>
    <w:rsid w:val="00C60E4D"/>
    <w:rsid w:val="00C617D8"/>
    <w:rsid w:val="00C619CA"/>
    <w:rsid w:val="00C61D54"/>
    <w:rsid w:val="00C61F6F"/>
    <w:rsid w:val="00C62CA8"/>
    <w:rsid w:val="00C63BAD"/>
    <w:rsid w:val="00C63C5C"/>
    <w:rsid w:val="00C6404C"/>
    <w:rsid w:val="00C6464D"/>
    <w:rsid w:val="00C6492E"/>
    <w:rsid w:val="00C6537B"/>
    <w:rsid w:val="00C6544A"/>
    <w:rsid w:val="00C654D4"/>
    <w:rsid w:val="00C66168"/>
    <w:rsid w:val="00C67A7E"/>
    <w:rsid w:val="00C67E8C"/>
    <w:rsid w:val="00C704BD"/>
    <w:rsid w:val="00C70AC0"/>
    <w:rsid w:val="00C70D7A"/>
    <w:rsid w:val="00C70F3C"/>
    <w:rsid w:val="00C71AC1"/>
    <w:rsid w:val="00C71F49"/>
    <w:rsid w:val="00C72C18"/>
    <w:rsid w:val="00C734B3"/>
    <w:rsid w:val="00C735CB"/>
    <w:rsid w:val="00C737AB"/>
    <w:rsid w:val="00C73B63"/>
    <w:rsid w:val="00C73D1A"/>
    <w:rsid w:val="00C743DC"/>
    <w:rsid w:val="00C74B9D"/>
    <w:rsid w:val="00C74C9B"/>
    <w:rsid w:val="00C74E58"/>
    <w:rsid w:val="00C74E7B"/>
    <w:rsid w:val="00C75331"/>
    <w:rsid w:val="00C75417"/>
    <w:rsid w:val="00C75474"/>
    <w:rsid w:val="00C7559B"/>
    <w:rsid w:val="00C76186"/>
    <w:rsid w:val="00C76F1C"/>
    <w:rsid w:val="00C77001"/>
    <w:rsid w:val="00C77163"/>
    <w:rsid w:val="00C779F8"/>
    <w:rsid w:val="00C8016A"/>
    <w:rsid w:val="00C801C4"/>
    <w:rsid w:val="00C80CA8"/>
    <w:rsid w:val="00C80D8B"/>
    <w:rsid w:val="00C82997"/>
    <w:rsid w:val="00C82CCC"/>
    <w:rsid w:val="00C82F50"/>
    <w:rsid w:val="00C83047"/>
    <w:rsid w:val="00C832C2"/>
    <w:rsid w:val="00C83378"/>
    <w:rsid w:val="00C83AA3"/>
    <w:rsid w:val="00C84045"/>
    <w:rsid w:val="00C840E8"/>
    <w:rsid w:val="00C84703"/>
    <w:rsid w:val="00C84771"/>
    <w:rsid w:val="00C84CE8"/>
    <w:rsid w:val="00C84F69"/>
    <w:rsid w:val="00C851FE"/>
    <w:rsid w:val="00C878CF"/>
    <w:rsid w:val="00C90A6B"/>
    <w:rsid w:val="00C91BC2"/>
    <w:rsid w:val="00C91F7C"/>
    <w:rsid w:val="00C92A18"/>
    <w:rsid w:val="00C9363D"/>
    <w:rsid w:val="00C93668"/>
    <w:rsid w:val="00C93E18"/>
    <w:rsid w:val="00C93FCA"/>
    <w:rsid w:val="00C9432C"/>
    <w:rsid w:val="00C946BA"/>
    <w:rsid w:val="00C9484E"/>
    <w:rsid w:val="00C94975"/>
    <w:rsid w:val="00C95354"/>
    <w:rsid w:val="00C956FB"/>
    <w:rsid w:val="00C95713"/>
    <w:rsid w:val="00C95F24"/>
    <w:rsid w:val="00C95FAE"/>
    <w:rsid w:val="00C9606C"/>
    <w:rsid w:val="00C96EE1"/>
    <w:rsid w:val="00CA08F1"/>
    <w:rsid w:val="00CA23F3"/>
    <w:rsid w:val="00CA2568"/>
    <w:rsid w:val="00CA2880"/>
    <w:rsid w:val="00CA2C08"/>
    <w:rsid w:val="00CA31A3"/>
    <w:rsid w:val="00CA40CA"/>
    <w:rsid w:val="00CA41B7"/>
    <w:rsid w:val="00CA4315"/>
    <w:rsid w:val="00CA435A"/>
    <w:rsid w:val="00CA44C8"/>
    <w:rsid w:val="00CA46D1"/>
    <w:rsid w:val="00CA4B5B"/>
    <w:rsid w:val="00CA4C4A"/>
    <w:rsid w:val="00CA5038"/>
    <w:rsid w:val="00CA53BD"/>
    <w:rsid w:val="00CA5440"/>
    <w:rsid w:val="00CA5517"/>
    <w:rsid w:val="00CA55EC"/>
    <w:rsid w:val="00CA58DF"/>
    <w:rsid w:val="00CA5C54"/>
    <w:rsid w:val="00CA60BF"/>
    <w:rsid w:val="00CA7209"/>
    <w:rsid w:val="00CA7643"/>
    <w:rsid w:val="00CA76DA"/>
    <w:rsid w:val="00CA7AAF"/>
    <w:rsid w:val="00CA7C45"/>
    <w:rsid w:val="00CA7F1E"/>
    <w:rsid w:val="00CB03E8"/>
    <w:rsid w:val="00CB04F5"/>
    <w:rsid w:val="00CB0C04"/>
    <w:rsid w:val="00CB0D28"/>
    <w:rsid w:val="00CB0FF2"/>
    <w:rsid w:val="00CB1F85"/>
    <w:rsid w:val="00CB21B6"/>
    <w:rsid w:val="00CB2DC2"/>
    <w:rsid w:val="00CB2F0E"/>
    <w:rsid w:val="00CB3057"/>
    <w:rsid w:val="00CB316F"/>
    <w:rsid w:val="00CB3758"/>
    <w:rsid w:val="00CB4379"/>
    <w:rsid w:val="00CB4987"/>
    <w:rsid w:val="00CB5921"/>
    <w:rsid w:val="00CB6102"/>
    <w:rsid w:val="00CB620B"/>
    <w:rsid w:val="00CB6AFE"/>
    <w:rsid w:val="00CB7166"/>
    <w:rsid w:val="00CB755A"/>
    <w:rsid w:val="00CB7572"/>
    <w:rsid w:val="00CB7EB8"/>
    <w:rsid w:val="00CC05CD"/>
    <w:rsid w:val="00CC12E9"/>
    <w:rsid w:val="00CC1A44"/>
    <w:rsid w:val="00CC1D5D"/>
    <w:rsid w:val="00CC2197"/>
    <w:rsid w:val="00CC2970"/>
    <w:rsid w:val="00CC2D0D"/>
    <w:rsid w:val="00CC3C59"/>
    <w:rsid w:val="00CC4334"/>
    <w:rsid w:val="00CC5152"/>
    <w:rsid w:val="00CC6DA7"/>
    <w:rsid w:val="00CC7658"/>
    <w:rsid w:val="00CC7E04"/>
    <w:rsid w:val="00CC7FBC"/>
    <w:rsid w:val="00CD0C3B"/>
    <w:rsid w:val="00CD10BE"/>
    <w:rsid w:val="00CD11F5"/>
    <w:rsid w:val="00CD2C24"/>
    <w:rsid w:val="00CD2F99"/>
    <w:rsid w:val="00CD3B29"/>
    <w:rsid w:val="00CD5702"/>
    <w:rsid w:val="00CD5B8C"/>
    <w:rsid w:val="00CD5BFD"/>
    <w:rsid w:val="00CD5FE7"/>
    <w:rsid w:val="00CD67CB"/>
    <w:rsid w:val="00CD6ED4"/>
    <w:rsid w:val="00CD7798"/>
    <w:rsid w:val="00CE060B"/>
    <w:rsid w:val="00CE08BD"/>
    <w:rsid w:val="00CE1923"/>
    <w:rsid w:val="00CE235A"/>
    <w:rsid w:val="00CE27D3"/>
    <w:rsid w:val="00CE2FC5"/>
    <w:rsid w:val="00CE35D0"/>
    <w:rsid w:val="00CE384D"/>
    <w:rsid w:val="00CE3942"/>
    <w:rsid w:val="00CE3D36"/>
    <w:rsid w:val="00CE3D7F"/>
    <w:rsid w:val="00CE421B"/>
    <w:rsid w:val="00CE4EA8"/>
    <w:rsid w:val="00CE4F6C"/>
    <w:rsid w:val="00CE4F8B"/>
    <w:rsid w:val="00CE5240"/>
    <w:rsid w:val="00CE6594"/>
    <w:rsid w:val="00CE660E"/>
    <w:rsid w:val="00CE6D0E"/>
    <w:rsid w:val="00CE70E7"/>
    <w:rsid w:val="00CE7B5E"/>
    <w:rsid w:val="00CF0162"/>
    <w:rsid w:val="00CF02A1"/>
    <w:rsid w:val="00CF0617"/>
    <w:rsid w:val="00CF06E9"/>
    <w:rsid w:val="00CF08C6"/>
    <w:rsid w:val="00CF0C10"/>
    <w:rsid w:val="00CF0CE4"/>
    <w:rsid w:val="00CF1344"/>
    <w:rsid w:val="00CF1ECA"/>
    <w:rsid w:val="00CF288C"/>
    <w:rsid w:val="00CF4869"/>
    <w:rsid w:val="00CF4A13"/>
    <w:rsid w:val="00CF55E0"/>
    <w:rsid w:val="00CF5947"/>
    <w:rsid w:val="00CF6183"/>
    <w:rsid w:val="00CF62D3"/>
    <w:rsid w:val="00CF662B"/>
    <w:rsid w:val="00CF6966"/>
    <w:rsid w:val="00CF6C9F"/>
    <w:rsid w:val="00CF7191"/>
    <w:rsid w:val="00CF7229"/>
    <w:rsid w:val="00CF7465"/>
    <w:rsid w:val="00CF79CA"/>
    <w:rsid w:val="00CF7A81"/>
    <w:rsid w:val="00D004B6"/>
    <w:rsid w:val="00D01647"/>
    <w:rsid w:val="00D01754"/>
    <w:rsid w:val="00D02360"/>
    <w:rsid w:val="00D02B40"/>
    <w:rsid w:val="00D02DDC"/>
    <w:rsid w:val="00D03560"/>
    <w:rsid w:val="00D03630"/>
    <w:rsid w:val="00D04099"/>
    <w:rsid w:val="00D0413B"/>
    <w:rsid w:val="00D04277"/>
    <w:rsid w:val="00D04587"/>
    <w:rsid w:val="00D0474E"/>
    <w:rsid w:val="00D04A05"/>
    <w:rsid w:val="00D04BE3"/>
    <w:rsid w:val="00D04C7C"/>
    <w:rsid w:val="00D052A0"/>
    <w:rsid w:val="00D05728"/>
    <w:rsid w:val="00D064C7"/>
    <w:rsid w:val="00D064F1"/>
    <w:rsid w:val="00D0655E"/>
    <w:rsid w:val="00D06A3B"/>
    <w:rsid w:val="00D06A86"/>
    <w:rsid w:val="00D073AB"/>
    <w:rsid w:val="00D073ED"/>
    <w:rsid w:val="00D076AF"/>
    <w:rsid w:val="00D07E58"/>
    <w:rsid w:val="00D101AE"/>
    <w:rsid w:val="00D101D9"/>
    <w:rsid w:val="00D1036F"/>
    <w:rsid w:val="00D103CB"/>
    <w:rsid w:val="00D1118A"/>
    <w:rsid w:val="00D11281"/>
    <w:rsid w:val="00D11919"/>
    <w:rsid w:val="00D123A0"/>
    <w:rsid w:val="00D1364B"/>
    <w:rsid w:val="00D13DE4"/>
    <w:rsid w:val="00D1410B"/>
    <w:rsid w:val="00D144ED"/>
    <w:rsid w:val="00D14CC2"/>
    <w:rsid w:val="00D14FC0"/>
    <w:rsid w:val="00D1570D"/>
    <w:rsid w:val="00D15786"/>
    <w:rsid w:val="00D15E95"/>
    <w:rsid w:val="00D164CD"/>
    <w:rsid w:val="00D16D0B"/>
    <w:rsid w:val="00D1722E"/>
    <w:rsid w:val="00D17242"/>
    <w:rsid w:val="00D1795F"/>
    <w:rsid w:val="00D17AEF"/>
    <w:rsid w:val="00D17FB9"/>
    <w:rsid w:val="00D20923"/>
    <w:rsid w:val="00D20CBA"/>
    <w:rsid w:val="00D211EB"/>
    <w:rsid w:val="00D217B9"/>
    <w:rsid w:val="00D21B1C"/>
    <w:rsid w:val="00D22166"/>
    <w:rsid w:val="00D22315"/>
    <w:rsid w:val="00D2231C"/>
    <w:rsid w:val="00D227F1"/>
    <w:rsid w:val="00D2295A"/>
    <w:rsid w:val="00D22A7A"/>
    <w:rsid w:val="00D22FAA"/>
    <w:rsid w:val="00D238DC"/>
    <w:rsid w:val="00D23DAC"/>
    <w:rsid w:val="00D24276"/>
    <w:rsid w:val="00D2438E"/>
    <w:rsid w:val="00D24A99"/>
    <w:rsid w:val="00D24BA3"/>
    <w:rsid w:val="00D24DF7"/>
    <w:rsid w:val="00D2593F"/>
    <w:rsid w:val="00D25BA5"/>
    <w:rsid w:val="00D25CEE"/>
    <w:rsid w:val="00D26253"/>
    <w:rsid w:val="00D26A60"/>
    <w:rsid w:val="00D26F57"/>
    <w:rsid w:val="00D26FA6"/>
    <w:rsid w:val="00D27520"/>
    <w:rsid w:val="00D307E7"/>
    <w:rsid w:val="00D308A3"/>
    <w:rsid w:val="00D30AA6"/>
    <w:rsid w:val="00D30DB1"/>
    <w:rsid w:val="00D30E97"/>
    <w:rsid w:val="00D31233"/>
    <w:rsid w:val="00D32286"/>
    <w:rsid w:val="00D32514"/>
    <w:rsid w:val="00D32DA1"/>
    <w:rsid w:val="00D32FC6"/>
    <w:rsid w:val="00D33B43"/>
    <w:rsid w:val="00D33C1E"/>
    <w:rsid w:val="00D33E6C"/>
    <w:rsid w:val="00D34820"/>
    <w:rsid w:val="00D34B61"/>
    <w:rsid w:val="00D350EC"/>
    <w:rsid w:val="00D352C1"/>
    <w:rsid w:val="00D362A5"/>
    <w:rsid w:val="00D377B1"/>
    <w:rsid w:val="00D37940"/>
    <w:rsid w:val="00D400EF"/>
    <w:rsid w:val="00D40556"/>
    <w:rsid w:val="00D410AA"/>
    <w:rsid w:val="00D41150"/>
    <w:rsid w:val="00D41673"/>
    <w:rsid w:val="00D4208F"/>
    <w:rsid w:val="00D420DF"/>
    <w:rsid w:val="00D4276E"/>
    <w:rsid w:val="00D4297E"/>
    <w:rsid w:val="00D42AAD"/>
    <w:rsid w:val="00D42E12"/>
    <w:rsid w:val="00D4301F"/>
    <w:rsid w:val="00D43445"/>
    <w:rsid w:val="00D43F49"/>
    <w:rsid w:val="00D44828"/>
    <w:rsid w:val="00D456BF"/>
    <w:rsid w:val="00D46058"/>
    <w:rsid w:val="00D472DD"/>
    <w:rsid w:val="00D475E7"/>
    <w:rsid w:val="00D47921"/>
    <w:rsid w:val="00D47972"/>
    <w:rsid w:val="00D47B2B"/>
    <w:rsid w:val="00D506B9"/>
    <w:rsid w:val="00D5099C"/>
    <w:rsid w:val="00D51333"/>
    <w:rsid w:val="00D52307"/>
    <w:rsid w:val="00D52A9D"/>
    <w:rsid w:val="00D53F7D"/>
    <w:rsid w:val="00D549F6"/>
    <w:rsid w:val="00D54B30"/>
    <w:rsid w:val="00D55121"/>
    <w:rsid w:val="00D5519B"/>
    <w:rsid w:val="00D55579"/>
    <w:rsid w:val="00D55DD2"/>
    <w:rsid w:val="00D55F85"/>
    <w:rsid w:val="00D56C20"/>
    <w:rsid w:val="00D57332"/>
    <w:rsid w:val="00D57450"/>
    <w:rsid w:val="00D575A5"/>
    <w:rsid w:val="00D602BE"/>
    <w:rsid w:val="00D60593"/>
    <w:rsid w:val="00D61012"/>
    <w:rsid w:val="00D614E4"/>
    <w:rsid w:val="00D62189"/>
    <w:rsid w:val="00D6243A"/>
    <w:rsid w:val="00D62A77"/>
    <w:rsid w:val="00D62B1C"/>
    <w:rsid w:val="00D6321D"/>
    <w:rsid w:val="00D641A4"/>
    <w:rsid w:val="00D648AD"/>
    <w:rsid w:val="00D650E7"/>
    <w:rsid w:val="00D65FDF"/>
    <w:rsid w:val="00D66689"/>
    <w:rsid w:val="00D66A1B"/>
    <w:rsid w:val="00D67218"/>
    <w:rsid w:val="00D672D5"/>
    <w:rsid w:val="00D70412"/>
    <w:rsid w:val="00D70676"/>
    <w:rsid w:val="00D7091D"/>
    <w:rsid w:val="00D70A08"/>
    <w:rsid w:val="00D70B15"/>
    <w:rsid w:val="00D70B1E"/>
    <w:rsid w:val="00D70C04"/>
    <w:rsid w:val="00D71259"/>
    <w:rsid w:val="00D71338"/>
    <w:rsid w:val="00D71520"/>
    <w:rsid w:val="00D715F4"/>
    <w:rsid w:val="00D71A1A"/>
    <w:rsid w:val="00D71C93"/>
    <w:rsid w:val="00D71CF8"/>
    <w:rsid w:val="00D71DD0"/>
    <w:rsid w:val="00D722AE"/>
    <w:rsid w:val="00D7232F"/>
    <w:rsid w:val="00D72710"/>
    <w:rsid w:val="00D72E47"/>
    <w:rsid w:val="00D734CE"/>
    <w:rsid w:val="00D7359D"/>
    <w:rsid w:val="00D73FAE"/>
    <w:rsid w:val="00D74C07"/>
    <w:rsid w:val="00D7512E"/>
    <w:rsid w:val="00D7513D"/>
    <w:rsid w:val="00D75294"/>
    <w:rsid w:val="00D761C1"/>
    <w:rsid w:val="00D76CDF"/>
    <w:rsid w:val="00D77265"/>
    <w:rsid w:val="00D77C09"/>
    <w:rsid w:val="00D805BA"/>
    <w:rsid w:val="00D81412"/>
    <w:rsid w:val="00D8245E"/>
    <w:rsid w:val="00D824F5"/>
    <w:rsid w:val="00D82B0B"/>
    <w:rsid w:val="00D84095"/>
    <w:rsid w:val="00D848C0"/>
    <w:rsid w:val="00D855C2"/>
    <w:rsid w:val="00D85A29"/>
    <w:rsid w:val="00D85A31"/>
    <w:rsid w:val="00D85A9C"/>
    <w:rsid w:val="00D85B19"/>
    <w:rsid w:val="00D8608C"/>
    <w:rsid w:val="00D866DC"/>
    <w:rsid w:val="00D86AF8"/>
    <w:rsid w:val="00D87049"/>
    <w:rsid w:val="00D87159"/>
    <w:rsid w:val="00D879EE"/>
    <w:rsid w:val="00D900B8"/>
    <w:rsid w:val="00D900E7"/>
    <w:rsid w:val="00D90167"/>
    <w:rsid w:val="00D9024C"/>
    <w:rsid w:val="00D90CA9"/>
    <w:rsid w:val="00D92B65"/>
    <w:rsid w:val="00D92C8E"/>
    <w:rsid w:val="00D9324B"/>
    <w:rsid w:val="00D93DDF"/>
    <w:rsid w:val="00D950B1"/>
    <w:rsid w:val="00D9530F"/>
    <w:rsid w:val="00D95FC5"/>
    <w:rsid w:val="00D96351"/>
    <w:rsid w:val="00D966AD"/>
    <w:rsid w:val="00D96741"/>
    <w:rsid w:val="00D968C5"/>
    <w:rsid w:val="00D96FC4"/>
    <w:rsid w:val="00D9717C"/>
    <w:rsid w:val="00D9717E"/>
    <w:rsid w:val="00D97310"/>
    <w:rsid w:val="00D97629"/>
    <w:rsid w:val="00D9762D"/>
    <w:rsid w:val="00D97819"/>
    <w:rsid w:val="00DA0CDC"/>
    <w:rsid w:val="00DA1004"/>
    <w:rsid w:val="00DA13EC"/>
    <w:rsid w:val="00DA1A14"/>
    <w:rsid w:val="00DA227C"/>
    <w:rsid w:val="00DA22BF"/>
    <w:rsid w:val="00DA29B1"/>
    <w:rsid w:val="00DA29D7"/>
    <w:rsid w:val="00DA2EE9"/>
    <w:rsid w:val="00DA3A8E"/>
    <w:rsid w:val="00DA4B74"/>
    <w:rsid w:val="00DA517E"/>
    <w:rsid w:val="00DA582F"/>
    <w:rsid w:val="00DA5902"/>
    <w:rsid w:val="00DA5D28"/>
    <w:rsid w:val="00DA62D9"/>
    <w:rsid w:val="00DA6571"/>
    <w:rsid w:val="00DA7512"/>
    <w:rsid w:val="00DB0B8B"/>
    <w:rsid w:val="00DB1772"/>
    <w:rsid w:val="00DB1A0C"/>
    <w:rsid w:val="00DB1CA3"/>
    <w:rsid w:val="00DB1D39"/>
    <w:rsid w:val="00DB2F64"/>
    <w:rsid w:val="00DB34D7"/>
    <w:rsid w:val="00DB41C5"/>
    <w:rsid w:val="00DB4722"/>
    <w:rsid w:val="00DB4C6C"/>
    <w:rsid w:val="00DB4E40"/>
    <w:rsid w:val="00DB5809"/>
    <w:rsid w:val="00DB58DB"/>
    <w:rsid w:val="00DB5C87"/>
    <w:rsid w:val="00DB5EB2"/>
    <w:rsid w:val="00DB66D4"/>
    <w:rsid w:val="00DB6A26"/>
    <w:rsid w:val="00DB6BA2"/>
    <w:rsid w:val="00DB7D8D"/>
    <w:rsid w:val="00DC01C1"/>
    <w:rsid w:val="00DC0220"/>
    <w:rsid w:val="00DC032A"/>
    <w:rsid w:val="00DC07F7"/>
    <w:rsid w:val="00DC0E09"/>
    <w:rsid w:val="00DC13BB"/>
    <w:rsid w:val="00DC1425"/>
    <w:rsid w:val="00DC1E0E"/>
    <w:rsid w:val="00DC28F0"/>
    <w:rsid w:val="00DC2B42"/>
    <w:rsid w:val="00DC3AAD"/>
    <w:rsid w:val="00DC4214"/>
    <w:rsid w:val="00DC480E"/>
    <w:rsid w:val="00DC5A2B"/>
    <w:rsid w:val="00DC608C"/>
    <w:rsid w:val="00DC70CD"/>
    <w:rsid w:val="00DC7279"/>
    <w:rsid w:val="00DD135D"/>
    <w:rsid w:val="00DD1B3F"/>
    <w:rsid w:val="00DD245A"/>
    <w:rsid w:val="00DD2642"/>
    <w:rsid w:val="00DD2EDE"/>
    <w:rsid w:val="00DD304A"/>
    <w:rsid w:val="00DD3BD4"/>
    <w:rsid w:val="00DD3D20"/>
    <w:rsid w:val="00DD4416"/>
    <w:rsid w:val="00DD499D"/>
    <w:rsid w:val="00DD4C37"/>
    <w:rsid w:val="00DD5378"/>
    <w:rsid w:val="00DD540D"/>
    <w:rsid w:val="00DD572A"/>
    <w:rsid w:val="00DD5815"/>
    <w:rsid w:val="00DD598E"/>
    <w:rsid w:val="00DD5BA9"/>
    <w:rsid w:val="00DD5DED"/>
    <w:rsid w:val="00DD64AC"/>
    <w:rsid w:val="00DD6892"/>
    <w:rsid w:val="00DD69FC"/>
    <w:rsid w:val="00DD6EB6"/>
    <w:rsid w:val="00DD7611"/>
    <w:rsid w:val="00DD7A7F"/>
    <w:rsid w:val="00DD7D82"/>
    <w:rsid w:val="00DD7FE8"/>
    <w:rsid w:val="00DE05D9"/>
    <w:rsid w:val="00DE06AC"/>
    <w:rsid w:val="00DE0ABC"/>
    <w:rsid w:val="00DE0D6E"/>
    <w:rsid w:val="00DE0FF8"/>
    <w:rsid w:val="00DE154F"/>
    <w:rsid w:val="00DE16C6"/>
    <w:rsid w:val="00DE16FC"/>
    <w:rsid w:val="00DE1B1C"/>
    <w:rsid w:val="00DE1E4F"/>
    <w:rsid w:val="00DE1E97"/>
    <w:rsid w:val="00DE2E9D"/>
    <w:rsid w:val="00DE2F40"/>
    <w:rsid w:val="00DE32C6"/>
    <w:rsid w:val="00DE363E"/>
    <w:rsid w:val="00DE3717"/>
    <w:rsid w:val="00DE3FE4"/>
    <w:rsid w:val="00DE401D"/>
    <w:rsid w:val="00DE456B"/>
    <w:rsid w:val="00DE4B7F"/>
    <w:rsid w:val="00DE4EE3"/>
    <w:rsid w:val="00DE56E9"/>
    <w:rsid w:val="00DE57B8"/>
    <w:rsid w:val="00DE62DC"/>
    <w:rsid w:val="00DE67FA"/>
    <w:rsid w:val="00DE69A4"/>
    <w:rsid w:val="00DE6A04"/>
    <w:rsid w:val="00DE7343"/>
    <w:rsid w:val="00DE768A"/>
    <w:rsid w:val="00DE76BD"/>
    <w:rsid w:val="00DE775D"/>
    <w:rsid w:val="00DE7BDA"/>
    <w:rsid w:val="00DE7FB5"/>
    <w:rsid w:val="00DF0065"/>
    <w:rsid w:val="00DF0187"/>
    <w:rsid w:val="00DF0624"/>
    <w:rsid w:val="00DF2196"/>
    <w:rsid w:val="00DF26C0"/>
    <w:rsid w:val="00DF2796"/>
    <w:rsid w:val="00DF2C2D"/>
    <w:rsid w:val="00DF2D54"/>
    <w:rsid w:val="00DF364B"/>
    <w:rsid w:val="00DF3705"/>
    <w:rsid w:val="00DF3BD4"/>
    <w:rsid w:val="00DF3DAD"/>
    <w:rsid w:val="00DF3E57"/>
    <w:rsid w:val="00DF41BD"/>
    <w:rsid w:val="00DF4349"/>
    <w:rsid w:val="00DF4B21"/>
    <w:rsid w:val="00DF517E"/>
    <w:rsid w:val="00DF54D7"/>
    <w:rsid w:val="00DF570F"/>
    <w:rsid w:val="00DF5E74"/>
    <w:rsid w:val="00DF6096"/>
    <w:rsid w:val="00DF661D"/>
    <w:rsid w:val="00DF669B"/>
    <w:rsid w:val="00DF6FF3"/>
    <w:rsid w:val="00DF7622"/>
    <w:rsid w:val="00DF76B5"/>
    <w:rsid w:val="00DF78A9"/>
    <w:rsid w:val="00E00CA9"/>
    <w:rsid w:val="00E01443"/>
    <w:rsid w:val="00E01816"/>
    <w:rsid w:val="00E0208C"/>
    <w:rsid w:val="00E0213B"/>
    <w:rsid w:val="00E02360"/>
    <w:rsid w:val="00E0301F"/>
    <w:rsid w:val="00E03213"/>
    <w:rsid w:val="00E03825"/>
    <w:rsid w:val="00E038A5"/>
    <w:rsid w:val="00E03B9F"/>
    <w:rsid w:val="00E0416B"/>
    <w:rsid w:val="00E04506"/>
    <w:rsid w:val="00E050DB"/>
    <w:rsid w:val="00E0532B"/>
    <w:rsid w:val="00E058F6"/>
    <w:rsid w:val="00E063AF"/>
    <w:rsid w:val="00E06813"/>
    <w:rsid w:val="00E06A61"/>
    <w:rsid w:val="00E10725"/>
    <w:rsid w:val="00E108FB"/>
    <w:rsid w:val="00E10A3F"/>
    <w:rsid w:val="00E11F05"/>
    <w:rsid w:val="00E12BE1"/>
    <w:rsid w:val="00E130CD"/>
    <w:rsid w:val="00E132BB"/>
    <w:rsid w:val="00E13672"/>
    <w:rsid w:val="00E13928"/>
    <w:rsid w:val="00E13AD2"/>
    <w:rsid w:val="00E1420E"/>
    <w:rsid w:val="00E1485F"/>
    <w:rsid w:val="00E14F18"/>
    <w:rsid w:val="00E15366"/>
    <w:rsid w:val="00E1563C"/>
    <w:rsid w:val="00E156BB"/>
    <w:rsid w:val="00E15BA4"/>
    <w:rsid w:val="00E1615F"/>
    <w:rsid w:val="00E16241"/>
    <w:rsid w:val="00E165EF"/>
    <w:rsid w:val="00E16992"/>
    <w:rsid w:val="00E1734C"/>
    <w:rsid w:val="00E175B1"/>
    <w:rsid w:val="00E20255"/>
    <w:rsid w:val="00E20520"/>
    <w:rsid w:val="00E20A8C"/>
    <w:rsid w:val="00E20BD1"/>
    <w:rsid w:val="00E20EC7"/>
    <w:rsid w:val="00E21ACF"/>
    <w:rsid w:val="00E23244"/>
    <w:rsid w:val="00E234F6"/>
    <w:rsid w:val="00E23580"/>
    <w:rsid w:val="00E23B1C"/>
    <w:rsid w:val="00E24791"/>
    <w:rsid w:val="00E2480F"/>
    <w:rsid w:val="00E2525C"/>
    <w:rsid w:val="00E25BCD"/>
    <w:rsid w:val="00E264C8"/>
    <w:rsid w:val="00E26DA8"/>
    <w:rsid w:val="00E27C19"/>
    <w:rsid w:val="00E27E7E"/>
    <w:rsid w:val="00E30165"/>
    <w:rsid w:val="00E30366"/>
    <w:rsid w:val="00E30759"/>
    <w:rsid w:val="00E30D88"/>
    <w:rsid w:val="00E311C5"/>
    <w:rsid w:val="00E31E70"/>
    <w:rsid w:val="00E32BFA"/>
    <w:rsid w:val="00E332C7"/>
    <w:rsid w:val="00E335C9"/>
    <w:rsid w:val="00E33D4C"/>
    <w:rsid w:val="00E34070"/>
    <w:rsid w:val="00E344CD"/>
    <w:rsid w:val="00E346DB"/>
    <w:rsid w:val="00E35245"/>
    <w:rsid w:val="00E35613"/>
    <w:rsid w:val="00E3645D"/>
    <w:rsid w:val="00E372BE"/>
    <w:rsid w:val="00E40672"/>
    <w:rsid w:val="00E40E33"/>
    <w:rsid w:val="00E40E8A"/>
    <w:rsid w:val="00E41854"/>
    <w:rsid w:val="00E4262C"/>
    <w:rsid w:val="00E426FB"/>
    <w:rsid w:val="00E42ACC"/>
    <w:rsid w:val="00E42E83"/>
    <w:rsid w:val="00E42F21"/>
    <w:rsid w:val="00E43006"/>
    <w:rsid w:val="00E43D73"/>
    <w:rsid w:val="00E4505D"/>
    <w:rsid w:val="00E45276"/>
    <w:rsid w:val="00E454A8"/>
    <w:rsid w:val="00E458C7"/>
    <w:rsid w:val="00E46165"/>
    <w:rsid w:val="00E475AA"/>
    <w:rsid w:val="00E479BF"/>
    <w:rsid w:val="00E47A09"/>
    <w:rsid w:val="00E47B35"/>
    <w:rsid w:val="00E501A9"/>
    <w:rsid w:val="00E50286"/>
    <w:rsid w:val="00E5056F"/>
    <w:rsid w:val="00E50757"/>
    <w:rsid w:val="00E50E01"/>
    <w:rsid w:val="00E516F8"/>
    <w:rsid w:val="00E52335"/>
    <w:rsid w:val="00E523E3"/>
    <w:rsid w:val="00E52ACA"/>
    <w:rsid w:val="00E530A7"/>
    <w:rsid w:val="00E5374F"/>
    <w:rsid w:val="00E53847"/>
    <w:rsid w:val="00E53ABE"/>
    <w:rsid w:val="00E53B50"/>
    <w:rsid w:val="00E5465E"/>
    <w:rsid w:val="00E54D45"/>
    <w:rsid w:val="00E5501D"/>
    <w:rsid w:val="00E559C6"/>
    <w:rsid w:val="00E55AA9"/>
    <w:rsid w:val="00E55C53"/>
    <w:rsid w:val="00E55D04"/>
    <w:rsid w:val="00E55DA8"/>
    <w:rsid w:val="00E5636D"/>
    <w:rsid w:val="00E56C4B"/>
    <w:rsid w:val="00E56EB8"/>
    <w:rsid w:val="00E575FF"/>
    <w:rsid w:val="00E60A11"/>
    <w:rsid w:val="00E60AE3"/>
    <w:rsid w:val="00E61A66"/>
    <w:rsid w:val="00E624D6"/>
    <w:rsid w:val="00E627E9"/>
    <w:rsid w:val="00E62C15"/>
    <w:rsid w:val="00E62DA3"/>
    <w:rsid w:val="00E631CF"/>
    <w:rsid w:val="00E63289"/>
    <w:rsid w:val="00E635B5"/>
    <w:rsid w:val="00E655E9"/>
    <w:rsid w:val="00E65630"/>
    <w:rsid w:val="00E657CD"/>
    <w:rsid w:val="00E65856"/>
    <w:rsid w:val="00E65BE3"/>
    <w:rsid w:val="00E668CB"/>
    <w:rsid w:val="00E6730F"/>
    <w:rsid w:val="00E67340"/>
    <w:rsid w:val="00E6785C"/>
    <w:rsid w:val="00E679CC"/>
    <w:rsid w:val="00E67E22"/>
    <w:rsid w:val="00E70901"/>
    <w:rsid w:val="00E7150D"/>
    <w:rsid w:val="00E7198A"/>
    <w:rsid w:val="00E72A2F"/>
    <w:rsid w:val="00E72A6F"/>
    <w:rsid w:val="00E72FAF"/>
    <w:rsid w:val="00E73754"/>
    <w:rsid w:val="00E7526D"/>
    <w:rsid w:val="00E7599D"/>
    <w:rsid w:val="00E75AD0"/>
    <w:rsid w:val="00E75EAE"/>
    <w:rsid w:val="00E764A9"/>
    <w:rsid w:val="00E768FE"/>
    <w:rsid w:val="00E76B40"/>
    <w:rsid w:val="00E77567"/>
    <w:rsid w:val="00E80976"/>
    <w:rsid w:val="00E80B4F"/>
    <w:rsid w:val="00E813CA"/>
    <w:rsid w:val="00E81548"/>
    <w:rsid w:val="00E81B7B"/>
    <w:rsid w:val="00E81E17"/>
    <w:rsid w:val="00E81FFB"/>
    <w:rsid w:val="00E826D5"/>
    <w:rsid w:val="00E83EC3"/>
    <w:rsid w:val="00E8534D"/>
    <w:rsid w:val="00E85CD9"/>
    <w:rsid w:val="00E85F25"/>
    <w:rsid w:val="00E8631A"/>
    <w:rsid w:val="00E876E7"/>
    <w:rsid w:val="00E87F3D"/>
    <w:rsid w:val="00E87F4C"/>
    <w:rsid w:val="00E90057"/>
    <w:rsid w:val="00E9132C"/>
    <w:rsid w:val="00E913BC"/>
    <w:rsid w:val="00E914F6"/>
    <w:rsid w:val="00E91515"/>
    <w:rsid w:val="00E91883"/>
    <w:rsid w:val="00E91D3B"/>
    <w:rsid w:val="00E921C6"/>
    <w:rsid w:val="00E92D83"/>
    <w:rsid w:val="00E92E1C"/>
    <w:rsid w:val="00E93B9B"/>
    <w:rsid w:val="00E93D57"/>
    <w:rsid w:val="00E93F29"/>
    <w:rsid w:val="00E94E25"/>
    <w:rsid w:val="00E95AEA"/>
    <w:rsid w:val="00E96442"/>
    <w:rsid w:val="00E9663D"/>
    <w:rsid w:val="00E969C1"/>
    <w:rsid w:val="00E96E0A"/>
    <w:rsid w:val="00E96F24"/>
    <w:rsid w:val="00E972A4"/>
    <w:rsid w:val="00E979A6"/>
    <w:rsid w:val="00E97E17"/>
    <w:rsid w:val="00E97E3C"/>
    <w:rsid w:val="00E97E81"/>
    <w:rsid w:val="00EA1246"/>
    <w:rsid w:val="00EA129E"/>
    <w:rsid w:val="00EA1BC8"/>
    <w:rsid w:val="00EA22B4"/>
    <w:rsid w:val="00EA2D3A"/>
    <w:rsid w:val="00EA30FA"/>
    <w:rsid w:val="00EA3723"/>
    <w:rsid w:val="00EA3A3C"/>
    <w:rsid w:val="00EA3A83"/>
    <w:rsid w:val="00EA3BE7"/>
    <w:rsid w:val="00EA3F6C"/>
    <w:rsid w:val="00EA51FE"/>
    <w:rsid w:val="00EA5A9D"/>
    <w:rsid w:val="00EA67D8"/>
    <w:rsid w:val="00EA6BFC"/>
    <w:rsid w:val="00EA6FB7"/>
    <w:rsid w:val="00EA718F"/>
    <w:rsid w:val="00EA751A"/>
    <w:rsid w:val="00EA7AEE"/>
    <w:rsid w:val="00EB003B"/>
    <w:rsid w:val="00EB0AD0"/>
    <w:rsid w:val="00EB0DF0"/>
    <w:rsid w:val="00EB245B"/>
    <w:rsid w:val="00EB296B"/>
    <w:rsid w:val="00EB2F82"/>
    <w:rsid w:val="00EB2F8E"/>
    <w:rsid w:val="00EB34F2"/>
    <w:rsid w:val="00EB3BE5"/>
    <w:rsid w:val="00EB4191"/>
    <w:rsid w:val="00EB46E3"/>
    <w:rsid w:val="00EB4869"/>
    <w:rsid w:val="00EB4994"/>
    <w:rsid w:val="00EB4DBD"/>
    <w:rsid w:val="00EB55A3"/>
    <w:rsid w:val="00EB5AF7"/>
    <w:rsid w:val="00EB6899"/>
    <w:rsid w:val="00EB7064"/>
    <w:rsid w:val="00EB707C"/>
    <w:rsid w:val="00EB72D8"/>
    <w:rsid w:val="00EB79E1"/>
    <w:rsid w:val="00EC0026"/>
    <w:rsid w:val="00EC061E"/>
    <w:rsid w:val="00EC0F34"/>
    <w:rsid w:val="00EC146B"/>
    <w:rsid w:val="00EC1B0B"/>
    <w:rsid w:val="00EC1DFA"/>
    <w:rsid w:val="00EC2361"/>
    <w:rsid w:val="00EC24B7"/>
    <w:rsid w:val="00EC2CF6"/>
    <w:rsid w:val="00EC3640"/>
    <w:rsid w:val="00EC3AD5"/>
    <w:rsid w:val="00EC3F3D"/>
    <w:rsid w:val="00EC4156"/>
    <w:rsid w:val="00EC4C64"/>
    <w:rsid w:val="00EC50C3"/>
    <w:rsid w:val="00EC5BA2"/>
    <w:rsid w:val="00EC5C9A"/>
    <w:rsid w:val="00EC5E2B"/>
    <w:rsid w:val="00EC6F7A"/>
    <w:rsid w:val="00EC7F53"/>
    <w:rsid w:val="00ED0C1A"/>
    <w:rsid w:val="00ED0D77"/>
    <w:rsid w:val="00ED1053"/>
    <w:rsid w:val="00ED1F3C"/>
    <w:rsid w:val="00ED1FEB"/>
    <w:rsid w:val="00ED1FF9"/>
    <w:rsid w:val="00ED2130"/>
    <w:rsid w:val="00ED2168"/>
    <w:rsid w:val="00ED2E8D"/>
    <w:rsid w:val="00ED32DC"/>
    <w:rsid w:val="00ED3A38"/>
    <w:rsid w:val="00ED3D88"/>
    <w:rsid w:val="00ED5928"/>
    <w:rsid w:val="00ED6293"/>
    <w:rsid w:val="00ED65A7"/>
    <w:rsid w:val="00ED68E2"/>
    <w:rsid w:val="00ED703A"/>
    <w:rsid w:val="00ED73CC"/>
    <w:rsid w:val="00ED74F9"/>
    <w:rsid w:val="00ED7679"/>
    <w:rsid w:val="00EE0041"/>
    <w:rsid w:val="00EE01A9"/>
    <w:rsid w:val="00EE0624"/>
    <w:rsid w:val="00EE0BD7"/>
    <w:rsid w:val="00EE0D33"/>
    <w:rsid w:val="00EE1794"/>
    <w:rsid w:val="00EE28AC"/>
    <w:rsid w:val="00EE2F96"/>
    <w:rsid w:val="00EE3F2A"/>
    <w:rsid w:val="00EE4D0D"/>
    <w:rsid w:val="00EE51C9"/>
    <w:rsid w:val="00EE55F6"/>
    <w:rsid w:val="00EE57DB"/>
    <w:rsid w:val="00EE5D82"/>
    <w:rsid w:val="00EE5DD5"/>
    <w:rsid w:val="00EE60E5"/>
    <w:rsid w:val="00EE68F1"/>
    <w:rsid w:val="00EE6E9F"/>
    <w:rsid w:val="00EE79A1"/>
    <w:rsid w:val="00EE79F2"/>
    <w:rsid w:val="00EE7DFD"/>
    <w:rsid w:val="00EF1791"/>
    <w:rsid w:val="00EF2456"/>
    <w:rsid w:val="00EF2A20"/>
    <w:rsid w:val="00EF3685"/>
    <w:rsid w:val="00EF3912"/>
    <w:rsid w:val="00EF3CF6"/>
    <w:rsid w:val="00EF4057"/>
    <w:rsid w:val="00EF4151"/>
    <w:rsid w:val="00EF43F7"/>
    <w:rsid w:val="00EF4794"/>
    <w:rsid w:val="00EF5726"/>
    <w:rsid w:val="00EF5D28"/>
    <w:rsid w:val="00EF682B"/>
    <w:rsid w:val="00EF6CE3"/>
    <w:rsid w:val="00EF6FC6"/>
    <w:rsid w:val="00EF7031"/>
    <w:rsid w:val="00EF72EB"/>
    <w:rsid w:val="00EF7843"/>
    <w:rsid w:val="00EF7CD1"/>
    <w:rsid w:val="00EF7F22"/>
    <w:rsid w:val="00F00E79"/>
    <w:rsid w:val="00F01603"/>
    <w:rsid w:val="00F018EA"/>
    <w:rsid w:val="00F01E16"/>
    <w:rsid w:val="00F01E32"/>
    <w:rsid w:val="00F01E37"/>
    <w:rsid w:val="00F024F7"/>
    <w:rsid w:val="00F0282A"/>
    <w:rsid w:val="00F02C18"/>
    <w:rsid w:val="00F0526E"/>
    <w:rsid w:val="00F062EC"/>
    <w:rsid w:val="00F06F9E"/>
    <w:rsid w:val="00F073C9"/>
    <w:rsid w:val="00F07AD5"/>
    <w:rsid w:val="00F07B2A"/>
    <w:rsid w:val="00F07F55"/>
    <w:rsid w:val="00F103BA"/>
    <w:rsid w:val="00F1088B"/>
    <w:rsid w:val="00F1107B"/>
    <w:rsid w:val="00F11340"/>
    <w:rsid w:val="00F113C6"/>
    <w:rsid w:val="00F11DAC"/>
    <w:rsid w:val="00F121E4"/>
    <w:rsid w:val="00F12611"/>
    <w:rsid w:val="00F1262E"/>
    <w:rsid w:val="00F1282E"/>
    <w:rsid w:val="00F128C1"/>
    <w:rsid w:val="00F132D7"/>
    <w:rsid w:val="00F140E1"/>
    <w:rsid w:val="00F156B5"/>
    <w:rsid w:val="00F15862"/>
    <w:rsid w:val="00F15D24"/>
    <w:rsid w:val="00F17971"/>
    <w:rsid w:val="00F17B6D"/>
    <w:rsid w:val="00F17F95"/>
    <w:rsid w:val="00F2020B"/>
    <w:rsid w:val="00F21761"/>
    <w:rsid w:val="00F21851"/>
    <w:rsid w:val="00F2186C"/>
    <w:rsid w:val="00F21CBE"/>
    <w:rsid w:val="00F22303"/>
    <w:rsid w:val="00F22CCE"/>
    <w:rsid w:val="00F23684"/>
    <w:rsid w:val="00F24A85"/>
    <w:rsid w:val="00F24F27"/>
    <w:rsid w:val="00F25043"/>
    <w:rsid w:val="00F250C7"/>
    <w:rsid w:val="00F2510F"/>
    <w:rsid w:val="00F25D31"/>
    <w:rsid w:val="00F2725B"/>
    <w:rsid w:val="00F27357"/>
    <w:rsid w:val="00F273CA"/>
    <w:rsid w:val="00F278BF"/>
    <w:rsid w:val="00F27E88"/>
    <w:rsid w:val="00F27FF4"/>
    <w:rsid w:val="00F302EC"/>
    <w:rsid w:val="00F303A6"/>
    <w:rsid w:val="00F30665"/>
    <w:rsid w:val="00F30A2E"/>
    <w:rsid w:val="00F30D7B"/>
    <w:rsid w:val="00F30F0E"/>
    <w:rsid w:val="00F31AC1"/>
    <w:rsid w:val="00F31D56"/>
    <w:rsid w:val="00F32004"/>
    <w:rsid w:val="00F32F76"/>
    <w:rsid w:val="00F33101"/>
    <w:rsid w:val="00F3389E"/>
    <w:rsid w:val="00F35014"/>
    <w:rsid w:val="00F354D2"/>
    <w:rsid w:val="00F3561F"/>
    <w:rsid w:val="00F35790"/>
    <w:rsid w:val="00F357F4"/>
    <w:rsid w:val="00F3594F"/>
    <w:rsid w:val="00F35C09"/>
    <w:rsid w:val="00F35ED0"/>
    <w:rsid w:val="00F35F84"/>
    <w:rsid w:val="00F368E8"/>
    <w:rsid w:val="00F36B5F"/>
    <w:rsid w:val="00F36BB9"/>
    <w:rsid w:val="00F36F34"/>
    <w:rsid w:val="00F40689"/>
    <w:rsid w:val="00F407F2"/>
    <w:rsid w:val="00F40A1E"/>
    <w:rsid w:val="00F40ED8"/>
    <w:rsid w:val="00F411E1"/>
    <w:rsid w:val="00F41879"/>
    <w:rsid w:val="00F41BDE"/>
    <w:rsid w:val="00F41F4C"/>
    <w:rsid w:val="00F42343"/>
    <w:rsid w:val="00F42F00"/>
    <w:rsid w:val="00F4372C"/>
    <w:rsid w:val="00F43AB1"/>
    <w:rsid w:val="00F43C1E"/>
    <w:rsid w:val="00F43D43"/>
    <w:rsid w:val="00F43F22"/>
    <w:rsid w:val="00F43F70"/>
    <w:rsid w:val="00F43FF1"/>
    <w:rsid w:val="00F44293"/>
    <w:rsid w:val="00F44518"/>
    <w:rsid w:val="00F44776"/>
    <w:rsid w:val="00F44B24"/>
    <w:rsid w:val="00F44C8A"/>
    <w:rsid w:val="00F44FA4"/>
    <w:rsid w:val="00F45037"/>
    <w:rsid w:val="00F45590"/>
    <w:rsid w:val="00F45C10"/>
    <w:rsid w:val="00F4607B"/>
    <w:rsid w:val="00F466B1"/>
    <w:rsid w:val="00F46C5C"/>
    <w:rsid w:val="00F46C82"/>
    <w:rsid w:val="00F476F8"/>
    <w:rsid w:val="00F47E97"/>
    <w:rsid w:val="00F47ECA"/>
    <w:rsid w:val="00F5138E"/>
    <w:rsid w:val="00F5227D"/>
    <w:rsid w:val="00F528E7"/>
    <w:rsid w:val="00F5293F"/>
    <w:rsid w:val="00F529AE"/>
    <w:rsid w:val="00F53175"/>
    <w:rsid w:val="00F53A2D"/>
    <w:rsid w:val="00F5494F"/>
    <w:rsid w:val="00F55A27"/>
    <w:rsid w:val="00F55B5C"/>
    <w:rsid w:val="00F55C06"/>
    <w:rsid w:val="00F55D58"/>
    <w:rsid w:val="00F55FA7"/>
    <w:rsid w:val="00F56A23"/>
    <w:rsid w:val="00F57949"/>
    <w:rsid w:val="00F57C1D"/>
    <w:rsid w:val="00F6043A"/>
    <w:rsid w:val="00F604F0"/>
    <w:rsid w:val="00F606AA"/>
    <w:rsid w:val="00F60908"/>
    <w:rsid w:val="00F60D2A"/>
    <w:rsid w:val="00F61F67"/>
    <w:rsid w:val="00F625EC"/>
    <w:rsid w:val="00F636E8"/>
    <w:rsid w:val="00F637AA"/>
    <w:rsid w:val="00F63899"/>
    <w:rsid w:val="00F647B9"/>
    <w:rsid w:val="00F64C25"/>
    <w:rsid w:val="00F64D76"/>
    <w:rsid w:val="00F65E0A"/>
    <w:rsid w:val="00F65ED5"/>
    <w:rsid w:val="00F66009"/>
    <w:rsid w:val="00F66228"/>
    <w:rsid w:val="00F6679E"/>
    <w:rsid w:val="00F6693B"/>
    <w:rsid w:val="00F7014F"/>
    <w:rsid w:val="00F70AB7"/>
    <w:rsid w:val="00F7186A"/>
    <w:rsid w:val="00F720B6"/>
    <w:rsid w:val="00F722BF"/>
    <w:rsid w:val="00F72BA3"/>
    <w:rsid w:val="00F73330"/>
    <w:rsid w:val="00F737AD"/>
    <w:rsid w:val="00F73AA3"/>
    <w:rsid w:val="00F74132"/>
    <w:rsid w:val="00F74967"/>
    <w:rsid w:val="00F74FCE"/>
    <w:rsid w:val="00F74FFB"/>
    <w:rsid w:val="00F7523E"/>
    <w:rsid w:val="00F766B5"/>
    <w:rsid w:val="00F76AC9"/>
    <w:rsid w:val="00F76D49"/>
    <w:rsid w:val="00F776EF"/>
    <w:rsid w:val="00F7793A"/>
    <w:rsid w:val="00F77BFF"/>
    <w:rsid w:val="00F806BA"/>
    <w:rsid w:val="00F80AF0"/>
    <w:rsid w:val="00F80C57"/>
    <w:rsid w:val="00F80F37"/>
    <w:rsid w:val="00F828A9"/>
    <w:rsid w:val="00F830BE"/>
    <w:rsid w:val="00F83221"/>
    <w:rsid w:val="00F837BD"/>
    <w:rsid w:val="00F8386D"/>
    <w:rsid w:val="00F838C0"/>
    <w:rsid w:val="00F8437D"/>
    <w:rsid w:val="00F848B4"/>
    <w:rsid w:val="00F84B93"/>
    <w:rsid w:val="00F854AB"/>
    <w:rsid w:val="00F85978"/>
    <w:rsid w:val="00F85DEC"/>
    <w:rsid w:val="00F85FC2"/>
    <w:rsid w:val="00F86C71"/>
    <w:rsid w:val="00F86D91"/>
    <w:rsid w:val="00F8708F"/>
    <w:rsid w:val="00F873D2"/>
    <w:rsid w:val="00F87783"/>
    <w:rsid w:val="00F87B44"/>
    <w:rsid w:val="00F87E83"/>
    <w:rsid w:val="00F91910"/>
    <w:rsid w:val="00F91D09"/>
    <w:rsid w:val="00F91E65"/>
    <w:rsid w:val="00F92130"/>
    <w:rsid w:val="00F922B8"/>
    <w:rsid w:val="00F934F7"/>
    <w:rsid w:val="00F93D49"/>
    <w:rsid w:val="00F94666"/>
    <w:rsid w:val="00F94DA3"/>
    <w:rsid w:val="00F953EC"/>
    <w:rsid w:val="00F955D8"/>
    <w:rsid w:val="00F961A0"/>
    <w:rsid w:val="00F965B0"/>
    <w:rsid w:val="00F9726A"/>
    <w:rsid w:val="00F97668"/>
    <w:rsid w:val="00F97914"/>
    <w:rsid w:val="00F97C40"/>
    <w:rsid w:val="00F97D6D"/>
    <w:rsid w:val="00FA06DE"/>
    <w:rsid w:val="00FA11A4"/>
    <w:rsid w:val="00FA1692"/>
    <w:rsid w:val="00FA1F9E"/>
    <w:rsid w:val="00FA22BB"/>
    <w:rsid w:val="00FA2B60"/>
    <w:rsid w:val="00FA31F3"/>
    <w:rsid w:val="00FA4451"/>
    <w:rsid w:val="00FA49A1"/>
    <w:rsid w:val="00FA4C30"/>
    <w:rsid w:val="00FA5CE1"/>
    <w:rsid w:val="00FA5D68"/>
    <w:rsid w:val="00FA5F49"/>
    <w:rsid w:val="00FA6422"/>
    <w:rsid w:val="00FA6E81"/>
    <w:rsid w:val="00FA726F"/>
    <w:rsid w:val="00FA7599"/>
    <w:rsid w:val="00FA7701"/>
    <w:rsid w:val="00FA7A94"/>
    <w:rsid w:val="00FA7F9F"/>
    <w:rsid w:val="00FB00DA"/>
    <w:rsid w:val="00FB0598"/>
    <w:rsid w:val="00FB09CE"/>
    <w:rsid w:val="00FB1282"/>
    <w:rsid w:val="00FB15D8"/>
    <w:rsid w:val="00FB1EEA"/>
    <w:rsid w:val="00FB2B68"/>
    <w:rsid w:val="00FB34A9"/>
    <w:rsid w:val="00FB355B"/>
    <w:rsid w:val="00FB38A3"/>
    <w:rsid w:val="00FB398E"/>
    <w:rsid w:val="00FB3C1E"/>
    <w:rsid w:val="00FB3F35"/>
    <w:rsid w:val="00FB569B"/>
    <w:rsid w:val="00FB5F1E"/>
    <w:rsid w:val="00FB6712"/>
    <w:rsid w:val="00FB6D5A"/>
    <w:rsid w:val="00FB71CF"/>
    <w:rsid w:val="00FB7375"/>
    <w:rsid w:val="00FB778E"/>
    <w:rsid w:val="00FC01F4"/>
    <w:rsid w:val="00FC07F3"/>
    <w:rsid w:val="00FC0DAC"/>
    <w:rsid w:val="00FC2153"/>
    <w:rsid w:val="00FC2954"/>
    <w:rsid w:val="00FC2FAB"/>
    <w:rsid w:val="00FC32B9"/>
    <w:rsid w:val="00FC3464"/>
    <w:rsid w:val="00FC373D"/>
    <w:rsid w:val="00FC3740"/>
    <w:rsid w:val="00FC4131"/>
    <w:rsid w:val="00FC4730"/>
    <w:rsid w:val="00FC58A8"/>
    <w:rsid w:val="00FC5C89"/>
    <w:rsid w:val="00FC65E7"/>
    <w:rsid w:val="00FC6F72"/>
    <w:rsid w:val="00FC6FCC"/>
    <w:rsid w:val="00FC71D7"/>
    <w:rsid w:val="00FC7856"/>
    <w:rsid w:val="00FC79E0"/>
    <w:rsid w:val="00FC7F00"/>
    <w:rsid w:val="00FD02A3"/>
    <w:rsid w:val="00FD054D"/>
    <w:rsid w:val="00FD06C8"/>
    <w:rsid w:val="00FD0894"/>
    <w:rsid w:val="00FD0E85"/>
    <w:rsid w:val="00FD132F"/>
    <w:rsid w:val="00FD1950"/>
    <w:rsid w:val="00FD1C7A"/>
    <w:rsid w:val="00FD223B"/>
    <w:rsid w:val="00FD31CB"/>
    <w:rsid w:val="00FD3A93"/>
    <w:rsid w:val="00FD3AF0"/>
    <w:rsid w:val="00FD4050"/>
    <w:rsid w:val="00FD4D57"/>
    <w:rsid w:val="00FD4F1E"/>
    <w:rsid w:val="00FD525C"/>
    <w:rsid w:val="00FD5335"/>
    <w:rsid w:val="00FD534A"/>
    <w:rsid w:val="00FD5966"/>
    <w:rsid w:val="00FD5A3A"/>
    <w:rsid w:val="00FD5D1A"/>
    <w:rsid w:val="00FD5E66"/>
    <w:rsid w:val="00FD66D7"/>
    <w:rsid w:val="00FD6C6A"/>
    <w:rsid w:val="00FD7645"/>
    <w:rsid w:val="00FD7FCB"/>
    <w:rsid w:val="00FE042C"/>
    <w:rsid w:val="00FE079E"/>
    <w:rsid w:val="00FE08E5"/>
    <w:rsid w:val="00FE0F88"/>
    <w:rsid w:val="00FE1367"/>
    <w:rsid w:val="00FE19FC"/>
    <w:rsid w:val="00FE1D06"/>
    <w:rsid w:val="00FE2195"/>
    <w:rsid w:val="00FE2970"/>
    <w:rsid w:val="00FE2D44"/>
    <w:rsid w:val="00FE327F"/>
    <w:rsid w:val="00FE32F2"/>
    <w:rsid w:val="00FE336E"/>
    <w:rsid w:val="00FE3436"/>
    <w:rsid w:val="00FE3665"/>
    <w:rsid w:val="00FE3B0C"/>
    <w:rsid w:val="00FE3DB7"/>
    <w:rsid w:val="00FE3EE1"/>
    <w:rsid w:val="00FE4B05"/>
    <w:rsid w:val="00FE581F"/>
    <w:rsid w:val="00FE74A2"/>
    <w:rsid w:val="00FE75BA"/>
    <w:rsid w:val="00FE7905"/>
    <w:rsid w:val="00FE7B2B"/>
    <w:rsid w:val="00FE7D12"/>
    <w:rsid w:val="00FF002C"/>
    <w:rsid w:val="00FF03C6"/>
    <w:rsid w:val="00FF0644"/>
    <w:rsid w:val="00FF0882"/>
    <w:rsid w:val="00FF0E9B"/>
    <w:rsid w:val="00FF1016"/>
    <w:rsid w:val="00FF1305"/>
    <w:rsid w:val="00FF19AA"/>
    <w:rsid w:val="00FF22AB"/>
    <w:rsid w:val="00FF3B4A"/>
    <w:rsid w:val="00FF3B5B"/>
    <w:rsid w:val="00FF5052"/>
    <w:rsid w:val="00FF524D"/>
    <w:rsid w:val="00FF528B"/>
    <w:rsid w:val="00FF5706"/>
    <w:rsid w:val="00FF59B5"/>
    <w:rsid w:val="00FF60FB"/>
    <w:rsid w:val="00FF6142"/>
    <w:rsid w:val="00FF6685"/>
    <w:rsid w:val="00FF6A10"/>
    <w:rsid w:val="00FF6E83"/>
    <w:rsid w:val="00FF6EF6"/>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07A287D"/>
  <w15:chartTrackingRefBased/>
  <w15:docId w15:val="{4FF1EF13-F027-49D4-AC39-644793A7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B01D3D"/>
    <w:pPr>
      <w:keepNext/>
      <w:keepLines/>
      <w:adjustRightInd w:val="0"/>
      <w:snapToGrid w:val="0"/>
      <w:spacing w:before="120" w:after="120" w:line="240" w:lineRule="atLeast"/>
      <w:jc w:val="center"/>
      <w:outlineLvl w:val="0"/>
    </w:pPr>
    <w:rPr>
      <w:rFonts w:ascii="Times New Roman" w:hAnsi="Times New Roman" w:cs="Times New Roman"/>
      <w:b/>
      <w:smallCaps/>
      <w:snapToGrid w:val="0"/>
      <w:kern w:val="22"/>
      <w:sz w:val="24"/>
      <w:szCs w:val="24"/>
      <w:lang w:val="en-GB" w:eastAsia="zh-CN"/>
    </w:rPr>
  </w:style>
  <w:style w:type="paragraph" w:styleId="Heading2">
    <w:name w:val="heading 2"/>
    <w:basedOn w:val="Normal"/>
    <w:next w:val="Normal"/>
    <w:link w:val="Heading2Char"/>
    <w:autoRedefine/>
    <w:unhideWhenUsed/>
    <w:qFormat/>
    <w:rsid w:val="00410C68"/>
    <w:pPr>
      <w:keepNext/>
      <w:keepLines/>
      <w:snapToGrid w:val="0"/>
      <w:spacing w:before="120" w:after="120" w:line="240" w:lineRule="auto"/>
      <w:jc w:val="center"/>
      <w:outlineLvl w:val="1"/>
    </w:pPr>
    <w:rPr>
      <w:rFonts w:ascii="SimSun" w:hAnsi="SimSun"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36042D"/>
    <w:pPr>
      <w:keepNext/>
      <w:keepLines/>
      <w:spacing w:before="120" w:after="120" w:line="240" w:lineRule="atLeast"/>
      <w:ind w:left="979"/>
      <w:outlineLvl w:val="2"/>
    </w:pPr>
    <w:rPr>
      <w:rFonts w:ascii="Microsoft YaHei" w:eastAsia="KaiTi" w:hAnsi="Microsoft YaHei" w:cs="Microsoft YaHei"/>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975477"/>
    <w:pPr>
      <w:suppressLineNumbers/>
      <w:suppressAutoHyphens/>
      <w:spacing w:before="60" w:line="240" w:lineRule="auto"/>
    </w:pPr>
    <w:rPr>
      <w:rFonts w:ascii="Times New Roman" w:hAnsi="Times New Roman" w:cs="Times New Roman"/>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975477"/>
    <w:rPr>
      <w:rFonts w:ascii="Times New Roman" w:hAnsi="Times New Roman" w:cs="Times New Roman"/>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basedOn w:val="Normal"/>
    <w:link w:val="ListParagraphChar"/>
    <w:autoRedefine/>
    <w:uiPriority w:val="34"/>
    <w:rsid w:val="00ED3A38"/>
    <w:pPr>
      <w:numPr>
        <w:numId w:val="40"/>
      </w:numPr>
      <w:tabs>
        <w:tab w:val="left" w:pos="490"/>
      </w:tabs>
      <w:kinsoku w:val="0"/>
      <w:overflowPunct w:val="0"/>
      <w:adjustRightInd w:val="0"/>
      <w:snapToGrid w:val="0"/>
      <w:spacing w:before="120" w:after="120" w:line="240" w:lineRule="atLeast"/>
      <w:jc w:val="both"/>
    </w:pPr>
    <w:rPr>
      <w:rFonts w:ascii="Times New Roman" w:hAnsi="Times New Roman" w:cs="Times New Roman"/>
      <w:snapToGrid w:val="0"/>
      <w:sz w:val="24"/>
      <w:lang w:eastAsia="zh-CN"/>
    </w:rPr>
  </w:style>
  <w:style w:type="paragraph" w:customStyle="1" w:styleId="Para1">
    <w:name w:val="Para1"/>
    <w:basedOn w:val="Normal"/>
    <w:link w:val="Para1Char1"/>
    <w:rsid w:val="00FB355B"/>
    <w:pPr>
      <w:numPr>
        <w:numId w:val="1"/>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1"/>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5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B01D3D"/>
    <w:rPr>
      <w:rFonts w:ascii="Times New Roman" w:hAnsi="Times New Roman" w:cs="Times New Roman"/>
      <w:b/>
      <w:smallCaps/>
      <w:snapToGrid w:val="0"/>
      <w:kern w:val="22"/>
      <w:sz w:val="24"/>
      <w:szCs w:val="24"/>
      <w:lang w:val="en-GB" w:eastAsia="zh-CN"/>
    </w:rPr>
  </w:style>
  <w:style w:type="character" w:customStyle="1" w:styleId="Heading2Char">
    <w:name w:val="Heading 2 Char"/>
    <w:basedOn w:val="DefaultParagraphFont"/>
    <w:link w:val="Heading2"/>
    <w:rsid w:val="00410C68"/>
    <w:rPr>
      <w:rFonts w:ascii="SimSun" w:hAnsi="SimSun" w:cstheme="minorHAnsi"/>
      <w:b/>
      <w:snapToGrid w:val="0"/>
      <w:sz w:val="24"/>
      <w:szCs w:val="24"/>
      <w:lang w:val="en-GB"/>
    </w:rPr>
  </w:style>
  <w:style w:type="character" w:customStyle="1" w:styleId="Heading3Char">
    <w:name w:val="Heading 3 Char"/>
    <w:basedOn w:val="DefaultParagraphFont"/>
    <w:link w:val="Heading3"/>
    <w:uiPriority w:val="9"/>
    <w:rsid w:val="0036042D"/>
    <w:rPr>
      <w:rFonts w:ascii="Microsoft YaHei" w:eastAsia="KaiTi" w:hAnsi="Microsoft YaHei" w:cs="Microsoft YaHei"/>
      <w:sz w:val="24"/>
      <w:szCs w:val="24"/>
      <w:lang w:val="en-GB" w:eastAsia="zh-CN"/>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E401D"/>
    <w:pPr>
      <w:tabs>
        <w:tab w:val="left" w:pos="440"/>
        <w:tab w:val="right" w:leader="dot" w:pos="9350"/>
      </w:tabs>
      <w:adjustRightInd w:val="0"/>
      <w:spacing w:after="120"/>
      <w:ind w:left="864" w:hanging="864"/>
      <w:jc w:val="both"/>
    </w:pPr>
    <w:rPr>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5"/>
      </w:numPr>
      <w:ind w:left="720" w:firstLine="0"/>
    </w:pPr>
    <w:rPr>
      <w:rFonts w:eastAsiaTheme="minorEastAsia"/>
      <w:color w:val="000000"/>
      <w:szCs w:val="24"/>
    </w:rPr>
  </w:style>
  <w:style w:type="character" w:customStyle="1" w:styleId="SubParagraphLevel1Char">
    <w:name w:val="Sub Paragraph Level 1 Char"/>
    <w:basedOn w:val="DefaultParagraphFont"/>
    <w:link w:val="SubParagraphLevel1"/>
    <w:rsid w:val="007B7193"/>
    <w:rPr>
      <w:rFonts w:ascii="Times New Roman" w:eastAsiaTheme="minorEastAsia" w:hAnsi="Times New Roman" w:cs="Times New Roman"/>
      <w:snapToGrid w:val="0"/>
      <w:color w:val="000000"/>
      <w:sz w:val="24"/>
      <w:szCs w:val="24"/>
      <w:lang w:eastAsia="zh-CN"/>
    </w:rPr>
  </w:style>
  <w:style w:type="paragraph" w:customStyle="1" w:styleId="GEFNumberedParagraph">
    <w:name w:val="GEF Numbered Paragraph"/>
    <w:basedOn w:val="Normal"/>
    <w:qFormat/>
    <w:rsid w:val="003E777B"/>
    <w:pPr>
      <w:numPr>
        <w:numId w:val="2"/>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numId w:val="4"/>
      </w:numPr>
      <w:spacing w:after="0"/>
    </w:pPr>
  </w:style>
  <w:style w:type="paragraph" w:styleId="Caption">
    <w:name w:val="caption"/>
    <w:basedOn w:val="Normal"/>
    <w:next w:val="Normal"/>
    <w:autoRedefine/>
    <w:uiPriority w:val="35"/>
    <w:unhideWhenUsed/>
    <w:rsid w:val="001408C5"/>
    <w:pPr>
      <w:numPr>
        <w:numId w:val="10"/>
      </w:numPr>
      <w:snapToGrid w:val="0"/>
      <w:spacing w:before="120" w:after="120" w:line="240" w:lineRule="auto"/>
      <w:ind w:left="0" w:firstLine="0"/>
      <w:jc w:val="both"/>
    </w:pPr>
    <w:rPr>
      <w:rFonts w:ascii="Times New Roman" w:hAnsi="Times New Roman" w:cs="Times New Roman"/>
      <w:bCs/>
      <w:iCs/>
      <w:smallCaps/>
      <w:snapToGrid w:val="0"/>
      <w:color w:val="000000" w:themeColor="text1"/>
      <w:kern w:val="22"/>
      <w:sz w:val="24"/>
      <w:szCs w:val="24"/>
      <w:lang w:val="en-GB" w:eastAsia="zh-CN"/>
    </w:rPr>
  </w:style>
  <w:style w:type="character" w:customStyle="1" w:styleId="ListParagraphChar">
    <w:name w:val="List Paragraph Char"/>
    <w:basedOn w:val="DefaultParagraphFont"/>
    <w:link w:val="ListParagraph"/>
    <w:uiPriority w:val="34"/>
    <w:rsid w:val="00ED3A38"/>
    <w:rPr>
      <w:rFonts w:ascii="Times New Roman" w:hAnsi="Times New Roman" w:cs="Times New Roman"/>
      <w:snapToGrid w:val="0"/>
      <w:sz w:val="24"/>
      <w:lang w:eastAsia="zh-CN"/>
    </w:rPr>
  </w:style>
  <w:style w:type="character" w:customStyle="1" w:styleId="bullettextChar">
    <w:name w:val="bullet text Char"/>
    <w:basedOn w:val="ListParagraphChar"/>
    <w:link w:val="bullettext"/>
    <w:rsid w:val="00E921C6"/>
    <w:rPr>
      <w:rFonts w:ascii="Times New Roman" w:hAnsi="Times New Roman" w:cs="Times New Roman"/>
      <w:snapToGrid w:val="0"/>
      <w:sz w:val="24"/>
      <w:lang w:eastAsia="zh-CN"/>
    </w:rPr>
  </w:style>
  <w:style w:type="paragraph" w:styleId="TableofFigures">
    <w:name w:val="table of figures"/>
    <w:basedOn w:val="Normal"/>
    <w:next w:val="Normal"/>
    <w:uiPriority w:val="99"/>
    <w:unhideWhenUsed/>
    <w:rsid w:val="00C67A7E"/>
    <w:pPr>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basedOn w:val="DefaultParagraphFont"/>
    <w:uiPriority w:val="99"/>
    <w:semiHidden/>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styleId="BodyText2">
    <w:name w:val="Body Text 2"/>
    <w:basedOn w:val="Normal"/>
    <w:link w:val="BodyText2Char"/>
    <w:unhideWhenUsed/>
    <w:rsid w:val="00865D31"/>
    <w:pPr>
      <w:spacing w:after="120" w:line="480" w:lineRule="auto"/>
      <w:jc w:val="both"/>
    </w:pPr>
    <w:rPr>
      <w:rFonts w:ascii="Times New Roman" w:hAnsi="Times New Roman" w:cs="Times New Roman"/>
      <w:sz w:val="20"/>
      <w:szCs w:val="20"/>
      <w:lang w:eastAsia="zh-CN"/>
    </w:rPr>
  </w:style>
  <w:style w:type="character" w:customStyle="1" w:styleId="BodyText2Char">
    <w:name w:val="Body Text 2 Char"/>
    <w:basedOn w:val="DefaultParagraphFont"/>
    <w:link w:val="BodyText2"/>
    <w:rsid w:val="00865D31"/>
    <w:rPr>
      <w:rFonts w:ascii="Times New Roman" w:eastAsia="SimSun" w:hAnsi="Times New Roman" w:cs="Times New Roman"/>
      <w:sz w:val="20"/>
      <w:szCs w:val="20"/>
      <w:lang w:eastAsia="zh-CN"/>
    </w:rPr>
  </w:style>
  <w:style w:type="character" w:customStyle="1" w:styleId="Para1Char1">
    <w:name w:val="Para1 Char1"/>
    <w:link w:val="Para1"/>
    <w:rsid w:val="00DF6FF3"/>
    <w:rPr>
      <w:rFonts w:ascii="Times New Roman" w:eastAsia="MS Mincho" w:hAnsi="Times New Roman" w:cs="Angsana New"/>
      <w:snapToGrid w:val="0"/>
      <w:szCs w:val="18"/>
      <w:lang w:val="en-GB"/>
    </w:rPr>
  </w:style>
  <w:style w:type="paragraph" w:styleId="BodyText">
    <w:name w:val="Body Text"/>
    <w:basedOn w:val="Normal"/>
    <w:link w:val="BodyTextChar"/>
    <w:uiPriority w:val="99"/>
    <w:semiHidden/>
    <w:unhideWhenUsed/>
    <w:rsid w:val="009B1B78"/>
    <w:pPr>
      <w:spacing w:after="120"/>
    </w:pPr>
  </w:style>
  <w:style w:type="character" w:customStyle="1" w:styleId="BodyTextChar">
    <w:name w:val="Body Text Char"/>
    <w:basedOn w:val="DefaultParagraphFont"/>
    <w:link w:val="BodyText"/>
    <w:uiPriority w:val="99"/>
    <w:semiHidden/>
    <w:rsid w:val="009B1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gef.org/projects-operations/projects/10122" TargetMode="External"/><Relationship Id="rId21" Type="http://schemas.openxmlformats.org/officeDocument/2006/relationships/footer" Target="footer6.xml"/><Relationship Id="rId42" Type="http://schemas.openxmlformats.org/officeDocument/2006/relationships/hyperlink" Target="https://www.thegef.org/projects-operations/projects/10344" TargetMode="External"/><Relationship Id="rId63" Type="http://schemas.openxmlformats.org/officeDocument/2006/relationships/hyperlink" Target="https://www.thegef.org/projects-operations/projects/10551" TargetMode="External"/><Relationship Id="rId84" Type="http://schemas.openxmlformats.org/officeDocument/2006/relationships/hyperlink" Target="https://www.thegef.org/projects-operations/projects/10776" TargetMode="External"/><Relationship Id="rId138" Type="http://schemas.openxmlformats.org/officeDocument/2006/relationships/hyperlink" Target="https://www.thegef.org/projects-operations/projects/10363" TargetMode="External"/><Relationship Id="rId159" Type="http://schemas.openxmlformats.org/officeDocument/2006/relationships/hyperlink" Target="https://www.thegef.org/projects-operations/projects/10541" TargetMode="External"/><Relationship Id="rId170" Type="http://schemas.openxmlformats.org/officeDocument/2006/relationships/hyperlink" Target="https://www.thegef.org/projects-operations/projects/10678" TargetMode="External"/><Relationship Id="rId191" Type="http://schemas.openxmlformats.org/officeDocument/2006/relationships/hyperlink" Target="https://www.thegef.org/projects-operations/projects/10617" TargetMode="External"/><Relationship Id="rId205" Type="http://schemas.openxmlformats.org/officeDocument/2006/relationships/hyperlink" Target="https://www.thegef.org/projects-operations/projects/10234" TargetMode="External"/><Relationship Id="rId226" Type="http://schemas.openxmlformats.org/officeDocument/2006/relationships/hyperlink" Target="https://www.thegef.org/projects-operations/projects/10245" TargetMode="External"/><Relationship Id="rId247" Type="http://schemas.openxmlformats.org/officeDocument/2006/relationships/hyperlink" Target="https://www.thegef.org/projects-operations/projects/10735" TargetMode="External"/><Relationship Id="rId107" Type="http://schemas.openxmlformats.org/officeDocument/2006/relationships/hyperlink" Target="https://www.thegef.org/projects-operations/projects/10755" TargetMode="External"/><Relationship Id="rId268" Type="http://schemas.openxmlformats.org/officeDocument/2006/relationships/hyperlink" Target="https://www.thegef.org/projects-operations/projects/10347" TargetMode="External"/><Relationship Id="rId11" Type="http://schemas.openxmlformats.org/officeDocument/2006/relationships/image" Target="media/image2.emf"/><Relationship Id="rId32" Type="http://schemas.openxmlformats.org/officeDocument/2006/relationships/hyperlink" Target="https://www.thegef.org/projects-operations/projects/10079" TargetMode="External"/><Relationship Id="rId53" Type="http://schemas.openxmlformats.org/officeDocument/2006/relationships/hyperlink" Target="https://www.thegef.org/projects-operations/projects/10511" TargetMode="External"/><Relationship Id="rId74" Type="http://schemas.openxmlformats.org/officeDocument/2006/relationships/hyperlink" Target="https://www.thegef.org/projects-operations/projects/10689" TargetMode="External"/><Relationship Id="rId128" Type="http://schemas.openxmlformats.org/officeDocument/2006/relationships/hyperlink" Target="https://www.thegef.org/projects-operations/projects/10209" TargetMode="External"/><Relationship Id="rId149" Type="http://schemas.openxmlformats.org/officeDocument/2006/relationships/hyperlink" Target="https://www.thegef.org/projects-operations/projects/10420" TargetMode="External"/><Relationship Id="rId5" Type="http://schemas.openxmlformats.org/officeDocument/2006/relationships/numbering" Target="numbering.xml"/><Relationship Id="rId95" Type="http://schemas.openxmlformats.org/officeDocument/2006/relationships/hyperlink" Target="https://www.thegef.org/projects-operations/projects/10147" TargetMode="External"/><Relationship Id="rId160" Type="http://schemas.openxmlformats.org/officeDocument/2006/relationships/hyperlink" Target="https://www.thegef.org/projects-operations/projects/10552" TargetMode="External"/><Relationship Id="rId181" Type="http://schemas.openxmlformats.org/officeDocument/2006/relationships/hyperlink" Target="https://www.thegef.org/projects-operations/projects/10789" TargetMode="External"/><Relationship Id="rId216" Type="http://schemas.openxmlformats.org/officeDocument/2006/relationships/hyperlink" Target="https://www.thegef.org/projects-operations/projects/10505" TargetMode="External"/><Relationship Id="rId237" Type="http://schemas.openxmlformats.org/officeDocument/2006/relationships/hyperlink" Target="https://www.thegef.org/projects-operations/projects/10463" TargetMode="External"/><Relationship Id="rId258" Type="http://schemas.openxmlformats.org/officeDocument/2006/relationships/hyperlink" Target="https://www.thegef.org/projects-operations/projects/10291" TargetMode="External"/><Relationship Id="rId279" Type="http://schemas.openxmlformats.org/officeDocument/2006/relationships/hyperlink" Target="https://www.thegef.org/projects-operations/projects/10768" TargetMode="External"/><Relationship Id="rId22" Type="http://schemas.openxmlformats.org/officeDocument/2006/relationships/footer" Target="footer7.xml"/><Relationship Id="rId43" Type="http://schemas.openxmlformats.org/officeDocument/2006/relationships/hyperlink" Target="https://www.thegef.org/projects-operations/projects/10351" TargetMode="External"/><Relationship Id="rId64" Type="http://schemas.openxmlformats.org/officeDocument/2006/relationships/hyperlink" Target="https://www.thegef.org/projects-operations/projects/10567" TargetMode="External"/><Relationship Id="rId118" Type="http://schemas.openxmlformats.org/officeDocument/2006/relationships/hyperlink" Target="https://www.thegef.org/projects-operations/projects/10124" TargetMode="External"/><Relationship Id="rId139" Type="http://schemas.openxmlformats.org/officeDocument/2006/relationships/hyperlink" Target="https://www.thegef.org/projects-operations/projects/10369" TargetMode="External"/><Relationship Id="rId85" Type="http://schemas.openxmlformats.org/officeDocument/2006/relationships/hyperlink" Target="https://www.thegef.org/projects-operations/projects/10780" TargetMode="External"/><Relationship Id="rId150" Type="http://schemas.openxmlformats.org/officeDocument/2006/relationships/hyperlink" Target="https://www.thegef.org/projects-operations/projects/10439" TargetMode="External"/><Relationship Id="rId171" Type="http://schemas.openxmlformats.org/officeDocument/2006/relationships/hyperlink" Target="https://www.thegef.org/projects-operations/projects/10692" TargetMode="External"/><Relationship Id="rId192" Type="http://schemas.openxmlformats.org/officeDocument/2006/relationships/hyperlink" Target="https://www.thegef.org/projects-operations/projects/10650" TargetMode="External"/><Relationship Id="rId206" Type="http://schemas.openxmlformats.org/officeDocument/2006/relationships/hyperlink" Target="https://www.thegef.org/projects-operations/projects/10235" TargetMode="External"/><Relationship Id="rId227" Type="http://schemas.openxmlformats.org/officeDocument/2006/relationships/hyperlink" Target="https://www.thegef.org/projects-operations/projects/10246" TargetMode="External"/><Relationship Id="rId248" Type="http://schemas.openxmlformats.org/officeDocument/2006/relationships/hyperlink" Target="https://www.thegef.org/projects-operations/projects/10750" TargetMode="External"/><Relationship Id="rId269" Type="http://schemas.openxmlformats.org/officeDocument/2006/relationships/hyperlink" Target="https://www.thegef.org/projects-operations/projects/10729" TargetMode="External"/><Relationship Id="rId12" Type="http://schemas.openxmlformats.org/officeDocument/2006/relationships/image" Target="media/image3.png"/><Relationship Id="rId33" Type="http://schemas.openxmlformats.org/officeDocument/2006/relationships/hyperlink" Target="https://www.thegef.org/projects-operations/projects/10085" TargetMode="External"/><Relationship Id="rId108" Type="http://schemas.openxmlformats.org/officeDocument/2006/relationships/hyperlink" Target="https://www.thegef.org/projects-operations/projects/10807" TargetMode="External"/><Relationship Id="rId129" Type="http://schemas.openxmlformats.org/officeDocument/2006/relationships/hyperlink" Target="https://www.thegef.org/projects-operations/projects/10211" TargetMode="External"/><Relationship Id="rId280" Type="http://schemas.openxmlformats.org/officeDocument/2006/relationships/hyperlink" Target="https://www.thegef.org/projects-operations/projects/10822" TargetMode="External"/><Relationship Id="rId54" Type="http://schemas.openxmlformats.org/officeDocument/2006/relationships/hyperlink" Target="https://www.thegef.org/projects-operations/projects/10515" TargetMode="External"/><Relationship Id="rId75" Type="http://schemas.openxmlformats.org/officeDocument/2006/relationships/hyperlink" Target="https://www.thegef.org/projects-operations/projects/10690" TargetMode="External"/><Relationship Id="rId96" Type="http://schemas.openxmlformats.org/officeDocument/2006/relationships/hyperlink" Target="https://www.thegef.org/projects-operations/projects/10228" TargetMode="External"/><Relationship Id="rId140" Type="http://schemas.openxmlformats.org/officeDocument/2006/relationships/hyperlink" Target="https://www.thegef.org/projects-operations/projects/10371" TargetMode="External"/><Relationship Id="rId161" Type="http://schemas.openxmlformats.org/officeDocument/2006/relationships/hyperlink" Target="https://www.thegef.org/projects-operations/projects/10556" TargetMode="External"/><Relationship Id="rId182" Type="http://schemas.openxmlformats.org/officeDocument/2006/relationships/hyperlink" Target="https://www.thegef.org/projects-operations/projects/10792" TargetMode="External"/><Relationship Id="rId217" Type="http://schemas.openxmlformats.org/officeDocument/2006/relationships/hyperlink" Target="https://www.thegef.org/projects-operations/projects/10597" TargetMode="External"/><Relationship Id="rId6" Type="http://schemas.openxmlformats.org/officeDocument/2006/relationships/styles" Target="styles.xml"/><Relationship Id="rId238" Type="http://schemas.openxmlformats.org/officeDocument/2006/relationships/hyperlink" Target="https://www.thegef.org/projects-operations/projects/10464" TargetMode="External"/><Relationship Id="rId259" Type="http://schemas.openxmlformats.org/officeDocument/2006/relationships/hyperlink" Target="https://www.thegef.org/projects-operations/projects/10292" TargetMode="External"/><Relationship Id="rId23" Type="http://schemas.openxmlformats.org/officeDocument/2006/relationships/image" Target="media/image6.emf"/><Relationship Id="rId119" Type="http://schemas.openxmlformats.org/officeDocument/2006/relationships/hyperlink" Target="https://www.thegef.org/projects-operations/projects/10125" TargetMode="External"/><Relationship Id="rId270" Type="http://schemas.openxmlformats.org/officeDocument/2006/relationships/hyperlink" Target="https://www.thegef.org/projects-operations/projects/10391" TargetMode="External"/><Relationship Id="rId44" Type="http://schemas.openxmlformats.org/officeDocument/2006/relationships/hyperlink" Target="https://www.thegef.org/projects-operations/projects/10361" TargetMode="External"/><Relationship Id="rId65" Type="http://schemas.openxmlformats.org/officeDocument/2006/relationships/hyperlink" Target="https://www.thegef.org/projects-operations/projects/10568" TargetMode="External"/><Relationship Id="rId86" Type="http://schemas.openxmlformats.org/officeDocument/2006/relationships/hyperlink" Target="https://www.thegef.org/projects-operations/projects/10787" TargetMode="External"/><Relationship Id="rId130" Type="http://schemas.openxmlformats.org/officeDocument/2006/relationships/hyperlink" Target="https://www.thegef.org/projects-operations/projects/10216" TargetMode="External"/><Relationship Id="rId151" Type="http://schemas.openxmlformats.org/officeDocument/2006/relationships/hyperlink" Target="https://www.thegef.org/projects-operations/projects/10462" TargetMode="External"/><Relationship Id="rId172" Type="http://schemas.openxmlformats.org/officeDocument/2006/relationships/hyperlink" Target="https://www.thegef.org/projects-operations/projects/10695" TargetMode="External"/><Relationship Id="rId193" Type="http://schemas.openxmlformats.org/officeDocument/2006/relationships/hyperlink" Target="https://www.thegef.org/projects-operations/projects/10732" TargetMode="External"/><Relationship Id="rId207" Type="http://schemas.openxmlformats.org/officeDocument/2006/relationships/hyperlink" Target="https://www.thegef.org/projects-operations/projects/10236" TargetMode="External"/><Relationship Id="rId228" Type="http://schemas.openxmlformats.org/officeDocument/2006/relationships/hyperlink" Target="https://www.thegef.org/projects-operations/projects/10247" TargetMode="External"/><Relationship Id="rId249" Type="http://schemas.openxmlformats.org/officeDocument/2006/relationships/hyperlink" Target="https://www.thegef.org/projects-operations/projects/10206" TargetMode="External"/><Relationship Id="rId13" Type="http://schemas.openxmlformats.org/officeDocument/2006/relationships/image" Target="media/image4.png"/><Relationship Id="rId18" Type="http://schemas.openxmlformats.org/officeDocument/2006/relationships/footer" Target="footer3.xml"/><Relationship Id="rId39" Type="http://schemas.openxmlformats.org/officeDocument/2006/relationships/hyperlink" Target="https://www.thegef.org/projects-operations/projects/10217" TargetMode="External"/><Relationship Id="rId109" Type="http://schemas.openxmlformats.org/officeDocument/2006/relationships/hyperlink" Target="https://www.thegef.org/projects-operations/projects/10821" TargetMode="External"/><Relationship Id="rId260" Type="http://schemas.openxmlformats.org/officeDocument/2006/relationships/hyperlink" Target="https://www.thegef.org/projects-operations/projects/10299" TargetMode="External"/><Relationship Id="rId265" Type="http://schemas.openxmlformats.org/officeDocument/2006/relationships/hyperlink" Target="https://www.thegef.org/projects-operations/projects/10293" TargetMode="External"/><Relationship Id="rId281" Type="http://schemas.openxmlformats.org/officeDocument/2006/relationships/hyperlink" Target="https://www.thegef.org/projects-operations/projects/10710" TargetMode="External"/><Relationship Id="rId286" Type="http://schemas.openxmlformats.org/officeDocument/2006/relationships/fontTable" Target="fontTable.xml"/><Relationship Id="rId34" Type="http://schemas.openxmlformats.org/officeDocument/2006/relationships/hyperlink" Target="https://www.thegef.org/projects-operations/projects/10113" TargetMode="External"/><Relationship Id="rId50" Type="http://schemas.openxmlformats.org/officeDocument/2006/relationships/hyperlink" Target="https://www.thegef.org/projects-operations/projects/10404" TargetMode="External"/><Relationship Id="rId55" Type="http://schemas.openxmlformats.org/officeDocument/2006/relationships/hyperlink" Target="https://www.thegef.org/projects-operations/projects/10518" TargetMode="External"/><Relationship Id="rId76" Type="http://schemas.openxmlformats.org/officeDocument/2006/relationships/hyperlink" Target="https://www.thegef.org/projects-operations/projects/10696" TargetMode="External"/><Relationship Id="rId97" Type="http://schemas.openxmlformats.org/officeDocument/2006/relationships/hyperlink" Target="https://www.thegef.org/projects-operations/projects/10316" TargetMode="External"/><Relationship Id="rId104" Type="http://schemas.openxmlformats.org/officeDocument/2006/relationships/hyperlink" Target="https://www.thegef.org/projects-operations/projects/10738" TargetMode="External"/><Relationship Id="rId120" Type="http://schemas.openxmlformats.org/officeDocument/2006/relationships/hyperlink" Target="https://www.thegef.org/projects-operations/projects/10161" TargetMode="External"/><Relationship Id="rId125" Type="http://schemas.openxmlformats.org/officeDocument/2006/relationships/hyperlink" Target="https://www.thegef.org/projects-operations/projects/10188" TargetMode="External"/><Relationship Id="rId141" Type="http://schemas.openxmlformats.org/officeDocument/2006/relationships/hyperlink" Target="https://www.thegef.org/projects-operations/projects/10381" TargetMode="External"/><Relationship Id="rId146" Type="http://schemas.openxmlformats.org/officeDocument/2006/relationships/hyperlink" Target="https://www.thegef.org/projects-operations/projects/10412" TargetMode="External"/><Relationship Id="rId167" Type="http://schemas.openxmlformats.org/officeDocument/2006/relationships/hyperlink" Target="https://www.thegef.org/projects-operations/projects/10670" TargetMode="External"/><Relationship Id="rId188" Type="http://schemas.openxmlformats.org/officeDocument/2006/relationships/hyperlink" Target="https://www.thegef.org/projects-operations/projects/10870" TargetMode="External"/><Relationship Id="rId7" Type="http://schemas.openxmlformats.org/officeDocument/2006/relationships/settings" Target="settings.xml"/><Relationship Id="rId71" Type="http://schemas.openxmlformats.org/officeDocument/2006/relationships/hyperlink" Target="https://www.thegef.org/projects-operations/projects/10675" TargetMode="External"/><Relationship Id="rId92" Type="http://schemas.openxmlformats.org/officeDocument/2006/relationships/hyperlink" Target="https://www.thegef.org/projects-operations/projects/10500" TargetMode="External"/><Relationship Id="rId162" Type="http://schemas.openxmlformats.org/officeDocument/2006/relationships/hyperlink" Target="https://www.thegef.org/projects-operations/projects/10560" TargetMode="External"/><Relationship Id="rId183" Type="http://schemas.openxmlformats.org/officeDocument/2006/relationships/hyperlink" Target="https://www.thegef.org/projects-operations/projects/10796" TargetMode="External"/><Relationship Id="rId213" Type="http://schemas.openxmlformats.org/officeDocument/2006/relationships/hyperlink" Target="https://www.thegef.org/projects-operations/projects/10315" TargetMode="External"/><Relationship Id="rId218" Type="http://schemas.openxmlformats.org/officeDocument/2006/relationships/hyperlink" Target="https://www.thegef.org/projects-operations/projects/10612" TargetMode="External"/><Relationship Id="rId234" Type="http://schemas.openxmlformats.org/officeDocument/2006/relationships/hyperlink" Target="https://www.thegef.org/projects-operations/projects/10306" TargetMode="External"/><Relationship Id="rId239" Type="http://schemas.openxmlformats.org/officeDocument/2006/relationships/hyperlink" Target="https://www.thegef.org/projects-operations/projects/10468" TargetMode="External"/><Relationship Id="rId2" Type="http://schemas.openxmlformats.org/officeDocument/2006/relationships/customXml" Target="../customXml/item2.xml"/><Relationship Id="rId29" Type="http://schemas.openxmlformats.org/officeDocument/2006/relationships/hyperlink" Target="https://www.thegef.org/sites/default/files/documents/2022-04/GEF_R.08_Misc.01_GEF8_Resource_Allocation_Table.pdf" TargetMode="External"/><Relationship Id="rId250" Type="http://schemas.openxmlformats.org/officeDocument/2006/relationships/hyperlink" Target="https://www.thegef.org/projects-operations/projects/10249" TargetMode="External"/><Relationship Id="rId255" Type="http://schemas.openxmlformats.org/officeDocument/2006/relationships/hyperlink" Target="https://www.thegef.org/projects-operations/projects/10255" TargetMode="External"/><Relationship Id="rId271" Type="http://schemas.openxmlformats.org/officeDocument/2006/relationships/hyperlink" Target="https://www.thegef.org/projects-operations/projects/10452" TargetMode="External"/><Relationship Id="rId276" Type="http://schemas.openxmlformats.org/officeDocument/2006/relationships/hyperlink" Target="https://www.thegef.org/projects-operations/projects/10486" TargetMode="External"/><Relationship Id="rId24" Type="http://schemas.openxmlformats.org/officeDocument/2006/relationships/image" Target="media/image7.png"/><Relationship Id="rId40" Type="http://schemas.openxmlformats.org/officeDocument/2006/relationships/hyperlink" Target="https://www.thegef.org/projects-operations/projects/10219" TargetMode="External"/><Relationship Id="rId45" Type="http://schemas.openxmlformats.org/officeDocument/2006/relationships/hyperlink" Target="https://www.thegef.org/projects-operations/projects/10385" TargetMode="External"/><Relationship Id="rId66" Type="http://schemas.openxmlformats.org/officeDocument/2006/relationships/hyperlink" Target="https://www.thegef.org/projects-operations/projects/10570" TargetMode="External"/><Relationship Id="rId87" Type="http://schemas.openxmlformats.org/officeDocument/2006/relationships/hyperlink" Target="https://www.thegef.org/projects-operations/projects/10871" TargetMode="External"/><Relationship Id="rId110" Type="http://schemas.openxmlformats.org/officeDocument/2006/relationships/hyperlink" Target="https://www.thegef.org/projects-operations/projects/10829" TargetMode="External"/><Relationship Id="rId115" Type="http://schemas.openxmlformats.org/officeDocument/2006/relationships/hyperlink" Target="https://www.thegef.org/projects-operations/projects/10076" TargetMode="External"/><Relationship Id="rId131" Type="http://schemas.openxmlformats.org/officeDocument/2006/relationships/hyperlink" Target="https://www.thegef.org/projects-operations/projects/10220" TargetMode="External"/><Relationship Id="rId136" Type="http://schemas.openxmlformats.org/officeDocument/2006/relationships/hyperlink" Target="https://www.thegef.org/projects-operations/projects/10360" TargetMode="External"/><Relationship Id="rId157" Type="http://schemas.openxmlformats.org/officeDocument/2006/relationships/hyperlink" Target="https://www.thegef.org/projects-operations/projects/10538" TargetMode="External"/><Relationship Id="rId178" Type="http://schemas.openxmlformats.org/officeDocument/2006/relationships/hyperlink" Target="https://www.thegef.org/projects-operations/projects/10718" TargetMode="External"/><Relationship Id="rId61" Type="http://schemas.openxmlformats.org/officeDocument/2006/relationships/hyperlink" Target="https://www.thegef.org/projects-operations/projects/10542" TargetMode="External"/><Relationship Id="rId82" Type="http://schemas.openxmlformats.org/officeDocument/2006/relationships/hyperlink" Target="https://www.thegef.org/projects-operations/projects/10728" TargetMode="External"/><Relationship Id="rId152" Type="http://schemas.openxmlformats.org/officeDocument/2006/relationships/hyperlink" Target="https://www.thegef.org/projects-operations/projects/10499" TargetMode="External"/><Relationship Id="rId173" Type="http://schemas.openxmlformats.org/officeDocument/2006/relationships/hyperlink" Target="https://www.thegef.org/projects-operations/projects/10698" TargetMode="External"/><Relationship Id="rId194" Type="http://schemas.openxmlformats.org/officeDocument/2006/relationships/hyperlink" Target="https://www.thegef.org/projects-operations/projects/10198" TargetMode="External"/><Relationship Id="rId199" Type="http://schemas.openxmlformats.org/officeDocument/2006/relationships/hyperlink" Target="https://www.thegef.org/projects-operations/projects/10295" TargetMode="External"/><Relationship Id="rId203" Type="http://schemas.openxmlformats.org/officeDocument/2006/relationships/hyperlink" Target="https://www.thegef.org/projects-operations/projects/10200" TargetMode="External"/><Relationship Id="rId208" Type="http://schemas.openxmlformats.org/officeDocument/2006/relationships/hyperlink" Target="https://www.thegef.org/projects-operations/projects/10241" TargetMode="External"/><Relationship Id="rId229" Type="http://schemas.openxmlformats.org/officeDocument/2006/relationships/hyperlink" Target="https://www.thegef.org/projects-operations/projects/10262" TargetMode="External"/><Relationship Id="rId19" Type="http://schemas.openxmlformats.org/officeDocument/2006/relationships/footer" Target="footer4.xml"/><Relationship Id="rId224" Type="http://schemas.openxmlformats.org/officeDocument/2006/relationships/hyperlink" Target="https://www.thegef.org/projects-operations/projects/10239" TargetMode="External"/><Relationship Id="rId240" Type="http://schemas.openxmlformats.org/officeDocument/2006/relationships/hyperlink" Target="https://www.thegef.org/projects-operations/projects/10480" TargetMode="External"/><Relationship Id="rId245" Type="http://schemas.openxmlformats.org/officeDocument/2006/relationships/hyperlink" Target="https://www.thegef.org/projects-operations/projects/10600" TargetMode="External"/><Relationship Id="rId261" Type="http://schemas.openxmlformats.org/officeDocument/2006/relationships/hyperlink" Target="https://www.thegef.org/projects-operations/projects/10583" TargetMode="External"/><Relationship Id="rId266" Type="http://schemas.openxmlformats.org/officeDocument/2006/relationships/hyperlink" Target="https://www.thegef.org/projects-operations/projects/10298" TargetMode="External"/><Relationship Id="rId287" Type="http://schemas.openxmlformats.org/officeDocument/2006/relationships/theme" Target="theme/theme1.xml"/><Relationship Id="rId14" Type="http://schemas.openxmlformats.org/officeDocument/2006/relationships/image" Target="media/image5.jpeg"/><Relationship Id="rId30" Type="http://schemas.openxmlformats.org/officeDocument/2006/relationships/hyperlink" Target="https://www.thegef.org/projects-operations/projects/10073" TargetMode="External"/><Relationship Id="rId35" Type="http://schemas.openxmlformats.org/officeDocument/2006/relationships/hyperlink" Target="https://www.thegef.org/projects-operations/projects/10123" TargetMode="External"/><Relationship Id="rId56" Type="http://schemas.openxmlformats.org/officeDocument/2006/relationships/hyperlink" Target="https://www.thegef.org/projects-operations/projects/10524" TargetMode="External"/><Relationship Id="rId77" Type="http://schemas.openxmlformats.org/officeDocument/2006/relationships/hyperlink" Target="https://www.thegef.org/projects-operations/projects/10701" TargetMode="External"/><Relationship Id="rId100" Type="http://schemas.openxmlformats.org/officeDocument/2006/relationships/hyperlink" Target="https://www.thegef.org/projects-operations/projects/10592" TargetMode="External"/><Relationship Id="rId105" Type="http://schemas.openxmlformats.org/officeDocument/2006/relationships/hyperlink" Target="https://www.thegef.org/projects-operations/projects/10751" TargetMode="External"/><Relationship Id="rId126" Type="http://schemas.openxmlformats.org/officeDocument/2006/relationships/hyperlink" Target="https://www.thegef.org/projects-operations/projects/10192" TargetMode="External"/><Relationship Id="rId147" Type="http://schemas.openxmlformats.org/officeDocument/2006/relationships/hyperlink" Target="https://www.thegef.org/projects-operations/projects/10415" TargetMode="External"/><Relationship Id="rId168" Type="http://schemas.openxmlformats.org/officeDocument/2006/relationships/hyperlink" Target="https://www.thegef.org/projects-operations/projects/10672" TargetMode="External"/><Relationship Id="rId282" Type="http://schemas.openxmlformats.org/officeDocument/2006/relationships/hyperlink" Target="https://www.thegef.org/projects-operations/projects/10753" TargetMode="External"/><Relationship Id="rId8" Type="http://schemas.openxmlformats.org/officeDocument/2006/relationships/webSettings" Target="webSettings.xml"/><Relationship Id="rId51" Type="http://schemas.openxmlformats.org/officeDocument/2006/relationships/hyperlink" Target="https://www.thegef.org/projects-operations/projects/10409" TargetMode="External"/><Relationship Id="rId72" Type="http://schemas.openxmlformats.org/officeDocument/2006/relationships/hyperlink" Target="https://www.thegef.org/projects-operations/projects/10677" TargetMode="External"/><Relationship Id="rId93" Type="http://schemas.openxmlformats.org/officeDocument/2006/relationships/hyperlink" Target="https://www.thegef.org/projects-operations/projects/10852" TargetMode="External"/><Relationship Id="rId98" Type="http://schemas.openxmlformats.org/officeDocument/2006/relationships/hyperlink" Target="https://www.thegef.org/projects-operations/projects/10442" TargetMode="External"/><Relationship Id="rId121" Type="http://schemas.openxmlformats.org/officeDocument/2006/relationships/hyperlink" Target="https://www.thegef.org/projects-operations/projects/10166" TargetMode="External"/><Relationship Id="rId142" Type="http://schemas.openxmlformats.org/officeDocument/2006/relationships/hyperlink" Target="https://www.thegef.org/projects-operations/projects/10384" TargetMode="External"/><Relationship Id="rId163" Type="http://schemas.openxmlformats.org/officeDocument/2006/relationships/hyperlink" Target="https://www.thegef.org/projects-operations/projects/10562" TargetMode="External"/><Relationship Id="rId184" Type="http://schemas.openxmlformats.org/officeDocument/2006/relationships/hyperlink" Target="https://www.thegef.org/projects-operations/projects/10854" TargetMode="External"/><Relationship Id="rId189" Type="http://schemas.openxmlformats.org/officeDocument/2006/relationships/hyperlink" Target="https://www.thegef.org/projects-operations/projects/10873" TargetMode="External"/><Relationship Id="rId219" Type="http://schemas.openxmlformats.org/officeDocument/2006/relationships/hyperlink" Target="https://www.thegef.org/projects-operations/projects/10613" TargetMode="External"/><Relationship Id="rId3" Type="http://schemas.openxmlformats.org/officeDocument/2006/relationships/customXml" Target="../customXml/item3.xml"/><Relationship Id="rId214" Type="http://schemas.openxmlformats.org/officeDocument/2006/relationships/hyperlink" Target="https://www.thegef.org/projects-operations/projects/10341" TargetMode="External"/><Relationship Id="rId230" Type="http://schemas.openxmlformats.org/officeDocument/2006/relationships/hyperlink" Target="https://www.thegef.org/projects-operations/projects/10263" TargetMode="External"/><Relationship Id="rId235" Type="http://schemas.openxmlformats.org/officeDocument/2006/relationships/hyperlink" Target="https://www.thegef.org/projects-operations/projects/10307" TargetMode="External"/><Relationship Id="rId251" Type="http://schemas.openxmlformats.org/officeDocument/2006/relationships/hyperlink" Target="https://www.thegef.org/projects-operations/projects/10250" TargetMode="External"/><Relationship Id="rId256" Type="http://schemas.openxmlformats.org/officeDocument/2006/relationships/hyperlink" Target="https://www.thegef.org/projects-operations/projects/10256" TargetMode="External"/><Relationship Id="rId277" Type="http://schemas.openxmlformats.org/officeDocument/2006/relationships/hyperlink" Target="https://www.thegef.org/projects-operations/projects/10494" TargetMode="External"/><Relationship Id="rId25" Type="http://schemas.openxmlformats.org/officeDocument/2006/relationships/image" Target="cid:image001.png@01D84FF5.137116F0" TargetMode="External"/><Relationship Id="rId46" Type="http://schemas.openxmlformats.org/officeDocument/2006/relationships/hyperlink" Target="https://www.thegef.org/projects-operations/projects/10386" TargetMode="External"/><Relationship Id="rId67" Type="http://schemas.openxmlformats.org/officeDocument/2006/relationships/hyperlink" Target="https://www.thegef.org/projects-operations/projects/10578" TargetMode="External"/><Relationship Id="rId116" Type="http://schemas.openxmlformats.org/officeDocument/2006/relationships/hyperlink" Target="https://www.thegef.org/projects-operations/projects/10081" TargetMode="External"/><Relationship Id="rId137" Type="http://schemas.openxmlformats.org/officeDocument/2006/relationships/hyperlink" Target="https://www.thegef.org/projects-operations/projects/10362" TargetMode="External"/><Relationship Id="rId158" Type="http://schemas.openxmlformats.org/officeDocument/2006/relationships/hyperlink" Target="https://www.thegef.org/projects-operations/projects/10539" TargetMode="External"/><Relationship Id="rId272" Type="http://schemas.openxmlformats.org/officeDocument/2006/relationships/hyperlink" Target="https://www.thegef.org/projects-operations/projects/10465" TargetMode="External"/><Relationship Id="rId20" Type="http://schemas.openxmlformats.org/officeDocument/2006/relationships/footer" Target="footer5.xml"/><Relationship Id="rId41" Type="http://schemas.openxmlformats.org/officeDocument/2006/relationships/hyperlink" Target="https://www.thegef.org/projects-operations/projects/10343" TargetMode="External"/><Relationship Id="rId62" Type="http://schemas.openxmlformats.org/officeDocument/2006/relationships/hyperlink" Target="https://www.thegef.org/projects-operations/projects/10549" TargetMode="External"/><Relationship Id="rId83" Type="http://schemas.openxmlformats.org/officeDocument/2006/relationships/hyperlink" Target="https://www.thegef.org/projects-operations/projects/10731" TargetMode="External"/><Relationship Id="rId88" Type="http://schemas.openxmlformats.org/officeDocument/2006/relationships/hyperlink" Target="https://www.thegef.org/projects-operations/projects/10322" TargetMode="External"/><Relationship Id="rId111" Type="http://schemas.openxmlformats.org/officeDocument/2006/relationships/hyperlink" Target="https://www.thegef.org/projects-operations/projects/10839" TargetMode="External"/><Relationship Id="rId132" Type="http://schemas.openxmlformats.org/officeDocument/2006/relationships/hyperlink" Target="https://www.thegef.org/projects-operations/projects/10346" TargetMode="External"/><Relationship Id="rId153" Type="http://schemas.openxmlformats.org/officeDocument/2006/relationships/hyperlink" Target="https://www.thegef.org/projects-operations/projects/10504" TargetMode="External"/><Relationship Id="rId174" Type="http://schemas.openxmlformats.org/officeDocument/2006/relationships/hyperlink" Target="https://www.thegef.org/projects-operations/projects/10702" TargetMode="External"/><Relationship Id="rId179" Type="http://schemas.openxmlformats.org/officeDocument/2006/relationships/hyperlink" Target="https://www.thegef.org/projects-operations/projects/10769" TargetMode="External"/><Relationship Id="rId195" Type="http://schemas.openxmlformats.org/officeDocument/2006/relationships/hyperlink" Target="https://www.thegef.org/projects-operations/projects/10248" TargetMode="External"/><Relationship Id="rId209" Type="http://schemas.openxmlformats.org/officeDocument/2006/relationships/hyperlink" Target="https://www.thegef.org/projects-operations/projects/10242" TargetMode="External"/><Relationship Id="rId190" Type="http://schemas.openxmlformats.org/officeDocument/2006/relationships/hyperlink" Target="https://www.thegef.org/projects-operations/projects/10309" TargetMode="External"/><Relationship Id="rId204" Type="http://schemas.openxmlformats.org/officeDocument/2006/relationships/hyperlink" Target="https://www.thegef.org/projects-operations/projects/10233" TargetMode="External"/><Relationship Id="rId220" Type="http://schemas.openxmlformats.org/officeDocument/2006/relationships/hyperlink" Target="https://www.thegef.org/projects-operations/projects/10647" TargetMode="External"/><Relationship Id="rId225" Type="http://schemas.openxmlformats.org/officeDocument/2006/relationships/hyperlink" Target="https://www.thegef.org/projects-operations/projects/10243" TargetMode="External"/><Relationship Id="rId241" Type="http://schemas.openxmlformats.org/officeDocument/2006/relationships/hyperlink" Target="https://www.thegef.org/projects-operations/projects/10481" TargetMode="External"/><Relationship Id="rId246" Type="http://schemas.openxmlformats.org/officeDocument/2006/relationships/hyperlink" Target="https://www.thegef.org/projects-operations/projects/10601" TargetMode="External"/><Relationship Id="rId267" Type="http://schemas.openxmlformats.org/officeDocument/2006/relationships/hyperlink" Target="https://www.thegef.org/projects-operations/projects/10314" TargetMode="External"/><Relationship Id="rId15" Type="http://schemas.openxmlformats.org/officeDocument/2006/relationships/header" Target="header1.xml"/><Relationship Id="rId36" Type="http://schemas.openxmlformats.org/officeDocument/2006/relationships/hyperlink" Target="https://www.thegef.org/projects-operations/projects/10162" TargetMode="External"/><Relationship Id="rId57" Type="http://schemas.openxmlformats.org/officeDocument/2006/relationships/hyperlink" Target="https://www.thegef.org/projects-operations/projects/10529" TargetMode="External"/><Relationship Id="rId106" Type="http://schemas.openxmlformats.org/officeDocument/2006/relationships/hyperlink" Target="https://www.thegef.org/projects-operations/projects/10752" TargetMode="External"/><Relationship Id="rId127" Type="http://schemas.openxmlformats.org/officeDocument/2006/relationships/hyperlink" Target="https://www.thegef.org/projects-operations/projects/10204" TargetMode="External"/><Relationship Id="rId262" Type="http://schemas.openxmlformats.org/officeDocument/2006/relationships/hyperlink" Target="https://www.thegef.org/projects-operations/projects/10208" TargetMode="External"/><Relationship Id="rId283" Type="http://schemas.openxmlformats.org/officeDocument/2006/relationships/hyperlink" Target="https://www.thegef.org/projects-operations/projects/10754" TargetMode="External"/><Relationship Id="rId10" Type="http://schemas.openxmlformats.org/officeDocument/2006/relationships/endnotes" Target="endnotes.xml"/><Relationship Id="rId31" Type="http://schemas.openxmlformats.org/officeDocument/2006/relationships/hyperlink" Target="https://www.thegef.org/projects-operations/projects/10075" TargetMode="External"/><Relationship Id="rId52" Type="http://schemas.openxmlformats.org/officeDocument/2006/relationships/hyperlink" Target="https://www.thegef.org/projects-operations/projects/10410" TargetMode="External"/><Relationship Id="rId73" Type="http://schemas.openxmlformats.org/officeDocument/2006/relationships/hyperlink" Target="https://www.thegef.org/projects-operations/projects/10684" TargetMode="External"/><Relationship Id="rId78" Type="http://schemas.openxmlformats.org/officeDocument/2006/relationships/hyperlink" Target="https://www.thegef.org/projects-operations/projects/10705" TargetMode="External"/><Relationship Id="rId94" Type="http://schemas.openxmlformats.org/officeDocument/2006/relationships/hyperlink" Target="https://www.thegef.org/projects-operations/projects/10142" TargetMode="External"/><Relationship Id="rId99" Type="http://schemas.openxmlformats.org/officeDocument/2006/relationships/hyperlink" Target="https://www.thegef.org/projects-operations/projects/10581" TargetMode="External"/><Relationship Id="rId101" Type="http://schemas.openxmlformats.org/officeDocument/2006/relationships/hyperlink" Target="https://www.thegef.org/projects-operations/projects/10611" TargetMode="External"/><Relationship Id="rId122" Type="http://schemas.openxmlformats.org/officeDocument/2006/relationships/hyperlink" Target="https://www.thegef.org/projects-operations/projects/10169" TargetMode="External"/><Relationship Id="rId143" Type="http://schemas.openxmlformats.org/officeDocument/2006/relationships/hyperlink" Target="https://www.thegef.org/projects-operations/projects/10388" TargetMode="External"/><Relationship Id="rId148" Type="http://schemas.openxmlformats.org/officeDocument/2006/relationships/hyperlink" Target="https://www.thegef.org/projects-operations/projects/10416" TargetMode="External"/><Relationship Id="rId164" Type="http://schemas.openxmlformats.org/officeDocument/2006/relationships/hyperlink" Target="https://www.thegef.org/projects-operations/projects/10574" TargetMode="External"/><Relationship Id="rId169" Type="http://schemas.openxmlformats.org/officeDocument/2006/relationships/hyperlink" Target="https://www.thegef.org/projects-operations/projects/10676" TargetMode="External"/><Relationship Id="rId185" Type="http://schemas.openxmlformats.org/officeDocument/2006/relationships/hyperlink" Target="https://www.thegef.org/projects-operations/projects/10858"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thegef.org/projects-operations/projects/10775" TargetMode="External"/><Relationship Id="rId210" Type="http://schemas.openxmlformats.org/officeDocument/2006/relationships/hyperlink" Target="https://www.thegef.org/projects-operations/projects/10244" TargetMode="External"/><Relationship Id="rId215" Type="http://schemas.openxmlformats.org/officeDocument/2006/relationships/hyperlink" Target="https://www.thegef.org/projects-operations/projects/10483" TargetMode="External"/><Relationship Id="rId236" Type="http://schemas.openxmlformats.org/officeDocument/2006/relationships/hyperlink" Target="https://www.thegef.org/projects-operations/projects/10348" TargetMode="External"/><Relationship Id="rId257" Type="http://schemas.openxmlformats.org/officeDocument/2006/relationships/hyperlink" Target="https://www.thegef.org/projects-operations/projects/10257" TargetMode="External"/><Relationship Id="rId278" Type="http://schemas.openxmlformats.org/officeDocument/2006/relationships/hyperlink" Target="https://www.thegef.org/projects-operations/projects/10530" TargetMode="External"/><Relationship Id="rId26" Type="http://schemas.openxmlformats.org/officeDocument/2006/relationships/image" Target="media/image8.emf"/><Relationship Id="rId231" Type="http://schemas.openxmlformats.org/officeDocument/2006/relationships/hyperlink" Target="https://www.thegef.org/projects-operations/projects/10264" TargetMode="External"/><Relationship Id="rId252" Type="http://schemas.openxmlformats.org/officeDocument/2006/relationships/hyperlink" Target="https://www.thegef.org/projects-operations/projects/10251" TargetMode="External"/><Relationship Id="rId273" Type="http://schemas.openxmlformats.org/officeDocument/2006/relationships/hyperlink" Target="https://www.thegef.org/projects-operations/projects/10466" TargetMode="External"/><Relationship Id="rId47" Type="http://schemas.openxmlformats.org/officeDocument/2006/relationships/hyperlink" Target="https://www.thegef.org/projects-operations/projects/10390" TargetMode="External"/><Relationship Id="rId68" Type="http://schemas.openxmlformats.org/officeDocument/2006/relationships/hyperlink" Target="https://www.thegef.org/projects-operations/projects/10584" TargetMode="External"/><Relationship Id="rId89" Type="http://schemas.openxmlformats.org/officeDocument/2006/relationships/hyperlink" Target="https://www.thegef.org/projects-operations/projects/10330" TargetMode="External"/><Relationship Id="rId112" Type="http://schemas.openxmlformats.org/officeDocument/2006/relationships/hyperlink" Target="https://www.thegef.org/projects-operations/projects/10842" TargetMode="External"/><Relationship Id="rId133" Type="http://schemas.openxmlformats.org/officeDocument/2006/relationships/hyperlink" Target="https://www.thegef.org/projects-operations/projects/10352" TargetMode="External"/><Relationship Id="rId154" Type="http://schemas.openxmlformats.org/officeDocument/2006/relationships/hyperlink" Target="https://www.thegef.org/projects-operations/projects/10510" TargetMode="External"/><Relationship Id="rId175" Type="http://schemas.openxmlformats.org/officeDocument/2006/relationships/hyperlink" Target="https://www.thegef.org/projects-operations/projects/10703" TargetMode="External"/><Relationship Id="rId196" Type="http://schemas.openxmlformats.org/officeDocument/2006/relationships/hyperlink" Target="https://www.thegef.org/projects-operations/projects/10252" TargetMode="External"/><Relationship Id="rId200" Type="http://schemas.openxmlformats.org/officeDocument/2006/relationships/hyperlink" Target="https://www.thegef.org/projects-operations/projects/10300" TargetMode="External"/><Relationship Id="rId16" Type="http://schemas.openxmlformats.org/officeDocument/2006/relationships/footer" Target="footer1.xml"/><Relationship Id="rId221" Type="http://schemas.openxmlformats.org/officeDocument/2006/relationships/hyperlink" Target="https://www.thegef.org/projects-operations/projects/10201" TargetMode="External"/><Relationship Id="rId242" Type="http://schemas.openxmlformats.org/officeDocument/2006/relationships/hyperlink" Target="https://www.thegef.org/projects-operations/projects/10594" TargetMode="External"/><Relationship Id="rId263" Type="http://schemas.openxmlformats.org/officeDocument/2006/relationships/hyperlink" Target="https://www.thegef.org/projects-operations/projects/10269" TargetMode="External"/><Relationship Id="rId284" Type="http://schemas.openxmlformats.org/officeDocument/2006/relationships/hyperlink" Target="https://www.thegef.org/projects-operations/projects/10638" TargetMode="External"/><Relationship Id="rId37" Type="http://schemas.openxmlformats.org/officeDocument/2006/relationships/hyperlink" Target="https://www.thegef.org/projects-operations/projects/10190" TargetMode="External"/><Relationship Id="rId58" Type="http://schemas.openxmlformats.org/officeDocument/2006/relationships/hyperlink" Target="https://www.thegef.org/projects-operations/projects/10535" TargetMode="External"/><Relationship Id="rId79" Type="http://schemas.openxmlformats.org/officeDocument/2006/relationships/hyperlink" Target="https://www.thegef.org/projects-operations/projects/10706" TargetMode="External"/><Relationship Id="rId102" Type="http://schemas.openxmlformats.org/officeDocument/2006/relationships/hyperlink" Target="https://www.thegef.org/projects-operations/projects/10625" TargetMode="External"/><Relationship Id="rId123" Type="http://schemas.openxmlformats.org/officeDocument/2006/relationships/hyperlink" Target="https://www.thegef.org/projects-operations/projects/10170" TargetMode="External"/><Relationship Id="rId144" Type="http://schemas.openxmlformats.org/officeDocument/2006/relationships/hyperlink" Target="https://www.thegef.org/projects-operations/projects/10389" TargetMode="External"/><Relationship Id="rId90" Type="http://schemas.openxmlformats.org/officeDocument/2006/relationships/hyperlink" Target="https://www.thegef.org/projects-operations/projects/10336" TargetMode="External"/><Relationship Id="rId165" Type="http://schemas.openxmlformats.org/officeDocument/2006/relationships/hyperlink" Target="https://www.thegef.org/projects-operations/projects/10580" TargetMode="External"/><Relationship Id="rId186" Type="http://schemas.openxmlformats.org/officeDocument/2006/relationships/hyperlink" Target="https://www.thegef.org/projects-operations/projects/10862" TargetMode="External"/><Relationship Id="rId211" Type="http://schemas.openxmlformats.org/officeDocument/2006/relationships/hyperlink" Target="https://www.thegef.org/projects-operations/projects/10285" TargetMode="External"/><Relationship Id="rId232" Type="http://schemas.openxmlformats.org/officeDocument/2006/relationships/hyperlink" Target="https://www.thegef.org/projects-operations/projects/10265" TargetMode="External"/><Relationship Id="rId253" Type="http://schemas.openxmlformats.org/officeDocument/2006/relationships/hyperlink" Target="https://www.thegef.org/projects-operations/projects/10253" TargetMode="External"/><Relationship Id="rId274" Type="http://schemas.openxmlformats.org/officeDocument/2006/relationships/hyperlink" Target="https://www.thegef.org/projects-operations/projects/10467" TargetMode="External"/><Relationship Id="rId27" Type="http://schemas.openxmlformats.org/officeDocument/2006/relationships/chart" Target="charts/chart1.xml"/><Relationship Id="rId48" Type="http://schemas.openxmlformats.org/officeDocument/2006/relationships/hyperlink" Target="https://www.thegef.org/projects-operations/projects/10396" TargetMode="External"/><Relationship Id="rId69" Type="http://schemas.openxmlformats.org/officeDocument/2006/relationships/hyperlink" Target="https://www.thegef.org/projects-operations/projects/10586" TargetMode="External"/><Relationship Id="rId113" Type="http://schemas.openxmlformats.org/officeDocument/2006/relationships/hyperlink" Target="https://www.thegef.org/projects-operations/projects/10850" TargetMode="External"/><Relationship Id="rId134" Type="http://schemas.openxmlformats.org/officeDocument/2006/relationships/hyperlink" Target="https://www.thegef.org/projects-operations/projects/10356" TargetMode="External"/><Relationship Id="rId80" Type="http://schemas.openxmlformats.org/officeDocument/2006/relationships/hyperlink" Target="https://www.thegef.org/projects-operations/projects/10709" TargetMode="External"/><Relationship Id="rId155" Type="http://schemas.openxmlformats.org/officeDocument/2006/relationships/hyperlink" Target="https://www.thegef.org/projects-operations/projects/10532" TargetMode="External"/><Relationship Id="rId176" Type="http://schemas.openxmlformats.org/officeDocument/2006/relationships/hyperlink" Target="https://www.thegef.org/projects-operations/projects/10704" TargetMode="External"/><Relationship Id="rId197" Type="http://schemas.openxmlformats.org/officeDocument/2006/relationships/hyperlink" Target="https://www.thegef.org/projects-operations/projects/10259" TargetMode="External"/><Relationship Id="rId201" Type="http://schemas.openxmlformats.org/officeDocument/2006/relationships/hyperlink" Target="https://www.thegef.org/projects-operations/projects/10737" TargetMode="External"/><Relationship Id="rId222" Type="http://schemas.openxmlformats.org/officeDocument/2006/relationships/hyperlink" Target="https://www.thegef.org/projects-operations/projects/10232" TargetMode="External"/><Relationship Id="rId243" Type="http://schemas.openxmlformats.org/officeDocument/2006/relationships/hyperlink" Target="https://www.thegef.org/projects-operations/projects/10598" TargetMode="External"/><Relationship Id="rId264" Type="http://schemas.openxmlformats.org/officeDocument/2006/relationships/hyperlink" Target="https://www.thegef.org/projects-operations/projects/10287" TargetMode="External"/><Relationship Id="rId285" Type="http://schemas.openxmlformats.org/officeDocument/2006/relationships/hyperlink" Target="https://www.thegef.org/projects-operations/projects/10639" TargetMode="External"/><Relationship Id="rId17" Type="http://schemas.openxmlformats.org/officeDocument/2006/relationships/footer" Target="footer2.xml"/><Relationship Id="rId38" Type="http://schemas.openxmlformats.org/officeDocument/2006/relationships/hyperlink" Target="https://www.thegef.org/projects-operations/projects/10213" TargetMode="External"/><Relationship Id="rId59" Type="http://schemas.openxmlformats.org/officeDocument/2006/relationships/hyperlink" Target="https://www.thegef.org/projects-operations/projects/10536" TargetMode="External"/><Relationship Id="rId103" Type="http://schemas.openxmlformats.org/officeDocument/2006/relationships/hyperlink" Target="https://www.thegef.org/projects-operations/projects/10653" TargetMode="External"/><Relationship Id="rId124" Type="http://schemas.openxmlformats.org/officeDocument/2006/relationships/hyperlink" Target="https://www.thegef.org/projects-operations/projects/10181" TargetMode="External"/><Relationship Id="rId70" Type="http://schemas.openxmlformats.org/officeDocument/2006/relationships/hyperlink" Target="https://www.thegef.org/projects-operations/projects/10674" TargetMode="External"/><Relationship Id="rId91" Type="http://schemas.openxmlformats.org/officeDocument/2006/relationships/hyperlink" Target="https://www.thegef.org/projects-operations/projects/10497" TargetMode="External"/><Relationship Id="rId145" Type="http://schemas.openxmlformats.org/officeDocument/2006/relationships/hyperlink" Target="https://www.thegef.org/projects-operations/projects/10393" TargetMode="External"/><Relationship Id="rId166" Type="http://schemas.openxmlformats.org/officeDocument/2006/relationships/hyperlink" Target="https://www.thegef.org/projects-operations/projects/10655" TargetMode="External"/><Relationship Id="rId187" Type="http://schemas.openxmlformats.org/officeDocument/2006/relationships/hyperlink" Target="https://www.thegef.org/projects-operations/projects/10869" TargetMode="External"/><Relationship Id="rId1" Type="http://schemas.openxmlformats.org/officeDocument/2006/relationships/customXml" Target="../customXml/item1.xml"/><Relationship Id="rId212" Type="http://schemas.openxmlformats.org/officeDocument/2006/relationships/hyperlink" Target="https://www.thegef.org/projects-operations/projects/10304" TargetMode="External"/><Relationship Id="rId233" Type="http://schemas.openxmlformats.org/officeDocument/2006/relationships/hyperlink" Target="https://www.thegef.org/projects-operations/projects/10268" TargetMode="External"/><Relationship Id="rId254" Type="http://schemas.openxmlformats.org/officeDocument/2006/relationships/hyperlink" Target="https://www.thegef.org/projects-operations/projects/10254" TargetMode="External"/><Relationship Id="rId28" Type="http://schemas.openxmlformats.org/officeDocument/2006/relationships/image" Target="media/image9.png"/><Relationship Id="rId49" Type="http://schemas.openxmlformats.org/officeDocument/2006/relationships/hyperlink" Target="https://www.thegef.org/projects-operations/projects/10400" TargetMode="External"/><Relationship Id="rId114" Type="http://schemas.openxmlformats.org/officeDocument/2006/relationships/hyperlink" Target="https://www.thegef.org/projects-operations/projects/10855" TargetMode="External"/><Relationship Id="rId275" Type="http://schemas.openxmlformats.org/officeDocument/2006/relationships/hyperlink" Target="https://www.thegef.org/projects-operations/projects/10484" TargetMode="External"/><Relationship Id="rId60" Type="http://schemas.openxmlformats.org/officeDocument/2006/relationships/hyperlink" Target="https://www.thegef.org/projects-operations/projects/10540" TargetMode="External"/><Relationship Id="rId81" Type="http://schemas.openxmlformats.org/officeDocument/2006/relationships/hyperlink" Target="https://www.thegef.org/projects-operations/projects/10717" TargetMode="External"/><Relationship Id="rId135" Type="http://schemas.openxmlformats.org/officeDocument/2006/relationships/hyperlink" Target="https://www.thegef.org/projects-operations/projects/10359" TargetMode="External"/><Relationship Id="rId156" Type="http://schemas.openxmlformats.org/officeDocument/2006/relationships/hyperlink" Target="https://www.thegef.org/projects-operations/projects/10537" TargetMode="External"/><Relationship Id="rId177" Type="http://schemas.openxmlformats.org/officeDocument/2006/relationships/hyperlink" Target="https://www.thegef.org/projects-operations/projects/10711" TargetMode="External"/><Relationship Id="rId198" Type="http://schemas.openxmlformats.org/officeDocument/2006/relationships/hyperlink" Target="https://www.thegef.org/projects-operations/projects/10288" TargetMode="External"/><Relationship Id="rId202" Type="http://schemas.openxmlformats.org/officeDocument/2006/relationships/hyperlink" Target="https://www.thegef.org/projects-operations/projects/10749" TargetMode="External"/><Relationship Id="rId223" Type="http://schemas.openxmlformats.org/officeDocument/2006/relationships/hyperlink" Target="https://www.thegef.org/projects-operations/projects/10238" TargetMode="External"/><Relationship Id="rId244" Type="http://schemas.openxmlformats.org/officeDocument/2006/relationships/hyperlink" Target="https://www.thegef.org/projects-operations/projects/1059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hegef.org/sites/default/files/council-meeting-documents/EN_GEF.C.54.11.Rev_.02_Results.pdf" TargetMode="External"/><Relationship Id="rId13" Type="http://schemas.openxmlformats.org/officeDocument/2006/relationships/hyperlink" Target="https://www.gefieo.org/sites/default/files/documents/council-documents/c-57-me-02.pdf" TargetMode="External"/><Relationship Id="rId18" Type="http://schemas.openxmlformats.org/officeDocument/2006/relationships/hyperlink" Target="https://www.thegef.org/sites/default/files/documents/2022-04/GEF_R.08_29_Rev.01_GEF8_Programming_Directions.pdf" TargetMode="External"/><Relationship Id="rId3" Type="http://schemas.openxmlformats.org/officeDocument/2006/relationships/hyperlink" Target="https://www.thegef.org/council-meeting-documents/gef-r-08-misc-01" TargetMode="External"/><Relationship Id="rId7" Type="http://schemas.openxmlformats.org/officeDocument/2006/relationships/hyperlink" Target="https://www.thegef.org/sites/default/files/council-meeting-documents/EN_GEF.E_C60_07_RBM_SES_Portal_Combined_Report_FINAL.pdf" TargetMode="External"/><Relationship Id="rId12" Type="http://schemas.openxmlformats.org/officeDocument/2006/relationships/hyperlink" Target="https://www.gefieo.org/sites/default/files/documents/council-documents/c-56-me-inf-03-rev-01.pdf" TargetMode="External"/><Relationship Id="rId17" Type="http://schemas.openxmlformats.org/officeDocument/2006/relationships/hyperlink" Target="https://www.gefieo.org/sites/default/files/documents/reports/innovation.pdf" TargetMode="External"/><Relationship Id="rId2" Type="http://schemas.openxmlformats.org/officeDocument/2006/relationships/hyperlink" Target="https://www.thegef.org/sites/default/files/documents/2021-12/EN_GEF.C.61.Inf_.04_Corporate_Scorecard_0.pdf" TargetMode="External"/><Relationship Id="rId16" Type="http://schemas.openxmlformats.org/officeDocument/2006/relationships/hyperlink" Target="https://www.gefieo.org/sites/default/files/documents/reports/ops7_1.pdf" TargetMode="External"/><Relationship Id="rId1" Type="http://schemas.openxmlformats.org/officeDocument/2006/relationships/hyperlink" Target="http://www.thegef.org/sites/default/files/council-meeting-documents/EN_GEF.C.54.11.Rev_.02_Results.pdf" TargetMode="External"/><Relationship Id="rId6" Type="http://schemas.openxmlformats.org/officeDocument/2006/relationships/hyperlink" Target="https://www.thegef.org/sites/default/files/council-meeting-documents/EN_GEF.C.56.03.Rev_.01_Policy_on_Monitoring.pdf" TargetMode="External"/><Relationship Id="rId11" Type="http://schemas.openxmlformats.org/officeDocument/2006/relationships/hyperlink" Target="https://www.gefieo.org/evaluations/biodiversity-mainstreaming-2018" TargetMode="External"/><Relationship Id="rId5" Type="http://schemas.openxmlformats.org/officeDocument/2006/relationships/hyperlink" Target="https://www.thegef.org/council-meeting-documents/progress-report-agencies-compliance-minimum-standards-gef-policies-1" TargetMode="External"/><Relationship Id="rId15" Type="http://schemas.openxmlformats.org/officeDocument/2006/relationships/hyperlink" Target="https://www.gefieo.org/sites/default/files/documents/council-documents/c-60-e-04-rev-01.pdf" TargetMode="External"/><Relationship Id="rId10" Type="http://schemas.openxmlformats.org/officeDocument/2006/relationships/hyperlink" Target="https://www.gefieo.org/sites/default/files/documents/council-documents/c-55-me-inf-02.pdf" TargetMode="External"/><Relationship Id="rId4" Type="http://schemas.openxmlformats.org/officeDocument/2006/relationships/hyperlink" Target="https://www.thegef.org/sites/default/files/council-meeting-documents/EN_GEF.C.55.07_ES_Safeguards.pdf" TargetMode="External"/><Relationship Id="rId9" Type="http://schemas.openxmlformats.org/officeDocument/2006/relationships/hyperlink" Target="https://www.thegef.org/sites/default/files/documents/2021-12/EN_GEF.C.61.Inf_.04_Corporate_Scorecard_0.pdf" TargetMode="External"/><Relationship Id="rId14" Type="http://schemas.openxmlformats.org/officeDocument/2006/relationships/hyperlink" Target="https://www.gefieo.org/sites/default/files/documents/council-documents/c-59-e-01.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Desktop/portfolio%20B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389940699751461E-2"/>
          <c:y val="0"/>
          <c:w val="0.93888888888888888"/>
          <c:h val="0.67912811679790019"/>
        </c:manualLayout>
      </c:layout>
      <c:barChart>
        <c:barDir val="col"/>
        <c:grouping val="clustered"/>
        <c:varyColors val="0"/>
        <c:ser>
          <c:idx val="0"/>
          <c:order val="0"/>
          <c:spPr>
            <a:solidFill>
              <a:srgbClr val="008C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Sheet1!$D$39:$D$45</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Sheet1!$E$39:$E$45</c:f>
              <c:numCache>
                <c:formatCode>0.0</c:formatCode>
                <c:ptCount val="7"/>
                <c:pt idx="0">
                  <c:v>6.3691617232895714</c:v>
                </c:pt>
                <c:pt idx="1">
                  <c:v>5.2341542979006048</c:v>
                </c:pt>
                <c:pt idx="2">
                  <c:v>5.8865135077975026</c:v>
                </c:pt>
                <c:pt idx="3">
                  <c:v>12.727343681688257</c:v>
                </c:pt>
                <c:pt idx="4">
                  <c:v>15.510544460122077</c:v>
                </c:pt>
                <c:pt idx="5">
                  <c:v>9.3341946617796161</c:v>
                </c:pt>
                <c:pt idx="6">
                  <c:v>7.2776280179121802</c:v>
                </c:pt>
              </c:numCache>
            </c:numRef>
          </c:val>
          <c:extLst>
            <c:ext xmlns:c16="http://schemas.microsoft.com/office/drawing/2014/chart" uri="{C3380CC4-5D6E-409C-BE32-E72D297353CC}">
              <c16:uniqueId val="{00000000-A3B9-4CB6-B626-360A289A739F}"/>
            </c:ext>
          </c:extLst>
        </c:ser>
        <c:dLbls>
          <c:showLegendKey val="0"/>
          <c:showVal val="0"/>
          <c:showCatName val="0"/>
          <c:showSerName val="0"/>
          <c:showPercent val="0"/>
          <c:showBubbleSize val="0"/>
        </c:dLbls>
        <c:gapWidth val="169"/>
        <c:overlap val="-27"/>
        <c:axId val="228524224"/>
        <c:axId val="228533376"/>
      </c:barChart>
      <c:catAx>
        <c:axId val="2285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533376"/>
        <c:crosses val="autoZero"/>
        <c:auto val="1"/>
        <c:lblAlgn val="ctr"/>
        <c:lblOffset val="100"/>
        <c:noMultiLvlLbl val="0"/>
      </c:catAx>
      <c:valAx>
        <c:axId val="228533376"/>
        <c:scaling>
          <c:orientation val="minMax"/>
        </c:scaling>
        <c:delete val="1"/>
        <c:axPos val="l"/>
        <c:numFmt formatCode="0.0" sourceLinked="1"/>
        <c:majorTickMark val="none"/>
        <c:minorTickMark val="none"/>
        <c:tickLblPos val="nextTo"/>
        <c:crossAx val="228524224"/>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0.28734</cdr:x>
      <cdr:y>0.28009</cdr:y>
    </cdr:from>
    <cdr:to>
      <cdr:x>0.28828</cdr:x>
      <cdr:y>0.9838</cdr:y>
    </cdr:to>
    <cdr:cxnSp macro="">
      <cdr:nvCxnSpPr>
        <cdr:cNvPr id="3" name="Straight Connector 2">
          <a:extLst xmlns:a="http://schemas.openxmlformats.org/drawingml/2006/main">
            <a:ext uri="{FF2B5EF4-FFF2-40B4-BE49-F238E27FC236}">
              <a16:creationId xmlns:a16="http://schemas.microsoft.com/office/drawing/2014/main" id="{364D21DB-AB5A-431E-8DE8-339728045182}"/>
            </a:ext>
          </a:extLst>
        </cdr:cNvPr>
        <cdr:cNvCxnSpPr/>
      </cdr:nvCxnSpPr>
      <cdr:spPr>
        <a:xfrm xmlns:a="http://schemas.openxmlformats.org/drawingml/2006/main" flipH="1">
          <a:off x="1960150" y="669632"/>
          <a:ext cx="6412" cy="1682412"/>
        </a:xfrm>
        <a:prstGeom xmlns:a="http://schemas.openxmlformats.org/drawingml/2006/main" prst="line">
          <a:avLst/>
        </a:prstGeom>
        <a:ln xmlns:a="http://schemas.openxmlformats.org/drawingml/2006/main" w="19050">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0.3482</cdr:x>
      <cdr:y>0.04417</cdr:y>
    </cdr:from>
    <cdr:to>
      <cdr:x>0.3482</cdr:x>
      <cdr:y>0.66667</cdr:y>
    </cdr:to>
    <cdr:cxnSp macro="">
      <cdr:nvCxnSpPr>
        <cdr:cNvPr id="4" name="Straight Connector 3"/>
        <cdr:cNvCxnSpPr/>
      </cdr:nvCxnSpPr>
      <cdr:spPr>
        <a:xfrm xmlns:a="http://schemas.openxmlformats.org/drawingml/2006/main" flipV="1">
          <a:off x="1981096" y="132110"/>
          <a:ext cx="1" cy="1861790"/>
        </a:xfrm>
        <a:prstGeom xmlns:a="http://schemas.openxmlformats.org/drawingml/2006/main" prst="line">
          <a:avLst/>
        </a:prstGeom>
        <a:ln xmlns:a="http://schemas.openxmlformats.org/drawingml/2006/main" w="1905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2.xml><?xml version="1.0" encoding="utf-8"?>
<ds:datastoreItem xmlns:ds="http://schemas.openxmlformats.org/officeDocument/2006/customXml" ds:itemID="{19820C45-0DC3-4842-988A-54FAC84F55F7}"/>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FEA929-E220-42D8-AF99-53750059D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4607</TotalTime>
  <Pages>69</Pages>
  <Words>14812</Words>
  <Characters>84431</Characters>
  <Application>Microsoft Office Word</Application>
  <DocSecurity>0</DocSecurity>
  <Lines>703</Lines>
  <Paragraphs>198</Paragraphs>
  <ScaleCrop>false</ScaleCrop>
  <HeadingPairs>
    <vt:vector size="2" baseType="variant">
      <vt:variant>
        <vt:lpstr>Title</vt:lpstr>
      </vt:variant>
      <vt:variant>
        <vt:i4>1</vt:i4>
      </vt:variant>
    </vt:vector>
  </HeadingPairs>
  <TitlesOfParts>
    <vt:vector size="1" baseType="lpstr">
      <vt:lpstr>Financial mechanism - PRELIMINARY REPORT OF THE GLOBAL ENVIRONMENT FACILITY</vt:lpstr>
    </vt:vector>
  </TitlesOfParts>
  <Company/>
  <LinksUpToDate>false</LinksUpToDate>
  <CharactersWithSpaces>99045</CharactersWithSpaces>
  <SharedDoc>false</SharedDoc>
  <HLinks>
    <vt:vector size="234" baseType="variant">
      <vt:variant>
        <vt:i4>2424890</vt:i4>
      </vt:variant>
      <vt:variant>
        <vt:i4>171</vt:i4>
      </vt:variant>
      <vt:variant>
        <vt:i4>0</vt:i4>
      </vt:variant>
      <vt:variant>
        <vt:i4>5</vt:i4>
      </vt:variant>
      <vt:variant>
        <vt:lpwstr>https://www.thegef.org/sites/default/files/documents/2022-04/GEF_R.08_Misc.01_GEF8_Resource_Allocation_Table.pdf</vt:lpwstr>
      </vt:variant>
      <vt:variant>
        <vt:lpwstr/>
      </vt:variant>
      <vt:variant>
        <vt:i4>7340159</vt:i4>
      </vt:variant>
      <vt:variant>
        <vt:i4>168</vt:i4>
      </vt:variant>
      <vt:variant>
        <vt:i4>0</vt:i4>
      </vt:variant>
      <vt:variant>
        <vt:i4>5</vt:i4>
      </vt:variant>
      <vt:variant>
        <vt:lpwstr>https://iatiregistry.org/publisher/gef</vt:lpwstr>
      </vt:variant>
      <vt:variant>
        <vt:lpwstr/>
      </vt:variant>
      <vt:variant>
        <vt:i4>655362</vt:i4>
      </vt:variant>
      <vt:variant>
        <vt:i4>165</vt:i4>
      </vt:variant>
      <vt:variant>
        <vt:i4>0</vt:i4>
      </vt:variant>
      <vt:variant>
        <vt:i4>5</vt:i4>
      </vt:variant>
      <vt:variant>
        <vt:lpwstr>https://www.thegef.org/sites/default/files/2021-11/EN_GEF.C.61.Inf_.10_Progress_Report_Agencies_Compliance_GEF_Policies.pdf</vt:lpwstr>
      </vt:variant>
      <vt:variant>
        <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7929970</vt:i4>
      </vt:variant>
      <vt:variant>
        <vt:i4>24</vt:i4>
      </vt:variant>
      <vt:variant>
        <vt:i4>0</vt:i4>
      </vt:variant>
      <vt:variant>
        <vt:i4>5</vt:i4>
      </vt:variant>
      <vt:variant>
        <vt:lpwstr>https://www.gefieo.org/sites/default/files/documents/reports/innovation.pdf</vt:lpwstr>
      </vt:variant>
      <vt:variant>
        <vt:lpwstr/>
      </vt:variant>
      <vt:variant>
        <vt:i4>5767194</vt:i4>
      </vt:variant>
      <vt:variant>
        <vt:i4>21</vt:i4>
      </vt:variant>
      <vt:variant>
        <vt:i4>0</vt:i4>
      </vt:variant>
      <vt:variant>
        <vt:i4>5</vt:i4>
      </vt:variant>
      <vt:variant>
        <vt:lpwstr>https://www.gefieo.org/evaluations/evaluation-gef-support-scaling-impact-2019</vt:lpwstr>
      </vt:variant>
      <vt:variant>
        <vt:lpwstr/>
      </vt:variant>
      <vt:variant>
        <vt:i4>589845</vt:i4>
      </vt:variant>
      <vt:variant>
        <vt:i4>18</vt:i4>
      </vt:variant>
      <vt:variant>
        <vt:i4>0</vt:i4>
      </vt:variant>
      <vt:variant>
        <vt:i4>5</vt:i4>
      </vt:variant>
      <vt:variant>
        <vt:lpwstr>https://www.gefieo.org/evaluations/iaps-2017</vt:lpwstr>
      </vt:variant>
      <vt:variant>
        <vt:lpwstr/>
      </vt:variant>
      <vt:variant>
        <vt:i4>2687092</vt:i4>
      </vt:variant>
      <vt:variant>
        <vt:i4>15</vt:i4>
      </vt:variant>
      <vt:variant>
        <vt:i4>0</vt:i4>
      </vt:variant>
      <vt:variant>
        <vt:i4>5</vt:i4>
      </vt:variant>
      <vt:variant>
        <vt:lpwstr>https://www.gefieo.org/evaluations/biodiversity-mainstreaming-2018</vt:lpwstr>
      </vt:variant>
      <vt:variant>
        <vt:lpwstr/>
      </vt:variant>
      <vt:variant>
        <vt:i4>2687092</vt:i4>
      </vt:variant>
      <vt:variant>
        <vt:i4>12</vt:i4>
      </vt:variant>
      <vt:variant>
        <vt:i4>0</vt:i4>
      </vt:variant>
      <vt:variant>
        <vt:i4>5</vt:i4>
      </vt:variant>
      <vt:variant>
        <vt:lpwstr>https://www.gefieo.org/evaluations/biodiversity-mainstreaming-2018</vt:lpwstr>
      </vt:variant>
      <vt:variant>
        <vt:lpwstr/>
      </vt:variant>
      <vt:variant>
        <vt:i4>7209048</vt:i4>
      </vt:variant>
      <vt:variant>
        <vt:i4>9</vt:i4>
      </vt:variant>
      <vt:variant>
        <vt:i4>0</vt:i4>
      </vt:variant>
      <vt:variant>
        <vt:i4>5</vt:i4>
      </vt:variant>
      <vt:variant>
        <vt:lpwstr>http://www.thegef.org/sites/default/files/council-meeting-documents/EN_GEF.C.54.11.Rev_.02_Results.pdf</vt:lpwstr>
      </vt:variant>
      <vt:variant>
        <vt:lpwstr/>
      </vt:variant>
      <vt:variant>
        <vt:i4>5439587</vt:i4>
      </vt:variant>
      <vt:variant>
        <vt:i4>6</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3</vt:i4>
      </vt:variant>
      <vt:variant>
        <vt:i4>0</vt:i4>
      </vt:variant>
      <vt:variant>
        <vt:i4>5</vt:i4>
      </vt:variant>
      <vt:variant>
        <vt:lpwstr>https://www.thegef.org/sites/default/files/council-meeting-documents/EN_GEF.C.55.07_ES_Safeguards.pdf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 PRELIMINARY REPORT OF THE GLOBAL ENVIRONMENT FACILITY</dc:title>
  <dc:subject>CBD/COP/15/8</dc:subject>
  <dc:creator>Mark Thomas Zimsky</dc:creator>
  <cp:keywords>Subsidiary Body on Implementation, third meeting</cp:keywords>
  <dc:description/>
  <cp:lastModifiedBy>Xue He Yan</cp:lastModifiedBy>
  <cp:revision>325</cp:revision>
  <cp:lastPrinted>2022-09-20T16:41:00Z</cp:lastPrinted>
  <dcterms:created xsi:type="dcterms:W3CDTF">2022-09-07T18:30:00Z</dcterms:created>
  <dcterms:modified xsi:type="dcterms:W3CDTF">2022-09-21T19:00:00Z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