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7D44D1" w:rsidRPr="00765837" w14:paraId="363A9EC5" w14:textId="77777777" w:rsidTr="008C2BD1">
        <w:trPr>
          <w:trHeight w:val="709"/>
        </w:trPr>
        <w:tc>
          <w:tcPr>
            <w:tcW w:w="976" w:type="dxa"/>
            <w:tcBorders>
              <w:bottom w:val="single" w:sz="12" w:space="0" w:color="auto"/>
            </w:tcBorders>
          </w:tcPr>
          <w:p w14:paraId="6D5A3E1D" w14:textId="77777777" w:rsidR="007D44D1" w:rsidRPr="00765837" w:rsidRDefault="007D44D1" w:rsidP="00AA50C2">
            <w:pPr>
              <w:suppressLineNumbers/>
              <w:suppressAutoHyphens/>
              <w:kinsoku w:val="0"/>
              <w:overflowPunct w:val="0"/>
              <w:autoSpaceDE w:val="0"/>
              <w:autoSpaceDN w:val="0"/>
              <w:rPr>
                <w:snapToGrid w:val="0"/>
                <w:kern w:val="22"/>
                <w:sz w:val="22"/>
                <w:szCs w:val="22"/>
                <w:lang w:val="es-ES_tradnl"/>
              </w:rPr>
            </w:pPr>
            <w:bookmarkStart w:id="0" w:name="_Hlk505247837"/>
            <w:r w:rsidRPr="00765837">
              <w:rPr>
                <w:noProof/>
                <w:snapToGrid w:val="0"/>
                <w:sz w:val="22"/>
                <w:szCs w:val="22"/>
                <w:lang w:val="es-ES_tradnl"/>
              </w:rPr>
              <w:drawing>
                <wp:inline distT="0" distB="0" distL="0" distR="0" wp14:anchorId="1EA59C0B" wp14:editId="52600CE4">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3A0DC03E" w14:textId="77777777" w:rsidR="007D44D1" w:rsidRPr="00765837" w:rsidRDefault="007D44D1" w:rsidP="00AA50C2">
            <w:pPr>
              <w:suppressLineNumbers/>
              <w:suppressAutoHyphens/>
              <w:kinsoku w:val="0"/>
              <w:overflowPunct w:val="0"/>
              <w:autoSpaceDE w:val="0"/>
              <w:autoSpaceDN w:val="0"/>
              <w:rPr>
                <w:snapToGrid w:val="0"/>
                <w:kern w:val="22"/>
                <w:sz w:val="22"/>
                <w:szCs w:val="22"/>
                <w:lang w:val="es-ES_tradnl"/>
              </w:rPr>
            </w:pPr>
            <w:r w:rsidRPr="00765837">
              <w:rPr>
                <w:noProof/>
                <w:snapToGrid w:val="0"/>
                <w:sz w:val="22"/>
                <w:szCs w:val="22"/>
                <w:lang w:val="es-ES_tradnl"/>
              </w:rPr>
              <w:drawing>
                <wp:inline distT="0" distB="0" distL="0" distR="0" wp14:anchorId="49DB57D3" wp14:editId="7EC5210D">
                  <wp:extent cx="343700" cy="403200"/>
                  <wp:effectExtent l="0" t="0" r="12065" b="3810"/>
                  <wp:docPr id="7" name="Picture 7"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3C94DEF8" w14:textId="77777777" w:rsidR="007D44D1" w:rsidRPr="00765837" w:rsidRDefault="007D44D1" w:rsidP="00AA50C2">
            <w:pPr>
              <w:suppressLineNumbers/>
              <w:suppressAutoHyphens/>
              <w:kinsoku w:val="0"/>
              <w:overflowPunct w:val="0"/>
              <w:autoSpaceDE w:val="0"/>
              <w:autoSpaceDN w:val="0"/>
              <w:jc w:val="right"/>
              <w:rPr>
                <w:rFonts w:ascii="Arial" w:hAnsi="Arial" w:cs="Arial"/>
                <w:b/>
                <w:snapToGrid w:val="0"/>
                <w:kern w:val="22"/>
                <w:sz w:val="32"/>
                <w:szCs w:val="32"/>
                <w:lang w:val="es-ES_tradnl"/>
              </w:rPr>
            </w:pPr>
            <w:r w:rsidRPr="00765837">
              <w:rPr>
                <w:rFonts w:ascii="Arial" w:hAnsi="Arial"/>
                <w:b/>
                <w:snapToGrid w:val="0"/>
                <w:sz w:val="32"/>
                <w:szCs w:val="32"/>
                <w:lang w:val="es-ES_tradnl"/>
              </w:rPr>
              <w:t>CBD</w:t>
            </w:r>
          </w:p>
        </w:tc>
      </w:tr>
      <w:bookmarkEnd w:id="0"/>
    </w:tbl>
    <w:tbl>
      <w:tblPr>
        <w:tblW w:w="9990" w:type="dxa"/>
        <w:tblInd w:w="-270" w:type="dxa"/>
        <w:tblBorders>
          <w:bottom w:val="single" w:sz="36" w:space="0" w:color="000000"/>
        </w:tblBorders>
        <w:tblLayout w:type="fixed"/>
        <w:tblLook w:val="0000" w:firstRow="0" w:lastRow="0" w:firstColumn="0" w:lastColumn="0" w:noHBand="0" w:noVBand="0"/>
      </w:tblPr>
      <w:tblGrid>
        <w:gridCol w:w="5202"/>
        <w:gridCol w:w="812"/>
        <w:gridCol w:w="3976"/>
      </w:tblGrid>
      <w:tr w:rsidR="00FC2A5D" w:rsidRPr="00765837" w14:paraId="77A73B00" w14:textId="77777777" w:rsidTr="006442E8">
        <w:trPr>
          <w:trHeight w:val="1693"/>
        </w:trPr>
        <w:tc>
          <w:tcPr>
            <w:tcW w:w="5202" w:type="dxa"/>
            <w:tcBorders>
              <w:top w:val="nil"/>
              <w:bottom w:val="single" w:sz="36" w:space="0" w:color="000000"/>
            </w:tcBorders>
          </w:tcPr>
          <w:p w14:paraId="01E9BAC5" w14:textId="77777777" w:rsidR="00FC2A5D" w:rsidRPr="00765837" w:rsidRDefault="00FC2A5D" w:rsidP="00AA50C2">
            <w:pPr>
              <w:suppressLineNumbers/>
              <w:suppressAutoHyphens/>
              <w:rPr>
                <w:snapToGrid w:val="0"/>
                <w:kern w:val="22"/>
                <w:lang w:val="es-ES_tradnl"/>
              </w:rPr>
            </w:pPr>
          </w:p>
          <w:p w14:paraId="7EAECAD0" w14:textId="1E6CA939" w:rsidR="00FC2A5D" w:rsidRPr="00765837" w:rsidRDefault="00DC40D4" w:rsidP="00AA50C2">
            <w:pPr>
              <w:suppressLineNumbers/>
              <w:suppressAutoHyphens/>
              <w:rPr>
                <w:snapToGrid w:val="0"/>
                <w:kern w:val="22"/>
                <w:lang w:val="es-ES_tradnl"/>
              </w:rPr>
            </w:pPr>
            <w:r w:rsidRPr="00765837">
              <w:rPr>
                <w:noProof/>
                <w:lang w:val="es-ES_tradnl"/>
              </w:rPr>
              <w:drawing>
                <wp:inline distT="0" distB="0" distL="0" distR="0" wp14:anchorId="1B8F827C" wp14:editId="11199B6F">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12A79710" w14:textId="77777777" w:rsidR="00FC2A5D" w:rsidRPr="00765837" w:rsidRDefault="00FC2A5D" w:rsidP="00AA50C2">
            <w:pPr>
              <w:suppressLineNumbers/>
              <w:suppressAutoHyphens/>
              <w:rPr>
                <w:rFonts w:ascii="Univers" w:hAnsi="Univers"/>
                <w:snapToGrid w:val="0"/>
                <w:kern w:val="22"/>
                <w:sz w:val="32"/>
                <w:lang w:val="es-ES_tradnl"/>
              </w:rPr>
            </w:pPr>
          </w:p>
        </w:tc>
        <w:tc>
          <w:tcPr>
            <w:tcW w:w="812" w:type="dxa"/>
            <w:tcBorders>
              <w:top w:val="nil"/>
              <w:bottom w:val="single" w:sz="36" w:space="0" w:color="000000"/>
            </w:tcBorders>
          </w:tcPr>
          <w:p w14:paraId="425AF0D7" w14:textId="77777777" w:rsidR="00FC2A5D" w:rsidRPr="00765837" w:rsidRDefault="00FC2A5D" w:rsidP="00AA50C2">
            <w:pPr>
              <w:pStyle w:val="Header"/>
              <w:suppressLineNumbers/>
              <w:suppressAutoHyphens/>
              <w:rPr>
                <w:bCs/>
                <w:snapToGrid w:val="0"/>
                <w:kern w:val="22"/>
                <w:sz w:val="32"/>
                <w:lang w:val="es-ES_tradnl"/>
              </w:rPr>
            </w:pPr>
          </w:p>
        </w:tc>
        <w:tc>
          <w:tcPr>
            <w:tcW w:w="3976" w:type="dxa"/>
            <w:tcBorders>
              <w:top w:val="nil"/>
              <w:bottom w:val="single" w:sz="36" w:space="0" w:color="000000"/>
            </w:tcBorders>
          </w:tcPr>
          <w:p w14:paraId="35D65281" w14:textId="77777777" w:rsidR="00FC2A5D" w:rsidRPr="00765837" w:rsidRDefault="00FC2A5D" w:rsidP="00AA50C2">
            <w:pPr>
              <w:suppressLineNumbers/>
              <w:suppressAutoHyphens/>
              <w:ind w:left="1530"/>
              <w:rPr>
                <w:snapToGrid w:val="0"/>
                <w:kern w:val="22"/>
                <w:sz w:val="22"/>
                <w:szCs w:val="22"/>
                <w:lang w:val="es-ES_tradnl"/>
              </w:rPr>
            </w:pPr>
            <w:r w:rsidRPr="00765837">
              <w:rPr>
                <w:snapToGrid w:val="0"/>
                <w:sz w:val="22"/>
                <w:szCs w:val="22"/>
                <w:lang w:val="es-ES_tradnl"/>
              </w:rPr>
              <w:t>Distr.</w:t>
            </w:r>
          </w:p>
          <w:p w14:paraId="7A27F600" w14:textId="77777777" w:rsidR="00FC2A5D" w:rsidRPr="00765837" w:rsidRDefault="00FC2A5D" w:rsidP="00AA50C2">
            <w:pPr>
              <w:suppressLineNumbers/>
              <w:suppressAutoHyphens/>
              <w:ind w:left="1530"/>
              <w:rPr>
                <w:snapToGrid w:val="0"/>
                <w:kern w:val="22"/>
                <w:sz w:val="22"/>
                <w:szCs w:val="22"/>
                <w:lang w:val="es-ES_tradnl"/>
              </w:rPr>
            </w:pPr>
            <w:r w:rsidRPr="00765837">
              <w:rPr>
                <w:snapToGrid w:val="0"/>
                <w:sz w:val="22"/>
                <w:szCs w:val="22"/>
                <w:lang w:val="es-ES_tradnl"/>
              </w:rPr>
              <w:t>GENERAL</w:t>
            </w:r>
          </w:p>
          <w:p w14:paraId="6A1567B7" w14:textId="77777777" w:rsidR="00FC2A5D" w:rsidRPr="00765837" w:rsidRDefault="00FC2A5D" w:rsidP="00AA50C2">
            <w:pPr>
              <w:suppressLineNumbers/>
              <w:suppressAutoHyphens/>
              <w:ind w:left="1530"/>
              <w:rPr>
                <w:snapToGrid w:val="0"/>
                <w:kern w:val="22"/>
                <w:sz w:val="22"/>
                <w:szCs w:val="22"/>
                <w:lang w:val="es-ES_tradnl"/>
              </w:rPr>
            </w:pPr>
          </w:p>
          <w:sdt>
            <w:sdtPr>
              <w:rPr>
                <w:snapToGrid w:val="0"/>
                <w:kern w:val="22"/>
                <w:sz w:val="22"/>
                <w:szCs w:val="22"/>
                <w:lang w:val="es-ES_tradnl"/>
              </w:rPr>
              <w:alias w:val="Subject"/>
              <w:tag w:val=""/>
              <w:id w:val="1329482527"/>
              <w:placeholder>
                <w:docPart w:val="7570FA3A8003441D960FF6C45DF63B91"/>
              </w:placeholder>
              <w:dataBinding w:prefixMappings="xmlns:ns0='http://purl.org/dc/elements/1.1/' xmlns:ns1='http://schemas.openxmlformats.org/package/2006/metadata/core-properties' " w:xpath="/ns1:coreProperties[1]/ns0:subject[1]" w:storeItemID="{6C3C8BC8-F283-45AE-878A-BAB7291924A1}"/>
              <w:text/>
            </w:sdtPr>
            <w:sdtEndPr/>
            <w:sdtContent>
              <w:p w14:paraId="5238D24A" w14:textId="77777777" w:rsidR="00FC2A5D" w:rsidRPr="00765837" w:rsidRDefault="007D44D1" w:rsidP="00AA50C2">
                <w:pPr>
                  <w:suppressLineNumbers/>
                  <w:suppressAutoHyphens/>
                  <w:ind w:left="1530"/>
                  <w:rPr>
                    <w:snapToGrid w:val="0"/>
                    <w:kern w:val="22"/>
                    <w:sz w:val="22"/>
                    <w:szCs w:val="22"/>
                    <w:lang w:val="es-ES_tradnl"/>
                  </w:rPr>
                </w:pPr>
                <w:r w:rsidRPr="00765837">
                  <w:rPr>
                    <w:snapToGrid w:val="0"/>
                    <w:kern w:val="22"/>
                    <w:sz w:val="22"/>
                    <w:szCs w:val="22"/>
                    <w:lang w:val="es-ES_tradnl"/>
                  </w:rPr>
                  <w:t>CBD/COP/14/3</w:t>
                </w:r>
              </w:p>
            </w:sdtContent>
          </w:sdt>
          <w:p w14:paraId="68E82F8E" w14:textId="77777777" w:rsidR="00FC2A5D" w:rsidRPr="00765837" w:rsidRDefault="007D44D1" w:rsidP="00AA50C2">
            <w:pPr>
              <w:suppressLineNumbers/>
              <w:suppressAutoHyphens/>
              <w:ind w:left="1530"/>
              <w:rPr>
                <w:snapToGrid w:val="0"/>
                <w:kern w:val="22"/>
                <w:sz w:val="22"/>
                <w:szCs w:val="22"/>
                <w:lang w:val="es-ES_tradnl"/>
              </w:rPr>
            </w:pPr>
            <w:r w:rsidRPr="00765837">
              <w:rPr>
                <w:snapToGrid w:val="0"/>
                <w:sz w:val="22"/>
                <w:szCs w:val="22"/>
                <w:lang w:val="es-ES_tradnl"/>
              </w:rPr>
              <w:t>13 de octubre de 2018</w:t>
            </w:r>
          </w:p>
          <w:p w14:paraId="2E755026" w14:textId="77777777" w:rsidR="00FC2A5D" w:rsidRPr="00765837" w:rsidRDefault="00FC2A5D" w:rsidP="00AA50C2">
            <w:pPr>
              <w:suppressLineNumbers/>
              <w:suppressAutoHyphens/>
              <w:ind w:left="1530"/>
              <w:rPr>
                <w:snapToGrid w:val="0"/>
                <w:kern w:val="22"/>
                <w:sz w:val="22"/>
                <w:szCs w:val="22"/>
                <w:lang w:val="es-ES_tradnl"/>
              </w:rPr>
            </w:pPr>
          </w:p>
          <w:p w14:paraId="1682B182" w14:textId="77777777" w:rsidR="00DC40D4" w:rsidRPr="00765837" w:rsidRDefault="00FC2A5D" w:rsidP="00AA50C2">
            <w:pPr>
              <w:suppressLineNumbers/>
              <w:suppressAutoHyphens/>
              <w:ind w:left="1530"/>
              <w:rPr>
                <w:snapToGrid w:val="0"/>
                <w:sz w:val="22"/>
                <w:szCs w:val="22"/>
                <w:lang w:val="es-ES_tradnl"/>
              </w:rPr>
            </w:pPr>
            <w:r w:rsidRPr="00765837">
              <w:rPr>
                <w:snapToGrid w:val="0"/>
                <w:sz w:val="22"/>
                <w:szCs w:val="22"/>
                <w:lang w:val="es-ES_tradnl"/>
              </w:rPr>
              <w:t>ESPAÑOL</w:t>
            </w:r>
          </w:p>
          <w:p w14:paraId="65909B6B" w14:textId="0088ADDD" w:rsidR="00FC2A5D" w:rsidRPr="00765837" w:rsidRDefault="00FC2A5D" w:rsidP="00AA50C2">
            <w:pPr>
              <w:suppressLineNumbers/>
              <w:suppressAutoHyphens/>
              <w:ind w:left="1530"/>
              <w:rPr>
                <w:snapToGrid w:val="0"/>
                <w:kern w:val="22"/>
                <w:sz w:val="22"/>
                <w:szCs w:val="22"/>
                <w:u w:val="single"/>
                <w:lang w:val="es-ES_tradnl"/>
              </w:rPr>
            </w:pPr>
            <w:r w:rsidRPr="00765837">
              <w:rPr>
                <w:snapToGrid w:val="0"/>
                <w:sz w:val="22"/>
                <w:szCs w:val="22"/>
                <w:lang w:val="es-ES_tradnl"/>
              </w:rPr>
              <w:t>ORIGINAL: INGLÉS</w:t>
            </w:r>
          </w:p>
        </w:tc>
      </w:tr>
    </w:tbl>
    <w:p w14:paraId="658F54C0" w14:textId="77777777" w:rsidR="00C64049" w:rsidRPr="00765837" w:rsidRDefault="00C64049" w:rsidP="00AA50C2">
      <w:pPr>
        <w:pStyle w:val="Cornernotation"/>
        <w:suppressLineNumbers/>
        <w:suppressAutoHyphens/>
        <w:rPr>
          <w:snapToGrid w:val="0"/>
          <w:kern w:val="22"/>
          <w:szCs w:val="22"/>
          <w:lang w:val="es-ES_tradnl"/>
        </w:rPr>
      </w:pPr>
      <w:r w:rsidRPr="00765837">
        <w:rPr>
          <w:snapToGrid w:val="0"/>
          <w:szCs w:val="22"/>
          <w:lang w:val="es-ES_tradnl"/>
        </w:rPr>
        <w:t>CONFERENCIA DE LAS PARTES EN EL CONVENIO SOBRE LA DIVERSIDAD BIOLÓGICA</w:t>
      </w:r>
    </w:p>
    <w:p w14:paraId="46B33D5D" w14:textId="77777777" w:rsidR="00C64049" w:rsidRPr="00765837" w:rsidRDefault="00A847B5" w:rsidP="00AA50C2">
      <w:pPr>
        <w:pStyle w:val="Cornernotation"/>
        <w:suppressLineNumbers/>
        <w:suppressAutoHyphens/>
        <w:rPr>
          <w:snapToGrid w:val="0"/>
          <w:kern w:val="22"/>
          <w:szCs w:val="22"/>
          <w:lang w:val="es-ES_tradnl"/>
        </w:rPr>
      </w:pPr>
      <w:r w:rsidRPr="00765837">
        <w:rPr>
          <w:snapToGrid w:val="0"/>
          <w:szCs w:val="22"/>
          <w:lang w:val="es-ES_tradnl"/>
        </w:rPr>
        <w:t>Decimocuarta reunión</w:t>
      </w:r>
    </w:p>
    <w:p w14:paraId="6545FD0A" w14:textId="7530B9AD" w:rsidR="00C64049" w:rsidRPr="00765837" w:rsidRDefault="00D521BC" w:rsidP="00AA50C2">
      <w:pPr>
        <w:pStyle w:val="Cornernotation"/>
        <w:suppressLineNumbers/>
        <w:suppressAutoHyphens/>
        <w:rPr>
          <w:snapToGrid w:val="0"/>
          <w:kern w:val="22"/>
          <w:szCs w:val="22"/>
          <w:lang w:val="es-ES_tradnl"/>
        </w:rPr>
      </w:pPr>
      <w:r w:rsidRPr="00765837">
        <w:rPr>
          <w:snapToGrid w:val="0"/>
          <w:szCs w:val="22"/>
          <w:lang w:val="es-ES_tradnl"/>
        </w:rPr>
        <w:t>Sharm el</w:t>
      </w:r>
      <w:r w:rsidR="00AA5984" w:rsidRPr="00765837">
        <w:rPr>
          <w:snapToGrid w:val="0"/>
          <w:szCs w:val="22"/>
          <w:lang w:val="es-ES_tradnl"/>
        </w:rPr>
        <w:noBreakHyphen/>
      </w:r>
      <w:r w:rsidRPr="00765837">
        <w:rPr>
          <w:snapToGrid w:val="0"/>
          <w:szCs w:val="22"/>
          <w:lang w:val="es-ES_tradnl"/>
        </w:rPr>
        <w:t>Sheikh (Egipto), 17</w:t>
      </w:r>
      <w:r w:rsidR="00765837">
        <w:rPr>
          <w:snapToGrid w:val="0"/>
          <w:szCs w:val="22"/>
          <w:lang w:val="es-ES_tradnl"/>
        </w:rPr>
        <w:t> </w:t>
      </w:r>
      <w:r w:rsidRPr="00765837">
        <w:rPr>
          <w:snapToGrid w:val="0"/>
          <w:szCs w:val="22"/>
          <w:lang w:val="es-ES_tradnl"/>
        </w:rPr>
        <w:t>a 29 de noviembre de 2018</w:t>
      </w:r>
    </w:p>
    <w:p w14:paraId="490943D2" w14:textId="77777777" w:rsidR="00CE208D" w:rsidRPr="00765837" w:rsidRDefault="00C64049" w:rsidP="00AA50C2">
      <w:pPr>
        <w:pStyle w:val="Cornernotation"/>
        <w:suppressLineNumbers/>
        <w:suppressAutoHyphens/>
        <w:rPr>
          <w:kern w:val="22"/>
          <w:lang w:val="es-ES_tradnl"/>
        </w:rPr>
      </w:pPr>
      <w:r w:rsidRPr="00765837">
        <w:rPr>
          <w:snapToGrid w:val="0"/>
          <w:szCs w:val="22"/>
          <w:lang w:val="es-ES_tradnl"/>
        </w:rPr>
        <w:t>Tema 7 del programa provisional</w:t>
      </w:r>
      <w:r w:rsidRPr="00765837">
        <w:rPr>
          <w:rStyle w:val="FootnoteReference"/>
          <w:snapToGrid w:val="0"/>
          <w:kern w:val="22"/>
          <w:sz w:val="22"/>
          <w:szCs w:val="22"/>
          <w:u w:val="none"/>
          <w:lang w:val="es-ES_tradnl"/>
        </w:rPr>
        <w:footnoteReference w:customMarkFollows="1" w:id="1"/>
        <w:t>*</w:t>
      </w:r>
      <w:bookmarkStart w:id="1" w:name="_Hlk525554991"/>
    </w:p>
    <w:bookmarkStart w:id="2" w:name="_Hlk528316236" w:displacedByCustomXml="next"/>
    <w:sdt>
      <w:sdtPr>
        <w:rPr>
          <w:rFonts w:ascii="Times New Roman Bold" w:hAnsi="Times New Roman Bold"/>
          <w:b/>
          <w:caps/>
          <w:kern w:val="22"/>
          <w:lang w:val="es-ES_tradnl"/>
        </w:rPr>
        <w:alias w:val="Title"/>
        <w:tag w:val=""/>
        <w:id w:val="341055404"/>
        <w:placeholder>
          <w:docPart w:val="2AA29ABED0A04F09932C33D1F9485E21"/>
        </w:placeholder>
        <w:dataBinding w:prefixMappings="xmlns:ns0='http://purl.org/dc/elements/1.1/' xmlns:ns1='http://schemas.openxmlformats.org/package/2006/metadata/core-properties' " w:xpath="/ns1:coreProperties[1]/ns0:title[1]" w:storeItemID="{6C3C8BC8-F283-45AE-878A-BAB7291924A1}"/>
        <w:text/>
      </w:sdtPr>
      <w:sdtEndPr/>
      <w:sdtContent>
        <w:p w14:paraId="037BAB4E" w14:textId="4DD9AAD4" w:rsidR="00306E0D" w:rsidRPr="00765837" w:rsidRDefault="00DC40D4" w:rsidP="00AA50C2">
          <w:pPr>
            <w:suppressLineNumbers/>
            <w:suppressAutoHyphens/>
            <w:spacing w:before="240" w:after="120"/>
            <w:jc w:val="center"/>
            <w:rPr>
              <w:rFonts w:ascii="Times New Roman Bold" w:hAnsi="Times New Roman Bold"/>
              <w:b/>
              <w:caps/>
              <w:kern w:val="22"/>
              <w:lang w:val="es-ES_tradnl"/>
            </w:rPr>
          </w:pPr>
          <w:r w:rsidRPr="00765837">
            <w:rPr>
              <w:rFonts w:ascii="Times New Roman Bold" w:hAnsi="Times New Roman Bold"/>
              <w:b/>
              <w:caps/>
              <w:kern w:val="22"/>
              <w:lang w:val="es-ES_tradnl"/>
            </w:rPr>
            <w:t>INFORME DE LA SECRETARIA EJECUTIVA SOBRE LA ADMINISTRACIÓN DEL CONVENIO SOBRE LA DIVERSIDAD BIOLÓGICA, EL PROTOCOLO DE CARTAGENA SOBRE SEGURIDAD DE LA BIOTECNOLOGÍA Y EL PROTOCOLO DE NAGOYA SOBRE ACCESO Y PARTICIPACIÓN EN LOS BENEFICIOS PARA EL BIENIO 2017</w:t>
          </w:r>
          <w:r w:rsidR="00AA5984" w:rsidRPr="00765837">
            <w:rPr>
              <w:rFonts w:ascii="Times New Roman Bold" w:hAnsi="Times New Roman Bold"/>
              <w:b/>
              <w:caps/>
              <w:kern w:val="22"/>
              <w:lang w:val="es-ES_tradnl"/>
            </w:rPr>
            <w:noBreakHyphen/>
          </w:r>
          <w:r w:rsidRPr="00765837">
            <w:rPr>
              <w:rFonts w:ascii="Times New Roman Bold" w:hAnsi="Times New Roman Bold"/>
              <w:b/>
              <w:caps/>
              <w:kern w:val="22"/>
              <w:lang w:val="es-ES_tradnl"/>
            </w:rPr>
            <w:t>2018, INCLUIDO EL PRESUPUESTO PARA LOS FONDOS FIDUCIARIOS</w:t>
          </w:r>
        </w:p>
      </w:sdtContent>
    </w:sdt>
    <w:bookmarkEnd w:id="2" w:displacedByCustomXml="prev"/>
    <w:p w14:paraId="3A6784E9" w14:textId="77777777" w:rsidR="00306E0D" w:rsidRPr="00765837" w:rsidRDefault="00306E0D" w:rsidP="00AA50C2">
      <w:pPr>
        <w:suppressLineNumbers/>
        <w:suppressAutoHyphens/>
        <w:rPr>
          <w:kern w:val="22"/>
          <w:sz w:val="22"/>
          <w:szCs w:val="22"/>
          <w:lang w:val="es-ES_tradnl"/>
        </w:rPr>
      </w:pPr>
    </w:p>
    <w:p w14:paraId="3062B39D" w14:textId="77777777" w:rsidR="00C64049" w:rsidRPr="00765837" w:rsidRDefault="00134044" w:rsidP="00873617">
      <w:pPr>
        <w:pStyle w:val="Heading1"/>
        <w:numPr>
          <w:ilvl w:val="0"/>
          <w:numId w:val="11"/>
        </w:numPr>
        <w:suppressLineNumbers/>
        <w:suppressAutoHyphens/>
        <w:spacing w:before="60" w:after="60"/>
        <w:ind w:left="1077" w:hanging="357"/>
        <w:jc w:val="left"/>
        <w:rPr>
          <w:rFonts w:cs="Times New Roman"/>
          <w:snapToGrid w:val="0"/>
          <w:kern w:val="22"/>
          <w:sz w:val="24"/>
          <w:szCs w:val="24"/>
          <w:lang w:val="es-ES_tradnl"/>
        </w:rPr>
      </w:pPr>
      <w:bookmarkStart w:id="3" w:name="Introduction"/>
      <w:bookmarkEnd w:id="1"/>
      <w:r w:rsidRPr="00765837">
        <w:rPr>
          <w:snapToGrid w:val="0"/>
          <w:sz w:val="24"/>
          <w:szCs w:val="24"/>
          <w:lang w:val="es-ES_tradnl"/>
        </w:rPr>
        <w:t>Introducción</w:t>
      </w:r>
    </w:p>
    <w:bookmarkEnd w:id="3"/>
    <w:p w14:paraId="55916720" w14:textId="319F9315" w:rsidR="00C64049" w:rsidRPr="00765837" w:rsidRDefault="0082096E" w:rsidP="00873617">
      <w:pPr>
        <w:spacing w:after="120"/>
        <w:jc w:val="both"/>
        <w:rPr>
          <w:lang w:val="es-ES_tradnl"/>
        </w:rPr>
      </w:pPr>
      <w:r w:rsidRPr="00765837">
        <w:rPr>
          <w:sz w:val="22"/>
          <w:szCs w:val="22"/>
          <w:lang w:val="es-ES_tradnl"/>
        </w:rPr>
        <w:t>1.</w:t>
      </w:r>
      <w:r w:rsidRPr="00765837">
        <w:rPr>
          <w:sz w:val="22"/>
          <w:szCs w:val="22"/>
          <w:lang w:val="es-ES_tradnl"/>
        </w:rPr>
        <w:tab/>
        <w:t>La Conferencia de las Partes, en su 13ª reunión, pidió al Secretario Ejecutivo, en la decisión XIII/32, párrafo 45, que informase a la Conferencia de las Partes acerca de los ingresos y la ejecución del presupuesto, así como acerca de cualquier ajuste realizado en el presupuesto del Convenio para el bienio 2017</w:t>
      </w:r>
      <w:r w:rsidR="00AA5984" w:rsidRPr="00765837">
        <w:rPr>
          <w:sz w:val="22"/>
          <w:szCs w:val="22"/>
          <w:lang w:val="es-ES_tradnl"/>
        </w:rPr>
        <w:noBreakHyphen/>
      </w:r>
      <w:r w:rsidRPr="00765837">
        <w:rPr>
          <w:sz w:val="22"/>
          <w:szCs w:val="22"/>
          <w:lang w:val="es-ES_tradnl"/>
        </w:rPr>
        <w:t>2018. Las Partes en los Protocolos formularon las peticiones correspondientes por medio de las decisiones CP</w:t>
      </w:r>
      <w:r w:rsidR="00AA5984" w:rsidRPr="00765837">
        <w:rPr>
          <w:sz w:val="22"/>
          <w:szCs w:val="22"/>
          <w:lang w:val="es-ES_tradnl"/>
        </w:rPr>
        <w:noBreakHyphen/>
      </w:r>
      <w:r w:rsidRPr="00765837">
        <w:rPr>
          <w:sz w:val="22"/>
          <w:szCs w:val="22"/>
          <w:lang w:val="es-ES_tradnl"/>
        </w:rPr>
        <w:t>8/7 y NP</w:t>
      </w:r>
      <w:r w:rsidR="00AA5984" w:rsidRPr="00765837">
        <w:rPr>
          <w:sz w:val="22"/>
          <w:szCs w:val="22"/>
          <w:lang w:val="es-ES_tradnl"/>
        </w:rPr>
        <w:noBreakHyphen/>
      </w:r>
      <w:r w:rsidRPr="00765837">
        <w:rPr>
          <w:sz w:val="22"/>
          <w:szCs w:val="22"/>
          <w:lang w:val="es-ES_tradnl"/>
        </w:rPr>
        <w:t>2/13.</w:t>
      </w:r>
    </w:p>
    <w:p w14:paraId="462E0F57" w14:textId="16C0BBE4" w:rsidR="00C64049" w:rsidRPr="00765837" w:rsidRDefault="008A1C1E" w:rsidP="00873617">
      <w:pPr>
        <w:spacing w:after="120"/>
        <w:jc w:val="both"/>
        <w:rPr>
          <w:lang w:val="es-ES_tradnl"/>
        </w:rPr>
      </w:pPr>
      <w:r w:rsidRPr="00765837">
        <w:rPr>
          <w:sz w:val="22"/>
          <w:szCs w:val="22"/>
          <w:lang w:val="es-ES_tradnl"/>
        </w:rPr>
        <w:t>2.</w:t>
      </w:r>
      <w:r w:rsidRPr="00765837">
        <w:rPr>
          <w:sz w:val="22"/>
          <w:szCs w:val="22"/>
          <w:lang w:val="es-ES_tradnl"/>
        </w:rPr>
        <w:tab/>
        <w:t>El presente documento informa, por lo tanto, en la sección II, sobre los resultados financieros y administrativos de la Secretaría desde las últimas reuniones. En la sección III, se presenta información actualizada acerca del bienio anterior, 2015</w:t>
      </w:r>
      <w:r w:rsidR="00AA5984" w:rsidRPr="00765837">
        <w:rPr>
          <w:sz w:val="22"/>
          <w:szCs w:val="22"/>
          <w:lang w:val="es-ES_tradnl"/>
        </w:rPr>
        <w:noBreakHyphen/>
      </w:r>
      <w:r w:rsidRPr="00765837">
        <w:rPr>
          <w:sz w:val="22"/>
          <w:szCs w:val="22"/>
          <w:lang w:val="es-ES_tradnl"/>
        </w:rPr>
        <w:t>2016. Debe leerse en conjunto con la nota de la Secretaria Ejecutiva sobre el presupuesto propuesto para el programa de trabajo para el bienio 2019</w:t>
      </w:r>
      <w:r w:rsidR="00AA5984" w:rsidRPr="00765837">
        <w:rPr>
          <w:sz w:val="22"/>
          <w:szCs w:val="22"/>
          <w:lang w:val="es-ES_tradnl"/>
        </w:rPr>
        <w:noBreakHyphen/>
      </w:r>
      <w:r w:rsidRPr="00765837">
        <w:rPr>
          <w:sz w:val="22"/>
          <w:szCs w:val="22"/>
          <w:lang w:val="es-ES_tradnl"/>
        </w:rPr>
        <w:t>2020 (UNEP/CBD/COP/14/4). En un documento de información (CBD/COP/14/INF/17) se publicará información adicional sobre el estado de las contribuciones a los fondos fiduciarios BY, BE, BZ y VB al 31 de agosto de 2018, el estado de los fondos fiduciarios BY, BE, BZ y VB al 31 de agosto de 2018 y los estados financieros para 2016 y 2017.</w:t>
      </w:r>
    </w:p>
    <w:p w14:paraId="700F58D7" w14:textId="77777777" w:rsidR="00D77C1B" w:rsidRPr="00765837" w:rsidRDefault="008A1C1E" w:rsidP="00873617">
      <w:pPr>
        <w:spacing w:after="120"/>
        <w:jc w:val="both"/>
        <w:rPr>
          <w:lang w:val="es-ES_tradnl"/>
        </w:rPr>
      </w:pPr>
      <w:r w:rsidRPr="00765837">
        <w:rPr>
          <w:sz w:val="22"/>
          <w:szCs w:val="22"/>
          <w:lang w:val="es-ES_tradnl"/>
        </w:rPr>
        <w:t>3.</w:t>
      </w:r>
      <w:r w:rsidRPr="00765837">
        <w:rPr>
          <w:sz w:val="22"/>
          <w:szCs w:val="22"/>
          <w:lang w:val="es-ES_tradnl"/>
        </w:rPr>
        <w:tab/>
        <w:t>La Secretaría ha desplegado cuidadosos esfuerzos para racionalizar y mejorar el proceso de planificación y presupuestación a fin de apoyar más adecuadamente la adopción de decisiones y aumentar la transparencia de la información, en consonancia con la propuesta de reforma formulada por el Secretario General, y estos esfuerzos han conducido a varios cambios en el formato del presente documento, destinados a perfeccionar los elementos del marco de presupuestación basada en los resultados y reforzar la presentación de los informes de ejecución. Se han desplegado esfuerzos para reajustar el presente informe en consonancia con otros documentos oficiales de la Secretaría de las Naciones Unidas sobre el presupuesto y los informes financieros, con miras a que este se pueda cargar en el Sistema de Archivo de Documentos de las Naciones Unidas (ODS) a fin de dar mayor visibilidad a la labor de la Secretaría del Convenio.</w:t>
      </w:r>
    </w:p>
    <w:p w14:paraId="17D020F3" w14:textId="1EB10146" w:rsidR="00C64049" w:rsidRPr="00765837" w:rsidRDefault="00134044" w:rsidP="00DC40D4">
      <w:pPr>
        <w:pStyle w:val="Heading1"/>
        <w:numPr>
          <w:ilvl w:val="0"/>
          <w:numId w:val="11"/>
        </w:numPr>
        <w:suppressLineNumbers/>
        <w:suppressAutoHyphens/>
        <w:spacing w:before="120" w:after="120"/>
        <w:ind w:left="1077" w:hanging="357"/>
        <w:jc w:val="left"/>
        <w:rPr>
          <w:b w:val="0"/>
          <w:snapToGrid w:val="0"/>
          <w:kern w:val="22"/>
          <w:lang w:val="es-ES_tradnl"/>
        </w:rPr>
      </w:pPr>
      <w:bookmarkStart w:id="4" w:name="Section_I"/>
      <w:r w:rsidRPr="00765837">
        <w:rPr>
          <w:snapToGrid w:val="0"/>
          <w:sz w:val="24"/>
          <w:szCs w:val="24"/>
          <w:lang w:val="es-ES_tradnl"/>
        </w:rPr>
        <w:lastRenderedPageBreak/>
        <w:t xml:space="preserve">Ingresos y resultados financieros para el bienio </w:t>
      </w:r>
      <w:bookmarkEnd w:id="4"/>
      <w:r w:rsidRPr="00765837">
        <w:rPr>
          <w:snapToGrid w:val="0"/>
          <w:sz w:val="24"/>
          <w:szCs w:val="24"/>
          <w:lang w:val="es-ES_tradnl"/>
        </w:rPr>
        <w:t>2015</w:t>
      </w:r>
      <w:r w:rsidR="00AA5984" w:rsidRPr="00765837">
        <w:rPr>
          <w:snapToGrid w:val="0"/>
          <w:sz w:val="24"/>
          <w:szCs w:val="24"/>
          <w:lang w:val="es-ES_tradnl"/>
        </w:rPr>
        <w:noBreakHyphen/>
      </w:r>
      <w:r w:rsidRPr="00765837">
        <w:rPr>
          <w:snapToGrid w:val="0"/>
          <w:sz w:val="24"/>
          <w:szCs w:val="24"/>
          <w:lang w:val="es-ES_tradnl"/>
        </w:rPr>
        <w:t>2016</w:t>
      </w:r>
    </w:p>
    <w:p w14:paraId="268CD309" w14:textId="6CF96658" w:rsidR="00D77C1B" w:rsidRPr="00765837" w:rsidRDefault="00D77C1B" w:rsidP="00AA50C2">
      <w:pPr>
        <w:suppressLineNumbers/>
        <w:suppressAutoHyphens/>
        <w:jc w:val="both"/>
        <w:rPr>
          <w:rFonts w:eastAsia="SimSun"/>
          <w:snapToGrid w:val="0"/>
          <w:kern w:val="22"/>
          <w:sz w:val="22"/>
          <w:szCs w:val="22"/>
          <w:lang w:val="es-ES_tradnl"/>
        </w:rPr>
      </w:pPr>
      <w:r w:rsidRPr="00765837">
        <w:rPr>
          <w:sz w:val="22"/>
          <w:szCs w:val="22"/>
          <w:lang w:val="es-ES_tradnl"/>
        </w:rPr>
        <w:t>4.</w:t>
      </w:r>
      <w:r w:rsidRPr="00765837">
        <w:rPr>
          <w:sz w:val="22"/>
          <w:szCs w:val="22"/>
          <w:lang w:val="es-ES_tradnl"/>
        </w:rPr>
        <w:tab/>
      </w:r>
      <w:r w:rsidRPr="00765837">
        <w:rPr>
          <w:snapToGrid w:val="0"/>
          <w:sz w:val="22"/>
          <w:szCs w:val="22"/>
          <w:lang w:val="es-ES_tradnl"/>
        </w:rPr>
        <w:t>Con anterioridad a la 13ª reunión de la Conferencia de las Partes en el Convenio, celebrada en diciembre de 2016, el programa de trabajo y presupuesto para el Convenio, el Protocolo de Cartagena y el Protocolo de Nagoya eran informados separadamente por los respectivos órganos rectores. Por lo tanto, la Secretaría informa separadamente sobre cada uno de los fondos fiduciarios para el bienio 2015</w:t>
      </w:r>
      <w:r w:rsidR="00AA5984" w:rsidRPr="00765837">
        <w:rPr>
          <w:snapToGrid w:val="0"/>
          <w:sz w:val="22"/>
          <w:szCs w:val="22"/>
          <w:lang w:val="es-ES_tradnl"/>
        </w:rPr>
        <w:noBreakHyphen/>
      </w:r>
      <w:r w:rsidRPr="00765837">
        <w:rPr>
          <w:snapToGrid w:val="0"/>
          <w:sz w:val="22"/>
          <w:szCs w:val="22"/>
          <w:lang w:val="es-ES_tradnl"/>
        </w:rPr>
        <w:t>2016, como se detalla en las subsecciones A a C a continuación.</w:t>
      </w:r>
    </w:p>
    <w:p w14:paraId="0388C210" w14:textId="77777777" w:rsidR="00C64049" w:rsidRPr="00765837" w:rsidRDefault="005659B7" w:rsidP="00AA50C2">
      <w:pPr>
        <w:numPr>
          <w:ilvl w:val="0"/>
          <w:numId w:val="12"/>
        </w:numPr>
        <w:suppressLineNumbers/>
        <w:tabs>
          <w:tab w:val="clear" w:pos="936"/>
        </w:tabs>
        <w:suppressAutoHyphens/>
        <w:spacing w:before="120" w:after="120"/>
        <w:ind w:left="993" w:hanging="284"/>
        <w:jc w:val="both"/>
        <w:rPr>
          <w:b/>
          <w:spacing w:val="-2"/>
          <w:kern w:val="22"/>
          <w:sz w:val="22"/>
          <w:szCs w:val="22"/>
          <w:lang w:val="es-ES_tradnl"/>
        </w:rPr>
      </w:pPr>
      <w:r w:rsidRPr="00765837">
        <w:rPr>
          <w:b/>
          <w:sz w:val="22"/>
          <w:szCs w:val="22"/>
          <w:lang w:val="es-ES_tradnl"/>
        </w:rPr>
        <w:t>Estado del Fondo Fiduciario General para el Convenio sobre la Diversidad Biológica (Fondo Fiduciario BY)</w:t>
      </w:r>
    </w:p>
    <w:p w14:paraId="30897F5C" w14:textId="1C91A0E1" w:rsidR="00787993" w:rsidRPr="00765837" w:rsidRDefault="0082096E" w:rsidP="00AA50C2">
      <w:pPr>
        <w:suppressLineNumbers/>
        <w:suppressAutoHyphens/>
        <w:jc w:val="both"/>
        <w:rPr>
          <w:rFonts w:eastAsia="SimSun"/>
          <w:snapToGrid w:val="0"/>
          <w:kern w:val="22"/>
          <w:sz w:val="22"/>
          <w:szCs w:val="22"/>
          <w:lang w:val="es-ES_tradnl"/>
        </w:rPr>
      </w:pPr>
      <w:r w:rsidRPr="00765837">
        <w:rPr>
          <w:sz w:val="22"/>
          <w:szCs w:val="22"/>
          <w:lang w:val="es-ES_tradnl"/>
        </w:rPr>
        <w:t>5.</w:t>
      </w:r>
      <w:r w:rsidRPr="00765837">
        <w:rPr>
          <w:sz w:val="22"/>
          <w:szCs w:val="22"/>
          <w:lang w:val="es-ES_tradnl"/>
        </w:rPr>
        <w:tab/>
      </w:r>
      <w:r w:rsidRPr="00765837">
        <w:rPr>
          <w:snapToGrid w:val="0"/>
          <w:sz w:val="22"/>
          <w:szCs w:val="22"/>
          <w:lang w:val="es-ES_tradnl"/>
        </w:rPr>
        <w:t>En su decisión XII/32, la Conferencia de las Partes aprobó un presupuesto básico por programas de 14.472.500 dólares de los Estados Unidos para el año 2015 y de 14.153.800 dólares para el año 2016, por lo que el total para el bienio 2015</w:t>
      </w:r>
      <w:r w:rsidR="00AA5984" w:rsidRPr="00765837">
        <w:rPr>
          <w:snapToGrid w:val="0"/>
          <w:sz w:val="22"/>
          <w:szCs w:val="22"/>
          <w:lang w:val="es-ES_tradnl"/>
        </w:rPr>
        <w:noBreakHyphen/>
      </w:r>
      <w:r w:rsidRPr="00765837">
        <w:rPr>
          <w:snapToGrid w:val="0"/>
          <w:sz w:val="22"/>
          <w:szCs w:val="22"/>
          <w:lang w:val="es-ES_tradnl"/>
        </w:rPr>
        <w:t>2016 ascendía a 28.626.300 dólares.</w:t>
      </w:r>
    </w:p>
    <w:p w14:paraId="25E7B1F5" w14:textId="77777777" w:rsidR="00787993" w:rsidRPr="00765837" w:rsidRDefault="00787993" w:rsidP="00873617">
      <w:pPr>
        <w:suppressLineNumbers/>
        <w:suppressAutoHyphens/>
        <w:jc w:val="both"/>
        <w:rPr>
          <w:rFonts w:eastAsia="SimSun"/>
          <w:snapToGrid w:val="0"/>
          <w:kern w:val="22"/>
          <w:sz w:val="22"/>
          <w:szCs w:val="22"/>
          <w:lang w:val="es-ES_tradnl" w:eastAsia="zh-CN"/>
        </w:rPr>
      </w:pPr>
    </w:p>
    <w:p w14:paraId="44A2CD0F" w14:textId="18830F6D" w:rsidR="00272E9F" w:rsidRPr="00765837" w:rsidRDefault="00272E9F" w:rsidP="00AA50C2">
      <w:pPr>
        <w:numPr>
          <w:ilvl w:val="0"/>
          <w:numId w:val="27"/>
        </w:numPr>
        <w:suppressLineNumbers/>
        <w:suppressAutoHyphens/>
        <w:ind w:left="0" w:firstLine="0"/>
        <w:jc w:val="both"/>
        <w:rPr>
          <w:kern w:val="22"/>
          <w:sz w:val="22"/>
          <w:szCs w:val="22"/>
          <w:lang w:val="es-ES_tradnl"/>
        </w:rPr>
      </w:pPr>
      <w:r w:rsidRPr="00765837">
        <w:rPr>
          <w:sz w:val="22"/>
          <w:szCs w:val="22"/>
          <w:lang w:val="es-ES_tradnl"/>
        </w:rPr>
        <w:t>Como puede verse en el cuadro 1 a continuación, tras deducirse los ahorros de los períodos anteriores (1.265.100 dólares) y la contribución del país anfitrión (2.413.500 dólares), el monto prorrateado entre las Partes en el Convenio con arreglo a la escala de cuotas indicada en el anexo de la decisión XII/32 ascendía a 24.947.700 dólares para el bienio</w:t>
      </w:r>
      <w:r w:rsidR="00AA5984" w:rsidRPr="00765837">
        <w:rPr>
          <w:sz w:val="22"/>
          <w:szCs w:val="22"/>
          <w:lang w:val="es-ES_tradnl"/>
        </w:rPr>
        <w:t xml:space="preserve">. </w:t>
      </w:r>
      <w:r w:rsidRPr="00765837">
        <w:rPr>
          <w:sz w:val="22"/>
          <w:szCs w:val="22"/>
          <w:lang w:val="es-ES_tradnl"/>
        </w:rPr>
        <w:t>Además, las nuevas Partes prometieron contribuciones por valor de 1.100 dólares, por lo que el total asciende a 24.948.600 dólares. Al 31 de agosto de 2018, aproximadamente el 2,2%, o 548.200 dólares, estaba aún pendiente de pago.</w:t>
      </w:r>
    </w:p>
    <w:p w14:paraId="34A1961C" w14:textId="77777777" w:rsidR="00CC298A" w:rsidRPr="00765837" w:rsidRDefault="00CC298A" w:rsidP="00AA50C2">
      <w:pPr>
        <w:suppressLineNumbers/>
        <w:suppressAutoHyphens/>
        <w:jc w:val="both"/>
        <w:rPr>
          <w:rFonts w:eastAsia="SimSun"/>
          <w:snapToGrid w:val="0"/>
          <w:kern w:val="22"/>
          <w:sz w:val="22"/>
          <w:szCs w:val="22"/>
          <w:lang w:val="es-ES_tradnl" w:eastAsia="zh-CN"/>
        </w:rPr>
      </w:pPr>
    </w:p>
    <w:p w14:paraId="36088BF6" w14:textId="79B46AFD" w:rsidR="002A13D5" w:rsidRPr="00765837" w:rsidRDefault="00C952D6" w:rsidP="00AA50C2">
      <w:pPr>
        <w:suppressLineNumbers/>
        <w:suppressAutoHyphens/>
        <w:spacing w:after="60"/>
        <w:ind w:left="1134"/>
        <w:rPr>
          <w:b/>
          <w:kern w:val="22"/>
          <w:sz w:val="22"/>
          <w:szCs w:val="22"/>
          <w:lang w:val="es-ES_tradnl"/>
        </w:rPr>
      </w:pPr>
      <w:r w:rsidRPr="00765837">
        <w:rPr>
          <w:b/>
          <w:sz w:val="22"/>
          <w:szCs w:val="22"/>
          <w:lang w:val="es-ES_tradnl"/>
        </w:rPr>
        <w:t>Cuadro 1</w:t>
      </w:r>
      <w:r w:rsidR="00AA5984" w:rsidRPr="00765837">
        <w:rPr>
          <w:b/>
          <w:sz w:val="22"/>
          <w:szCs w:val="22"/>
          <w:lang w:val="es-ES_tradnl"/>
        </w:rPr>
        <w:t xml:space="preserve">. </w:t>
      </w:r>
      <w:r w:rsidRPr="00765837">
        <w:rPr>
          <w:b/>
          <w:sz w:val="22"/>
          <w:szCs w:val="22"/>
          <w:lang w:val="es-ES_tradnl"/>
        </w:rPr>
        <w:t>Estado de las cuotas para el bienio 2015</w:t>
      </w:r>
      <w:r w:rsidR="00AA5984" w:rsidRPr="00765837">
        <w:rPr>
          <w:b/>
          <w:sz w:val="22"/>
          <w:szCs w:val="22"/>
          <w:lang w:val="es-ES_tradnl"/>
        </w:rPr>
        <w:noBreakHyphen/>
      </w:r>
      <w:r w:rsidRPr="00765837">
        <w:rPr>
          <w:b/>
          <w:sz w:val="22"/>
          <w:szCs w:val="22"/>
          <w:lang w:val="es-ES_tradnl"/>
        </w:rPr>
        <w:t>2016</w:t>
      </w:r>
    </w:p>
    <w:tbl>
      <w:tblPr>
        <w:tblW w:w="7580" w:type="dxa"/>
        <w:jc w:val="center"/>
        <w:tblLook w:val="04A0" w:firstRow="1" w:lastRow="0" w:firstColumn="1" w:lastColumn="0" w:noHBand="0" w:noVBand="1"/>
      </w:tblPr>
      <w:tblGrid>
        <w:gridCol w:w="3220"/>
        <w:gridCol w:w="4360"/>
      </w:tblGrid>
      <w:tr w:rsidR="00B126A1" w:rsidRPr="00765837" w14:paraId="4A636AEE" w14:textId="77777777" w:rsidTr="00AA50C2">
        <w:trPr>
          <w:cantSplit/>
          <w:tblHeader/>
          <w:jc w:val="center"/>
        </w:trPr>
        <w:tc>
          <w:tcPr>
            <w:tcW w:w="3220" w:type="dxa"/>
            <w:tcBorders>
              <w:top w:val="single" w:sz="8" w:space="0" w:color="auto"/>
              <w:left w:val="nil"/>
              <w:bottom w:val="nil"/>
              <w:right w:val="nil"/>
            </w:tcBorders>
            <w:shd w:val="clear" w:color="auto" w:fill="auto"/>
            <w:vAlign w:val="center"/>
            <w:hideMark/>
          </w:tcPr>
          <w:p w14:paraId="00EE2367" w14:textId="77777777" w:rsidR="00B126A1" w:rsidRPr="00765837" w:rsidRDefault="00B126A1" w:rsidP="00AA50C2">
            <w:pPr>
              <w:suppressLineNumbers/>
              <w:suppressAutoHyphens/>
              <w:jc w:val="both"/>
              <w:rPr>
                <w:i/>
                <w:iCs/>
                <w:color w:val="000000"/>
                <w:kern w:val="22"/>
                <w:sz w:val="18"/>
                <w:szCs w:val="18"/>
                <w:lang w:val="es-ES_tradnl" w:eastAsia="en-CA"/>
              </w:rPr>
            </w:pPr>
          </w:p>
        </w:tc>
        <w:tc>
          <w:tcPr>
            <w:tcW w:w="4360" w:type="dxa"/>
            <w:tcBorders>
              <w:top w:val="single" w:sz="8" w:space="0" w:color="auto"/>
              <w:left w:val="nil"/>
              <w:bottom w:val="single" w:sz="8" w:space="0" w:color="auto"/>
              <w:right w:val="nil"/>
            </w:tcBorders>
            <w:shd w:val="clear" w:color="auto" w:fill="auto"/>
            <w:vAlign w:val="center"/>
            <w:hideMark/>
          </w:tcPr>
          <w:p w14:paraId="4AD0E163" w14:textId="77777777" w:rsidR="00B126A1" w:rsidRPr="00765837" w:rsidRDefault="00B126A1" w:rsidP="00AA50C2">
            <w:pPr>
              <w:suppressLineNumbers/>
              <w:suppressAutoHyphens/>
              <w:rPr>
                <w:i/>
                <w:iCs/>
                <w:color w:val="000000"/>
                <w:kern w:val="22"/>
                <w:sz w:val="18"/>
                <w:szCs w:val="18"/>
                <w:lang w:val="es-ES_tradnl"/>
              </w:rPr>
            </w:pPr>
            <w:r w:rsidRPr="00765837">
              <w:rPr>
                <w:i/>
                <w:iCs/>
                <w:color w:val="000000"/>
                <w:sz w:val="18"/>
                <w:szCs w:val="18"/>
                <w:lang w:val="es-ES_tradnl"/>
              </w:rPr>
              <w:t>Recursos (en miles de dólares de los Estados Unidos)</w:t>
            </w:r>
          </w:p>
        </w:tc>
      </w:tr>
      <w:tr w:rsidR="00B126A1" w:rsidRPr="00765837" w14:paraId="628ABFD3" w14:textId="77777777" w:rsidTr="00AA50C2">
        <w:trPr>
          <w:cantSplit/>
          <w:trHeight w:val="276"/>
          <w:tblHeader/>
          <w:jc w:val="center"/>
        </w:trPr>
        <w:tc>
          <w:tcPr>
            <w:tcW w:w="3220" w:type="dxa"/>
            <w:vMerge w:val="restart"/>
            <w:tcBorders>
              <w:top w:val="nil"/>
              <w:left w:val="nil"/>
              <w:bottom w:val="single" w:sz="12" w:space="0" w:color="000000"/>
              <w:right w:val="nil"/>
            </w:tcBorders>
            <w:shd w:val="clear" w:color="auto" w:fill="auto"/>
            <w:vAlign w:val="center"/>
            <w:hideMark/>
          </w:tcPr>
          <w:p w14:paraId="630A1B34" w14:textId="77777777" w:rsidR="00B126A1" w:rsidRPr="00765837" w:rsidRDefault="00B126A1" w:rsidP="00AA50C2">
            <w:pPr>
              <w:suppressLineNumbers/>
              <w:suppressAutoHyphens/>
              <w:jc w:val="both"/>
              <w:rPr>
                <w:i/>
                <w:iCs/>
                <w:color w:val="000000"/>
                <w:kern w:val="22"/>
                <w:sz w:val="18"/>
                <w:szCs w:val="18"/>
                <w:lang w:val="es-ES_tradnl"/>
              </w:rPr>
            </w:pPr>
            <w:r w:rsidRPr="00765837">
              <w:rPr>
                <w:i/>
                <w:iCs/>
                <w:color w:val="000000"/>
                <w:sz w:val="18"/>
                <w:szCs w:val="18"/>
                <w:lang w:val="es-ES_tradnl"/>
              </w:rPr>
              <w:t>Fuente de financiación</w:t>
            </w:r>
          </w:p>
        </w:tc>
        <w:tc>
          <w:tcPr>
            <w:tcW w:w="4360" w:type="dxa"/>
            <w:vMerge w:val="restart"/>
            <w:tcBorders>
              <w:top w:val="nil"/>
              <w:left w:val="nil"/>
              <w:bottom w:val="single" w:sz="12" w:space="0" w:color="000000"/>
              <w:right w:val="nil"/>
            </w:tcBorders>
            <w:shd w:val="clear" w:color="auto" w:fill="auto"/>
            <w:vAlign w:val="center"/>
            <w:hideMark/>
          </w:tcPr>
          <w:p w14:paraId="15C28591" w14:textId="6DF35AA8" w:rsidR="00B126A1" w:rsidRPr="00765837" w:rsidRDefault="00B126A1" w:rsidP="00AA50C2">
            <w:pPr>
              <w:suppressLineNumbers/>
              <w:suppressAutoHyphens/>
              <w:jc w:val="right"/>
              <w:rPr>
                <w:i/>
                <w:iCs/>
                <w:color w:val="000000"/>
                <w:kern w:val="22"/>
                <w:sz w:val="18"/>
                <w:szCs w:val="18"/>
                <w:lang w:val="es-ES_tradnl"/>
              </w:rPr>
            </w:pPr>
            <w:r w:rsidRPr="00765837">
              <w:rPr>
                <w:i/>
                <w:iCs/>
                <w:color w:val="000000"/>
                <w:sz w:val="18"/>
                <w:szCs w:val="18"/>
                <w:lang w:val="es-ES_tradnl"/>
              </w:rPr>
              <w:t>2015</w:t>
            </w:r>
            <w:r w:rsidR="00AA5984" w:rsidRPr="00765837">
              <w:rPr>
                <w:i/>
                <w:iCs/>
                <w:color w:val="000000"/>
                <w:sz w:val="18"/>
                <w:szCs w:val="18"/>
                <w:lang w:val="es-ES_tradnl"/>
              </w:rPr>
              <w:noBreakHyphen/>
            </w:r>
            <w:r w:rsidRPr="00765837">
              <w:rPr>
                <w:i/>
                <w:iCs/>
                <w:color w:val="000000"/>
                <w:sz w:val="18"/>
                <w:szCs w:val="18"/>
                <w:lang w:val="es-ES_tradnl"/>
              </w:rPr>
              <w:t>16</w:t>
            </w:r>
          </w:p>
        </w:tc>
      </w:tr>
      <w:tr w:rsidR="00B126A1" w:rsidRPr="00765837" w14:paraId="270D4157" w14:textId="77777777" w:rsidTr="00AA50C2">
        <w:trPr>
          <w:cantSplit/>
          <w:trHeight w:val="276"/>
          <w:tblHeader/>
          <w:jc w:val="center"/>
        </w:trPr>
        <w:tc>
          <w:tcPr>
            <w:tcW w:w="3220" w:type="dxa"/>
            <w:vMerge/>
            <w:tcBorders>
              <w:top w:val="nil"/>
              <w:left w:val="nil"/>
              <w:bottom w:val="single" w:sz="12" w:space="0" w:color="000000"/>
              <w:right w:val="nil"/>
            </w:tcBorders>
            <w:vAlign w:val="center"/>
            <w:hideMark/>
          </w:tcPr>
          <w:p w14:paraId="7FEDEBAC" w14:textId="77777777" w:rsidR="00B126A1" w:rsidRPr="00765837" w:rsidRDefault="00B126A1" w:rsidP="00AA50C2">
            <w:pPr>
              <w:suppressLineNumbers/>
              <w:suppressAutoHyphens/>
              <w:rPr>
                <w:i/>
                <w:iCs/>
                <w:color w:val="000000"/>
                <w:kern w:val="22"/>
                <w:sz w:val="18"/>
                <w:szCs w:val="18"/>
                <w:lang w:val="es-ES_tradnl"/>
              </w:rPr>
            </w:pPr>
          </w:p>
        </w:tc>
        <w:tc>
          <w:tcPr>
            <w:tcW w:w="4360" w:type="dxa"/>
            <w:vMerge/>
            <w:tcBorders>
              <w:top w:val="nil"/>
              <w:left w:val="nil"/>
              <w:bottom w:val="single" w:sz="12" w:space="0" w:color="000000"/>
              <w:right w:val="nil"/>
            </w:tcBorders>
            <w:vAlign w:val="center"/>
            <w:hideMark/>
          </w:tcPr>
          <w:p w14:paraId="65772682" w14:textId="77777777" w:rsidR="00B126A1" w:rsidRPr="00765837" w:rsidRDefault="00B126A1" w:rsidP="00AA50C2">
            <w:pPr>
              <w:suppressLineNumbers/>
              <w:suppressAutoHyphens/>
              <w:rPr>
                <w:i/>
                <w:iCs/>
                <w:color w:val="000000"/>
                <w:kern w:val="22"/>
                <w:sz w:val="18"/>
                <w:szCs w:val="18"/>
                <w:lang w:val="es-ES_tradnl"/>
              </w:rPr>
            </w:pPr>
          </w:p>
        </w:tc>
      </w:tr>
      <w:tr w:rsidR="00B126A1" w:rsidRPr="00765837" w14:paraId="4445C4DA" w14:textId="77777777" w:rsidTr="00AA50C2">
        <w:trPr>
          <w:cantSplit/>
          <w:jc w:val="center"/>
        </w:trPr>
        <w:tc>
          <w:tcPr>
            <w:tcW w:w="3220" w:type="dxa"/>
            <w:tcBorders>
              <w:top w:val="nil"/>
              <w:left w:val="nil"/>
              <w:bottom w:val="nil"/>
              <w:right w:val="nil"/>
            </w:tcBorders>
            <w:shd w:val="clear" w:color="auto" w:fill="auto"/>
            <w:vAlign w:val="center"/>
            <w:hideMark/>
          </w:tcPr>
          <w:p w14:paraId="4290609A" w14:textId="77777777" w:rsidR="00B126A1" w:rsidRPr="00765837" w:rsidRDefault="00B126A1" w:rsidP="00AA50C2">
            <w:pPr>
              <w:suppressLineNumbers/>
              <w:suppressAutoHyphens/>
              <w:rPr>
                <w:color w:val="000000"/>
                <w:kern w:val="22"/>
                <w:sz w:val="18"/>
                <w:szCs w:val="18"/>
                <w:lang w:val="es-ES_tradnl"/>
              </w:rPr>
            </w:pPr>
            <w:r w:rsidRPr="00765837">
              <w:rPr>
                <w:color w:val="000000"/>
                <w:sz w:val="18"/>
                <w:szCs w:val="18"/>
                <w:lang w:val="es-ES_tradnl"/>
              </w:rPr>
              <w:t>Presupuesto aprobado</w:t>
            </w:r>
          </w:p>
        </w:tc>
        <w:tc>
          <w:tcPr>
            <w:tcW w:w="4360" w:type="dxa"/>
            <w:tcBorders>
              <w:top w:val="nil"/>
              <w:left w:val="nil"/>
              <w:bottom w:val="nil"/>
              <w:right w:val="nil"/>
            </w:tcBorders>
            <w:shd w:val="clear" w:color="auto" w:fill="auto"/>
            <w:vAlign w:val="center"/>
            <w:hideMark/>
          </w:tcPr>
          <w:p w14:paraId="37D6BE0D" w14:textId="77777777" w:rsidR="00B126A1" w:rsidRPr="00765837" w:rsidRDefault="00B126A1" w:rsidP="00AA50C2">
            <w:pPr>
              <w:suppressLineNumbers/>
              <w:suppressAutoHyphens/>
              <w:jc w:val="right"/>
              <w:rPr>
                <w:color w:val="000000"/>
                <w:kern w:val="22"/>
                <w:sz w:val="18"/>
                <w:szCs w:val="18"/>
                <w:lang w:val="es-ES_tradnl"/>
              </w:rPr>
            </w:pPr>
            <w:r w:rsidRPr="00765837">
              <w:rPr>
                <w:color w:val="000000"/>
                <w:sz w:val="18"/>
                <w:szCs w:val="18"/>
                <w:lang w:val="es-ES_tradnl"/>
              </w:rPr>
              <w:t>28 626,3</w:t>
            </w:r>
          </w:p>
        </w:tc>
      </w:tr>
      <w:tr w:rsidR="00B126A1" w:rsidRPr="00765837" w14:paraId="292D834F" w14:textId="77777777" w:rsidTr="00AA50C2">
        <w:trPr>
          <w:cantSplit/>
          <w:jc w:val="center"/>
        </w:trPr>
        <w:tc>
          <w:tcPr>
            <w:tcW w:w="3220" w:type="dxa"/>
            <w:tcBorders>
              <w:top w:val="nil"/>
              <w:left w:val="nil"/>
              <w:bottom w:val="nil"/>
              <w:right w:val="nil"/>
            </w:tcBorders>
            <w:shd w:val="clear" w:color="auto" w:fill="auto"/>
            <w:vAlign w:val="center"/>
            <w:hideMark/>
          </w:tcPr>
          <w:p w14:paraId="439DA7A7" w14:textId="77777777" w:rsidR="00B126A1" w:rsidRPr="00765837" w:rsidRDefault="00B126A1" w:rsidP="00AA50C2">
            <w:pPr>
              <w:suppressLineNumbers/>
              <w:suppressAutoHyphens/>
              <w:rPr>
                <w:color w:val="000000"/>
                <w:kern w:val="22"/>
                <w:sz w:val="18"/>
                <w:szCs w:val="18"/>
                <w:lang w:val="es-ES_tradnl"/>
              </w:rPr>
            </w:pPr>
            <w:r w:rsidRPr="00765837">
              <w:rPr>
                <w:color w:val="000000"/>
                <w:sz w:val="18"/>
                <w:szCs w:val="18"/>
                <w:lang w:val="es-ES_tradnl"/>
              </w:rPr>
              <w:t>País anfitrión</w:t>
            </w:r>
          </w:p>
        </w:tc>
        <w:tc>
          <w:tcPr>
            <w:tcW w:w="4360" w:type="dxa"/>
            <w:tcBorders>
              <w:top w:val="nil"/>
              <w:left w:val="nil"/>
              <w:bottom w:val="nil"/>
              <w:right w:val="nil"/>
            </w:tcBorders>
            <w:shd w:val="clear" w:color="auto" w:fill="auto"/>
            <w:vAlign w:val="center"/>
            <w:hideMark/>
          </w:tcPr>
          <w:p w14:paraId="12357DF3" w14:textId="77777777" w:rsidR="00B126A1" w:rsidRPr="00765837" w:rsidRDefault="00B126A1" w:rsidP="00AA50C2">
            <w:pPr>
              <w:suppressLineNumbers/>
              <w:suppressAutoHyphens/>
              <w:jc w:val="right"/>
              <w:rPr>
                <w:color w:val="000000"/>
                <w:kern w:val="22"/>
                <w:sz w:val="18"/>
                <w:szCs w:val="18"/>
                <w:lang w:val="es-ES_tradnl"/>
              </w:rPr>
            </w:pPr>
            <w:r w:rsidRPr="00765837">
              <w:rPr>
                <w:color w:val="000000"/>
                <w:sz w:val="18"/>
                <w:szCs w:val="18"/>
                <w:lang w:val="es-ES_tradnl"/>
              </w:rPr>
              <w:t>(2 413,5)</w:t>
            </w:r>
          </w:p>
        </w:tc>
      </w:tr>
      <w:tr w:rsidR="00B126A1" w:rsidRPr="00765837" w14:paraId="3AB43C0B" w14:textId="77777777" w:rsidTr="00AA50C2">
        <w:trPr>
          <w:cantSplit/>
          <w:jc w:val="center"/>
        </w:trPr>
        <w:tc>
          <w:tcPr>
            <w:tcW w:w="3220" w:type="dxa"/>
            <w:tcBorders>
              <w:top w:val="nil"/>
              <w:left w:val="nil"/>
              <w:bottom w:val="nil"/>
              <w:right w:val="nil"/>
            </w:tcBorders>
            <w:shd w:val="clear" w:color="auto" w:fill="auto"/>
            <w:vAlign w:val="center"/>
            <w:hideMark/>
          </w:tcPr>
          <w:p w14:paraId="521331BC" w14:textId="77777777" w:rsidR="00B126A1" w:rsidRPr="00765837" w:rsidRDefault="00B126A1" w:rsidP="00AA50C2">
            <w:pPr>
              <w:suppressLineNumbers/>
              <w:suppressAutoHyphens/>
              <w:rPr>
                <w:color w:val="000000"/>
                <w:kern w:val="22"/>
                <w:sz w:val="18"/>
                <w:szCs w:val="18"/>
                <w:lang w:val="es-ES_tradnl"/>
              </w:rPr>
            </w:pPr>
            <w:r w:rsidRPr="00765837">
              <w:rPr>
                <w:color w:val="000000"/>
                <w:sz w:val="18"/>
                <w:szCs w:val="18"/>
                <w:lang w:val="es-ES_tradnl"/>
              </w:rPr>
              <w:t>Ahorros de años anteriores</w:t>
            </w:r>
          </w:p>
        </w:tc>
        <w:tc>
          <w:tcPr>
            <w:tcW w:w="4360" w:type="dxa"/>
            <w:tcBorders>
              <w:top w:val="nil"/>
              <w:left w:val="nil"/>
              <w:bottom w:val="nil"/>
              <w:right w:val="nil"/>
            </w:tcBorders>
            <w:shd w:val="clear" w:color="auto" w:fill="auto"/>
            <w:vAlign w:val="center"/>
            <w:hideMark/>
          </w:tcPr>
          <w:p w14:paraId="4567D070" w14:textId="77777777" w:rsidR="00B126A1" w:rsidRPr="00765837" w:rsidRDefault="00B126A1" w:rsidP="00AA50C2">
            <w:pPr>
              <w:suppressLineNumbers/>
              <w:suppressAutoHyphens/>
              <w:jc w:val="right"/>
              <w:rPr>
                <w:color w:val="000000"/>
                <w:kern w:val="22"/>
                <w:sz w:val="18"/>
                <w:szCs w:val="18"/>
                <w:lang w:val="es-ES_tradnl"/>
              </w:rPr>
            </w:pPr>
            <w:r w:rsidRPr="00765837">
              <w:rPr>
                <w:color w:val="000000"/>
                <w:sz w:val="18"/>
                <w:szCs w:val="18"/>
                <w:lang w:val="es-ES_tradnl"/>
              </w:rPr>
              <w:t>(1 265,1)</w:t>
            </w:r>
          </w:p>
        </w:tc>
      </w:tr>
      <w:tr w:rsidR="00B126A1" w:rsidRPr="00765837" w14:paraId="5F4C79FD" w14:textId="77777777" w:rsidTr="00AA50C2">
        <w:trPr>
          <w:cantSplit/>
          <w:jc w:val="center"/>
        </w:trPr>
        <w:tc>
          <w:tcPr>
            <w:tcW w:w="3220" w:type="dxa"/>
            <w:tcBorders>
              <w:top w:val="nil"/>
              <w:left w:val="nil"/>
              <w:bottom w:val="nil"/>
              <w:right w:val="nil"/>
            </w:tcBorders>
            <w:shd w:val="clear" w:color="auto" w:fill="auto"/>
            <w:vAlign w:val="center"/>
            <w:hideMark/>
          </w:tcPr>
          <w:p w14:paraId="2F70464B" w14:textId="77777777" w:rsidR="00B126A1" w:rsidRPr="00765837" w:rsidRDefault="00B126A1" w:rsidP="00AA50C2">
            <w:pPr>
              <w:suppressLineNumbers/>
              <w:suppressAutoHyphens/>
              <w:rPr>
                <w:color w:val="000000"/>
                <w:kern w:val="22"/>
                <w:sz w:val="18"/>
                <w:szCs w:val="18"/>
                <w:lang w:val="es-ES_tradnl"/>
              </w:rPr>
            </w:pPr>
            <w:r w:rsidRPr="00765837">
              <w:rPr>
                <w:color w:val="000000"/>
                <w:sz w:val="18"/>
                <w:szCs w:val="18"/>
                <w:lang w:val="es-ES_tradnl"/>
              </w:rPr>
              <w:t>Partes adicionales en el Convenio</w:t>
            </w:r>
          </w:p>
        </w:tc>
        <w:tc>
          <w:tcPr>
            <w:tcW w:w="4360" w:type="dxa"/>
            <w:tcBorders>
              <w:top w:val="nil"/>
              <w:left w:val="nil"/>
              <w:bottom w:val="nil"/>
              <w:right w:val="nil"/>
            </w:tcBorders>
            <w:shd w:val="clear" w:color="auto" w:fill="auto"/>
            <w:vAlign w:val="center"/>
            <w:hideMark/>
          </w:tcPr>
          <w:p w14:paraId="01456BFD" w14:textId="77777777" w:rsidR="00B126A1" w:rsidRPr="00765837" w:rsidRDefault="00B126A1" w:rsidP="00AA50C2">
            <w:pPr>
              <w:suppressLineNumbers/>
              <w:suppressAutoHyphens/>
              <w:jc w:val="right"/>
              <w:rPr>
                <w:color w:val="000000"/>
                <w:kern w:val="22"/>
                <w:sz w:val="18"/>
                <w:szCs w:val="18"/>
                <w:lang w:val="es-ES_tradnl"/>
              </w:rPr>
            </w:pPr>
            <w:r w:rsidRPr="00765837">
              <w:rPr>
                <w:color w:val="000000"/>
                <w:sz w:val="18"/>
                <w:szCs w:val="18"/>
                <w:lang w:val="es-ES_tradnl"/>
              </w:rPr>
              <w:t>1,1</w:t>
            </w:r>
          </w:p>
        </w:tc>
      </w:tr>
      <w:tr w:rsidR="00B126A1" w:rsidRPr="00765837" w14:paraId="359FC742" w14:textId="77777777"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14:paraId="13F0B7C7" w14:textId="77777777" w:rsidR="00B126A1" w:rsidRPr="00765837" w:rsidRDefault="00B126A1" w:rsidP="00AA50C2">
            <w:pPr>
              <w:suppressLineNumbers/>
              <w:suppressAutoHyphens/>
              <w:jc w:val="both"/>
              <w:rPr>
                <w:b/>
                <w:bCs/>
                <w:color w:val="000000"/>
                <w:kern w:val="22"/>
                <w:sz w:val="18"/>
                <w:szCs w:val="18"/>
                <w:lang w:val="es-ES_tradnl"/>
              </w:rPr>
            </w:pPr>
            <w:r w:rsidRPr="00765837">
              <w:rPr>
                <w:b/>
                <w:bCs/>
                <w:color w:val="000000"/>
                <w:sz w:val="18"/>
                <w:szCs w:val="18"/>
                <w:lang w:val="es-ES_tradnl"/>
              </w:rPr>
              <w:t>Cuotas totales</w:t>
            </w:r>
          </w:p>
        </w:tc>
        <w:tc>
          <w:tcPr>
            <w:tcW w:w="4360" w:type="dxa"/>
            <w:tcBorders>
              <w:top w:val="single" w:sz="4" w:space="0" w:color="auto"/>
              <w:left w:val="nil"/>
              <w:bottom w:val="single" w:sz="4" w:space="0" w:color="auto"/>
              <w:right w:val="nil"/>
            </w:tcBorders>
            <w:shd w:val="clear" w:color="auto" w:fill="auto"/>
            <w:vAlign w:val="center"/>
            <w:hideMark/>
          </w:tcPr>
          <w:p w14:paraId="14C71C92" w14:textId="77777777" w:rsidR="00B126A1" w:rsidRPr="00765837" w:rsidRDefault="00B126A1" w:rsidP="00AA50C2">
            <w:pPr>
              <w:suppressLineNumbers/>
              <w:suppressAutoHyphens/>
              <w:jc w:val="right"/>
              <w:rPr>
                <w:b/>
                <w:bCs/>
                <w:color w:val="000000"/>
                <w:kern w:val="22"/>
                <w:sz w:val="18"/>
                <w:szCs w:val="18"/>
                <w:lang w:val="es-ES_tradnl"/>
              </w:rPr>
            </w:pPr>
            <w:r w:rsidRPr="00765837">
              <w:rPr>
                <w:b/>
                <w:bCs/>
                <w:color w:val="000000"/>
                <w:sz w:val="18"/>
                <w:szCs w:val="18"/>
                <w:lang w:val="es-ES_tradnl"/>
              </w:rPr>
              <w:t>24 948,8</w:t>
            </w:r>
          </w:p>
        </w:tc>
      </w:tr>
      <w:tr w:rsidR="00B126A1" w:rsidRPr="00765837" w14:paraId="3653506E" w14:textId="77777777" w:rsidTr="00AA50C2">
        <w:trPr>
          <w:cantSplit/>
          <w:jc w:val="center"/>
        </w:trPr>
        <w:tc>
          <w:tcPr>
            <w:tcW w:w="3220" w:type="dxa"/>
            <w:tcBorders>
              <w:top w:val="nil"/>
              <w:left w:val="nil"/>
              <w:bottom w:val="nil"/>
              <w:right w:val="nil"/>
            </w:tcBorders>
            <w:shd w:val="clear" w:color="auto" w:fill="auto"/>
            <w:vAlign w:val="center"/>
            <w:hideMark/>
          </w:tcPr>
          <w:p w14:paraId="4DAC0DFC" w14:textId="77777777" w:rsidR="00B126A1" w:rsidRPr="00765837" w:rsidRDefault="00B126A1" w:rsidP="00AA50C2">
            <w:pPr>
              <w:suppressLineNumbers/>
              <w:suppressAutoHyphens/>
              <w:rPr>
                <w:color w:val="000000"/>
                <w:kern w:val="22"/>
                <w:sz w:val="18"/>
                <w:szCs w:val="18"/>
                <w:lang w:val="es-ES_tradnl"/>
              </w:rPr>
            </w:pPr>
            <w:r w:rsidRPr="00765837">
              <w:rPr>
                <w:color w:val="000000"/>
                <w:sz w:val="18"/>
                <w:szCs w:val="18"/>
                <w:lang w:val="es-ES_tradnl"/>
              </w:rPr>
              <w:t>Monto recibido al 31 de agosto de 2018</w:t>
            </w:r>
          </w:p>
        </w:tc>
        <w:tc>
          <w:tcPr>
            <w:tcW w:w="4360" w:type="dxa"/>
            <w:tcBorders>
              <w:top w:val="nil"/>
              <w:left w:val="nil"/>
              <w:bottom w:val="nil"/>
              <w:right w:val="nil"/>
            </w:tcBorders>
            <w:shd w:val="clear" w:color="auto" w:fill="auto"/>
            <w:vAlign w:val="center"/>
            <w:hideMark/>
          </w:tcPr>
          <w:p w14:paraId="5CA162AC" w14:textId="77777777" w:rsidR="00B126A1" w:rsidRPr="00765837" w:rsidRDefault="00B126A1" w:rsidP="00AA50C2">
            <w:pPr>
              <w:suppressLineNumbers/>
              <w:suppressAutoHyphens/>
              <w:jc w:val="right"/>
              <w:rPr>
                <w:color w:val="000000"/>
                <w:kern w:val="22"/>
                <w:sz w:val="18"/>
                <w:szCs w:val="18"/>
                <w:lang w:val="es-ES_tradnl"/>
              </w:rPr>
            </w:pPr>
            <w:r w:rsidRPr="00765837">
              <w:rPr>
                <w:color w:val="000000"/>
                <w:sz w:val="18"/>
                <w:szCs w:val="18"/>
                <w:lang w:val="es-ES_tradnl"/>
              </w:rPr>
              <w:t>24 400,6</w:t>
            </w:r>
          </w:p>
        </w:tc>
      </w:tr>
      <w:tr w:rsidR="00B126A1" w:rsidRPr="00765837" w14:paraId="2EB7A30A" w14:textId="77777777"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14:paraId="35414DAD" w14:textId="77777777" w:rsidR="00B126A1" w:rsidRPr="00765837" w:rsidRDefault="00B126A1" w:rsidP="00AA50C2">
            <w:pPr>
              <w:suppressLineNumbers/>
              <w:suppressAutoHyphens/>
              <w:rPr>
                <w:b/>
                <w:bCs/>
                <w:color w:val="000000"/>
                <w:kern w:val="22"/>
                <w:sz w:val="20"/>
                <w:szCs w:val="20"/>
                <w:lang w:val="es-ES_tradnl"/>
              </w:rPr>
            </w:pPr>
            <w:r w:rsidRPr="00765837">
              <w:rPr>
                <w:b/>
                <w:bCs/>
                <w:color w:val="000000"/>
                <w:sz w:val="20"/>
                <w:szCs w:val="20"/>
                <w:lang w:val="es-ES_tradnl"/>
              </w:rPr>
              <w:t>Saldo pendiente de pago</w:t>
            </w:r>
          </w:p>
        </w:tc>
        <w:tc>
          <w:tcPr>
            <w:tcW w:w="4360" w:type="dxa"/>
            <w:tcBorders>
              <w:top w:val="single" w:sz="4" w:space="0" w:color="auto"/>
              <w:left w:val="nil"/>
              <w:bottom w:val="single" w:sz="8" w:space="0" w:color="auto"/>
              <w:right w:val="nil"/>
            </w:tcBorders>
            <w:shd w:val="clear" w:color="auto" w:fill="auto"/>
            <w:vAlign w:val="center"/>
            <w:hideMark/>
          </w:tcPr>
          <w:p w14:paraId="254DA4CA" w14:textId="77777777" w:rsidR="00B126A1" w:rsidRPr="00765837" w:rsidRDefault="00AD5CB5" w:rsidP="00AA50C2">
            <w:pPr>
              <w:suppressLineNumbers/>
              <w:suppressAutoHyphens/>
              <w:ind w:left="3675"/>
              <w:rPr>
                <w:b/>
                <w:bCs/>
                <w:color w:val="000000"/>
                <w:kern w:val="22"/>
                <w:sz w:val="20"/>
                <w:szCs w:val="20"/>
                <w:lang w:val="es-ES_tradnl"/>
              </w:rPr>
            </w:pPr>
            <w:r w:rsidRPr="00765837">
              <w:rPr>
                <w:b/>
                <w:bCs/>
                <w:color w:val="000000"/>
                <w:sz w:val="20"/>
                <w:szCs w:val="20"/>
                <w:lang w:val="es-ES_tradnl"/>
              </w:rPr>
              <w:t>548,2</w:t>
            </w:r>
          </w:p>
        </w:tc>
      </w:tr>
    </w:tbl>
    <w:p w14:paraId="55F67F50" w14:textId="77777777" w:rsidR="00B07F7C" w:rsidRPr="00765837" w:rsidRDefault="00B07F7C" w:rsidP="00AA50C2">
      <w:pPr>
        <w:suppressLineNumbers/>
        <w:suppressAutoHyphens/>
        <w:ind w:left="720"/>
        <w:jc w:val="both"/>
        <w:rPr>
          <w:kern w:val="22"/>
          <w:sz w:val="22"/>
          <w:szCs w:val="22"/>
          <w:lang w:val="es-ES_tradnl"/>
        </w:rPr>
      </w:pPr>
    </w:p>
    <w:p w14:paraId="6C7F013E" w14:textId="77777777" w:rsidR="00542D7D" w:rsidRPr="00765837" w:rsidRDefault="00F84A7F" w:rsidP="00873617">
      <w:pPr>
        <w:keepLines/>
        <w:suppressLineNumbers/>
        <w:suppressAutoHyphens/>
        <w:jc w:val="both"/>
        <w:rPr>
          <w:kern w:val="22"/>
          <w:sz w:val="22"/>
          <w:szCs w:val="22"/>
          <w:lang w:val="es-ES_tradnl"/>
        </w:rPr>
      </w:pPr>
      <w:r w:rsidRPr="00765837">
        <w:rPr>
          <w:sz w:val="22"/>
          <w:szCs w:val="22"/>
          <w:lang w:val="es-ES_tradnl"/>
        </w:rPr>
        <w:t>7.</w:t>
      </w:r>
      <w:r w:rsidRPr="00765837">
        <w:rPr>
          <w:sz w:val="22"/>
          <w:szCs w:val="22"/>
          <w:lang w:val="es-ES_tradnl"/>
        </w:rPr>
        <w:tab/>
        <w:t>En el Cuadro 2, a continuación, se presentan detalles de los gastos incurridos por objeto de gastos. Como puede verse en el cuadro, los gastos totales incurridos en el bienio ascendieron a 23.103.200 dólares, incluidos los gastos de apoyo a los programas, por lo que el saldo no comprometido para el período asciende a 4.758.000 dólares. Esta diferencia se explica con detalle en los párrafos 8 y 9 a continuación.</w:t>
      </w:r>
    </w:p>
    <w:p w14:paraId="5F5F97EA" w14:textId="77777777" w:rsidR="00EF6441" w:rsidRPr="00765837" w:rsidRDefault="00EF6441" w:rsidP="00AA50C2">
      <w:pPr>
        <w:suppressLineNumbers/>
        <w:suppressAutoHyphens/>
        <w:rPr>
          <w:kern w:val="22"/>
          <w:sz w:val="22"/>
          <w:szCs w:val="22"/>
          <w:u w:val="single"/>
          <w:lang w:val="es-ES_tradnl"/>
        </w:rPr>
      </w:pPr>
    </w:p>
    <w:p w14:paraId="7153D787" w14:textId="77777777" w:rsidR="00542D7D" w:rsidRPr="00765837" w:rsidRDefault="000B6510" w:rsidP="00873617">
      <w:pPr>
        <w:keepNext/>
        <w:suppressLineNumbers/>
        <w:suppressAutoHyphens/>
        <w:spacing w:after="60"/>
        <w:ind w:left="1134"/>
        <w:rPr>
          <w:b/>
          <w:kern w:val="22"/>
          <w:sz w:val="22"/>
          <w:szCs w:val="22"/>
          <w:lang w:val="es-ES_tradnl"/>
        </w:rPr>
      </w:pPr>
      <w:r w:rsidRPr="00765837">
        <w:rPr>
          <w:b/>
          <w:sz w:val="22"/>
          <w:szCs w:val="22"/>
          <w:lang w:val="es-ES_tradnl"/>
        </w:rPr>
        <w:t>Cuadro 2. Resumen de gastos</w:t>
      </w:r>
    </w:p>
    <w:tbl>
      <w:tblPr>
        <w:tblW w:w="7660" w:type="dxa"/>
        <w:jc w:val="center"/>
        <w:tblLook w:val="04A0" w:firstRow="1" w:lastRow="0" w:firstColumn="1" w:lastColumn="0" w:noHBand="0" w:noVBand="1"/>
      </w:tblPr>
      <w:tblGrid>
        <w:gridCol w:w="2274"/>
        <w:gridCol w:w="1177"/>
        <w:gridCol w:w="1190"/>
        <w:gridCol w:w="1036"/>
        <w:gridCol w:w="997"/>
        <w:gridCol w:w="986"/>
      </w:tblGrid>
      <w:tr w:rsidR="00357C5D" w:rsidRPr="00765837" w14:paraId="709D4EDF" w14:textId="77777777" w:rsidTr="00DC40D4">
        <w:trPr>
          <w:cantSplit/>
          <w:trHeight w:val="276"/>
          <w:tblHeader/>
          <w:jc w:val="center"/>
        </w:trPr>
        <w:tc>
          <w:tcPr>
            <w:tcW w:w="2280" w:type="dxa"/>
            <w:vMerge w:val="restart"/>
            <w:tcBorders>
              <w:top w:val="single" w:sz="8" w:space="0" w:color="auto"/>
              <w:left w:val="nil"/>
              <w:bottom w:val="single" w:sz="12" w:space="0" w:color="000000"/>
              <w:right w:val="nil"/>
            </w:tcBorders>
            <w:shd w:val="clear" w:color="auto" w:fill="auto"/>
            <w:vAlign w:val="center"/>
            <w:hideMark/>
          </w:tcPr>
          <w:p w14:paraId="388048FC" w14:textId="77777777" w:rsidR="00357C5D" w:rsidRPr="00765837" w:rsidRDefault="00357C5D" w:rsidP="00AA50C2">
            <w:pPr>
              <w:suppressLineNumbers/>
              <w:suppressAutoHyphens/>
              <w:ind w:left="-113" w:firstLine="113"/>
              <w:rPr>
                <w:i/>
                <w:iCs/>
                <w:color w:val="000000"/>
                <w:kern w:val="22"/>
                <w:sz w:val="18"/>
                <w:szCs w:val="18"/>
                <w:lang w:val="es-ES_tradnl"/>
              </w:rPr>
            </w:pPr>
            <w:r w:rsidRPr="00765837">
              <w:rPr>
                <w:i/>
                <w:iCs/>
                <w:color w:val="000000"/>
                <w:sz w:val="18"/>
                <w:szCs w:val="18"/>
                <w:lang w:val="es-ES_tradnl"/>
              </w:rPr>
              <w:t>Objeto de gastos</w:t>
            </w:r>
          </w:p>
        </w:tc>
        <w:tc>
          <w:tcPr>
            <w:tcW w:w="1180" w:type="dxa"/>
            <w:vMerge w:val="restart"/>
            <w:tcBorders>
              <w:top w:val="single" w:sz="8" w:space="0" w:color="auto"/>
              <w:left w:val="nil"/>
              <w:bottom w:val="single" w:sz="12" w:space="0" w:color="000000"/>
              <w:right w:val="nil"/>
            </w:tcBorders>
            <w:shd w:val="clear" w:color="auto" w:fill="auto"/>
            <w:vAlign w:val="center"/>
            <w:hideMark/>
          </w:tcPr>
          <w:p w14:paraId="2C7CB79A" w14:textId="46ACEC8A" w:rsidR="00357C5D" w:rsidRPr="00765837" w:rsidRDefault="00357C5D"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Presupuesto para 2015</w:t>
            </w:r>
            <w:r w:rsidR="00AA5984" w:rsidRPr="00765837">
              <w:rPr>
                <w:i/>
                <w:iCs/>
                <w:color w:val="000000"/>
                <w:sz w:val="18"/>
                <w:szCs w:val="18"/>
                <w:lang w:val="es-ES_tradnl"/>
              </w:rPr>
              <w:noBreakHyphen/>
            </w:r>
            <w:r w:rsidRPr="00765837">
              <w:rPr>
                <w:i/>
                <w:iCs/>
                <w:color w:val="000000"/>
                <w:sz w:val="18"/>
                <w:szCs w:val="18"/>
                <w:lang w:val="es-ES_tradnl"/>
              </w:rPr>
              <w:t>2016</w:t>
            </w:r>
          </w:p>
        </w:tc>
        <w:tc>
          <w:tcPr>
            <w:tcW w:w="1200" w:type="dxa"/>
            <w:vMerge w:val="restart"/>
            <w:tcBorders>
              <w:top w:val="single" w:sz="8" w:space="0" w:color="auto"/>
              <w:left w:val="nil"/>
              <w:bottom w:val="single" w:sz="12" w:space="0" w:color="000000"/>
              <w:right w:val="nil"/>
            </w:tcBorders>
            <w:shd w:val="clear" w:color="auto" w:fill="auto"/>
            <w:vAlign w:val="center"/>
            <w:hideMark/>
          </w:tcPr>
          <w:p w14:paraId="479C506F" w14:textId="77777777" w:rsidR="00357C5D" w:rsidRPr="00765837" w:rsidRDefault="00357C5D"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Gastos en 2015</w:t>
            </w:r>
          </w:p>
        </w:tc>
        <w:tc>
          <w:tcPr>
            <w:tcW w:w="1040" w:type="dxa"/>
            <w:vMerge w:val="restart"/>
            <w:tcBorders>
              <w:top w:val="single" w:sz="8" w:space="0" w:color="auto"/>
              <w:left w:val="nil"/>
              <w:bottom w:val="single" w:sz="12" w:space="0" w:color="000000"/>
              <w:right w:val="nil"/>
            </w:tcBorders>
            <w:shd w:val="clear" w:color="auto" w:fill="auto"/>
            <w:vAlign w:val="center"/>
            <w:hideMark/>
          </w:tcPr>
          <w:p w14:paraId="52C682B9" w14:textId="77777777" w:rsidR="00357C5D" w:rsidRPr="00765837" w:rsidRDefault="00357C5D"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Gastos en 2016</w:t>
            </w:r>
          </w:p>
        </w:tc>
        <w:tc>
          <w:tcPr>
            <w:tcW w:w="1000" w:type="dxa"/>
            <w:vMerge w:val="restart"/>
            <w:tcBorders>
              <w:top w:val="single" w:sz="8" w:space="0" w:color="auto"/>
              <w:left w:val="nil"/>
              <w:bottom w:val="single" w:sz="12" w:space="0" w:color="000000"/>
              <w:right w:val="nil"/>
            </w:tcBorders>
            <w:shd w:val="clear" w:color="auto" w:fill="auto"/>
            <w:vAlign w:val="center"/>
            <w:hideMark/>
          </w:tcPr>
          <w:p w14:paraId="2491C93A" w14:textId="77777777" w:rsidR="00357C5D" w:rsidRPr="00765837" w:rsidRDefault="00357C5D"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Total</w:t>
            </w:r>
          </w:p>
        </w:tc>
        <w:tc>
          <w:tcPr>
            <w:tcW w:w="960" w:type="dxa"/>
            <w:vMerge w:val="restart"/>
            <w:tcBorders>
              <w:top w:val="single" w:sz="8" w:space="0" w:color="auto"/>
              <w:left w:val="nil"/>
              <w:bottom w:val="single" w:sz="12" w:space="0" w:color="000000"/>
              <w:right w:val="nil"/>
            </w:tcBorders>
            <w:shd w:val="clear" w:color="auto" w:fill="auto"/>
            <w:vAlign w:val="center"/>
            <w:hideMark/>
          </w:tcPr>
          <w:p w14:paraId="07E17DA1" w14:textId="77777777" w:rsidR="00357C5D" w:rsidRPr="00765837" w:rsidRDefault="00357C5D"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Diferencia</w:t>
            </w:r>
          </w:p>
        </w:tc>
      </w:tr>
      <w:tr w:rsidR="00357C5D" w:rsidRPr="00765837" w14:paraId="032F1A33" w14:textId="77777777" w:rsidTr="00DC40D4">
        <w:trPr>
          <w:cantSplit/>
          <w:trHeight w:val="276"/>
          <w:tblHeader/>
          <w:jc w:val="center"/>
        </w:trPr>
        <w:tc>
          <w:tcPr>
            <w:tcW w:w="2280" w:type="dxa"/>
            <w:vMerge/>
            <w:tcBorders>
              <w:top w:val="single" w:sz="8" w:space="0" w:color="auto"/>
              <w:left w:val="nil"/>
              <w:bottom w:val="single" w:sz="12" w:space="0" w:color="000000"/>
              <w:right w:val="nil"/>
            </w:tcBorders>
            <w:vAlign w:val="center"/>
            <w:hideMark/>
          </w:tcPr>
          <w:p w14:paraId="5DE7A27E" w14:textId="77777777" w:rsidR="00357C5D" w:rsidRPr="00765837" w:rsidRDefault="00357C5D" w:rsidP="00AA50C2">
            <w:pPr>
              <w:suppressLineNumbers/>
              <w:suppressAutoHyphens/>
              <w:rPr>
                <w:i/>
                <w:iCs/>
                <w:color w:val="000000"/>
                <w:kern w:val="22"/>
                <w:sz w:val="14"/>
                <w:szCs w:val="14"/>
                <w:lang w:val="es-ES_tradnl"/>
              </w:rPr>
            </w:pPr>
          </w:p>
        </w:tc>
        <w:tc>
          <w:tcPr>
            <w:tcW w:w="1180" w:type="dxa"/>
            <w:vMerge/>
            <w:tcBorders>
              <w:top w:val="single" w:sz="8" w:space="0" w:color="auto"/>
              <w:left w:val="nil"/>
              <w:bottom w:val="single" w:sz="12" w:space="0" w:color="000000"/>
              <w:right w:val="nil"/>
            </w:tcBorders>
            <w:vAlign w:val="center"/>
            <w:hideMark/>
          </w:tcPr>
          <w:p w14:paraId="1A51A1C1" w14:textId="77777777" w:rsidR="00357C5D" w:rsidRPr="00765837" w:rsidRDefault="00357C5D" w:rsidP="00AA50C2">
            <w:pPr>
              <w:suppressLineNumbers/>
              <w:suppressAutoHyphens/>
              <w:rPr>
                <w:i/>
                <w:iCs/>
                <w:color w:val="000000"/>
                <w:kern w:val="22"/>
                <w:sz w:val="14"/>
                <w:szCs w:val="14"/>
                <w:lang w:val="es-ES_tradnl"/>
              </w:rPr>
            </w:pPr>
          </w:p>
        </w:tc>
        <w:tc>
          <w:tcPr>
            <w:tcW w:w="1200" w:type="dxa"/>
            <w:vMerge/>
            <w:tcBorders>
              <w:top w:val="single" w:sz="8" w:space="0" w:color="auto"/>
              <w:left w:val="nil"/>
              <w:bottom w:val="single" w:sz="12" w:space="0" w:color="000000"/>
              <w:right w:val="nil"/>
            </w:tcBorders>
            <w:vAlign w:val="center"/>
            <w:hideMark/>
          </w:tcPr>
          <w:p w14:paraId="48B724C2" w14:textId="77777777" w:rsidR="00357C5D" w:rsidRPr="00765837" w:rsidRDefault="00357C5D" w:rsidP="00AA50C2">
            <w:pPr>
              <w:suppressLineNumbers/>
              <w:suppressAutoHyphens/>
              <w:rPr>
                <w:i/>
                <w:iCs/>
                <w:color w:val="000000"/>
                <w:kern w:val="22"/>
                <w:sz w:val="14"/>
                <w:szCs w:val="14"/>
                <w:lang w:val="es-ES_tradnl"/>
              </w:rPr>
            </w:pPr>
          </w:p>
        </w:tc>
        <w:tc>
          <w:tcPr>
            <w:tcW w:w="1040" w:type="dxa"/>
            <w:vMerge/>
            <w:tcBorders>
              <w:top w:val="single" w:sz="8" w:space="0" w:color="auto"/>
              <w:left w:val="nil"/>
              <w:bottom w:val="single" w:sz="12" w:space="0" w:color="000000"/>
              <w:right w:val="nil"/>
            </w:tcBorders>
            <w:vAlign w:val="center"/>
            <w:hideMark/>
          </w:tcPr>
          <w:p w14:paraId="3509F06F" w14:textId="77777777" w:rsidR="00357C5D" w:rsidRPr="00765837" w:rsidRDefault="00357C5D" w:rsidP="00AA50C2">
            <w:pPr>
              <w:suppressLineNumbers/>
              <w:suppressAutoHyphens/>
              <w:rPr>
                <w:i/>
                <w:iCs/>
                <w:color w:val="000000"/>
                <w:kern w:val="22"/>
                <w:sz w:val="14"/>
                <w:szCs w:val="14"/>
                <w:lang w:val="es-ES_tradnl"/>
              </w:rPr>
            </w:pPr>
          </w:p>
        </w:tc>
        <w:tc>
          <w:tcPr>
            <w:tcW w:w="1000" w:type="dxa"/>
            <w:vMerge/>
            <w:tcBorders>
              <w:top w:val="single" w:sz="8" w:space="0" w:color="auto"/>
              <w:left w:val="nil"/>
              <w:bottom w:val="single" w:sz="12" w:space="0" w:color="000000"/>
              <w:right w:val="nil"/>
            </w:tcBorders>
            <w:vAlign w:val="center"/>
            <w:hideMark/>
          </w:tcPr>
          <w:p w14:paraId="59599083" w14:textId="77777777" w:rsidR="00357C5D" w:rsidRPr="00765837" w:rsidRDefault="00357C5D" w:rsidP="00AA50C2">
            <w:pPr>
              <w:suppressLineNumbers/>
              <w:suppressAutoHyphens/>
              <w:rPr>
                <w:i/>
                <w:iCs/>
                <w:color w:val="000000"/>
                <w:kern w:val="22"/>
                <w:sz w:val="14"/>
                <w:szCs w:val="14"/>
                <w:lang w:val="es-ES_tradnl"/>
              </w:rPr>
            </w:pPr>
          </w:p>
        </w:tc>
        <w:tc>
          <w:tcPr>
            <w:tcW w:w="960" w:type="dxa"/>
            <w:vMerge/>
            <w:tcBorders>
              <w:top w:val="single" w:sz="8" w:space="0" w:color="auto"/>
              <w:left w:val="nil"/>
              <w:bottom w:val="single" w:sz="12" w:space="0" w:color="000000"/>
              <w:right w:val="nil"/>
            </w:tcBorders>
            <w:vAlign w:val="center"/>
            <w:hideMark/>
          </w:tcPr>
          <w:p w14:paraId="5C09E8A6" w14:textId="77777777" w:rsidR="00357C5D" w:rsidRPr="00765837" w:rsidRDefault="00357C5D" w:rsidP="00AA50C2">
            <w:pPr>
              <w:suppressLineNumbers/>
              <w:suppressAutoHyphens/>
              <w:rPr>
                <w:i/>
                <w:iCs/>
                <w:color w:val="000000"/>
                <w:kern w:val="22"/>
                <w:sz w:val="14"/>
                <w:szCs w:val="14"/>
                <w:lang w:val="es-ES_tradnl"/>
              </w:rPr>
            </w:pPr>
          </w:p>
        </w:tc>
      </w:tr>
      <w:tr w:rsidR="00357C5D" w:rsidRPr="00765837" w14:paraId="2F7EE00A"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410CCD9A"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Gastos de personal</w:t>
            </w:r>
          </w:p>
        </w:tc>
        <w:tc>
          <w:tcPr>
            <w:tcW w:w="1180" w:type="dxa"/>
            <w:tcBorders>
              <w:top w:val="nil"/>
              <w:left w:val="nil"/>
              <w:bottom w:val="nil"/>
              <w:right w:val="nil"/>
            </w:tcBorders>
            <w:shd w:val="clear" w:color="auto" w:fill="auto"/>
            <w:tcMar>
              <w:top w:w="28" w:type="dxa"/>
              <w:bottom w:w="28" w:type="dxa"/>
            </w:tcMar>
            <w:vAlign w:val="center"/>
            <w:hideMark/>
          </w:tcPr>
          <w:p w14:paraId="233853D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17 136,4</w:t>
            </w:r>
          </w:p>
        </w:tc>
        <w:tc>
          <w:tcPr>
            <w:tcW w:w="1200" w:type="dxa"/>
            <w:tcBorders>
              <w:top w:val="nil"/>
              <w:left w:val="nil"/>
              <w:bottom w:val="nil"/>
              <w:right w:val="nil"/>
            </w:tcBorders>
            <w:shd w:val="clear" w:color="auto" w:fill="auto"/>
            <w:tcMar>
              <w:top w:w="28" w:type="dxa"/>
              <w:bottom w:w="28" w:type="dxa"/>
            </w:tcMar>
            <w:vAlign w:val="center"/>
            <w:hideMark/>
          </w:tcPr>
          <w:p w14:paraId="42F4D66A"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7 429,8</w:t>
            </w:r>
          </w:p>
        </w:tc>
        <w:tc>
          <w:tcPr>
            <w:tcW w:w="1040" w:type="dxa"/>
            <w:tcBorders>
              <w:top w:val="nil"/>
              <w:left w:val="nil"/>
              <w:bottom w:val="nil"/>
              <w:right w:val="nil"/>
            </w:tcBorders>
            <w:shd w:val="clear" w:color="auto" w:fill="auto"/>
            <w:tcMar>
              <w:top w:w="28" w:type="dxa"/>
              <w:bottom w:w="28" w:type="dxa"/>
            </w:tcMar>
            <w:vAlign w:val="center"/>
            <w:hideMark/>
          </w:tcPr>
          <w:p w14:paraId="45D277A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7 084,2</w:t>
            </w:r>
          </w:p>
        </w:tc>
        <w:tc>
          <w:tcPr>
            <w:tcW w:w="1000" w:type="dxa"/>
            <w:tcBorders>
              <w:top w:val="nil"/>
              <w:left w:val="nil"/>
              <w:bottom w:val="nil"/>
              <w:right w:val="nil"/>
            </w:tcBorders>
            <w:shd w:val="clear" w:color="auto" w:fill="auto"/>
            <w:tcMar>
              <w:top w:w="28" w:type="dxa"/>
              <w:bottom w:w="28" w:type="dxa"/>
            </w:tcMar>
            <w:vAlign w:val="center"/>
            <w:hideMark/>
          </w:tcPr>
          <w:p w14:paraId="3644FEA9"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14 513,9</w:t>
            </w:r>
          </w:p>
        </w:tc>
        <w:tc>
          <w:tcPr>
            <w:tcW w:w="960" w:type="dxa"/>
            <w:tcBorders>
              <w:top w:val="nil"/>
              <w:left w:val="nil"/>
              <w:bottom w:val="nil"/>
              <w:right w:val="nil"/>
            </w:tcBorders>
            <w:shd w:val="clear" w:color="auto" w:fill="auto"/>
            <w:tcMar>
              <w:top w:w="28" w:type="dxa"/>
              <w:bottom w:w="28" w:type="dxa"/>
            </w:tcMar>
            <w:vAlign w:val="center"/>
            <w:hideMark/>
          </w:tcPr>
          <w:p w14:paraId="0FEA6DB1"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2 622,5</w:t>
            </w:r>
          </w:p>
        </w:tc>
      </w:tr>
      <w:tr w:rsidR="00357C5D" w:rsidRPr="00765837" w14:paraId="0AB9701F"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3165B713"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Reuniones de la Mesa</w:t>
            </w:r>
          </w:p>
        </w:tc>
        <w:tc>
          <w:tcPr>
            <w:tcW w:w="1180" w:type="dxa"/>
            <w:tcBorders>
              <w:top w:val="nil"/>
              <w:left w:val="nil"/>
              <w:bottom w:val="nil"/>
              <w:right w:val="nil"/>
            </w:tcBorders>
            <w:shd w:val="clear" w:color="auto" w:fill="auto"/>
            <w:tcMar>
              <w:top w:w="28" w:type="dxa"/>
              <w:bottom w:w="28" w:type="dxa"/>
            </w:tcMar>
            <w:vAlign w:val="center"/>
            <w:hideMark/>
          </w:tcPr>
          <w:p w14:paraId="262D2CC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250,0</w:t>
            </w:r>
          </w:p>
        </w:tc>
        <w:tc>
          <w:tcPr>
            <w:tcW w:w="1200" w:type="dxa"/>
            <w:tcBorders>
              <w:top w:val="nil"/>
              <w:left w:val="nil"/>
              <w:bottom w:val="nil"/>
              <w:right w:val="nil"/>
            </w:tcBorders>
            <w:shd w:val="clear" w:color="auto" w:fill="auto"/>
            <w:tcMar>
              <w:top w:w="28" w:type="dxa"/>
              <w:bottom w:w="28" w:type="dxa"/>
            </w:tcMar>
            <w:vAlign w:val="center"/>
            <w:hideMark/>
          </w:tcPr>
          <w:p w14:paraId="2E1B4561"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65,3</w:t>
            </w:r>
          </w:p>
        </w:tc>
        <w:tc>
          <w:tcPr>
            <w:tcW w:w="1040" w:type="dxa"/>
            <w:tcBorders>
              <w:top w:val="nil"/>
              <w:left w:val="nil"/>
              <w:bottom w:val="nil"/>
              <w:right w:val="nil"/>
            </w:tcBorders>
            <w:shd w:val="clear" w:color="auto" w:fill="auto"/>
            <w:tcMar>
              <w:top w:w="28" w:type="dxa"/>
              <w:bottom w:w="28" w:type="dxa"/>
            </w:tcMar>
            <w:vAlign w:val="center"/>
            <w:hideMark/>
          </w:tcPr>
          <w:p w14:paraId="67415C79"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61,2</w:t>
            </w:r>
          </w:p>
        </w:tc>
        <w:tc>
          <w:tcPr>
            <w:tcW w:w="1000" w:type="dxa"/>
            <w:tcBorders>
              <w:top w:val="nil"/>
              <w:left w:val="nil"/>
              <w:bottom w:val="nil"/>
              <w:right w:val="nil"/>
            </w:tcBorders>
            <w:shd w:val="clear" w:color="auto" w:fill="auto"/>
            <w:tcMar>
              <w:top w:w="28" w:type="dxa"/>
              <w:bottom w:w="28" w:type="dxa"/>
            </w:tcMar>
            <w:vAlign w:val="center"/>
            <w:hideMark/>
          </w:tcPr>
          <w:p w14:paraId="51857DAD"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126,4</w:t>
            </w:r>
          </w:p>
        </w:tc>
        <w:tc>
          <w:tcPr>
            <w:tcW w:w="960" w:type="dxa"/>
            <w:tcBorders>
              <w:top w:val="nil"/>
              <w:left w:val="nil"/>
              <w:bottom w:val="nil"/>
              <w:right w:val="nil"/>
            </w:tcBorders>
            <w:shd w:val="clear" w:color="auto" w:fill="auto"/>
            <w:tcMar>
              <w:top w:w="28" w:type="dxa"/>
              <w:bottom w:w="28" w:type="dxa"/>
            </w:tcMar>
            <w:vAlign w:val="center"/>
            <w:hideMark/>
          </w:tcPr>
          <w:p w14:paraId="0933290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123,6</w:t>
            </w:r>
          </w:p>
        </w:tc>
      </w:tr>
      <w:tr w:rsidR="00357C5D" w:rsidRPr="00765837" w14:paraId="535C5E1B"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070F1DCC"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Viajes en comisión de servicio</w:t>
            </w:r>
          </w:p>
        </w:tc>
        <w:tc>
          <w:tcPr>
            <w:tcW w:w="1180" w:type="dxa"/>
            <w:tcBorders>
              <w:top w:val="nil"/>
              <w:left w:val="nil"/>
              <w:bottom w:val="nil"/>
              <w:right w:val="nil"/>
            </w:tcBorders>
            <w:shd w:val="clear" w:color="auto" w:fill="auto"/>
            <w:tcMar>
              <w:top w:w="28" w:type="dxa"/>
              <w:bottom w:w="28" w:type="dxa"/>
            </w:tcMar>
            <w:vAlign w:val="center"/>
            <w:hideMark/>
          </w:tcPr>
          <w:p w14:paraId="69F6C7FD"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800,0</w:t>
            </w:r>
          </w:p>
        </w:tc>
        <w:tc>
          <w:tcPr>
            <w:tcW w:w="1200" w:type="dxa"/>
            <w:tcBorders>
              <w:top w:val="nil"/>
              <w:left w:val="nil"/>
              <w:bottom w:val="nil"/>
              <w:right w:val="nil"/>
            </w:tcBorders>
            <w:shd w:val="clear" w:color="auto" w:fill="auto"/>
            <w:tcMar>
              <w:top w:w="28" w:type="dxa"/>
              <w:bottom w:w="28" w:type="dxa"/>
            </w:tcMar>
            <w:vAlign w:val="center"/>
            <w:hideMark/>
          </w:tcPr>
          <w:p w14:paraId="3B632D8C"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340,9</w:t>
            </w:r>
          </w:p>
        </w:tc>
        <w:tc>
          <w:tcPr>
            <w:tcW w:w="1040" w:type="dxa"/>
            <w:tcBorders>
              <w:top w:val="nil"/>
              <w:left w:val="nil"/>
              <w:bottom w:val="nil"/>
              <w:right w:val="nil"/>
            </w:tcBorders>
            <w:shd w:val="clear" w:color="auto" w:fill="auto"/>
            <w:tcMar>
              <w:top w:w="28" w:type="dxa"/>
              <w:bottom w:w="28" w:type="dxa"/>
            </w:tcMar>
            <w:vAlign w:val="center"/>
            <w:hideMark/>
          </w:tcPr>
          <w:p w14:paraId="66D71844"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343,1</w:t>
            </w:r>
          </w:p>
        </w:tc>
        <w:tc>
          <w:tcPr>
            <w:tcW w:w="1000" w:type="dxa"/>
            <w:tcBorders>
              <w:top w:val="nil"/>
              <w:left w:val="nil"/>
              <w:bottom w:val="nil"/>
              <w:right w:val="nil"/>
            </w:tcBorders>
            <w:shd w:val="clear" w:color="auto" w:fill="auto"/>
            <w:tcMar>
              <w:top w:w="28" w:type="dxa"/>
              <w:bottom w:w="28" w:type="dxa"/>
            </w:tcMar>
            <w:vAlign w:val="center"/>
            <w:hideMark/>
          </w:tcPr>
          <w:p w14:paraId="64CAE2AF"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684,0</w:t>
            </w:r>
          </w:p>
        </w:tc>
        <w:tc>
          <w:tcPr>
            <w:tcW w:w="960" w:type="dxa"/>
            <w:tcBorders>
              <w:top w:val="nil"/>
              <w:left w:val="nil"/>
              <w:bottom w:val="nil"/>
              <w:right w:val="nil"/>
            </w:tcBorders>
            <w:shd w:val="clear" w:color="auto" w:fill="auto"/>
            <w:tcMar>
              <w:top w:w="28" w:type="dxa"/>
              <w:bottom w:w="28" w:type="dxa"/>
            </w:tcMar>
            <w:vAlign w:val="center"/>
            <w:hideMark/>
          </w:tcPr>
          <w:p w14:paraId="566748B0"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116,0</w:t>
            </w:r>
          </w:p>
        </w:tc>
      </w:tr>
      <w:tr w:rsidR="00357C5D" w:rsidRPr="00765837" w14:paraId="73BD5647"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1993074E"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Consultores/subcontratistas</w:t>
            </w:r>
          </w:p>
        </w:tc>
        <w:tc>
          <w:tcPr>
            <w:tcW w:w="1180" w:type="dxa"/>
            <w:tcBorders>
              <w:top w:val="nil"/>
              <w:left w:val="nil"/>
              <w:bottom w:val="nil"/>
              <w:right w:val="nil"/>
            </w:tcBorders>
            <w:shd w:val="clear" w:color="auto" w:fill="auto"/>
            <w:tcMar>
              <w:top w:w="28" w:type="dxa"/>
              <w:bottom w:w="28" w:type="dxa"/>
            </w:tcMar>
            <w:vAlign w:val="center"/>
            <w:hideMark/>
          </w:tcPr>
          <w:p w14:paraId="388BF87A"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200,0</w:t>
            </w:r>
          </w:p>
        </w:tc>
        <w:tc>
          <w:tcPr>
            <w:tcW w:w="1200" w:type="dxa"/>
            <w:tcBorders>
              <w:top w:val="nil"/>
              <w:left w:val="nil"/>
              <w:bottom w:val="nil"/>
              <w:right w:val="nil"/>
            </w:tcBorders>
            <w:shd w:val="clear" w:color="auto" w:fill="auto"/>
            <w:tcMar>
              <w:top w:w="28" w:type="dxa"/>
              <w:bottom w:w="28" w:type="dxa"/>
            </w:tcMar>
            <w:vAlign w:val="center"/>
            <w:hideMark/>
          </w:tcPr>
          <w:p w14:paraId="6CC8428D"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51,0</w:t>
            </w:r>
          </w:p>
        </w:tc>
        <w:tc>
          <w:tcPr>
            <w:tcW w:w="1040" w:type="dxa"/>
            <w:tcBorders>
              <w:top w:val="nil"/>
              <w:left w:val="nil"/>
              <w:bottom w:val="nil"/>
              <w:right w:val="nil"/>
            </w:tcBorders>
            <w:shd w:val="clear" w:color="auto" w:fill="auto"/>
            <w:tcMar>
              <w:top w:w="28" w:type="dxa"/>
              <w:bottom w:w="28" w:type="dxa"/>
            </w:tcMar>
            <w:vAlign w:val="center"/>
            <w:hideMark/>
          </w:tcPr>
          <w:p w14:paraId="59ADFA1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29,5</w:t>
            </w:r>
          </w:p>
        </w:tc>
        <w:tc>
          <w:tcPr>
            <w:tcW w:w="1000" w:type="dxa"/>
            <w:tcBorders>
              <w:top w:val="nil"/>
              <w:left w:val="nil"/>
              <w:bottom w:val="nil"/>
              <w:right w:val="nil"/>
            </w:tcBorders>
            <w:shd w:val="clear" w:color="auto" w:fill="auto"/>
            <w:tcMar>
              <w:top w:w="28" w:type="dxa"/>
              <w:bottom w:w="28" w:type="dxa"/>
            </w:tcMar>
            <w:vAlign w:val="center"/>
            <w:hideMark/>
          </w:tcPr>
          <w:p w14:paraId="025FCFF9"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80,5</w:t>
            </w:r>
          </w:p>
        </w:tc>
        <w:tc>
          <w:tcPr>
            <w:tcW w:w="960" w:type="dxa"/>
            <w:tcBorders>
              <w:top w:val="nil"/>
              <w:left w:val="nil"/>
              <w:bottom w:val="nil"/>
              <w:right w:val="nil"/>
            </w:tcBorders>
            <w:shd w:val="clear" w:color="auto" w:fill="auto"/>
            <w:tcMar>
              <w:top w:w="28" w:type="dxa"/>
              <w:bottom w:w="28" w:type="dxa"/>
            </w:tcMar>
            <w:vAlign w:val="center"/>
            <w:hideMark/>
          </w:tcPr>
          <w:p w14:paraId="30BA3CDA"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119,5</w:t>
            </w:r>
          </w:p>
        </w:tc>
      </w:tr>
      <w:tr w:rsidR="00357C5D" w:rsidRPr="00765837" w14:paraId="228B9517"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41A3E5E4"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Reuniones</w:t>
            </w:r>
          </w:p>
        </w:tc>
        <w:tc>
          <w:tcPr>
            <w:tcW w:w="1180" w:type="dxa"/>
            <w:tcBorders>
              <w:top w:val="nil"/>
              <w:left w:val="nil"/>
              <w:bottom w:val="nil"/>
              <w:right w:val="nil"/>
            </w:tcBorders>
            <w:shd w:val="clear" w:color="auto" w:fill="auto"/>
            <w:tcMar>
              <w:top w:w="28" w:type="dxa"/>
              <w:bottom w:w="28" w:type="dxa"/>
            </w:tcMar>
            <w:vAlign w:val="center"/>
            <w:hideMark/>
          </w:tcPr>
          <w:p w14:paraId="47B73EA9"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2 799,7</w:t>
            </w:r>
          </w:p>
        </w:tc>
        <w:tc>
          <w:tcPr>
            <w:tcW w:w="1200" w:type="dxa"/>
            <w:tcBorders>
              <w:top w:val="nil"/>
              <w:left w:val="nil"/>
              <w:bottom w:val="nil"/>
              <w:right w:val="nil"/>
            </w:tcBorders>
            <w:shd w:val="clear" w:color="auto" w:fill="auto"/>
            <w:tcMar>
              <w:top w:w="28" w:type="dxa"/>
              <w:bottom w:w="28" w:type="dxa"/>
            </w:tcMar>
            <w:vAlign w:val="center"/>
            <w:hideMark/>
          </w:tcPr>
          <w:p w14:paraId="5BEBA34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501,7</w:t>
            </w:r>
          </w:p>
        </w:tc>
        <w:tc>
          <w:tcPr>
            <w:tcW w:w="1040" w:type="dxa"/>
            <w:tcBorders>
              <w:top w:val="nil"/>
              <w:left w:val="nil"/>
              <w:bottom w:val="nil"/>
              <w:right w:val="nil"/>
            </w:tcBorders>
            <w:shd w:val="clear" w:color="auto" w:fill="auto"/>
            <w:tcMar>
              <w:top w:w="28" w:type="dxa"/>
              <w:bottom w:w="28" w:type="dxa"/>
            </w:tcMar>
            <w:vAlign w:val="center"/>
            <w:hideMark/>
          </w:tcPr>
          <w:p w14:paraId="79E39203"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1 793,3</w:t>
            </w:r>
          </w:p>
        </w:tc>
        <w:tc>
          <w:tcPr>
            <w:tcW w:w="1000" w:type="dxa"/>
            <w:tcBorders>
              <w:top w:val="nil"/>
              <w:left w:val="nil"/>
              <w:bottom w:val="nil"/>
              <w:right w:val="nil"/>
            </w:tcBorders>
            <w:shd w:val="clear" w:color="auto" w:fill="auto"/>
            <w:tcMar>
              <w:top w:w="28" w:type="dxa"/>
              <w:bottom w:w="28" w:type="dxa"/>
            </w:tcMar>
            <w:vAlign w:val="center"/>
            <w:hideMark/>
          </w:tcPr>
          <w:p w14:paraId="2A65784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2 295,0</w:t>
            </w:r>
          </w:p>
        </w:tc>
        <w:tc>
          <w:tcPr>
            <w:tcW w:w="960" w:type="dxa"/>
            <w:tcBorders>
              <w:top w:val="nil"/>
              <w:left w:val="nil"/>
              <w:bottom w:val="nil"/>
              <w:right w:val="nil"/>
            </w:tcBorders>
            <w:shd w:val="clear" w:color="auto" w:fill="auto"/>
            <w:tcMar>
              <w:top w:w="28" w:type="dxa"/>
              <w:bottom w:w="28" w:type="dxa"/>
            </w:tcMar>
            <w:vAlign w:val="center"/>
            <w:hideMark/>
          </w:tcPr>
          <w:p w14:paraId="11C3E09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504,7</w:t>
            </w:r>
          </w:p>
        </w:tc>
      </w:tr>
      <w:tr w:rsidR="00357C5D" w:rsidRPr="00765837" w14:paraId="4F066651"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5FE3487A"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Materiales de sensibilización del público</w:t>
            </w:r>
          </w:p>
        </w:tc>
        <w:tc>
          <w:tcPr>
            <w:tcW w:w="1180" w:type="dxa"/>
            <w:tcBorders>
              <w:top w:val="nil"/>
              <w:left w:val="nil"/>
              <w:bottom w:val="nil"/>
              <w:right w:val="nil"/>
            </w:tcBorders>
            <w:shd w:val="clear" w:color="auto" w:fill="auto"/>
            <w:tcMar>
              <w:top w:w="28" w:type="dxa"/>
              <w:bottom w:w="28" w:type="dxa"/>
            </w:tcMar>
            <w:vAlign w:val="center"/>
            <w:hideMark/>
          </w:tcPr>
          <w:p w14:paraId="2D60683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180,0</w:t>
            </w:r>
          </w:p>
        </w:tc>
        <w:tc>
          <w:tcPr>
            <w:tcW w:w="1200" w:type="dxa"/>
            <w:tcBorders>
              <w:top w:val="nil"/>
              <w:left w:val="nil"/>
              <w:bottom w:val="nil"/>
              <w:right w:val="nil"/>
            </w:tcBorders>
            <w:shd w:val="clear" w:color="auto" w:fill="auto"/>
            <w:tcMar>
              <w:top w:w="28" w:type="dxa"/>
              <w:bottom w:w="28" w:type="dxa"/>
            </w:tcMar>
            <w:vAlign w:val="center"/>
            <w:hideMark/>
          </w:tcPr>
          <w:p w14:paraId="668A84B4" w14:textId="2E290516" w:rsidR="00357C5D" w:rsidRPr="00765837" w:rsidRDefault="00AA5984" w:rsidP="00873617">
            <w:pPr>
              <w:suppressLineNumbers/>
              <w:suppressAutoHyphens/>
              <w:ind w:right="113"/>
              <w:jc w:val="right"/>
              <w:rPr>
                <w:color w:val="000000"/>
                <w:kern w:val="22"/>
                <w:sz w:val="17"/>
                <w:szCs w:val="17"/>
                <w:lang w:val="es-ES_tradnl"/>
              </w:rPr>
            </w:pPr>
            <w:r w:rsidRPr="00765837">
              <w:rPr>
                <w:color w:val="000000"/>
                <w:sz w:val="17"/>
                <w:szCs w:val="20"/>
                <w:lang w:val="es-ES_tradnl"/>
              </w:rPr>
              <w:noBreakHyphen/>
            </w:r>
          </w:p>
        </w:tc>
        <w:tc>
          <w:tcPr>
            <w:tcW w:w="1040" w:type="dxa"/>
            <w:tcBorders>
              <w:top w:val="nil"/>
              <w:left w:val="nil"/>
              <w:bottom w:val="nil"/>
              <w:right w:val="nil"/>
            </w:tcBorders>
            <w:shd w:val="clear" w:color="auto" w:fill="auto"/>
            <w:tcMar>
              <w:top w:w="28" w:type="dxa"/>
              <w:bottom w:w="28" w:type="dxa"/>
            </w:tcMar>
            <w:vAlign w:val="center"/>
            <w:hideMark/>
          </w:tcPr>
          <w:p w14:paraId="6B11EA38"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82,6</w:t>
            </w:r>
          </w:p>
        </w:tc>
        <w:tc>
          <w:tcPr>
            <w:tcW w:w="1000" w:type="dxa"/>
            <w:tcBorders>
              <w:top w:val="nil"/>
              <w:left w:val="nil"/>
              <w:bottom w:val="nil"/>
              <w:right w:val="nil"/>
            </w:tcBorders>
            <w:shd w:val="clear" w:color="auto" w:fill="auto"/>
            <w:tcMar>
              <w:top w:w="28" w:type="dxa"/>
              <w:bottom w:w="28" w:type="dxa"/>
            </w:tcMar>
            <w:vAlign w:val="center"/>
            <w:hideMark/>
          </w:tcPr>
          <w:p w14:paraId="295357B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82,6</w:t>
            </w:r>
          </w:p>
        </w:tc>
        <w:tc>
          <w:tcPr>
            <w:tcW w:w="960" w:type="dxa"/>
            <w:tcBorders>
              <w:top w:val="nil"/>
              <w:left w:val="nil"/>
              <w:bottom w:val="nil"/>
              <w:right w:val="nil"/>
            </w:tcBorders>
            <w:shd w:val="clear" w:color="auto" w:fill="auto"/>
            <w:tcMar>
              <w:top w:w="28" w:type="dxa"/>
              <w:bottom w:w="28" w:type="dxa"/>
            </w:tcMar>
            <w:vAlign w:val="center"/>
            <w:hideMark/>
          </w:tcPr>
          <w:p w14:paraId="7D58B43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97,5</w:t>
            </w:r>
          </w:p>
        </w:tc>
      </w:tr>
      <w:tr w:rsidR="00357C5D" w:rsidRPr="00765837" w14:paraId="3A1B46B4"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438FFE14"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Alquiler y gastos relacionados</w:t>
            </w:r>
          </w:p>
        </w:tc>
        <w:tc>
          <w:tcPr>
            <w:tcW w:w="1180" w:type="dxa"/>
            <w:tcBorders>
              <w:top w:val="nil"/>
              <w:left w:val="nil"/>
              <w:bottom w:val="nil"/>
              <w:right w:val="nil"/>
            </w:tcBorders>
            <w:shd w:val="clear" w:color="auto" w:fill="auto"/>
            <w:tcMar>
              <w:top w:w="28" w:type="dxa"/>
              <w:bottom w:w="28" w:type="dxa"/>
            </w:tcMar>
            <w:vAlign w:val="center"/>
            <w:hideMark/>
          </w:tcPr>
          <w:p w14:paraId="06131824"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2 382,7</w:t>
            </w:r>
          </w:p>
        </w:tc>
        <w:tc>
          <w:tcPr>
            <w:tcW w:w="1200" w:type="dxa"/>
            <w:tcBorders>
              <w:top w:val="nil"/>
              <w:left w:val="nil"/>
              <w:bottom w:val="nil"/>
              <w:right w:val="nil"/>
            </w:tcBorders>
            <w:shd w:val="clear" w:color="auto" w:fill="auto"/>
            <w:tcMar>
              <w:top w:w="28" w:type="dxa"/>
              <w:bottom w:w="28" w:type="dxa"/>
            </w:tcMar>
            <w:vAlign w:val="center"/>
            <w:hideMark/>
          </w:tcPr>
          <w:p w14:paraId="2591CC82"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1 093,5</w:t>
            </w:r>
          </w:p>
        </w:tc>
        <w:tc>
          <w:tcPr>
            <w:tcW w:w="1040" w:type="dxa"/>
            <w:tcBorders>
              <w:top w:val="nil"/>
              <w:left w:val="nil"/>
              <w:bottom w:val="nil"/>
              <w:right w:val="nil"/>
            </w:tcBorders>
            <w:shd w:val="clear" w:color="auto" w:fill="auto"/>
            <w:tcMar>
              <w:top w:w="28" w:type="dxa"/>
              <w:bottom w:w="28" w:type="dxa"/>
            </w:tcMar>
            <w:vAlign w:val="center"/>
            <w:hideMark/>
          </w:tcPr>
          <w:p w14:paraId="655F703D"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1 026,9</w:t>
            </w:r>
          </w:p>
        </w:tc>
        <w:tc>
          <w:tcPr>
            <w:tcW w:w="1000" w:type="dxa"/>
            <w:tcBorders>
              <w:top w:val="nil"/>
              <w:left w:val="nil"/>
              <w:bottom w:val="nil"/>
              <w:right w:val="nil"/>
            </w:tcBorders>
            <w:shd w:val="clear" w:color="auto" w:fill="auto"/>
            <w:tcMar>
              <w:top w:w="28" w:type="dxa"/>
              <w:bottom w:w="28" w:type="dxa"/>
            </w:tcMar>
            <w:vAlign w:val="center"/>
            <w:hideMark/>
          </w:tcPr>
          <w:p w14:paraId="1961CC4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2 120,5</w:t>
            </w:r>
          </w:p>
        </w:tc>
        <w:tc>
          <w:tcPr>
            <w:tcW w:w="960" w:type="dxa"/>
            <w:tcBorders>
              <w:top w:val="nil"/>
              <w:left w:val="nil"/>
              <w:bottom w:val="nil"/>
              <w:right w:val="nil"/>
            </w:tcBorders>
            <w:shd w:val="clear" w:color="auto" w:fill="auto"/>
            <w:tcMar>
              <w:top w:w="28" w:type="dxa"/>
              <w:bottom w:w="28" w:type="dxa"/>
            </w:tcMar>
            <w:vAlign w:val="center"/>
            <w:hideMark/>
          </w:tcPr>
          <w:p w14:paraId="57E6536C"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262,3</w:t>
            </w:r>
          </w:p>
        </w:tc>
      </w:tr>
      <w:tr w:rsidR="00357C5D" w:rsidRPr="00765837" w14:paraId="22FEFABE"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43743385"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Gastos generales de funcionamiento</w:t>
            </w:r>
          </w:p>
        </w:tc>
        <w:tc>
          <w:tcPr>
            <w:tcW w:w="1180" w:type="dxa"/>
            <w:tcBorders>
              <w:top w:val="nil"/>
              <w:left w:val="nil"/>
              <w:bottom w:val="nil"/>
              <w:right w:val="nil"/>
            </w:tcBorders>
            <w:shd w:val="clear" w:color="auto" w:fill="auto"/>
            <w:tcMar>
              <w:top w:w="28" w:type="dxa"/>
              <w:bottom w:w="28" w:type="dxa"/>
            </w:tcMar>
            <w:vAlign w:val="center"/>
            <w:hideMark/>
          </w:tcPr>
          <w:p w14:paraId="5BE93DC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837,1</w:t>
            </w:r>
          </w:p>
        </w:tc>
        <w:tc>
          <w:tcPr>
            <w:tcW w:w="1200" w:type="dxa"/>
            <w:tcBorders>
              <w:top w:val="nil"/>
              <w:left w:val="nil"/>
              <w:bottom w:val="nil"/>
              <w:right w:val="nil"/>
            </w:tcBorders>
            <w:shd w:val="clear" w:color="auto" w:fill="auto"/>
            <w:tcMar>
              <w:top w:w="28" w:type="dxa"/>
              <w:bottom w:w="28" w:type="dxa"/>
            </w:tcMar>
            <w:vAlign w:val="center"/>
            <w:hideMark/>
          </w:tcPr>
          <w:p w14:paraId="1DF3A13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254,3</w:t>
            </w:r>
          </w:p>
        </w:tc>
        <w:tc>
          <w:tcPr>
            <w:tcW w:w="1040" w:type="dxa"/>
            <w:tcBorders>
              <w:top w:val="nil"/>
              <w:left w:val="nil"/>
              <w:bottom w:val="nil"/>
              <w:right w:val="nil"/>
            </w:tcBorders>
            <w:shd w:val="clear" w:color="auto" w:fill="auto"/>
            <w:tcMar>
              <w:top w:w="28" w:type="dxa"/>
              <w:bottom w:w="28" w:type="dxa"/>
            </w:tcMar>
            <w:vAlign w:val="center"/>
            <w:hideMark/>
          </w:tcPr>
          <w:p w14:paraId="267C44A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224,2</w:t>
            </w:r>
          </w:p>
        </w:tc>
        <w:tc>
          <w:tcPr>
            <w:tcW w:w="1000" w:type="dxa"/>
            <w:tcBorders>
              <w:top w:val="nil"/>
              <w:left w:val="nil"/>
              <w:bottom w:val="nil"/>
              <w:right w:val="nil"/>
            </w:tcBorders>
            <w:shd w:val="clear" w:color="auto" w:fill="auto"/>
            <w:tcMar>
              <w:top w:w="28" w:type="dxa"/>
              <w:bottom w:w="28" w:type="dxa"/>
            </w:tcMar>
            <w:vAlign w:val="center"/>
            <w:hideMark/>
          </w:tcPr>
          <w:p w14:paraId="08625858"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478,5</w:t>
            </w:r>
          </w:p>
        </w:tc>
        <w:tc>
          <w:tcPr>
            <w:tcW w:w="960" w:type="dxa"/>
            <w:tcBorders>
              <w:top w:val="nil"/>
              <w:left w:val="nil"/>
              <w:bottom w:val="nil"/>
              <w:right w:val="nil"/>
            </w:tcBorders>
            <w:shd w:val="clear" w:color="auto" w:fill="auto"/>
            <w:tcMar>
              <w:top w:w="28" w:type="dxa"/>
              <w:bottom w:w="28" w:type="dxa"/>
            </w:tcMar>
            <w:vAlign w:val="center"/>
            <w:hideMark/>
          </w:tcPr>
          <w:p w14:paraId="3FE3D8BF"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358,6</w:t>
            </w:r>
          </w:p>
        </w:tc>
      </w:tr>
      <w:tr w:rsidR="00357C5D" w:rsidRPr="00765837" w14:paraId="0911A667"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2AE61F52"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Capacitación</w:t>
            </w:r>
          </w:p>
        </w:tc>
        <w:tc>
          <w:tcPr>
            <w:tcW w:w="1180" w:type="dxa"/>
            <w:tcBorders>
              <w:top w:val="nil"/>
              <w:left w:val="nil"/>
              <w:bottom w:val="nil"/>
              <w:right w:val="nil"/>
            </w:tcBorders>
            <w:shd w:val="clear" w:color="auto" w:fill="auto"/>
            <w:tcMar>
              <w:top w:w="28" w:type="dxa"/>
              <w:bottom w:w="28" w:type="dxa"/>
            </w:tcMar>
            <w:vAlign w:val="center"/>
            <w:hideMark/>
          </w:tcPr>
          <w:p w14:paraId="594C4D87"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10,0</w:t>
            </w:r>
          </w:p>
        </w:tc>
        <w:tc>
          <w:tcPr>
            <w:tcW w:w="1200" w:type="dxa"/>
            <w:tcBorders>
              <w:top w:val="nil"/>
              <w:left w:val="nil"/>
              <w:bottom w:val="nil"/>
              <w:right w:val="nil"/>
            </w:tcBorders>
            <w:shd w:val="clear" w:color="auto" w:fill="auto"/>
            <w:tcMar>
              <w:top w:w="28" w:type="dxa"/>
              <w:bottom w:w="28" w:type="dxa"/>
            </w:tcMar>
            <w:vAlign w:val="center"/>
            <w:hideMark/>
          </w:tcPr>
          <w:p w14:paraId="5F470B7C"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1,7</w:t>
            </w:r>
          </w:p>
        </w:tc>
        <w:tc>
          <w:tcPr>
            <w:tcW w:w="1040" w:type="dxa"/>
            <w:tcBorders>
              <w:top w:val="nil"/>
              <w:left w:val="nil"/>
              <w:bottom w:val="nil"/>
              <w:right w:val="nil"/>
            </w:tcBorders>
            <w:shd w:val="clear" w:color="auto" w:fill="auto"/>
            <w:tcMar>
              <w:top w:w="28" w:type="dxa"/>
              <w:bottom w:w="28" w:type="dxa"/>
            </w:tcMar>
            <w:vAlign w:val="center"/>
            <w:hideMark/>
          </w:tcPr>
          <w:p w14:paraId="43906CE9"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5,8</w:t>
            </w:r>
          </w:p>
        </w:tc>
        <w:tc>
          <w:tcPr>
            <w:tcW w:w="1000" w:type="dxa"/>
            <w:tcBorders>
              <w:top w:val="nil"/>
              <w:left w:val="nil"/>
              <w:bottom w:val="nil"/>
              <w:right w:val="nil"/>
            </w:tcBorders>
            <w:shd w:val="clear" w:color="auto" w:fill="auto"/>
            <w:tcMar>
              <w:top w:w="28" w:type="dxa"/>
              <w:bottom w:w="28" w:type="dxa"/>
            </w:tcMar>
            <w:vAlign w:val="center"/>
            <w:hideMark/>
          </w:tcPr>
          <w:p w14:paraId="16AF10D2"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7,6</w:t>
            </w:r>
          </w:p>
        </w:tc>
        <w:tc>
          <w:tcPr>
            <w:tcW w:w="960" w:type="dxa"/>
            <w:tcBorders>
              <w:top w:val="nil"/>
              <w:left w:val="nil"/>
              <w:bottom w:val="nil"/>
              <w:right w:val="nil"/>
            </w:tcBorders>
            <w:shd w:val="clear" w:color="auto" w:fill="auto"/>
            <w:tcMar>
              <w:top w:w="28" w:type="dxa"/>
              <w:bottom w:w="28" w:type="dxa"/>
            </w:tcMar>
            <w:vAlign w:val="center"/>
            <w:hideMark/>
          </w:tcPr>
          <w:p w14:paraId="55250A8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2,4</w:t>
            </w:r>
          </w:p>
        </w:tc>
      </w:tr>
      <w:tr w:rsidR="00357C5D" w:rsidRPr="00765837" w14:paraId="3161109B"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05296A3B"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lastRenderedPageBreak/>
              <w:t>Comité Asesor Oficioso del mecanismo de facilitación</w:t>
            </w:r>
          </w:p>
        </w:tc>
        <w:tc>
          <w:tcPr>
            <w:tcW w:w="1180" w:type="dxa"/>
            <w:tcBorders>
              <w:top w:val="nil"/>
              <w:left w:val="nil"/>
              <w:bottom w:val="nil"/>
              <w:right w:val="nil"/>
            </w:tcBorders>
            <w:shd w:val="clear" w:color="auto" w:fill="auto"/>
            <w:tcMar>
              <w:top w:w="28" w:type="dxa"/>
              <w:bottom w:w="28" w:type="dxa"/>
            </w:tcMar>
            <w:vAlign w:val="center"/>
            <w:hideMark/>
          </w:tcPr>
          <w:p w14:paraId="20DCFE60"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40,0</w:t>
            </w:r>
          </w:p>
        </w:tc>
        <w:tc>
          <w:tcPr>
            <w:tcW w:w="1200" w:type="dxa"/>
            <w:tcBorders>
              <w:top w:val="nil"/>
              <w:left w:val="nil"/>
              <w:bottom w:val="nil"/>
              <w:right w:val="nil"/>
            </w:tcBorders>
            <w:shd w:val="clear" w:color="auto" w:fill="auto"/>
            <w:tcMar>
              <w:top w:w="28" w:type="dxa"/>
              <w:bottom w:w="28" w:type="dxa"/>
            </w:tcMar>
            <w:vAlign w:val="center"/>
            <w:hideMark/>
          </w:tcPr>
          <w:p w14:paraId="59177168"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14,7</w:t>
            </w:r>
          </w:p>
        </w:tc>
        <w:tc>
          <w:tcPr>
            <w:tcW w:w="1040" w:type="dxa"/>
            <w:tcBorders>
              <w:top w:val="nil"/>
              <w:left w:val="nil"/>
              <w:bottom w:val="nil"/>
              <w:right w:val="nil"/>
            </w:tcBorders>
            <w:shd w:val="clear" w:color="auto" w:fill="auto"/>
            <w:tcMar>
              <w:top w:w="28" w:type="dxa"/>
              <w:bottom w:w="28" w:type="dxa"/>
            </w:tcMar>
            <w:vAlign w:val="center"/>
            <w:hideMark/>
          </w:tcPr>
          <w:p w14:paraId="7366760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(14,7)</w:t>
            </w:r>
          </w:p>
        </w:tc>
        <w:tc>
          <w:tcPr>
            <w:tcW w:w="1000" w:type="dxa"/>
            <w:tcBorders>
              <w:top w:val="nil"/>
              <w:left w:val="nil"/>
              <w:bottom w:val="nil"/>
              <w:right w:val="nil"/>
            </w:tcBorders>
            <w:shd w:val="clear" w:color="auto" w:fill="auto"/>
            <w:tcMar>
              <w:top w:w="28" w:type="dxa"/>
              <w:bottom w:w="28" w:type="dxa"/>
            </w:tcMar>
            <w:vAlign w:val="center"/>
            <w:hideMark/>
          </w:tcPr>
          <w:p w14:paraId="3CCABCD1" w14:textId="13A286C4" w:rsidR="00357C5D" w:rsidRPr="00765837" w:rsidRDefault="00AA5984" w:rsidP="00873617">
            <w:pPr>
              <w:suppressLineNumbers/>
              <w:suppressAutoHyphens/>
              <w:ind w:right="113"/>
              <w:jc w:val="right"/>
              <w:rPr>
                <w:color w:val="000000"/>
                <w:kern w:val="22"/>
                <w:sz w:val="17"/>
                <w:szCs w:val="17"/>
                <w:lang w:val="es-ES_tradnl"/>
              </w:rPr>
            </w:pPr>
            <w:r w:rsidRPr="00765837">
              <w:rPr>
                <w:color w:val="000000"/>
                <w:sz w:val="17"/>
                <w:szCs w:val="17"/>
                <w:lang w:val="es-ES_tradnl"/>
              </w:rPr>
              <w:noBreakHyphen/>
            </w:r>
          </w:p>
        </w:tc>
        <w:tc>
          <w:tcPr>
            <w:tcW w:w="960" w:type="dxa"/>
            <w:tcBorders>
              <w:top w:val="nil"/>
              <w:left w:val="nil"/>
              <w:bottom w:val="nil"/>
              <w:right w:val="nil"/>
            </w:tcBorders>
            <w:shd w:val="clear" w:color="auto" w:fill="auto"/>
            <w:tcMar>
              <w:top w:w="28" w:type="dxa"/>
              <w:bottom w:w="28" w:type="dxa"/>
            </w:tcMar>
            <w:vAlign w:val="center"/>
            <w:hideMark/>
          </w:tcPr>
          <w:p w14:paraId="48BA627C"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40,0</w:t>
            </w:r>
          </w:p>
        </w:tc>
      </w:tr>
      <w:tr w:rsidR="00357C5D" w:rsidRPr="00765837" w14:paraId="587567FA"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73C6D0D0"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Traducción del sitio web del mecanismo de facilitación</w:t>
            </w:r>
          </w:p>
        </w:tc>
        <w:tc>
          <w:tcPr>
            <w:tcW w:w="1180" w:type="dxa"/>
            <w:tcBorders>
              <w:top w:val="nil"/>
              <w:left w:val="nil"/>
              <w:bottom w:val="nil"/>
              <w:right w:val="nil"/>
            </w:tcBorders>
            <w:shd w:val="clear" w:color="auto" w:fill="auto"/>
            <w:tcMar>
              <w:top w:w="28" w:type="dxa"/>
              <w:bottom w:w="28" w:type="dxa"/>
            </w:tcMar>
            <w:vAlign w:val="center"/>
            <w:hideMark/>
          </w:tcPr>
          <w:p w14:paraId="2D45B8D8"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20,0</w:t>
            </w:r>
          </w:p>
        </w:tc>
        <w:tc>
          <w:tcPr>
            <w:tcW w:w="1200" w:type="dxa"/>
            <w:tcBorders>
              <w:top w:val="nil"/>
              <w:left w:val="nil"/>
              <w:bottom w:val="nil"/>
              <w:right w:val="nil"/>
            </w:tcBorders>
            <w:shd w:val="clear" w:color="auto" w:fill="auto"/>
            <w:tcMar>
              <w:top w:w="28" w:type="dxa"/>
              <w:bottom w:w="28" w:type="dxa"/>
            </w:tcMar>
            <w:vAlign w:val="center"/>
            <w:hideMark/>
          </w:tcPr>
          <w:p w14:paraId="66D104EB"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20"/>
                <w:lang w:val="es-ES_tradnl"/>
              </w:rPr>
              <w:t>9,0</w:t>
            </w:r>
          </w:p>
        </w:tc>
        <w:tc>
          <w:tcPr>
            <w:tcW w:w="1040" w:type="dxa"/>
            <w:tcBorders>
              <w:top w:val="nil"/>
              <w:left w:val="nil"/>
              <w:bottom w:val="nil"/>
              <w:right w:val="nil"/>
            </w:tcBorders>
            <w:shd w:val="clear" w:color="auto" w:fill="auto"/>
            <w:tcMar>
              <w:top w:w="28" w:type="dxa"/>
              <w:bottom w:w="28" w:type="dxa"/>
            </w:tcMar>
            <w:vAlign w:val="center"/>
            <w:hideMark/>
          </w:tcPr>
          <w:p w14:paraId="7BB68C0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(5,5)</w:t>
            </w:r>
          </w:p>
        </w:tc>
        <w:tc>
          <w:tcPr>
            <w:tcW w:w="1000" w:type="dxa"/>
            <w:tcBorders>
              <w:top w:val="nil"/>
              <w:left w:val="nil"/>
              <w:bottom w:val="nil"/>
              <w:right w:val="nil"/>
            </w:tcBorders>
            <w:shd w:val="clear" w:color="auto" w:fill="auto"/>
            <w:tcMar>
              <w:top w:w="28" w:type="dxa"/>
              <w:bottom w:w="28" w:type="dxa"/>
            </w:tcMar>
            <w:vAlign w:val="center"/>
            <w:hideMark/>
          </w:tcPr>
          <w:p w14:paraId="2526CE8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3,5</w:t>
            </w:r>
          </w:p>
        </w:tc>
        <w:tc>
          <w:tcPr>
            <w:tcW w:w="960" w:type="dxa"/>
            <w:tcBorders>
              <w:top w:val="nil"/>
              <w:left w:val="nil"/>
              <w:bottom w:val="nil"/>
              <w:right w:val="nil"/>
            </w:tcBorders>
            <w:shd w:val="clear" w:color="auto" w:fill="auto"/>
            <w:tcMar>
              <w:top w:w="28" w:type="dxa"/>
              <w:bottom w:w="28" w:type="dxa"/>
            </w:tcMar>
            <w:vAlign w:val="center"/>
            <w:hideMark/>
          </w:tcPr>
          <w:p w14:paraId="5CCDA66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16,5</w:t>
            </w:r>
          </w:p>
        </w:tc>
      </w:tr>
      <w:tr w:rsidR="00357C5D" w:rsidRPr="00765837" w14:paraId="17EC098C"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2B22C241"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Costo de participación de los países menos adelantados y los pequeños Estados insulares en desarrollo en la 13ª reunión de la Conferencia de las Partes</w:t>
            </w:r>
          </w:p>
        </w:tc>
        <w:tc>
          <w:tcPr>
            <w:tcW w:w="1180" w:type="dxa"/>
            <w:tcBorders>
              <w:top w:val="nil"/>
              <w:left w:val="nil"/>
              <w:bottom w:val="nil"/>
              <w:right w:val="nil"/>
            </w:tcBorders>
            <w:shd w:val="clear" w:color="auto" w:fill="auto"/>
            <w:tcMar>
              <w:top w:w="28" w:type="dxa"/>
              <w:bottom w:w="28" w:type="dxa"/>
            </w:tcMar>
            <w:vAlign w:val="center"/>
            <w:hideMark/>
          </w:tcPr>
          <w:p w14:paraId="6F8308AF" w14:textId="1B59913A" w:rsidR="00357C5D" w:rsidRPr="00765837" w:rsidRDefault="00AA5984" w:rsidP="00873617">
            <w:pPr>
              <w:suppressLineNumbers/>
              <w:suppressAutoHyphens/>
              <w:ind w:right="113"/>
              <w:jc w:val="right"/>
              <w:rPr>
                <w:color w:val="000000"/>
                <w:kern w:val="22"/>
                <w:sz w:val="17"/>
                <w:szCs w:val="17"/>
                <w:lang w:val="es-ES_tradnl"/>
              </w:rPr>
            </w:pPr>
            <w:r w:rsidRPr="00765837">
              <w:rPr>
                <w:color w:val="000000"/>
                <w:sz w:val="17"/>
                <w:szCs w:val="20"/>
                <w:lang w:val="es-ES_tradnl"/>
              </w:rPr>
              <w:noBreakHyphen/>
            </w:r>
          </w:p>
        </w:tc>
        <w:tc>
          <w:tcPr>
            <w:tcW w:w="1200" w:type="dxa"/>
            <w:tcBorders>
              <w:top w:val="nil"/>
              <w:left w:val="nil"/>
              <w:bottom w:val="nil"/>
              <w:right w:val="nil"/>
            </w:tcBorders>
            <w:shd w:val="clear" w:color="auto" w:fill="auto"/>
            <w:tcMar>
              <w:top w:w="28" w:type="dxa"/>
              <w:bottom w:w="28" w:type="dxa"/>
            </w:tcMar>
            <w:vAlign w:val="center"/>
            <w:hideMark/>
          </w:tcPr>
          <w:p w14:paraId="10F10FF2" w14:textId="6AEA8DD1" w:rsidR="00357C5D" w:rsidRPr="00765837" w:rsidRDefault="00AA5984" w:rsidP="00873617">
            <w:pPr>
              <w:suppressLineNumbers/>
              <w:suppressAutoHyphens/>
              <w:ind w:right="113"/>
              <w:jc w:val="right"/>
              <w:rPr>
                <w:color w:val="000000"/>
                <w:kern w:val="22"/>
                <w:sz w:val="17"/>
                <w:szCs w:val="17"/>
                <w:lang w:val="es-ES_tradnl"/>
              </w:rPr>
            </w:pPr>
            <w:r w:rsidRPr="00765837">
              <w:rPr>
                <w:color w:val="000000"/>
                <w:sz w:val="17"/>
                <w:szCs w:val="17"/>
                <w:lang w:val="es-ES_tradnl"/>
              </w:rPr>
              <w:noBreakHyphen/>
            </w:r>
          </w:p>
        </w:tc>
        <w:tc>
          <w:tcPr>
            <w:tcW w:w="1040" w:type="dxa"/>
            <w:tcBorders>
              <w:top w:val="nil"/>
              <w:left w:val="nil"/>
              <w:bottom w:val="nil"/>
              <w:right w:val="nil"/>
            </w:tcBorders>
            <w:shd w:val="clear" w:color="auto" w:fill="auto"/>
            <w:tcMar>
              <w:top w:w="28" w:type="dxa"/>
              <w:bottom w:w="28" w:type="dxa"/>
            </w:tcMar>
            <w:vAlign w:val="center"/>
            <w:hideMark/>
          </w:tcPr>
          <w:p w14:paraId="0AFD7FD3"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53,0</w:t>
            </w:r>
          </w:p>
        </w:tc>
        <w:tc>
          <w:tcPr>
            <w:tcW w:w="1000" w:type="dxa"/>
            <w:tcBorders>
              <w:top w:val="nil"/>
              <w:left w:val="nil"/>
              <w:bottom w:val="nil"/>
              <w:right w:val="nil"/>
            </w:tcBorders>
            <w:shd w:val="clear" w:color="auto" w:fill="auto"/>
            <w:tcMar>
              <w:top w:w="28" w:type="dxa"/>
              <w:bottom w:w="28" w:type="dxa"/>
            </w:tcMar>
            <w:vAlign w:val="center"/>
            <w:hideMark/>
          </w:tcPr>
          <w:p w14:paraId="3A1D6B03" w14:textId="77777777" w:rsidR="00357C5D" w:rsidRPr="00765837" w:rsidRDefault="005B4031"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53,0</w:t>
            </w:r>
          </w:p>
        </w:tc>
        <w:tc>
          <w:tcPr>
            <w:tcW w:w="960" w:type="dxa"/>
            <w:tcBorders>
              <w:top w:val="nil"/>
              <w:left w:val="nil"/>
              <w:bottom w:val="nil"/>
              <w:right w:val="nil"/>
            </w:tcBorders>
            <w:shd w:val="clear" w:color="auto" w:fill="auto"/>
            <w:tcMar>
              <w:top w:w="28" w:type="dxa"/>
              <w:bottom w:w="28" w:type="dxa"/>
            </w:tcMar>
            <w:vAlign w:val="center"/>
            <w:hideMark/>
          </w:tcPr>
          <w:p w14:paraId="159F361F"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(53,0)</w:t>
            </w:r>
          </w:p>
        </w:tc>
      </w:tr>
      <w:tr w:rsidR="00357C5D" w:rsidRPr="00765837" w14:paraId="5D4E499B" w14:textId="77777777" w:rsidTr="00873617">
        <w:trPr>
          <w:cantSplit/>
          <w:jc w:val="center"/>
        </w:trPr>
        <w:tc>
          <w:tcPr>
            <w:tcW w:w="22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553701DF"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20"/>
                <w:lang w:val="es-ES_tradnl"/>
              </w:rPr>
              <w:t>Subtotal</w:t>
            </w:r>
          </w:p>
        </w:tc>
        <w:tc>
          <w:tcPr>
            <w:tcW w:w="11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3A4FA2D3"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24 655,9</w:t>
            </w:r>
          </w:p>
        </w:tc>
        <w:tc>
          <w:tcPr>
            <w:tcW w:w="120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1C265830"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9 761,8</w:t>
            </w:r>
          </w:p>
        </w:tc>
        <w:tc>
          <w:tcPr>
            <w:tcW w:w="104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0611F39F"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10 683,5</w:t>
            </w:r>
          </w:p>
        </w:tc>
        <w:tc>
          <w:tcPr>
            <w:tcW w:w="100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79BBC77E"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20 445,4</w:t>
            </w:r>
          </w:p>
        </w:tc>
        <w:tc>
          <w:tcPr>
            <w:tcW w:w="96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33E11779"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4 210,5</w:t>
            </w:r>
          </w:p>
        </w:tc>
      </w:tr>
      <w:tr w:rsidR="00357C5D" w:rsidRPr="00765837" w14:paraId="255F5DAD" w14:textId="77777777" w:rsidTr="00873617">
        <w:trPr>
          <w:cantSplit/>
          <w:jc w:val="center"/>
        </w:trPr>
        <w:tc>
          <w:tcPr>
            <w:tcW w:w="2280" w:type="dxa"/>
            <w:tcBorders>
              <w:top w:val="nil"/>
              <w:left w:val="nil"/>
              <w:bottom w:val="nil"/>
              <w:right w:val="nil"/>
            </w:tcBorders>
            <w:shd w:val="clear" w:color="auto" w:fill="auto"/>
            <w:tcMar>
              <w:top w:w="28" w:type="dxa"/>
              <w:bottom w:w="28" w:type="dxa"/>
            </w:tcMar>
            <w:vAlign w:val="center"/>
            <w:hideMark/>
          </w:tcPr>
          <w:p w14:paraId="1F6AB88B" w14:textId="77777777" w:rsidR="00357C5D" w:rsidRPr="00765837" w:rsidRDefault="00357C5D" w:rsidP="00AA50C2">
            <w:pPr>
              <w:suppressLineNumbers/>
              <w:suppressAutoHyphens/>
              <w:rPr>
                <w:color w:val="000000"/>
                <w:kern w:val="22"/>
                <w:sz w:val="17"/>
                <w:szCs w:val="17"/>
                <w:lang w:val="es-ES_tradnl"/>
              </w:rPr>
            </w:pPr>
            <w:r w:rsidRPr="00765837">
              <w:rPr>
                <w:color w:val="000000"/>
                <w:sz w:val="17"/>
                <w:szCs w:val="17"/>
                <w:lang w:val="es-ES_tradnl"/>
              </w:rPr>
              <w:t>Gastos de apoyo a los programas</w:t>
            </w:r>
          </w:p>
        </w:tc>
        <w:tc>
          <w:tcPr>
            <w:tcW w:w="1180" w:type="dxa"/>
            <w:tcBorders>
              <w:top w:val="nil"/>
              <w:left w:val="nil"/>
              <w:bottom w:val="nil"/>
              <w:right w:val="nil"/>
            </w:tcBorders>
            <w:shd w:val="clear" w:color="auto" w:fill="auto"/>
            <w:tcMar>
              <w:top w:w="28" w:type="dxa"/>
              <w:bottom w:w="28" w:type="dxa"/>
            </w:tcMar>
            <w:vAlign w:val="center"/>
            <w:hideMark/>
          </w:tcPr>
          <w:p w14:paraId="5C36824A"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3 205.3</w:t>
            </w:r>
          </w:p>
        </w:tc>
        <w:tc>
          <w:tcPr>
            <w:tcW w:w="1200" w:type="dxa"/>
            <w:tcBorders>
              <w:top w:val="nil"/>
              <w:left w:val="nil"/>
              <w:bottom w:val="nil"/>
              <w:right w:val="nil"/>
            </w:tcBorders>
            <w:shd w:val="clear" w:color="auto" w:fill="auto"/>
            <w:tcMar>
              <w:top w:w="28" w:type="dxa"/>
              <w:bottom w:w="28" w:type="dxa"/>
            </w:tcMar>
            <w:vAlign w:val="center"/>
            <w:hideMark/>
          </w:tcPr>
          <w:p w14:paraId="323129E6"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1 491,2</w:t>
            </w:r>
          </w:p>
        </w:tc>
        <w:tc>
          <w:tcPr>
            <w:tcW w:w="1040" w:type="dxa"/>
            <w:tcBorders>
              <w:top w:val="nil"/>
              <w:left w:val="nil"/>
              <w:bottom w:val="nil"/>
              <w:right w:val="nil"/>
            </w:tcBorders>
            <w:shd w:val="clear" w:color="auto" w:fill="auto"/>
            <w:tcMar>
              <w:top w:w="28" w:type="dxa"/>
              <w:bottom w:w="28" w:type="dxa"/>
            </w:tcMar>
            <w:vAlign w:val="center"/>
            <w:hideMark/>
          </w:tcPr>
          <w:p w14:paraId="23212E4E"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1 166,7</w:t>
            </w:r>
          </w:p>
        </w:tc>
        <w:tc>
          <w:tcPr>
            <w:tcW w:w="1000" w:type="dxa"/>
            <w:tcBorders>
              <w:top w:val="nil"/>
              <w:left w:val="nil"/>
              <w:bottom w:val="single" w:sz="4" w:space="0" w:color="auto"/>
              <w:right w:val="nil"/>
            </w:tcBorders>
            <w:shd w:val="clear" w:color="auto" w:fill="auto"/>
            <w:tcMar>
              <w:top w:w="28" w:type="dxa"/>
              <w:bottom w:w="28" w:type="dxa"/>
            </w:tcMar>
            <w:vAlign w:val="center"/>
            <w:hideMark/>
          </w:tcPr>
          <w:p w14:paraId="4AFA2055"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2 657,9</w:t>
            </w:r>
          </w:p>
        </w:tc>
        <w:tc>
          <w:tcPr>
            <w:tcW w:w="960" w:type="dxa"/>
            <w:tcBorders>
              <w:top w:val="nil"/>
              <w:left w:val="nil"/>
              <w:bottom w:val="nil"/>
              <w:right w:val="nil"/>
            </w:tcBorders>
            <w:shd w:val="clear" w:color="auto" w:fill="auto"/>
            <w:tcMar>
              <w:top w:w="28" w:type="dxa"/>
              <w:bottom w:w="28" w:type="dxa"/>
            </w:tcMar>
            <w:vAlign w:val="center"/>
            <w:hideMark/>
          </w:tcPr>
          <w:p w14:paraId="78B726FB" w14:textId="77777777" w:rsidR="00357C5D" w:rsidRPr="00765837" w:rsidRDefault="00357C5D" w:rsidP="00873617">
            <w:pPr>
              <w:suppressLineNumbers/>
              <w:suppressAutoHyphens/>
              <w:ind w:right="113"/>
              <w:jc w:val="right"/>
              <w:rPr>
                <w:color w:val="000000"/>
                <w:kern w:val="22"/>
                <w:sz w:val="17"/>
                <w:szCs w:val="17"/>
                <w:lang w:val="es-ES_tradnl"/>
              </w:rPr>
            </w:pPr>
            <w:r w:rsidRPr="00765837">
              <w:rPr>
                <w:color w:val="000000"/>
                <w:sz w:val="17"/>
                <w:szCs w:val="17"/>
                <w:lang w:val="es-ES_tradnl"/>
              </w:rPr>
              <w:t>547,4</w:t>
            </w:r>
          </w:p>
        </w:tc>
      </w:tr>
      <w:tr w:rsidR="00357C5D" w:rsidRPr="00765837" w14:paraId="4132EC99" w14:textId="77777777" w:rsidTr="00873617">
        <w:trPr>
          <w:cantSplit/>
          <w:jc w:val="center"/>
        </w:trPr>
        <w:tc>
          <w:tcPr>
            <w:tcW w:w="22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56997E4D" w14:textId="77777777" w:rsidR="00357C5D" w:rsidRPr="00765837" w:rsidRDefault="00357C5D" w:rsidP="00AA50C2">
            <w:pPr>
              <w:suppressLineNumbers/>
              <w:suppressAutoHyphens/>
              <w:rPr>
                <w:b/>
                <w:bCs/>
                <w:color w:val="000000"/>
                <w:kern w:val="22"/>
                <w:sz w:val="17"/>
                <w:szCs w:val="17"/>
                <w:lang w:val="es-ES_tradnl"/>
              </w:rPr>
            </w:pPr>
            <w:r w:rsidRPr="00765837">
              <w:rPr>
                <w:b/>
                <w:bCs/>
                <w:color w:val="000000"/>
                <w:sz w:val="17"/>
                <w:szCs w:val="17"/>
                <w:lang w:val="es-ES_tradnl"/>
              </w:rPr>
              <w:t>Total</w:t>
            </w:r>
          </w:p>
        </w:tc>
        <w:tc>
          <w:tcPr>
            <w:tcW w:w="118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598F429D" w14:textId="77777777" w:rsidR="00357C5D" w:rsidRPr="00765837" w:rsidRDefault="00357C5D" w:rsidP="00873617">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27 861.2</w:t>
            </w:r>
          </w:p>
        </w:tc>
        <w:tc>
          <w:tcPr>
            <w:tcW w:w="120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67FB576D" w14:textId="77777777" w:rsidR="00357C5D" w:rsidRPr="00765837" w:rsidRDefault="00357C5D" w:rsidP="00873617">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11 253,1</w:t>
            </w:r>
          </w:p>
        </w:tc>
        <w:tc>
          <w:tcPr>
            <w:tcW w:w="104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3055DAFF" w14:textId="77777777" w:rsidR="00357C5D" w:rsidRPr="00765837" w:rsidRDefault="00357C5D" w:rsidP="00873617">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11 850,2</w:t>
            </w:r>
          </w:p>
        </w:tc>
        <w:tc>
          <w:tcPr>
            <w:tcW w:w="1000" w:type="dxa"/>
            <w:tcBorders>
              <w:top w:val="nil"/>
              <w:left w:val="nil"/>
              <w:bottom w:val="single" w:sz="2" w:space="0" w:color="auto"/>
              <w:right w:val="nil"/>
            </w:tcBorders>
            <w:shd w:val="clear" w:color="auto" w:fill="auto"/>
            <w:tcMar>
              <w:top w:w="28" w:type="dxa"/>
              <w:bottom w:w="28" w:type="dxa"/>
            </w:tcMar>
            <w:vAlign w:val="center"/>
            <w:hideMark/>
          </w:tcPr>
          <w:p w14:paraId="68BF3FC7" w14:textId="77777777" w:rsidR="00357C5D" w:rsidRPr="00765837" w:rsidRDefault="00357C5D" w:rsidP="00873617">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23 103,2</w:t>
            </w:r>
          </w:p>
        </w:tc>
        <w:tc>
          <w:tcPr>
            <w:tcW w:w="96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0BFE98A7" w14:textId="77777777" w:rsidR="00357C5D" w:rsidRPr="00765837" w:rsidRDefault="00357C5D" w:rsidP="00873617">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4 758,0</w:t>
            </w:r>
          </w:p>
        </w:tc>
      </w:tr>
      <w:tr w:rsidR="00357C5D" w:rsidRPr="00765837" w14:paraId="38CF7922" w14:textId="77777777" w:rsidTr="00873617">
        <w:trPr>
          <w:cantSplit/>
          <w:jc w:val="center"/>
        </w:trPr>
        <w:tc>
          <w:tcPr>
            <w:tcW w:w="2280" w:type="dxa"/>
            <w:tcBorders>
              <w:top w:val="single" w:sz="4" w:space="0" w:color="auto"/>
              <w:left w:val="nil"/>
              <w:bottom w:val="single" w:sz="8" w:space="0" w:color="auto"/>
              <w:right w:val="nil"/>
            </w:tcBorders>
            <w:shd w:val="clear" w:color="auto" w:fill="auto"/>
            <w:tcMar>
              <w:top w:w="28" w:type="dxa"/>
              <w:bottom w:w="28" w:type="dxa"/>
            </w:tcMar>
            <w:vAlign w:val="center"/>
          </w:tcPr>
          <w:p w14:paraId="59AB90AF" w14:textId="77777777" w:rsidR="00357C5D" w:rsidRPr="00765837" w:rsidRDefault="00357C5D" w:rsidP="00AA50C2">
            <w:pPr>
              <w:suppressLineNumbers/>
              <w:suppressAutoHyphens/>
              <w:rPr>
                <w:bCs/>
                <w:color w:val="000000"/>
                <w:kern w:val="22"/>
                <w:sz w:val="17"/>
                <w:szCs w:val="17"/>
                <w:lang w:val="es-ES_tradnl"/>
              </w:rPr>
            </w:pPr>
            <w:r w:rsidRPr="00765837">
              <w:rPr>
                <w:bCs/>
                <w:color w:val="000000"/>
                <w:sz w:val="17"/>
                <w:szCs w:val="17"/>
                <w:lang w:val="es-ES_tradnl"/>
              </w:rPr>
              <w:t>Reserva operacional</w:t>
            </w:r>
          </w:p>
        </w:tc>
        <w:tc>
          <w:tcPr>
            <w:tcW w:w="1180" w:type="dxa"/>
            <w:tcBorders>
              <w:top w:val="single" w:sz="4" w:space="0" w:color="auto"/>
              <w:left w:val="nil"/>
              <w:bottom w:val="single" w:sz="8" w:space="0" w:color="auto"/>
              <w:right w:val="nil"/>
            </w:tcBorders>
            <w:shd w:val="clear" w:color="auto" w:fill="auto"/>
            <w:tcMar>
              <w:top w:w="28" w:type="dxa"/>
              <w:bottom w:w="28" w:type="dxa"/>
            </w:tcMar>
            <w:vAlign w:val="center"/>
          </w:tcPr>
          <w:p w14:paraId="25DA6104" w14:textId="77777777" w:rsidR="00357C5D" w:rsidRPr="00765837" w:rsidRDefault="00357C5D" w:rsidP="00873617">
            <w:pPr>
              <w:suppressLineNumbers/>
              <w:suppressAutoHyphens/>
              <w:ind w:right="113"/>
              <w:jc w:val="right"/>
              <w:rPr>
                <w:bCs/>
                <w:color w:val="000000"/>
                <w:kern w:val="22"/>
                <w:sz w:val="17"/>
                <w:szCs w:val="17"/>
                <w:lang w:val="es-ES_tradnl"/>
              </w:rPr>
            </w:pPr>
            <w:r w:rsidRPr="00765837">
              <w:rPr>
                <w:bCs/>
                <w:color w:val="000000"/>
                <w:sz w:val="17"/>
                <w:szCs w:val="17"/>
                <w:lang w:val="es-ES_tradnl"/>
              </w:rPr>
              <w:t>765,1</w:t>
            </w:r>
          </w:p>
        </w:tc>
        <w:tc>
          <w:tcPr>
            <w:tcW w:w="1200" w:type="dxa"/>
            <w:tcBorders>
              <w:top w:val="single" w:sz="4" w:space="0" w:color="auto"/>
              <w:left w:val="nil"/>
              <w:bottom w:val="single" w:sz="8" w:space="0" w:color="auto"/>
              <w:right w:val="nil"/>
            </w:tcBorders>
            <w:shd w:val="clear" w:color="auto" w:fill="auto"/>
            <w:tcMar>
              <w:top w:w="28" w:type="dxa"/>
              <w:bottom w:w="28" w:type="dxa"/>
            </w:tcMar>
            <w:vAlign w:val="center"/>
          </w:tcPr>
          <w:p w14:paraId="45C8AF51" w14:textId="77777777" w:rsidR="00357C5D" w:rsidRPr="00765837" w:rsidRDefault="00357C5D" w:rsidP="00873617">
            <w:pPr>
              <w:suppressLineNumbers/>
              <w:suppressAutoHyphens/>
              <w:ind w:right="113"/>
              <w:jc w:val="right"/>
              <w:rPr>
                <w:b/>
                <w:bCs/>
                <w:color w:val="000000"/>
                <w:kern w:val="22"/>
                <w:sz w:val="17"/>
                <w:szCs w:val="17"/>
                <w:lang w:val="es-ES_tradnl"/>
              </w:rPr>
            </w:pPr>
          </w:p>
        </w:tc>
        <w:tc>
          <w:tcPr>
            <w:tcW w:w="1040" w:type="dxa"/>
            <w:tcBorders>
              <w:top w:val="single" w:sz="4" w:space="0" w:color="auto"/>
              <w:left w:val="nil"/>
              <w:bottom w:val="single" w:sz="8" w:space="0" w:color="auto"/>
              <w:right w:val="nil"/>
            </w:tcBorders>
            <w:shd w:val="clear" w:color="auto" w:fill="auto"/>
            <w:tcMar>
              <w:top w:w="28" w:type="dxa"/>
              <w:bottom w:w="28" w:type="dxa"/>
            </w:tcMar>
            <w:vAlign w:val="center"/>
          </w:tcPr>
          <w:p w14:paraId="3EFAA099" w14:textId="77777777" w:rsidR="00357C5D" w:rsidRPr="00765837" w:rsidRDefault="00357C5D" w:rsidP="00873617">
            <w:pPr>
              <w:suppressLineNumbers/>
              <w:suppressAutoHyphens/>
              <w:ind w:right="113"/>
              <w:jc w:val="right"/>
              <w:rPr>
                <w:b/>
                <w:bCs/>
                <w:color w:val="000000"/>
                <w:kern w:val="22"/>
                <w:sz w:val="17"/>
                <w:szCs w:val="17"/>
                <w:lang w:val="es-ES_tradnl"/>
              </w:rPr>
            </w:pPr>
          </w:p>
        </w:tc>
        <w:tc>
          <w:tcPr>
            <w:tcW w:w="1000" w:type="dxa"/>
            <w:tcBorders>
              <w:top w:val="single" w:sz="2" w:space="0" w:color="auto"/>
              <w:left w:val="nil"/>
              <w:bottom w:val="single" w:sz="8" w:space="0" w:color="auto"/>
              <w:right w:val="nil"/>
            </w:tcBorders>
            <w:shd w:val="clear" w:color="auto" w:fill="auto"/>
            <w:tcMar>
              <w:top w:w="28" w:type="dxa"/>
              <w:bottom w:w="28" w:type="dxa"/>
            </w:tcMar>
            <w:vAlign w:val="center"/>
          </w:tcPr>
          <w:p w14:paraId="2FEFF62F" w14:textId="77777777" w:rsidR="00357C5D" w:rsidRPr="00765837" w:rsidRDefault="00357C5D" w:rsidP="00873617">
            <w:pPr>
              <w:suppressLineNumbers/>
              <w:suppressAutoHyphens/>
              <w:ind w:right="113"/>
              <w:jc w:val="right"/>
              <w:rPr>
                <w:b/>
                <w:bCs/>
                <w:color w:val="000000"/>
                <w:kern w:val="22"/>
                <w:sz w:val="17"/>
                <w:szCs w:val="17"/>
                <w:lang w:val="es-ES_tradnl"/>
              </w:rPr>
            </w:pPr>
          </w:p>
        </w:tc>
        <w:tc>
          <w:tcPr>
            <w:tcW w:w="960" w:type="dxa"/>
            <w:tcBorders>
              <w:top w:val="single" w:sz="4" w:space="0" w:color="auto"/>
              <w:left w:val="nil"/>
              <w:bottom w:val="single" w:sz="8" w:space="0" w:color="auto"/>
              <w:right w:val="nil"/>
            </w:tcBorders>
            <w:shd w:val="clear" w:color="auto" w:fill="auto"/>
            <w:tcMar>
              <w:top w:w="28" w:type="dxa"/>
              <w:bottom w:w="28" w:type="dxa"/>
            </w:tcMar>
            <w:vAlign w:val="center"/>
          </w:tcPr>
          <w:p w14:paraId="23C4326E" w14:textId="77777777" w:rsidR="00357C5D" w:rsidRPr="00765837" w:rsidRDefault="00357C5D" w:rsidP="00873617">
            <w:pPr>
              <w:suppressLineNumbers/>
              <w:suppressAutoHyphens/>
              <w:ind w:right="113"/>
              <w:jc w:val="right"/>
              <w:rPr>
                <w:b/>
                <w:bCs/>
                <w:color w:val="000000"/>
                <w:kern w:val="22"/>
                <w:sz w:val="17"/>
                <w:szCs w:val="17"/>
                <w:lang w:val="es-ES_tradnl"/>
              </w:rPr>
            </w:pPr>
          </w:p>
        </w:tc>
      </w:tr>
      <w:tr w:rsidR="00357C5D" w:rsidRPr="00765837" w14:paraId="2E72CE11" w14:textId="77777777" w:rsidTr="00873617">
        <w:trPr>
          <w:cantSplit/>
          <w:jc w:val="center"/>
        </w:trPr>
        <w:tc>
          <w:tcPr>
            <w:tcW w:w="2280" w:type="dxa"/>
            <w:tcBorders>
              <w:top w:val="single" w:sz="4" w:space="0" w:color="auto"/>
              <w:left w:val="nil"/>
              <w:bottom w:val="single" w:sz="8" w:space="0" w:color="auto"/>
              <w:right w:val="nil"/>
            </w:tcBorders>
            <w:shd w:val="clear" w:color="auto" w:fill="auto"/>
            <w:tcMar>
              <w:top w:w="28" w:type="dxa"/>
              <w:bottom w:w="28" w:type="dxa"/>
            </w:tcMar>
            <w:vAlign w:val="center"/>
          </w:tcPr>
          <w:p w14:paraId="0A66D8A8" w14:textId="77777777" w:rsidR="00357C5D" w:rsidRPr="00765837" w:rsidRDefault="00357C5D" w:rsidP="00AA50C2">
            <w:pPr>
              <w:suppressLineNumbers/>
              <w:suppressAutoHyphens/>
              <w:rPr>
                <w:b/>
                <w:bCs/>
                <w:color w:val="000000"/>
                <w:kern w:val="22"/>
                <w:sz w:val="17"/>
                <w:szCs w:val="17"/>
                <w:lang w:val="es-ES_tradnl"/>
              </w:rPr>
            </w:pPr>
            <w:r w:rsidRPr="00765837">
              <w:rPr>
                <w:b/>
                <w:bCs/>
                <w:color w:val="000000"/>
                <w:sz w:val="17"/>
                <w:szCs w:val="17"/>
                <w:lang w:val="es-ES_tradnl"/>
              </w:rPr>
              <w:t>Total general</w:t>
            </w:r>
          </w:p>
        </w:tc>
        <w:tc>
          <w:tcPr>
            <w:tcW w:w="1180" w:type="dxa"/>
            <w:tcBorders>
              <w:top w:val="single" w:sz="4" w:space="0" w:color="auto"/>
              <w:left w:val="nil"/>
              <w:bottom w:val="single" w:sz="8" w:space="0" w:color="auto"/>
              <w:right w:val="nil"/>
            </w:tcBorders>
            <w:shd w:val="clear" w:color="auto" w:fill="auto"/>
            <w:tcMar>
              <w:top w:w="28" w:type="dxa"/>
              <w:bottom w:w="28" w:type="dxa"/>
            </w:tcMar>
            <w:vAlign w:val="center"/>
          </w:tcPr>
          <w:p w14:paraId="26926D90" w14:textId="77777777" w:rsidR="00357C5D" w:rsidRPr="00765837" w:rsidRDefault="00357C5D" w:rsidP="00873617">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28 626,3</w:t>
            </w:r>
          </w:p>
        </w:tc>
        <w:tc>
          <w:tcPr>
            <w:tcW w:w="1200" w:type="dxa"/>
            <w:tcBorders>
              <w:top w:val="single" w:sz="4" w:space="0" w:color="auto"/>
              <w:left w:val="nil"/>
              <w:bottom w:val="single" w:sz="8" w:space="0" w:color="auto"/>
              <w:right w:val="nil"/>
            </w:tcBorders>
            <w:shd w:val="clear" w:color="auto" w:fill="auto"/>
            <w:tcMar>
              <w:top w:w="28" w:type="dxa"/>
              <w:bottom w:w="28" w:type="dxa"/>
            </w:tcMar>
            <w:vAlign w:val="center"/>
          </w:tcPr>
          <w:p w14:paraId="5A82008E" w14:textId="77777777" w:rsidR="00357C5D" w:rsidRPr="00765837" w:rsidRDefault="00357C5D" w:rsidP="00873617">
            <w:pPr>
              <w:suppressLineNumbers/>
              <w:suppressAutoHyphens/>
              <w:ind w:right="113"/>
              <w:jc w:val="right"/>
              <w:rPr>
                <w:b/>
                <w:bCs/>
                <w:color w:val="000000"/>
                <w:kern w:val="22"/>
                <w:sz w:val="17"/>
                <w:szCs w:val="17"/>
                <w:lang w:val="es-ES_tradnl"/>
              </w:rPr>
            </w:pPr>
          </w:p>
        </w:tc>
        <w:tc>
          <w:tcPr>
            <w:tcW w:w="1040" w:type="dxa"/>
            <w:tcBorders>
              <w:top w:val="single" w:sz="4" w:space="0" w:color="auto"/>
              <w:left w:val="nil"/>
              <w:bottom w:val="single" w:sz="8" w:space="0" w:color="auto"/>
              <w:right w:val="nil"/>
            </w:tcBorders>
            <w:shd w:val="clear" w:color="auto" w:fill="auto"/>
            <w:tcMar>
              <w:top w:w="28" w:type="dxa"/>
              <w:bottom w:w="28" w:type="dxa"/>
            </w:tcMar>
            <w:vAlign w:val="center"/>
          </w:tcPr>
          <w:p w14:paraId="485C4038" w14:textId="77777777" w:rsidR="00357C5D" w:rsidRPr="00765837" w:rsidRDefault="00357C5D" w:rsidP="00873617">
            <w:pPr>
              <w:suppressLineNumbers/>
              <w:suppressAutoHyphens/>
              <w:ind w:right="113"/>
              <w:jc w:val="right"/>
              <w:rPr>
                <w:b/>
                <w:bCs/>
                <w:color w:val="000000"/>
                <w:kern w:val="22"/>
                <w:sz w:val="17"/>
                <w:szCs w:val="17"/>
                <w:lang w:val="es-ES_tradnl"/>
              </w:rPr>
            </w:pPr>
          </w:p>
        </w:tc>
        <w:tc>
          <w:tcPr>
            <w:tcW w:w="1000" w:type="dxa"/>
            <w:tcBorders>
              <w:top w:val="nil"/>
              <w:left w:val="nil"/>
              <w:bottom w:val="single" w:sz="8" w:space="0" w:color="auto"/>
              <w:right w:val="nil"/>
            </w:tcBorders>
            <w:shd w:val="clear" w:color="auto" w:fill="auto"/>
            <w:tcMar>
              <w:top w:w="28" w:type="dxa"/>
              <w:bottom w:w="28" w:type="dxa"/>
            </w:tcMar>
            <w:vAlign w:val="center"/>
          </w:tcPr>
          <w:p w14:paraId="16188F1F" w14:textId="77777777" w:rsidR="00357C5D" w:rsidRPr="00765837" w:rsidRDefault="00357C5D" w:rsidP="00873617">
            <w:pPr>
              <w:suppressLineNumbers/>
              <w:suppressAutoHyphens/>
              <w:ind w:right="113"/>
              <w:jc w:val="right"/>
              <w:rPr>
                <w:b/>
                <w:bCs/>
                <w:color w:val="000000"/>
                <w:kern w:val="22"/>
                <w:sz w:val="17"/>
                <w:szCs w:val="17"/>
                <w:lang w:val="es-ES_tradnl"/>
              </w:rPr>
            </w:pPr>
          </w:p>
        </w:tc>
        <w:tc>
          <w:tcPr>
            <w:tcW w:w="960" w:type="dxa"/>
            <w:tcBorders>
              <w:top w:val="single" w:sz="4" w:space="0" w:color="auto"/>
              <w:left w:val="nil"/>
              <w:bottom w:val="single" w:sz="8" w:space="0" w:color="auto"/>
              <w:right w:val="nil"/>
            </w:tcBorders>
            <w:shd w:val="clear" w:color="auto" w:fill="auto"/>
            <w:tcMar>
              <w:top w:w="28" w:type="dxa"/>
              <w:bottom w:w="28" w:type="dxa"/>
            </w:tcMar>
            <w:vAlign w:val="center"/>
          </w:tcPr>
          <w:p w14:paraId="47374585" w14:textId="77777777" w:rsidR="00357C5D" w:rsidRPr="00765837" w:rsidRDefault="00357C5D" w:rsidP="00873617">
            <w:pPr>
              <w:suppressLineNumbers/>
              <w:suppressAutoHyphens/>
              <w:ind w:right="113"/>
              <w:jc w:val="right"/>
              <w:rPr>
                <w:b/>
                <w:bCs/>
                <w:color w:val="000000"/>
                <w:kern w:val="22"/>
                <w:sz w:val="17"/>
                <w:szCs w:val="17"/>
                <w:lang w:val="es-ES_tradnl"/>
              </w:rPr>
            </w:pPr>
          </w:p>
        </w:tc>
      </w:tr>
    </w:tbl>
    <w:p w14:paraId="05583859" w14:textId="77777777" w:rsidR="000E5DC1" w:rsidRPr="00765837" w:rsidRDefault="000E5DC1" w:rsidP="00AA50C2">
      <w:pPr>
        <w:suppressLineNumbers/>
        <w:suppressAutoHyphens/>
        <w:rPr>
          <w:kern w:val="22"/>
          <w:u w:val="single"/>
          <w:lang w:val="es-ES_tradnl"/>
        </w:rPr>
      </w:pPr>
    </w:p>
    <w:p w14:paraId="24765D77" w14:textId="5502C3E1" w:rsidR="0008760E" w:rsidRPr="00765837" w:rsidRDefault="00F84A7F" w:rsidP="00873617">
      <w:pPr>
        <w:suppressLineNumbers/>
        <w:suppressAutoHyphens/>
        <w:spacing w:line="228" w:lineRule="auto"/>
        <w:jc w:val="both"/>
        <w:rPr>
          <w:kern w:val="22"/>
          <w:sz w:val="22"/>
          <w:szCs w:val="22"/>
          <w:lang w:val="es-ES_tradnl"/>
        </w:rPr>
      </w:pPr>
      <w:r w:rsidRPr="00765837">
        <w:rPr>
          <w:sz w:val="22"/>
          <w:szCs w:val="22"/>
          <w:lang w:val="es-ES_tradnl"/>
        </w:rPr>
        <w:t>8.</w:t>
      </w:r>
      <w:r w:rsidRPr="00765837">
        <w:rPr>
          <w:sz w:val="22"/>
          <w:szCs w:val="22"/>
          <w:lang w:val="es-ES_tradnl"/>
        </w:rPr>
        <w:tab/>
        <w:t>La diferencia de 2.622.500 dólares en gastos de personal se debe en parte al hecho de que, si bien el presupuesto se había calculado sobre la base de una ocupación plena, varios puestos, como el puesto de Secretario Ejecutivo Adjunto (D</w:t>
      </w:r>
      <w:r w:rsidR="00AA5984" w:rsidRPr="00765837">
        <w:rPr>
          <w:sz w:val="22"/>
          <w:szCs w:val="22"/>
          <w:lang w:val="es-ES_tradnl"/>
        </w:rPr>
        <w:noBreakHyphen/>
      </w:r>
      <w:r w:rsidRPr="00765837">
        <w:rPr>
          <w:sz w:val="22"/>
          <w:szCs w:val="22"/>
          <w:lang w:val="es-ES_tradnl"/>
        </w:rPr>
        <w:t>1), el puesto de Oficial de Programas para Aguas Continentales (P</w:t>
      </w:r>
      <w:r w:rsidR="00AA5984" w:rsidRPr="00765837">
        <w:rPr>
          <w:sz w:val="22"/>
          <w:szCs w:val="22"/>
          <w:lang w:val="es-ES_tradnl"/>
        </w:rPr>
        <w:noBreakHyphen/>
      </w:r>
      <w:r w:rsidRPr="00765837">
        <w:rPr>
          <w:sz w:val="22"/>
          <w:szCs w:val="22"/>
          <w:lang w:val="es-ES_tradnl"/>
        </w:rPr>
        <w:t>3) y un puesto del Cuadro de Servicios Generales, estuvieron vacantes durante varios meses en el período del que se informa.</w:t>
      </w:r>
    </w:p>
    <w:p w14:paraId="6BEC5B5F" w14:textId="77777777" w:rsidR="00106B4B" w:rsidRPr="00765837" w:rsidRDefault="00106B4B" w:rsidP="00873617">
      <w:pPr>
        <w:suppressLineNumbers/>
        <w:suppressAutoHyphens/>
        <w:spacing w:line="228" w:lineRule="auto"/>
        <w:jc w:val="both"/>
        <w:rPr>
          <w:kern w:val="22"/>
          <w:sz w:val="22"/>
          <w:szCs w:val="22"/>
          <w:lang w:val="es-ES_tradnl"/>
        </w:rPr>
      </w:pPr>
    </w:p>
    <w:p w14:paraId="657A2DBE" w14:textId="77777777" w:rsidR="00216DF3" w:rsidRPr="00765837" w:rsidRDefault="00F84A7F" w:rsidP="00873617">
      <w:pPr>
        <w:suppressLineNumbers/>
        <w:suppressAutoHyphens/>
        <w:spacing w:line="228" w:lineRule="auto"/>
        <w:jc w:val="both"/>
        <w:rPr>
          <w:kern w:val="22"/>
          <w:lang w:val="es-ES_tradnl"/>
        </w:rPr>
      </w:pPr>
      <w:r w:rsidRPr="00765837">
        <w:rPr>
          <w:sz w:val="22"/>
          <w:szCs w:val="22"/>
          <w:lang w:val="es-ES_tradnl"/>
        </w:rPr>
        <w:t>9.</w:t>
      </w:r>
      <w:r w:rsidRPr="00765837">
        <w:rPr>
          <w:sz w:val="22"/>
          <w:szCs w:val="22"/>
          <w:lang w:val="es-ES_tradnl"/>
        </w:rPr>
        <w:tab/>
        <w:t>Además, la apreciación del dólar de los Estados Unidos frente al dólar canadiense (con un aumento de alrededor del 16% en el período del que se informa) dio lugar a que se incurriera en gastos salariales más bajos para el personal del Cuadro de Servicios Generales, así como para los bienes y servicios adquiridos localmente, en los gastos generales de funcionamiento. Además, la compra de bienes y servicios sufrió retrasos debido a la implementación de Umoja en la Secretaría y los cambios conexos en los procedimientos y funciones de pedidos y adquisiciones. En la Figura 1 a continuación se muestran las fluctuaciones monetarias entre el dólar canadiense y el dólar de los Estados Unidos.</w:t>
      </w:r>
    </w:p>
    <w:p w14:paraId="1B39B0F6" w14:textId="77777777" w:rsidR="00FB0ACD" w:rsidRPr="00765837" w:rsidRDefault="00FB0ACD" w:rsidP="00AA50C2">
      <w:pPr>
        <w:suppressLineNumbers/>
        <w:suppressAutoHyphens/>
        <w:jc w:val="both"/>
        <w:rPr>
          <w:rFonts w:eastAsia="Calibri"/>
          <w:kern w:val="22"/>
          <w:lang w:val="es-ES_tradnl"/>
        </w:rPr>
      </w:pPr>
    </w:p>
    <w:p w14:paraId="0F46862B" w14:textId="77777777" w:rsidR="00501C51" w:rsidRPr="00765837" w:rsidRDefault="00501C51" w:rsidP="00AA50C2">
      <w:pPr>
        <w:keepNext/>
        <w:suppressLineNumbers/>
        <w:suppressAutoHyphens/>
        <w:spacing w:after="120"/>
        <w:ind w:left="2268" w:right="1254" w:hanging="1004"/>
        <w:jc w:val="both"/>
        <w:rPr>
          <w:rFonts w:eastAsia="Calibri"/>
          <w:b/>
          <w:kern w:val="22"/>
          <w:sz w:val="22"/>
          <w:szCs w:val="22"/>
          <w:lang w:val="es-ES_tradnl"/>
        </w:rPr>
      </w:pPr>
      <w:r w:rsidRPr="00765837">
        <w:rPr>
          <w:b/>
          <w:sz w:val="22"/>
          <w:szCs w:val="22"/>
          <w:lang w:val="es-ES_tradnl"/>
        </w:rPr>
        <w:t>Figura 1.</w:t>
      </w:r>
      <w:r w:rsidRPr="00765837">
        <w:rPr>
          <w:b/>
          <w:sz w:val="22"/>
          <w:szCs w:val="22"/>
          <w:lang w:val="es-ES_tradnl"/>
        </w:rPr>
        <w:tab/>
        <w:t>Fluctuaciones monetarias entre el dólar de los Estados Unidos y el dólar canadiense entre enero de 2015 y diciembre de 2016</w:t>
      </w:r>
    </w:p>
    <w:p w14:paraId="1F95C6F6" w14:textId="77777777" w:rsidR="00307500" w:rsidRPr="00765837" w:rsidRDefault="00902516" w:rsidP="00AA50C2">
      <w:pPr>
        <w:suppressLineNumbers/>
        <w:suppressAutoHyphens/>
        <w:jc w:val="center"/>
        <w:rPr>
          <w:kern w:val="22"/>
          <w:lang w:val="es-ES_tradnl"/>
        </w:rPr>
      </w:pPr>
      <w:r w:rsidRPr="00765837">
        <w:rPr>
          <w:noProof/>
          <w:lang w:val="es-ES_tradnl"/>
        </w:rPr>
        <w:drawing>
          <wp:inline distT="0" distB="0" distL="0" distR="0" wp14:anchorId="1512A1B6" wp14:editId="06D27A1E">
            <wp:extent cx="4581525" cy="275272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14:paraId="4FFE8CB4" w14:textId="77777777" w:rsidR="004F0BCD" w:rsidRPr="00765837" w:rsidRDefault="004F0BCD" w:rsidP="00AA50C2">
      <w:pPr>
        <w:pStyle w:val="Heading2multiline"/>
        <w:keepNext w:val="0"/>
        <w:suppressLineNumbers/>
        <w:tabs>
          <w:tab w:val="clear" w:pos="770"/>
        </w:tabs>
        <w:suppressAutoHyphens/>
        <w:spacing w:before="0" w:after="0"/>
        <w:ind w:left="1077" w:firstLine="0"/>
        <w:rPr>
          <w:b w:val="0"/>
          <w:i w:val="0"/>
          <w:kern w:val="22"/>
          <w:szCs w:val="22"/>
          <w:lang w:val="es-ES_tradnl"/>
        </w:rPr>
      </w:pPr>
    </w:p>
    <w:p w14:paraId="7368BE36" w14:textId="0809CE48" w:rsidR="00BF1C77" w:rsidRPr="00765837" w:rsidRDefault="0082096E" w:rsidP="00DC40D4">
      <w:pPr>
        <w:numPr>
          <w:ilvl w:val="0"/>
          <w:numId w:val="12"/>
        </w:numPr>
        <w:suppressLineNumbers/>
        <w:tabs>
          <w:tab w:val="clear" w:pos="936"/>
        </w:tabs>
        <w:suppressAutoHyphens/>
        <w:spacing w:before="120" w:after="120"/>
        <w:ind w:left="993" w:hanging="284"/>
        <w:jc w:val="both"/>
        <w:rPr>
          <w:b/>
          <w:sz w:val="22"/>
          <w:szCs w:val="22"/>
          <w:lang w:val="es-ES_tradnl"/>
        </w:rPr>
      </w:pPr>
      <w:r w:rsidRPr="00765837">
        <w:rPr>
          <w:b/>
          <w:sz w:val="22"/>
          <w:szCs w:val="22"/>
          <w:lang w:val="es-ES_tradnl"/>
        </w:rPr>
        <w:lastRenderedPageBreak/>
        <w:t>Fondo Fiduciario General para el Protocolo sobre Seguridad de la Biotecnología (Fondo Fiduciario BG)</w:t>
      </w:r>
    </w:p>
    <w:p w14:paraId="1456223E" w14:textId="2EB7F945" w:rsidR="000F7615" w:rsidRPr="00765837" w:rsidRDefault="00883179" w:rsidP="00873617">
      <w:pPr>
        <w:suppressLineNumbers/>
        <w:suppressAutoHyphens/>
        <w:spacing w:before="120" w:after="120" w:line="226" w:lineRule="auto"/>
        <w:jc w:val="both"/>
        <w:rPr>
          <w:kern w:val="22"/>
          <w:sz w:val="22"/>
          <w:szCs w:val="22"/>
          <w:lang w:val="es-ES_tradnl"/>
        </w:rPr>
      </w:pPr>
      <w:r w:rsidRPr="00765837">
        <w:rPr>
          <w:snapToGrid w:val="0"/>
          <w:sz w:val="22"/>
          <w:szCs w:val="22"/>
          <w:lang w:val="es-ES_tradnl"/>
        </w:rPr>
        <w:t>10.</w:t>
      </w:r>
      <w:r w:rsidRPr="00765837">
        <w:rPr>
          <w:snapToGrid w:val="0"/>
          <w:sz w:val="22"/>
          <w:szCs w:val="22"/>
          <w:lang w:val="es-ES_tradnl"/>
        </w:rPr>
        <w:tab/>
      </w:r>
      <w:r w:rsidRPr="00765837">
        <w:rPr>
          <w:sz w:val="22"/>
          <w:szCs w:val="22"/>
          <w:lang w:val="es-ES_tradnl"/>
        </w:rPr>
        <w:t>En la decisión BS</w:t>
      </w:r>
      <w:r w:rsidR="00AA5984" w:rsidRPr="00765837">
        <w:rPr>
          <w:sz w:val="22"/>
          <w:szCs w:val="22"/>
          <w:lang w:val="es-ES_tradnl"/>
        </w:rPr>
        <w:noBreakHyphen/>
      </w:r>
      <w:r w:rsidRPr="00765837">
        <w:rPr>
          <w:sz w:val="22"/>
          <w:szCs w:val="22"/>
          <w:lang w:val="es-ES_tradnl"/>
        </w:rPr>
        <w:t>VII/7, la Conferencia de las Partes que actúa como reunión de las Partes en el Protocolo de Cartagena aprobó un presupuesto básico por programas de 3.243.500 dólares para el año 2015 y de 3.190.400 dólares para el año 2016, por lo que el total asciende a 6.433.900 para el bienio, de los cuales se transfirieron 175.500 dólares al fondo de la reserva operacional.</w:t>
      </w:r>
    </w:p>
    <w:p w14:paraId="476C6B7B" w14:textId="29EFBEE1" w:rsidR="00F93CEB" w:rsidRPr="00765837" w:rsidRDefault="00883179" w:rsidP="00873617">
      <w:pPr>
        <w:suppressLineNumbers/>
        <w:suppressAutoHyphens/>
        <w:spacing w:after="120" w:line="226" w:lineRule="auto"/>
        <w:jc w:val="both"/>
        <w:rPr>
          <w:snapToGrid w:val="0"/>
          <w:kern w:val="22"/>
          <w:sz w:val="22"/>
          <w:szCs w:val="22"/>
          <w:lang w:val="es-ES_tradnl"/>
        </w:rPr>
      </w:pPr>
      <w:r w:rsidRPr="00765837">
        <w:rPr>
          <w:snapToGrid w:val="0"/>
          <w:sz w:val="22"/>
          <w:szCs w:val="22"/>
          <w:lang w:val="es-ES_tradnl"/>
        </w:rPr>
        <w:t>11.</w:t>
      </w:r>
      <w:r w:rsidRPr="00765837">
        <w:rPr>
          <w:snapToGrid w:val="0"/>
          <w:sz w:val="22"/>
          <w:szCs w:val="22"/>
          <w:lang w:val="es-ES_tradnl"/>
        </w:rPr>
        <w:tab/>
        <w:t>Como puede verse en el cuadro 3 a continuación, tras deducirse los ahorros de los períodos anteriores (400 000 dólares) y la contribución del país anfitrión (477 000 dólares), el monto prorrateado entre las Partes en el Protocolo de Cartagena con arreglo a la escala de cuotas que se indica en el cuadro 5 de la decisión BS</w:t>
      </w:r>
      <w:r w:rsidR="00AA5984" w:rsidRPr="00765837">
        <w:rPr>
          <w:snapToGrid w:val="0"/>
          <w:sz w:val="22"/>
          <w:szCs w:val="22"/>
          <w:lang w:val="es-ES_tradnl"/>
        </w:rPr>
        <w:noBreakHyphen/>
      </w:r>
      <w:r w:rsidRPr="00765837">
        <w:rPr>
          <w:snapToGrid w:val="0"/>
          <w:sz w:val="22"/>
          <w:szCs w:val="22"/>
          <w:lang w:val="es-ES_tradnl"/>
        </w:rPr>
        <w:t>VII/7 ascendía a 5.381.400 dólares para el bienio. Al 31 de agosto de 2018, aún está pendiente de pago un monto de 117.900 dólares, lo que representa aproximadamente el 2,2%. Además, las nuevas Partes prometieron 1.100 dólares, por lo que el total asciende a 5.382.500 dólares.</w:t>
      </w:r>
    </w:p>
    <w:p w14:paraId="2564280D" w14:textId="60FEF43F" w:rsidR="00980B71" w:rsidRPr="00765837" w:rsidRDefault="000B6510" w:rsidP="00873617">
      <w:pPr>
        <w:suppressLineNumbers/>
        <w:suppressAutoHyphens/>
        <w:spacing w:after="120"/>
        <w:ind w:left="1134"/>
        <w:jc w:val="both"/>
        <w:rPr>
          <w:b/>
          <w:kern w:val="22"/>
          <w:sz w:val="22"/>
          <w:szCs w:val="22"/>
          <w:lang w:val="es-ES_tradnl"/>
        </w:rPr>
      </w:pPr>
      <w:r w:rsidRPr="00765837">
        <w:rPr>
          <w:b/>
          <w:sz w:val="22"/>
          <w:szCs w:val="22"/>
          <w:lang w:val="es-ES_tradnl"/>
        </w:rPr>
        <w:t>Cuadro 3</w:t>
      </w:r>
      <w:r w:rsidR="00AA5984" w:rsidRPr="00765837">
        <w:rPr>
          <w:b/>
          <w:sz w:val="22"/>
          <w:szCs w:val="22"/>
          <w:lang w:val="es-ES_tradnl"/>
        </w:rPr>
        <w:t xml:space="preserve">. </w:t>
      </w:r>
      <w:r w:rsidRPr="00765837">
        <w:rPr>
          <w:b/>
          <w:sz w:val="22"/>
          <w:szCs w:val="22"/>
          <w:lang w:val="es-ES_tradnl"/>
        </w:rPr>
        <w:t>Estado de las contribuciones para el bienio 2015</w:t>
      </w:r>
      <w:r w:rsidR="00AA5984" w:rsidRPr="00765837">
        <w:rPr>
          <w:b/>
          <w:sz w:val="22"/>
          <w:szCs w:val="22"/>
          <w:lang w:val="es-ES_tradnl"/>
        </w:rPr>
        <w:noBreakHyphen/>
      </w:r>
      <w:r w:rsidRPr="00765837">
        <w:rPr>
          <w:b/>
          <w:sz w:val="22"/>
          <w:szCs w:val="22"/>
          <w:lang w:val="es-ES_tradnl"/>
        </w:rPr>
        <w:t>2016</w:t>
      </w:r>
    </w:p>
    <w:tbl>
      <w:tblPr>
        <w:tblW w:w="7580" w:type="dxa"/>
        <w:jc w:val="center"/>
        <w:tblLook w:val="04A0" w:firstRow="1" w:lastRow="0" w:firstColumn="1" w:lastColumn="0" w:noHBand="0" w:noVBand="1"/>
      </w:tblPr>
      <w:tblGrid>
        <w:gridCol w:w="3220"/>
        <w:gridCol w:w="4360"/>
      </w:tblGrid>
      <w:tr w:rsidR="00D42871" w:rsidRPr="00765837" w14:paraId="428AE2A3" w14:textId="77777777" w:rsidTr="00873617">
        <w:trPr>
          <w:cantSplit/>
          <w:jc w:val="center"/>
        </w:trPr>
        <w:tc>
          <w:tcPr>
            <w:tcW w:w="3220" w:type="dxa"/>
            <w:tcBorders>
              <w:top w:val="single" w:sz="8" w:space="0" w:color="auto"/>
              <w:left w:val="nil"/>
              <w:bottom w:val="nil"/>
              <w:right w:val="nil"/>
            </w:tcBorders>
            <w:shd w:val="clear" w:color="auto" w:fill="auto"/>
            <w:vAlign w:val="center"/>
            <w:hideMark/>
          </w:tcPr>
          <w:p w14:paraId="0E613073" w14:textId="77777777" w:rsidR="00D42871" w:rsidRPr="00765837" w:rsidRDefault="00D42871" w:rsidP="00AA50C2">
            <w:pPr>
              <w:suppressLineNumbers/>
              <w:suppressAutoHyphens/>
              <w:rPr>
                <w:color w:val="000000"/>
                <w:kern w:val="22"/>
                <w:sz w:val="20"/>
                <w:szCs w:val="20"/>
                <w:lang w:val="es-ES_tradnl" w:eastAsia="en-CA"/>
              </w:rPr>
            </w:pPr>
          </w:p>
        </w:tc>
        <w:tc>
          <w:tcPr>
            <w:tcW w:w="4360" w:type="dxa"/>
            <w:tcBorders>
              <w:top w:val="single" w:sz="8" w:space="0" w:color="auto"/>
              <w:left w:val="nil"/>
              <w:bottom w:val="single" w:sz="8" w:space="0" w:color="auto"/>
              <w:right w:val="nil"/>
            </w:tcBorders>
            <w:shd w:val="clear" w:color="auto" w:fill="auto"/>
            <w:vAlign w:val="center"/>
            <w:hideMark/>
          </w:tcPr>
          <w:p w14:paraId="418C6852" w14:textId="77777777" w:rsidR="00D42871" w:rsidRPr="00765837" w:rsidRDefault="00D42871"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Recursos (en miles de dólares de los Estados Unidos)</w:t>
            </w:r>
          </w:p>
        </w:tc>
      </w:tr>
      <w:tr w:rsidR="00D42871" w:rsidRPr="00765837" w14:paraId="60E70569" w14:textId="77777777" w:rsidTr="00873617">
        <w:trPr>
          <w:cantSplit/>
          <w:trHeight w:val="276"/>
          <w:jc w:val="center"/>
        </w:trPr>
        <w:tc>
          <w:tcPr>
            <w:tcW w:w="3220" w:type="dxa"/>
            <w:vMerge w:val="restart"/>
            <w:tcBorders>
              <w:top w:val="nil"/>
              <w:left w:val="nil"/>
              <w:bottom w:val="single" w:sz="12" w:space="0" w:color="000000"/>
              <w:right w:val="nil"/>
            </w:tcBorders>
            <w:shd w:val="clear" w:color="auto" w:fill="auto"/>
            <w:vAlign w:val="center"/>
            <w:hideMark/>
          </w:tcPr>
          <w:p w14:paraId="652560AD" w14:textId="77777777" w:rsidR="00D42871" w:rsidRPr="00765837" w:rsidRDefault="00D42871" w:rsidP="00AA50C2">
            <w:pPr>
              <w:suppressLineNumbers/>
              <w:suppressAutoHyphens/>
              <w:rPr>
                <w:i/>
                <w:iCs/>
                <w:color w:val="000000"/>
                <w:kern w:val="22"/>
                <w:sz w:val="20"/>
                <w:szCs w:val="20"/>
                <w:lang w:val="es-ES_tradnl"/>
              </w:rPr>
            </w:pPr>
            <w:r w:rsidRPr="00765837">
              <w:rPr>
                <w:i/>
                <w:iCs/>
                <w:color w:val="000000"/>
                <w:sz w:val="20"/>
                <w:szCs w:val="20"/>
                <w:lang w:val="es-ES_tradnl"/>
              </w:rPr>
              <w:t>Fuente de financiación</w:t>
            </w:r>
          </w:p>
        </w:tc>
        <w:tc>
          <w:tcPr>
            <w:tcW w:w="4360" w:type="dxa"/>
            <w:vMerge w:val="restart"/>
            <w:tcBorders>
              <w:top w:val="nil"/>
              <w:left w:val="nil"/>
              <w:bottom w:val="single" w:sz="12" w:space="0" w:color="000000"/>
              <w:right w:val="nil"/>
            </w:tcBorders>
            <w:shd w:val="clear" w:color="auto" w:fill="auto"/>
            <w:vAlign w:val="center"/>
            <w:hideMark/>
          </w:tcPr>
          <w:p w14:paraId="65FAC867" w14:textId="34D272F7" w:rsidR="00D42871" w:rsidRPr="00765837" w:rsidRDefault="00D42871" w:rsidP="00AA50C2">
            <w:pPr>
              <w:suppressLineNumbers/>
              <w:suppressAutoHyphens/>
              <w:jc w:val="right"/>
              <w:rPr>
                <w:i/>
                <w:iCs/>
                <w:color w:val="000000"/>
                <w:kern w:val="22"/>
                <w:sz w:val="20"/>
                <w:szCs w:val="20"/>
                <w:lang w:val="es-ES_tradnl"/>
              </w:rPr>
            </w:pPr>
            <w:r w:rsidRPr="00765837">
              <w:rPr>
                <w:i/>
                <w:iCs/>
                <w:color w:val="000000"/>
                <w:sz w:val="20"/>
                <w:szCs w:val="20"/>
                <w:lang w:val="es-ES_tradnl"/>
              </w:rPr>
              <w:t>2015</w:t>
            </w:r>
            <w:r w:rsidR="00AA5984" w:rsidRPr="00765837">
              <w:rPr>
                <w:i/>
                <w:iCs/>
                <w:color w:val="000000"/>
                <w:sz w:val="20"/>
                <w:szCs w:val="20"/>
                <w:lang w:val="es-ES_tradnl"/>
              </w:rPr>
              <w:noBreakHyphen/>
            </w:r>
            <w:r w:rsidRPr="00765837">
              <w:rPr>
                <w:i/>
                <w:iCs/>
                <w:color w:val="000000"/>
                <w:sz w:val="20"/>
                <w:szCs w:val="20"/>
                <w:lang w:val="es-ES_tradnl"/>
              </w:rPr>
              <w:t>16</w:t>
            </w:r>
          </w:p>
        </w:tc>
      </w:tr>
      <w:tr w:rsidR="00D42871" w:rsidRPr="00765837" w14:paraId="0FC1C870" w14:textId="77777777" w:rsidTr="00AA50C2">
        <w:trPr>
          <w:cantSplit/>
          <w:trHeight w:val="276"/>
          <w:jc w:val="center"/>
        </w:trPr>
        <w:tc>
          <w:tcPr>
            <w:tcW w:w="3220" w:type="dxa"/>
            <w:vMerge/>
            <w:tcBorders>
              <w:top w:val="nil"/>
              <w:left w:val="nil"/>
              <w:bottom w:val="single" w:sz="12" w:space="0" w:color="000000"/>
              <w:right w:val="nil"/>
            </w:tcBorders>
            <w:vAlign w:val="center"/>
            <w:hideMark/>
          </w:tcPr>
          <w:p w14:paraId="19C77FDD" w14:textId="77777777" w:rsidR="00D42871" w:rsidRPr="00765837" w:rsidRDefault="00D42871" w:rsidP="00AA50C2">
            <w:pPr>
              <w:suppressLineNumbers/>
              <w:suppressAutoHyphens/>
              <w:rPr>
                <w:i/>
                <w:iCs/>
                <w:color w:val="000000"/>
                <w:kern w:val="22"/>
                <w:sz w:val="14"/>
                <w:szCs w:val="14"/>
                <w:lang w:val="es-ES_tradnl"/>
              </w:rPr>
            </w:pPr>
          </w:p>
        </w:tc>
        <w:tc>
          <w:tcPr>
            <w:tcW w:w="4360" w:type="dxa"/>
            <w:vMerge/>
            <w:tcBorders>
              <w:top w:val="nil"/>
              <w:left w:val="nil"/>
              <w:bottom w:val="single" w:sz="12" w:space="0" w:color="000000"/>
              <w:right w:val="nil"/>
            </w:tcBorders>
            <w:vAlign w:val="center"/>
            <w:hideMark/>
          </w:tcPr>
          <w:p w14:paraId="1580F849" w14:textId="77777777" w:rsidR="00D42871" w:rsidRPr="00765837" w:rsidRDefault="00D42871" w:rsidP="00AA50C2">
            <w:pPr>
              <w:suppressLineNumbers/>
              <w:suppressAutoHyphens/>
              <w:rPr>
                <w:i/>
                <w:iCs/>
                <w:color w:val="000000"/>
                <w:kern w:val="22"/>
                <w:sz w:val="14"/>
                <w:szCs w:val="14"/>
                <w:lang w:val="es-ES_tradnl"/>
              </w:rPr>
            </w:pPr>
          </w:p>
        </w:tc>
      </w:tr>
      <w:tr w:rsidR="00D42871" w:rsidRPr="00765837" w14:paraId="0A7E213E" w14:textId="77777777" w:rsidTr="00AA50C2">
        <w:trPr>
          <w:cantSplit/>
          <w:jc w:val="center"/>
        </w:trPr>
        <w:tc>
          <w:tcPr>
            <w:tcW w:w="3220" w:type="dxa"/>
            <w:tcBorders>
              <w:top w:val="nil"/>
              <w:left w:val="nil"/>
              <w:bottom w:val="nil"/>
              <w:right w:val="nil"/>
            </w:tcBorders>
            <w:shd w:val="clear" w:color="auto" w:fill="auto"/>
            <w:vAlign w:val="center"/>
            <w:hideMark/>
          </w:tcPr>
          <w:p w14:paraId="183321D8" w14:textId="77777777" w:rsidR="00D42871" w:rsidRPr="00765837" w:rsidRDefault="00D42871" w:rsidP="00AA50C2">
            <w:pPr>
              <w:suppressLineNumbers/>
              <w:suppressAutoHyphens/>
              <w:rPr>
                <w:color w:val="000000"/>
                <w:kern w:val="22"/>
                <w:sz w:val="18"/>
                <w:szCs w:val="18"/>
                <w:lang w:val="es-ES_tradnl"/>
              </w:rPr>
            </w:pPr>
            <w:r w:rsidRPr="00765837">
              <w:rPr>
                <w:color w:val="000000"/>
                <w:sz w:val="18"/>
                <w:szCs w:val="18"/>
                <w:lang w:val="es-ES_tradnl"/>
              </w:rPr>
              <w:t>Presupuesto aprobado</w:t>
            </w:r>
          </w:p>
        </w:tc>
        <w:tc>
          <w:tcPr>
            <w:tcW w:w="4360" w:type="dxa"/>
            <w:tcBorders>
              <w:top w:val="nil"/>
              <w:left w:val="nil"/>
              <w:bottom w:val="nil"/>
              <w:right w:val="nil"/>
            </w:tcBorders>
            <w:shd w:val="clear" w:color="auto" w:fill="auto"/>
            <w:vAlign w:val="center"/>
            <w:hideMark/>
          </w:tcPr>
          <w:p w14:paraId="7CA614EF" w14:textId="77777777" w:rsidR="00D42871" w:rsidRPr="00765837" w:rsidRDefault="00D42871" w:rsidP="00AA50C2">
            <w:pPr>
              <w:suppressLineNumbers/>
              <w:suppressAutoHyphens/>
              <w:jc w:val="right"/>
              <w:rPr>
                <w:color w:val="000000"/>
                <w:kern w:val="22"/>
                <w:sz w:val="18"/>
                <w:szCs w:val="18"/>
                <w:lang w:val="es-ES_tradnl"/>
              </w:rPr>
            </w:pPr>
            <w:r w:rsidRPr="00765837">
              <w:rPr>
                <w:color w:val="000000"/>
                <w:sz w:val="18"/>
                <w:szCs w:val="18"/>
                <w:lang w:val="es-ES_tradnl"/>
              </w:rPr>
              <w:t>6 258,4</w:t>
            </w:r>
          </w:p>
        </w:tc>
      </w:tr>
      <w:tr w:rsidR="00D42871" w:rsidRPr="00765837" w14:paraId="29FA0192" w14:textId="77777777" w:rsidTr="00AA50C2">
        <w:trPr>
          <w:cantSplit/>
          <w:jc w:val="center"/>
        </w:trPr>
        <w:tc>
          <w:tcPr>
            <w:tcW w:w="3220" w:type="dxa"/>
            <w:tcBorders>
              <w:top w:val="nil"/>
              <w:left w:val="nil"/>
              <w:bottom w:val="nil"/>
              <w:right w:val="nil"/>
            </w:tcBorders>
            <w:shd w:val="clear" w:color="auto" w:fill="auto"/>
            <w:vAlign w:val="center"/>
            <w:hideMark/>
          </w:tcPr>
          <w:p w14:paraId="23CE0A49" w14:textId="77777777" w:rsidR="00D42871" w:rsidRPr="00765837" w:rsidRDefault="00D42871" w:rsidP="00AA50C2">
            <w:pPr>
              <w:suppressLineNumbers/>
              <w:suppressAutoHyphens/>
              <w:rPr>
                <w:color w:val="000000"/>
                <w:kern w:val="22"/>
                <w:sz w:val="18"/>
                <w:szCs w:val="18"/>
                <w:lang w:val="es-ES_tradnl"/>
              </w:rPr>
            </w:pPr>
            <w:r w:rsidRPr="00765837">
              <w:rPr>
                <w:color w:val="000000"/>
                <w:sz w:val="18"/>
                <w:szCs w:val="18"/>
                <w:lang w:val="es-ES_tradnl"/>
              </w:rPr>
              <w:t>País anfitrión</w:t>
            </w:r>
          </w:p>
        </w:tc>
        <w:tc>
          <w:tcPr>
            <w:tcW w:w="4360" w:type="dxa"/>
            <w:tcBorders>
              <w:top w:val="nil"/>
              <w:left w:val="nil"/>
              <w:bottom w:val="nil"/>
              <w:right w:val="nil"/>
            </w:tcBorders>
            <w:shd w:val="clear" w:color="auto" w:fill="auto"/>
            <w:vAlign w:val="center"/>
            <w:hideMark/>
          </w:tcPr>
          <w:p w14:paraId="326D664A" w14:textId="77777777" w:rsidR="00D42871" w:rsidRPr="00765837" w:rsidRDefault="00D42871" w:rsidP="00AA50C2">
            <w:pPr>
              <w:suppressLineNumbers/>
              <w:suppressAutoHyphens/>
              <w:jc w:val="right"/>
              <w:rPr>
                <w:color w:val="000000"/>
                <w:kern w:val="22"/>
                <w:sz w:val="18"/>
                <w:szCs w:val="18"/>
                <w:lang w:val="es-ES_tradnl"/>
              </w:rPr>
            </w:pPr>
            <w:r w:rsidRPr="00765837">
              <w:rPr>
                <w:color w:val="000000"/>
                <w:sz w:val="18"/>
                <w:szCs w:val="18"/>
                <w:lang w:val="es-ES_tradnl"/>
              </w:rPr>
              <w:t>(477,0)</w:t>
            </w:r>
          </w:p>
        </w:tc>
      </w:tr>
      <w:tr w:rsidR="00D42871" w:rsidRPr="00765837" w14:paraId="12DEA4FF" w14:textId="77777777" w:rsidTr="00AA50C2">
        <w:trPr>
          <w:cantSplit/>
          <w:jc w:val="center"/>
        </w:trPr>
        <w:tc>
          <w:tcPr>
            <w:tcW w:w="3220" w:type="dxa"/>
            <w:tcBorders>
              <w:top w:val="nil"/>
              <w:left w:val="nil"/>
              <w:bottom w:val="nil"/>
              <w:right w:val="nil"/>
            </w:tcBorders>
            <w:shd w:val="clear" w:color="auto" w:fill="auto"/>
            <w:vAlign w:val="center"/>
            <w:hideMark/>
          </w:tcPr>
          <w:p w14:paraId="771B0BF6" w14:textId="77777777" w:rsidR="00D42871" w:rsidRPr="00765837" w:rsidRDefault="00D42871" w:rsidP="00AA50C2">
            <w:pPr>
              <w:suppressLineNumbers/>
              <w:suppressAutoHyphens/>
              <w:rPr>
                <w:color w:val="000000"/>
                <w:kern w:val="22"/>
                <w:sz w:val="18"/>
                <w:szCs w:val="18"/>
                <w:lang w:val="es-ES_tradnl"/>
              </w:rPr>
            </w:pPr>
            <w:r w:rsidRPr="00765837">
              <w:rPr>
                <w:color w:val="000000"/>
                <w:sz w:val="18"/>
                <w:szCs w:val="18"/>
                <w:lang w:val="es-ES_tradnl"/>
              </w:rPr>
              <w:t>Ahorros de años anteriores</w:t>
            </w:r>
          </w:p>
        </w:tc>
        <w:tc>
          <w:tcPr>
            <w:tcW w:w="4360" w:type="dxa"/>
            <w:tcBorders>
              <w:top w:val="nil"/>
              <w:left w:val="nil"/>
              <w:bottom w:val="nil"/>
              <w:right w:val="nil"/>
            </w:tcBorders>
            <w:shd w:val="clear" w:color="auto" w:fill="auto"/>
            <w:vAlign w:val="center"/>
            <w:hideMark/>
          </w:tcPr>
          <w:p w14:paraId="63A6D8F9" w14:textId="77777777" w:rsidR="00D42871" w:rsidRPr="00765837" w:rsidRDefault="00D42871" w:rsidP="00AA50C2">
            <w:pPr>
              <w:suppressLineNumbers/>
              <w:suppressAutoHyphens/>
              <w:jc w:val="right"/>
              <w:rPr>
                <w:color w:val="000000"/>
                <w:kern w:val="22"/>
                <w:sz w:val="18"/>
                <w:szCs w:val="18"/>
                <w:lang w:val="es-ES_tradnl"/>
              </w:rPr>
            </w:pPr>
            <w:r w:rsidRPr="00765837">
              <w:rPr>
                <w:color w:val="000000"/>
                <w:sz w:val="18"/>
                <w:szCs w:val="18"/>
                <w:lang w:val="es-ES_tradnl"/>
              </w:rPr>
              <w:t>(400,0)</w:t>
            </w:r>
          </w:p>
        </w:tc>
      </w:tr>
      <w:tr w:rsidR="00D42871" w:rsidRPr="00765837" w14:paraId="6EB10E62" w14:textId="77777777" w:rsidTr="00AA50C2">
        <w:trPr>
          <w:cantSplit/>
          <w:jc w:val="center"/>
        </w:trPr>
        <w:tc>
          <w:tcPr>
            <w:tcW w:w="3220" w:type="dxa"/>
            <w:tcBorders>
              <w:top w:val="nil"/>
              <w:left w:val="nil"/>
              <w:bottom w:val="nil"/>
              <w:right w:val="nil"/>
            </w:tcBorders>
            <w:shd w:val="clear" w:color="auto" w:fill="auto"/>
            <w:vAlign w:val="center"/>
            <w:hideMark/>
          </w:tcPr>
          <w:p w14:paraId="026C8AA1" w14:textId="77777777" w:rsidR="00D42871" w:rsidRPr="00765837" w:rsidRDefault="00D42871" w:rsidP="00AA50C2">
            <w:pPr>
              <w:suppressLineNumbers/>
              <w:suppressAutoHyphens/>
              <w:jc w:val="both"/>
              <w:rPr>
                <w:color w:val="000000"/>
                <w:kern w:val="22"/>
                <w:sz w:val="18"/>
                <w:szCs w:val="18"/>
                <w:lang w:val="es-ES_tradnl"/>
              </w:rPr>
            </w:pPr>
            <w:r w:rsidRPr="00765837">
              <w:rPr>
                <w:color w:val="000000"/>
                <w:sz w:val="18"/>
                <w:szCs w:val="18"/>
                <w:lang w:val="es-ES_tradnl"/>
              </w:rPr>
              <w:t>Partes adicionales en el Protocolo</w:t>
            </w:r>
          </w:p>
        </w:tc>
        <w:tc>
          <w:tcPr>
            <w:tcW w:w="4360" w:type="dxa"/>
            <w:tcBorders>
              <w:top w:val="nil"/>
              <w:left w:val="nil"/>
              <w:bottom w:val="nil"/>
              <w:right w:val="nil"/>
            </w:tcBorders>
            <w:shd w:val="clear" w:color="auto" w:fill="auto"/>
            <w:vAlign w:val="center"/>
            <w:hideMark/>
          </w:tcPr>
          <w:p w14:paraId="190EFA9D" w14:textId="77777777" w:rsidR="00D42871" w:rsidRPr="00765837" w:rsidRDefault="00D42871" w:rsidP="00AA50C2">
            <w:pPr>
              <w:suppressLineNumbers/>
              <w:suppressAutoHyphens/>
              <w:jc w:val="right"/>
              <w:rPr>
                <w:color w:val="000000"/>
                <w:kern w:val="22"/>
                <w:sz w:val="18"/>
                <w:szCs w:val="18"/>
                <w:lang w:val="es-ES_tradnl"/>
              </w:rPr>
            </w:pPr>
            <w:r w:rsidRPr="00765837">
              <w:rPr>
                <w:color w:val="000000"/>
                <w:sz w:val="18"/>
                <w:szCs w:val="18"/>
                <w:lang w:val="es-ES_tradnl"/>
              </w:rPr>
              <w:t>1,1</w:t>
            </w:r>
          </w:p>
        </w:tc>
      </w:tr>
      <w:tr w:rsidR="00D42871" w:rsidRPr="00765837" w14:paraId="564C6367" w14:textId="77777777" w:rsidTr="00AA50C2">
        <w:trPr>
          <w:cantSplit/>
          <w:jc w:val="center"/>
        </w:trPr>
        <w:tc>
          <w:tcPr>
            <w:tcW w:w="3220" w:type="dxa"/>
            <w:tcBorders>
              <w:top w:val="single" w:sz="4" w:space="0" w:color="auto"/>
              <w:left w:val="nil"/>
              <w:bottom w:val="single" w:sz="4" w:space="0" w:color="auto"/>
              <w:right w:val="nil"/>
            </w:tcBorders>
            <w:shd w:val="clear" w:color="auto" w:fill="auto"/>
            <w:vAlign w:val="center"/>
            <w:hideMark/>
          </w:tcPr>
          <w:p w14:paraId="1981C309" w14:textId="77777777" w:rsidR="00D42871" w:rsidRPr="00765837" w:rsidRDefault="00D42871" w:rsidP="00AA50C2">
            <w:pPr>
              <w:suppressLineNumbers/>
              <w:suppressAutoHyphens/>
              <w:rPr>
                <w:b/>
                <w:bCs/>
                <w:color w:val="000000"/>
                <w:kern w:val="22"/>
                <w:sz w:val="18"/>
                <w:szCs w:val="18"/>
                <w:lang w:val="es-ES_tradnl"/>
              </w:rPr>
            </w:pPr>
            <w:r w:rsidRPr="00765837">
              <w:rPr>
                <w:b/>
                <w:bCs/>
                <w:color w:val="000000"/>
                <w:sz w:val="18"/>
                <w:szCs w:val="18"/>
                <w:lang w:val="es-ES_tradnl"/>
              </w:rPr>
              <w:t>Cuotas totales</w:t>
            </w:r>
          </w:p>
        </w:tc>
        <w:tc>
          <w:tcPr>
            <w:tcW w:w="4360" w:type="dxa"/>
            <w:tcBorders>
              <w:top w:val="single" w:sz="4" w:space="0" w:color="auto"/>
              <w:left w:val="nil"/>
              <w:bottom w:val="single" w:sz="4" w:space="0" w:color="auto"/>
              <w:right w:val="nil"/>
            </w:tcBorders>
            <w:shd w:val="clear" w:color="auto" w:fill="auto"/>
            <w:vAlign w:val="center"/>
            <w:hideMark/>
          </w:tcPr>
          <w:p w14:paraId="2223E672" w14:textId="77777777" w:rsidR="00D42871" w:rsidRPr="00765837" w:rsidRDefault="00D42871" w:rsidP="00AA50C2">
            <w:pPr>
              <w:suppressLineNumbers/>
              <w:suppressAutoHyphens/>
              <w:jc w:val="right"/>
              <w:rPr>
                <w:b/>
                <w:bCs/>
                <w:color w:val="000000"/>
                <w:kern w:val="22"/>
                <w:sz w:val="18"/>
                <w:szCs w:val="18"/>
                <w:lang w:val="es-ES_tradnl"/>
              </w:rPr>
            </w:pPr>
            <w:r w:rsidRPr="00765837">
              <w:rPr>
                <w:b/>
                <w:bCs/>
                <w:color w:val="000000"/>
                <w:sz w:val="18"/>
                <w:szCs w:val="18"/>
                <w:lang w:val="es-ES_tradnl"/>
              </w:rPr>
              <w:t>5 382,5</w:t>
            </w:r>
          </w:p>
        </w:tc>
      </w:tr>
      <w:tr w:rsidR="00D42871" w:rsidRPr="00765837" w14:paraId="1E415FEB" w14:textId="77777777" w:rsidTr="00AA50C2">
        <w:trPr>
          <w:cantSplit/>
          <w:jc w:val="center"/>
        </w:trPr>
        <w:tc>
          <w:tcPr>
            <w:tcW w:w="3220" w:type="dxa"/>
            <w:tcBorders>
              <w:top w:val="nil"/>
              <w:left w:val="nil"/>
              <w:bottom w:val="nil"/>
              <w:right w:val="nil"/>
            </w:tcBorders>
            <w:shd w:val="clear" w:color="auto" w:fill="auto"/>
            <w:vAlign w:val="center"/>
            <w:hideMark/>
          </w:tcPr>
          <w:p w14:paraId="4B8E44E7" w14:textId="77777777" w:rsidR="00D42871" w:rsidRPr="00765837" w:rsidRDefault="00D42871" w:rsidP="00AA50C2">
            <w:pPr>
              <w:suppressLineNumbers/>
              <w:suppressAutoHyphens/>
              <w:rPr>
                <w:color w:val="000000"/>
                <w:kern w:val="22"/>
                <w:sz w:val="18"/>
                <w:szCs w:val="18"/>
                <w:lang w:val="es-ES_tradnl"/>
              </w:rPr>
            </w:pPr>
            <w:r w:rsidRPr="00765837">
              <w:rPr>
                <w:color w:val="000000"/>
                <w:sz w:val="18"/>
                <w:szCs w:val="18"/>
                <w:lang w:val="es-ES_tradnl"/>
              </w:rPr>
              <w:t>Monto recibido al 31 de agosto de 2018</w:t>
            </w:r>
          </w:p>
        </w:tc>
        <w:tc>
          <w:tcPr>
            <w:tcW w:w="4360" w:type="dxa"/>
            <w:tcBorders>
              <w:top w:val="nil"/>
              <w:left w:val="nil"/>
              <w:bottom w:val="nil"/>
              <w:right w:val="nil"/>
            </w:tcBorders>
            <w:shd w:val="clear" w:color="auto" w:fill="auto"/>
            <w:vAlign w:val="center"/>
            <w:hideMark/>
          </w:tcPr>
          <w:p w14:paraId="2BF62DA2" w14:textId="77777777" w:rsidR="00D42871" w:rsidRPr="00765837" w:rsidRDefault="00D42871" w:rsidP="00AA50C2">
            <w:pPr>
              <w:suppressLineNumbers/>
              <w:suppressAutoHyphens/>
              <w:jc w:val="right"/>
              <w:rPr>
                <w:color w:val="000000"/>
                <w:kern w:val="22"/>
                <w:sz w:val="18"/>
                <w:szCs w:val="18"/>
                <w:lang w:val="es-ES_tradnl"/>
              </w:rPr>
            </w:pPr>
            <w:r w:rsidRPr="00765837">
              <w:rPr>
                <w:color w:val="000000"/>
                <w:sz w:val="18"/>
                <w:szCs w:val="18"/>
                <w:lang w:val="es-ES_tradnl"/>
              </w:rPr>
              <w:t>5 264,6</w:t>
            </w:r>
          </w:p>
        </w:tc>
      </w:tr>
      <w:tr w:rsidR="00D42871" w:rsidRPr="00765837" w14:paraId="3EDE1E4E" w14:textId="77777777" w:rsidTr="00AA50C2">
        <w:trPr>
          <w:cantSplit/>
          <w:jc w:val="center"/>
        </w:trPr>
        <w:tc>
          <w:tcPr>
            <w:tcW w:w="3220" w:type="dxa"/>
            <w:tcBorders>
              <w:top w:val="single" w:sz="4" w:space="0" w:color="auto"/>
              <w:left w:val="nil"/>
              <w:bottom w:val="single" w:sz="8" w:space="0" w:color="auto"/>
              <w:right w:val="nil"/>
            </w:tcBorders>
            <w:shd w:val="clear" w:color="auto" w:fill="auto"/>
            <w:vAlign w:val="center"/>
            <w:hideMark/>
          </w:tcPr>
          <w:p w14:paraId="4D097976" w14:textId="77777777" w:rsidR="00D42871" w:rsidRPr="00765837" w:rsidRDefault="00D42871" w:rsidP="00AA50C2">
            <w:pPr>
              <w:suppressLineNumbers/>
              <w:suppressAutoHyphens/>
              <w:rPr>
                <w:b/>
                <w:bCs/>
                <w:color w:val="000000"/>
                <w:kern w:val="22"/>
                <w:sz w:val="18"/>
                <w:szCs w:val="18"/>
                <w:lang w:val="es-ES_tradnl"/>
              </w:rPr>
            </w:pPr>
            <w:r w:rsidRPr="00765837">
              <w:rPr>
                <w:b/>
                <w:bCs/>
                <w:color w:val="000000"/>
                <w:sz w:val="18"/>
                <w:szCs w:val="18"/>
                <w:lang w:val="es-ES_tradnl"/>
              </w:rPr>
              <w:t>Saldo pendiente de pago</w:t>
            </w:r>
          </w:p>
        </w:tc>
        <w:tc>
          <w:tcPr>
            <w:tcW w:w="4360" w:type="dxa"/>
            <w:tcBorders>
              <w:top w:val="single" w:sz="4" w:space="0" w:color="auto"/>
              <w:left w:val="nil"/>
              <w:bottom w:val="single" w:sz="8" w:space="0" w:color="auto"/>
              <w:right w:val="nil"/>
            </w:tcBorders>
            <w:shd w:val="clear" w:color="auto" w:fill="auto"/>
            <w:vAlign w:val="center"/>
            <w:hideMark/>
          </w:tcPr>
          <w:p w14:paraId="7F857B74" w14:textId="77777777" w:rsidR="00D42871" w:rsidRPr="00765837" w:rsidRDefault="00D42871" w:rsidP="00AA50C2">
            <w:pPr>
              <w:suppressLineNumbers/>
              <w:suppressAutoHyphens/>
              <w:jc w:val="right"/>
              <w:rPr>
                <w:b/>
                <w:bCs/>
                <w:color w:val="000000"/>
                <w:kern w:val="22"/>
                <w:sz w:val="18"/>
                <w:szCs w:val="18"/>
                <w:lang w:val="es-ES_tradnl"/>
              </w:rPr>
            </w:pPr>
            <w:r w:rsidRPr="00765837">
              <w:rPr>
                <w:b/>
                <w:bCs/>
                <w:color w:val="000000"/>
                <w:sz w:val="18"/>
                <w:szCs w:val="18"/>
                <w:lang w:val="es-ES_tradnl"/>
              </w:rPr>
              <w:t>117,9</w:t>
            </w:r>
          </w:p>
        </w:tc>
      </w:tr>
    </w:tbl>
    <w:p w14:paraId="6A3D7844" w14:textId="77777777" w:rsidR="00D42871" w:rsidRPr="00765837" w:rsidRDefault="00D42871" w:rsidP="00873617">
      <w:pPr>
        <w:rPr>
          <w:sz w:val="22"/>
          <w:szCs w:val="22"/>
          <w:lang w:val="es-ES_tradnl"/>
        </w:rPr>
      </w:pPr>
    </w:p>
    <w:p w14:paraId="533BB20D" w14:textId="77777777" w:rsidR="00840945" w:rsidRPr="00765837" w:rsidRDefault="00883179" w:rsidP="00AA50C2">
      <w:pPr>
        <w:suppressLineNumbers/>
        <w:suppressAutoHyphens/>
        <w:jc w:val="both"/>
        <w:rPr>
          <w:kern w:val="22"/>
          <w:sz w:val="22"/>
          <w:szCs w:val="22"/>
          <w:lang w:val="es-ES_tradnl"/>
        </w:rPr>
      </w:pPr>
      <w:r w:rsidRPr="00765837">
        <w:rPr>
          <w:sz w:val="22"/>
          <w:szCs w:val="22"/>
          <w:lang w:val="es-ES_tradnl"/>
        </w:rPr>
        <w:t>12.</w:t>
      </w:r>
      <w:r w:rsidRPr="00765837">
        <w:rPr>
          <w:sz w:val="22"/>
          <w:szCs w:val="22"/>
          <w:lang w:val="es-ES_tradnl"/>
        </w:rPr>
        <w:tab/>
        <w:t>En el Cuadro 4, a continuación, se presentan detalles de los gastos incurridos por objeto de gastos. Como puede verse, los gastos totales incurridos en el bienio ascendieron a 4.166.200 dólares, incluidos los gastos de apoyo a los programas, o el 66,5% de los recursos aprobados, por lo que el saldo no comprometido para el período asciende a 2.092.200 dólares.</w:t>
      </w:r>
    </w:p>
    <w:p w14:paraId="342A8566" w14:textId="77777777" w:rsidR="00EF6441" w:rsidRPr="00765837" w:rsidRDefault="00EF6441" w:rsidP="00AA50C2">
      <w:pPr>
        <w:suppressLineNumbers/>
        <w:suppressAutoHyphens/>
        <w:rPr>
          <w:kern w:val="22"/>
          <w:sz w:val="22"/>
          <w:szCs w:val="22"/>
          <w:lang w:val="es-ES_tradnl"/>
        </w:rPr>
      </w:pPr>
    </w:p>
    <w:p w14:paraId="5E4C6A60" w14:textId="48B2BADE" w:rsidR="00EF6441" w:rsidRPr="00765837" w:rsidRDefault="00EF6441" w:rsidP="00AA50C2">
      <w:pPr>
        <w:keepNext/>
        <w:suppressLineNumbers/>
        <w:suppressAutoHyphens/>
        <w:spacing w:after="120"/>
        <w:ind w:left="851"/>
        <w:rPr>
          <w:b/>
          <w:kern w:val="22"/>
          <w:sz w:val="22"/>
          <w:szCs w:val="22"/>
          <w:lang w:val="es-ES_tradnl"/>
        </w:rPr>
      </w:pPr>
      <w:r w:rsidRPr="00765837">
        <w:rPr>
          <w:b/>
          <w:sz w:val="22"/>
          <w:szCs w:val="22"/>
          <w:lang w:val="es-ES_tradnl"/>
        </w:rPr>
        <w:t>Cuadro 4. Gastos del Fondo Fiduciario incurridos en el bienio 2015</w:t>
      </w:r>
      <w:r w:rsidR="00AA5984" w:rsidRPr="00765837">
        <w:rPr>
          <w:b/>
          <w:sz w:val="22"/>
          <w:szCs w:val="22"/>
          <w:lang w:val="es-ES_tradnl"/>
        </w:rPr>
        <w:noBreakHyphen/>
      </w:r>
      <w:r w:rsidRPr="00765837">
        <w:rPr>
          <w:b/>
          <w:sz w:val="22"/>
          <w:szCs w:val="22"/>
          <w:lang w:val="es-ES_tradnl"/>
        </w:rPr>
        <w:t>2016</w:t>
      </w:r>
    </w:p>
    <w:tbl>
      <w:tblPr>
        <w:tblW w:w="8221" w:type="dxa"/>
        <w:jc w:val="center"/>
        <w:tblLook w:val="04A0" w:firstRow="1" w:lastRow="0" w:firstColumn="1" w:lastColumn="0" w:noHBand="0" w:noVBand="1"/>
      </w:tblPr>
      <w:tblGrid>
        <w:gridCol w:w="2998"/>
        <w:gridCol w:w="1227"/>
        <w:gridCol w:w="1113"/>
        <w:gridCol w:w="7"/>
        <w:gridCol w:w="1119"/>
        <w:gridCol w:w="762"/>
        <w:gridCol w:w="986"/>
        <w:gridCol w:w="9"/>
      </w:tblGrid>
      <w:tr w:rsidR="005B4031" w:rsidRPr="00765837" w14:paraId="10B570D5" w14:textId="77777777" w:rsidTr="00DC40D4">
        <w:trPr>
          <w:gridAfter w:val="1"/>
          <w:wAfter w:w="9" w:type="dxa"/>
          <w:trHeight w:val="440"/>
          <w:tblHeader/>
          <w:jc w:val="center"/>
        </w:trPr>
        <w:tc>
          <w:tcPr>
            <w:tcW w:w="3064" w:type="dxa"/>
            <w:vMerge w:val="restart"/>
            <w:tcBorders>
              <w:top w:val="single" w:sz="8" w:space="0" w:color="auto"/>
              <w:left w:val="nil"/>
              <w:bottom w:val="single" w:sz="12" w:space="0" w:color="000000"/>
              <w:right w:val="nil"/>
            </w:tcBorders>
            <w:shd w:val="clear" w:color="auto" w:fill="auto"/>
            <w:vAlign w:val="center"/>
            <w:hideMark/>
          </w:tcPr>
          <w:p w14:paraId="3499DA4A" w14:textId="77777777" w:rsidR="005B4031" w:rsidRPr="00765837" w:rsidRDefault="005B4031"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Objeto de gastos</w:t>
            </w:r>
          </w:p>
        </w:tc>
        <w:tc>
          <w:tcPr>
            <w:tcW w:w="1237" w:type="dxa"/>
            <w:tcBorders>
              <w:top w:val="single" w:sz="8" w:space="0" w:color="auto"/>
              <w:left w:val="nil"/>
              <w:bottom w:val="single" w:sz="12" w:space="0" w:color="000000"/>
              <w:right w:val="nil"/>
            </w:tcBorders>
            <w:shd w:val="clear" w:color="auto" w:fill="auto"/>
            <w:vAlign w:val="center"/>
            <w:hideMark/>
          </w:tcPr>
          <w:p w14:paraId="0D581490" w14:textId="1ED295EA" w:rsidR="005B4031" w:rsidRPr="00765837" w:rsidRDefault="005B4031"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Presupuesto aprobado para 2015</w:t>
            </w:r>
            <w:r w:rsidR="00AA5984" w:rsidRPr="00765837">
              <w:rPr>
                <w:i/>
                <w:iCs/>
                <w:color w:val="000000"/>
                <w:sz w:val="18"/>
                <w:szCs w:val="18"/>
                <w:lang w:val="es-ES_tradnl"/>
              </w:rPr>
              <w:noBreakHyphen/>
            </w:r>
            <w:r w:rsidRPr="00765837">
              <w:rPr>
                <w:i/>
                <w:iCs/>
                <w:color w:val="000000"/>
                <w:sz w:val="18"/>
                <w:szCs w:val="18"/>
                <w:lang w:val="es-ES_tradnl"/>
              </w:rPr>
              <w:t>2016</w:t>
            </w:r>
          </w:p>
        </w:tc>
        <w:tc>
          <w:tcPr>
            <w:tcW w:w="1136" w:type="dxa"/>
            <w:gridSpan w:val="2"/>
            <w:tcBorders>
              <w:top w:val="single" w:sz="8" w:space="0" w:color="auto"/>
              <w:left w:val="nil"/>
              <w:bottom w:val="single" w:sz="12" w:space="0" w:color="000000"/>
              <w:right w:val="nil"/>
            </w:tcBorders>
            <w:shd w:val="clear" w:color="auto" w:fill="auto"/>
            <w:vAlign w:val="center"/>
            <w:hideMark/>
          </w:tcPr>
          <w:p w14:paraId="07199D53" w14:textId="77777777" w:rsidR="005B4031" w:rsidRPr="00765837" w:rsidRDefault="005B4031"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Gastos en 2015</w:t>
            </w:r>
          </w:p>
        </w:tc>
        <w:tc>
          <w:tcPr>
            <w:tcW w:w="1136" w:type="dxa"/>
            <w:tcBorders>
              <w:top w:val="single" w:sz="8" w:space="0" w:color="auto"/>
              <w:left w:val="nil"/>
              <w:bottom w:val="single" w:sz="12" w:space="0" w:color="000000"/>
              <w:right w:val="nil"/>
            </w:tcBorders>
            <w:shd w:val="clear" w:color="auto" w:fill="auto"/>
            <w:vAlign w:val="center"/>
            <w:hideMark/>
          </w:tcPr>
          <w:p w14:paraId="7CB537CA" w14:textId="77777777" w:rsidR="005B4031" w:rsidRPr="00765837" w:rsidRDefault="005B4031"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Gastos en 2016</w:t>
            </w:r>
          </w:p>
        </w:tc>
        <w:tc>
          <w:tcPr>
            <w:tcW w:w="763" w:type="dxa"/>
            <w:tcBorders>
              <w:top w:val="single" w:sz="8" w:space="0" w:color="auto"/>
              <w:left w:val="nil"/>
              <w:bottom w:val="single" w:sz="12" w:space="0" w:color="000000"/>
              <w:right w:val="nil"/>
            </w:tcBorders>
            <w:shd w:val="clear" w:color="auto" w:fill="auto"/>
            <w:vAlign w:val="center"/>
            <w:hideMark/>
          </w:tcPr>
          <w:p w14:paraId="4F2A3AE4" w14:textId="77777777" w:rsidR="005B4031" w:rsidRPr="00765837" w:rsidRDefault="005B4031"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Total</w:t>
            </w:r>
          </w:p>
        </w:tc>
        <w:tc>
          <w:tcPr>
            <w:tcW w:w="876" w:type="dxa"/>
            <w:tcBorders>
              <w:top w:val="single" w:sz="8" w:space="0" w:color="auto"/>
              <w:left w:val="nil"/>
              <w:bottom w:val="single" w:sz="12" w:space="0" w:color="000000"/>
              <w:right w:val="nil"/>
            </w:tcBorders>
            <w:shd w:val="clear" w:color="auto" w:fill="auto"/>
            <w:vAlign w:val="center"/>
            <w:hideMark/>
          </w:tcPr>
          <w:p w14:paraId="22221612" w14:textId="77777777" w:rsidR="005B4031" w:rsidRPr="00765837" w:rsidRDefault="005B4031" w:rsidP="00AA50C2">
            <w:pPr>
              <w:suppressLineNumbers/>
              <w:suppressAutoHyphens/>
              <w:jc w:val="center"/>
              <w:rPr>
                <w:i/>
                <w:iCs/>
                <w:color w:val="000000"/>
                <w:kern w:val="22"/>
                <w:sz w:val="18"/>
                <w:szCs w:val="18"/>
                <w:lang w:val="es-ES_tradnl"/>
              </w:rPr>
            </w:pPr>
            <w:r w:rsidRPr="00765837">
              <w:rPr>
                <w:i/>
                <w:iCs/>
                <w:color w:val="000000"/>
                <w:sz w:val="18"/>
                <w:szCs w:val="18"/>
                <w:lang w:val="es-ES_tradnl"/>
              </w:rPr>
              <w:t>Diferencia</w:t>
            </w:r>
          </w:p>
        </w:tc>
      </w:tr>
      <w:tr w:rsidR="005B4031" w:rsidRPr="00765837" w14:paraId="7C271F95" w14:textId="77777777" w:rsidTr="00DC40D4">
        <w:trPr>
          <w:trHeight w:val="264"/>
          <w:tblHeader/>
          <w:jc w:val="center"/>
        </w:trPr>
        <w:tc>
          <w:tcPr>
            <w:tcW w:w="3064" w:type="dxa"/>
            <w:vMerge/>
            <w:tcBorders>
              <w:top w:val="single" w:sz="8" w:space="0" w:color="auto"/>
              <w:left w:val="nil"/>
              <w:bottom w:val="single" w:sz="12" w:space="0" w:color="000000"/>
              <w:right w:val="nil"/>
            </w:tcBorders>
            <w:vAlign w:val="center"/>
            <w:hideMark/>
          </w:tcPr>
          <w:p w14:paraId="1BB64903" w14:textId="77777777" w:rsidR="005B4031" w:rsidRPr="00765837" w:rsidRDefault="005B4031" w:rsidP="00AA50C2">
            <w:pPr>
              <w:suppressLineNumbers/>
              <w:suppressAutoHyphens/>
              <w:rPr>
                <w:i/>
                <w:iCs/>
                <w:color w:val="000000"/>
                <w:kern w:val="22"/>
                <w:sz w:val="14"/>
                <w:szCs w:val="14"/>
                <w:lang w:val="es-ES_tradnl"/>
              </w:rPr>
            </w:pPr>
          </w:p>
        </w:tc>
        <w:tc>
          <w:tcPr>
            <w:tcW w:w="1237" w:type="dxa"/>
            <w:tcBorders>
              <w:top w:val="single" w:sz="8" w:space="0" w:color="auto"/>
              <w:left w:val="nil"/>
              <w:bottom w:val="single" w:sz="12" w:space="0" w:color="000000"/>
              <w:right w:val="nil"/>
            </w:tcBorders>
            <w:vAlign w:val="center"/>
            <w:hideMark/>
          </w:tcPr>
          <w:p w14:paraId="3B1BC352" w14:textId="77777777" w:rsidR="005B4031" w:rsidRPr="00765837" w:rsidRDefault="005B4031" w:rsidP="00AA50C2">
            <w:pPr>
              <w:suppressLineNumbers/>
              <w:suppressAutoHyphens/>
              <w:rPr>
                <w:i/>
                <w:iCs/>
                <w:color w:val="000000"/>
                <w:kern w:val="22"/>
                <w:sz w:val="14"/>
                <w:szCs w:val="14"/>
                <w:lang w:val="es-ES_tradnl"/>
              </w:rPr>
            </w:pPr>
          </w:p>
        </w:tc>
        <w:tc>
          <w:tcPr>
            <w:tcW w:w="1136" w:type="dxa"/>
            <w:gridSpan w:val="2"/>
            <w:tcBorders>
              <w:top w:val="single" w:sz="8" w:space="0" w:color="auto"/>
              <w:left w:val="nil"/>
              <w:bottom w:val="single" w:sz="12" w:space="0" w:color="000000"/>
              <w:right w:val="nil"/>
            </w:tcBorders>
            <w:vAlign w:val="center"/>
            <w:hideMark/>
          </w:tcPr>
          <w:p w14:paraId="3320E25A" w14:textId="77777777" w:rsidR="005B4031" w:rsidRPr="00765837" w:rsidRDefault="005B4031" w:rsidP="00AA50C2">
            <w:pPr>
              <w:suppressLineNumbers/>
              <w:suppressAutoHyphens/>
              <w:rPr>
                <w:i/>
                <w:iCs/>
                <w:color w:val="000000"/>
                <w:kern w:val="22"/>
                <w:sz w:val="14"/>
                <w:szCs w:val="14"/>
                <w:lang w:val="es-ES_tradnl"/>
              </w:rPr>
            </w:pPr>
          </w:p>
        </w:tc>
        <w:tc>
          <w:tcPr>
            <w:tcW w:w="1136" w:type="dxa"/>
            <w:tcBorders>
              <w:top w:val="single" w:sz="8" w:space="0" w:color="auto"/>
              <w:left w:val="nil"/>
              <w:bottom w:val="single" w:sz="12" w:space="0" w:color="000000"/>
              <w:right w:val="nil"/>
            </w:tcBorders>
            <w:vAlign w:val="center"/>
            <w:hideMark/>
          </w:tcPr>
          <w:p w14:paraId="0F986E11" w14:textId="77777777" w:rsidR="005B4031" w:rsidRPr="00765837" w:rsidRDefault="005B4031" w:rsidP="00AA50C2">
            <w:pPr>
              <w:suppressLineNumbers/>
              <w:suppressAutoHyphens/>
              <w:rPr>
                <w:i/>
                <w:iCs/>
                <w:color w:val="000000"/>
                <w:kern w:val="22"/>
                <w:sz w:val="14"/>
                <w:szCs w:val="14"/>
                <w:lang w:val="es-ES_tradnl"/>
              </w:rPr>
            </w:pPr>
          </w:p>
        </w:tc>
        <w:tc>
          <w:tcPr>
            <w:tcW w:w="763" w:type="dxa"/>
            <w:tcBorders>
              <w:top w:val="single" w:sz="8" w:space="0" w:color="auto"/>
              <w:left w:val="nil"/>
              <w:bottom w:val="single" w:sz="12" w:space="0" w:color="000000"/>
              <w:right w:val="nil"/>
            </w:tcBorders>
            <w:vAlign w:val="center"/>
            <w:hideMark/>
          </w:tcPr>
          <w:p w14:paraId="65C32DB5" w14:textId="77777777" w:rsidR="005B4031" w:rsidRPr="00765837" w:rsidRDefault="005B4031" w:rsidP="00AA50C2">
            <w:pPr>
              <w:suppressLineNumbers/>
              <w:suppressAutoHyphens/>
              <w:rPr>
                <w:i/>
                <w:iCs/>
                <w:color w:val="000000"/>
                <w:kern w:val="22"/>
                <w:sz w:val="14"/>
                <w:szCs w:val="14"/>
                <w:lang w:val="es-ES_tradnl"/>
              </w:rPr>
            </w:pPr>
          </w:p>
        </w:tc>
        <w:tc>
          <w:tcPr>
            <w:tcW w:w="885" w:type="dxa"/>
            <w:gridSpan w:val="2"/>
            <w:tcBorders>
              <w:top w:val="single" w:sz="8" w:space="0" w:color="auto"/>
              <w:left w:val="nil"/>
              <w:bottom w:val="single" w:sz="12" w:space="0" w:color="000000"/>
              <w:right w:val="nil"/>
            </w:tcBorders>
            <w:vAlign w:val="center"/>
            <w:hideMark/>
          </w:tcPr>
          <w:p w14:paraId="0BBD670D" w14:textId="77777777" w:rsidR="005B4031" w:rsidRPr="00765837" w:rsidRDefault="005B4031" w:rsidP="00AA50C2">
            <w:pPr>
              <w:suppressLineNumbers/>
              <w:suppressAutoHyphens/>
              <w:rPr>
                <w:i/>
                <w:iCs/>
                <w:color w:val="000000"/>
                <w:kern w:val="22"/>
                <w:sz w:val="18"/>
                <w:szCs w:val="18"/>
                <w:lang w:val="es-ES_tradnl"/>
              </w:rPr>
            </w:pPr>
          </w:p>
        </w:tc>
      </w:tr>
      <w:tr w:rsidR="005B4031" w:rsidRPr="00765837" w14:paraId="38818AB7"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03F38A5F"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Gastos de personal</w:t>
            </w:r>
          </w:p>
        </w:tc>
        <w:tc>
          <w:tcPr>
            <w:tcW w:w="1237" w:type="dxa"/>
            <w:tcBorders>
              <w:top w:val="nil"/>
              <w:left w:val="nil"/>
              <w:bottom w:val="nil"/>
              <w:right w:val="nil"/>
            </w:tcBorders>
            <w:shd w:val="clear" w:color="auto" w:fill="auto"/>
            <w:vAlign w:val="center"/>
            <w:hideMark/>
          </w:tcPr>
          <w:p w14:paraId="31102013"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3 980,2</w:t>
            </w:r>
          </w:p>
        </w:tc>
        <w:tc>
          <w:tcPr>
            <w:tcW w:w="1129" w:type="dxa"/>
            <w:tcBorders>
              <w:top w:val="nil"/>
              <w:left w:val="nil"/>
              <w:bottom w:val="nil"/>
              <w:right w:val="nil"/>
            </w:tcBorders>
            <w:shd w:val="clear" w:color="auto" w:fill="auto"/>
            <w:vAlign w:val="center"/>
            <w:hideMark/>
          </w:tcPr>
          <w:p w14:paraId="52AB5045"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1 288,8</w:t>
            </w:r>
          </w:p>
        </w:tc>
        <w:tc>
          <w:tcPr>
            <w:tcW w:w="1143" w:type="dxa"/>
            <w:gridSpan w:val="2"/>
            <w:tcBorders>
              <w:top w:val="nil"/>
              <w:left w:val="nil"/>
              <w:bottom w:val="nil"/>
              <w:right w:val="nil"/>
            </w:tcBorders>
            <w:shd w:val="clear" w:color="auto" w:fill="auto"/>
            <w:vAlign w:val="center"/>
            <w:hideMark/>
          </w:tcPr>
          <w:p w14:paraId="113338F7"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1 480,8</w:t>
            </w:r>
          </w:p>
        </w:tc>
        <w:tc>
          <w:tcPr>
            <w:tcW w:w="763" w:type="dxa"/>
            <w:tcBorders>
              <w:top w:val="nil"/>
              <w:left w:val="nil"/>
              <w:bottom w:val="nil"/>
              <w:right w:val="nil"/>
            </w:tcBorders>
            <w:shd w:val="clear" w:color="auto" w:fill="auto"/>
            <w:vAlign w:val="center"/>
            <w:hideMark/>
          </w:tcPr>
          <w:p w14:paraId="751D23A9"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2 769,6</w:t>
            </w:r>
          </w:p>
        </w:tc>
        <w:tc>
          <w:tcPr>
            <w:tcW w:w="876" w:type="dxa"/>
            <w:tcBorders>
              <w:top w:val="nil"/>
              <w:left w:val="nil"/>
              <w:bottom w:val="nil"/>
              <w:right w:val="nil"/>
            </w:tcBorders>
            <w:shd w:val="clear" w:color="auto" w:fill="auto"/>
            <w:vAlign w:val="center"/>
            <w:hideMark/>
          </w:tcPr>
          <w:p w14:paraId="79EDF29E"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1 210,6</w:t>
            </w:r>
          </w:p>
        </w:tc>
      </w:tr>
      <w:tr w:rsidR="005B4031" w:rsidRPr="00765837" w14:paraId="7DE6B46A"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5CB356EF"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Reuniones de la Mesa del Protocolo sobre Seguridad de la Biotecnología</w:t>
            </w:r>
          </w:p>
        </w:tc>
        <w:tc>
          <w:tcPr>
            <w:tcW w:w="1237" w:type="dxa"/>
            <w:tcBorders>
              <w:top w:val="nil"/>
              <w:left w:val="nil"/>
              <w:bottom w:val="nil"/>
              <w:right w:val="nil"/>
            </w:tcBorders>
            <w:shd w:val="clear" w:color="auto" w:fill="auto"/>
            <w:vAlign w:val="center"/>
            <w:hideMark/>
          </w:tcPr>
          <w:p w14:paraId="671B0176"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45,0</w:t>
            </w:r>
          </w:p>
        </w:tc>
        <w:tc>
          <w:tcPr>
            <w:tcW w:w="1129" w:type="dxa"/>
            <w:tcBorders>
              <w:top w:val="nil"/>
              <w:left w:val="nil"/>
              <w:bottom w:val="nil"/>
              <w:right w:val="nil"/>
            </w:tcBorders>
            <w:shd w:val="clear" w:color="auto" w:fill="auto"/>
            <w:vAlign w:val="center"/>
            <w:hideMark/>
          </w:tcPr>
          <w:p w14:paraId="121408A0" w14:textId="6C702F1C"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259BA629"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27,7</w:t>
            </w:r>
          </w:p>
        </w:tc>
        <w:tc>
          <w:tcPr>
            <w:tcW w:w="763" w:type="dxa"/>
            <w:tcBorders>
              <w:top w:val="nil"/>
              <w:left w:val="nil"/>
              <w:bottom w:val="nil"/>
              <w:right w:val="nil"/>
            </w:tcBorders>
            <w:shd w:val="clear" w:color="auto" w:fill="auto"/>
            <w:vAlign w:val="center"/>
            <w:hideMark/>
          </w:tcPr>
          <w:p w14:paraId="5F424A09"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27,7</w:t>
            </w:r>
          </w:p>
        </w:tc>
        <w:tc>
          <w:tcPr>
            <w:tcW w:w="876" w:type="dxa"/>
            <w:tcBorders>
              <w:top w:val="nil"/>
              <w:left w:val="nil"/>
              <w:bottom w:val="nil"/>
              <w:right w:val="nil"/>
            </w:tcBorders>
            <w:shd w:val="clear" w:color="auto" w:fill="auto"/>
            <w:vAlign w:val="center"/>
            <w:hideMark/>
          </w:tcPr>
          <w:p w14:paraId="0D1F1EA1"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17,3</w:t>
            </w:r>
          </w:p>
        </w:tc>
      </w:tr>
      <w:tr w:rsidR="005B4031" w:rsidRPr="00765837" w14:paraId="277F1540"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16A453FA"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Viajes en comisión de servicio</w:t>
            </w:r>
          </w:p>
        </w:tc>
        <w:tc>
          <w:tcPr>
            <w:tcW w:w="1237" w:type="dxa"/>
            <w:tcBorders>
              <w:top w:val="nil"/>
              <w:left w:val="nil"/>
              <w:bottom w:val="nil"/>
              <w:right w:val="nil"/>
            </w:tcBorders>
            <w:shd w:val="clear" w:color="auto" w:fill="auto"/>
            <w:vAlign w:val="center"/>
            <w:hideMark/>
          </w:tcPr>
          <w:p w14:paraId="39364EE6"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100,0</w:t>
            </w:r>
          </w:p>
        </w:tc>
        <w:tc>
          <w:tcPr>
            <w:tcW w:w="1129" w:type="dxa"/>
            <w:tcBorders>
              <w:top w:val="nil"/>
              <w:left w:val="nil"/>
              <w:bottom w:val="nil"/>
              <w:right w:val="nil"/>
            </w:tcBorders>
            <w:shd w:val="clear" w:color="auto" w:fill="auto"/>
            <w:vAlign w:val="center"/>
            <w:hideMark/>
          </w:tcPr>
          <w:p w14:paraId="737DA66B"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15,8</w:t>
            </w:r>
          </w:p>
        </w:tc>
        <w:tc>
          <w:tcPr>
            <w:tcW w:w="1143" w:type="dxa"/>
            <w:gridSpan w:val="2"/>
            <w:tcBorders>
              <w:top w:val="nil"/>
              <w:left w:val="nil"/>
              <w:bottom w:val="nil"/>
              <w:right w:val="nil"/>
            </w:tcBorders>
            <w:shd w:val="clear" w:color="auto" w:fill="auto"/>
            <w:vAlign w:val="center"/>
            <w:hideMark/>
          </w:tcPr>
          <w:p w14:paraId="3666410C"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51,7</w:t>
            </w:r>
          </w:p>
        </w:tc>
        <w:tc>
          <w:tcPr>
            <w:tcW w:w="763" w:type="dxa"/>
            <w:tcBorders>
              <w:top w:val="nil"/>
              <w:left w:val="nil"/>
              <w:bottom w:val="nil"/>
              <w:right w:val="nil"/>
            </w:tcBorders>
            <w:shd w:val="clear" w:color="auto" w:fill="auto"/>
            <w:vAlign w:val="center"/>
            <w:hideMark/>
          </w:tcPr>
          <w:p w14:paraId="0BDA2BAD"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67,5</w:t>
            </w:r>
          </w:p>
        </w:tc>
        <w:tc>
          <w:tcPr>
            <w:tcW w:w="876" w:type="dxa"/>
            <w:tcBorders>
              <w:top w:val="nil"/>
              <w:left w:val="nil"/>
              <w:bottom w:val="nil"/>
              <w:right w:val="nil"/>
            </w:tcBorders>
            <w:shd w:val="clear" w:color="auto" w:fill="auto"/>
            <w:vAlign w:val="center"/>
            <w:hideMark/>
          </w:tcPr>
          <w:p w14:paraId="4BCA35CF"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32,5</w:t>
            </w:r>
          </w:p>
        </w:tc>
      </w:tr>
      <w:tr w:rsidR="005B4031" w:rsidRPr="00765837" w14:paraId="26B60931" w14:textId="77777777"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14:paraId="515F03ED"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Consultores/subcontratistas</w:t>
            </w:r>
          </w:p>
        </w:tc>
        <w:tc>
          <w:tcPr>
            <w:tcW w:w="1237" w:type="dxa"/>
            <w:tcBorders>
              <w:top w:val="nil"/>
              <w:left w:val="nil"/>
              <w:bottom w:val="nil"/>
              <w:right w:val="nil"/>
            </w:tcBorders>
            <w:shd w:val="clear" w:color="auto" w:fill="auto"/>
            <w:vAlign w:val="center"/>
            <w:hideMark/>
          </w:tcPr>
          <w:p w14:paraId="45268678"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60,0</w:t>
            </w:r>
          </w:p>
        </w:tc>
        <w:tc>
          <w:tcPr>
            <w:tcW w:w="1129" w:type="dxa"/>
            <w:tcBorders>
              <w:top w:val="nil"/>
              <w:left w:val="nil"/>
              <w:bottom w:val="nil"/>
              <w:right w:val="nil"/>
            </w:tcBorders>
            <w:shd w:val="clear" w:color="auto" w:fill="auto"/>
            <w:vAlign w:val="center"/>
            <w:hideMark/>
          </w:tcPr>
          <w:p w14:paraId="72018E98" w14:textId="0149F6C5"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40C857BA" w14:textId="657CF350"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763" w:type="dxa"/>
            <w:tcBorders>
              <w:top w:val="nil"/>
              <w:left w:val="nil"/>
              <w:bottom w:val="nil"/>
              <w:right w:val="nil"/>
            </w:tcBorders>
            <w:shd w:val="clear" w:color="auto" w:fill="auto"/>
            <w:vAlign w:val="center"/>
            <w:hideMark/>
          </w:tcPr>
          <w:p w14:paraId="60DA53CF" w14:textId="633971E9" w:rsidR="005B4031" w:rsidRPr="00765837" w:rsidRDefault="00AA5984" w:rsidP="00AA50C2">
            <w:pPr>
              <w:suppressLineNumbers/>
              <w:suppressAutoHyphens/>
              <w:jc w:val="right"/>
              <w:rPr>
                <w:color w:val="000000"/>
                <w:kern w:val="22"/>
                <w:sz w:val="18"/>
                <w:szCs w:val="18"/>
                <w:lang w:val="es-ES_tradnl"/>
              </w:rPr>
            </w:pPr>
            <w:r w:rsidRPr="00765837">
              <w:rPr>
                <w:color w:val="000000"/>
                <w:sz w:val="18"/>
                <w:szCs w:val="18"/>
                <w:lang w:val="es-ES_tradnl"/>
              </w:rPr>
              <w:noBreakHyphen/>
            </w:r>
          </w:p>
        </w:tc>
        <w:tc>
          <w:tcPr>
            <w:tcW w:w="876" w:type="dxa"/>
            <w:tcBorders>
              <w:top w:val="nil"/>
              <w:left w:val="nil"/>
              <w:bottom w:val="nil"/>
              <w:right w:val="nil"/>
            </w:tcBorders>
            <w:shd w:val="clear" w:color="auto" w:fill="auto"/>
            <w:vAlign w:val="center"/>
            <w:hideMark/>
          </w:tcPr>
          <w:p w14:paraId="32CE12DA"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60,0</w:t>
            </w:r>
          </w:p>
        </w:tc>
      </w:tr>
      <w:tr w:rsidR="005B4031" w:rsidRPr="00765837" w14:paraId="52D5208C" w14:textId="77777777" w:rsidTr="00AA50C2">
        <w:trPr>
          <w:gridAfter w:val="1"/>
          <w:wAfter w:w="9" w:type="dxa"/>
          <w:trHeight w:val="402"/>
          <w:jc w:val="center"/>
        </w:trPr>
        <w:tc>
          <w:tcPr>
            <w:tcW w:w="3064" w:type="dxa"/>
            <w:tcBorders>
              <w:top w:val="nil"/>
              <w:left w:val="nil"/>
              <w:bottom w:val="nil"/>
              <w:right w:val="nil"/>
            </w:tcBorders>
            <w:shd w:val="clear" w:color="auto" w:fill="auto"/>
            <w:vAlign w:val="center"/>
            <w:hideMark/>
          </w:tcPr>
          <w:p w14:paraId="308B6808"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Reuniones del Comité Asesor Oficioso del Centro de Intercambio de Información sobre Seguridad de la Biotecnología</w:t>
            </w:r>
          </w:p>
        </w:tc>
        <w:tc>
          <w:tcPr>
            <w:tcW w:w="1237" w:type="dxa"/>
            <w:tcBorders>
              <w:top w:val="nil"/>
              <w:left w:val="nil"/>
              <w:bottom w:val="nil"/>
              <w:right w:val="nil"/>
            </w:tcBorders>
            <w:shd w:val="clear" w:color="auto" w:fill="auto"/>
            <w:vAlign w:val="center"/>
            <w:hideMark/>
          </w:tcPr>
          <w:p w14:paraId="6F22BC77"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55,0</w:t>
            </w:r>
          </w:p>
        </w:tc>
        <w:tc>
          <w:tcPr>
            <w:tcW w:w="1129" w:type="dxa"/>
            <w:tcBorders>
              <w:top w:val="nil"/>
              <w:left w:val="nil"/>
              <w:bottom w:val="nil"/>
              <w:right w:val="nil"/>
            </w:tcBorders>
            <w:shd w:val="clear" w:color="auto" w:fill="auto"/>
            <w:vAlign w:val="center"/>
            <w:hideMark/>
          </w:tcPr>
          <w:p w14:paraId="22A51EF6" w14:textId="350971D6"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33A1956A"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22,9</w:t>
            </w:r>
          </w:p>
        </w:tc>
        <w:tc>
          <w:tcPr>
            <w:tcW w:w="763" w:type="dxa"/>
            <w:tcBorders>
              <w:top w:val="nil"/>
              <w:left w:val="nil"/>
              <w:bottom w:val="nil"/>
              <w:right w:val="nil"/>
            </w:tcBorders>
            <w:shd w:val="clear" w:color="auto" w:fill="auto"/>
            <w:vAlign w:val="center"/>
            <w:hideMark/>
          </w:tcPr>
          <w:p w14:paraId="58EDD960"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22,9</w:t>
            </w:r>
          </w:p>
        </w:tc>
        <w:tc>
          <w:tcPr>
            <w:tcW w:w="876" w:type="dxa"/>
            <w:tcBorders>
              <w:top w:val="nil"/>
              <w:left w:val="nil"/>
              <w:bottom w:val="nil"/>
              <w:right w:val="nil"/>
            </w:tcBorders>
            <w:shd w:val="clear" w:color="auto" w:fill="auto"/>
            <w:vAlign w:val="center"/>
            <w:hideMark/>
          </w:tcPr>
          <w:p w14:paraId="37B917DC"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32,2</w:t>
            </w:r>
          </w:p>
        </w:tc>
      </w:tr>
      <w:tr w:rsidR="005B4031" w:rsidRPr="00765837" w14:paraId="3FC1EC16"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554E7B97"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Reunión del Comité de Cumplimiento</w:t>
            </w:r>
          </w:p>
        </w:tc>
        <w:tc>
          <w:tcPr>
            <w:tcW w:w="1237" w:type="dxa"/>
            <w:tcBorders>
              <w:top w:val="nil"/>
              <w:left w:val="nil"/>
              <w:bottom w:val="nil"/>
              <w:right w:val="nil"/>
            </w:tcBorders>
            <w:shd w:val="clear" w:color="auto" w:fill="auto"/>
            <w:vAlign w:val="center"/>
            <w:hideMark/>
          </w:tcPr>
          <w:p w14:paraId="3EE83CCD" w14:textId="77777777" w:rsidR="005B4031" w:rsidRPr="00765837" w:rsidRDefault="005B4031" w:rsidP="00AA50C2">
            <w:pPr>
              <w:suppressLineNumbers/>
              <w:suppressAutoHyphens/>
              <w:ind w:left="154" w:right="227"/>
              <w:jc w:val="right"/>
              <w:rPr>
                <w:color w:val="000000"/>
                <w:kern w:val="22"/>
                <w:sz w:val="18"/>
                <w:szCs w:val="18"/>
                <w:lang w:val="es-ES_tradnl"/>
              </w:rPr>
            </w:pPr>
            <w:r w:rsidRPr="00765837">
              <w:rPr>
                <w:color w:val="000000"/>
                <w:sz w:val="18"/>
                <w:szCs w:val="18"/>
                <w:lang w:val="es-ES_tradnl"/>
              </w:rPr>
              <w:t>90,0</w:t>
            </w:r>
          </w:p>
        </w:tc>
        <w:tc>
          <w:tcPr>
            <w:tcW w:w="1129" w:type="dxa"/>
            <w:tcBorders>
              <w:top w:val="nil"/>
              <w:left w:val="nil"/>
              <w:bottom w:val="nil"/>
              <w:right w:val="nil"/>
            </w:tcBorders>
            <w:shd w:val="clear" w:color="auto" w:fill="auto"/>
            <w:vAlign w:val="center"/>
            <w:hideMark/>
          </w:tcPr>
          <w:p w14:paraId="6E71625B"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42,1</w:t>
            </w:r>
          </w:p>
        </w:tc>
        <w:tc>
          <w:tcPr>
            <w:tcW w:w="1143" w:type="dxa"/>
            <w:gridSpan w:val="2"/>
            <w:tcBorders>
              <w:top w:val="nil"/>
              <w:left w:val="nil"/>
              <w:bottom w:val="nil"/>
              <w:right w:val="nil"/>
            </w:tcBorders>
            <w:shd w:val="clear" w:color="auto" w:fill="auto"/>
            <w:vAlign w:val="center"/>
            <w:hideMark/>
          </w:tcPr>
          <w:p w14:paraId="0ED72DC1"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24,7</w:t>
            </w:r>
          </w:p>
        </w:tc>
        <w:tc>
          <w:tcPr>
            <w:tcW w:w="763" w:type="dxa"/>
            <w:tcBorders>
              <w:top w:val="nil"/>
              <w:left w:val="nil"/>
              <w:bottom w:val="nil"/>
              <w:right w:val="nil"/>
            </w:tcBorders>
            <w:shd w:val="clear" w:color="auto" w:fill="auto"/>
            <w:vAlign w:val="center"/>
            <w:hideMark/>
          </w:tcPr>
          <w:p w14:paraId="7002FFC8"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66,8</w:t>
            </w:r>
          </w:p>
        </w:tc>
        <w:tc>
          <w:tcPr>
            <w:tcW w:w="876" w:type="dxa"/>
            <w:tcBorders>
              <w:top w:val="nil"/>
              <w:left w:val="nil"/>
              <w:bottom w:val="nil"/>
              <w:right w:val="nil"/>
            </w:tcBorders>
            <w:shd w:val="clear" w:color="auto" w:fill="auto"/>
            <w:vAlign w:val="center"/>
            <w:hideMark/>
          </w:tcPr>
          <w:p w14:paraId="3E1B7E1D"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23,2</w:t>
            </w:r>
          </w:p>
        </w:tc>
      </w:tr>
      <w:tr w:rsidR="005B4031" w:rsidRPr="00765837" w14:paraId="6A7465E4"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0D8AE1C2" w14:textId="77777777" w:rsidR="005B4031" w:rsidRPr="00765837" w:rsidRDefault="00352465" w:rsidP="00AA50C2">
            <w:pPr>
              <w:suppressLineNumbers/>
              <w:suppressAutoHyphens/>
              <w:rPr>
                <w:color w:val="000000"/>
                <w:kern w:val="22"/>
                <w:sz w:val="18"/>
                <w:szCs w:val="18"/>
                <w:lang w:val="es-ES_tradnl"/>
              </w:rPr>
            </w:pPr>
            <w:r w:rsidRPr="00765837">
              <w:rPr>
                <w:color w:val="000000"/>
                <w:sz w:val="18"/>
                <w:szCs w:val="18"/>
                <w:lang w:val="es-ES_tradnl"/>
              </w:rPr>
              <w:t>Octava reunión de las Partes</w:t>
            </w:r>
          </w:p>
        </w:tc>
        <w:tc>
          <w:tcPr>
            <w:tcW w:w="1237" w:type="dxa"/>
            <w:tcBorders>
              <w:top w:val="nil"/>
              <w:left w:val="nil"/>
              <w:bottom w:val="nil"/>
              <w:right w:val="nil"/>
            </w:tcBorders>
            <w:shd w:val="clear" w:color="auto" w:fill="auto"/>
            <w:vAlign w:val="center"/>
            <w:hideMark/>
          </w:tcPr>
          <w:p w14:paraId="24039A2F"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400,0</w:t>
            </w:r>
          </w:p>
        </w:tc>
        <w:tc>
          <w:tcPr>
            <w:tcW w:w="1129" w:type="dxa"/>
            <w:tcBorders>
              <w:top w:val="nil"/>
              <w:left w:val="nil"/>
              <w:bottom w:val="nil"/>
              <w:right w:val="nil"/>
            </w:tcBorders>
            <w:shd w:val="clear" w:color="auto" w:fill="auto"/>
            <w:vAlign w:val="center"/>
            <w:hideMark/>
          </w:tcPr>
          <w:p w14:paraId="393EB439" w14:textId="10474826"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3594BC8F"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354,4</w:t>
            </w:r>
          </w:p>
        </w:tc>
        <w:tc>
          <w:tcPr>
            <w:tcW w:w="763" w:type="dxa"/>
            <w:tcBorders>
              <w:top w:val="nil"/>
              <w:left w:val="nil"/>
              <w:bottom w:val="nil"/>
              <w:right w:val="nil"/>
            </w:tcBorders>
            <w:shd w:val="clear" w:color="auto" w:fill="auto"/>
            <w:vAlign w:val="center"/>
            <w:hideMark/>
          </w:tcPr>
          <w:p w14:paraId="2612893A"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354,4</w:t>
            </w:r>
          </w:p>
        </w:tc>
        <w:tc>
          <w:tcPr>
            <w:tcW w:w="876" w:type="dxa"/>
            <w:tcBorders>
              <w:top w:val="nil"/>
              <w:left w:val="nil"/>
              <w:bottom w:val="nil"/>
              <w:right w:val="nil"/>
            </w:tcBorders>
            <w:shd w:val="clear" w:color="auto" w:fill="auto"/>
            <w:vAlign w:val="center"/>
            <w:hideMark/>
          </w:tcPr>
          <w:p w14:paraId="3027304A"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45,6</w:t>
            </w:r>
          </w:p>
        </w:tc>
      </w:tr>
      <w:tr w:rsidR="005B4031" w:rsidRPr="00765837" w14:paraId="3811AF26"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0E75C1F5"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Traducción del sitio web del CIISB</w:t>
            </w:r>
          </w:p>
        </w:tc>
        <w:tc>
          <w:tcPr>
            <w:tcW w:w="1237" w:type="dxa"/>
            <w:tcBorders>
              <w:top w:val="nil"/>
              <w:left w:val="nil"/>
              <w:bottom w:val="nil"/>
              <w:right w:val="nil"/>
            </w:tcBorders>
            <w:shd w:val="clear" w:color="auto" w:fill="auto"/>
            <w:vAlign w:val="center"/>
            <w:hideMark/>
          </w:tcPr>
          <w:p w14:paraId="569E9D95"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70,0</w:t>
            </w:r>
          </w:p>
        </w:tc>
        <w:tc>
          <w:tcPr>
            <w:tcW w:w="1129" w:type="dxa"/>
            <w:tcBorders>
              <w:top w:val="nil"/>
              <w:left w:val="nil"/>
              <w:bottom w:val="nil"/>
              <w:right w:val="nil"/>
            </w:tcBorders>
            <w:shd w:val="clear" w:color="auto" w:fill="auto"/>
            <w:vAlign w:val="center"/>
            <w:hideMark/>
          </w:tcPr>
          <w:p w14:paraId="1E104535"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6,2</w:t>
            </w:r>
          </w:p>
        </w:tc>
        <w:tc>
          <w:tcPr>
            <w:tcW w:w="1143" w:type="dxa"/>
            <w:gridSpan w:val="2"/>
            <w:tcBorders>
              <w:top w:val="nil"/>
              <w:left w:val="nil"/>
              <w:bottom w:val="nil"/>
              <w:right w:val="nil"/>
            </w:tcBorders>
            <w:shd w:val="clear" w:color="auto" w:fill="auto"/>
            <w:vAlign w:val="center"/>
            <w:hideMark/>
          </w:tcPr>
          <w:p w14:paraId="713BC131"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53,8</w:t>
            </w:r>
          </w:p>
        </w:tc>
        <w:tc>
          <w:tcPr>
            <w:tcW w:w="763" w:type="dxa"/>
            <w:tcBorders>
              <w:top w:val="nil"/>
              <w:left w:val="nil"/>
              <w:bottom w:val="nil"/>
              <w:right w:val="nil"/>
            </w:tcBorders>
            <w:shd w:val="clear" w:color="auto" w:fill="auto"/>
            <w:vAlign w:val="center"/>
            <w:hideMark/>
          </w:tcPr>
          <w:p w14:paraId="1C6F64D2"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60,0</w:t>
            </w:r>
          </w:p>
        </w:tc>
        <w:tc>
          <w:tcPr>
            <w:tcW w:w="876" w:type="dxa"/>
            <w:tcBorders>
              <w:top w:val="nil"/>
              <w:left w:val="nil"/>
              <w:bottom w:val="nil"/>
              <w:right w:val="nil"/>
            </w:tcBorders>
            <w:shd w:val="clear" w:color="auto" w:fill="auto"/>
            <w:vAlign w:val="center"/>
            <w:hideMark/>
          </w:tcPr>
          <w:p w14:paraId="787B950B"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10,0</w:t>
            </w:r>
          </w:p>
        </w:tc>
      </w:tr>
      <w:tr w:rsidR="005B4031" w:rsidRPr="00765837" w14:paraId="0BDFEDBC" w14:textId="77777777" w:rsidTr="00AA50C2">
        <w:trPr>
          <w:gridAfter w:val="1"/>
          <w:wAfter w:w="9" w:type="dxa"/>
          <w:trHeight w:val="515"/>
          <w:jc w:val="center"/>
        </w:trPr>
        <w:tc>
          <w:tcPr>
            <w:tcW w:w="3064" w:type="dxa"/>
            <w:tcBorders>
              <w:top w:val="nil"/>
              <w:left w:val="nil"/>
              <w:bottom w:val="nil"/>
              <w:right w:val="nil"/>
            </w:tcBorders>
            <w:shd w:val="clear" w:color="auto" w:fill="auto"/>
            <w:vAlign w:val="center"/>
            <w:hideMark/>
          </w:tcPr>
          <w:p w14:paraId="19790ADE"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Personal temporario/horas extraordinarias</w:t>
            </w:r>
          </w:p>
        </w:tc>
        <w:tc>
          <w:tcPr>
            <w:tcW w:w="1237" w:type="dxa"/>
            <w:tcBorders>
              <w:top w:val="nil"/>
              <w:left w:val="nil"/>
              <w:bottom w:val="nil"/>
              <w:right w:val="nil"/>
            </w:tcBorders>
            <w:shd w:val="clear" w:color="auto" w:fill="auto"/>
            <w:vAlign w:val="center"/>
            <w:hideMark/>
          </w:tcPr>
          <w:p w14:paraId="53A293C1"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20,0</w:t>
            </w:r>
          </w:p>
        </w:tc>
        <w:tc>
          <w:tcPr>
            <w:tcW w:w="1129" w:type="dxa"/>
            <w:tcBorders>
              <w:top w:val="nil"/>
              <w:left w:val="nil"/>
              <w:bottom w:val="nil"/>
              <w:right w:val="nil"/>
            </w:tcBorders>
            <w:shd w:val="clear" w:color="auto" w:fill="auto"/>
            <w:vAlign w:val="center"/>
            <w:hideMark/>
          </w:tcPr>
          <w:p w14:paraId="1F0B3A4B" w14:textId="4F3C6E4A"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0CC8074C" w14:textId="66009A6E"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763" w:type="dxa"/>
            <w:tcBorders>
              <w:top w:val="nil"/>
              <w:left w:val="nil"/>
              <w:bottom w:val="nil"/>
              <w:right w:val="nil"/>
            </w:tcBorders>
            <w:shd w:val="clear" w:color="auto" w:fill="auto"/>
            <w:vAlign w:val="center"/>
            <w:hideMark/>
          </w:tcPr>
          <w:p w14:paraId="70CC9CFD" w14:textId="3F3482C8" w:rsidR="005B4031" w:rsidRPr="00765837" w:rsidRDefault="00AA5984" w:rsidP="00AA50C2">
            <w:pPr>
              <w:suppressLineNumbers/>
              <w:suppressAutoHyphens/>
              <w:jc w:val="right"/>
              <w:rPr>
                <w:color w:val="000000"/>
                <w:kern w:val="22"/>
                <w:sz w:val="18"/>
                <w:szCs w:val="18"/>
                <w:lang w:val="es-ES_tradnl"/>
              </w:rPr>
            </w:pPr>
            <w:r w:rsidRPr="00765837">
              <w:rPr>
                <w:color w:val="000000"/>
                <w:sz w:val="18"/>
                <w:szCs w:val="18"/>
                <w:lang w:val="es-ES_tradnl"/>
              </w:rPr>
              <w:noBreakHyphen/>
            </w:r>
          </w:p>
        </w:tc>
        <w:tc>
          <w:tcPr>
            <w:tcW w:w="876" w:type="dxa"/>
            <w:tcBorders>
              <w:top w:val="nil"/>
              <w:left w:val="nil"/>
              <w:bottom w:val="nil"/>
              <w:right w:val="nil"/>
            </w:tcBorders>
            <w:shd w:val="clear" w:color="auto" w:fill="auto"/>
            <w:vAlign w:val="center"/>
            <w:hideMark/>
          </w:tcPr>
          <w:p w14:paraId="74AF8075"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20,0</w:t>
            </w:r>
          </w:p>
        </w:tc>
      </w:tr>
      <w:tr w:rsidR="005B4031" w:rsidRPr="00765837" w14:paraId="3A8A533E"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28B0080F"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lastRenderedPageBreak/>
              <w:t>Reunión del Grupo de Enlace sobre Creación de Capacidad</w:t>
            </w:r>
          </w:p>
        </w:tc>
        <w:tc>
          <w:tcPr>
            <w:tcW w:w="1237" w:type="dxa"/>
            <w:tcBorders>
              <w:top w:val="nil"/>
              <w:left w:val="nil"/>
              <w:bottom w:val="nil"/>
              <w:right w:val="nil"/>
            </w:tcBorders>
            <w:shd w:val="clear" w:color="auto" w:fill="auto"/>
            <w:vAlign w:val="center"/>
            <w:hideMark/>
          </w:tcPr>
          <w:p w14:paraId="0431FB39"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60,0</w:t>
            </w:r>
          </w:p>
        </w:tc>
        <w:tc>
          <w:tcPr>
            <w:tcW w:w="1129" w:type="dxa"/>
            <w:tcBorders>
              <w:top w:val="nil"/>
              <w:left w:val="nil"/>
              <w:bottom w:val="nil"/>
              <w:right w:val="nil"/>
            </w:tcBorders>
            <w:shd w:val="clear" w:color="auto" w:fill="auto"/>
            <w:vAlign w:val="center"/>
            <w:hideMark/>
          </w:tcPr>
          <w:p w14:paraId="0C7F7009" w14:textId="35874766"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0FF9B0D6"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18,2</w:t>
            </w:r>
          </w:p>
        </w:tc>
        <w:tc>
          <w:tcPr>
            <w:tcW w:w="763" w:type="dxa"/>
            <w:tcBorders>
              <w:top w:val="nil"/>
              <w:left w:val="nil"/>
              <w:bottom w:val="nil"/>
              <w:right w:val="nil"/>
            </w:tcBorders>
            <w:shd w:val="clear" w:color="auto" w:fill="auto"/>
            <w:vAlign w:val="center"/>
            <w:hideMark/>
          </w:tcPr>
          <w:p w14:paraId="7901B19E"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18,2</w:t>
            </w:r>
          </w:p>
        </w:tc>
        <w:tc>
          <w:tcPr>
            <w:tcW w:w="876" w:type="dxa"/>
            <w:tcBorders>
              <w:top w:val="nil"/>
              <w:left w:val="nil"/>
              <w:bottom w:val="nil"/>
              <w:right w:val="nil"/>
            </w:tcBorders>
            <w:shd w:val="clear" w:color="auto" w:fill="auto"/>
            <w:vAlign w:val="center"/>
            <w:hideMark/>
          </w:tcPr>
          <w:p w14:paraId="5107FD39"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41,8</w:t>
            </w:r>
          </w:p>
        </w:tc>
      </w:tr>
      <w:tr w:rsidR="005B4031" w:rsidRPr="00765837" w14:paraId="3E247DF0"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67A83BB3"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Reunión de expertos del Centro de Intercambio de Información sobre Seguridad de la Biotecnología</w:t>
            </w:r>
          </w:p>
        </w:tc>
        <w:tc>
          <w:tcPr>
            <w:tcW w:w="1237" w:type="dxa"/>
            <w:tcBorders>
              <w:top w:val="nil"/>
              <w:left w:val="nil"/>
              <w:bottom w:val="nil"/>
              <w:right w:val="nil"/>
            </w:tcBorders>
            <w:shd w:val="clear" w:color="auto" w:fill="auto"/>
            <w:vAlign w:val="center"/>
            <w:hideMark/>
          </w:tcPr>
          <w:p w14:paraId="3C073B7D"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80,0</w:t>
            </w:r>
          </w:p>
        </w:tc>
        <w:tc>
          <w:tcPr>
            <w:tcW w:w="1129" w:type="dxa"/>
            <w:tcBorders>
              <w:top w:val="nil"/>
              <w:left w:val="nil"/>
              <w:bottom w:val="nil"/>
              <w:right w:val="nil"/>
            </w:tcBorders>
            <w:shd w:val="clear" w:color="auto" w:fill="auto"/>
            <w:vAlign w:val="center"/>
            <w:hideMark/>
          </w:tcPr>
          <w:p w14:paraId="7C81EEBE" w14:textId="7EC51680"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1143" w:type="dxa"/>
            <w:gridSpan w:val="2"/>
            <w:tcBorders>
              <w:top w:val="nil"/>
              <w:left w:val="nil"/>
              <w:bottom w:val="nil"/>
              <w:right w:val="nil"/>
            </w:tcBorders>
            <w:shd w:val="clear" w:color="auto" w:fill="auto"/>
            <w:vAlign w:val="center"/>
            <w:hideMark/>
          </w:tcPr>
          <w:p w14:paraId="1FB0E20A" w14:textId="31553F61" w:rsidR="005B4031" w:rsidRPr="00765837" w:rsidRDefault="00AA5984" w:rsidP="00AA50C2">
            <w:pPr>
              <w:suppressLineNumbers/>
              <w:suppressAutoHyphens/>
              <w:ind w:right="170"/>
              <w:jc w:val="right"/>
              <w:rPr>
                <w:color w:val="000000"/>
                <w:kern w:val="22"/>
                <w:sz w:val="18"/>
                <w:szCs w:val="18"/>
                <w:lang w:val="es-ES_tradnl"/>
              </w:rPr>
            </w:pPr>
            <w:r w:rsidRPr="00765837">
              <w:rPr>
                <w:color w:val="000000"/>
                <w:sz w:val="18"/>
                <w:szCs w:val="18"/>
                <w:lang w:val="es-ES_tradnl"/>
              </w:rPr>
              <w:noBreakHyphen/>
            </w:r>
          </w:p>
        </w:tc>
        <w:tc>
          <w:tcPr>
            <w:tcW w:w="763" w:type="dxa"/>
            <w:tcBorders>
              <w:top w:val="nil"/>
              <w:left w:val="nil"/>
              <w:bottom w:val="nil"/>
              <w:right w:val="nil"/>
            </w:tcBorders>
            <w:shd w:val="clear" w:color="auto" w:fill="auto"/>
            <w:vAlign w:val="center"/>
            <w:hideMark/>
          </w:tcPr>
          <w:p w14:paraId="5FDC6C94" w14:textId="2F90F12C" w:rsidR="005B4031" w:rsidRPr="00765837" w:rsidRDefault="00AA5984" w:rsidP="00AA50C2">
            <w:pPr>
              <w:suppressLineNumbers/>
              <w:suppressAutoHyphens/>
              <w:jc w:val="right"/>
              <w:rPr>
                <w:color w:val="000000"/>
                <w:kern w:val="22"/>
                <w:sz w:val="18"/>
                <w:szCs w:val="18"/>
                <w:lang w:val="es-ES_tradnl"/>
              </w:rPr>
            </w:pPr>
            <w:r w:rsidRPr="00765837">
              <w:rPr>
                <w:color w:val="000000"/>
                <w:sz w:val="18"/>
                <w:szCs w:val="18"/>
                <w:lang w:val="es-ES_tradnl"/>
              </w:rPr>
              <w:noBreakHyphen/>
            </w:r>
          </w:p>
        </w:tc>
        <w:tc>
          <w:tcPr>
            <w:tcW w:w="876" w:type="dxa"/>
            <w:tcBorders>
              <w:top w:val="nil"/>
              <w:left w:val="nil"/>
              <w:bottom w:val="nil"/>
              <w:right w:val="nil"/>
            </w:tcBorders>
            <w:shd w:val="clear" w:color="auto" w:fill="auto"/>
            <w:vAlign w:val="center"/>
            <w:hideMark/>
          </w:tcPr>
          <w:p w14:paraId="263E4687"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80,0</w:t>
            </w:r>
          </w:p>
        </w:tc>
      </w:tr>
      <w:tr w:rsidR="005B4031" w:rsidRPr="00765837" w14:paraId="00481306" w14:textId="77777777" w:rsidTr="00AA50C2">
        <w:trPr>
          <w:gridAfter w:val="1"/>
          <w:wAfter w:w="9" w:type="dxa"/>
          <w:trHeight w:val="389"/>
          <w:jc w:val="center"/>
        </w:trPr>
        <w:tc>
          <w:tcPr>
            <w:tcW w:w="3064" w:type="dxa"/>
            <w:tcBorders>
              <w:top w:val="nil"/>
              <w:left w:val="nil"/>
              <w:bottom w:val="nil"/>
              <w:right w:val="nil"/>
            </w:tcBorders>
            <w:shd w:val="clear" w:color="auto" w:fill="auto"/>
            <w:vAlign w:val="center"/>
            <w:hideMark/>
          </w:tcPr>
          <w:p w14:paraId="19003250"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Equipo para el Centro de Intercambio de Información sobre Seguridad de la Biotecnología</w:t>
            </w:r>
          </w:p>
        </w:tc>
        <w:tc>
          <w:tcPr>
            <w:tcW w:w="1237" w:type="dxa"/>
            <w:tcBorders>
              <w:top w:val="nil"/>
              <w:left w:val="nil"/>
              <w:bottom w:val="nil"/>
              <w:right w:val="nil"/>
            </w:tcBorders>
            <w:shd w:val="clear" w:color="auto" w:fill="auto"/>
            <w:vAlign w:val="center"/>
            <w:hideMark/>
          </w:tcPr>
          <w:p w14:paraId="3796DD89"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10,0</w:t>
            </w:r>
          </w:p>
        </w:tc>
        <w:tc>
          <w:tcPr>
            <w:tcW w:w="1129" w:type="dxa"/>
            <w:tcBorders>
              <w:top w:val="nil"/>
              <w:left w:val="nil"/>
              <w:bottom w:val="nil"/>
              <w:right w:val="nil"/>
            </w:tcBorders>
            <w:shd w:val="clear" w:color="auto" w:fill="auto"/>
            <w:vAlign w:val="center"/>
            <w:hideMark/>
          </w:tcPr>
          <w:p w14:paraId="31BDACA2"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1,4</w:t>
            </w:r>
          </w:p>
        </w:tc>
        <w:tc>
          <w:tcPr>
            <w:tcW w:w="1143" w:type="dxa"/>
            <w:gridSpan w:val="2"/>
            <w:tcBorders>
              <w:top w:val="nil"/>
              <w:left w:val="nil"/>
              <w:bottom w:val="nil"/>
              <w:right w:val="nil"/>
            </w:tcBorders>
            <w:shd w:val="clear" w:color="auto" w:fill="auto"/>
            <w:vAlign w:val="center"/>
            <w:hideMark/>
          </w:tcPr>
          <w:p w14:paraId="549490DA"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1,4</w:t>
            </w:r>
          </w:p>
        </w:tc>
        <w:tc>
          <w:tcPr>
            <w:tcW w:w="763" w:type="dxa"/>
            <w:tcBorders>
              <w:top w:val="nil"/>
              <w:left w:val="nil"/>
              <w:bottom w:val="nil"/>
              <w:right w:val="nil"/>
            </w:tcBorders>
            <w:shd w:val="clear" w:color="auto" w:fill="auto"/>
            <w:vAlign w:val="center"/>
            <w:hideMark/>
          </w:tcPr>
          <w:p w14:paraId="6285D868"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2,8</w:t>
            </w:r>
          </w:p>
        </w:tc>
        <w:tc>
          <w:tcPr>
            <w:tcW w:w="876" w:type="dxa"/>
            <w:tcBorders>
              <w:top w:val="nil"/>
              <w:left w:val="nil"/>
              <w:bottom w:val="nil"/>
              <w:right w:val="nil"/>
            </w:tcBorders>
            <w:shd w:val="clear" w:color="auto" w:fill="auto"/>
            <w:vAlign w:val="center"/>
            <w:hideMark/>
          </w:tcPr>
          <w:p w14:paraId="43CBE61F"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7,2</w:t>
            </w:r>
          </w:p>
        </w:tc>
      </w:tr>
      <w:tr w:rsidR="005B4031" w:rsidRPr="00765837" w14:paraId="755C2A4F"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680E85E6"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Gastos generales de funcionamiento</w:t>
            </w:r>
          </w:p>
        </w:tc>
        <w:tc>
          <w:tcPr>
            <w:tcW w:w="1237" w:type="dxa"/>
            <w:tcBorders>
              <w:top w:val="nil"/>
              <w:left w:val="nil"/>
              <w:bottom w:val="nil"/>
              <w:right w:val="nil"/>
            </w:tcBorders>
            <w:shd w:val="clear" w:color="auto" w:fill="auto"/>
            <w:vAlign w:val="center"/>
            <w:hideMark/>
          </w:tcPr>
          <w:p w14:paraId="1033B5A8" w14:textId="77777777" w:rsidR="005B4031" w:rsidRPr="00765837" w:rsidRDefault="005B4031" w:rsidP="00AA50C2">
            <w:pPr>
              <w:suppressLineNumbers/>
              <w:suppressAutoHyphens/>
              <w:ind w:right="227"/>
              <w:jc w:val="right"/>
              <w:rPr>
                <w:color w:val="000000"/>
                <w:kern w:val="22"/>
                <w:sz w:val="18"/>
                <w:szCs w:val="18"/>
                <w:lang w:val="es-ES_tradnl"/>
              </w:rPr>
            </w:pPr>
            <w:r w:rsidRPr="00765837">
              <w:rPr>
                <w:color w:val="000000"/>
                <w:sz w:val="18"/>
                <w:szCs w:val="18"/>
                <w:lang w:val="es-ES_tradnl"/>
              </w:rPr>
              <w:t>568,2</w:t>
            </w:r>
          </w:p>
        </w:tc>
        <w:tc>
          <w:tcPr>
            <w:tcW w:w="1129" w:type="dxa"/>
            <w:tcBorders>
              <w:top w:val="nil"/>
              <w:left w:val="nil"/>
              <w:bottom w:val="nil"/>
              <w:right w:val="nil"/>
            </w:tcBorders>
            <w:shd w:val="clear" w:color="auto" w:fill="auto"/>
            <w:vAlign w:val="center"/>
            <w:hideMark/>
          </w:tcPr>
          <w:p w14:paraId="2ACC9B84"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153,3</w:t>
            </w:r>
          </w:p>
        </w:tc>
        <w:tc>
          <w:tcPr>
            <w:tcW w:w="1143" w:type="dxa"/>
            <w:gridSpan w:val="2"/>
            <w:tcBorders>
              <w:top w:val="nil"/>
              <w:left w:val="nil"/>
              <w:bottom w:val="nil"/>
              <w:right w:val="nil"/>
            </w:tcBorders>
            <w:shd w:val="clear" w:color="auto" w:fill="auto"/>
            <w:vAlign w:val="center"/>
            <w:hideMark/>
          </w:tcPr>
          <w:p w14:paraId="0676D440"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198,7</w:t>
            </w:r>
          </w:p>
        </w:tc>
        <w:tc>
          <w:tcPr>
            <w:tcW w:w="763" w:type="dxa"/>
            <w:tcBorders>
              <w:top w:val="nil"/>
              <w:left w:val="nil"/>
              <w:bottom w:val="nil"/>
              <w:right w:val="nil"/>
            </w:tcBorders>
            <w:shd w:val="clear" w:color="auto" w:fill="auto"/>
            <w:vAlign w:val="center"/>
            <w:hideMark/>
          </w:tcPr>
          <w:p w14:paraId="17B93EB2"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352,0</w:t>
            </w:r>
          </w:p>
        </w:tc>
        <w:tc>
          <w:tcPr>
            <w:tcW w:w="876" w:type="dxa"/>
            <w:tcBorders>
              <w:top w:val="nil"/>
              <w:left w:val="nil"/>
              <w:bottom w:val="nil"/>
              <w:right w:val="nil"/>
            </w:tcBorders>
            <w:shd w:val="clear" w:color="auto" w:fill="auto"/>
            <w:vAlign w:val="center"/>
            <w:hideMark/>
          </w:tcPr>
          <w:p w14:paraId="38A6E2EB"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216,2</w:t>
            </w:r>
          </w:p>
        </w:tc>
      </w:tr>
      <w:tr w:rsidR="005B4031" w:rsidRPr="00765837" w14:paraId="3F86A4F1" w14:textId="77777777" w:rsidTr="00AA50C2">
        <w:trPr>
          <w:gridAfter w:val="1"/>
          <w:wAfter w:w="9" w:type="dxa"/>
          <w:trHeight w:val="51"/>
          <w:jc w:val="center"/>
        </w:trPr>
        <w:tc>
          <w:tcPr>
            <w:tcW w:w="3064" w:type="dxa"/>
            <w:tcBorders>
              <w:top w:val="nil"/>
              <w:left w:val="nil"/>
              <w:bottom w:val="nil"/>
              <w:right w:val="nil"/>
            </w:tcBorders>
            <w:shd w:val="clear" w:color="auto" w:fill="auto"/>
            <w:vAlign w:val="center"/>
            <w:hideMark/>
          </w:tcPr>
          <w:p w14:paraId="6BD009D7" w14:textId="77777777" w:rsidR="005B4031" w:rsidRPr="00765837" w:rsidRDefault="005B4031" w:rsidP="00AA50C2">
            <w:pPr>
              <w:suppressLineNumbers/>
              <w:suppressAutoHyphens/>
              <w:rPr>
                <w:color w:val="000000"/>
                <w:kern w:val="22"/>
                <w:sz w:val="18"/>
                <w:szCs w:val="18"/>
                <w:lang w:val="es-ES_tradnl"/>
              </w:rPr>
            </w:pPr>
            <w:r w:rsidRPr="00765837">
              <w:rPr>
                <w:color w:val="000000"/>
                <w:sz w:val="18"/>
                <w:szCs w:val="18"/>
                <w:lang w:val="es-ES_tradnl"/>
              </w:rPr>
              <w:t>Ajustes del año anterior</w:t>
            </w:r>
          </w:p>
        </w:tc>
        <w:tc>
          <w:tcPr>
            <w:tcW w:w="1237" w:type="dxa"/>
            <w:tcBorders>
              <w:top w:val="nil"/>
              <w:left w:val="nil"/>
              <w:bottom w:val="nil"/>
              <w:right w:val="nil"/>
            </w:tcBorders>
            <w:shd w:val="clear" w:color="auto" w:fill="auto"/>
            <w:vAlign w:val="center"/>
            <w:hideMark/>
          </w:tcPr>
          <w:p w14:paraId="271661BC" w14:textId="7E830D66" w:rsidR="005B4031" w:rsidRPr="00765837" w:rsidRDefault="00AA5984" w:rsidP="00AA50C2">
            <w:pPr>
              <w:suppressLineNumbers/>
              <w:suppressAutoHyphens/>
              <w:ind w:right="227"/>
              <w:jc w:val="right"/>
              <w:rPr>
                <w:color w:val="000000"/>
                <w:kern w:val="22"/>
                <w:sz w:val="18"/>
                <w:szCs w:val="18"/>
                <w:lang w:val="es-ES_tradnl"/>
              </w:rPr>
            </w:pPr>
            <w:r w:rsidRPr="00765837">
              <w:rPr>
                <w:color w:val="000000"/>
                <w:sz w:val="18"/>
                <w:szCs w:val="18"/>
                <w:lang w:val="es-ES_tradnl"/>
              </w:rPr>
              <w:noBreakHyphen/>
            </w:r>
          </w:p>
        </w:tc>
        <w:tc>
          <w:tcPr>
            <w:tcW w:w="1129" w:type="dxa"/>
            <w:tcBorders>
              <w:top w:val="nil"/>
              <w:left w:val="nil"/>
              <w:bottom w:val="nil"/>
              <w:right w:val="nil"/>
            </w:tcBorders>
            <w:shd w:val="clear" w:color="auto" w:fill="auto"/>
            <w:vAlign w:val="center"/>
            <w:hideMark/>
          </w:tcPr>
          <w:p w14:paraId="20B0410A"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(54,9)</w:t>
            </w:r>
          </w:p>
        </w:tc>
        <w:tc>
          <w:tcPr>
            <w:tcW w:w="1143" w:type="dxa"/>
            <w:gridSpan w:val="2"/>
            <w:tcBorders>
              <w:top w:val="nil"/>
              <w:left w:val="nil"/>
              <w:bottom w:val="nil"/>
              <w:right w:val="nil"/>
            </w:tcBorders>
            <w:shd w:val="clear" w:color="auto" w:fill="auto"/>
            <w:vAlign w:val="center"/>
            <w:hideMark/>
          </w:tcPr>
          <w:p w14:paraId="24BBEB03" w14:textId="77777777" w:rsidR="005B4031" w:rsidRPr="00765837" w:rsidRDefault="005B4031" w:rsidP="00AA50C2">
            <w:pPr>
              <w:suppressLineNumbers/>
              <w:suppressAutoHyphens/>
              <w:ind w:right="170"/>
              <w:jc w:val="right"/>
              <w:rPr>
                <w:color w:val="000000"/>
                <w:kern w:val="22"/>
                <w:sz w:val="18"/>
                <w:szCs w:val="18"/>
                <w:lang w:val="es-ES_tradnl"/>
              </w:rPr>
            </w:pPr>
            <w:r w:rsidRPr="00765837">
              <w:rPr>
                <w:color w:val="000000"/>
                <w:sz w:val="18"/>
                <w:szCs w:val="18"/>
                <w:lang w:val="es-ES_tradnl"/>
              </w:rPr>
              <w:t>0</w:t>
            </w:r>
          </w:p>
        </w:tc>
        <w:tc>
          <w:tcPr>
            <w:tcW w:w="763" w:type="dxa"/>
            <w:tcBorders>
              <w:top w:val="nil"/>
              <w:left w:val="nil"/>
              <w:bottom w:val="nil"/>
              <w:right w:val="nil"/>
            </w:tcBorders>
            <w:shd w:val="clear" w:color="auto" w:fill="auto"/>
            <w:vAlign w:val="center"/>
            <w:hideMark/>
          </w:tcPr>
          <w:p w14:paraId="5833856A"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(54,9)</w:t>
            </w:r>
          </w:p>
        </w:tc>
        <w:tc>
          <w:tcPr>
            <w:tcW w:w="876" w:type="dxa"/>
            <w:tcBorders>
              <w:top w:val="nil"/>
              <w:left w:val="nil"/>
              <w:bottom w:val="nil"/>
              <w:right w:val="nil"/>
            </w:tcBorders>
            <w:shd w:val="clear" w:color="auto" w:fill="auto"/>
            <w:vAlign w:val="center"/>
            <w:hideMark/>
          </w:tcPr>
          <w:p w14:paraId="4B921D9B" w14:textId="77777777" w:rsidR="005B4031" w:rsidRPr="00765837" w:rsidRDefault="005B4031" w:rsidP="00AA50C2">
            <w:pPr>
              <w:suppressLineNumbers/>
              <w:suppressAutoHyphens/>
              <w:jc w:val="right"/>
              <w:rPr>
                <w:color w:val="000000"/>
                <w:kern w:val="22"/>
                <w:sz w:val="18"/>
                <w:szCs w:val="18"/>
                <w:lang w:val="es-ES_tradnl"/>
              </w:rPr>
            </w:pPr>
            <w:r w:rsidRPr="00765837">
              <w:rPr>
                <w:color w:val="000000"/>
                <w:sz w:val="18"/>
                <w:szCs w:val="18"/>
                <w:lang w:val="es-ES_tradnl"/>
              </w:rPr>
              <w:t>54,9</w:t>
            </w:r>
          </w:p>
        </w:tc>
      </w:tr>
      <w:tr w:rsidR="005B4031" w:rsidRPr="00765837" w14:paraId="41D80B87" w14:textId="77777777" w:rsidTr="00AA50C2">
        <w:trPr>
          <w:gridAfter w:val="1"/>
          <w:wAfter w:w="9" w:type="dxa"/>
          <w:trHeight w:val="264"/>
          <w:jc w:val="center"/>
        </w:trPr>
        <w:tc>
          <w:tcPr>
            <w:tcW w:w="3064" w:type="dxa"/>
            <w:tcBorders>
              <w:top w:val="single" w:sz="4" w:space="0" w:color="auto"/>
              <w:left w:val="nil"/>
              <w:bottom w:val="single" w:sz="4" w:space="0" w:color="auto"/>
              <w:right w:val="nil"/>
            </w:tcBorders>
            <w:shd w:val="clear" w:color="auto" w:fill="auto"/>
            <w:vAlign w:val="center"/>
            <w:hideMark/>
          </w:tcPr>
          <w:p w14:paraId="2B727F07" w14:textId="77777777" w:rsidR="005B4031" w:rsidRPr="00765837" w:rsidRDefault="005B4031" w:rsidP="00AA50C2">
            <w:pPr>
              <w:suppressLineNumbers/>
              <w:suppressAutoHyphens/>
              <w:rPr>
                <w:b/>
                <w:color w:val="000000"/>
                <w:kern w:val="22"/>
                <w:sz w:val="17"/>
                <w:szCs w:val="17"/>
                <w:lang w:val="es-ES_tradnl"/>
              </w:rPr>
            </w:pPr>
            <w:r w:rsidRPr="00765837">
              <w:rPr>
                <w:b/>
                <w:color w:val="000000"/>
                <w:sz w:val="17"/>
                <w:szCs w:val="20"/>
                <w:lang w:val="es-ES_tradnl"/>
              </w:rPr>
              <w:t>Subtotal</w:t>
            </w:r>
          </w:p>
        </w:tc>
        <w:tc>
          <w:tcPr>
            <w:tcW w:w="1237" w:type="dxa"/>
            <w:tcBorders>
              <w:top w:val="single" w:sz="4" w:space="0" w:color="auto"/>
              <w:left w:val="nil"/>
              <w:bottom w:val="single" w:sz="4" w:space="0" w:color="auto"/>
              <w:right w:val="nil"/>
            </w:tcBorders>
            <w:shd w:val="clear" w:color="auto" w:fill="auto"/>
            <w:vAlign w:val="center"/>
            <w:hideMark/>
          </w:tcPr>
          <w:p w14:paraId="62800256" w14:textId="77777777" w:rsidR="005B4031" w:rsidRPr="00765837" w:rsidRDefault="005B4031" w:rsidP="00AA50C2">
            <w:pPr>
              <w:suppressLineNumbers/>
              <w:suppressAutoHyphens/>
              <w:ind w:right="227"/>
              <w:jc w:val="right"/>
              <w:rPr>
                <w:b/>
                <w:color w:val="000000"/>
                <w:kern w:val="22"/>
                <w:sz w:val="17"/>
                <w:szCs w:val="17"/>
                <w:lang w:val="es-ES_tradnl"/>
              </w:rPr>
            </w:pPr>
            <w:r w:rsidRPr="00765837">
              <w:rPr>
                <w:b/>
                <w:color w:val="000000"/>
                <w:sz w:val="17"/>
                <w:szCs w:val="17"/>
                <w:lang w:val="es-ES_tradnl"/>
              </w:rPr>
              <w:t>5 538,4</w:t>
            </w:r>
          </w:p>
        </w:tc>
        <w:tc>
          <w:tcPr>
            <w:tcW w:w="1129" w:type="dxa"/>
            <w:tcBorders>
              <w:top w:val="single" w:sz="4" w:space="0" w:color="auto"/>
              <w:left w:val="nil"/>
              <w:bottom w:val="single" w:sz="4" w:space="0" w:color="auto"/>
              <w:right w:val="nil"/>
            </w:tcBorders>
            <w:shd w:val="clear" w:color="auto" w:fill="auto"/>
            <w:vAlign w:val="center"/>
            <w:hideMark/>
          </w:tcPr>
          <w:p w14:paraId="63E6926E" w14:textId="77777777" w:rsidR="005B4031" w:rsidRPr="00765837" w:rsidRDefault="005B4031" w:rsidP="00AA50C2">
            <w:pPr>
              <w:suppressLineNumbers/>
              <w:suppressAutoHyphens/>
              <w:ind w:right="170"/>
              <w:jc w:val="right"/>
              <w:rPr>
                <w:b/>
                <w:color w:val="000000"/>
                <w:kern w:val="22"/>
                <w:sz w:val="17"/>
                <w:szCs w:val="17"/>
                <w:lang w:val="es-ES_tradnl"/>
              </w:rPr>
            </w:pPr>
            <w:r w:rsidRPr="00765837">
              <w:rPr>
                <w:b/>
                <w:color w:val="000000"/>
                <w:sz w:val="17"/>
                <w:szCs w:val="17"/>
                <w:lang w:val="es-ES_tradnl"/>
              </w:rPr>
              <w:t>1 452,7</w:t>
            </w:r>
          </w:p>
        </w:tc>
        <w:tc>
          <w:tcPr>
            <w:tcW w:w="1143" w:type="dxa"/>
            <w:gridSpan w:val="2"/>
            <w:tcBorders>
              <w:top w:val="single" w:sz="4" w:space="0" w:color="auto"/>
              <w:left w:val="nil"/>
              <w:bottom w:val="single" w:sz="4" w:space="0" w:color="auto"/>
              <w:right w:val="nil"/>
            </w:tcBorders>
            <w:shd w:val="clear" w:color="auto" w:fill="auto"/>
            <w:vAlign w:val="center"/>
            <w:hideMark/>
          </w:tcPr>
          <w:p w14:paraId="1F8C6319" w14:textId="77777777" w:rsidR="005B4031" w:rsidRPr="00765837" w:rsidRDefault="005B4031" w:rsidP="00AA50C2">
            <w:pPr>
              <w:suppressLineNumbers/>
              <w:suppressAutoHyphens/>
              <w:ind w:right="170"/>
              <w:jc w:val="right"/>
              <w:rPr>
                <w:b/>
                <w:color w:val="000000"/>
                <w:kern w:val="22"/>
                <w:sz w:val="17"/>
                <w:szCs w:val="17"/>
                <w:lang w:val="es-ES_tradnl"/>
              </w:rPr>
            </w:pPr>
            <w:r w:rsidRPr="00765837">
              <w:rPr>
                <w:b/>
                <w:color w:val="000000"/>
                <w:sz w:val="17"/>
                <w:szCs w:val="17"/>
                <w:lang w:val="es-ES_tradnl"/>
              </w:rPr>
              <w:t>2 234,2</w:t>
            </w:r>
          </w:p>
        </w:tc>
        <w:tc>
          <w:tcPr>
            <w:tcW w:w="763" w:type="dxa"/>
            <w:tcBorders>
              <w:top w:val="single" w:sz="4" w:space="0" w:color="auto"/>
              <w:left w:val="nil"/>
              <w:bottom w:val="single" w:sz="4" w:space="0" w:color="auto"/>
              <w:right w:val="nil"/>
            </w:tcBorders>
            <w:shd w:val="clear" w:color="auto" w:fill="auto"/>
            <w:vAlign w:val="center"/>
            <w:hideMark/>
          </w:tcPr>
          <w:p w14:paraId="67C28774" w14:textId="77777777" w:rsidR="005B4031" w:rsidRPr="00765837" w:rsidRDefault="005B4031" w:rsidP="00AA50C2">
            <w:pPr>
              <w:suppressLineNumbers/>
              <w:suppressAutoHyphens/>
              <w:jc w:val="right"/>
              <w:rPr>
                <w:b/>
                <w:color w:val="000000"/>
                <w:kern w:val="22"/>
                <w:sz w:val="17"/>
                <w:szCs w:val="17"/>
                <w:lang w:val="es-ES_tradnl"/>
              </w:rPr>
            </w:pPr>
            <w:r w:rsidRPr="00765837">
              <w:rPr>
                <w:b/>
                <w:color w:val="000000"/>
                <w:sz w:val="17"/>
                <w:szCs w:val="17"/>
                <w:lang w:val="es-ES_tradnl"/>
              </w:rPr>
              <w:t>3 686,9</w:t>
            </w:r>
          </w:p>
        </w:tc>
        <w:tc>
          <w:tcPr>
            <w:tcW w:w="876" w:type="dxa"/>
            <w:tcBorders>
              <w:top w:val="single" w:sz="4" w:space="0" w:color="auto"/>
              <w:left w:val="nil"/>
              <w:bottom w:val="single" w:sz="4" w:space="0" w:color="auto"/>
              <w:right w:val="nil"/>
            </w:tcBorders>
            <w:shd w:val="clear" w:color="auto" w:fill="auto"/>
            <w:vAlign w:val="center"/>
            <w:hideMark/>
          </w:tcPr>
          <w:p w14:paraId="2CD35106" w14:textId="77777777" w:rsidR="005B4031" w:rsidRPr="00765837" w:rsidRDefault="005B4031" w:rsidP="00AA50C2">
            <w:pPr>
              <w:suppressLineNumbers/>
              <w:suppressAutoHyphens/>
              <w:jc w:val="right"/>
              <w:rPr>
                <w:b/>
                <w:color w:val="000000"/>
                <w:kern w:val="22"/>
                <w:sz w:val="17"/>
                <w:szCs w:val="17"/>
                <w:lang w:val="es-ES_tradnl"/>
              </w:rPr>
            </w:pPr>
            <w:r w:rsidRPr="00765837">
              <w:rPr>
                <w:b/>
                <w:color w:val="000000"/>
                <w:sz w:val="17"/>
                <w:szCs w:val="17"/>
                <w:lang w:val="es-ES_tradnl"/>
              </w:rPr>
              <w:t>1 851,5</w:t>
            </w:r>
          </w:p>
        </w:tc>
      </w:tr>
      <w:tr w:rsidR="005B4031" w:rsidRPr="00765837" w14:paraId="35B17931" w14:textId="77777777" w:rsidTr="00AA50C2">
        <w:trPr>
          <w:gridAfter w:val="1"/>
          <w:wAfter w:w="9" w:type="dxa"/>
          <w:trHeight w:val="264"/>
          <w:jc w:val="center"/>
        </w:trPr>
        <w:tc>
          <w:tcPr>
            <w:tcW w:w="3064" w:type="dxa"/>
            <w:tcBorders>
              <w:top w:val="nil"/>
              <w:left w:val="nil"/>
              <w:bottom w:val="nil"/>
              <w:right w:val="nil"/>
            </w:tcBorders>
            <w:shd w:val="clear" w:color="auto" w:fill="auto"/>
            <w:vAlign w:val="center"/>
            <w:hideMark/>
          </w:tcPr>
          <w:p w14:paraId="183F044D" w14:textId="77777777" w:rsidR="005B4031" w:rsidRPr="00765837" w:rsidRDefault="005B4031" w:rsidP="00AA50C2">
            <w:pPr>
              <w:suppressLineNumbers/>
              <w:suppressAutoHyphens/>
              <w:rPr>
                <w:color w:val="000000"/>
                <w:kern w:val="22"/>
                <w:sz w:val="17"/>
                <w:szCs w:val="17"/>
                <w:lang w:val="es-ES_tradnl"/>
              </w:rPr>
            </w:pPr>
            <w:r w:rsidRPr="00765837">
              <w:rPr>
                <w:color w:val="000000"/>
                <w:sz w:val="17"/>
                <w:szCs w:val="17"/>
                <w:lang w:val="es-ES_tradnl"/>
              </w:rPr>
              <w:t>Gastos de apoyo a los programas</w:t>
            </w:r>
          </w:p>
        </w:tc>
        <w:tc>
          <w:tcPr>
            <w:tcW w:w="1237" w:type="dxa"/>
            <w:tcBorders>
              <w:top w:val="nil"/>
              <w:left w:val="nil"/>
              <w:bottom w:val="nil"/>
              <w:right w:val="nil"/>
            </w:tcBorders>
            <w:shd w:val="clear" w:color="auto" w:fill="auto"/>
            <w:vAlign w:val="center"/>
            <w:hideMark/>
          </w:tcPr>
          <w:p w14:paraId="4494B1AC" w14:textId="77777777" w:rsidR="005B4031" w:rsidRPr="00765837" w:rsidRDefault="005B4031" w:rsidP="00AA50C2">
            <w:pPr>
              <w:suppressLineNumbers/>
              <w:suppressAutoHyphens/>
              <w:ind w:right="227"/>
              <w:jc w:val="right"/>
              <w:rPr>
                <w:color w:val="000000"/>
                <w:kern w:val="22"/>
                <w:sz w:val="17"/>
                <w:szCs w:val="17"/>
                <w:lang w:val="es-ES_tradnl"/>
              </w:rPr>
            </w:pPr>
            <w:r w:rsidRPr="00765837">
              <w:rPr>
                <w:color w:val="000000"/>
                <w:sz w:val="17"/>
                <w:szCs w:val="17"/>
                <w:lang w:val="es-ES_tradnl"/>
              </w:rPr>
              <w:t>720,0</w:t>
            </w:r>
          </w:p>
        </w:tc>
        <w:tc>
          <w:tcPr>
            <w:tcW w:w="1129" w:type="dxa"/>
            <w:tcBorders>
              <w:top w:val="nil"/>
              <w:left w:val="nil"/>
              <w:bottom w:val="nil"/>
              <w:right w:val="nil"/>
            </w:tcBorders>
            <w:shd w:val="clear" w:color="auto" w:fill="auto"/>
            <w:vAlign w:val="center"/>
            <w:hideMark/>
          </w:tcPr>
          <w:p w14:paraId="1770FA10" w14:textId="77777777" w:rsidR="005B4031" w:rsidRPr="00765837" w:rsidRDefault="005B4031" w:rsidP="00AA50C2">
            <w:pPr>
              <w:suppressLineNumbers/>
              <w:suppressAutoHyphens/>
              <w:ind w:right="170"/>
              <w:jc w:val="right"/>
              <w:rPr>
                <w:color w:val="000000"/>
                <w:kern w:val="22"/>
                <w:sz w:val="17"/>
                <w:szCs w:val="17"/>
                <w:lang w:val="es-ES_tradnl"/>
              </w:rPr>
            </w:pPr>
            <w:r w:rsidRPr="00765837">
              <w:rPr>
                <w:color w:val="000000"/>
                <w:sz w:val="17"/>
                <w:szCs w:val="17"/>
                <w:lang w:val="es-ES_tradnl"/>
              </w:rPr>
              <w:t>188,8</w:t>
            </w:r>
          </w:p>
        </w:tc>
        <w:tc>
          <w:tcPr>
            <w:tcW w:w="1143" w:type="dxa"/>
            <w:gridSpan w:val="2"/>
            <w:tcBorders>
              <w:top w:val="nil"/>
              <w:left w:val="nil"/>
              <w:bottom w:val="nil"/>
              <w:right w:val="nil"/>
            </w:tcBorders>
            <w:shd w:val="clear" w:color="auto" w:fill="auto"/>
            <w:vAlign w:val="center"/>
            <w:hideMark/>
          </w:tcPr>
          <w:p w14:paraId="643604D6" w14:textId="77777777" w:rsidR="005B4031" w:rsidRPr="00765837" w:rsidRDefault="005B4031" w:rsidP="00AA50C2">
            <w:pPr>
              <w:suppressLineNumbers/>
              <w:suppressAutoHyphens/>
              <w:ind w:right="170"/>
              <w:jc w:val="right"/>
              <w:rPr>
                <w:color w:val="000000"/>
                <w:kern w:val="22"/>
                <w:sz w:val="17"/>
                <w:szCs w:val="17"/>
                <w:lang w:val="es-ES_tradnl"/>
              </w:rPr>
            </w:pPr>
            <w:r w:rsidRPr="00765837">
              <w:rPr>
                <w:color w:val="000000"/>
                <w:sz w:val="17"/>
                <w:szCs w:val="17"/>
                <w:lang w:val="es-ES_tradnl"/>
              </w:rPr>
              <w:t>290,4</w:t>
            </w:r>
          </w:p>
        </w:tc>
        <w:tc>
          <w:tcPr>
            <w:tcW w:w="763" w:type="dxa"/>
            <w:tcBorders>
              <w:top w:val="nil"/>
              <w:left w:val="nil"/>
              <w:bottom w:val="single" w:sz="4" w:space="0" w:color="auto"/>
              <w:right w:val="nil"/>
            </w:tcBorders>
            <w:shd w:val="clear" w:color="auto" w:fill="auto"/>
            <w:vAlign w:val="center"/>
            <w:hideMark/>
          </w:tcPr>
          <w:p w14:paraId="07647B75" w14:textId="77777777" w:rsidR="005B4031" w:rsidRPr="00765837" w:rsidRDefault="005B4031" w:rsidP="00AA50C2">
            <w:pPr>
              <w:suppressLineNumbers/>
              <w:suppressAutoHyphens/>
              <w:jc w:val="right"/>
              <w:rPr>
                <w:color w:val="000000"/>
                <w:kern w:val="22"/>
                <w:sz w:val="17"/>
                <w:szCs w:val="17"/>
                <w:lang w:val="es-ES_tradnl"/>
              </w:rPr>
            </w:pPr>
            <w:r w:rsidRPr="00765837">
              <w:rPr>
                <w:color w:val="000000"/>
                <w:sz w:val="17"/>
                <w:szCs w:val="17"/>
                <w:lang w:val="es-ES_tradnl"/>
              </w:rPr>
              <w:t>479,3</w:t>
            </w:r>
          </w:p>
        </w:tc>
        <w:tc>
          <w:tcPr>
            <w:tcW w:w="876" w:type="dxa"/>
            <w:tcBorders>
              <w:top w:val="nil"/>
              <w:left w:val="nil"/>
              <w:bottom w:val="nil"/>
              <w:right w:val="nil"/>
            </w:tcBorders>
            <w:shd w:val="clear" w:color="auto" w:fill="auto"/>
            <w:vAlign w:val="center"/>
            <w:hideMark/>
          </w:tcPr>
          <w:p w14:paraId="34E0F8B1" w14:textId="77777777" w:rsidR="005B4031" w:rsidRPr="00765837" w:rsidRDefault="005B4031" w:rsidP="00AA50C2">
            <w:pPr>
              <w:suppressLineNumbers/>
              <w:suppressAutoHyphens/>
              <w:jc w:val="right"/>
              <w:rPr>
                <w:color w:val="000000"/>
                <w:kern w:val="22"/>
                <w:sz w:val="17"/>
                <w:szCs w:val="17"/>
                <w:lang w:val="es-ES_tradnl"/>
              </w:rPr>
            </w:pPr>
            <w:r w:rsidRPr="00765837">
              <w:rPr>
                <w:color w:val="000000"/>
                <w:sz w:val="17"/>
                <w:szCs w:val="17"/>
                <w:lang w:val="es-ES_tradnl"/>
              </w:rPr>
              <w:t>240,8</w:t>
            </w:r>
          </w:p>
        </w:tc>
      </w:tr>
      <w:tr w:rsidR="005B4031" w:rsidRPr="00765837" w14:paraId="599B446E" w14:textId="77777777" w:rsidTr="00AA50C2">
        <w:trPr>
          <w:gridAfter w:val="1"/>
          <w:wAfter w:w="9" w:type="dxa"/>
          <w:trHeight w:val="264"/>
          <w:jc w:val="center"/>
        </w:trPr>
        <w:tc>
          <w:tcPr>
            <w:tcW w:w="3064" w:type="dxa"/>
            <w:tcBorders>
              <w:top w:val="single" w:sz="4" w:space="0" w:color="auto"/>
              <w:left w:val="nil"/>
              <w:bottom w:val="single" w:sz="8" w:space="0" w:color="auto"/>
              <w:right w:val="nil"/>
            </w:tcBorders>
            <w:shd w:val="clear" w:color="auto" w:fill="auto"/>
            <w:vAlign w:val="center"/>
            <w:hideMark/>
          </w:tcPr>
          <w:p w14:paraId="74830CF0" w14:textId="77777777" w:rsidR="005B4031" w:rsidRPr="00765837" w:rsidRDefault="005B4031" w:rsidP="00AA50C2">
            <w:pPr>
              <w:suppressLineNumbers/>
              <w:suppressAutoHyphens/>
              <w:rPr>
                <w:b/>
                <w:bCs/>
                <w:color w:val="000000"/>
                <w:kern w:val="22"/>
                <w:sz w:val="17"/>
                <w:szCs w:val="17"/>
                <w:lang w:val="es-ES_tradnl"/>
              </w:rPr>
            </w:pPr>
            <w:r w:rsidRPr="00765837">
              <w:rPr>
                <w:b/>
                <w:bCs/>
                <w:color w:val="000000"/>
                <w:sz w:val="17"/>
                <w:szCs w:val="17"/>
                <w:lang w:val="es-ES_tradnl"/>
              </w:rPr>
              <w:t>Total</w:t>
            </w:r>
          </w:p>
        </w:tc>
        <w:tc>
          <w:tcPr>
            <w:tcW w:w="1237" w:type="dxa"/>
            <w:tcBorders>
              <w:top w:val="single" w:sz="4" w:space="0" w:color="auto"/>
              <w:left w:val="nil"/>
              <w:bottom w:val="single" w:sz="8" w:space="0" w:color="auto"/>
              <w:right w:val="nil"/>
            </w:tcBorders>
            <w:shd w:val="clear" w:color="auto" w:fill="auto"/>
            <w:vAlign w:val="center"/>
            <w:hideMark/>
          </w:tcPr>
          <w:p w14:paraId="62943F9B" w14:textId="77777777" w:rsidR="005B4031" w:rsidRPr="00765837" w:rsidRDefault="005B4031" w:rsidP="00AA50C2">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6 258,4</w:t>
            </w:r>
          </w:p>
        </w:tc>
        <w:tc>
          <w:tcPr>
            <w:tcW w:w="1129" w:type="dxa"/>
            <w:tcBorders>
              <w:top w:val="single" w:sz="4" w:space="0" w:color="auto"/>
              <w:left w:val="nil"/>
              <w:bottom w:val="single" w:sz="8" w:space="0" w:color="auto"/>
              <w:right w:val="nil"/>
            </w:tcBorders>
            <w:shd w:val="clear" w:color="auto" w:fill="auto"/>
            <w:vAlign w:val="center"/>
            <w:hideMark/>
          </w:tcPr>
          <w:p w14:paraId="6C591737" w14:textId="77777777" w:rsidR="005B4031" w:rsidRPr="00765837" w:rsidRDefault="005B4031" w:rsidP="00AA50C2">
            <w:pPr>
              <w:suppressLineNumbers/>
              <w:suppressAutoHyphens/>
              <w:ind w:right="170"/>
              <w:jc w:val="right"/>
              <w:rPr>
                <w:b/>
                <w:bCs/>
                <w:color w:val="000000"/>
                <w:kern w:val="22"/>
                <w:sz w:val="17"/>
                <w:szCs w:val="17"/>
                <w:lang w:val="es-ES_tradnl"/>
              </w:rPr>
            </w:pPr>
            <w:r w:rsidRPr="00765837">
              <w:rPr>
                <w:b/>
                <w:bCs/>
                <w:color w:val="000000"/>
                <w:sz w:val="17"/>
                <w:szCs w:val="17"/>
                <w:lang w:val="es-ES_tradnl"/>
              </w:rPr>
              <w:t>1 641,5</w:t>
            </w:r>
          </w:p>
        </w:tc>
        <w:tc>
          <w:tcPr>
            <w:tcW w:w="1143" w:type="dxa"/>
            <w:gridSpan w:val="2"/>
            <w:tcBorders>
              <w:top w:val="single" w:sz="4" w:space="0" w:color="auto"/>
              <w:left w:val="nil"/>
              <w:bottom w:val="single" w:sz="8" w:space="0" w:color="auto"/>
              <w:right w:val="nil"/>
            </w:tcBorders>
            <w:shd w:val="clear" w:color="auto" w:fill="auto"/>
            <w:vAlign w:val="center"/>
            <w:hideMark/>
          </w:tcPr>
          <w:p w14:paraId="30DC8720" w14:textId="77777777" w:rsidR="005B4031" w:rsidRPr="00765837" w:rsidRDefault="005B4031" w:rsidP="00AA50C2">
            <w:pPr>
              <w:suppressLineNumbers/>
              <w:suppressAutoHyphens/>
              <w:ind w:right="170"/>
              <w:jc w:val="right"/>
              <w:rPr>
                <w:b/>
                <w:bCs/>
                <w:color w:val="000000"/>
                <w:kern w:val="22"/>
                <w:sz w:val="17"/>
                <w:szCs w:val="17"/>
                <w:lang w:val="es-ES_tradnl"/>
              </w:rPr>
            </w:pPr>
            <w:r w:rsidRPr="00765837">
              <w:rPr>
                <w:b/>
                <w:bCs/>
                <w:color w:val="000000"/>
                <w:sz w:val="17"/>
                <w:szCs w:val="17"/>
                <w:lang w:val="es-ES_tradnl"/>
              </w:rPr>
              <w:t>2 524,7</w:t>
            </w:r>
          </w:p>
        </w:tc>
        <w:tc>
          <w:tcPr>
            <w:tcW w:w="763" w:type="dxa"/>
            <w:tcBorders>
              <w:top w:val="nil"/>
              <w:left w:val="nil"/>
              <w:bottom w:val="single" w:sz="8" w:space="0" w:color="auto"/>
              <w:right w:val="nil"/>
            </w:tcBorders>
            <w:shd w:val="clear" w:color="auto" w:fill="auto"/>
            <w:vAlign w:val="center"/>
            <w:hideMark/>
          </w:tcPr>
          <w:p w14:paraId="1738B111" w14:textId="77777777" w:rsidR="005B4031" w:rsidRPr="00765837" w:rsidRDefault="005B4031" w:rsidP="00AA50C2">
            <w:pPr>
              <w:suppressLineNumbers/>
              <w:suppressAutoHyphens/>
              <w:jc w:val="right"/>
              <w:rPr>
                <w:b/>
                <w:bCs/>
                <w:color w:val="000000"/>
                <w:kern w:val="22"/>
                <w:sz w:val="17"/>
                <w:szCs w:val="17"/>
                <w:lang w:val="es-ES_tradnl"/>
              </w:rPr>
            </w:pPr>
            <w:r w:rsidRPr="00765837">
              <w:rPr>
                <w:b/>
                <w:bCs/>
                <w:color w:val="000000"/>
                <w:sz w:val="17"/>
                <w:szCs w:val="17"/>
                <w:lang w:val="es-ES_tradnl"/>
              </w:rPr>
              <w:t>4 166,2</w:t>
            </w:r>
          </w:p>
        </w:tc>
        <w:tc>
          <w:tcPr>
            <w:tcW w:w="876" w:type="dxa"/>
            <w:tcBorders>
              <w:top w:val="single" w:sz="4" w:space="0" w:color="auto"/>
              <w:left w:val="nil"/>
              <w:bottom w:val="single" w:sz="8" w:space="0" w:color="auto"/>
              <w:right w:val="nil"/>
            </w:tcBorders>
            <w:shd w:val="clear" w:color="auto" w:fill="auto"/>
            <w:vAlign w:val="center"/>
            <w:hideMark/>
          </w:tcPr>
          <w:p w14:paraId="74ED95DD" w14:textId="77777777" w:rsidR="005B4031" w:rsidRPr="00765837" w:rsidRDefault="005B4031" w:rsidP="00AA50C2">
            <w:pPr>
              <w:suppressLineNumbers/>
              <w:suppressAutoHyphens/>
              <w:jc w:val="right"/>
              <w:rPr>
                <w:b/>
                <w:bCs/>
                <w:color w:val="000000"/>
                <w:kern w:val="22"/>
                <w:sz w:val="17"/>
                <w:szCs w:val="17"/>
                <w:lang w:val="es-ES_tradnl"/>
              </w:rPr>
            </w:pPr>
            <w:r w:rsidRPr="00765837">
              <w:rPr>
                <w:b/>
                <w:bCs/>
                <w:color w:val="000000"/>
                <w:sz w:val="17"/>
                <w:szCs w:val="17"/>
                <w:lang w:val="es-ES_tradnl"/>
              </w:rPr>
              <w:t>2 092,2</w:t>
            </w:r>
          </w:p>
        </w:tc>
      </w:tr>
    </w:tbl>
    <w:p w14:paraId="349D279F" w14:textId="77777777" w:rsidR="00840945" w:rsidRPr="00765837" w:rsidRDefault="00840945" w:rsidP="00AA50C2">
      <w:pPr>
        <w:suppressLineNumbers/>
        <w:suppressAutoHyphens/>
        <w:rPr>
          <w:kern w:val="22"/>
          <w:sz w:val="22"/>
          <w:szCs w:val="22"/>
          <w:lang w:val="es-ES_tradnl"/>
        </w:rPr>
      </w:pPr>
    </w:p>
    <w:p w14:paraId="0C05DBAD" w14:textId="77777777" w:rsidR="00BE46A7" w:rsidRPr="00765837" w:rsidRDefault="00883179" w:rsidP="00AA50C2">
      <w:pPr>
        <w:suppressLineNumbers/>
        <w:suppressAutoHyphens/>
        <w:jc w:val="both"/>
        <w:rPr>
          <w:kern w:val="22"/>
          <w:sz w:val="22"/>
          <w:szCs w:val="22"/>
          <w:lang w:val="es-ES_tradnl"/>
        </w:rPr>
      </w:pPr>
      <w:r w:rsidRPr="00765837">
        <w:rPr>
          <w:sz w:val="22"/>
          <w:szCs w:val="22"/>
          <w:lang w:val="es-ES_tradnl"/>
        </w:rPr>
        <w:t>13.</w:t>
      </w:r>
      <w:r w:rsidRPr="00765837">
        <w:rPr>
          <w:sz w:val="22"/>
          <w:szCs w:val="22"/>
          <w:lang w:val="es-ES_tradnl"/>
        </w:rPr>
        <w:tab/>
        <w:t>Al igual que en el caso del presupuesto del Convenio, como se menciona en los párrafos 8 y 9 anteriores, la diferencia en los gastos de personal se debe en gran medida a las vacantes de personal, la apreciación del dólar de los Estados Unidos frente al dólar canadiense y los retrasos en la implementación de Umoja en la Secretaría y los cambios conexos en los procedimientos y funciones de pedidos y adquisiciones.</w:t>
      </w:r>
    </w:p>
    <w:p w14:paraId="57C93850" w14:textId="77777777" w:rsidR="00DD01DE" w:rsidRPr="00765837" w:rsidRDefault="00177B62" w:rsidP="00AA50C2">
      <w:pPr>
        <w:suppressLineNumbers/>
        <w:suppressAutoHyphens/>
        <w:spacing w:before="120" w:after="120"/>
        <w:ind w:left="1134" w:hanging="414"/>
        <w:rPr>
          <w:b/>
          <w:kern w:val="22"/>
          <w:sz w:val="22"/>
          <w:szCs w:val="22"/>
          <w:lang w:val="es-ES_tradnl"/>
        </w:rPr>
      </w:pPr>
      <w:r w:rsidRPr="00765837">
        <w:rPr>
          <w:b/>
          <w:sz w:val="22"/>
          <w:szCs w:val="22"/>
          <w:lang w:val="es-ES_tradnl"/>
        </w:rPr>
        <w:t>C.</w:t>
      </w:r>
      <w:r w:rsidRPr="00765837">
        <w:rPr>
          <w:b/>
          <w:sz w:val="22"/>
          <w:szCs w:val="22"/>
          <w:lang w:val="es-ES_tradnl"/>
        </w:rPr>
        <w:tab/>
        <w:t>Fondo Fiduciario General para el Protocolo de Nagoya (Fondo Fiduciario BB)</w:t>
      </w:r>
    </w:p>
    <w:p w14:paraId="5D82454E" w14:textId="0C62558F" w:rsidR="006E59B0" w:rsidRPr="00765837" w:rsidRDefault="00883179" w:rsidP="00AA50C2">
      <w:pPr>
        <w:suppressLineNumbers/>
        <w:suppressAutoHyphens/>
        <w:jc w:val="both"/>
        <w:rPr>
          <w:spacing w:val="-1"/>
          <w:kern w:val="22"/>
          <w:sz w:val="22"/>
          <w:szCs w:val="22"/>
          <w:lang w:val="es-ES_tradnl"/>
        </w:rPr>
      </w:pPr>
      <w:r w:rsidRPr="00765837">
        <w:rPr>
          <w:snapToGrid w:val="0"/>
          <w:sz w:val="22"/>
          <w:szCs w:val="22"/>
          <w:lang w:val="es-ES_tradnl"/>
        </w:rPr>
        <w:t>14.</w:t>
      </w:r>
      <w:r w:rsidRPr="00765837">
        <w:rPr>
          <w:snapToGrid w:val="0"/>
          <w:sz w:val="22"/>
          <w:szCs w:val="22"/>
          <w:lang w:val="es-ES_tradnl"/>
        </w:rPr>
        <w:tab/>
      </w:r>
      <w:r w:rsidRPr="00765837">
        <w:rPr>
          <w:sz w:val="22"/>
          <w:szCs w:val="22"/>
          <w:lang w:val="es-ES_tradnl"/>
        </w:rPr>
        <w:t>En la decisión NP</w:t>
      </w:r>
      <w:r w:rsidR="00AA5984" w:rsidRPr="00765837">
        <w:rPr>
          <w:sz w:val="22"/>
          <w:szCs w:val="22"/>
          <w:lang w:val="es-ES_tradnl"/>
        </w:rPr>
        <w:noBreakHyphen/>
      </w:r>
      <w:r w:rsidRPr="00765837">
        <w:rPr>
          <w:sz w:val="22"/>
          <w:szCs w:val="22"/>
          <w:lang w:val="es-ES_tradnl"/>
        </w:rPr>
        <w:t>1/13, la Conferencia de las Partes que actúa como reunión de las Partes en el Protocolo de Nagoya aprobó un presupuesto básico por programas de 290.184 dólares para el año 2015 y 98.512 dólares para el año 2016, con un total de 1.275.696 dólares para el bienio, que serían sufragados por las Partes con arreglo a la escala de cuotas aprobada para el período. En el párrafo 8 de su decisión NP</w:t>
      </w:r>
      <w:r w:rsidR="00AA5984" w:rsidRPr="00765837">
        <w:rPr>
          <w:sz w:val="22"/>
          <w:szCs w:val="22"/>
          <w:lang w:val="es-ES_tradnl"/>
        </w:rPr>
        <w:noBreakHyphen/>
      </w:r>
      <w:r w:rsidRPr="00765837">
        <w:rPr>
          <w:sz w:val="22"/>
          <w:szCs w:val="22"/>
          <w:lang w:val="es-ES_tradnl"/>
        </w:rPr>
        <w:t>1/13, la Conferencia de las Partes que actúa como reunión de las Partes en el Protocolo decidió además que las contribuciones prorrateadas de las Partes para las cuales el Protocolo de Nagoya entre en vigor después del 1 de enero de 2015 se utilizarían en primera instancia para constituir la reserva operacional requerida. La diferencia entre las cuotas efectivas y el presupuesto aprobado para 2015</w:t>
      </w:r>
      <w:r w:rsidR="00AA5984" w:rsidRPr="00765837">
        <w:rPr>
          <w:sz w:val="22"/>
          <w:szCs w:val="22"/>
          <w:lang w:val="es-ES_tradnl"/>
        </w:rPr>
        <w:noBreakHyphen/>
      </w:r>
      <w:r w:rsidRPr="00765837">
        <w:rPr>
          <w:sz w:val="22"/>
          <w:szCs w:val="22"/>
          <w:lang w:val="es-ES_tradnl"/>
        </w:rPr>
        <w:t>2016 representa las cuotas de las nuevas Partes que ratificaron el Protocolo durante el bienio 2015</w:t>
      </w:r>
      <w:r w:rsidR="00AA5984" w:rsidRPr="00765837">
        <w:rPr>
          <w:sz w:val="22"/>
          <w:szCs w:val="22"/>
          <w:lang w:val="es-ES_tradnl"/>
        </w:rPr>
        <w:noBreakHyphen/>
      </w:r>
      <w:r w:rsidRPr="00765837">
        <w:rPr>
          <w:sz w:val="22"/>
          <w:szCs w:val="22"/>
          <w:lang w:val="es-ES_tradnl"/>
        </w:rPr>
        <w:t>2016.</w:t>
      </w:r>
    </w:p>
    <w:p w14:paraId="69A99EEB" w14:textId="77777777" w:rsidR="006E59B0" w:rsidRPr="00765837" w:rsidRDefault="006E59B0" w:rsidP="00AA50C2">
      <w:pPr>
        <w:suppressLineNumbers/>
        <w:suppressAutoHyphens/>
        <w:rPr>
          <w:kern w:val="22"/>
          <w:sz w:val="22"/>
          <w:szCs w:val="22"/>
          <w:lang w:val="es-ES_tradnl"/>
        </w:rPr>
      </w:pPr>
    </w:p>
    <w:p w14:paraId="2B42988E" w14:textId="77777777" w:rsidR="00176EA7" w:rsidRPr="00765837" w:rsidRDefault="000F7615" w:rsidP="00873617">
      <w:pPr>
        <w:keepNext/>
        <w:suppressLineNumbers/>
        <w:suppressAutoHyphens/>
        <w:spacing w:after="120"/>
        <w:ind w:left="1134"/>
        <w:rPr>
          <w:kern w:val="22"/>
          <w:sz w:val="22"/>
          <w:szCs w:val="22"/>
          <w:lang w:val="es-ES_tradnl"/>
        </w:rPr>
      </w:pPr>
      <w:r w:rsidRPr="00765837">
        <w:rPr>
          <w:b/>
          <w:sz w:val="22"/>
          <w:szCs w:val="22"/>
          <w:lang w:val="es-ES_tradnl"/>
        </w:rPr>
        <w:t>Cuadro 5. Estado de las contribuciones al 31 de agosto de 2018</w:t>
      </w:r>
    </w:p>
    <w:tbl>
      <w:tblPr>
        <w:tblW w:w="7580" w:type="dxa"/>
        <w:jc w:val="center"/>
        <w:tblLook w:val="04A0" w:firstRow="1" w:lastRow="0" w:firstColumn="1" w:lastColumn="0" w:noHBand="0" w:noVBand="1"/>
      </w:tblPr>
      <w:tblGrid>
        <w:gridCol w:w="3220"/>
        <w:gridCol w:w="4360"/>
      </w:tblGrid>
      <w:tr w:rsidR="00E02AEB" w:rsidRPr="00765837" w14:paraId="20C529E3" w14:textId="77777777" w:rsidTr="00873617">
        <w:trPr>
          <w:cantSplit/>
          <w:jc w:val="center"/>
        </w:trPr>
        <w:tc>
          <w:tcPr>
            <w:tcW w:w="3220" w:type="dxa"/>
            <w:tcBorders>
              <w:top w:val="single" w:sz="8" w:space="0" w:color="auto"/>
              <w:left w:val="nil"/>
              <w:bottom w:val="nil"/>
              <w:right w:val="nil"/>
            </w:tcBorders>
            <w:shd w:val="clear" w:color="auto" w:fill="auto"/>
            <w:tcMar>
              <w:top w:w="28" w:type="dxa"/>
              <w:bottom w:w="28" w:type="dxa"/>
            </w:tcMar>
            <w:vAlign w:val="center"/>
            <w:hideMark/>
          </w:tcPr>
          <w:p w14:paraId="34E34ABD" w14:textId="77777777" w:rsidR="00E02AEB" w:rsidRPr="00765837" w:rsidRDefault="00E02AEB" w:rsidP="00873617">
            <w:pPr>
              <w:keepNext/>
              <w:suppressLineNumbers/>
              <w:suppressAutoHyphens/>
              <w:rPr>
                <w:color w:val="000000"/>
                <w:kern w:val="22"/>
                <w:sz w:val="18"/>
                <w:szCs w:val="18"/>
                <w:lang w:val="es-ES_tradnl" w:eastAsia="en-CA"/>
              </w:rPr>
            </w:pPr>
          </w:p>
        </w:tc>
        <w:tc>
          <w:tcPr>
            <w:tcW w:w="4360" w:type="dxa"/>
            <w:tcBorders>
              <w:top w:val="single" w:sz="8" w:space="0" w:color="auto"/>
              <w:left w:val="nil"/>
              <w:bottom w:val="single" w:sz="8" w:space="0" w:color="auto"/>
              <w:right w:val="nil"/>
            </w:tcBorders>
            <w:shd w:val="clear" w:color="auto" w:fill="auto"/>
            <w:tcMar>
              <w:top w:w="28" w:type="dxa"/>
              <w:bottom w:w="28" w:type="dxa"/>
            </w:tcMar>
            <w:vAlign w:val="center"/>
            <w:hideMark/>
          </w:tcPr>
          <w:p w14:paraId="0EB7159F" w14:textId="77777777" w:rsidR="00E02AEB" w:rsidRPr="00765837" w:rsidRDefault="00E02AEB" w:rsidP="00873617">
            <w:pPr>
              <w:keepNext/>
              <w:suppressLineNumbers/>
              <w:suppressAutoHyphens/>
              <w:jc w:val="center"/>
              <w:rPr>
                <w:i/>
                <w:iCs/>
                <w:color w:val="000000"/>
                <w:kern w:val="22"/>
                <w:sz w:val="18"/>
                <w:szCs w:val="18"/>
                <w:lang w:val="es-ES_tradnl"/>
              </w:rPr>
            </w:pPr>
            <w:r w:rsidRPr="00765837">
              <w:rPr>
                <w:i/>
                <w:iCs/>
                <w:color w:val="000000"/>
                <w:sz w:val="18"/>
                <w:szCs w:val="18"/>
                <w:lang w:val="es-ES_tradnl"/>
              </w:rPr>
              <w:t>Recursos (en miles de dólares de los Estados Unidos)</w:t>
            </w:r>
          </w:p>
        </w:tc>
      </w:tr>
      <w:tr w:rsidR="00E02AEB" w:rsidRPr="00765837" w14:paraId="504C9140" w14:textId="77777777" w:rsidTr="00873617">
        <w:trPr>
          <w:cantSplit/>
          <w:trHeight w:val="276"/>
          <w:jc w:val="center"/>
        </w:trPr>
        <w:tc>
          <w:tcPr>
            <w:tcW w:w="3220" w:type="dxa"/>
            <w:vMerge w:val="restart"/>
            <w:tcBorders>
              <w:top w:val="nil"/>
              <w:left w:val="nil"/>
              <w:bottom w:val="single" w:sz="12" w:space="0" w:color="000000"/>
              <w:right w:val="nil"/>
            </w:tcBorders>
            <w:shd w:val="clear" w:color="auto" w:fill="auto"/>
            <w:tcMar>
              <w:top w:w="28" w:type="dxa"/>
              <w:bottom w:w="28" w:type="dxa"/>
            </w:tcMar>
            <w:vAlign w:val="center"/>
            <w:hideMark/>
          </w:tcPr>
          <w:p w14:paraId="46E4BAFD" w14:textId="77777777" w:rsidR="00E02AEB" w:rsidRPr="00765837" w:rsidRDefault="00E02AEB" w:rsidP="00873617">
            <w:pPr>
              <w:keepNext/>
              <w:suppressLineNumbers/>
              <w:suppressAutoHyphens/>
              <w:rPr>
                <w:i/>
                <w:iCs/>
                <w:color w:val="000000"/>
                <w:kern w:val="22"/>
                <w:sz w:val="18"/>
                <w:szCs w:val="18"/>
                <w:lang w:val="es-ES_tradnl"/>
              </w:rPr>
            </w:pPr>
            <w:r w:rsidRPr="00765837">
              <w:rPr>
                <w:i/>
                <w:iCs/>
                <w:color w:val="000000"/>
                <w:sz w:val="18"/>
                <w:szCs w:val="18"/>
                <w:lang w:val="es-ES_tradnl"/>
              </w:rPr>
              <w:t>Fuente de financiación</w:t>
            </w:r>
          </w:p>
        </w:tc>
        <w:tc>
          <w:tcPr>
            <w:tcW w:w="4360" w:type="dxa"/>
            <w:vMerge w:val="restart"/>
            <w:tcBorders>
              <w:top w:val="nil"/>
              <w:left w:val="nil"/>
              <w:bottom w:val="single" w:sz="12" w:space="0" w:color="000000"/>
              <w:right w:val="nil"/>
            </w:tcBorders>
            <w:shd w:val="clear" w:color="auto" w:fill="auto"/>
            <w:tcMar>
              <w:top w:w="28" w:type="dxa"/>
              <w:bottom w:w="28" w:type="dxa"/>
            </w:tcMar>
            <w:vAlign w:val="center"/>
            <w:hideMark/>
          </w:tcPr>
          <w:p w14:paraId="4FE6475D" w14:textId="426D97A5" w:rsidR="00E02AEB" w:rsidRPr="00765837" w:rsidRDefault="00E02AEB" w:rsidP="00873617">
            <w:pPr>
              <w:keepNext/>
              <w:suppressLineNumbers/>
              <w:suppressAutoHyphens/>
              <w:jc w:val="right"/>
              <w:rPr>
                <w:i/>
                <w:iCs/>
                <w:color w:val="000000"/>
                <w:kern w:val="22"/>
                <w:sz w:val="18"/>
                <w:szCs w:val="18"/>
                <w:lang w:val="es-ES_tradnl"/>
              </w:rPr>
            </w:pPr>
            <w:r w:rsidRPr="00765837">
              <w:rPr>
                <w:i/>
                <w:iCs/>
                <w:color w:val="000000"/>
                <w:sz w:val="18"/>
                <w:szCs w:val="18"/>
                <w:lang w:val="es-ES_tradnl"/>
              </w:rPr>
              <w:t>2015</w:t>
            </w:r>
            <w:r w:rsidR="00AA5984" w:rsidRPr="00765837">
              <w:rPr>
                <w:i/>
                <w:iCs/>
                <w:color w:val="000000"/>
                <w:sz w:val="18"/>
                <w:szCs w:val="18"/>
                <w:lang w:val="es-ES_tradnl"/>
              </w:rPr>
              <w:noBreakHyphen/>
            </w:r>
            <w:r w:rsidRPr="00765837">
              <w:rPr>
                <w:i/>
                <w:iCs/>
                <w:color w:val="000000"/>
                <w:sz w:val="18"/>
                <w:szCs w:val="18"/>
                <w:lang w:val="es-ES_tradnl"/>
              </w:rPr>
              <w:t>2016</w:t>
            </w:r>
          </w:p>
        </w:tc>
      </w:tr>
      <w:tr w:rsidR="00E02AEB" w:rsidRPr="00765837" w14:paraId="273F099A" w14:textId="77777777" w:rsidTr="00873617">
        <w:trPr>
          <w:cantSplit/>
          <w:trHeight w:val="276"/>
          <w:jc w:val="center"/>
        </w:trPr>
        <w:tc>
          <w:tcPr>
            <w:tcW w:w="3220" w:type="dxa"/>
            <w:vMerge/>
            <w:tcBorders>
              <w:top w:val="nil"/>
              <w:left w:val="nil"/>
              <w:bottom w:val="single" w:sz="12" w:space="0" w:color="000000"/>
              <w:right w:val="nil"/>
            </w:tcBorders>
            <w:tcMar>
              <w:top w:w="28" w:type="dxa"/>
              <w:bottom w:w="28" w:type="dxa"/>
            </w:tcMar>
            <w:vAlign w:val="center"/>
            <w:hideMark/>
          </w:tcPr>
          <w:p w14:paraId="246D359E" w14:textId="77777777" w:rsidR="00E02AEB" w:rsidRPr="00765837" w:rsidRDefault="00E02AEB" w:rsidP="00873617">
            <w:pPr>
              <w:keepNext/>
              <w:suppressLineNumbers/>
              <w:suppressAutoHyphens/>
              <w:rPr>
                <w:i/>
                <w:iCs/>
                <w:color w:val="000000"/>
                <w:kern w:val="22"/>
                <w:sz w:val="14"/>
                <w:szCs w:val="14"/>
                <w:lang w:val="es-ES_tradnl"/>
              </w:rPr>
            </w:pPr>
          </w:p>
        </w:tc>
        <w:tc>
          <w:tcPr>
            <w:tcW w:w="4360" w:type="dxa"/>
            <w:vMerge/>
            <w:tcBorders>
              <w:top w:val="nil"/>
              <w:left w:val="nil"/>
              <w:bottom w:val="single" w:sz="12" w:space="0" w:color="000000"/>
              <w:right w:val="nil"/>
            </w:tcBorders>
            <w:tcMar>
              <w:top w:w="28" w:type="dxa"/>
              <w:bottom w:w="28" w:type="dxa"/>
            </w:tcMar>
            <w:vAlign w:val="center"/>
            <w:hideMark/>
          </w:tcPr>
          <w:p w14:paraId="0CAEC16C" w14:textId="77777777" w:rsidR="00E02AEB" w:rsidRPr="00765837" w:rsidRDefault="00E02AEB" w:rsidP="00873617">
            <w:pPr>
              <w:keepNext/>
              <w:suppressLineNumbers/>
              <w:suppressAutoHyphens/>
              <w:rPr>
                <w:i/>
                <w:iCs/>
                <w:color w:val="000000"/>
                <w:kern w:val="22"/>
                <w:sz w:val="14"/>
                <w:szCs w:val="14"/>
                <w:lang w:val="es-ES_tradnl"/>
              </w:rPr>
            </w:pPr>
          </w:p>
        </w:tc>
      </w:tr>
      <w:tr w:rsidR="00E02AEB" w:rsidRPr="00765837" w14:paraId="5089C4EB"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386029B8" w14:textId="77777777" w:rsidR="00E02AEB" w:rsidRPr="00765837" w:rsidRDefault="00E02AEB" w:rsidP="00873617">
            <w:pPr>
              <w:keepNext/>
              <w:suppressLineNumbers/>
              <w:suppressAutoHyphens/>
              <w:rPr>
                <w:color w:val="000000"/>
                <w:kern w:val="22"/>
                <w:sz w:val="18"/>
                <w:szCs w:val="18"/>
                <w:lang w:val="es-ES_tradnl"/>
              </w:rPr>
            </w:pPr>
            <w:r w:rsidRPr="00765837">
              <w:rPr>
                <w:snapToGrid w:val="0"/>
                <w:color w:val="000000"/>
                <w:sz w:val="18"/>
                <w:szCs w:val="18"/>
                <w:lang w:val="es-ES_tradnl"/>
              </w:rPr>
              <w:t>Presupuesto aprobado</w:t>
            </w:r>
          </w:p>
        </w:tc>
        <w:tc>
          <w:tcPr>
            <w:tcW w:w="4360" w:type="dxa"/>
            <w:tcBorders>
              <w:top w:val="nil"/>
              <w:left w:val="nil"/>
              <w:bottom w:val="nil"/>
              <w:right w:val="nil"/>
            </w:tcBorders>
            <w:shd w:val="clear" w:color="auto" w:fill="auto"/>
            <w:tcMar>
              <w:top w:w="28" w:type="dxa"/>
              <w:bottom w:w="28" w:type="dxa"/>
            </w:tcMar>
            <w:vAlign w:val="center"/>
            <w:hideMark/>
          </w:tcPr>
          <w:p w14:paraId="5C2D4A57" w14:textId="77777777" w:rsidR="00E02AEB" w:rsidRPr="00765837" w:rsidRDefault="00E02AEB" w:rsidP="00873617">
            <w:pPr>
              <w:keepNext/>
              <w:suppressLineNumbers/>
              <w:suppressAutoHyphens/>
              <w:jc w:val="right"/>
              <w:rPr>
                <w:color w:val="000000"/>
                <w:kern w:val="22"/>
                <w:sz w:val="18"/>
                <w:szCs w:val="18"/>
                <w:lang w:val="es-ES_tradnl"/>
              </w:rPr>
            </w:pPr>
            <w:r w:rsidRPr="00765837">
              <w:rPr>
                <w:color w:val="000000"/>
                <w:sz w:val="18"/>
                <w:szCs w:val="18"/>
                <w:lang w:val="es-ES_tradnl"/>
              </w:rPr>
              <w:t>1 275,7</w:t>
            </w:r>
          </w:p>
        </w:tc>
      </w:tr>
      <w:tr w:rsidR="00E02AEB" w:rsidRPr="00765837" w14:paraId="08FEF569"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505458FE" w14:textId="77777777" w:rsidR="00E02AEB" w:rsidRPr="00765837" w:rsidRDefault="00E02AEB" w:rsidP="00873617">
            <w:pPr>
              <w:keepNext/>
              <w:suppressLineNumbers/>
              <w:suppressAutoHyphens/>
              <w:rPr>
                <w:color w:val="000000"/>
                <w:kern w:val="22"/>
                <w:sz w:val="18"/>
                <w:szCs w:val="18"/>
                <w:lang w:val="es-ES_tradnl"/>
              </w:rPr>
            </w:pPr>
            <w:r w:rsidRPr="00765837">
              <w:rPr>
                <w:snapToGrid w:val="0"/>
                <w:color w:val="000000"/>
                <w:sz w:val="18"/>
                <w:szCs w:val="18"/>
                <w:lang w:val="es-ES_tradnl"/>
              </w:rPr>
              <w:t>País anfitrión</w:t>
            </w:r>
          </w:p>
        </w:tc>
        <w:tc>
          <w:tcPr>
            <w:tcW w:w="4360" w:type="dxa"/>
            <w:tcBorders>
              <w:top w:val="nil"/>
              <w:left w:val="nil"/>
              <w:bottom w:val="nil"/>
              <w:right w:val="nil"/>
            </w:tcBorders>
            <w:shd w:val="clear" w:color="auto" w:fill="auto"/>
            <w:tcMar>
              <w:top w:w="28" w:type="dxa"/>
              <w:bottom w:w="28" w:type="dxa"/>
            </w:tcMar>
            <w:vAlign w:val="center"/>
            <w:hideMark/>
          </w:tcPr>
          <w:p w14:paraId="4EE6D825" w14:textId="77777777" w:rsidR="00E02AEB" w:rsidRPr="00765837" w:rsidRDefault="00E02AEB" w:rsidP="00873617">
            <w:pPr>
              <w:keepNext/>
              <w:suppressLineNumbers/>
              <w:suppressAutoHyphens/>
              <w:jc w:val="right"/>
              <w:rPr>
                <w:color w:val="000000"/>
                <w:kern w:val="22"/>
                <w:sz w:val="18"/>
                <w:szCs w:val="18"/>
                <w:lang w:val="es-ES_tradnl"/>
              </w:rPr>
            </w:pPr>
            <w:r w:rsidRPr="00765837">
              <w:rPr>
                <w:color w:val="000000"/>
                <w:sz w:val="18"/>
                <w:szCs w:val="18"/>
                <w:lang w:val="es-ES_tradnl"/>
              </w:rPr>
              <w:t>0,0</w:t>
            </w:r>
          </w:p>
        </w:tc>
      </w:tr>
      <w:tr w:rsidR="00E02AEB" w:rsidRPr="00765837" w14:paraId="085CAF4D"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38197B30" w14:textId="77777777" w:rsidR="00E02AEB" w:rsidRPr="00765837" w:rsidRDefault="00E02AEB" w:rsidP="00873617">
            <w:pPr>
              <w:keepNext/>
              <w:suppressLineNumbers/>
              <w:suppressAutoHyphens/>
              <w:rPr>
                <w:color w:val="000000"/>
                <w:kern w:val="22"/>
                <w:sz w:val="18"/>
                <w:szCs w:val="18"/>
                <w:lang w:val="es-ES_tradnl"/>
              </w:rPr>
            </w:pPr>
            <w:r w:rsidRPr="00765837">
              <w:rPr>
                <w:color w:val="000000"/>
                <w:sz w:val="18"/>
                <w:szCs w:val="18"/>
                <w:lang w:val="es-ES_tradnl"/>
              </w:rPr>
              <w:t>Ahorros de años anteriores</w:t>
            </w:r>
          </w:p>
        </w:tc>
        <w:tc>
          <w:tcPr>
            <w:tcW w:w="4360" w:type="dxa"/>
            <w:tcBorders>
              <w:top w:val="nil"/>
              <w:left w:val="nil"/>
              <w:bottom w:val="nil"/>
              <w:right w:val="nil"/>
            </w:tcBorders>
            <w:shd w:val="clear" w:color="auto" w:fill="auto"/>
            <w:tcMar>
              <w:top w:w="28" w:type="dxa"/>
              <w:bottom w:w="28" w:type="dxa"/>
            </w:tcMar>
            <w:vAlign w:val="center"/>
            <w:hideMark/>
          </w:tcPr>
          <w:p w14:paraId="4497A333" w14:textId="77777777" w:rsidR="00E02AEB" w:rsidRPr="00765837" w:rsidRDefault="00E02AEB" w:rsidP="00873617">
            <w:pPr>
              <w:keepNext/>
              <w:suppressLineNumbers/>
              <w:suppressAutoHyphens/>
              <w:jc w:val="right"/>
              <w:rPr>
                <w:color w:val="000000"/>
                <w:kern w:val="22"/>
                <w:sz w:val="18"/>
                <w:szCs w:val="18"/>
                <w:lang w:val="es-ES_tradnl"/>
              </w:rPr>
            </w:pPr>
            <w:r w:rsidRPr="00765837">
              <w:rPr>
                <w:color w:val="000000"/>
                <w:sz w:val="18"/>
                <w:szCs w:val="18"/>
                <w:lang w:val="es-ES_tradnl"/>
              </w:rPr>
              <w:t>0,0</w:t>
            </w:r>
          </w:p>
        </w:tc>
      </w:tr>
      <w:tr w:rsidR="00E02AEB" w:rsidRPr="00765837" w14:paraId="4702D603"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66BDD34B" w14:textId="77777777" w:rsidR="00E02AEB" w:rsidRPr="00765837" w:rsidRDefault="00E02AEB" w:rsidP="00873617">
            <w:pPr>
              <w:keepNext/>
              <w:suppressLineNumbers/>
              <w:suppressAutoHyphens/>
              <w:rPr>
                <w:color w:val="000000"/>
                <w:kern w:val="22"/>
                <w:sz w:val="18"/>
                <w:szCs w:val="18"/>
                <w:lang w:val="es-ES_tradnl"/>
              </w:rPr>
            </w:pPr>
            <w:r w:rsidRPr="00765837">
              <w:rPr>
                <w:color w:val="000000"/>
                <w:sz w:val="18"/>
                <w:szCs w:val="18"/>
                <w:lang w:val="es-ES_tradnl"/>
              </w:rPr>
              <w:t>Partes adicionales en el Protocolo</w:t>
            </w:r>
          </w:p>
        </w:tc>
        <w:tc>
          <w:tcPr>
            <w:tcW w:w="4360" w:type="dxa"/>
            <w:tcBorders>
              <w:top w:val="nil"/>
              <w:left w:val="nil"/>
              <w:bottom w:val="nil"/>
              <w:right w:val="nil"/>
            </w:tcBorders>
            <w:shd w:val="clear" w:color="auto" w:fill="auto"/>
            <w:tcMar>
              <w:top w:w="28" w:type="dxa"/>
              <w:bottom w:w="28" w:type="dxa"/>
            </w:tcMar>
            <w:vAlign w:val="center"/>
            <w:hideMark/>
          </w:tcPr>
          <w:p w14:paraId="1B5FD88A" w14:textId="77777777" w:rsidR="00E02AEB" w:rsidRPr="00765837" w:rsidRDefault="00E02AEB" w:rsidP="00873617">
            <w:pPr>
              <w:keepNext/>
              <w:suppressLineNumbers/>
              <w:suppressAutoHyphens/>
              <w:jc w:val="right"/>
              <w:rPr>
                <w:color w:val="000000"/>
                <w:kern w:val="22"/>
                <w:sz w:val="18"/>
                <w:szCs w:val="18"/>
                <w:lang w:val="es-ES_tradnl"/>
              </w:rPr>
            </w:pPr>
            <w:r w:rsidRPr="00765837">
              <w:rPr>
                <w:color w:val="000000"/>
                <w:sz w:val="18"/>
                <w:szCs w:val="18"/>
                <w:lang w:val="es-ES_tradnl"/>
              </w:rPr>
              <w:t>380,1</w:t>
            </w:r>
          </w:p>
        </w:tc>
      </w:tr>
      <w:tr w:rsidR="00E02AEB" w:rsidRPr="00765837" w14:paraId="008251EB" w14:textId="77777777" w:rsidTr="00873617">
        <w:trPr>
          <w:cantSplit/>
          <w:jc w:val="center"/>
        </w:trPr>
        <w:tc>
          <w:tcPr>
            <w:tcW w:w="322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52D90D8D" w14:textId="77777777" w:rsidR="00E02AEB" w:rsidRPr="00765837" w:rsidRDefault="00E02AEB" w:rsidP="00873617">
            <w:pPr>
              <w:keepNext/>
              <w:suppressLineNumbers/>
              <w:suppressAutoHyphens/>
              <w:rPr>
                <w:b/>
                <w:bCs/>
                <w:color w:val="000000"/>
                <w:kern w:val="22"/>
                <w:sz w:val="18"/>
                <w:szCs w:val="18"/>
                <w:lang w:val="es-ES_tradnl"/>
              </w:rPr>
            </w:pPr>
            <w:r w:rsidRPr="00765837">
              <w:rPr>
                <w:b/>
                <w:bCs/>
                <w:color w:val="000000"/>
                <w:sz w:val="18"/>
                <w:szCs w:val="18"/>
                <w:lang w:val="es-ES_tradnl"/>
              </w:rPr>
              <w:t>Cuotas totales</w:t>
            </w:r>
          </w:p>
        </w:tc>
        <w:tc>
          <w:tcPr>
            <w:tcW w:w="4360" w:type="dxa"/>
            <w:tcBorders>
              <w:top w:val="single" w:sz="4" w:space="0" w:color="auto"/>
              <w:left w:val="nil"/>
              <w:bottom w:val="single" w:sz="4" w:space="0" w:color="auto"/>
              <w:right w:val="nil"/>
            </w:tcBorders>
            <w:shd w:val="clear" w:color="auto" w:fill="auto"/>
            <w:tcMar>
              <w:top w:w="28" w:type="dxa"/>
              <w:bottom w:w="28" w:type="dxa"/>
            </w:tcMar>
            <w:vAlign w:val="center"/>
            <w:hideMark/>
          </w:tcPr>
          <w:p w14:paraId="6BE9B99B" w14:textId="77777777" w:rsidR="00E02AEB" w:rsidRPr="00765837" w:rsidRDefault="00E02AEB" w:rsidP="00873617">
            <w:pPr>
              <w:keepNext/>
              <w:suppressLineNumbers/>
              <w:suppressAutoHyphens/>
              <w:jc w:val="right"/>
              <w:rPr>
                <w:b/>
                <w:bCs/>
                <w:color w:val="000000"/>
                <w:kern w:val="22"/>
                <w:sz w:val="18"/>
                <w:szCs w:val="18"/>
                <w:lang w:val="es-ES_tradnl"/>
              </w:rPr>
            </w:pPr>
            <w:r w:rsidRPr="00765837">
              <w:rPr>
                <w:b/>
                <w:bCs/>
                <w:color w:val="000000"/>
                <w:sz w:val="18"/>
                <w:szCs w:val="18"/>
                <w:lang w:val="es-ES_tradnl"/>
              </w:rPr>
              <w:t>1 655,8</w:t>
            </w:r>
          </w:p>
        </w:tc>
      </w:tr>
      <w:tr w:rsidR="00E02AEB" w:rsidRPr="00765837" w14:paraId="36110C92" w14:textId="77777777" w:rsidTr="00873617">
        <w:trPr>
          <w:cantSplit/>
          <w:jc w:val="center"/>
        </w:trPr>
        <w:tc>
          <w:tcPr>
            <w:tcW w:w="3220" w:type="dxa"/>
            <w:tcBorders>
              <w:top w:val="nil"/>
              <w:left w:val="nil"/>
              <w:bottom w:val="nil"/>
              <w:right w:val="nil"/>
            </w:tcBorders>
            <w:shd w:val="clear" w:color="auto" w:fill="auto"/>
            <w:tcMar>
              <w:top w:w="28" w:type="dxa"/>
              <w:bottom w:w="28" w:type="dxa"/>
            </w:tcMar>
            <w:vAlign w:val="center"/>
            <w:hideMark/>
          </w:tcPr>
          <w:p w14:paraId="228D5959" w14:textId="77777777" w:rsidR="00E02AEB" w:rsidRPr="00765837" w:rsidRDefault="00E02AEB" w:rsidP="00873617">
            <w:pPr>
              <w:keepNext/>
              <w:suppressLineNumbers/>
              <w:suppressAutoHyphens/>
              <w:rPr>
                <w:color w:val="000000"/>
                <w:kern w:val="22"/>
                <w:sz w:val="18"/>
                <w:szCs w:val="18"/>
                <w:lang w:val="es-ES_tradnl"/>
              </w:rPr>
            </w:pPr>
            <w:r w:rsidRPr="00765837">
              <w:rPr>
                <w:color w:val="000000"/>
                <w:sz w:val="18"/>
                <w:szCs w:val="18"/>
                <w:lang w:val="es-ES_tradnl"/>
              </w:rPr>
              <w:t>Monto recibido al 31 de agosto de 2018</w:t>
            </w:r>
          </w:p>
        </w:tc>
        <w:tc>
          <w:tcPr>
            <w:tcW w:w="4360" w:type="dxa"/>
            <w:tcBorders>
              <w:top w:val="nil"/>
              <w:left w:val="nil"/>
              <w:bottom w:val="nil"/>
              <w:right w:val="nil"/>
            </w:tcBorders>
            <w:shd w:val="clear" w:color="auto" w:fill="auto"/>
            <w:tcMar>
              <w:top w:w="28" w:type="dxa"/>
              <w:bottom w:w="28" w:type="dxa"/>
            </w:tcMar>
            <w:vAlign w:val="center"/>
            <w:hideMark/>
          </w:tcPr>
          <w:p w14:paraId="23A96EEC" w14:textId="77777777" w:rsidR="00E02AEB" w:rsidRPr="00765837" w:rsidRDefault="00E02AEB" w:rsidP="00873617">
            <w:pPr>
              <w:keepNext/>
              <w:suppressLineNumbers/>
              <w:suppressAutoHyphens/>
              <w:jc w:val="right"/>
              <w:rPr>
                <w:color w:val="000000"/>
                <w:kern w:val="22"/>
                <w:sz w:val="18"/>
                <w:szCs w:val="18"/>
                <w:lang w:val="es-ES_tradnl"/>
              </w:rPr>
            </w:pPr>
            <w:r w:rsidRPr="00765837">
              <w:rPr>
                <w:color w:val="000000"/>
                <w:sz w:val="18"/>
                <w:szCs w:val="18"/>
                <w:lang w:val="es-ES_tradnl"/>
              </w:rPr>
              <w:t>1 594,5</w:t>
            </w:r>
          </w:p>
        </w:tc>
      </w:tr>
      <w:tr w:rsidR="00E02AEB" w:rsidRPr="00765837" w14:paraId="57758637" w14:textId="77777777" w:rsidTr="00873617">
        <w:trPr>
          <w:cantSplit/>
          <w:jc w:val="center"/>
        </w:trPr>
        <w:tc>
          <w:tcPr>
            <w:tcW w:w="3220" w:type="dxa"/>
            <w:tcBorders>
              <w:top w:val="single" w:sz="4" w:space="0" w:color="auto"/>
              <w:left w:val="nil"/>
              <w:bottom w:val="single" w:sz="8" w:space="0" w:color="auto"/>
              <w:right w:val="nil"/>
            </w:tcBorders>
            <w:shd w:val="clear" w:color="auto" w:fill="auto"/>
            <w:tcMar>
              <w:top w:w="28" w:type="dxa"/>
              <w:bottom w:w="28" w:type="dxa"/>
            </w:tcMar>
            <w:vAlign w:val="center"/>
            <w:hideMark/>
          </w:tcPr>
          <w:p w14:paraId="471BFB0B" w14:textId="77777777" w:rsidR="00E02AEB" w:rsidRPr="00765837" w:rsidRDefault="00E02AEB" w:rsidP="00AA50C2">
            <w:pPr>
              <w:suppressLineNumbers/>
              <w:suppressAutoHyphens/>
              <w:rPr>
                <w:b/>
                <w:bCs/>
                <w:color w:val="000000"/>
                <w:kern w:val="22"/>
                <w:sz w:val="18"/>
                <w:szCs w:val="18"/>
                <w:lang w:val="es-ES_tradnl"/>
              </w:rPr>
            </w:pPr>
            <w:r w:rsidRPr="00765837">
              <w:rPr>
                <w:b/>
                <w:bCs/>
                <w:color w:val="000000"/>
                <w:sz w:val="18"/>
                <w:szCs w:val="18"/>
                <w:lang w:val="es-ES_tradnl"/>
              </w:rPr>
              <w:t>Saldo pendiente de pago</w:t>
            </w:r>
          </w:p>
        </w:tc>
        <w:tc>
          <w:tcPr>
            <w:tcW w:w="4360" w:type="dxa"/>
            <w:tcBorders>
              <w:top w:val="single" w:sz="4" w:space="0" w:color="auto"/>
              <w:left w:val="nil"/>
              <w:bottom w:val="single" w:sz="8" w:space="0" w:color="auto"/>
              <w:right w:val="nil"/>
            </w:tcBorders>
            <w:shd w:val="clear" w:color="auto" w:fill="auto"/>
            <w:tcMar>
              <w:top w:w="28" w:type="dxa"/>
              <w:bottom w:w="28" w:type="dxa"/>
            </w:tcMar>
            <w:vAlign w:val="center"/>
            <w:hideMark/>
          </w:tcPr>
          <w:p w14:paraId="177AA76C" w14:textId="77777777" w:rsidR="00E02AEB" w:rsidRPr="00765837" w:rsidRDefault="00E02AEB" w:rsidP="00AA50C2">
            <w:pPr>
              <w:suppressLineNumbers/>
              <w:suppressAutoHyphens/>
              <w:jc w:val="right"/>
              <w:rPr>
                <w:b/>
                <w:bCs/>
                <w:color w:val="000000"/>
                <w:kern w:val="22"/>
                <w:sz w:val="18"/>
                <w:szCs w:val="18"/>
                <w:lang w:val="es-ES_tradnl"/>
              </w:rPr>
            </w:pPr>
            <w:r w:rsidRPr="00765837">
              <w:rPr>
                <w:b/>
                <w:bCs/>
                <w:color w:val="000000"/>
                <w:sz w:val="18"/>
                <w:szCs w:val="18"/>
                <w:lang w:val="es-ES_tradnl"/>
              </w:rPr>
              <w:t>61,3</w:t>
            </w:r>
          </w:p>
        </w:tc>
      </w:tr>
    </w:tbl>
    <w:p w14:paraId="52AADDB9" w14:textId="77777777" w:rsidR="008B4C88" w:rsidRPr="00765837" w:rsidRDefault="008B4C88" w:rsidP="00AA50C2">
      <w:pPr>
        <w:suppressLineNumbers/>
        <w:suppressAutoHyphens/>
        <w:rPr>
          <w:kern w:val="22"/>
          <w:sz w:val="22"/>
          <w:szCs w:val="22"/>
          <w:lang w:val="es-ES_tradnl"/>
        </w:rPr>
      </w:pPr>
    </w:p>
    <w:p w14:paraId="0008D1B6" w14:textId="065708F3" w:rsidR="001060AC" w:rsidRPr="00765837" w:rsidRDefault="001060AC" w:rsidP="00AA50C2">
      <w:pPr>
        <w:numPr>
          <w:ilvl w:val="0"/>
          <w:numId w:val="25"/>
        </w:numPr>
        <w:suppressLineNumbers/>
        <w:suppressAutoHyphens/>
        <w:ind w:left="0" w:firstLine="0"/>
        <w:jc w:val="both"/>
        <w:rPr>
          <w:snapToGrid w:val="0"/>
          <w:kern w:val="22"/>
          <w:sz w:val="22"/>
          <w:szCs w:val="22"/>
          <w:lang w:val="es-ES_tradnl"/>
        </w:rPr>
      </w:pPr>
      <w:r w:rsidRPr="00765837">
        <w:rPr>
          <w:snapToGrid w:val="0"/>
          <w:sz w:val="22"/>
          <w:szCs w:val="22"/>
          <w:lang w:val="es-ES_tradnl"/>
        </w:rPr>
        <w:t>En el Cuadro 6, a continuación, se presentan detalles de los gastos incurridos por objeto de gastos. Como puede verse en el cuadro, los gastos totales incurridos en el bienio ascendieron a 603.700 dólares, incluidos los gastos de apoyo a los programas, o el 47,2% de los recursos aprobados, por lo que el saldo no comprometido para el período asciende a 672.000 dólares. Esta diferencia se explica con detalle en el párrafo 16 a continuación.</w:t>
      </w:r>
    </w:p>
    <w:p w14:paraId="6D61DBE0" w14:textId="77777777" w:rsidR="008B4C88" w:rsidRPr="00765837" w:rsidRDefault="008B4C88" w:rsidP="00AA50C2">
      <w:pPr>
        <w:suppressLineNumbers/>
        <w:suppressAutoHyphens/>
        <w:rPr>
          <w:kern w:val="22"/>
          <w:sz w:val="22"/>
          <w:szCs w:val="22"/>
          <w:lang w:val="es-ES_tradnl"/>
        </w:rPr>
      </w:pPr>
    </w:p>
    <w:p w14:paraId="5E3D1962" w14:textId="42B43CA7" w:rsidR="00782054" w:rsidRPr="00765837" w:rsidRDefault="001F1C25" w:rsidP="008A27CC">
      <w:pPr>
        <w:keepNext/>
        <w:suppressLineNumbers/>
        <w:suppressAutoHyphens/>
        <w:spacing w:after="120"/>
        <w:ind w:left="1134"/>
        <w:rPr>
          <w:kern w:val="22"/>
          <w:sz w:val="22"/>
          <w:szCs w:val="22"/>
          <w:lang w:val="es-ES_tradnl"/>
        </w:rPr>
      </w:pPr>
      <w:r w:rsidRPr="00765837">
        <w:rPr>
          <w:b/>
          <w:sz w:val="22"/>
          <w:szCs w:val="22"/>
          <w:lang w:val="es-ES_tradnl"/>
        </w:rPr>
        <w:lastRenderedPageBreak/>
        <w:t>Cuadro 6. Gastos del Fondo Fiduciario BB en 2015</w:t>
      </w:r>
      <w:r w:rsidR="00AA5984" w:rsidRPr="00765837">
        <w:rPr>
          <w:b/>
          <w:sz w:val="22"/>
          <w:szCs w:val="22"/>
          <w:lang w:val="es-ES_tradnl"/>
        </w:rPr>
        <w:noBreakHyphen/>
      </w:r>
      <w:r w:rsidRPr="00765837">
        <w:rPr>
          <w:b/>
          <w:sz w:val="22"/>
          <w:szCs w:val="22"/>
          <w:lang w:val="es-ES_tradnl"/>
        </w:rPr>
        <w:t>2016</w:t>
      </w:r>
    </w:p>
    <w:tbl>
      <w:tblPr>
        <w:tblW w:w="7660" w:type="dxa"/>
        <w:jc w:val="center"/>
        <w:tblLook w:val="04A0" w:firstRow="1" w:lastRow="0" w:firstColumn="1" w:lastColumn="0" w:noHBand="0" w:noVBand="1"/>
      </w:tblPr>
      <w:tblGrid>
        <w:gridCol w:w="2216"/>
        <w:gridCol w:w="1205"/>
        <w:gridCol w:w="1170"/>
        <w:gridCol w:w="1021"/>
        <w:gridCol w:w="976"/>
        <w:gridCol w:w="1072"/>
      </w:tblGrid>
      <w:tr w:rsidR="00176EA7" w:rsidRPr="00765837" w14:paraId="45F60932" w14:textId="77777777" w:rsidTr="00873617">
        <w:trPr>
          <w:trHeight w:val="276"/>
          <w:jc w:val="center"/>
        </w:trPr>
        <w:tc>
          <w:tcPr>
            <w:tcW w:w="2280" w:type="dxa"/>
            <w:vMerge w:val="restart"/>
            <w:tcBorders>
              <w:top w:val="single" w:sz="8" w:space="0" w:color="auto"/>
              <w:left w:val="nil"/>
              <w:bottom w:val="single" w:sz="12" w:space="0" w:color="000000"/>
              <w:right w:val="nil"/>
            </w:tcBorders>
            <w:shd w:val="clear" w:color="auto" w:fill="auto"/>
            <w:vAlign w:val="center"/>
            <w:hideMark/>
          </w:tcPr>
          <w:p w14:paraId="6903B990" w14:textId="77777777" w:rsidR="00176EA7" w:rsidRPr="00765837" w:rsidRDefault="00176EA7" w:rsidP="00AA50C2">
            <w:pPr>
              <w:suppressLineNumbers/>
              <w:suppressAutoHyphens/>
              <w:rPr>
                <w:i/>
                <w:iCs/>
                <w:color w:val="000000"/>
                <w:kern w:val="22"/>
                <w:sz w:val="20"/>
                <w:szCs w:val="20"/>
                <w:lang w:val="es-ES_tradnl"/>
              </w:rPr>
            </w:pPr>
            <w:r w:rsidRPr="00765837">
              <w:rPr>
                <w:i/>
                <w:iCs/>
                <w:color w:val="000000"/>
                <w:sz w:val="20"/>
                <w:szCs w:val="20"/>
                <w:lang w:val="es-ES_tradnl"/>
              </w:rPr>
              <w:t>Objeto de gastos</w:t>
            </w:r>
          </w:p>
        </w:tc>
        <w:tc>
          <w:tcPr>
            <w:tcW w:w="1180" w:type="dxa"/>
            <w:vMerge w:val="restart"/>
            <w:tcBorders>
              <w:top w:val="single" w:sz="8" w:space="0" w:color="auto"/>
              <w:left w:val="nil"/>
              <w:bottom w:val="single" w:sz="12" w:space="0" w:color="000000"/>
              <w:right w:val="nil"/>
            </w:tcBorders>
            <w:shd w:val="clear" w:color="auto" w:fill="auto"/>
            <w:vAlign w:val="center"/>
            <w:hideMark/>
          </w:tcPr>
          <w:p w14:paraId="4EF2B7E8" w14:textId="48261490" w:rsidR="00176EA7" w:rsidRPr="00765837" w:rsidRDefault="00176EA7"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Presupuesto aprobado para 2015</w:t>
            </w:r>
            <w:r w:rsidR="00AA5984" w:rsidRPr="00765837">
              <w:rPr>
                <w:i/>
                <w:iCs/>
                <w:color w:val="000000"/>
                <w:sz w:val="20"/>
                <w:szCs w:val="20"/>
                <w:lang w:val="es-ES_tradnl"/>
              </w:rPr>
              <w:noBreakHyphen/>
            </w:r>
            <w:r w:rsidRPr="00765837">
              <w:rPr>
                <w:i/>
                <w:iCs/>
                <w:color w:val="000000"/>
                <w:sz w:val="20"/>
                <w:szCs w:val="20"/>
                <w:lang w:val="es-ES_tradnl"/>
              </w:rPr>
              <w:t>2016</w:t>
            </w:r>
          </w:p>
        </w:tc>
        <w:tc>
          <w:tcPr>
            <w:tcW w:w="1200" w:type="dxa"/>
            <w:vMerge w:val="restart"/>
            <w:tcBorders>
              <w:top w:val="single" w:sz="8" w:space="0" w:color="auto"/>
              <w:left w:val="nil"/>
              <w:bottom w:val="single" w:sz="12" w:space="0" w:color="000000"/>
              <w:right w:val="nil"/>
            </w:tcBorders>
            <w:shd w:val="clear" w:color="auto" w:fill="auto"/>
            <w:vAlign w:val="center"/>
            <w:hideMark/>
          </w:tcPr>
          <w:p w14:paraId="50861D04" w14:textId="77777777" w:rsidR="00176EA7" w:rsidRPr="00765837" w:rsidRDefault="00176EA7"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Gastos en 2015</w:t>
            </w:r>
          </w:p>
        </w:tc>
        <w:tc>
          <w:tcPr>
            <w:tcW w:w="1040" w:type="dxa"/>
            <w:vMerge w:val="restart"/>
            <w:tcBorders>
              <w:top w:val="single" w:sz="8" w:space="0" w:color="auto"/>
              <w:left w:val="nil"/>
              <w:bottom w:val="single" w:sz="12" w:space="0" w:color="000000"/>
              <w:right w:val="nil"/>
            </w:tcBorders>
            <w:shd w:val="clear" w:color="auto" w:fill="auto"/>
            <w:vAlign w:val="center"/>
            <w:hideMark/>
          </w:tcPr>
          <w:p w14:paraId="44140535" w14:textId="77777777" w:rsidR="00176EA7" w:rsidRPr="00765837" w:rsidRDefault="00176EA7"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Gastos en 2016</w:t>
            </w:r>
          </w:p>
        </w:tc>
        <w:tc>
          <w:tcPr>
            <w:tcW w:w="1000" w:type="dxa"/>
            <w:vMerge w:val="restart"/>
            <w:tcBorders>
              <w:top w:val="single" w:sz="8" w:space="0" w:color="auto"/>
              <w:left w:val="nil"/>
              <w:bottom w:val="single" w:sz="12" w:space="0" w:color="000000"/>
              <w:right w:val="nil"/>
            </w:tcBorders>
            <w:shd w:val="clear" w:color="auto" w:fill="auto"/>
            <w:vAlign w:val="center"/>
            <w:hideMark/>
          </w:tcPr>
          <w:p w14:paraId="4F18AB87" w14:textId="77777777" w:rsidR="00176EA7" w:rsidRPr="00765837" w:rsidRDefault="00176EA7"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Total</w:t>
            </w:r>
          </w:p>
        </w:tc>
        <w:tc>
          <w:tcPr>
            <w:tcW w:w="960" w:type="dxa"/>
            <w:vMerge w:val="restart"/>
            <w:tcBorders>
              <w:top w:val="single" w:sz="8" w:space="0" w:color="auto"/>
              <w:left w:val="nil"/>
              <w:bottom w:val="single" w:sz="12" w:space="0" w:color="000000"/>
              <w:right w:val="nil"/>
            </w:tcBorders>
            <w:shd w:val="clear" w:color="auto" w:fill="auto"/>
            <w:vAlign w:val="center"/>
            <w:hideMark/>
          </w:tcPr>
          <w:p w14:paraId="00793BC1" w14:textId="77777777" w:rsidR="00176EA7" w:rsidRPr="00765837" w:rsidRDefault="00176EA7"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Diferencia</w:t>
            </w:r>
          </w:p>
        </w:tc>
      </w:tr>
      <w:tr w:rsidR="00176EA7" w:rsidRPr="00765837" w14:paraId="28D55304" w14:textId="77777777" w:rsidTr="00176EA7">
        <w:trPr>
          <w:trHeight w:val="315"/>
          <w:jc w:val="center"/>
        </w:trPr>
        <w:tc>
          <w:tcPr>
            <w:tcW w:w="2280" w:type="dxa"/>
            <w:vMerge/>
            <w:tcBorders>
              <w:top w:val="single" w:sz="8" w:space="0" w:color="auto"/>
              <w:left w:val="nil"/>
              <w:bottom w:val="single" w:sz="12" w:space="0" w:color="000000"/>
              <w:right w:val="nil"/>
            </w:tcBorders>
            <w:vAlign w:val="center"/>
            <w:hideMark/>
          </w:tcPr>
          <w:p w14:paraId="0ACB91D8" w14:textId="77777777" w:rsidR="00176EA7" w:rsidRPr="00765837" w:rsidRDefault="00176EA7" w:rsidP="00AA50C2">
            <w:pPr>
              <w:suppressLineNumbers/>
              <w:suppressAutoHyphens/>
              <w:rPr>
                <w:i/>
                <w:iCs/>
                <w:color w:val="000000"/>
                <w:kern w:val="22"/>
                <w:sz w:val="20"/>
                <w:szCs w:val="20"/>
                <w:lang w:val="es-ES_tradnl"/>
              </w:rPr>
            </w:pPr>
          </w:p>
        </w:tc>
        <w:tc>
          <w:tcPr>
            <w:tcW w:w="1180" w:type="dxa"/>
            <w:vMerge/>
            <w:tcBorders>
              <w:top w:val="single" w:sz="8" w:space="0" w:color="auto"/>
              <w:left w:val="nil"/>
              <w:bottom w:val="single" w:sz="12" w:space="0" w:color="000000"/>
              <w:right w:val="nil"/>
            </w:tcBorders>
            <w:vAlign w:val="center"/>
            <w:hideMark/>
          </w:tcPr>
          <w:p w14:paraId="3EA6BFC5" w14:textId="77777777" w:rsidR="00176EA7" w:rsidRPr="00765837" w:rsidRDefault="00176EA7" w:rsidP="00AA50C2">
            <w:pPr>
              <w:suppressLineNumbers/>
              <w:suppressAutoHyphens/>
              <w:rPr>
                <w:i/>
                <w:iCs/>
                <w:color w:val="000000"/>
                <w:kern w:val="22"/>
                <w:sz w:val="20"/>
                <w:szCs w:val="20"/>
                <w:lang w:val="es-ES_tradnl"/>
              </w:rPr>
            </w:pPr>
          </w:p>
        </w:tc>
        <w:tc>
          <w:tcPr>
            <w:tcW w:w="1200" w:type="dxa"/>
            <w:vMerge/>
            <w:tcBorders>
              <w:top w:val="single" w:sz="8" w:space="0" w:color="auto"/>
              <w:left w:val="nil"/>
              <w:bottom w:val="single" w:sz="12" w:space="0" w:color="000000"/>
              <w:right w:val="nil"/>
            </w:tcBorders>
            <w:vAlign w:val="center"/>
            <w:hideMark/>
          </w:tcPr>
          <w:p w14:paraId="1E17BA2A" w14:textId="77777777" w:rsidR="00176EA7" w:rsidRPr="00765837" w:rsidRDefault="00176EA7" w:rsidP="00AA50C2">
            <w:pPr>
              <w:suppressLineNumbers/>
              <w:suppressAutoHyphens/>
              <w:rPr>
                <w:i/>
                <w:iCs/>
                <w:color w:val="000000"/>
                <w:kern w:val="22"/>
                <w:sz w:val="20"/>
                <w:szCs w:val="20"/>
                <w:lang w:val="es-ES_tradnl"/>
              </w:rPr>
            </w:pPr>
          </w:p>
        </w:tc>
        <w:tc>
          <w:tcPr>
            <w:tcW w:w="1040" w:type="dxa"/>
            <w:vMerge/>
            <w:tcBorders>
              <w:top w:val="single" w:sz="8" w:space="0" w:color="auto"/>
              <w:left w:val="nil"/>
              <w:bottom w:val="single" w:sz="12" w:space="0" w:color="000000"/>
              <w:right w:val="nil"/>
            </w:tcBorders>
            <w:vAlign w:val="center"/>
            <w:hideMark/>
          </w:tcPr>
          <w:p w14:paraId="0F4DAFAF" w14:textId="77777777" w:rsidR="00176EA7" w:rsidRPr="00765837" w:rsidRDefault="00176EA7" w:rsidP="00AA50C2">
            <w:pPr>
              <w:suppressLineNumbers/>
              <w:suppressAutoHyphens/>
              <w:rPr>
                <w:i/>
                <w:iCs/>
                <w:color w:val="000000"/>
                <w:kern w:val="22"/>
                <w:sz w:val="20"/>
                <w:szCs w:val="20"/>
                <w:lang w:val="es-ES_tradnl"/>
              </w:rPr>
            </w:pPr>
          </w:p>
        </w:tc>
        <w:tc>
          <w:tcPr>
            <w:tcW w:w="1000" w:type="dxa"/>
            <w:vMerge/>
            <w:tcBorders>
              <w:top w:val="single" w:sz="8" w:space="0" w:color="auto"/>
              <w:left w:val="nil"/>
              <w:bottom w:val="single" w:sz="12" w:space="0" w:color="000000"/>
              <w:right w:val="nil"/>
            </w:tcBorders>
            <w:vAlign w:val="center"/>
            <w:hideMark/>
          </w:tcPr>
          <w:p w14:paraId="3259788F" w14:textId="77777777" w:rsidR="00176EA7" w:rsidRPr="00765837" w:rsidRDefault="00176EA7" w:rsidP="00AA50C2">
            <w:pPr>
              <w:suppressLineNumbers/>
              <w:suppressAutoHyphens/>
              <w:rPr>
                <w:i/>
                <w:iCs/>
                <w:color w:val="000000"/>
                <w:kern w:val="22"/>
                <w:sz w:val="20"/>
                <w:szCs w:val="20"/>
                <w:lang w:val="es-ES_tradnl"/>
              </w:rPr>
            </w:pPr>
          </w:p>
        </w:tc>
        <w:tc>
          <w:tcPr>
            <w:tcW w:w="960" w:type="dxa"/>
            <w:vMerge/>
            <w:tcBorders>
              <w:top w:val="single" w:sz="8" w:space="0" w:color="auto"/>
              <w:left w:val="nil"/>
              <w:bottom w:val="single" w:sz="12" w:space="0" w:color="000000"/>
              <w:right w:val="nil"/>
            </w:tcBorders>
            <w:vAlign w:val="center"/>
            <w:hideMark/>
          </w:tcPr>
          <w:p w14:paraId="2D72D154" w14:textId="77777777" w:rsidR="00176EA7" w:rsidRPr="00765837" w:rsidRDefault="00176EA7" w:rsidP="00AA50C2">
            <w:pPr>
              <w:suppressLineNumbers/>
              <w:suppressAutoHyphens/>
              <w:rPr>
                <w:i/>
                <w:iCs/>
                <w:color w:val="000000"/>
                <w:kern w:val="22"/>
                <w:sz w:val="20"/>
                <w:szCs w:val="20"/>
                <w:lang w:val="es-ES_tradnl"/>
              </w:rPr>
            </w:pPr>
          </w:p>
        </w:tc>
      </w:tr>
      <w:tr w:rsidR="00176EA7" w:rsidRPr="00765837" w14:paraId="554CB37B" w14:textId="77777777" w:rsidTr="00176EA7">
        <w:trPr>
          <w:trHeight w:val="315"/>
          <w:jc w:val="center"/>
        </w:trPr>
        <w:tc>
          <w:tcPr>
            <w:tcW w:w="2280" w:type="dxa"/>
            <w:tcBorders>
              <w:top w:val="nil"/>
              <w:left w:val="nil"/>
              <w:bottom w:val="nil"/>
              <w:right w:val="nil"/>
            </w:tcBorders>
            <w:shd w:val="clear" w:color="auto" w:fill="auto"/>
            <w:vAlign w:val="center"/>
            <w:hideMark/>
          </w:tcPr>
          <w:p w14:paraId="1ADE8F94"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Gastos de personal</w:t>
            </w:r>
          </w:p>
        </w:tc>
        <w:tc>
          <w:tcPr>
            <w:tcW w:w="1180" w:type="dxa"/>
            <w:tcBorders>
              <w:top w:val="nil"/>
              <w:left w:val="nil"/>
              <w:bottom w:val="nil"/>
              <w:right w:val="nil"/>
            </w:tcBorders>
            <w:shd w:val="clear" w:color="auto" w:fill="auto"/>
            <w:vAlign w:val="center"/>
            <w:hideMark/>
          </w:tcPr>
          <w:p w14:paraId="6736F369"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600,0</w:t>
            </w:r>
          </w:p>
        </w:tc>
        <w:tc>
          <w:tcPr>
            <w:tcW w:w="1200" w:type="dxa"/>
            <w:tcBorders>
              <w:top w:val="nil"/>
              <w:left w:val="nil"/>
              <w:bottom w:val="nil"/>
              <w:right w:val="nil"/>
            </w:tcBorders>
            <w:shd w:val="clear" w:color="auto" w:fill="auto"/>
            <w:vAlign w:val="center"/>
            <w:hideMark/>
          </w:tcPr>
          <w:p w14:paraId="4224EA65"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26,3</w:t>
            </w:r>
          </w:p>
        </w:tc>
        <w:tc>
          <w:tcPr>
            <w:tcW w:w="1040" w:type="dxa"/>
            <w:tcBorders>
              <w:top w:val="nil"/>
              <w:left w:val="nil"/>
              <w:bottom w:val="nil"/>
              <w:right w:val="nil"/>
            </w:tcBorders>
            <w:shd w:val="clear" w:color="auto" w:fill="auto"/>
            <w:vAlign w:val="center"/>
            <w:hideMark/>
          </w:tcPr>
          <w:p w14:paraId="1D410A12"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122,5</w:t>
            </w:r>
          </w:p>
        </w:tc>
        <w:tc>
          <w:tcPr>
            <w:tcW w:w="1000" w:type="dxa"/>
            <w:tcBorders>
              <w:top w:val="nil"/>
              <w:left w:val="nil"/>
              <w:bottom w:val="nil"/>
              <w:right w:val="nil"/>
            </w:tcBorders>
            <w:shd w:val="clear" w:color="auto" w:fill="auto"/>
            <w:vAlign w:val="center"/>
            <w:hideMark/>
          </w:tcPr>
          <w:p w14:paraId="632C2529"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148,8</w:t>
            </w:r>
          </w:p>
        </w:tc>
        <w:tc>
          <w:tcPr>
            <w:tcW w:w="960" w:type="dxa"/>
            <w:tcBorders>
              <w:top w:val="nil"/>
              <w:left w:val="nil"/>
              <w:bottom w:val="nil"/>
              <w:right w:val="nil"/>
            </w:tcBorders>
            <w:shd w:val="clear" w:color="auto" w:fill="auto"/>
            <w:vAlign w:val="center"/>
            <w:hideMark/>
          </w:tcPr>
          <w:p w14:paraId="2F9A80D2"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451,2</w:t>
            </w:r>
          </w:p>
        </w:tc>
      </w:tr>
      <w:tr w:rsidR="00176EA7" w:rsidRPr="00765837" w14:paraId="58173E59" w14:textId="77777777" w:rsidTr="00176EA7">
        <w:trPr>
          <w:trHeight w:val="315"/>
          <w:jc w:val="center"/>
        </w:trPr>
        <w:tc>
          <w:tcPr>
            <w:tcW w:w="2280" w:type="dxa"/>
            <w:tcBorders>
              <w:top w:val="nil"/>
              <w:left w:val="nil"/>
              <w:bottom w:val="nil"/>
              <w:right w:val="nil"/>
            </w:tcBorders>
            <w:shd w:val="clear" w:color="auto" w:fill="auto"/>
            <w:vAlign w:val="center"/>
            <w:hideMark/>
          </w:tcPr>
          <w:p w14:paraId="7A8E628D"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Reuniones de la Mesa</w:t>
            </w:r>
          </w:p>
        </w:tc>
        <w:tc>
          <w:tcPr>
            <w:tcW w:w="1180" w:type="dxa"/>
            <w:tcBorders>
              <w:top w:val="nil"/>
              <w:left w:val="nil"/>
              <w:bottom w:val="nil"/>
              <w:right w:val="nil"/>
            </w:tcBorders>
            <w:shd w:val="clear" w:color="auto" w:fill="auto"/>
            <w:vAlign w:val="center"/>
            <w:hideMark/>
          </w:tcPr>
          <w:p w14:paraId="4367B881"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70,0</w:t>
            </w:r>
          </w:p>
        </w:tc>
        <w:tc>
          <w:tcPr>
            <w:tcW w:w="1200" w:type="dxa"/>
            <w:tcBorders>
              <w:top w:val="nil"/>
              <w:left w:val="nil"/>
              <w:bottom w:val="nil"/>
              <w:right w:val="nil"/>
            </w:tcBorders>
            <w:shd w:val="clear" w:color="auto" w:fill="auto"/>
            <w:vAlign w:val="center"/>
            <w:hideMark/>
          </w:tcPr>
          <w:p w14:paraId="7D1DFB4F" w14:textId="449A70EC" w:rsidR="00176EA7" w:rsidRPr="00765837" w:rsidRDefault="00AA5984" w:rsidP="00AA50C2">
            <w:pPr>
              <w:suppressLineNumbers/>
              <w:suppressAutoHyphens/>
              <w:jc w:val="right"/>
              <w:rPr>
                <w:color w:val="000000"/>
                <w:kern w:val="22"/>
                <w:sz w:val="20"/>
                <w:szCs w:val="20"/>
                <w:lang w:val="es-ES_tradnl"/>
              </w:rPr>
            </w:pPr>
            <w:r w:rsidRPr="00765837">
              <w:rPr>
                <w:color w:val="000000"/>
                <w:sz w:val="20"/>
                <w:szCs w:val="20"/>
                <w:lang w:val="es-ES_tradnl"/>
              </w:rPr>
              <w:noBreakHyphen/>
            </w:r>
            <w:r w:rsidR="00176EA7" w:rsidRPr="00765837">
              <w:rPr>
                <w:color w:val="000000"/>
                <w:sz w:val="20"/>
                <w:szCs w:val="20"/>
                <w:lang w:val="es-ES_tradnl"/>
              </w:rPr>
              <w:t xml:space="preserve">   </w:t>
            </w:r>
          </w:p>
        </w:tc>
        <w:tc>
          <w:tcPr>
            <w:tcW w:w="1040" w:type="dxa"/>
            <w:tcBorders>
              <w:top w:val="nil"/>
              <w:left w:val="nil"/>
              <w:bottom w:val="nil"/>
              <w:right w:val="nil"/>
            </w:tcBorders>
            <w:shd w:val="clear" w:color="auto" w:fill="auto"/>
            <w:vAlign w:val="center"/>
            <w:hideMark/>
          </w:tcPr>
          <w:p w14:paraId="023F0CB9"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26,1</w:t>
            </w:r>
          </w:p>
        </w:tc>
        <w:tc>
          <w:tcPr>
            <w:tcW w:w="1000" w:type="dxa"/>
            <w:tcBorders>
              <w:top w:val="nil"/>
              <w:left w:val="nil"/>
              <w:bottom w:val="nil"/>
              <w:right w:val="nil"/>
            </w:tcBorders>
            <w:shd w:val="clear" w:color="auto" w:fill="auto"/>
            <w:vAlign w:val="center"/>
            <w:hideMark/>
          </w:tcPr>
          <w:p w14:paraId="47D7D4F9"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26,1</w:t>
            </w:r>
          </w:p>
        </w:tc>
        <w:tc>
          <w:tcPr>
            <w:tcW w:w="960" w:type="dxa"/>
            <w:tcBorders>
              <w:top w:val="nil"/>
              <w:left w:val="nil"/>
              <w:bottom w:val="nil"/>
              <w:right w:val="nil"/>
            </w:tcBorders>
            <w:shd w:val="clear" w:color="auto" w:fill="auto"/>
            <w:vAlign w:val="center"/>
            <w:hideMark/>
          </w:tcPr>
          <w:p w14:paraId="3E121E0A"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43,9</w:t>
            </w:r>
          </w:p>
        </w:tc>
      </w:tr>
      <w:tr w:rsidR="00176EA7" w:rsidRPr="00765837" w14:paraId="7B4FE7AF" w14:textId="77777777" w:rsidTr="00176EA7">
        <w:trPr>
          <w:trHeight w:val="615"/>
          <w:jc w:val="center"/>
        </w:trPr>
        <w:tc>
          <w:tcPr>
            <w:tcW w:w="2280" w:type="dxa"/>
            <w:tcBorders>
              <w:top w:val="nil"/>
              <w:left w:val="nil"/>
              <w:bottom w:val="nil"/>
              <w:right w:val="nil"/>
            </w:tcBorders>
            <w:shd w:val="clear" w:color="auto" w:fill="auto"/>
            <w:vAlign w:val="center"/>
            <w:hideMark/>
          </w:tcPr>
          <w:p w14:paraId="0EBFB892"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Reunión del Comité de Cumplimiento</w:t>
            </w:r>
          </w:p>
        </w:tc>
        <w:tc>
          <w:tcPr>
            <w:tcW w:w="1180" w:type="dxa"/>
            <w:tcBorders>
              <w:top w:val="nil"/>
              <w:left w:val="nil"/>
              <w:bottom w:val="nil"/>
              <w:right w:val="nil"/>
            </w:tcBorders>
            <w:shd w:val="clear" w:color="auto" w:fill="auto"/>
            <w:vAlign w:val="center"/>
            <w:hideMark/>
          </w:tcPr>
          <w:p w14:paraId="6C188384"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30,0</w:t>
            </w:r>
          </w:p>
        </w:tc>
        <w:tc>
          <w:tcPr>
            <w:tcW w:w="1200" w:type="dxa"/>
            <w:tcBorders>
              <w:top w:val="nil"/>
              <w:left w:val="nil"/>
              <w:bottom w:val="nil"/>
              <w:right w:val="nil"/>
            </w:tcBorders>
            <w:shd w:val="clear" w:color="auto" w:fill="auto"/>
            <w:vAlign w:val="center"/>
            <w:hideMark/>
          </w:tcPr>
          <w:p w14:paraId="037A4DED" w14:textId="15ABC51D" w:rsidR="00176EA7" w:rsidRPr="00765837" w:rsidRDefault="00AA5984" w:rsidP="00AA50C2">
            <w:pPr>
              <w:suppressLineNumbers/>
              <w:suppressAutoHyphens/>
              <w:jc w:val="right"/>
              <w:rPr>
                <w:color w:val="000000"/>
                <w:kern w:val="22"/>
                <w:sz w:val="20"/>
                <w:szCs w:val="20"/>
                <w:lang w:val="es-ES_tradnl"/>
              </w:rPr>
            </w:pPr>
            <w:r w:rsidRPr="00765837">
              <w:rPr>
                <w:color w:val="000000"/>
                <w:sz w:val="20"/>
                <w:szCs w:val="20"/>
                <w:lang w:val="es-ES_tradnl"/>
              </w:rPr>
              <w:noBreakHyphen/>
            </w:r>
            <w:r w:rsidR="00176EA7" w:rsidRPr="00765837">
              <w:rPr>
                <w:color w:val="000000"/>
                <w:sz w:val="20"/>
                <w:szCs w:val="20"/>
                <w:lang w:val="es-ES_tradnl"/>
              </w:rPr>
              <w:t xml:space="preserve">   </w:t>
            </w:r>
          </w:p>
        </w:tc>
        <w:tc>
          <w:tcPr>
            <w:tcW w:w="1040" w:type="dxa"/>
            <w:tcBorders>
              <w:top w:val="nil"/>
              <w:left w:val="nil"/>
              <w:bottom w:val="nil"/>
              <w:right w:val="nil"/>
            </w:tcBorders>
            <w:shd w:val="clear" w:color="auto" w:fill="auto"/>
            <w:vAlign w:val="center"/>
            <w:hideMark/>
          </w:tcPr>
          <w:p w14:paraId="060C3107"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75,1</w:t>
            </w:r>
          </w:p>
        </w:tc>
        <w:tc>
          <w:tcPr>
            <w:tcW w:w="1000" w:type="dxa"/>
            <w:tcBorders>
              <w:top w:val="nil"/>
              <w:left w:val="nil"/>
              <w:bottom w:val="nil"/>
              <w:right w:val="nil"/>
            </w:tcBorders>
            <w:shd w:val="clear" w:color="auto" w:fill="auto"/>
            <w:vAlign w:val="center"/>
            <w:hideMark/>
          </w:tcPr>
          <w:p w14:paraId="1CC1884D"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75,1</w:t>
            </w:r>
          </w:p>
        </w:tc>
        <w:tc>
          <w:tcPr>
            <w:tcW w:w="960" w:type="dxa"/>
            <w:tcBorders>
              <w:top w:val="nil"/>
              <w:left w:val="nil"/>
              <w:bottom w:val="nil"/>
              <w:right w:val="nil"/>
            </w:tcBorders>
            <w:shd w:val="clear" w:color="auto" w:fill="auto"/>
            <w:vAlign w:val="center"/>
            <w:hideMark/>
          </w:tcPr>
          <w:p w14:paraId="4796B2A3"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(45,1)</w:t>
            </w:r>
          </w:p>
        </w:tc>
      </w:tr>
      <w:tr w:rsidR="00176EA7" w:rsidRPr="00765837" w14:paraId="77E782F6" w14:textId="77777777" w:rsidTr="00176EA7">
        <w:trPr>
          <w:trHeight w:val="615"/>
          <w:jc w:val="center"/>
        </w:trPr>
        <w:tc>
          <w:tcPr>
            <w:tcW w:w="2280" w:type="dxa"/>
            <w:tcBorders>
              <w:top w:val="nil"/>
              <w:left w:val="nil"/>
              <w:bottom w:val="nil"/>
              <w:right w:val="nil"/>
            </w:tcBorders>
            <w:shd w:val="clear" w:color="auto" w:fill="auto"/>
            <w:vAlign w:val="center"/>
            <w:hideMark/>
          </w:tcPr>
          <w:p w14:paraId="437827EC"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Reuniones del Comité Asesor Oficioso del Centro de Intercambio de Información</w:t>
            </w:r>
          </w:p>
        </w:tc>
        <w:tc>
          <w:tcPr>
            <w:tcW w:w="1180" w:type="dxa"/>
            <w:tcBorders>
              <w:top w:val="nil"/>
              <w:left w:val="nil"/>
              <w:bottom w:val="nil"/>
              <w:right w:val="nil"/>
            </w:tcBorders>
            <w:shd w:val="clear" w:color="auto" w:fill="auto"/>
            <w:vAlign w:val="center"/>
            <w:hideMark/>
          </w:tcPr>
          <w:p w14:paraId="73A0729B"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60,0</w:t>
            </w:r>
          </w:p>
        </w:tc>
        <w:tc>
          <w:tcPr>
            <w:tcW w:w="1200" w:type="dxa"/>
            <w:tcBorders>
              <w:top w:val="nil"/>
              <w:left w:val="nil"/>
              <w:bottom w:val="nil"/>
              <w:right w:val="nil"/>
            </w:tcBorders>
            <w:shd w:val="clear" w:color="auto" w:fill="auto"/>
            <w:vAlign w:val="center"/>
            <w:hideMark/>
          </w:tcPr>
          <w:p w14:paraId="6D599765" w14:textId="77777777" w:rsidR="00176EA7" w:rsidRPr="00765837" w:rsidRDefault="00AE16E5" w:rsidP="00AA50C2">
            <w:pPr>
              <w:suppressLineNumbers/>
              <w:suppressAutoHyphens/>
              <w:jc w:val="right"/>
              <w:rPr>
                <w:color w:val="000000"/>
                <w:kern w:val="22"/>
                <w:sz w:val="20"/>
                <w:szCs w:val="20"/>
                <w:lang w:val="es-ES_tradnl"/>
              </w:rPr>
            </w:pPr>
            <w:r w:rsidRPr="00765837">
              <w:rPr>
                <w:color w:val="000000"/>
                <w:sz w:val="20"/>
                <w:szCs w:val="20"/>
                <w:lang w:val="es-ES_tradnl"/>
              </w:rPr>
              <w:t>17,7</w:t>
            </w:r>
          </w:p>
        </w:tc>
        <w:tc>
          <w:tcPr>
            <w:tcW w:w="1040" w:type="dxa"/>
            <w:tcBorders>
              <w:top w:val="nil"/>
              <w:left w:val="nil"/>
              <w:bottom w:val="nil"/>
              <w:right w:val="nil"/>
            </w:tcBorders>
            <w:shd w:val="clear" w:color="auto" w:fill="auto"/>
            <w:vAlign w:val="center"/>
            <w:hideMark/>
          </w:tcPr>
          <w:p w14:paraId="2111FDE5"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9,7</w:t>
            </w:r>
          </w:p>
        </w:tc>
        <w:tc>
          <w:tcPr>
            <w:tcW w:w="1000" w:type="dxa"/>
            <w:tcBorders>
              <w:top w:val="nil"/>
              <w:left w:val="nil"/>
              <w:bottom w:val="nil"/>
              <w:right w:val="nil"/>
            </w:tcBorders>
            <w:shd w:val="clear" w:color="auto" w:fill="auto"/>
            <w:vAlign w:val="center"/>
            <w:hideMark/>
          </w:tcPr>
          <w:p w14:paraId="4A460BF0"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27,4</w:t>
            </w:r>
          </w:p>
        </w:tc>
        <w:tc>
          <w:tcPr>
            <w:tcW w:w="960" w:type="dxa"/>
            <w:tcBorders>
              <w:top w:val="nil"/>
              <w:left w:val="nil"/>
              <w:bottom w:val="nil"/>
              <w:right w:val="nil"/>
            </w:tcBorders>
            <w:shd w:val="clear" w:color="auto" w:fill="auto"/>
            <w:vAlign w:val="center"/>
            <w:hideMark/>
          </w:tcPr>
          <w:p w14:paraId="7C44D68B"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32,6</w:t>
            </w:r>
          </w:p>
        </w:tc>
      </w:tr>
      <w:tr w:rsidR="00176EA7" w:rsidRPr="00765837" w14:paraId="5B539C4C" w14:textId="77777777" w:rsidTr="00176EA7">
        <w:trPr>
          <w:trHeight w:val="510"/>
          <w:jc w:val="center"/>
        </w:trPr>
        <w:tc>
          <w:tcPr>
            <w:tcW w:w="2280" w:type="dxa"/>
            <w:tcBorders>
              <w:top w:val="nil"/>
              <w:left w:val="nil"/>
              <w:bottom w:val="nil"/>
              <w:right w:val="nil"/>
            </w:tcBorders>
            <w:shd w:val="clear" w:color="auto" w:fill="auto"/>
            <w:vAlign w:val="center"/>
            <w:hideMark/>
          </w:tcPr>
          <w:p w14:paraId="079809F0"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Segunda reunión de las Partes</w:t>
            </w:r>
          </w:p>
        </w:tc>
        <w:tc>
          <w:tcPr>
            <w:tcW w:w="1180" w:type="dxa"/>
            <w:tcBorders>
              <w:top w:val="nil"/>
              <w:left w:val="nil"/>
              <w:bottom w:val="nil"/>
              <w:right w:val="nil"/>
            </w:tcBorders>
            <w:shd w:val="clear" w:color="auto" w:fill="auto"/>
            <w:vAlign w:val="center"/>
            <w:hideMark/>
          </w:tcPr>
          <w:p w14:paraId="6EC1E552"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328,9</w:t>
            </w:r>
          </w:p>
        </w:tc>
        <w:tc>
          <w:tcPr>
            <w:tcW w:w="1200" w:type="dxa"/>
            <w:tcBorders>
              <w:top w:val="nil"/>
              <w:left w:val="nil"/>
              <w:bottom w:val="nil"/>
              <w:right w:val="nil"/>
            </w:tcBorders>
            <w:shd w:val="clear" w:color="auto" w:fill="auto"/>
            <w:vAlign w:val="center"/>
            <w:hideMark/>
          </w:tcPr>
          <w:p w14:paraId="1F877047" w14:textId="467AD797" w:rsidR="00176EA7" w:rsidRPr="00765837" w:rsidRDefault="00AA5984" w:rsidP="00AA50C2">
            <w:pPr>
              <w:suppressLineNumbers/>
              <w:suppressAutoHyphens/>
              <w:jc w:val="right"/>
              <w:rPr>
                <w:color w:val="000000"/>
                <w:kern w:val="22"/>
                <w:sz w:val="20"/>
                <w:szCs w:val="20"/>
                <w:lang w:val="es-ES_tradnl"/>
              </w:rPr>
            </w:pPr>
            <w:r w:rsidRPr="00765837">
              <w:rPr>
                <w:color w:val="000000"/>
                <w:sz w:val="20"/>
                <w:szCs w:val="20"/>
                <w:lang w:val="es-ES_tradnl"/>
              </w:rPr>
              <w:noBreakHyphen/>
            </w:r>
            <w:r w:rsidR="00176EA7" w:rsidRPr="00765837">
              <w:rPr>
                <w:color w:val="000000"/>
                <w:sz w:val="20"/>
                <w:szCs w:val="20"/>
                <w:lang w:val="es-ES_tradnl"/>
              </w:rPr>
              <w:t xml:space="preserve">   </w:t>
            </w:r>
          </w:p>
        </w:tc>
        <w:tc>
          <w:tcPr>
            <w:tcW w:w="1040" w:type="dxa"/>
            <w:tcBorders>
              <w:top w:val="nil"/>
              <w:left w:val="nil"/>
              <w:bottom w:val="nil"/>
              <w:right w:val="nil"/>
            </w:tcBorders>
            <w:shd w:val="clear" w:color="auto" w:fill="auto"/>
            <w:vAlign w:val="center"/>
            <w:hideMark/>
          </w:tcPr>
          <w:p w14:paraId="29EB2671"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251,1</w:t>
            </w:r>
          </w:p>
        </w:tc>
        <w:tc>
          <w:tcPr>
            <w:tcW w:w="1000" w:type="dxa"/>
            <w:tcBorders>
              <w:top w:val="nil"/>
              <w:left w:val="nil"/>
              <w:bottom w:val="nil"/>
              <w:right w:val="nil"/>
            </w:tcBorders>
            <w:shd w:val="clear" w:color="auto" w:fill="auto"/>
            <w:vAlign w:val="center"/>
            <w:hideMark/>
          </w:tcPr>
          <w:p w14:paraId="3D2E7DF0"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251,1</w:t>
            </w:r>
          </w:p>
        </w:tc>
        <w:tc>
          <w:tcPr>
            <w:tcW w:w="960" w:type="dxa"/>
            <w:tcBorders>
              <w:top w:val="nil"/>
              <w:left w:val="nil"/>
              <w:bottom w:val="nil"/>
              <w:right w:val="nil"/>
            </w:tcBorders>
            <w:shd w:val="clear" w:color="auto" w:fill="auto"/>
            <w:vAlign w:val="center"/>
            <w:hideMark/>
          </w:tcPr>
          <w:p w14:paraId="3BA24591"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77,8</w:t>
            </w:r>
          </w:p>
        </w:tc>
      </w:tr>
      <w:tr w:rsidR="00176EA7" w:rsidRPr="00765837" w14:paraId="7D5B478F" w14:textId="77777777" w:rsidTr="00176EA7">
        <w:trPr>
          <w:trHeight w:val="645"/>
          <w:jc w:val="center"/>
        </w:trPr>
        <w:tc>
          <w:tcPr>
            <w:tcW w:w="2280" w:type="dxa"/>
            <w:tcBorders>
              <w:top w:val="nil"/>
              <w:left w:val="nil"/>
              <w:bottom w:val="nil"/>
              <w:right w:val="nil"/>
            </w:tcBorders>
            <w:shd w:val="clear" w:color="auto" w:fill="auto"/>
            <w:vAlign w:val="center"/>
            <w:hideMark/>
          </w:tcPr>
          <w:p w14:paraId="319FFA89"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Gastos de traducción del Centro de Intercambio de Información sobre APB</w:t>
            </w:r>
          </w:p>
        </w:tc>
        <w:tc>
          <w:tcPr>
            <w:tcW w:w="1180" w:type="dxa"/>
            <w:tcBorders>
              <w:top w:val="nil"/>
              <w:left w:val="nil"/>
              <w:bottom w:val="nil"/>
              <w:right w:val="nil"/>
            </w:tcBorders>
            <w:shd w:val="clear" w:color="auto" w:fill="auto"/>
            <w:vAlign w:val="center"/>
            <w:hideMark/>
          </w:tcPr>
          <w:p w14:paraId="615B14F6"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40,0</w:t>
            </w:r>
          </w:p>
        </w:tc>
        <w:tc>
          <w:tcPr>
            <w:tcW w:w="1200" w:type="dxa"/>
            <w:tcBorders>
              <w:top w:val="nil"/>
              <w:left w:val="nil"/>
              <w:bottom w:val="nil"/>
              <w:right w:val="nil"/>
            </w:tcBorders>
            <w:shd w:val="clear" w:color="auto" w:fill="auto"/>
            <w:vAlign w:val="center"/>
            <w:hideMark/>
          </w:tcPr>
          <w:p w14:paraId="7E400E3C" w14:textId="2C3A94FE"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 xml:space="preserve"> </w:t>
            </w:r>
            <w:r w:rsidR="00AA5984" w:rsidRPr="00765837">
              <w:rPr>
                <w:color w:val="000000"/>
                <w:sz w:val="20"/>
                <w:szCs w:val="20"/>
                <w:lang w:val="es-ES_tradnl"/>
              </w:rPr>
              <w:noBreakHyphen/>
            </w:r>
            <w:r w:rsidRPr="00765837">
              <w:rPr>
                <w:color w:val="000000"/>
                <w:sz w:val="20"/>
                <w:szCs w:val="20"/>
                <w:lang w:val="es-ES_tradnl"/>
              </w:rPr>
              <w:t xml:space="preserve">   </w:t>
            </w:r>
          </w:p>
        </w:tc>
        <w:tc>
          <w:tcPr>
            <w:tcW w:w="1040" w:type="dxa"/>
            <w:tcBorders>
              <w:top w:val="nil"/>
              <w:left w:val="nil"/>
              <w:bottom w:val="nil"/>
              <w:right w:val="nil"/>
            </w:tcBorders>
            <w:shd w:val="clear" w:color="auto" w:fill="auto"/>
            <w:vAlign w:val="center"/>
            <w:hideMark/>
          </w:tcPr>
          <w:p w14:paraId="7A6F1113"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5,8</w:t>
            </w:r>
          </w:p>
        </w:tc>
        <w:tc>
          <w:tcPr>
            <w:tcW w:w="1000" w:type="dxa"/>
            <w:tcBorders>
              <w:top w:val="nil"/>
              <w:left w:val="nil"/>
              <w:bottom w:val="nil"/>
              <w:right w:val="nil"/>
            </w:tcBorders>
            <w:shd w:val="clear" w:color="auto" w:fill="auto"/>
            <w:vAlign w:val="center"/>
            <w:hideMark/>
          </w:tcPr>
          <w:p w14:paraId="11EEFAB8"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5,8</w:t>
            </w:r>
          </w:p>
        </w:tc>
        <w:tc>
          <w:tcPr>
            <w:tcW w:w="960" w:type="dxa"/>
            <w:tcBorders>
              <w:top w:val="nil"/>
              <w:left w:val="nil"/>
              <w:bottom w:val="nil"/>
              <w:right w:val="nil"/>
            </w:tcBorders>
            <w:shd w:val="clear" w:color="auto" w:fill="auto"/>
            <w:vAlign w:val="center"/>
            <w:hideMark/>
          </w:tcPr>
          <w:p w14:paraId="18151F37"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34,2</w:t>
            </w:r>
          </w:p>
        </w:tc>
      </w:tr>
      <w:tr w:rsidR="00176EA7" w:rsidRPr="00765837" w14:paraId="4C24D80B" w14:textId="77777777" w:rsidTr="00176EA7">
        <w:trPr>
          <w:trHeight w:val="61"/>
          <w:jc w:val="center"/>
        </w:trPr>
        <w:tc>
          <w:tcPr>
            <w:tcW w:w="2280" w:type="dxa"/>
            <w:tcBorders>
              <w:top w:val="nil"/>
              <w:left w:val="nil"/>
              <w:bottom w:val="nil"/>
              <w:right w:val="nil"/>
            </w:tcBorders>
            <w:shd w:val="clear" w:color="auto" w:fill="auto"/>
            <w:vAlign w:val="center"/>
            <w:hideMark/>
          </w:tcPr>
          <w:p w14:paraId="31D53D33"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Impresión y publicaciones</w:t>
            </w:r>
          </w:p>
        </w:tc>
        <w:tc>
          <w:tcPr>
            <w:tcW w:w="1180" w:type="dxa"/>
            <w:tcBorders>
              <w:top w:val="nil"/>
              <w:left w:val="nil"/>
              <w:bottom w:val="nil"/>
              <w:right w:val="nil"/>
            </w:tcBorders>
            <w:shd w:val="clear" w:color="auto" w:fill="auto"/>
            <w:vAlign w:val="center"/>
            <w:hideMark/>
          </w:tcPr>
          <w:p w14:paraId="5C9997EE" w14:textId="6D190809" w:rsidR="00176EA7" w:rsidRPr="00765837" w:rsidRDefault="00AA5984" w:rsidP="00AA50C2">
            <w:pPr>
              <w:suppressLineNumbers/>
              <w:suppressAutoHyphens/>
              <w:jc w:val="right"/>
              <w:rPr>
                <w:color w:val="000000"/>
                <w:kern w:val="22"/>
                <w:sz w:val="20"/>
                <w:szCs w:val="20"/>
                <w:lang w:val="es-ES_tradnl"/>
              </w:rPr>
            </w:pPr>
            <w:r w:rsidRPr="00765837">
              <w:rPr>
                <w:color w:val="000000"/>
                <w:sz w:val="20"/>
                <w:szCs w:val="20"/>
                <w:lang w:val="es-ES_tradnl"/>
              </w:rPr>
              <w:noBreakHyphen/>
            </w:r>
            <w:r w:rsidR="00176EA7" w:rsidRPr="00765837">
              <w:rPr>
                <w:color w:val="000000"/>
                <w:sz w:val="20"/>
                <w:szCs w:val="20"/>
                <w:lang w:val="es-ES_tradnl"/>
              </w:rPr>
              <w:t xml:space="preserve">   </w:t>
            </w:r>
          </w:p>
        </w:tc>
        <w:tc>
          <w:tcPr>
            <w:tcW w:w="1200" w:type="dxa"/>
            <w:tcBorders>
              <w:top w:val="nil"/>
              <w:left w:val="nil"/>
              <w:bottom w:val="nil"/>
              <w:right w:val="nil"/>
            </w:tcBorders>
            <w:shd w:val="clear" w:color="auto" w:fill="auto"/>
            <w:vAlign w:val="center"/>
            <w:hideMark/>
          </w:tcPr>
          <w:p w14:paraId="0B666D77"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4,1</w:t>
            </w:r>
          </w:p>
        </w:tc>
        <w:tc>
          <w:tcPr>
            <w:tcW w:w="1040" w:type="dxa"/>
            <w:tcBorders>
              <w:top w:val="nil"/>
              <w:left w:val="nil"/>
              <w:bottom w:val="nil"/>
              <w:right w:val="nil"/>
            </w:tcBorders>
            <w:shd w:val="clear" w:color="auto" w:fill="auto"/>
            <w:vAlign w:val="center"/>
            <w:hideMark/>
          </w:tcPr>
          <w:p w14:paraId="73822633"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(4,1)</w:t>
            </w:r>
          </w:p>
        </w:tc>
        <w:tc>
          <w:tcPr>
            <w:tcW w:w="1000" w:type="dxa"/>
            <w:tcBorders>
              <w:top w:val="nil"/>
              <w:left w:val="nil"/>
              <w:bottom w:val="nil"/>
              <w:right w:val="nil"/>
            </w:tcBorders>
            <w:shd w:val="clear" w:color="auto" w:fill="auto"/>
            <w:vAlign w:val="center"/>
            <w:hideMark/>
          </w:tcPr>
          <w:p w14:paraId="630066AA" w14:textId="2C87CBCA" w:rsidR="00176EA7" w:rsidRPr="00765837" w:rsidRDefault="00AA5984" w:rsidP="00AA50C2">
            <w:pPr>
              <w:suppressLineNumbers/>
              <w:suppressAutoHyphens/>
              <w:jc w:val="right"/>
              <w:rPr>
                <w:color w:val="000000"/>
                <w:kern w:val="22"/>
                <w:sz w:val="20"/>
                <w:szCs w:val="20"/>
                <w:lang w:val="es-ES_tradnl"/>
              </w:rPr>
            </w:pPr>
            <w:r w:rsidRPr="00765837">
              <w:rPr>
                <w:color w:val="000000"/>
                <w:sz w:val="20"/>
                <w:szCs w:val="20"/>
                <w:lang w:val="es-ES_tradnl"/>
              </w:rPr>
              <w:noBreakHyphen/>
            </w:r>
            <w:r w:rsidR="00176EA7" w:rsidRPr="00765837">
              <w:rPr>
                <w:color w:val="000000"/>
                <w:sz w:val="20"/>
                <w:szCs w:val="20"/>
                <w:lang w:val="es-ES_tradnl"/>
              </w:rPr>
              <w:t xml:space="preserve">   </w:t>
            </w:r>
          </w:p>
        </w:tc>
        <w:tc>
          <w:tcPr>
            <w:tcW w:w="960" w:type="dxa"/>
            <w:tcBorders>
              <w:top w:val="nil"/>
              <w:left w:val="nil"/>
              <w:bottom w:val="nil"/>
              <w:right w:val="nil"/>
            </w:tcBorders>
            <w:shd w:val="clear" w:color="auto" w:fill="auto"/>
            <w:vAlign w:val="center"/>
            <w:hideMark/>
          </w:tcPr>
          <w:p w14:paraId="216F7694" w14:textId="0D5B3C6F" w:rsidR="00176EA7" w:rsidRPr="00765837" w:rsidRDefault="00AA5984" w:rsidP="00AA50C2">
            <w:pPr>
              <w:suppressLineNumbers/>
              <w:suppressAutoHyphens/>
              <w:jc w:val="right"/>
              <w:rPr>
                <w:color w:val="000000"/>
                <w:kern w:val="22"/>
                <w:sz w:val="20"/>
                <w:szCs w:val="20"/>
                <w:lang w:val="es-ES_tradnl"/>
              </w:rPr>
            </w:pPr>
            <w:r w:rsidRPr="00765837">
              <w:rPr>
                <w:color w:val="000000"/>
                <w:sz w:val="20"/>
                <w:szCs w:val="20"/>
                <w:lang w:val="es-ES_tradnl"/>
              </w:rPr>
              <w:noBreakHyphen/>
            </w:r>
            <w:r w:rsidR="00176EA7" w:rsidRPr="00765837">
              <w:rPr>
                <w:color w:val="000000"/>
                <w:sz w:val="20"/>
                <w:szCs w:val="20"/>
                <w:lang w:val="es-ES_tradnl"/>
              </w:rPr>
              <w:t xml:space="preserve">   </w:t>
            </w:r>
          </w:p>
        </w:tc>
      </w:tr>
      <w:tr w:rsidR="00176EA7" w:rsidRPr="00765837" w14:paraId="0A3F74EA" w14:textId="77777777" w:rsidTr="00176EA7">
        <w:trPr>
          <w:trHeight w:val="300"/>
          <w:jc w:val="center"/>
        </w:trPr>
        <w:tc>
          <w:tcPr>
            <w:tcW w:w="2280" w:type="dxa"/>
            <w:tcBorders>
              <w:top w:val="single" w:sz="4" w:space="0" w:color="auto"/>
              <w:left w:val="nil"/>
              <w:bottom w:val="single" w:sz="4" w:space="0" w:color="auto"/>
              <w:right w:val="nil"/>
            </w:tcBorders>
            <w:shd w:val="clear" w:color="auto" w:fill="auto"/>
            <w:vAlign w:val="center"/>
            <w:hideMark/>
          </w:tcPr>
          <w:p w14:paraId="3C80F464"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Subtotal</w:t>
            </w:r>
          </w:p>
        </w:tc>
        <w:tc>
          <w:tcPr>
            <w:tcW w:w="1180" w:type="dxa"/>
            <w:tcBorders>
              <w:top w:val="single" w:sz="4" w:space="0" w:color="auto"/>
              <w:left w:val="nil"/>
              <w:bottom w:val="single" w:sz="4" w:space="0" w:color="auto"/>
              <w:right w:val="nil"/>
            </w:tcBorders>
            <w:shd w:val="clear" w:color="auto" w:fill="auto"/>
            <w:vAlign w:val="center"/>
            <w:hideMark/>
          </w:tcPr>
          <w:p w14:paraId="3A2C645D"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1 128.9</w:t>
            </w:r>
          </w:p>
        </w:tc>
        <w:tc>
          <w:tcPr>
            <w:tcW w:w="1200" w:type="dxa"/>
            <w:tcBorders>
              <w:top w:val="single" w:sz="4" w:space="0" w:color="auto"/>
              <w:left w:val="nil"/>
              <w:bottom w:val="single" w:sz="4" w:space="0" w:color="auto"/>
              <w:right w:val="nil"/>
            </w:tcBorders>
            <w:shd w:val="clear" w:color="auto" w:fill="auto"/>
            <w:vAlign w:val="center"/>
            <w:hideMark/>
          </w:tcPr>
          <w:p w14:paraId="54131AED"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48,1</w:t>
            </w:r>
          </w:p>
        </w:tc>
        <w:tc>
          <w:tcPr>
            <w:tcW w:w="1040" w:type="dxa"/>
            <w:tcBorders>
              <w:top w:val="single" w:sz="4" w:space="0" w:color="auto"/>
              <w:left w:val="nil"/>
              <w:bottom w:val="single" w:sz="4" w:space="0" w:color="auto"/>
              <w:right w:val="nil"/>
            </w:tcBorders>
            <w:shd w:val="clear" w:color="auto" w:fill="auto"/>
            <w:vAlign w:val="center"/>
            <w:hideMark/>
          </w:tcPr>
          <w:p w14:paraId="7BFCD973"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486,1</w:t>
            </w:r>
          </w:p>
        </w:tc>
        <w:tc>
          <w:tcPr>
            <w:tcW w:w="1000" w:type="dxa"/>
            <w:tcBorders>
              <w:top w:val="single" w:sz="4" w:space="0" w:color="auto"/>
              <w:left w:val="nil"/>
              <w:bottom w:val="single" w:sz="4" w:space="0" w:color="auto"/>
              <w:right w:val="nil"/>
            </w:tcBorders>
            <w:shd w:val="clear" w:color="auto" w:fill="auto"/>
            <w:vAlign w:val="center"/>
            <w:hideMark/>
          </w:tcPr>
          <w:p w14:paraId="2E2F0B70"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534,2</w:t>
            </w:r>
          </w:p>
        </w:tc>
        <w:tc>
          <w:tcPr>
            <w:tcW w:w="960" w:type="dxa"/>
            <w:tcBorders>
              <w:top w:val="single" w:sz="4" w:space="0" w:color="auto"/>
              <w:left w:val="nil"/>
              <w:bottom w:val="single" w:sz="4" w:space="0" w:color="auto"/>
              <w:right w:val="nil"/>
            </w:tcBorders>
            <w:shd w:val="clear" w:color="auto" w:fill="auto"/>
            <w:vAlign w:val="center"/>
            <w:hideMark/>
          </w:tcPr>
          <w:p w14:paraId="5DD68880"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594,7</w:t>
            </w:r>
          </w:p>
        </w:tc>
      </w:tr>
      <w:tr w:rsidR="00176EA7" w:rsidRPr="00765837" w14:paraId="00822E08" w14:textId="77777777" w:rsidTr="00176EA7">
        <w:trPr>
          <w:trHeight w:val="300"/>
          <w:jc w:val="center"/>
        </w:trPr>
        <w:tc>
          <w:tcPr>
            <w:tcW w:w="2280" w:type="dxa"/>
            <w:tcBorders>
              <w:top w:val="nil"/>
              <w:left w:val="nil"/>
              <w:bottom w:val="nil"/>
              <w:right w:val="nil"/>
            </w:tcBorders>
            <w:shd w:val="clear" w:color="auto" w:fill="auto"/>
            <w:vAlign w:val="center"/>
            <w:hideMark/>
          </w:tcPr>
          <w:p w14:paraId="3F74E364" w14:textId="77777777" w:rsidR="00176EA7" w:rsidRPr="00765837" w:rsidRDefault="00176EA7" w:rsidP="00AA50C2">
            <w:pPr>
              <w:suppressLineNumbers/>
              <w:suppressAutoHyphens/>
              <w:rPr>
                <w:color w:val="000000"/>
                <w:kern w:val="22"/>
                <w:sz w:val="20"/>
                <w:szCs w:val="20"/>
                <w:lang w:val="es-ES_tradnl"/>
              </w:rPr>
            </w:pPr>
            <w:r w:rsidRPr="00765837">
              <w:rPr>
                <w:color w:val="000000"/>
                <w:sz w:val="20"/>
                <w:szCs w:val="20"/>
                <w:lang w:val="es-ES_tradnl"/>
              </w:rPr>
              <w:t>Gastos de apoyo a los programas</w:t>
            </w:r>
          </w:p>
        </w:tc>
        <w:tc>
          <w:tcPr>
            <w:tcW w:w="1180" w:type="dxa"/>
            <w:tcBorders>
              <w:top w:val="nil"/>
              <w:left w:val="nil"/>
              <w:bottom w:val="nil"/>
              <w:right w:val="nil"/>
            </w:tcBorders>
            <w:shd w:val="clear" w:color="auto" w:fill="auto"/>
            <w:vAlign w:val="center"/>
            <w:hideMark/>
          </w:tcPr>
          <w:p w14:paraId="02443784"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146,8</w:t>
            </w:r>
          </w:p>
        </w:tc>
        <w:tc>
          <w:tcPr>
            <w:tcW w:w="1200" w:type="dxa"/>
            <w:tcBorders>
              <w:top w:val="nil"/>
              <w:left w:val="nil"/>
              <w:bottom w:val="nil"/>
              <w:right w:val="nil"/>
            </w:tcBorders>
            <w:shd w:val="clear" w:color="auto" w:fill="auto"/>
            <w:vAlign w:val="center"/>
            <w:hideMark/>
          </w:tcPr>
          <w:p w14:paraId="0E1281AC"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6,3</w:t>
            </w:r>
          </w:p>
        </w:tc>
        <w:tc>
          <w:tcPr>
            <w:tcW w:w="1040" w:type="dxa"/>
            <w:tcBorders>
              <w:top w:val="nil"/>
              <w:left w:val="nil"/>
              <w:bottom w:val="nil"/>
              <w:right w:val="nil"/>
            </w:tcBorders>
            <w:shd w:val="clear" w:color="auto" w:fill="auto"/>
            <w:vAlign w:val="center"/>
            <w:hideMark/>
          </w:tcPr>
          <w:p w14:paraId="7705583C"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63,2</w:t>
            </w:r>
          </w:p>
        </w:tc>
        <w:tc>
          <w:tcPr>
            <w:tcW w:w="1000" w:type="dxa"/>
            <w:tcBorders>
              <w:top w:val="nil"/>
              <w:left w:val="nil"/>
              <w:bottom w:val="single" w:sz="4" w:space="0" w:color="auto"/>
              <w:right w:val="nil"/>
            </w:tcBorders>
            <w:shd w:val="clear" w:color="auto" w:fill="auto"/>
            <w:vAlign w:val="center"/>
            <w:hideMark/>
          </w:tcPr>
          <w:p w14:paraId="2316E1D8"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69,5</w:t>
            </w:r>
          </w:p>
        </w:tc>
        <w:tc>
          <w:tcPr>
            <w:tcW w:w="960" w:type="dxa"/>
            <w:tcBorders>
              <w:top w:val="nil"/>
              <w:left w:val="nil"/>
              <w:bottom w:val="nil"/>
              <w:right w:val="nil"/>
            </w:tcBorders>
            <w:shd w:val="clear" w:color="auto" w:fill="auto"/>
            <w:vAlign w:val="center"/>
            <w:hideMark/>
          </w:tcPr>
          <w:p w14:paraId="3FE2F29C" w14:textId="77777777" w:rsidR="00176EA7" w:rsidRPr="00765837" w:rsidRDefault="00176EA7" w:rsidP="00AA50C2">
            <w:pPr>
              <w:suppressLineNumbers/>
              <w:suppressAutoHyphens/>
              <w:jc w:val="right"/>
              <w:rPr>
                <w:color w:val="000000"/>
                <w:kern w:val="22"/>
                <w:sz w:val="20"/>
                <w:szCs w:val="20"/>
                <w:lang w:val="es-ES_tradnl"/>
              </w:rPr>
            </w:pPr>
            <w:r w:rsidRPr="00765837">
              <w:rPr>
                <w:color w:val="000000"/>
                <w:sz w:val="20"/>
                <w:szCs w:val="20"/>
                <w:lang w:val="es-ES_tradnl"/>
              </w:rPr>
              <w:t>77,3</w:t>
            </w:r>
          </w:p>
        </w:tc>
      </w:tr>
      <w:tr w:rsidR="00176EA7" w:rsidRPr="00765837" w14:paraId="423FADA1" w14:textId="77777777" w:rsidTr="00176EA7">
        <w:trPr>
          <w:trHeight w:val="315"/>
          <w:jc w:val="center"/>
        </w:trPr>
        <w:tc>
          <w:tcPr>
            <w:tcW w:w="2280" w:type="dxa"/>
            <w:tcBorders>
              <w:top w:val="single" w:sz="4" w:space="0" w:color="auto"/>
              <w:left w:val="nil"/>
              <w:bottom w:val="single" w:sz="8" w:space="0" w:color="auto"/>
              <w:right w:val="nil"/>
            </w:tcBorders>
            <w:shd w:val="clear" w:color="auto" w:fill="auto"/>
            <w:vAlign w:val="center"/>
            <w:hideMark/>
          </w:tcPr>
          <w:p w14:paraId="1D2C96D7" w14:textId="77777777" w:rsidR="00176EA7" w:rsidRPr="00765837" w:rsidRDefault="00176EA7" w:rsidP="00AA50C2">
            <w:pPr>
              <w:suppressLineNumbers/>
              <w:suppressAutoHyphens/>
              <w:rPr>
                <w:b/>
                <w:bCs/>
                <w:color w:val="000000"/>
                <w:kern w:val="22"/>
                <w:sz w:val="20"/>
                <w:szCs w:val="20"/>
                <w:lang w:val="es-ES_tradnl"/>
              </w:rPr>
            </w:pPr>
            <w:r w:rsidRPr="00765837">
              <w:rPr>
                <w:b/>
                <w:bCs/>
                <w:color w:val="000000"/>
                <w:sz w:val="20"/>
                <w:szCs w:val="20"/>
                <w:lang w:val="es-ES_tradnl"/>
              </w:rPr>
              <w:t>Total</w:t>
            </w:r>
          </w:p>
        </w:tc>
        <w:tc>
          <w:tcPr>
            <w:tcW w:w="1180" w:type="dxa"/>
            <w:tcBorders>
              <w:top w:val="single" w:sz="4" w:space="0" w:color="auto"/>
              <w:left w:val="nil"/>
              <w:bottom w:val="single" w:sz="8" w:space="0" w:color="auto"/>
              <w:right w:val="nil"/>
            </w:tcBorders>
            <w:shd w:val="clear" w:color="auto" w:fill="auto"/>
            <w:vAlign w:val="center"/>
            <w:hideMark/>
          </w:tcPr>
          <w:p w14:paraId="52A376D8" w14:textId="77777777" w:rsidR="00176EA7" w:rsidRPr="00765837" w:rsidRDefault="00176EA7" w:rsidP="00AA50C2">
            <w:pPr>
              <w:suppressLineNumbers/>
              <w:suppressAutoHyphens/>
              <w:jc w:val="right"/>
              <w:rPr>
                <w:b/>
                <w:bCs/>
                <w:color w:val="000000"/>
                <w:kern w:val="22"/>
                <w:sz w:val="20"/>
                <w:szCs w:val="20"/>
                <w:lang w:val="es-ES_tradnl"/>
              </w:rPr>
            </w:pPr>
            <w:r w:rsidRPr="00765837">
              <w:rPr>
                <w:b/>
                <w:bCs/>
                <w:color w:val="000000"/>
                <w:sz w:val="20"/>
                <w:szCs w:val="20"/>
                <w:lang w:val="es-ES_tradnl"/>
              </w:rPr>
              <w:t>1 275.7</w:t>
            </w:r>
          </w:p>
        </w:tc>
        <w:tc>
          <w:tcPr>
            <w:tcW w:w="1200" w:type="dxa"/>
            <w:tcBorders>
              <w:top w:val="single" w:sz="4" w:space="0" w:color="auto"/>
              <w:left w:val="nil"/>
              <w:bottom w:val="single" w:sz="8" w:space="0" w:color="auto"/>
              <w:right w:val="nil"/>
            </w:tcBorders>
            <w:shd w:val="clear" w:color="auto" w:fill="auto"/>
            <w:vAlign w:val="center"/>
            <w:hideMark/>
          </w:tcPr>
          <w:p w14:paraId="64131F69" w14:textId="77777777" w:rsidR="00176EA7" w:rsidRPr="00765837" w:rsidRDefault="00176EA7" w:rsidP="00AA50C2">
            <w:pPr>
              <w:suppressLineNumbers/>
              <w:suppressAutoHyphens/>
              <w:jc w:val="right"/>
              <w:rPr>
                <w:b/>
                <w:bCs/>
                <w:color w:val="000000"/>
                <w:kern w:val="22"/>
                <w:sz w:val="20"/>
                <w:szCs w:val="20"/>
                <w:lang w:val="es-ES_tradnl"/>
              </w:rPr>
            </w:pPr>
            <w:r w:rsidRPr="00765837">
              <w:rPr>
                <w:b/>
                <w:bCs/>
                <w:color w:val="000000"/>
                <w:sz w:val="20"/>
                <w:szCs w:val="20"/>
                <w:lang w:val="es-ES_tradnl"/>
              </w:rPr>
              <w:t>54,4</w:t>
            </w:r>
          </w:p>
        </w:tc>
        <w:tc>
          <w:tcPr>
            <w:tcW w:w="1040" w:type="dxa"/>
            <w:tcBorders>
              <w:top w:val="single" w:sz="4" w:space="0" w:color="auto"/>
              <w:left w:val="nil"/>
              <w:bottom w:val="single" w:sz="8" w:space="0" w:color="auto"/>
              <w:right w:val="nil"/>
            </w:tcBorders>
            <w:shd w:val="clear" w:color="auto" w:fill="auto"/>
            <w:vAlign w:val="center"/>
            <w:hideMark/>
          </w:tcPr>
          <w:p w14:paraId="4CA8E6B2" w14:textId="77777777" w:rsidR="00176EA7" w:rsidRPr="00765837" w:rsidRDefault="00176EA7" w:rsidP="00AA50C2">
            <w:pPr>
              <w:suppressLineNumbers/>
              <w:suppressAutoHyphens/>
              <w:jc w:val="right"/>
              <w:rPr>
                <w:b/>
                <w:bCs/>
                <w:color w:val="000000"/>
                <w:kern w:val="22"/>
                <w:sz w:val="20"/>
                <w:szCs w:val="20"/>
                <w:lang w:val="es-ES_tradnl"/>
              </w:rPr>
            </w:pPr>
            <w:r w:rsidRPr="00765837">
              <w:rPr>
                <w:b/>
                <w:bCs/>
                <w:color w:val="000000"/>
                <w:sz w:val="20"/>
                <w:szCs w:val="20"/>
                <w:lang w:val="es-ES_tradnl"/>
              </w:rPr>
              <w:t>549,3</w:t>
            </w:r>
          </w:p>
        </w:tc>
        <w:tc>
          <w:tcPr>
            <w:tcW w:w="1000" w:type="dxa"/>
            <w:tcBorders>
              <w:top w:val="nil"/>
              <w:left w:val="nil"/>
              <w:bottom w:val="single" w:sz="8" w:space="0" w:color="auto"/>
              <w:right w:val="nil"/>
            </w:tcBorders>
            <w:shd w:val="clear" w:color="auto" w:fill="auto"/>
            <w:vAlign w:val="center"/>
            <w:hideMark/>
          </w:tcPr>
          <w:p w14:paraId="06A7158E" w14:textId="77777777" w:rsidR="00176EA7" w:rsidRPr="00765837" w:rsidRDefault="00176EA7" w:rsidP="00AA50C2">
            <w:pPr>
              <w:suppressLineNumbers/>
              <w:suppressAutoHyphens/>
              <w:jc w:val="right"/>
              <w:rPr>
                <w:b/>
                <w:bCs/>
                <w:color w:val="000000"/>
                <w:kern w:val="22"/>
                <w:sz w:val="20"/>
                <w:szCs w:val="20"/>
                <w:lang w:val="es-ES_tradnl"/>
              </w:rPr>
            </w:pPr>
            <w:r w:rsidRPr="00765837">
              <w:rPr>
                <w:b/>
                <w:bCs/>
                <w:color w:val="000000"/>
                <w:sz w:val="20"/>
                <w:szCs w:val="20"/>
                <w:lang w:val="es-ES_tradnl"/>
              </w:rPr>
              <w:t>603,7</w:t>
            </w:r>
          </w:p>
        </w:tc>
        <w:tc>
          <w:tcPr>
            <w:tcW w:w="960" w:type="dxa"/>
            <w:tcBorders>
              <w:top w:val="single" w:sz="4" w:space="0" w:color="auto"/>
              <w:left w:val="nil"/>
              <w:bottom w:val="single" w:sz="8" w:space="0" w:color="auto"/>
              <w:right w:val="nil"/>
            </w:tcBorders>
            <w:shd w:val="clear" w:color="auto" w:fill="auto"/>
            <w:vAlign w:val="center"/>
            <w:hideMark/>
          </w:tcPr>
          <w:p w14:paraId="52F2A8B9" w14:textId="77777777" w:rsidR="00176EA7" w:rsidRPr="00765837" w:rsidRDefault="00176EA7" w:rsidP="00AA50C2">
            <w:pPr>
              <w:suppressLineNumbers/>
              <w:suppressAutoHyphens/>
              <w:jc w:val="right"/>
              <w:rPr>
                <w:b/>
                <w:bCs/>
                <w:color w:val="000000"/>
                <w:kern w:val="22"/>
                <w:sz w:val="20"/>
                <w:szCs w:val="20"/>
                <w:lang w:val="es-ES_tradnl"/>
              </w:rPr>
            </w:pPr>
            <w:r w:rsidRPr="00765837">
              <w:rPr>
                <w:b/>
                <w:bCs/>
                <w:color w:val="000000"/>
                <w:sz w:val="20"/>
                <w:szCs w:val="20"/>
                <w:lang w:val="es-ES_tradnl"/>
              </w:rPr>
              <w:t>672,0</w:t>
            </w:r>
          </w:p>
        </w:tc>
      </w:tr>
    </w:tbl>
    <w:p w14:paraId="1FF4CCF6" w14:textId="77777777" w:rsidR="00B403FA" w:rsidRPr="00765837" w:rsidRDefault="00B403FA" w:rsidP="00AA50C2">
      <w:pPr>
        <w:suppressLineNumbers/>
        <w:suppressAutoHyphens/>
        <w:jc w:val="both"/>
        <w:rPr>
          <w:kern w:val="22"/>
          <w:sz w:val="22"/>
          <w:szCs w:val="22"/>
          <w:lang w:val="es-ES_tradnl"/>
        </w:rPr>
      </w:pPr>
    </w:p>
    <w:p w14:paraId="0D67BA2F" w14:textId="77777777" w:rsidR="00325FF0" w:rsidRPr="00765837" w:rsidRDefault="005F7F23" w:rsidP="00AA50C2">
      <w:pPr>
        <w:numPr>
          <w:ilvl w:val="0"/>
          <w:numId w:val="25"/>
        </w:numPr>
        <w:suppressLineNumbers/>
        <w:suppressAutoHyphens/>
        <w:ind w:left="0" w:firstLine="0"/>
        <w:jc w:val="both"/>
        <w:rPr>
          <w:kern w:val="22"/>
          <w:sz w:val="22"/>
          <w:szCs w:val="22"/>
          <w:lang w:val="es-ES_tradnl"/>
        </w:rPr>
      </w:pPr>
      <w:r w:rsidRPr="00765837">
        <w:rPr>
          <w:sz w:val="22"/>
          <w:szCs w:val="22"/>
          <w:lang w:val="es-ES_tradnl"/>
        </w:rPr>
        <w:t>Al igual que en el caso del presupuesto del Convenio, como se menciona en los párrafos 8 y 9 anteriores, la diferencia en los gastos de personal se debe en gran medida a las vacantes de personal, la apreciación del dólar de los Estados Unidos frente al dólar canadiense y los retrasos en la implementación de Umoja en la Secretaría y los cambios conexos en los procedimientos y funciones de pedidos y adquisiciones.</w:t>
      </w:r>
    </w:p>
    <w:p w14:paraId="5F5E551E" w14:textId="6BA4840A" w:rsidR="00A16C71" w:rsidRPr="00765837" w:rsidRDefault="00BF1C77" w:rsidP="00873617">
      <w:pPr>
        <w:pStyle w:val="Heading1"/>
        <w:numPr>
          <w:ilvl w:val="0"/>
          <w:numId w:val="11"/>
        </w:numPr>
        <w:suppressLineNumbers/>
        <w:suppressAutoHyphens/>
        <w:spacing w:before="120" w:after="120"/>
        <w:ind w:left="1134" w:hanging="414"/>
        <w:jc w:val="left"/>
        <w:rPr>
          <w:kern w:val="22"/>
          <w:sz w:val="24"/>
          <w:szCs w:val="24"/>
          <w:lang w:val="es-ES_tradnl"/>
        </w:rPr>
      </w:pPr>
      <w:r w:rsidRPr="00765837">
        <w:rPr>
          <w:bCs w:val="0"/>
          <w:snapToGrid w:val="0"/>
          <w:sz w:val="24"/>
          <w:szCs w:val="24"/>
          <w:lang w:val="es-ES_tradnl"/>
        </w:rPr>
        <w:t>Ingresos y resultados financieros para el bienio 2017</w:t>
      </w:r>
      <w:r w:rsidR="00AA5984" w:rsidRPr="00765837">
        <w:rPr>
          <w:bCs w:val="0"/>
          <w:snapToGrid w:val="0"/>
          <w:sz w:val="24"/>
          <w:szCs w:val="24"/>
          <w:lang w:val="es-ES_tradnl"/>
        </w:rPr>
        <w:noBreakHyphen/>
      </w:r>
      <w:r w:rsidRPr="00765837">
        <w:rPr>
          <w:bCs w:val="0"/>
          <w:snapToGrid w:val="0"/>
          <w:sz w:val="24"/>
          <w:szCs w:val="24"/>
          <w:lang w:val="es-ES_tradnl"/>
        </w:rPr>
        <w:t>2018</w:t>
      </w:r>
    </w:p>
    <w:p w14:paraId="40F45B02" w14:textId="77777777" w:rsidR="00BF1C77" w:rsidRPr="00765837" w:rsidRDefault="00A16C71" w:rsidP="00873617">
      <w:pPr>
        <w:pStyle w:val="ListParagraph"/>
        <w:keepNext/>
        <w:numPr>
          <w:ilvl w:val="1"/>
          <w:numId w:val="12"/>
        </w:numPr>
        <w:suppressLineNumbers/>
        <w:tabs>
          <w:tab w:val="clear" w:pos="1368"/>
        </w:tabs>
        <w:suppressAutoHyphens/>
        <w:ind w:left="1367" w:hanging="431"/>
        <w:rPr>
          <w:b/>
          <w:kern w:val="22"/>
          <w:sz w:val="22"/>
          <w:szCs w:val="22"/>
          <w:lang w:val="es-ES_tradnl"/>
        </w:rPr>
      </w:pPr>
      <w:r w:rsidRPr="00765837">
        <w:rPr>
          <w:b/>
          <w:sz w:val="22"/>
          <w:szCs w:val="22"/>
          <w:lang w:val="es-ES_tradnl"/>
        </w:rPr>
        <w:t>Ingresos</w:t>
      </w:r>
    </w:p>
    <w:p w14:paraId="79541FE8" w14:textId="6D3ACB64" w:rsidR="00C8729C" w:rsidRPr="00765837" w:rsidRDefault="00E55D41" w:rsidP="00873617">
      <w:pPr>
        <w:pStyle w:val="Default"/>
        <w:numPr>
          <w:ilvl w:val="0"/>
          <w:numId w:val="25"/>
        </w:numPr>
        <w:suppressLineNumbers/>
        <w:suppressAutoHyphens/>
        <w:spacing w:before="120"/>
        <w:ind w:left="0" w:firstLine="0"/>
        <w:jc w:val="both"/>
        <w:rPr>
          <w:snapToGrid w:val="0"/>
          <w:kern w:val="22"/>
          <w:sz w:val="22"/>
          <w:szCs w:val="22"/>
          <w:lang w:val="es-ES_tradnl"/>
        </w:rPr>
      </w:pPr>
      <w:r w:rsidRPr="00765837">
        <w:rPr>
          <w:sz w:val="22"/>
          <w:szCs w:val="22"/>
          <w:lang w:val="es-ES_tradnl"/>
        </w:rPr>
        <w:t>En su decisión XIII/32, la Conferencia de las Partes adoptó un programa de trabajo y presupuesto integrado para el Convenio sobre la Diversidad Biológica, el Protocolo de Cartagena sobre Seguridad de la Biotecnología y el Protocolo de Nagoya sobre Acceso y Participación en los Beneficios.</w:t>
      </w:r>
      <w:r w:rsidRPr="00765837">
        <w:rPr>
          <w:iCs/>
          <w:sz w:val="22"/>
          <w:szCs w:val="22"/>
          <w:lang w:val="es-ES_tradnl"/>
        </w:rPr>
        <w:t xml:space="preserve"> En el párrafo 2 de esa decisión, la Conferencia de las Partes decidió además distribuir todos los gastos de los servicios de secretaría entre el Convenio, el Protocolo de Cartagena y el Protocolo de Nagoya a razón de 76%, 16% y 8%</w:t>
      </w:r>
      <w:r w:rsidR="00AA5984" w:rsidRPr="00765837">
        <w:rPr>
          <w:iCs/>
          <w:sz w:val="22"/>
          <w:szCs w:val="22"/>
          <w:lang w:val="es-ES_tradnl"/>
        </w:rPr>
        <w:t> </w:t>
      </w:r>
      <w:r w:rsidRPr="00765837">
        <w:rPr>
          <w:iCs/>
          <w:sz w:val="22"/>
          <w:szCs w:val="22"/>
          <w:lang w:val="es-ES_tradnl"/>
        </w:rPr>
        <w:t>respectivamente para el bienio 2017</w:t>
      </w:r>
      <w:r w:rsidR="00AA5984" w:rsidRPr="00765837">
        <w:rPr>
          <w:iCs/>
          <w:sz w:val="22"/>
          <w:szCs w:val="22"/>
          <w:lang w:val="es-ES_tradnl"/>
        </w:rPr>
        <w:noBreakHyphen/>
      </w:r>
      <w:r w:rsidRPr="00765837">
        <w:rPr>
          <w:iCs/>
          <w:sz w:val="22"/>
          <w:szCs w:val="22"/>
          <w:lang w:val="es-ES_tradnl"/>
        </w:rPr>
        <w:t>2018. Los presupuestos también fueron aprobados por las reuniones de las Partes en los Protocolos, en las decisiones CP</w:t>
      </w:r>
      <w:r w:rsidR="00AA5984" w:rsidRPr="00765837">
        <w:rPr>
          <w:iCs/>
          <w:sz w:val="22"/>
          <w:szCs w:val="22"/>
          <w:lang w:val="es-ES_tradnl"/>
        </w:rPr>
        <w:noBreakHyphen/>
      </w:r>
      <w:r w:rsidRPr="00765837">
        <w:rPr>
          <w:iCs/>
          <w:sz w:val="22"/>
          <w:szCs w:val="22"/>
          <w:lang w:val="es-ES_tradnl"/>
        </w:rPr>
        <w:t>VIII/7 y NP</w:t>
      </w:r>
      <w:r w:rsidR="00AA5984" w:rsidRPr="00765837">
        <w:rPr>
          <w:iCs/>
          <w:sz w:val="22"/>
          <w:szCs w:val="22"/>
          <w:lang w:val="es-ES_tradnl"/>
        </w:rPr>
        <w:noBreakHyphen/>
      </w:r>
      <w:r w:rsidRPr="00765837">
        <w:rPr>
          <w:iCs/>
          <w:sz w:val="22"/>
          <w:szCs w:val="22"/>
          <w:lang w:val="es-ES_tradnl"/>
        </w:rPr>
        <w:t>2/13.</w:t>
      </w:r>
    </w:p>
    <w:p w14:paraId="2B5912B9" w14:textId="609196FE" w:rsidR="00A90424" w:rsidRPr="00765837" w:rsidRDefault="000661E9" w:rsidP="00873617">
      <w:pPr>
        <w:pStyle w:val="Default"/>
        <w:numPr>
          <w:ilvl w:val="0"/>
          <w:numId w:val="25"/>
        </w:numPr>
        <w:suppressLineNumbers/>
        <w:suppressAutoHyphens/>
        <w:spacing w:before="120"/>
        <w:ind w:left="0" w:firstLine="0"/>
        <w:jc w:val="both"/>
        <w:rPr>
          <w:kern w:val="22"/>
          <w:sz w:val="22"/>
          <w:szCs w:val="22"/>
          <w:lang w:val="es-ES_tradnl"/>
        </w:rPr>
      </w:pPr>
      <w:r w:rsidRPr="00765837">
        <w:rPr>
          <w:sz w:val="22"/>
          <w:szCs w:val="22"/>
          <w:lang w:val="es-ES_tradnl"/>
        </w:rPr>
        <w:t>Se aprobó un presupuesto integrado de 18.361.600 dólares y de 18.794.200 dólares para 2017 y 2018, respectivamente, por lo que el total para el bienio 2017</w:t>
      </w:r>
      <w:r w:rsidR="00AA5984" w:rsidRPr="00765837">
        <w:rPr>
          <w:sz w:val="22"/>
          <w:szCs w:val="22"/>
          <w:lang w:val="es-ES_tradnl"/>
        </w:rPr>
        <w:noBreakHyphen/>
      </w:r>
      <w:r w:rsidRPr="00765837">
        <w:rPr>
          <w:sz w:val="22"/>
          <w:szCs w:val="22"/>
          <w:lang w:val="es-ES_tradnl"/>
        </w:rPr>
        <w:t>2018 asciende a 37.155.800 dólares.</w:t>
      </w:r>
      <w:r w:rsidRPr="00765837">
        <w:rPr>
          <w:snapToGrid w:val="0"/>
          <w:sz w:val="22"/>
          <w:szCs w:val="22"/>
          <w:lang w:val="es-ES_tradnl"/>
        </w:rPr>
        <w:t xml:space="preserve"> Esto incluye gastos de apoyo a los programas del 13%. Los presupuestos individuales para el Convenio y los Protocolos, aprobados por los respectivos órganos rectores, se indican en el cuadro 7 a continuación.</w:t>
      </w:r>
    </w:p>
    <w:p w14:paraId="13301E66" w14:textId="77777777" w:rsidR="009A747F" w:rsidRPr="00765837" w:rsidRDefault="009A747F" w:rsidP="00873617">
      <w:pPr>
        <w:pStyle w:val="Default"/>
        <w:suppressLineNumbers/>
        <w:suppressAutoHyphens/>
        <w:jc w:val="both"/>
        <w:rPr>
          <w:kern w:val="22"/>
          <w:sz w:val="22"/>
          <w:szCs w:val="22"/>
          <w:lang w:val="es-ES_tradnl"/>
        </w:rPr>
      </w:pPr>
    </w:p>
    <w:p w14:paraId="380AE4B4" w14:textId="77777777" w:rsidR="00F04020" w:rsidRPr="00765837" w:rsidRDefault="00F04020" w:rsidP="008A27CC">
      <w:pPr>
        <w:keepNext/>
        <w:spacing w:after="120"/>
        <w:rPr>
          <w:b/>
          <w:sz w:val="22"/>
          <w:szCs w:val="22"/>
          <w:lang w:val="es-ES_tradnl"/>
        </w:rPr>
      </w:pPr>
      <w:r w:rsidRPr="00765837">
        <w:rPr>
          <w:b/>
          <w:sz w:val="22"/>
          <w:szCs w:val="22"/>
          <w:lang w:val="es-ES_tradnl"/>
        </w:rPr>
        <w:lastRenderedPageBreak/>
        <w:t>Cuadro 7. Resumen de los recursos aprobados, por fondo fiduciario</w:t>
      </w:r>
    </w:p>
    <w:tbl>
      <w:tblPr>
        <w:tblW w:w="8931" w:type="dxa"/>
        <w:tblLook w:val="04A0" w:firstRow="1" w:lastRow="0" w:firstColumn="1" w:lastColumn="0" w:noHBand="0" w:noVBand="1"/>
      </w:tblPr>
      <w:tblGrid>
        <w:gridCol w:w="4840"/>
        <w:gridCol w:w="1280"/>
        <w:gridCol w:w="1440"/>
        <w:gridCol w:w="1371"/>
      </w:tblGrid>
      <w:tr w:rsidR="00803BCB" w:rsidRPr="00765837" w14:paraId="5B83517B" w14:textId="77777777" w:rsidTr="00873617">
        <w:trPr>
          <w:cantSplit/>
          <w:trHeight w:val="276"/>
        </w:trPr>
        <w:tc>
          <w:tcPr>
            <w:tcW w:w="4840" w:type="dxa"/>
            <w:vMerge w:val="restart"/>
            <w:tcBorders>
              <w:top w:val="single" w:sz="8" w:space="0" w:color="auto"/>
              <w:left w:val="nil"/>
              <w:bottom w:val="single" w:sz="12" w:space="0" w:color="000000"/>
              <w:right w:val="nil"/>
            </w:tcBorders>
            <w:shd w:val="clear" w:color="auto" w:fill="auto"/>
            <w:vAlign w:val="center"/>
            <w:hideMark/>
          </w:tcPr>
          <w:p w14:paraId="14F4A955" w14:textId="77777777" w:rsidR="007D47E7" w:rsidRPr="00765837" w:rsidRDefault="00803BCB" w:rsidP="008A27CC">
            <w:pPr>
              <w:keepNext/>
              <w:suppressLineNumbers/>
              <w:suppressAutoHyphens/>
              <w:rPr>
                <w:i/>
                <w:iCs/>
                <w:color w:val="000000"/>
                <w:kern w:val="22"/>
                <w:sz w:val="17"/>
                <w:szCs w:val="17"/>
                <w:lang w:val="es-ES_tradnl"/>
              </w:rPr>
            </w:pPr>
            <w:r w:rsidRPr="00765837">
              <w:rPr>
                <w:i/>
                <w:iCs/>
                <w:color w:val="000000"/>
                <w:sz w:val="17"/>
                <w:szCs w:val="17"/>
                <w:lang w:val="es-ES_tradnl"/>
              </w:rPr>
              <w:t>Fondo fiduciario</w:t>
            </w:r>
          </w:p>
        </w:tc>
        <w:tc>
          <w:tcPr>
            <w:tcW w:w="1280" w:type="dxa"/>
            <w:vMerge w:val="restart"/>
            <w:tcBorders>
              <w:top w:val="single" w:sz="8" w:space="0" w:color="auto"/>
              <w:left w:val="nil"/>
              <w:bottom w:val="single" w:sz="12" w:space="0" w:color="000000"/>
              <w:right w:val="nil"/>
            </w:tcBorders>
            <w:shd w:val="clear" w:color="auto" w:fill="auto"/>
            <w:vAlign w:val="center"/>
            <w:hideMark/>
          </w:tcPr>
          <w:p w14:paraId="0910D07D" w14:textId="77777777" w:rsidR="00F04020" w:rsidRPr="00765837" w:rsidRDefault="00F04020" w:rsidP="008A27CC">
            <w:pPr>
              <w:keepNext/>
              <w:suppressLineNumbers/>
              <w:suppressAutoHyphens/>
              <w:jc w:val="center"/>
              <w:rPr>
                <w:i/>
                <w:iCs/>
                <w:color w:val="000000"/>
                <w:kern w:val="22"/>
                <w:sz w:val="17"/>
                <w:szCs w:val="17"/>
                <w:lang w:val="es-ES_tradnl"/>
              </w:rPr>
            </w:pPr>
            <w:r w:rsidRPr="00765837">
              <w:rPr>
                <w:i/>
                <w:iCs/>
                <w:color w:val="000000"/>
                <w:sz w:val="17"/>
                <w:szCs w:val="17"/>
                <w:lang w:val="es-ES_tradnl"/>
              </w:rPr>
              <w:t>Presupuesto aprobado</w:t>
            </w:r>
          </w:p>
          <w:p w14:paraId="651AFE22" w14:textId="77777777" w:rsidR="00803BCB" w:rsidRPr="00765837" w:rsidRDefault="00F04020" w:rsidP="008A27CC">
            <w:pPr>
              <w:keepNext/>
              <w:suppressLineNumbers/>
              <w:suppressAutoHyphens/>
              <w:jc w:val="center"/>
              <w:rPr>
                <w:i/>
                <w:iCs/>
                <w:color w:val="000000"/>
                <w:kern w:val="22"/>
                <w:sz w:val="17"/>
                <w:szCs w:val="17"/>
                <w:lang w:val="es-ES_tradnl"/>
              </w:rPr>
            </w:pPr>
            <w:r w:rsidRPr="00765837">
              <w:rPr>
                <w:i/>
                <w:iCs/>
                <w:color w:val="000000"/>
                <w:sz w:val="17"/>
                <w:szCs w:val="17"/>
                <w:lang w:val="es-ES_tradnl"/>
              </w:rPr>
              <w:t>para 2017</w:t>
            </w:r>
          </w:p>
        </w:tc>
        <w:tc>
          <w:tcPr>
            <w:tcW w:w="1440" w:type="dxa"/>
            <w:vMerge w:val="restart"/>
            <w:tcBorders>
              <w:top w:val="single" w:sz="8" w:space="0" w:color="auto"/>
              <w:left w:val="nil"/>
              <w:bottom w:val="single" w:sz="12" w:space="0" w:color="000000"/>
              <w:right w:val="nil"/>
            </w:tcBorders>
            <w:shd w:val="clear" w:color="auto" w:fill="auto"/>
            <w:vAlign w:val="center"/>
            <w:hideMark/>
          </w:tcPr>
          <w:p w14:paraId="57945D6E" w14:textId="77777777" w:rsidR="00F04020" w:rsidRPr="00765837" w:rsidRDefault="00803BCB" w:rsidP="008A27CC">
            <w:pPr>
              <w:keepNext/>
              <w:suppressLineNumbers/>
              <w:suppressAutoHyphens/>
              <w:jc w:val="center"/>
              <w:rPr>
                <w:i/>
                <w:iCs/>
                <w:color w:val="000000"/>
                <w:kern w:val="22"/>
                <w:sz w:val="17"/>
                <w:szCs w:val="17"/>
                <w:lang w:val="es-ES_tradnl"/>
              </w:rPr>
            </w:pPr>
            <w:r w:rsidRPr="00765837">
              <w:rPr>
                <w:i/>
                <w:iCs/>
                <w:color w:val="000000"/>
                <w:sz w:val="17"/>
                <w:szCs w:val="17"/>
                <w:lang w:val="es-ES_tradnl"/>
              </w:rPr>
              <w:t>Presupuesto aprobado</w:t>
            </w:r>
          </w:p>
          <w:p w14:paraId="71D12132" w14:textId="77777777" w:rsidR="00803BCB" w:rsidRPr="00765837" w:rsidRDefault="00F04020" w:rsidP="008A27CC">
            <w:pPr>
              <w:keepNext/>
              <w:suppressLineNumbers/>
              <w:suppressAutoHyphens/>
              <w:jc w:val="center"/>
              <w:rPr>
                <w:i/>
                <w:iCs/>
                <w:color w:val="000000"/>
                <w:kern w:val="22"/>
                <w:sz w:val="17"/>
                <w:szCs w:val="17"/>
                <w:lang w:val="es-ES_tradnl"/>
              </w:rPr>
            </w:pPr>
            <w:r w:rsidRPr="00765837">
              <w:rPr>
                <w:i/>
                <w:iCs/>
                <w:color w:val="000000"/>
                <w:sz w:val="17"/>
                <w:szCs w:val="17"/>
                <w:lang w:val="es-ES_tradnl"/>
              </w:rPr>
              <w:t>para 2018</w:t>
            </w:r>
          </w:p>
        </w:tc>
        <w:tc>
          <w:tcPr>
            <w:tcW w:w="1371" w:type="dxa"/>
            <w:vMerge w:val="restart"/>
            <w:tcBorders>
              <w:top w:val="single" w:sz="8" w:space="0" w:color="auto"/>
              <w:left w:val="nil"/>
              <w:bottom w:val="single" w:sz="12" w:space="0" w:color="000000"/>
              <w:right w:val="nil"/>
            </w:tcBorders>
            <w:shd w:val="clear" w:color="auto" w:fill="auto"/>
            <w:vAlign w:val="center"/>
            <w:hideMark/>
          </w:tcPr>
          <w:p w14:paraId="7EF36C01" w14:textId="454FFB93" w:rsidR="00803BCB" w:rsidRPr="00765837" w:rsidRDefault="00803BCB" w:rsidP="008A27CC">
            <w:pPr>
              <w:keepNext/>
              <w:suppressLineNumbers/>
              <w:suppressAutoHyphens/>
              <w:jc w:val="center"/>
              <w:rPr>
                <w:i/>
                <w:iCs/>
                <w:color w:val="000000"/>
                <w:kern w:val="22"/>
                <w:sz w:val="17"/>
                <w:szCs w:val="17"/>
                <w:lang w:val="es-ES_tradnl"/>
              </w:rPr>
            </w:pPr>
            <w:r w:rsidRPr="00765837">
              <w:rPr>
                <w:i/>
                <w:iCs/>
                <w:color w:val="000000"/>
                <w:sz w:val="17"/>
                <w:szCs w:val="17"/>
                <w:lang w:val="es-ES_tradnl"/>
              </w:rPr>
              <w:t>Presupuesto total aprobado para el bienio 2017</w:t>
            </w:r>
            <w:r w:rsidR="00AA5984" w:rsidRPr="00765837">
              <w:rPr>
                <w:i/>
                <w:iCs/>
                <w:color w:val="000000"/>
                <w:sz w:val="17"/>
                <w:szCs w:val="17"/>
                <w:lang w:val="es-ES_tradnl"/>
              </w:rPr>
              <w:noBreakHyphen/>
            </w:r>
            <w:r w:rsidRPr="00765837">
              <w:rPr>
                <w:i/>
                <w:iCs/>
                <w:color w:val="000000"/>
                <w:sz w:val="17"/>
                <w:szCs w:val="17"/>
                <w:lang w:val="es-ES_tradnl"/>
              </w:rPr>
              <w:t>2018</w:t>
            </w:r>
          </w:p>
        </w:tc>
      </w:tr>
      <w:tr w:rsidR="00803BCB" w:rsidRPr="00765837" w14:paraId="6D7BF1F1" w14:textId="77777777" w:rsidTr="00873617">
        <w:trPr>
          <w:cantSplit/>
          <w:trHeight w:val="276"/>
        </w:trPr>
        <w:tc>
          <w:tcPr>
            <w:tcW w:w="4840" w:type="dxa"/>
            <w:vMerge/>
            <w:tcBorders>
              <w:top w:val="single" w:sz="8" w:space="0" w:color="auto"/>
              <w:left w:val="nil"/>
              <w:right w:val="nil"/>
            </w:tcBorders>
            <w:vAlign w:val="center"/>
            <w:hideMark/>
          </w:tcPr>
          <w:p w14:paraId="57D9C3E8" w14:textId="77777777" w:rsidR="00803BCB" w:rsidRPr="00765837" w:rsidRDefault="00803BCB" w:rsidP="008A27CC">
            <w:pPr>
              <w:keepNext/>
              <w:suppressLineNumbers/>
              <w:suppressAutoHyphens/>
              <w:rPr>
                <w:i/>
                <w:iCs/>
                <w:color w:val="000000"/>
                <w:kern w:val="22"/>
                <w:sz w:val="14"/>
                <w:szCs w:val="14"/>
                <w:lang w:val="es-ES_tradnl"/>
              </w:rPr>
            </w:pPr>
          </w:p>
        </w:tc>
        <w:tc>
          <w:tcPr>
            <w:tcW w:w="1280" w:type="dxa"/>
            <w:vMerge/>
            <w:tcBorders>
              <w:top w:val="single" w:sz="8" w:space="0" w:color="auto"/>
              <w:left w:val="nil"/>
              <w:right w:val="nil"/>
            </w:tcBorders>
            <w:vAlign w:val="center"/>
            <w:hideMark/>
          </w:tcPr>
          <w:p w14:paraId="583D8E85" w14:textId="77777777" w:rsidR="00803BCB" w:rsidRPr="00765837" w:rsidRDefault="00803BCB" w:rsidP="008A27CC">
            <w:pPr>
              <w:keepNext/>
              <w:suppressLineNumbers/>
              <w:suppressAutoHyphens/>
              <w:rPr>
                <w:i/>
                <w:iCs/>
                <w:color w:val="000000"/>
                <w:kern w:val="22"/>
                <w:sz w:val="14"/>
                <w:szCs w:val="14"/>
                <w:lang w:val="es-ES_tradnl"/>
              </w:rPr>
            </w:pPr>
          </w:p>
        </w:tc>
        <w:tc>
          <w:tcPr>
            <w:tcW w:w="1440" w:type="dxa"/>
            <w:vMerge/>
            <w:tcBorders>
              <w:top w:val="single" w:sz="8" w:space="0" w:color="auto"/>
              <w:left w:val="nil"/>
              <w:right w:val="nil"/>
            </w:tcBorders>
            <w:vAlign w:val="center"/>
            <w:hideMark/>
          </w:tcPr>
          <w:p w14:paraId="4C916C17" w14:textId="77777777" w:rsidR="00803BCB" w:rsidRPr="00765837" w:rsidRDefault="00803BCB" w:rsidP="008A27CC">
            <w:pPr>
              <w:keepNext/>
              <w:suppressLineNumbers/>
              <w:suppressAutoHyphens/>
              <w:rPr>
                <w:i/>
                <w:iCs/>
                <w:color w:val="000000"/>
                <w:kern w:val="22"/>
                <w:sz w:val="14"/>
                <w:szCs w:val="14"/>
                <w:lang w:val="es-ES_tradnl"/>
              </w:rPr>
            </w:pPr>
          </w:p>
        </w:tc>
        <w:tc>
          <w:tcPr>
            <w:tcW w:w="1371" w:type="dxa"/>
            <w:vMerge/>
            <w:tcBorders>
              <w:top w:val="single" w:sz="8" w:space="0" w:color="auto"/>
              <w:left w:val="nil"/>
              <w:right w:val="nil"/>
            </w:tcBorders>
            <w:vAlign w:val="center"/>
            <w:hideMark/>
          </w:tcPr>
          <w:p w14:paraId="01EC9E27" w14:textId="77777777" w:rsidR="00803BCB" w:rsidRPr="00765837" w:rsidRDefault="00803BCB" w:rsidP="008A27CC">
            <w:pPr>
              <w:keepNext/>
              <w:suppressLineNumbers/>
              <w:suppressAutoHyphens/>
              <w:rPr>
                <w:i/>
                <w:iCs/>
                <w:color w:val="000000"/>
                <w:kern w:val="22"/>
                <w:sz w:val="17"/>
                <w:szCs w:val="17"/>
                <w:lang w:val="es-ES_tradnl"/>
              </w:rPr>
            </w:pPr>
          </w:p>
        </w:tc>
      </w:tr>
      <w:tr w:rsidR="001177B2" w:rsidRPr="00765837" w14:paraId="460774CD" w14:textId="77777777" w:rsidTr="00873617">
        <w:trPr>
          <w:cantSplit/>
        </w:trPr>
        <w:tc>
          <w:tcPr>
            <w:tcW w:w="4840" w:type="dxa"/>
            <w:tcBorders>
              <w:left w:val="nil"/>
              <w:bottom w:val="single" w:sz="12" w:space="0" w:color="000000"/>
              <w:right w:val="nil"/>
            </w:tcBorders>
            <w:vAlign w:val="center"/>
          </w:tcPr>
          <w:p w14:paraId="46FD9819" w14:textId="77777777" w:rsidR="001177B2" w:rsidRPr="00765837" w:rsidRDefault="001177B2" w:rsidP="008A27CC">
            <w:pPr>
              <w:keepNext/>
              <w:suppressLineNumbers/>
              <w:suppressAutoHyphens/>
              <w:rPr>
                <w:iCs/>
                <w:color w:val="000000"/>
                <w:kern w:val="22"/>
                <w:sz w:val="14"/>
                <w:szCs w:val="14"/>
                <w:lang w:val="es-ES_tradnl"/>
              </w:rPr>
            </w:pPr>
          </w:p>
        </w:tc>
        <w:tc>
          <w:tcPr>
            <w:tcW w:w="4091" w:type="dxa"/>
            <w:gridSpan w:val="3"/>
            <w:tcBorders>
              <w:left w:val="nil"/>
              <w:bottom w:val="single" w:sz="12" w:space="0" w:color="000000"/>
              <w:right w:val="nil"/>
            </w:tcBorders>
            <w:vAlign w:val="center"/>
          </w:tcPr>
          <w:p w14:paraId="09C0D712" w14:textId="77777777" w:rsidR="001177B2" w:rsidRPr="00765837" w:rsidRDefault="001177B2" w:rsidP="008A27CC">
            <w:pPr>
              <w:keepNext/>
              <w:suppressLineNumbers/>
              <w:suppressAutoHyphens/>
              <w:jc w:val="center"/>
              <w:rPr>
                <w:i/>
                <w:iCs/>
                <w:color w:val="000000"/>
                <w:kern w:val="22"/>
                <w:sz w:val="14"/>
                <w:szCs w:val="14"/>
                <w:lang w:val="es-ES_tradnl"/>
              </w:rPr>
            </w:pPr>
            <w:r w:rsidRPr="00765837">
              <w:rPr>
                <w:i/>
                <w:iCs/>
                <w:color w:val="000000"/>
                <w:sz w:val="14"/>
                <w:szCs w:val="14"/>
                <w:lang w:val="es-ES_tradnl"/>
              </w:rPr>
              <w:t>(En miles de dólares de los Estados Unidos)</w:t>
            </w:r>
          </w:p>
        </w:tc>
      </w:tr>
      <w:tr w:rsidR="00803BCB" w:rsidRPr="00765837" w14:paraId="50AB9BE7" w14:textId="77777777"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14:paraId="2718BD35" w14:textId="77777777" w:rsidR="00803BCB" w:rsidRPr="00765837" w:rsidRDefault="00803BCB" w:rsidP="00AA50C2">
            <w:pPr>
              <w:suppressLineNumbers/>
              <w:suppressAutoHyphens/>
              <w:rPr>
                <w:color w:val="000000"/>
                <w:kern w:val="22"/>
                <w:sz w:val="17"/>
                <w:szCs w:val="17"/>
                <w:lang w:val="es-ES_tradnl"/>
              </w:rPr>
            </w:pPr>
            <w:r w:rsidRPr="00765837">
              <w:rPr>
                <w:color w:val="000000"/>
                <w:sz w:val="17"/>
                <w:szCs w:val="20"/>
                <w:lang w:val="es-ES_tradnl"/>
              </w:rPr>
              <w:t>Convenio sobre la Diversidad Biológica (Fondo Fiduciario BY)</w:t>
            </w:r>
          </w:p>
        </w:tc>
        <w:tc>
          <w:tcPr>
            <w:tcW w:w="1280" w:type="dxa"/>
            <w:tcBorders>
              <w:top w:val="nil"/>
              <w:left w:val="nil"/>
              <w:bottom w:val="nil"/>
              <w:right w:val="nil"/>
            </w:tcBorders>
            <w:shd w:val="clear" w:color="auto" w:fill="auto"/>
            <w:tcMar>
              <w:top w:w="57" w:type="dxa"/>
              <w:bottom w:w="57" w:type="dxa"/>
            </w:tcMar>
            <w:vAlign w:val="center"/>
            <w:hideMark/>
          </w:tcPr>
          <w:p w14:paraId="7B1F60D5"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20"/>
                <w:lang w:val="es-ES_tradnl"/>
              </w:rPr>
              <w:t>13 954,8</w:t>
            </w:r>
          </w:p>
        </w:tc>
        <w:tc>
          <w:tcPr>
            <w:tcW w:w="1440" w:type="dxa"/>
            <w:tcBorders>
              <w:top w:val="nil"/>
              <w:left w:val="nil"/>
              <w:bottom w:val="nil"/>
              <w:right w:val="nil"/>
            </w:tcBorders>
            <w:shd w:val="clear" w:color="auto" w:fill="auto"/>
            <w:tcMar>
              <w:top w:w="57" w:type="dxa"/>
              <w:bottom w:w="57" w:type="dxa"/>
            </w:tcMar>
            <w:vAlign w:val="center"/>
            <w:hideMark/>
          </w:tcPr>
          <w:p w14:paraId="7DD2CFA0"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17"/>
                <w:lang w:val="es-ES_tradnl"/>
              </w:rPr>
              <w:t>14 283,6</w:t>
            </w:r>
          </w:p>
        </w:tc>
        <w:tc>
          <w:tcPr>
            <w:tcW w:w="1371" w:type="dxa"/>
            <w:tcBorders>
              <w:top w:val="nil"/>
              <w:left w:val="nil"/>
              <w:bottom w:val="nil"/>
              <w:right w:val="nil"/>
            </w:tcBorders>
            <w:shd w:val="clear" w:color="auto" w:fill="auto"/>
            <w:tcMar>
              <w:top w:w="57" w:type="dxa"/>
              <w:bottom w:w="57" w:type="dxa"/>
            </w:tcMar>
            <w:vAlign w:val="center"/>
            <w:hideMark/>
          </w:tcPr>
          <w:p w14:paraId="1B741DE5"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17"/>
                <w:lang w:val="es-ES_tradnl"/>
              </w:rPr>
              <w:t>28 238,4</w:t>
            </w:r>
          </w:p>
        </w:tc>
      </w:tr>
      <w:tr w:rsidR="00803BCB" w:rsidRPr="00765837" w14:paraId="79575889" w14:textId="77777777"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14:paraId="6288D238" w14:textId="77777777" w:rsidR="00803BCB" w:rsidRPr="00765837" w:rsidRDefault="00803BCB" w:rsidP="00AA50C2">
            <w:pPr>
              <w:suppressLineNumbers/>
              <w:suppressAutoHyphens/>
              <w:rPr>
                <w:color w:val="000000"/>
                <w:kern w:val="22"/>
                <w:sz w:val="17"/>
                <w:szCs w:val="17"/>
                <w:lang w:val="es-ES_tradnl"/>
              </w:rPr>
            </w:pPr>
            <w:r w:rsidRPr="00765837">
              <w:rPr>
                <w:color w:val="000000"/>
                <w:sz w:val="17"/>
                <w:szCs w:val="20"/>
                <w:lang w:val="es-ES_tradnl"/>
              </w:rPr>
              <w:t>Protocolo de Cartagena sobre Seguridad de la Biotecnología (Fondo Fiduciario BG)</w:t>
            </w:r>
          </w:p>
        </w:tc>
        <w:tc>
          <w:tcPr>
            <w:tcW w:w="1280" w:type="dxa"/>
            <w:tcBorders>
              <w:top w:val="nil"/>
              <w:left w:val="nil"/>
              <w:bottom w:val="nil"/>
              <w:right w:val="nil"/>
            </w:tcBorders>
            <w:shd w:val="clear" w:color="auto" w:fill="auto"/>
            <w:tcMar>
              <w:top w:w="57" w:type="dxa"/>
              <w:bottom w:w="57" w:type="dxa"/>
            </w:tcMar>
            <w:vAlign w:val="center"/>
            <w:hideMark/>
          </w:tcPr>
          <w:p w14:paraId="35F59E5D"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20"/>
                <w:lang w:val="es-ES_tradnl"/>
              </w:rPr>
              <w:t>2 937,9</w:t>
            </w:r>
          </w:p>
        </w:tc>
        <w:tc>
          <w:tcPr>
            <w:tcW w:w="1440" w:type="dxa"/>
            <w:tcBorders>
              <w:top w:val="nil"/>
              <w:left w:val="nil"/>
              <w:bottom w:val="nil"/>
              <w:right w:val="nil"/>
            </w:tcBorders>
            <w:shd w:val="clear" w:color="auto" w:fill="auto"/>
            <w:tcMar>
              <w:top w:w="57" w:type="dxa"/>
              <w:bottom w:w="57" w:type="dxa"/>
            </w:tcMar>
            <w:vAlign w:val="center"/>
            <w:hideMark/>
          </w:tcPr>
          <w:p w14:paraId="2AC91E78"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17"/>
                <w:lang w:val="es-ES_tradnl"/>
              </w:rPr>
              <w:t>3 007,1</w:t>
            </w:r>
          </w:p>
        </w:tc>
        <w:tc>
          <w:tcPr>
            <w:tcW w:w="1371" w:type="dxa"/>
            <w:tcBorders>
              <w:top w:val="nil"/>
              <w:left w:val="nil"/>
              <w:bottom w:val="nil"/>
              <w:right w:val="nil"/>
            </w:tcBorders>
            <w:shd w:val="clear" w:color="auto" w:fill="auto"/>
            <w:tcMar>
              <w:top w:w="57" w:type="dxa"/>
              <w:bottom w:w="57" w:type="dxa"/>
            </w:tcMar>
            <w:vAlign w:val="center"/>
            <w:hideMark/>
          </w:tcPr>
          <w:p w14:paraId="00A29C6B"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17"/>
                <w:lang w:val="es-ES_tradnl"/>
              </w:rPr>
              <w:t>5 945,0</w:t>
            </w:r>
          </w:p>
        </w:tc>
      </w:tr>
      <w:tr w:rsidR="00803BCB" w:rsidRPr="00765837" w14:paraId="3C5255A5" w14:textId="77777777" w:rsidTr="00873617">
        <w:trPr>
          <w:cantSplit/>
        </w:trPr>
        <w:tc>
          <w:tcPr>
            <w:tcW w:w="4840" w:type="dxa"/>
            <w:tcBorders>
              <w:top w:val="nil"/>
              <w:left w:val="nil"/>
              <w:bottom w:val="nil"/>
              <w:right w:val="nil"/>
            </w:tcBorders>
            <w:shd w:val="clear" w:color="auto" w:fill="auto"/>
            <w:tcMar>
              <w:top w:w="57" w:type="dxa"/>
              <w:bottom w:w="57" w:type="dxa"/>
            </w:tcMar>
            <w:vAlign w:val="center"/>
            <w:hideMark/>
          </w:tcPr>
          <w:p w14:paraId="26EC6B4B" w14:textId="77777777" w:rsidR="00803BCB" w:rsidRPr="00765837" w:rsidRDefault="00803BCB" w:rsidP="00AA50C2">
            <w:pPr>
              <w:suppressLineNumbers/>
              <w:suppressAutoHyphens/>
              <w:rPr>
                <w:color w:val="000000"/>
                <w:kern w:val="22"/>
                <w:sz w:val="17"/>
                <w:szCs w:val="17"/>
                <w:lang w:val="es-ES_tradnl"/>
              </w:rPr>
            </w:pPr>
            <w:r w:rsidRPr="00765837">
              <w:rPr>
                <w:color w:val="000000"/>
                <w:sz w:val="17"/>
                <w:szCs w:val="17"/>
                <w:lang w:val="es-ES_tradnl"/>
              </w:rPr>
              <w:t>Protocolo de Nagoya sobre Acceso y Participación en los Beneficios (Fondo Fiduciario BB)</w:t>
            </w:r>
          </w:p>
        </w:tc>
        <w:tc>
          <w:tcPr>
            <w:tcW w:w="1280" w:type="dxa"/>
            <w:tcBorders>
              <w:top w:val="nil"/>
              <w:left w:val="nil"/>
              <w:bottom w:val="nil"/>
              <w:right w:val="nil"/>
            </w:tcBorders>
            <w:shd w:val="clear" w:color="auto" w:fill="auto"/>
            <w:tcMar>
              <w:top w:w="57" w:type="dxa"/>
              <w:bottom w:w="57" w:type="dxa"/>
            </w:tcMar>
            <w:vAlign w:val="center"/>
            <w:hideMark/>
          </w:tcPr>
          <w:p w14:paraId="56DCF470"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20"/>
                <w:lang w:val="es-ES_tradnl"/>
              </w:rPr>
              <w:t>1 468,9</w:t>
            </w:r>
          </w:p>
        </w:tc>
        <w:tc>
          <w:tcPr>
            <w:tcW w:w="1440" w:type="dxa"/>
            <w:tcBorders>
              <w:top w:val="nil"/>
              <w:left w:val="nil"/>
              <w:bottom w:val="nil"/>
              <w:right w:val="nil"/>
            </w:tcBorders>
            <w:shd w:val="clear" w:color="auto" w:fill="auto"/>
            <w:tcMar>
              <w:top w:w="57" w:type="dxa"/>
              <w:bottom w:w="57" w:type="dxa"/>
            </w:tcMar>
            <w:vAlign w:val="center"/>
            <w:hideMark/>
          </w:tcPr>
          <w:p w14:paraId="759A3E82"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17"/>
                <w:lang w:val="es-ES_tradnl"/>
              </w:rPr>
              <w:t>1 503,5</w:t>
            </w:r>
          </w:p>
        </w:tc>
        <w:tc>
          <w:tcPr>
            <w:tcW w:w="1371" w:type="dxa"/>
            <w:tcBorders>
              <w:top w:val="nil"/>
              <w:left w:val="nil"/>
              <w:bottom w:val="nil"/>
              <w:right w:val="nil"/>
            </w:tcBorders>
            <w:shd w:val="clear" w:color="auto" w:fill="auto"/>
            <w:tcMar>
              <w:top w:w="57" w:type="dxa"/>
              <w:bottom w:w="57" w:type="dxa"/>
            </w:tcMar>
            <w:vAlign w:val="center"/>
            <w:hideMark/>
          </w:tcPr>
          <w:p w14:paraId="395CE88E" w14:textId="77777777" w:rsidR="00803BCB" w:rsidRPr="00765837" w:rsidRDefault="00803BCB" w:rsidP="00AA50C2">
            <w:pPr>
              <w:suppressLineNumbers/>
              <w:suppressAutoHyphens/>
              <w:jc w:val="right"/>
              <w:rPr>
                <w:color w:val="000000"/>
                <w:kern w:val="22"/>
                <w:sz w:val="17"/>
                <w:szCs w:val="17"/>
                <w:lang w:val="es-ES_tradnl"/>
              </w:rPr>
            </w:pPr>
            <w:r w:rsidRPr="00765837">
              <w:rPr>
                <w:color w:val="000000"/>
                <w:sz w:val="17"/>
                <w:szCs w:val="17"/>
                <w:lang w:val="es-ES_tradnl"/>
              </w:rPr>
              <w:t>2 972,4</w:t>
            </w:r>
          </w:p>
        </w:tc>
      </w:tr>
      <w:tr w:rsidR="00803BCB" w:rsidRPr="00765837" w14:paraId="66B49B9D" w14:textId="77777777" w:rsidTr="00873617">
        <w:trPr>
          <w:cantSplit/>
        </w:trPr>
        <w:tc>
          <w:tcPr>
            <w:tcW w:w="484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3DAC6E69" w14:textId="77777777" w:rsidR="00803BCB" w:rsidRPr="00765837" w:rsidRDefault="00803BCB" w:rsidP="00AA50C2">
            <w:pPr>
              <w:suppressLineNumbers/>
              <w:suppressAutoHyphens/>
              <w:rPr>
                <w:b/>
                <w:bCs/>
                <w:color w:val="000000"/>
                <w:kern w:val="22"/>
                <w:sz w:val="17"/>
                <w:szCs w:val="17"/>
                <w:lang w:val="es-ES_tradnl"/>
              </w:rPr>
            </w:pPr>
            <w:r w:rsidRPr="00765837">
              <w:rPr>
                <w:b/>
                <w:bCs/>
                <w:color w:val="000000"/>
                <w:sz w:val="17"/>
                <w:szCs w:val="17"/>
                <w:lang w:val="es-ES_tradnl"/>
              </w:rPr>
              <w:t>Total</w:t>
            </w:r>
          </w:p>
        </w:tc>
        <w:tc>
          <w:tcPr>
            <w:tcW w:w="128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1B149953" w14:textId="77777777" w:rsidR="00803BCB" w:rsidRPr="00765837" w:rsidRDefault="00803BCB" w:rsidP="00AA50C2">
            <w:pPr>
              <w:suppressLineNumbers/>
              <w:suppressAutoHyphens/>
              <w:jc w:val="right"/>
              <w:rPr>
                <w:b/>
                <w:bCs/>
                <w:color w:val="000000"/>
                <w:kern w:val="22"/>
                <w:sz w:val="17"/>
                <w:szCs w:val="17"/>
                <w:lang w:val="es-ES_tradnl"/>
              </w:rPr>
            </w:pPr>
            <w:r w:rsidRPr="00765837">
              <w:rPr>
                <w:b/>
                <w:bCs/>
                <w:color w:val="000000"/>
                <w:sz w:val="17"/>
                <w:szCs w:val="17"/>
                <w:lang w:val="es-ES_tradnl"/>
              </w:rPr>
              <w:t>18 361.6</w:t>
            </w:r>
          </w:p>
        </w:tc>
        <w:tc>
          <w:tcPr>
            <w:tcW w:w="1440"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004ABD34" w14:textId="77777777" w:rsidR="00803BCB" w:rsidRPr="00765837" w:rsidRDefault="00803BCB" w:rsidP="00AA50C2">
            <w:pPr>
              <w:suppressLineNumbers/>
              <w:suppressAutoHyphens/>
              <w:jc w:val="right"/>
              <w:rPr>
                <w:b/>
                <w:bCs/>
                <w:color w:val="000000"/>
                <w:kern w:val="22"/>
                <w:sz w:val="17"/>
                <w:szCs w:val="17"/>
                <w:lang w:val="es-ES_tradnl"/>
              </w:rPr>
            </w:pPr>
            <w:r w:rsidRPr="00765837">
              <w:rPr>
                <w:b/>
                <w:bCs/>
                <w:color w:val="000000"/>
                <w:sz w:val="17"/>
                <w:szCs w:val="17"/>
                <w:lang w:val="es-ES_tradnl"/>
              </w:rPr>
              <w:t>18 794,2</w:t>
            </w:r>
          </w:p>
        </w:tc>
        <w:tc>
          <w:tcPr>
            <w:tcW w:w="1371" w:type="dxa"/>
            <w:tcBorders>
              <w:top w:val="single" w:sz="4" w:space="0" w:color="auto"/>
              <w:left w:val="nil"/>
              <w:bottom w:val="single" w:sz="8" w:space="0" w:color="auto"/>
              <w:right w:val="nil"/>
            </w:tcBorders>
            <w:shd w:val="clear" w:color="auto" w:fill="auto"/>
            <w:tcMar>
              <w:top w:w="57" w:type="dxa"/>
              <w:bottom w:w="57" w:type="dxa"/>
            </w:tcMar>
            <w:vAlign w:val="center"/>
            <w:hideMark/>
          </w:tcPr>
          <w:p w14:paraId="4E492245" w14:textId="77777777" w:rsidR="00803BCB" w:rsidRPr="00765837" w:rsidRDefault="00803BCB" w:rsidP="00AA50C2">
            <w:pPr>
              <w:suppressLineNumbers/>
              <w:suppressAutoHyphens/>
              <w:jc w:val="right"/>
              <w:rPr>
                <w:b/>
                <w:bCs/>
                <w:color w:val="000000"/>
                <w:kern w:val="22"/>
                <w:sz w:val="17"/>
                <w:szCs w:val="17"/>
                <w:lang w:val="es-ES_tradnl"/>
              </w:rPr>
            </w:pPr>
            <w:r w:rsidRPr="00765837">
              <w:rPr>
                <w:b/>
                <w:bCs/>
                <w:color w:val="000000"/>
                <w:sz w:val="17"/>
                <w:szCs w:val="17"/>
                <w:lang w:val="es-ES_tradnl"/>
              </w:rPr>
              <w:t>37 155,8</w:t>
            </w:r>
          </w:p>
        </w:tc>
      </w:tr>
    </w:tbl>
    <w:p w14:paraId="39C2C980" w14:textId="77777777" w:rsidR="00803BCB" w:rsidRPr="00765837" w:rsidRDefault="00F04020" w:rsidP="00AA50C2">
      <w:pPr>
        <w:pStyle w:val="Default"/>
        <w:suppressLineNumbers/>
        <w:suppressAutoHyphens/>
        <w:spacing w:after="120"/>
        <w:jc w:val="both"/>
        <w:rPr>
          <w:snapToGrid w:val="0"/>
          <w:kern w:val="22"/>
          <w:sz w:val="18"/>
          <w:szCs w:val="18"/>
          <w:lang w:val="es-ES_tradnl"/>
        </w:rPr>
      </w:pPr>
      <w:r w:rsidRPr="00765837">
        <w:rPr>
          <w:i/>
          <w:snapToGrid w:val="0"/>
          <w:sz w:val="18"/>
          <w:szCs w:val="18"/>
          <w:lang w:val="es-ES_tradnl"/>
        </w:rPr>
        <w:t>Nota</w:t>
      </w:r>
      <w:r w:rsidRPr="00765837">
        <w:rPr>
          <w:snapToGrid w:val="0"/>
          <w:sz w:val="18"/>
          <w:szCs w:val="18"/>
          <w:lang w:val="es-ES_tradnl"/>
        </w:rPr>
        <w:t>: Los presupuestos aprobados incluyen una provisión para gastos de apoyo a los programas del 13%.</w:t>
      </w:r>
    </w:p>
    <w:p w14:paraId="00B909D2" w14:textId="77777777" w:rsidR="00325FF0" w:rsidRPr="00765837" w:rsidRDefault="00325FF0" w:rsidP="00AA50C2">
      <w:pPr>
        <w:suppressLineNumbers/>
        <w:suppressAutoHyphens/>
        <w:jc w:val="both"/>
        <w:rPr>
          <w:kern w:val="22"/>
          <w:sz w:val="22"/>
          <w:szCs w:val="22"/>
          <w:lang w:val="es-ES_tradnl"/>
        </w:rPr>
      </w:pPr>
    </w:p>
    <w:p w14:paraId="55BA7A5B" w14:textId="7C5B8A2C" w:rsidR="00961DAD" w:rsidRPr="00765837" w:rsidRDefault="00E84C5C" w:rsidP="00873617">
      <w:pPr>
        <w:pStyle w:val="Default"/>
        <w:numPr>
          <w:ilvl w:val="0"/>
          <w:numId w:val="25"/>
        </w:numPr>
        <w:suppressLineNumbers/>
        <w:suppressAutoHyphens/>
        <w:spacing w:after="120"/>
        <w:ind w:left="0" w:firstLine="0"/>
        <w:jc w:val="both"/>
        <w:rPr>
          <w:rFonts w:eastAsia="Malgun Gothic"/>
          <w:iCs/>
          <w:kern w:val="22"/>
          <w:sz w:val="22"/>
          <w:szCs w:val="22"/>
          <w:lang w:val="es-ES_tradnl"/>
        </w:rPr>
      </w:pPr>
      <w:r w:rsidRPr="00765837">
        <w:rPr>
          <w:iCs/>
          <w:sz w:val="22"/>
          <w:szCs w:val="22"/>
          <w:lang w:val="es-ES_tradnl"/>
        </w:rPr>
        <w:t>Como puede verse en el cuadro 8 a continuación, tras deducirse los ahorros de los períodos anteriores (1.713.900 dólares) y la contribución del país anfitrión (2.457.200 dólares), el monto prorrateado entre las Partes en el Convenio con arreglo a la escala de cuotas indicada en el anexo de la decisión XII/32 asciende a 32.984.656</w:t>
      </w:r>
      <w:r w:rsidR="008A27CC" w:rsidRPr="00765837">
        <w:rPr>
          <w:iCs/>
          <w:sz w:val="22"/>
          <w:szCs w:val="22"/>
          <w:lang w:val="es-ES_tradnl"/>
        </w:rPr>
        <w:t> </w:t>
      </w:r>
      <w:r w:rsidRPr="00765837">
        <w:rPr>
          <w:iCs/>
          <w:sz w:val="22"/>
          <w:szCs w:val="22"/>
          <w:lang w:val="es-ES_tradnl"/>
        </w:rPr>
        <w:t xml:space="preserve">dólares para el bienio. Además, las nuevas Partes prometieron 159.400 dólares, por lo que el total asciende a 33.144.100 dólares para el período. Al 31 de agosto, 7.547.100 </w:t>
      </w:r>
      <w:r w:rsidR="00AA5984" w:rsidRPr="00765837">
        <w:rPr>
          <w:iCs/>
          <w:sz w:val="22"/>
          <w:szCs w:val="22"/>
          <w:lang w:val="es-ES_tradnl"/>
        </w:rPr>
        <w:t xml:space="preserve">dólares </w:t>
      </w:r>
      <w:r w:rsidRPr="00765837">
        <w:rPr>
          <w:iCs/>
          <w:sz w:val="22"/>
          <w:szCs w:val="22"/>
          <w:lang w:val="es-ES_tradnl"/>
        </w:rPr>
        <w:t>están aún pendientes de pago.</w:t>
      </w:r>
    </w:p>
    <w:p w14:paraId="6DF4D052" w14:textId="6259BFA6" w:rsidR="003535B9" w:rsidRPr="00765837" w:rsidRDefault="001F1C25" w:rsidP="00873617">
      <w:pPr>
        <w:keepNext/>
        <w:spacing w:after="120"/>
        <w:ind w:left="1134"/>
        <w:rPr>
          <w:rStyle w:val="Emphasis"/>
          <w:sz w:val="22"/>
          <w:szCs w:val="22"/>
          <w:lang w:val="es-ES_tradnl"/>
        </w:rPr>
      </w:pPr>
      <w:r w:rsidRPr="00765837">
        <w:rPr>
          <w:rStyle w:val="Emphasis"/>
          <w:sz w:val="22"/>
          <w:szCs w:val="22"/>
          <w:lang w:val="es-ES_tradnl"/>
        </w:rPr>
        <w:t>Cuadro 8. Estado de las cuotas para el bienio 2017</w:t>
      </w:r>
      <w:r w:rsidR="00AA5984" w:rsidRPr="00765837">
        <w:rPr>
          <w:rStyle w:val="Emphasis"/>
          <w:sz w:val="22"/>
          <w:szCs w:val="22"/>
          <w:lang w:val="es-ES_tradnl"/>
        </w:rPr>
        <w:noBreakHyphen/>
      </w:r>
      <w:r w:rsidRPr="00765837">
        <w:rPr>
          <w:rStyle w:val="Emphasis"/>
          <w:sz w:val="22"/>
          <w:szCs w:val="22"/>
          <w:lang w:val="es-ES_tradnl"/>
        </w:rPr>
        <w:t>2018</w:t>
      </w:r>
    </w:p>
    <w:tbl>
      <w:tblPr>
        <w:tblW w:w="7797" w:type="dxa"/>
        <w:jc w:val="center"/>
        <w:tblLook w:val="04A0" w:firstRow="1" w:lastRow="0" w:firstColumn="1" w:lastColumn="0" w:noHBand="0" w:noVBand="1"/>
      </w:tblPr>
      <w:tblGrid>
        <w:gridCol w:w="3220"/>
        <w:gridCol w:w="4577"/>
      </w:tblGrid>
      <w:tr w:rsidR="006E2621" w:rsidRPr="00765837" w14:paraId="33EFF2F5" w14:textId="77777777" w:rsidTr="008A27CC">
        <w:trPr>
          <w:trHeight w:val="315"/>
          <w:jc w:val="center"/>
        </w:trPr>
        <w:tc>
          <w:tcPr>
            <w:tcW w:w="3220" w:type="dxa"/>
            <w:tcBorders>
              <w:top w:val="single" w:sz="8" w:space="0" w:color="auto"/>
              <w:left w:val="nil"/>
              <w:bottom w:val="nil"/>
              <w:right w:val="nil"/>
            </w:tcBorders>
            <w:shd w:val="clear" w:color="auto" w:fill="auto"/>
            <w:vAlign w:val="center"/>
            <w:hideMark/>
          </w:tcPr>
          <w:p w14:paraId="63E8C83B" w14:textId="77777777" w:rsidR="006E2621" w:rsidRPr="00765837" w:rsidRDefault="006E2621" w:rsidP="00873617">
            <w:pPr>
              <w:widowControl w:val="0"/>
              <w:jc w:val="center"/>
              <w:rPr>
                <w:i/>
                <w:iCs/>
                <w:color w:val="000000"/>
                <w:kern w:val="22"/>
                <w:sz w:val="20"/>
                <w:szCs w:val="20"/>
                <w:lang w:val="es-ES_tradnl" w:eastAsia="en-CA"/>
              </w:rPr>
            </w:pPr>
          </w:p>
        </w:tc>
        <w:tc>
          <w:tcPr>
            <w:tcW w:w="4577" w:type="dxa"/>
            <w:tcBorders>
              <w:top w:val="single" w:sz="8" w:space="0" w:color="auto"/>
              <w:left w:val="nil"/>
              <w:bottom w:val="single" w:sz="8" w:space="0" w:color="auto"/>
              <w:right w:val="nil"/>
            </w:tcBorders>
            <w:shd w:val="clear" w:color="auto" w:fill="auto"/>
            <w:vAlign w:val="center"/>
            <w:hideMark/>
          </w:tcPr>
          <w:p w14:paraId="745675BE" w14:textId="77777777" w:rsidR="006E2621" w:rsidRPr="00765837" w:rsidRDefault="006E2621" w:rsidP="00873617">
            <w:pPr>
              <w:widowControl w:val="0"/>
              <w:jc w:val="center"/>
              <w:rPr>
                <w:i/>
                <w:iCs/>
                <w:color w:val="000000"/>
                <w:kern w:val="22"/>
                <w:sz w:val="20"/>
                <w:szCs w:val="20"/>
                <w:lang w:val="es-ES_tradnl"/>
              </w:rPr>
            </w:pPr>
            <w:r w:rsidRPr="00765837">
              <w:rPr>
                <w:i/>
                <w:iCs/>
                <w:color w:val="000000"/>
                <w:sz w:val="20"/>
                <w:szCs w:val="20"/>
                <w:lang w:val="es-ES_tradnl"/>
              </w:rPr>
              <w:t>Recursos (en miles de dólares de los Estados Unidos)</w:t>
            </w:r>
          </w:p>
        </w:tc>
      </w:tr>
      <w:tr w:rsidR="006E2621" w:rsidRPr="00765837" w14:paraId="67CADED8" w14:textId="77777777" w:rsidTr="008A27CC">
        <w:trPr>
          <w:trHeight w:val="300"/>
          <w:jc w:val="center"/>
        </w:trPr>
        <w:tc>
          <w:tcPr>
            <w:tcW w:w="3220" w:type="dxa"/>
            <w:vMerge w:val="restart"/>
            <w:tcBorders>
              <w:top w:val="nil"/>
              <w:left w:val="nil"/>
              <w:bottom w:val="single" w:sz="12" w:space="0" w:color="000000"/>
              <w:right w:val="nil"/>
            </w:tcBorders>
            <w:shd w:val="clear" w:color="auto" w:fill="auto"/>
            <w:vAlign w:val="center"/>
            <w:hideMark/>
          </w:tcPr>
          <w:p w14:paraId="17488170" w14:textId="77777777" w:rsidR="006E2621" w:rsidRPr="00765837" w:rsidRDefault="006E2621" w:rsidP="00873617">
            <w:pPr>
              <w:widowControl w:val="0"/>
              <w:rPr>
                <w:i/>
                <w:iCs/>
                <w:color w:val="000000"/>
                <w:kern w:val="22"/>
                <w:sz w:val="20"/>
                <w:szCs w:val="20"/>
                <w:lang w:val="es-ES_tradnl"/>
              </w:rPr>
            </w:pPr>
            <w:r w:rsidRPr="00765837">
              <w:rPr>
                <w:i/>
                <w:iCs/>
                <w:color w:val="000000"/>
                <w:sz w:val="20"/>
                <w:szCs w:val="20"/>
                <w:lang w:val="es-ES_tradnl"/>
              </w:rPr>
              <w:t>Fuente de financiación</w:t>
            </w:r>
          </w:p>
        </w:tc>
        <w:tc>
          <w:tcPr>
            <w:tcW w:w="4577" w:type="dxa"/>
            <w:vMerge w:val="restart"/>
            <w:tcBorders>
              <w:top w:val="nil"/>
              <w:left w:val="nil"/>
              <w:bottom w:val="single" w:sz="12" w:space="0" w:color="000000"/>
              <w:right w:val="nil"/>
            </w:tcBorders>
            <w:shd w:val="clear" w:color="auto" w:fill="auto"/>
            <w:vAlign w:val="center"/>
            <w:hideMark/>
          </w:tcPr>
          <w:p w14:paraId="539A76C2" w14:textId="1021607C" w:rsidR="006E2621" w:rsidRPr="00765837" w:rsidRDefault="006E2621" w:rsidP="00873617">
            <w:pPr>
              <w:widowControl w:val="0"/>
              <w:jc w:val="center"/>
              <w:rPr>
                <w:i/>
                <w:iCs/>
                <w:color w:val="000000"/>
                <w:kern w:val="22"/>
                <w:sz w:val="20"/>
                <w:szCs w:val="20"/>
                <w:lang w:val="es-ES_tradnl"/>
              </w:rPr>
            </w:pPr>
            <w:r w:rsidRPr="00765837">
              <w:rPr>
                <w:i/>
                <w:iCs/>
                <w:color w:val="000000"/>
                <w:sz w:val="20"/>
                <w:szCs w:val="20"/>
                <w:lang w:val="es-ES_tradnl"/>
              </w:rPr>
              <w:t>2017</w:t>
            </w:r>
            <w:r w:rsidR="00AA5984" w:rsidRPr="00765837">
              <w:rPr>
                <w:i/>
                <w:iCs/>
                <w:color w:val="000000"/>
                <w:sz w:val="20"/>
                <w:szCs w:val="20"/>
                <w:lang w:val="es-ES_tradnl"/>
              </w:rPr>
              <w:noBreakHyphen/>
            </w:r>
            <w:r w:rsidRPr="00765837">
              <w:rPr>
                <w:i/>
                <w:iCs/>
                <w:color w:val="000000"/>
                <w:sz w:val="20"/>
                <w:szCs w:val="20"/>
                <w:lang w:val="es-ES_tradnl"/>
              </w:rPr>
              <w:t>2018</w:t>
            </w:r>
          </w:p>
        </w:tc>
      </w:tr>
      <w:tr w:rsidR="006E2621" w:rsidRPr="00765837" w14:paraId="5FA34ED0" w14:textId="77777777" w:rsidTr="008A27CC">
        <w:trPr>
          <w:trHeight w:val="315"/>
          <w:jc w:val="center"/>
        </w:trPr>
        <w:tc>
          <w:tcPr>
            <w:tcW w:w="3220" w:type="dxa"/>
            <w:vMerge/>
            <w:tcBorders>
              <w:top w:val="nil"/>
              <w:left w:val="nil"/>
              <w:bottom w:val="single" w:sz="12" w:space="0" w:color="000000"/>
              <w:right w:val="nil"/>
            </w:tcBorders>
            <w:vAlign w:val="center"/>
            <w:hideMark/>
          </w:tcPr>
          <w:p w14:paraId="6CD3F3A9" w14:textId="77777777" w:rsidR="006E2621" w:rsidRPr="00765837" w:rsidRDefault="006E2621" w:rsidP="00873617">
            <w:pPr>
              <w:widowControl w:val="0"/>
              <w:jc w:val="center"/>
              <w:rPr>
                <w:i/>
                <w:iCs/>
                <w:color w:val="000000"/>
                <w:kern w:val="22"/>
                <w:sz w:val="14"/>
                <w:szCs w:val="14"/>
                <w:lang w:val="es-ES_tradnl"/>
              </w:rPr>
            </w:pPr>
          </w:p>
        </w:tc>
        <w:tc>
          <w:tcPr>
            <w:tcW w:w="4577" w:type="dxa"/>
            <w:vMerge/>
            <w:tcBorders>
              <w:top w:val="nil"/>
              <w:left w:val="nil"/>
              <w:bottom w:val="single" w:sz="12" w:space="0" w:color="000000"/>
              <w:right w:val="nil"/>
            </w:tcBorders>
            <w:vAlign w:val="center"/>
            <w:hideMark/>
          </w:tcPr>
          <w:p w14:paraId="1A378984" w14:textId="77777777" w:rsidR="006E2621" w:rsidRPr="00765837" w:rsidRDefault="006E2621" w:rsidP="00873617">
            <w:pPr>
              <w:widowControl w:val="0"/>
              <w:jc w:val="center"/>
              <w:rPr>
                <w:i/>
                <w:iCs/>
                <w:color w:val="000000"/>
                <w:kern w:val="22"/>
                <w:sz w:val="14"/>
                <w:szCs w:val="14"/>
                <w:lang w:val="es-ES_tradnl"/>
              </w:rPr>
            </w:pPr>
          </w:p>
        </w:tc>
      </w:tr>
      <w:tr w:rsidR="006E2621" w:rsidRPr="00765837" w14:paraId="7A9994AD" w14:textId="77777777" w:rsidTr="008A27CC">
        <w:trPr>
          <w:trHeight w:val="315"/>
          <w:jc w:val="center"/>
        </w:trPr>
        <w:tc>
          <w:tcPr>
            <w:tcW w:w="3220" w:type="dxa"/>
            <w:tcBorders>
              <w:top w:val="nil"/>
              <w:left w:val="nil"/>
              <w:bottom w:val="nil"/>
              <w:right w:val="nil"/>
            </w:tcBorders>
            <w:shd w:val="clear" w:color="auto" w:fill="auto"/>
            <w:vAlign w:val="center"/>
            <w:hideMark/>
          </w:tcPr>
          <w:p w14:paraId="171374CE" w14:textId="77777777" w:rsidR="006E2621" w:rsidRPr="00765837" w:rsidRDefault="006E2621" w:rsidP="00873617">
            <w:pPr>
              <w:widowControl w:val="0"/>
              <w:rPr>
                <w:color w:val="000000"/>
                <w:kern w:val="22"/>
                <w:sz w:val="18"/>
                <w:szCs w:val="18"/>
                <w:lang w:val="es-ES_tradnl"/>
              </w:rPr>
            </w:pPr>
            <w:r w:rsidRPr="00765837">
              <w:rPr>
                <w:color w:val="000000"/>
                <w:sz w:val="18"/>
                <w:szCs w:val="18"/>
                <w:lang w:val="es-ES_tradnl"/>
              </w:rPr>
              <w:t>Presupuesto aprobado</w:t>
            </w:r>
          </w:p>
        </w:tc>
        <w:tc>
          <w:tcPr>
            <w:tcW w:w="4577" w:type="dxa"/>
            <w:tcBorders>
              <w:top w:val="nil"/>
              <w:left w:val="nil"/>
              <w:bottom w:val="nil"/>
              <w:right w:val="nil"/>
            </w:tcBorders>
            <w:shd w:val="clear" w:color="auto" w:fill="auto"/>
            <w:vAlign w:val="center"/>
            <w:hideMark/>
          </w:tcPr>
          <w:p w14:paraId="6074C43F" w14:textId="77777777" w:rsidR="006E2621" w:rsidRPr="00765837" w:rsidRDefault="006E2621" w:rsidP="00873617">
            <w:pPr>
              <w:widowControl w:val="0"/>
              <w:jc w:val="right"/>
              <w:rPr>
                <w:color w:val="000000"/>
                <w:kern w:val="22"/>
                <w:sz w:val="18"/>
                <w:szCs w:val="18"/>
                <w:lang w:val="es-ES_tradnl"/>
              </w:rPr>
            </w:pPr>
            <w:r w:rsidRPr="00765837">
              <w:rPr>
                <w:color w:val="000000"/>
                <w:sz w:val="18"/>
                <w:szCs w:val="18"/>
                <w:lang w:val="es-ES_tradnl"/>
              </w:rPr>
              <w:t>37 155,8</w:t>
            </w:r>
          </w:p>
        </w:tc>
      </w:tr>
      <w:tr w:rsidR="006E2621" w:rsidRPr="00765837" w14:paraId="17D6B098" w14:textId="77777777" w:rsidTr="008A27CC">
        <w:trPr>
          <w:trHeight w:val="300"/>
          <w:jc w:val="center"/>
        </w:trPr>
        <w:tc>
          <w:tcPr>
            <w:tcW w:w="3220" w:type="dxa"/>
            <w:tcBorders>
              <w:top w:val="nil"/>
              <w:left w:val="nil"/>
              <w:bottom w:val="nil"/>
              <w:right w:val="nil"/>
            </w:tcBorders>
            <w:shd w:val="clear" w:color="auto" w:fill="auto"/>
            <w:vAlign w:val="center"/>
            <w:hideMark/>
          </w:tcPr>
          <w:p w14:paraId="70E9B159" w14:textId="77777777" w:rsidR="006E2621" w:rsidRPr="00765837" w:rsidRDefault="006E2621" w:rsidP="00873617">
            <w:pPr>
              <w:widowControl w:val="0"/>
              <w:rPr>
                <w:color w:val="000000"/>
                <w:kern w:val="22"/>
                <w:sz w:val="18"/>
                <w:szCs w:val="18"/>
                <w:lang w:val="es-ES_tradnl"/>
              </w:rPr>
            </w:pPr>
            <w:r w:rsidRPr="00765837">
              <w:rPr>
                <w:color w:val="000000"/>
                <w:sz w:val="18"/>
                <w:szCs w:val="18"/>
                <w:lang w:val="es-ES_tradnl"/>
              </w:rPr>
              <w:t>País anfitrión</w:t>
            </w:r>
          </w:p>
        </w:tc>
        <w:tc>
          <w:tcPr>
            <w:tcW w:w="4577" w:type="dxa"/>
            <w:tcBorders>
              <w:top w:val="nil"/>
              <w:left w:val="nil"/>
              <w:bottom w:val="nil"/>
              <w:right w:val="nil"/>
            </w:tcBorders>
            <w:shd w:val="clear" w:color="auto" w:fill="auto"/>
            <w:vAlign w:val="center"/>
            <w:hideMark/>
          </w:tcPr>
          <w:p w14:paraId="504590F4" w14:textId="77777777" w:rsidR="006E2621" w:rsidRPr="00765837" w:rsidRDefault="006E2621" w:rsidP="00873617">
            <w:pPr>
              <w:widowControl w:val="0"/>
              <w:jc w:val="right"/>
              <w:rPr>
                <w:color w:val="000000"/>
                <w:kern w:val="22"/>
                <w:sz w:val="18"/>
                <w:szCs w:val="18"/>
                <w:lang w:val="es-ES_tradnl"/>
              </w:rPr>
            </w:pPr>
            <w:r w:rsidRPr="00765837">
              <w:rPr>
                <w:color w:val="000000"/>
                <w:sz w:val="18"/>
                <w:szCs w:val="18"/>
                <w:lang w:val="es-ES_tradnl"/>
              </w:rPr>
              <w:t>(2 457,2)</w:t>
            </w:r>
          </w:p>
        </w:tc>
      </w:tr>
      <w:tr w:rsidR="006E2621" w:rsidRPr="00765837" w14:paraId="53169D3D" w14:textId="77777777" w:rsidTr="008A27CC">
        <w:trPr>
          <w:trHeight w:val="300"/>
          <w:jc w:val="center"/>
        </w:trPr>
        <w:tc>
          <w:tcPr>
            <w:tcW w:w="3220" w:type="dxa"/>
            <w:tcBorders>
              <w:top w:val="nil"/>
              <w:left w:val="nil"/>
              <w:bottom w:val="nil"/>
              <w:right w:val="nil"/>
            </w:tcBorders>
            <w:shd w:val="clear" w:color="auto" w:fill="auto"/>
            <w:vAlign w:val="center"/>
            <w:hideMark/>
          </w:tcPr>
          <w:p w14:paraId="2241636E" w14:textId="77777777" w:rsidR="006E2621" w:rsidRPr="00765837" w:rsidRDefault="006E2621" w:rsidP="00873617">
            <w:pPr>
              <w:widowControl w:val="0"/>
              <w:rPr>
                <w:color w:val="000000"/>
                <w:kern w:val="22"/>
                <w:sz w:val="18"/>
                <w:szCs w:val="18"/>
                <w:lang w:val="es-ES_tradnl"/>
              </w:rPr>
            </w:pPr>
            <w:r w:rsidRPr="00765837">
              <w:rPr>
                <w:color w:val="000000"/>
                <w:sz w:val="18"/>
                <w:szCs w:val="18"/>
                <w:lang w:val="es-ES_tradnl"/>
              </w:rPr>
              <w:t>Ahorros de años anteriores</w:t>
            </w:r>
          </w:p>
        </w:tc>
        <w:tc>
          <w:tcPr>
            <w:tcW w:w="4577" w:type="dxa"/>
            <w:tcBorders>
              <w:top w:val="nil"/>
              <w:left w:val="nil"/>
              <w:bottom w:val="nil"/>
              <w:right w:val="nil"/>
            </w:tcBorders>
            <w:shd w:val="clear" w:color="auto" w:fill="auto"/>
            <w:vAlign w:val="center"/>
            <w:hideMark/>
          </w:tcPr>
          <w:p w14:paraId="41902CE1" w14:textId="77777777" w:rsidR="006E2621" w:rsidRPr="00765837" w:rsidRDefault="006E2621" w:rsidP="00873617">
            <w:pPr>
              <w:widowControl w:val="0"/>
              <w:jc w:val="right"/>
              <w:rPr>
                <w:color w:val="000000"/>
                <w:kern w:val="22"/>
                <w:sz w:val="18"/>
                <w:szCs w:val="18"/>
                <w:lang w:val="es-ES_tradnl"/>
              </w:rPr>
            </w:pPr>
            <w:r w:rsidRPr="00765837">
              <w:rPr>
                <w:color w:val="000000"/>
                <w:sz w:val="18"/>
                <w:szCs w:val="18"/>
                <w:lang w:val="es-ES_tradnl"/>
              </w:rPr>
              <w:t>(1 713,9)</w:t>
            </w:r>
          </w:p>
        </w:tc>
      </w:tr>
      <w:tr w:rsidR="006E2621" w:rsidRPr="00765837" w14:paraId="668319DE" w14:textId="77777777" w:rsidTr="008A27CC">
        <w:trPr>
          <w:trHeight w:val="300"/>
          <w:jc w:val="center"/>
        </w:trPr>
        <w:tc>
          <w:tcPr>
            <w:tcW w:w="3220" w:type="dxa"/>
            <w:tcBorders>
              <w:top w:val="nil"/>
              <w:left w:val="nil"/>
              <w:bottom w:val="nil"/>
              <w:right w:val="nil"/>
            </w:tcBorders>
            <w:shd w:val="clear" w:color="auto" w:fill="auto"/>
            <w:vAlign w:val="center"/>
            <w:hideMark/>
          </w:tcPr>
          <w:p w14:paraId="259AFD69" w14:textId="77777777" w:rsidR="006E2621" w:rsidRPr="00765837" w:rsidRDefault="006E2621" w:rsidP="00873617">
            <w:pPr>
              <w:widowControl w:val="0"/>
              <w:rPr>
                <w:color w:val="000000"/>
                <w:kern w:val="22"/>
                <w:sz w:val="18"/>
                <w:szCs w:val="18"/>
                <w:lang w:val="es-ES_tradnl"/>
              </w:rPr>
            </w:pPr>
            <w:r w:rsidRPr="00765837">
              <w:rPr>
                <w:color w:val="000000"/>
                <w:sz w:val="18"/>
                <w:szCs w:val="18"/>
                <w:lang w:val="es-ES_tradnl"/>
              </w:rPr>
              <w:t>Partes adicionales en el Protocolo</w:t>
            </w:r>
          </w:p>
        </w:tc>
        <w:tc>
          <w:tcPr>
            <w:tcW w:w="4577" w:type="dxa"/>
            <w:tcBorders>
              <w:top w:val="nil"/>
              <w:left w:val="nil"/>
              <w:bottom w:val="nil"/>
              <w:right w:val="nil"/>
            </w:tcBorders>
            <w:shd w:val="clear" w:color="auto" w:fill="auto"/>
            <w:vAlign w:val="center"/>
            <w:hideMark/>
          </w:tcPr>
          <w:p w14:paraId="45F86D3A" w14:textId="77777777" w:rsidR="006E2621" w:rsidRPr="00765837" w:rsidRDefault="006E2621" w:rsidP="00873617">
            <w:pPr>
              <w:widowControl w:val="0"/>
              <w:jc w:val="right"/>
              <w:rPr>
                <w:color w:val="000000"/>
                <w:kern w:val="22"/>
                <w:sz w:val="18"/>
                <w:szCs w:val="18"/>
                <w:lang w:val="es-ES_tradnl"/>
              </w:rPr>
            </w:pPr>
            <w:r w:rsidRPr="00765837">
              <w:rPr>
                <w:color w:val="000000"/>
                <w:sz w:val="18"/>
                <w:szCs w:val="18"/>
                <w:lang w:val="es-ES_tradnl"/>
              </w:rPr>
              <w:t>159,4</w:t>
            </w:r>
          </w:p>
        </w:tc>
      </w:tr>
      <w:tr w:rsidR="006E2621" w:rsidRPr="00765837" w14:paraId="15E3FBFC" w14:textId="77777777" w:rsidTr="008A27CC">
        <w:trPr>
          <w:trHeight w:val="300"/>
          <w:jc w:val="center"/>
        </w:trPr>
        <w:tc>
          <w:tcPr>
            <w:tcW w:w="3220" w:type="dxa"/>
            <w:tcBorders>
              <w:top w:val="single" w:sz="4" w:space="0" w:color="auto"/>
              <w:left w:val="nil"/>
              <w:bottom w:val="single" w:sz="4" w:space="0" w:color="auto"/>
              <w:right w:val="nil"/>
            </w:tcBorders>
            <w:shd w:val="clear" w:color="auto" w:fill="auto"/>
            <w:vAlign w:val="center"/>
            <w:hideMark/>
          </w:tcPr>
          <w:p w14:paraId="4E8444A5" w14:textId="77777777" w:rsidR="006E2621" w:rsidRPr="00765837" w:rsidRDefault="006E2621" w:rsidP="00873617">
            <w:pPr>
              <w:widowControl w:val="0"/>
              <w:rPr>
                <w:b/>
                <w:bCs/>
                <w:color w:val="000000"/>
                <w:kern w:val="22"/>
                <w:sz w:val="18"/>
                <w:szCs w:val="18"/>
                <w:lang w:val="es-ES_tradnl"/>
              </w:rPr>
            </w:pPr>
            <w:r w:rsidRPr="00765837">
              <w:rPr>
                <w:b/>
                <w:bCs/>
                <w:color w:val="000000"/>
                <w:sz w:val="18"/>
                <w:szCs w:val="18"/>
                <w:lang w:val="es-ES_tradnl"/>
              </w:rPr>
              <w:t>Cuotas totales</w:t>
            </w:r>
          </w:p>
        </w:tc>
        <w:tc>
          <w:tcPr>
            <w:tcW w:w="4577" w:type="dxa"/>
            <w:tcBorders>
              <w:top w:val="single" w:sz="4" w:space="0" w:color="auto"/>
              <w:left w:val="nil"/>
              <w:bottom w:val="single" w:sz="4" w:space="0" w:color="auto"/>
              <w:right w:val="nil"/>
            </w:tcBorders>
            <w:shd w:val="clear" w:color="auto" w:fill="auto"/>
            <w:vAlign w:val="center"/>
            <w:hideMark/>
          </w:tcPr>
          <w:p w14:paraId="434A5677" w14:textId="77777777" w:rsidR="006E2621" w:rsidRPr="00765837" w:rsidRDefault="006E2621" w:rsidP="00873617">
            <w:pPr>
              <w:widowControl w:val="0"/>
              <w:jc w:val="right"/>
              <w:rPr>
                <w:b/>
                <w:bCs/>
                <w:color w:val="000000"/>
                <w:kern w:val="22"/>
                <w:sz w:val="18"/>
                <w:szCs w:val="18"/>
                <w:lang w:val="es-ES_tradnl"/>
              </w:rPr>
            </w:pPr>
            <w:r w:rsidRPr="00765837">
              <w:rPr>
                <w:b/>
                <w:bCs/>
                <w:color w:val="000000"/>
                <w:sz w:val="18"/>
                <w:szCs w:val="18"/>
                <w:lang w:val="es-ES_tradnl"/>
              </w:rPr>
              <w:t>33 144,1</w:t>
            </w:r>
          </w:p>
        </w:tc>
      </w:tr>
      <w:tr w:rsidR="006E2621" w:rsidRPr="00765837" w14:paraId="22FF454E" w14:textId="77777777" w:rsidTr="008A27CC">
        <w:trPr>
          <w:trHeight w:val="300"/>
          <w:jc w:val="center"/>
        </w:trPr>
        <w:tc>
          <w:tcPr>
            <w:tcW w:w="3220" w:type="dxa"/>
            <w:tcBorders>
              <w:top w:val="nil"/>
              <w:left w:val="nil"/>
              <w:bottom w:val="nil"/>
              <w:right w:val="nil"/>
            </w:tcBorders>
            <w:shd w:val="clear" w:color="auto" w:fill="auto"/>
            <w:vAlign w:val="center"/>
            <w:hideMark/>
          </w:tcPr>
          <w:p w14:paraId="6646A379" w14:textId="77777777" w:rsidR="006E2621" w:rsidRPr="00765837" w:rsidRDefault="006E2621" w:rsidP="00873617">
            <w:pPr>
              <w:widowControl w:val="0"/>
              <w:rPr>
                <w:color w:val="000000"/>
                <w:kern w:val="22"/>
                <w:sz w:val="18"/>
                <w:szCs w:val="18"/>
                <w:lang w:val="es-ES_tradnl"/>
              </w:rPr>
            </w:pPr>
            <w:r w:rsidRPr="00765837">
              <w:rPr>
                <w:color w:val="000000"/>
                <w:sz w:val="18"/>
                <w:szCs w:val="18"/>
                <w:lang w:val="es-ES_tradnl"/>
              </w:rPr>
              <w:t>Monto recibido al 31 de agosto de 2018</w:t>
            </w:r>
          </w:p>
        </w:tc>
        <w:tc>
          <w:tcPr>
            <w:tcW w:w="4577" w:type="dxa"/>
            <w:tcBorders>
              <w:top w:val="nil"/>
              <w:left w:val="nil"/>
              <w:bottom w:val="nil"/>
              <w:right w:val="nil"/>
            </w:tcBorders>
            <w:shd w:val="clear" w:color="auto" w:fill="auto"/>
            <w:vAlign w:val="center"/>
            <w:hideMark/>
          </w:tcPr>
          <w:p w14:paraId="3EFA4A40" w14:textId="77777777" w:rsidR="006E2621" w:rsidRPr="00765837" w:rsidRDefault="006E2621" w:rsidP="00873617">
            <w:pPr>
              <w:widowControl w:val="0"/>
              <w:jc w:val="right"/>
              <w:rPr>
                <w:color w:val="000000"/>
                <w:kern w:val="22"/>
                <w:sz w:val="18"/>
                <w:szCs w:val="18"/>
                <w:lang w:val="es-ES_tradnl"/>
              </w:rPr>
            </w:pPr>
            <w:r w:rsidRPr="00765837">
              <w:rPr>
                <w:color w:val="000000"/>
                <w:sz w:val="18"/>
                <w:szCs w:val="18"/>
                <w:lang w:val="es-ES_tradnl"/>
              </w:rPr>
              <w:t>25 597,0</w:t>
            </w:r>
          </w:p>
        </w:tc>
      </w:tr>
      <w:tr w:rsidR="006E2621" w:rsidRPr="00765837" w14:paraId="2F2F2DBE" w14:textId="77777777" w:rsidTr="008A27CC">
        <w:trPr>
          <w:trHeight w:val="315"/>
          <w:jc w:val="center"/>
        </w:trPr>
        <w:tc>
          <w:tcPr>
            <w:tcW w:w="3220" w:type="dxa"/>
            <w:tcBorders>
              <w:top w:val="single" w:sz="4" w:space="0" w:color="auto"/>
              <w:left w:val="nil"/>
              <w:bottom w:val="single" w:sz="8" w:space="0" w:color="auto"/>
              <w:right w:val="nil"/>
            </w:tcBorders>
            <w:shd w:val="clear" w:color="auto" w:fill="auto"/>
            <w:vAlign w:val="center"/>
            <w:hideMark/>
          </w:tcPr>
          <w:p w14:paraId="361282D3" w14:textId="77777777" w:rsidR="006E2621" w:rsidRPr="00765837" w:rsidRDefault="006E2621" w:rsidP="00873617">
            <w:pPr>
              <w:widowControl w:val="0"/>
              <w:rPr>
                <w:b/>
                <w:bCs/>
                <w:color w:val="000000"/>
                <w:kern w:val="22"/>
                <w:sz w:val="18"/>
                <w:szCs w:val="18"/>
                <w:lang w:val="es-ES_tradnl"/>
              </w:rPr>
            </w:pPr>
            <w:r w:rsidRPr="00765837">
              <w:rPr>
                <w:b/>
                <w:bCs/>
                <w:color w:val="000000"/>
                <w:sz w:val="18"/>
                <w:szCs w:val="18"/>
                <w:lang w:val="es-ES_tradnl"/>
              </w:rPr>
              <w:t>Saldo pendiente de pago</w:t>
            </w:r>
          </w:p>
        </w:tc>
        <w:tc>
          <w:tcPr>
            <w:tcW w:w="4577" w:type="dxa"/>
            <w:tcBorders>
              <w:top w:val="single" w:sz="4" w:space="0" w:color="auto"/>
              <w:left w:val="nil"/>
              <w:bottom w:val="single" w:sz="8" w:space="0" w:color="auto"/>
              <w:right w:val="nil"/>
            </w:tcBorders>
            <w:shd w:val="clear" w:color="auto" w:fill="auto"/>
            <w:vAlign w:val="center"/>
            <w:hideMark/>
          </w:tcPr>
          <w:p w14:paraId="7F31A90C" w14:textId="77777777" w:rsidR="006E2621" w:rsidRPr="00765837" w:rsidRDefault="006E2621" w:rsidP="00873617">
            <w:pPr>
              <w:widowControl w:val="0"/>
              <w:jc w:val="right"/>
              <w:rPr>
                <w:b/>
                <w:bCs/>
                <w:color w:val="000000"/>
                <w:kern w:val="22"/>
                <w:sz w:val="18"/>
                <w:szCs w:val="18"/>
                <w:lang w:val="es-ES_tradnl"/>
              </w:rPr>
            </w:pPr>
            <w:r w:rsidRPr="00765837">
              <w:rPr>
                <w:b/>
                <w:bCs/>
                <w:color w:val="000000"/>
                <w:sz w:val="18"/>
                <w:szCs w:val="18"/>
                <w:lang w:val="es-ES_tradnl"/>
              </w:rPr>
              <w:t>7 547,1</w:t>
            </w:r>
          </w:p>
        </w:tc>
      </w:tr>
    </w:tbl>
    <w:p w14:paraId="3FFA9995" w14:textId="77777777" w:rsidR="00D43EC6" w:rsidRPr="00765837" w:rsidRDefault="001D2950" w:rsidP="00873617">
      <w:pPr>
        <w:keepNext/>
        <w:spacing w:before="120" w:after="120"/>
        <w:ind w:left="709"/>
        <w:rPr>
          <w:rStyle w:val="Emphasis"/>
          <w:sz w:val="22"/>
          <w:szCs w:val="22"/>
          <w:lang w:val="es-ES_tradnl"/>
        </w:rPr>
      </w:pPr>
      <w:r w:rsidRPr="00765837">
        <w:rPr>
          <w:rStyle w:val="Emphasis"/>
          <w:sz w:val="22"/>
          <w:szCs w:val="22"/>
          <w:lang w:val="es-ES_tradnl"/>
        </w:rPr>
        <w:t>Cuadro 9. Estado de las contribuciones al Convenio y los Protocolos</w:t>
      </w:r>
    </w:p>
    <w:tbl>
      <w:tblPr>
        <w:tblW w:w="8625" w:type="dxa"/>
        <w:jc w:val="center"/>
        <w:tblLook w:val="04A0" w:firstRow="1" w:lastRow="0" w:firstColumn="1" w:lastColumn="0" w:noHBand="0" w:noVBand="1"/>
      </w:tblPr>
      <w:tblGrid>
        <w:gridCol w:w="2752"/>
        <w:gridCol w:w="1251"/>
        <w:gridCol w:w="1276"/>
        <w:gridCol w:w="1036"/>
        <w:gridCol w:w="1166"/>
        <w:gridCol w:w="1144"/>
      </w:tblGrid>
      <w:tr w:rsidR="006C11AD" w:rsidRPr="00765837" w14:paraId="4AC1CD71" w14:textId="77777777" w:rsidTr="00AA5984">
        <w:trPr>
          <w:trHeight w:val="315"/>
          <w:jc w:val="center"/>
        </w:trPr>
        <w:tc>
          <w:tcPr>
            <w:tcW w:w="2752" w:type="dxa"/>
            <w:vMerge w:val="restart"/>
            <w:tcBorders>
              <w:top w:val="single" w:sz="8" w:space="0" w:color="auto"/>
              <w:left w:val="nil"/>
              <w:bottom w:val="single" w:sz="12" w:space="0" w:color="000000"/>
              <w:right w:val="nil"/>
            </w:tcBorders>
            <w:shd w:val="clear" w:color="auto" w:fill="auto"/>
            <w:vAlign w:val="center"/>
            <w:hideMark/>
          </w:tcPr>
          <w:p w14:paraId="0BE2AE84" w14:textId="77777777" w:rsidR="006C11AD" w:rsidRPr="00765837" w:rsidRDefault="006C11AD" w:rsidP="00873617">
            <w:pPr>
              <w:widowControl w:val="0"/>
              <w:rPr>
                <w:i/>
                <w:iCs/>
                <w:color w:val="000000"/>
                <w:kern w:val="22"/>
                <w:sz w:val="18"/>
                <w:szCs w:val="18"/>
                <w:lang w:val="es-ES_tradnl"/>
              </w:rPr>
            </w:pPr>
            <w:r w:rsidRPr="00765837">
              <w:rPr>
                <w:i/>
                <w:iCs/>
                <w:color w:val="000000"/>
                <w:sz w:val="18"/>
                <w:szCs w:val="18"/>
                <w:lang w:val="es-ES_tradnl"/>
              </w:rPr>
              <w:t>Fondo fiduciario</w:t>
            </w:r>
          </w:p>
        </w:tc>
        <w:tc>
          <w:tcPr>
            <w:tcW w:w="5873" w:type="dxa"/>
            <w:gridSpan w:val="5"/>
            <w:tcBorders>
              <w:top w:val="single" w:sz="8" w:space="0" w:color="auto"/>
              <w:left w:val="nil"/>
              <w:bottom w:val="single" w:sz="8" w:space="0" w:color="auto"/>
              <w:right w:val="nil"/>
            </w:tcBorders>
            <w:shd w:val="clear" w:color="auto" w:fill="auto"/>
            <w:vAlign w:val="center"/>
            <w:hideMark/>
          </w:tcPr>
          <w:p w14:paraId="124DB913" w14:textId="77777777" w:rsidR="006C11AD" w:rsidRPr="00765837" w:rsidRDefault="006C11AD" w:rsidP="00873617">
            <w:pPr>
              <w:widowControl w:val="0"/>
              <w:jc w:val="center"/>
              <w:rPr>
                <w:i/>
                <w:iCs/>
                <w:color w:val="000000"/>
                <w:kern w:val="22"/>
                <w:sz w:val="18"/>
                <w:szCs w:val="18"/>
                <w:lang w:val="es-ES_tradnl"/>
              </w:rPr>
            </w:pPr>
            <w:r w:rsidRPr="00765837">
              <w:rPr>
                <w:i/>
                <w:iCs/>
                <w:color w:val="000000"/>
                <w:sz w:val="18"/>
                <w:szCs w:val="18"/>
                <w:lang w:val="es-ES_tradnl"/>
              </w:rPr>
              <w:t>Cuotas (en miles de dólares de los Estados Unidos)</w:t>
            </w:r>
          </w:p>
        </w:tc>
      </w:tr>
      <w:tr w:rsidR="006C11AD" w:rsidRPr="00765837" w14:paraId="34DDBA22" w14:textId="77777777" w:rsidTr="00AA5984">
        <w:trPr>
          <w:trHeight w:val="300"/>
          <w:jc w:val="center"/>
        </w:trPr>
        <w:tc>
          <w:tcPr>
            <w:tcW w:w="2752" w:type="dxa"/>
            <w:vMerge/>
            <w:tcBorders>
              <w:top w:val="single" w:sz="8" w:space="0" w:color="auto"/>
              <w:left w:val="nil"/>
              <w:bottom w:val="single" w:sz="12" w:space="0" w:color="000000"/>
              <w:right w:val="nil"/>
            </w:tcBorders>
            <w:vAlign w:val="center"/>
            <w:hideMark/>
          </w:tcPr>
          <w:p w14:paraId="07F34318" w14:textId="77777777" w:rsidR="006C11AD" w:rsidRPr="00765837" w:rsidRDefault="006C11AD" w:rsidP="00873617">
            <w:pPr>
              <w:widowControl w:val="0"/>
              <w:rPr>
                <w:i/>
                <w:iCs/>
                <w:color w:val="000000"/>
                <w:kern w:val="22"/>
                <w:sz w:val="18"/>
                <w:szCs w:val="18"/>
                <w:lang w:val="es-ES_tradnl"/>
              </w:rPr>
            </w:pPr>
          </w:p>
        </w:tc>
        <w:tc>
          <w:tcPr>
            <w:tcW w:w="1251" w:type="dxa"/>
            <w:vMerge w:val="restart"/>
            <w:tcBorders>
              <w:top w:val="nil"/>
              <w:left w:val="nil"/>
              <w:bottom w:val="single" w:sz="12" w:space="0" w:color="000000"/>
              <w:right w:val="nil"/>
            </w:tcBorders>
            <w:shd w:val="clear" w:color="auto" w:fill="auto"/>
            <w:vAlign w:val="center"/>
            <w:hideMark/>
          </w:tcPr>
          <w:p w14:paraId="1A61976F" w14:textId="77777777" w:rsidR="006C11AD" w:rsidRPr="00765837" w:rsidRDefault="006C11AD" w:rsidP="00873617">
            <w:pPr>
              <w:widowControl w:val="0"/>
              <w:jc w:val="center"/>
              <w:rPr>
                <w:i/>
                <w:iCs/>
                <w:color w:val="000000"/>
                <w:kern w:val="22"/>
                <w:sz w:val="18"/>
                <w:szCs w:val="18"/>
                <w:lang w:val="es-ES_tradnl"/>
              </w:rPr>
            </w:pPr>
            <w:r w:rsidRPr="00765837">
              <w:rPr>
                <w:i/>
                <w:iCs/>
                <w:color w:val="000000"/>
                <w:sz w:val="18"/>
                <w:szCs w:val="18"/>
                <w:lang w:val="es-ES_tradnl"/>
              </w:rPr>
              <w:t>Monto prorrateado</w:t>
            </w:r>
          </w:p>
        </w:tc>
        <w:tc>
          <w:tcPr>
            <w:tcW w:w="1276" w:type="dxa"/>
            <w:vMerge w:val="restart"/>
            <w:tcBorders>
              <w:top w:val="nil"/>
              <w:left w:val="nil"/>
              <w:bottom w:val="single" w:sz="12" w:space="0" w:color="000000"/>
              <w:right w:val="nil"/>
            </w:tcBorders>
            <w:shd w:val="clear" w:color="auto" w:fill="auto"/>
            <w:vAlign w:val="center"/>
            <w:hideMark/>
          </w:tcPr>
          <w:p w14:paraId="2CFB3B24" w14:textId="77777777" w:rsidR="006C11AD" w:rsidRPr="00765837" w:rsidRDefault="006C11AD" w:rsidP="00873617">
            <w:pPr>
              <w:widowControl w:val="0"/>
              <w:jc w:val="center"/>
              <w:rPr>
                <w:i/>
                <w:iCs/>
                <w:color w:val="000000"/>
                <w:kern w:val="22"/>
                <w:sz w:val="18"/>
                <w:szCs w:val="18"/>
                <w:lang w:val="es-ES_tradnl"/>
              </w:rPr>
            </w:pPr>
            <w:r w:rsidRPr="00765837">
              <w:rPr>
                <w:i/>
                <w:iCs/>
                <w:color w:val="000000"/>
                <w:sz w:val="18"/>
                <w:szCs w:val="18"/>
                <w:lang w:val="es-ES_tradnl"/>
              </w:rPr>
              <w:t>Monto recibido</w:t>
            </w:r>
          </w:p>
        </w:tc>
        <w:tc>
          <w:tcPr>
            <w:tcW w:w="1036" w:type="dxa"/>
            <w:vMerge w:val="restart"/>
            <w:tcBorders>
              <w:top w:val="nil"/>
              <w:left w:val="nil"/>
              <w:bottom w:val="single" w:sz="12" w:space="0" w:color="000000"/>
              <w:right w:val="nil"/>
            </w:tcBorders>
            <w:shd w:val="clear" w:color="auto" w:fill="auto"/>
            <w:vAlign w:val="center"/>
            <w:hideMark/>
          </w:tcPr>
          <w:p w14:paraId="3D18A84C" w14:textId="77777777" w:rsidR="006C11AD" w:rsidRPr="00765837" w:rsidRDefault="006C11AD" w:rsidP="00873617">
            <w:pPr>
              <w:widowControl w:val="0"/>
              <w:jc w:val="center"/>
              <w:rPr>
                <w:i/>
                <w:iCs/>
                <w:color w:val="000000"/>
                <w:kern w:val="22"/>
                <w:sz w:val="18"/>
                <w:szCs w:val="18"/>
                <w:lang w:val="es-ES_tradnl"/>
              </w:rPr>
            </w:pPr>
            <w:r w:rsidRPr="00765837">
              <w:rPr>
                <w:i/>
                <w:iCs/>
                <w:color w:val="000000"/>
                <w:sz w:val="18"/>
                <w:szCs w:val="18"/>
                <w:lang w:val="es-ES_tradnl"/>
              </w:rPr>
              <w:t>Porcentaje</w:t>
            </w:r>
          </w:p>
        </w:tc>
        <w:tc>
          <w:tcPr>
            <w:tcW w:w="1166" w:type="dxa"/>
            <w:vMerge w:val="restart"/>
            <w:tcBorders>
              <w:top w:val="nil"/>
              <w:left w:val="nil"/>
              <w:bottom w:val="single" w:sz="12" w:space="0" w:color="000000"/>
              <w:right w:val="nil"/>
            </w:tcBorders>
            <w:shd w:val="clear" w:color="auto" w:fill="auto"/>
            <w:vAlign w:val="center"/>
            <w:hideMark/>
          </w:tcPr>
          <w:p w14:paraId="75FD4BBD" w14:textId="77777777" w:rsidR="006C11AD" w:rsidRPr="00765837" w:rsidRDefault="006C11AD" w:rsidP="00873617">
            <w:pPr>
              <w:widowControl w:val="0"/>
              <w:jc w:val="center"/>
              <w:rPr>
                <w:i/>
                <w:iCs/>
                <w:color w:val="000000"/>
                <w:kern w:val="22"/>
                <w:sz w:val="18"/>
                <w:szCs w:val="18"/>
                <w:lang w:val="es-ES_tradnl"/>
              </w:rPr>
            </w:pPr>
            <w:r w:rsidRPr="00765837">
              <w:rPr>
                <w:i/>
                <w:iCs/>
                <w:color w:val="000000"/>
                <w:sz w:val="18"/>
                <w:szCs w:val="18"/>
                <w:lang w:val="es-ES_tradnl"/>
              </w:rPr>
              <w:t>Monto pendiente de pago</w:t>
            </w:r>
          </w:p>
        </w:tc>
        <w:tc>
          <w:tcPr>
            <w:tcW w:w="1144" w:type="dxa"/>
            <w:vMerge w:val="restart"/>
            <w:tcBorders>
              <w:top w:val="nil"/>
              <w:left w:val="nil"/>
              <w:bottom w:val="single" w:sz="12" w:space="0" w:color="000000"/>
              <w:right w:val="nil"/>
            </w:tcBorders>
            <w:shd w:val="clear" w:color="auto" w:fill="auto"/>
            <w:vAlign w:val="center"/>
            <w:hideMark/>
          </w:tcPr>
          <w:p w14:paraId="114F9397" w14:textId="77777777" w:rsidR="006C11AD" w:rsidRPr="00765837" w:rsidRDefault="006C11AD" w:rsidP="00873617">
            <w:pPr>
              <w:widowControl w:val="0"/>
              <w:jc w:val="center"/>
              <w:rPr>
                <w:i/>
                <w:iCs/>
                <w:color w:val="000000"/>
                <w:kern w:val="22"/>
                <w:sz w:val="18"/>
                <w:szCs w:val="18"/>
                <w:lang w:val="es-ES_tradnl"/>
              </w:rPr>
            </w:pPr>
            <w:r w:rsidRPr="00765837">
              <w:rPr>
                <w:i/>
                <w:iCs/>
                <w:color w:val="000000"/>
                <w:sz w:val="18"/>
                <w:szCs w:val="18"/>
                <w:lang w:val="es-ES_tradnl"/>
              </w:rPr>
              <w:t>Porcentaje</w:t>
            </w:r>
          </w:p>
        </w:tc>
      </w:tr>
      <w:tr w:rsidR="006C11AD" w:rsidRPr="00765837" w14:paraId="3374F79C" w14:textId="77777777" w:rsidTr="00AA5984">
        <w:trPr>
          <w:trHeight w:val="315"/>
          <w:jc w:val="center"/>
        </w:trPr>
        <w:tc>
          <w:tcPr>
            <w:tcW w:w="2752" w:type="dxa"/>
            <w:vMerge/>
            <w:tcBorders>
              <w:top w:val="single" w:sz="8" w:space="0" w:color="auto"/>
              <w:left w:val="nil"/>
              <w:bottom w:val="single" w:sz="12" w:space="0" w:color="000000"/>
              <w:right w:val="nil"/>
            </w:tcBorders>
            <w:vAlign w:val="center"/>
            <w:hideMark/>
          </w:tcPr>
          <w:p w14:paraId="393A7F9F" w14:textId="77777777" w:rsidR="006C11AD" w:rsidRPr="00765837" w:rsidRDefault="006C11AD" w:rsidP="00873617">
            <w:pPr>
              <w:widowControl w:val="0"/>
              <w:rPr>
                <w:i/>
                <w:iCs/>
                <w:color w:val="000000"/>
                <w:kern w:val="22"/>
                <w:sz w:val="14"/>
                <w:szCs w:val="14"/>
                <w:lang w:val="es-ES_tradnl"/>
              </w:rPr>
            </w:pPr>
          </w:p>
        </w:tc>
        <w:tc>
          <w:tcPr>
            <w:tcW w:w="1251" w:type="dxa"/>
            <w:vMerge/>
            <w:tcBorders>
              <w:top w:val="nil"/>
              <w:left w:val="nil"/>
              <w:bottom w:val="single" w:sz="12" w:space="0" w:color="000000"/>
              <w:right w:val="nil"/>
            </w:tcBorders>
            <w:vAlign w:val="center"/>
            <w:hideMark/>
          </w:tcPr>
          <w:p w14:paraId="143EC55D" w14:textId="77777777" w:rsidR="006C11AD" w:rsidRPr="00765837" w:rsidRDefault="006C11AD" w:rsidP="00873617">
            <w:pPr>
              <w:widowControl w:val="0"/>
              <w:rPr>
                <w:i/>
                <w:iCs/>
                <w:color w:val="000000"/>
                <w:kern w:val="22"/>
                <w:sz w:val="14"/>
                <w:szCs w:val="14"/>
                <w:lang w:val="es-ES_tradnl"/>
              </w:rPr>
            </w:pPr>
          </w:p>
        </w:tc>
        <w:tc>
          <w:tcPr>
            <w:tcW w:w="1276" w:type="dxa"/>
            <w:vMerge/>
            <w:tcBorders>
              <w:top w:val="nil"/>
              <w:left w:val="nil"/>
              <w:bottom w:val="single" w:sz="12" w:space="0" w:color="000000"/>
              <w:right w:val="nil"/>
            </w:tcBorders>
            <w:vAlign w:val="center"/>
            <w:hideMark/>
          </w:tcPr>
          <w:p w14:paraId="47264904" w14:textId="77777777" w:rsidR="006C11AD" w:rsidRPr="00765837" w:rsidRDefault="006C11AD" w:rsidP="00873617">
            <w:pPr>
              <w:widowControl w:val="0"/>
              <w:rPr>
                <w:i/>
                <w:iCs/>
                <w:color w:val="000000"/>
                <w:kern w:val="22"/>
                <w:sz w:val="14"/>
                <w:szCs w:val="14"/>
                <w:lang w:val="es-ES_tradnl"/>
              </w:rPr>
            </w:pPr>
          </w:p>
        </w:tc>
        <w:tc>
          <w:tcPr>
            <w:tcW w:w="1036" w:type="dxa"/>
            <w:vMerge/>
            <w:tcBorders>
              <w:top w:val="nil"/>
              <w:left w:val="nil"/>
              <w:bottom w:val="single" w:sz="12" w:space="0" w:color="000000"/>
              <w:right w:val="nil"/>
            </w:tcBorders>
            <w:vAlign w:val="center"/>
            <w:hideMark/>
          </w:tcPr>
          <w:p w14:paraId="22CBFC31" w14:textId="77777777" w:rsidR="006C11AD" w:rsidRPr="00765837" w:rsidRDefault="006C11AD" w:rsidP="00873617">
            <w:pPr>
              <w:widowControl w:val="0"/>
              <w:rPr>
                <w:i/>
                <w:iCs/>
                <w:color w:val="000000"/>
                <w:kern w:val="22"/>
                <w:sz w:val="14"/>
                <w:szCs w:val="14"/>
                <w:lang w:val="es-ES_tradnl"/>
              </w:rPr>
            </w:pPr>
          </w:p>
        </w:tc>
        <w:tc>
          <w:tcPr>
            <w:tcW w:w="1166" w:type="dxa"/>
            <w:vMerge/>
            <w:tcBorders>
              <w:top w:val="nil"/>
              <w:left w:val="nil"/>
              <w:bottom w:val="single" w:sz="12" w:space="0" w:color="000000"/>
              <w:right w:val="nil"/>
            </w:tcBorders>
            <w:vAlign w:val="center"/>
            <w:hideMark/>
          </w:tcPr>
          <w:p w14:paraId="0696A032" w14:textId="77777777" w:rsidR="006C11AD" w:rsidRPr="00765837" w:rsidRDefault="006C11AD" w:rsidP="00873617">
            <w:pPr>
              <w:widowControl w:val="0"/>
              <w:rPr>
                <w:i/>
                <w:iCs/>
                <w:color w:val="000000"/>
                <w:kern w:val="22"/>
                <w:sz w:val="14"/>
                <w:szCs w:val="14"/>
                <w:lang w:val="es-ES_tradnl"/>
              </w:rPr>
            </w:pPr>
          </w:p>
        </w:tc>
        <w:tc>
          <w:tcPr>
            <w:tcW w:w="1144" w:type="dxa"/>
            <w:vMerge/>
            <w:tcBorders>
              <w:top w:val="nil"/>
              <w:left w:val="nil"/>
              <w:bottom w:val="single" w:sz="12" w:space="0" w:color="000000"/>
              <w:right w:val="nil"/>
            </w:tcBorders>
            <w:vAlign w:val="center"/>
            <w:hideMark/>
          </w:tcPr>
          <w:p w14:paraId="5B8C6113" w14:textId="77777777" w:rsidR="006C11AD" w:rsidRPr="00765837" w:rsidRDefault="006C11AD" w:rsidP="00873617">
            <w:pPr>
              <w:widowControl w:val="0"/>
              <w:rPr>
                <w:i/>
                <w:iCs/>
                <w:color w:val="000000"/>
                <w:kern w:val="22"/>
                <w:sz w:val="14"/>
                <w:szCs w:val="14"/>
                <w:lang w:val="es-ES_tradnl"/>
              </w:rPr>
            </w:pPr>
          </w:p>
        </w:tc>
      </w:tr>
      <w:tr w:rsidR="006C11AD" w:rsidRPr="00765837" w14:paraId="3EF166EB" w14:textId="77777777" w:rsidTr="008A27CC">
        <w:trPr>
          <w:trHeight w:val="315"/>
          <w:jc w:val="center"/>
        </w:trPr>
        <w:tc>
          <w:tcPr>
            <w:tcW w:w="2752" w:type="dxa"/>
            <w:tcBorders>
              <w:top w:val="nil"/>
              <w:left w:val="nil"/>
              <w:bottom w:val="nil"/>
              <w:right w:val="nil"/>
            </w:tcBorders>
            <w:shd w:val="clear" w:color="auto" w:fill="auto"/>
            <w:vAlign w:val="center"/>
            <w:hideMark/>
          </w:tcPr>
          <w:p w14:paraId="294BF01E" w14:textId="77777777" w:rsidR="006C11AD" w:rsidRPr="00765837" w:rsidRDefault="006C11AD" w:rsidP="00873617">
            <w:pPr>
              <w:widowControl w:val="0"/>
              <w:rPr>
                <w:color w:val="000000"/>
                <w:kern w:val="22"/>
                <w:sz w:val="18"/>
                <w:szCs w:val="18"/>
                <w:lang w:val="es-ES_tradnl"/>
              </w:rPr>
            </w:pPr>
            <w:r w:rsidRPr="00765837">
              <w:rPr>
                <w:color w:val="000000"/>
                <w:sz w:val="18"/>
                <w:szCs w:val="18"/>
                <w:lang w:val="es-ES_tradnl"/>
              </w:rPr>
              <w:t>Convenio (Fondo Fiduciario BY)</w:t>
            </w:r>
          </w:p>
        </w:tc>
        <w:tc>
          <w:tcPr>
            <w:tcW w:w="1251" w:type="dxa"/>
            <w:tcBorders>
              <w:top w:val="nil"/>
              <w:left w:val="nil"/>
              <w:bottom w:val="nil"/>
              <w:right w:val="nil"/>
            </w:tcBorders>
            <w:shd w:val="clear" w:color="auto" w:fill="auto"/>
            <w:vAlign w:val="center"/>
            <w:hideMark/>
          </w:tcPr>
          <w:p w14:paraId="61477D92"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25 068,4</w:t>
            </w:r>
          </w:p>
        </w:tc>
        <w:tc>
          <w:tcPr>
            <w:tcW w:w="1276" w:type="dxa"/>
            <w:tcBorders>
              <w:top w:val="nil"/>
              <w:left w:val="nil"/>
              <w:bottom w:val="nil"/>
              <w:right w:val="nil"/>
            </w:tcBorders>
            <w:shd w:val="clear" w:color="auto" w:fill="auto"/>
            <w:vAlign w:val="center"/>
            <w:hideMark/>
          </w:tcPr>
          <w:p w14:paraId="0EA93F9B"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19 694,5</w:t>
            </w:r>
          </w:p>
        </w:tc>
        <w:tc>
          <w:tcPr>
            <w:tcW w:w="1036" w:type="dxa"/>
            <w:tcBorders>
              <w:top w:val="nil"/>
              <w:left w:val="nil"/>
              <w:bottom w:val="nil"/>
              <w:right w:val="nil"/>
            </w:tcBorders>
            <w:shd w:val="clear" w:color="auto" w:fill="auto"/>
            <w:vAlign w:val="center"/>
            <w:hideMark/>
          </w:tcPr>
          <w:p w14:paraId="0DF9D090"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78,6</w:t>
            </w:r>
          </w:p>
        </w:tc>
        <w:tc>
          <w:tcPr>
            <w:tcW w:w="1166" w:type="dxa"/>
            <w:tcBorders>
              <w:top w:val="nil"/>
              <w:left w:val="nil"/>
              <w:bottom w:val="nil"/>
              <w:right w:val="nil"/>
            </w:tcBorders>
            <w:shd w:val="clear" w:color="auto" w:fill="auto"/>
            <w:vAlign w:val="center"/>
            <w:hideMark/>
          </w:tcPr>
          <w:p w14:paraId="43C2E114"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5 373,9</w:t>
            </w:r>
          </w:p>
        </w:tc>
        <w:tc>
          <w:tcPr>
            <w:tcW w:w="1144" w:type="dxa"/>
            <w:tcBorders>
              <w:top w:val="nil"/>
              <w:left w:val="nil"/>
              <w:bottom w:val="nil"/>
              <w:right w:val="nil"/>
            </w:tcBorders>
            <w:shd w:val="clear" w:color="auto" w:fill="auto"/>
            <w:vAlign w:val="center"/>
            <w:hideMark/>
          </w:tcPr>
          <w:p w14:paraId="2641A205" w14:textId="77777777" w:rsidR="006C11AD" w:rsidRPr="00765837" w:rsidRDefault="006C11AD" w:rsidP="00873617">
            <w:pPr>
              <w:widowControl w:val="0"/>
              <w:ind w:right="284"/>
              <w:jc w:val="right"/>
              <w:rPr>
                <w:color w:val="000000"/>
                <w:kern w:val="22"/>
                <w:sz w:val="18"/>
                <w:szCs w:val="18"/>
                <w:lang w:val="es-ES_tradnl"/>
              </w:rPr>
            </w:pPr>
            <w:r w:rsidRPr="00765837">
              <w:rPr>
                <w:color w:val="000000"/>
                <w:sz w:val="18"/>
                <w:szCs w:val="18"/>
                <w:lang w:val="es-ES_tradnl"/>
              </w:rPr>
              <w:t>21,4</w:t>
            </w:r>
          </w:p>
        </w:tc>
      </w:tr>
      <w:tr w:rsidR="006C11AD" w:rsidRPr="00765837" w14:paraId="6A06AD42" w14:textId="77777777" w:rsidTr="008A27CC">
        <w:trPr>
          <w:trHeight w:val="300"/>
          <w:jc w:val="center"/>
        </w:trPr>
        <w:tc>
          <w:tcPr>
            <w:tcW w:w="2752" w:type="dxa"/>
            <w:tcBorders>
              <w:top w:val="nil"/>
              <w:left w:val="nil"/>
              <w:bottom w:val="nil"/>
              <w:right w:val="nil"/>
            </w:tcBorders>
            <w:shd w:val="clear" w:color="auto" w:fill="auto"/>
            <w:vAlign w:val="center"/>
            <w:hideMark/>
          </w:tcPr>
          <w:p w14:paraId="4E061BB0" w14:textId="77777777" w:rsidR="006C11AD" w:rsidRPr="00765837" w:rsidRDefault="006C11AD" w:rsidP="00873617">
            <w:pPr>
              <w:widowControl w:val="0"/>
              <w:rPr>
                <w:color w:val="000000"/>
                <w:kern w:val="22"/>
                <w:sz w:val="18"/>
                <w:szCs w:val="18"/>
                <w:lang w:val="es-ES_tradnl"/>
              </w:rPr>
            </w:pPr>
            <w:r w:rsidRPr="00765837">
              <w:rPr>
                <w:color w:val="000000"/>
                <w:sz w:val="18"/>
                <w:szCs w:val="18"/>
                <w:lang w:val="es-ES_tradnl"/>
              </w:rPr>
              <w:t>Protocolo de Cartagena (Fondo Fiduciario BG)</w:t>
            </w:r>
          </w:p>
        </w:tc>
        <w:tc>
          <w:tcPr>
            <w:tcW w:w="1251" w:type="dxa"/>
            <w:tcBorders>
              <w:top w:val="nil"/>
              <w:left w:val="nil"/>
              <w:bottom w:val="nil"/>
              <w:right w:val="nil"/>
            </w:tcBorders>
            <w:shd w:val="clear" w:color="auto" w:fill="auto"/>
            <w:vAlign w:val="center"/>
            <w:hideMark/>
          </w:tcPr>
          <w:p w14:paraId="5B61125E"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5 281,2</w:t>
            </w:r>
          </w:p>
        </w:tc>
        <w:tc>
          <w:tcPr>
            <w:tcW w:w="1276" w:type="dxa"/>
            <w:tcBorders>
              <w:top w:val="nil"/>
              <w:left w:val="nil"/>
              <w:bottom w:val="nil"/>
              <w:right w:val="nil"/>
            </w:tcBorders>
            <w:shd w:val="clear" w:color="auto" w:fill="auto"/>
            <w:vAlign w:val="center"/>
            <w:hideMark/>
          </w:tcPr>
          <w:p w14:paraId="360A7B69"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3 813,8</w:t>
            </w:r>
          </w:p>
        </w:tc>
        <w:tc>
          <w:tcPr>
            <w:tcW w:w="1036" w:type="dxa"/>
            <w:tcBorders>
              <w:top w:val="nil"/>
              <w:left w:val="nil"/>
              <w:bottom w:val="nil"/>
              <w:right w:val="nil"/>
            </w:tcBorders>
            <w:shd w:val="clear" w:color="auto" w:fill="auto"/>
            <w:vAlign w:val="center"/>
            <w:hideMark/>
          </w:tcPr>
          <w:p w14:paraId="4B2D4E20"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72,2</w:t>
            </w:r>
          </w:p>
        </w:tc>
        <w:tc>
          <w:tcPr>
            <w:tcW w:w="1166" w:type="dxa"/>
            <w:tcBorders>
              <w:top w:val="nil"/>
              <w:left w:val="nil"/>
              <w:bottom w:val="nil"/>
              <w:right w:val="nil"/>
            </w:tcBorders>
            <w:shd w:val="clear" w:color="auto" w:fill="auto"/>
            <w:vAlign w:val="center"/>
            <w:hideMark/>
          </w:tcPr>
          <w:p w14:paraId="241AF971"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1 467,4</w:t>
            </w:r>
          </w:p>
        </w:tc>
        <w:tc>
          <w:tcPr>
            <w:tcW w:w="1144" w:type="dxa"/>
            <w:tcBorders>
              <w:top w:val="nil"/>
              <w:left w:val="nil"/>
              <w:bottom w:val="nil"/>
              <w:right w:val="nil"/>
            </w:tcBorders>
            <w:shd w:val="clear" w:color="auto" w:fill="auto"/>
            <w:vAlign w:val="center"/>
            <w:hideMark/>
          </w:tcPr>
          <w:p w14:paraId="39E03965" w14:textId="77777777" w:rsidR="006C11AD" w:rsidRPr="00765837" w:rsidRDefault="006C11AD" w:rsidP="00873617">
            <w:pPr>
              <w:widowControl w:val="0"/>
              <w:ind w:right="284"/>
              <w:jc w:val="right"/>
              <w:rPr>
                <w:color w:val="000000"/>
                <w:kern w:val="22"/>
                <w:sz w:val="18"/>
                <w:szCs w:val="18"/>
                <w:lang w:val="es-ES_tradnl"/>
              </w:rPr>
            </w:pPr>
            <w:r w:rsidRPr="00765837">
              <w:rPr>
                <w:color w:val="000000"/>
                <w:sz w:val="18"/>
                <w:szCs w:val="18"/>
                <w:lang w:val="es-ES_tradnl"/>
              </w:rPr>
              <w:t>27,8</w:t>
            </w:r>
          </w:p>
        </w:tc>
      </w:tr>
      <w:tr w:rsidR="006C11AD" w:rsidRPr="00765837" w14:paraId="72C834F1" w14:textId="77777777" w:rsidTr="008A27CC">
        <w:trPr>
          <w:trHeight w:val="300"/>
          <w:jc w:val="center"/>
        </w:trPr>
        <w:tc>
          <w:tcPr>
            <w:tcW w:w="2752" w:type="dxa"/>
            <w:tcBorders>
              <w:top w:val="nil"/>
              <w:left w:val="nil"/>
              <w:bottom w:val="nil"/>
              <w:right w:val="nil"/>
            </w:tcBorders>
            <w:shd w:val="clear" w:color="auto" w:fill="auto"/>
            <w:vAlign w:val="center"/>
            <w:hideMark/>
          </w:tcPr>
          <w:p w14:paraId="1D31A774" w14:textId="77777777" w:rsidR="006C11AD" w:rsidRPr="00765837" w:rsidRDefault="006C11AD" w:rsidP="00873617">
            <w:pPr>
              <w:widowControl w:val="0"/>
              <w:rPr>
                <w:color w:val="000000"/>
                <w:kern w:val="22"/>
                <w:sz w:val="18"/>
                <w:szCs w:val="18"/>
                <w:lang w:val="es-ES_tradnl"/>
              </w:rPr>
            </w:pPr>
            <w:r w:rsidRPr="00765837">
              <w:rPr>
                <w:color w:val="000000"/>
                <w:sz w:val="18"/>
                <w:szCs w:val="18"/>
                <w:lang w:val="es-ES_tradnl"/>
              </w:rPr>
              <w:t>Protocolo de Nagoya (Fondo Fiduciario BB)</w:t>
            </w:r>
          </w:p>
        </w:tc>
        <w:tc>
          <w:tcPr>
            <w:tcW w:w="1251" w:type="dxa"/>
            <w:tcBorders>
              <w:top w:val="nil"/>
              <w:left w:val="nil"/>
              <w:bottom w:val="nil"/>
              <w:right w:val="nil"/>
            </w:tcBorders>
            <w:shd w:val="clear" w:color="auto" w:fill="auto"/>
            <w:vAlign w:val="center"/>
            <w:hideMark/>
          </w:tcPr>
          <w:p w14:paraId="14F1C4E4" w14:textId="77777777" w:rsidR="006C11AD" w:rsidRPr="00765837" w:rsidRDefault="00146F1D" w:rsidP="00873617">
            <w:pPr>
              <w:widowControl w:val="0"/>
              <w:ind w:right="113"/>
              <w:jc w:val="right"/>
              <w:rPr>
                <w:color w:val="000000"/>
                <w:kern w:val="22"/>
                <w:sz w:val="18"/>
                <w:szCs w:val="18"/>
                <w:lang w:val="es-ES_tradnl"/>
              </w:rPr>
            </w:pPr>
            <w:r w:rsidRPr="00765837">
              <w:rPr>
                <w:color w:val="000000"/>
                <w:sz w:val="18"/>
                <w:szCs w:val="18"/>
                <w:lang w:val="es-ES_tradnl"/>
              </w:rPr>
              <w:t>2 794,5</w:t>
            </w:r>
          </w:p>
        </w:tc>
        <w:tc>
          <w:tcPr>
            <w:tcW w:w="1276" w:type="dxa"/>
            <w:tcBorders>
              <w:top w:val="nil"/>
              <w:left w:val="nil"/>
              <w:bottom w:val="nil"/>
              <w:right w:val="nil"/>
            </w:tcBorders>
            <w:shd w:val="clear" w:color="auto" w:fill="auto"/>
            <w:vAlign w:val="center"/>
            <w:hideMark/>
          </w:tcPr>
          <w:p w14:paraId="1A1B17B4"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2 088,7</w:t>
            </w:r>
          </w:p>
        </w:tc>
        <w:tc>
          <w:tcPr>
            <w:tcW w:w="1036" w:type="dxa"/>
            <w:tcBorders>
              <w:top w:val="nil"/>
              <w:left w:val="nil"/>
              <w:bottom w:val="nil"/>
              <w:right w:val="nil"/>
            </w:tcBorders>
            <w:shd w:val="clear" w:color="auto" w:fill="auto"/>
            <w:vAlign w:val="center"/>
            <w:hideMark/>
          </w:tcPr>
          <w:p w14:paraId="1C6902B3" w14:textId="77777777" w:rsidR="006C11AD" w:rsidRPr="00765837" w:rsidRDefault="006C11AD" w:rsidP="00873617">
            <w:pPr>
              <w:widowControl w:val="0"/>
              <w:ind w:right="113"/>
              <w:jc w:val="right"/>
              <w:rPr>
                <w:color w:val="000000"/>
                <w:kern w:val="22"/>
                <w:sz w:val="18"/>
                <w:szCs w:val="18"/>
                <w:lang w:val="es-ES_tradnl"/>
              </w:rPr>
            </w:pPr>
            <w:r w:rsidRPr="00765837">
              <w:rPr>
                <w:color w:val="000000"/>
                <w:sz w:val="18"/>
                <w:szCs w:val="18"/>
                <w:lang w:val="es-ES_tradnl"/>
              </w:rPr>
              <w:t>74,7</w:t>
            </w:r>
          </w:p>
        </w:tc>
        <w:tc>
          <w:tcPr>
            <w:tcW w:w="1166" w:type="dxa"/>
            <w:tcBorders>
              <w:top w:val="nil"/>
              <w:left w:val="nil"/>
              <w:bottom w:val="nil"/>
              <w:right w:val="nil"/>
            </w:tcBorders>
            <w:shd w:val="clear" w:color="auto" w:fill="auto"/>
            <w:vAlign w:val="center"/>
            <w:hideMark/>
          </w:tcPr>
          <w:p w14:paraId="03994A3F" w14:textId="77777777" w:rsidR="006C11AD" w:rsidRPr="00765837" w:rsidRDefault="00146F1D" w:rsidP="00873617">
            <w:pPr>
              <w:widowControl w:val="0"/>
              <w:ind w:right="113"/>
              <w:jc w:val="right"/>
              <w:rPr>
                <w:color w:val="000000"/>
                <w:kern w:val="22"/>
                <w:sz w:val="18"/>
                <w:szCs w:val="18"/>
                <w:lang w:val="es-ES_tradnl"/>
              </w:rPr>
            </w:pPr>
            <w:r w:rsidRPr="00765837">
              <w:rPr>
                <w:color w:val="000000"/>
                <w:sz w:val="18"/>
                <w:szCs w:val="18"/>
                <w:lang w:val="es-ES_tradnl"/>
              </w:rPr>
              <w:t>705,8</w:t>
            </w:r>
          </w:p>
        </w:tc>
        <w:tc>
          <w:tcPr>
            <w:tcW w:w="1144" w:type="dxa"/>
            <w:tcBorders>
              <w:top w:val="nil"/>
              <w:left w:val="nil"/>
              <w:bottom w:val="nil"/>
              <w:right w:val="nil"/>
            </w:tcBorders>
            <w:shd w:val="clear" w:color="auto" w:fill="auto"/>
            <w:vAlign w:val="center"/>
            <w:hideMark/>
          </w:tcPr>
          <w:p w14:paraId="2AC215B9" w14:textId="77777777" w:rsidR="006C11AD" w:rsidRPr="00765837" w:rsidRDefault="006C11AD" w:rsidP="00873617">
            <w:pPr>
              <w:widowControl w:val="0"/>
              <w:ind w:right="284"/>
              <w:jc w:val="right"/>
              <w:rPr>
                <w:color w:val="000000"/>
                <w:kern w:val="22"/>
                <w:sz w:val="18"/>
                <w:szCs w:val="18"/>
                <w:lang w:val="es-ES_tradnl"/>
              </w:rPr>
            </w:pPr>
            <w:r w:rsidRPr="00765837">
              <w:rPr>
                <w:color w:val="000000"/>
                <w:sz w:val="18"/>
                <w:szCs w:val="18"/>
                <w:lang w:val="es-ES_tradnl"/>
              </w:rPr>
              <w:t>25,3</w:t>
            </w:r>
          </w:p>
        </w:tc>
      </w:tr>
      <w:tr w:rsidR="006C11AD" w:rsidRPr="00765837" w14:paraId="1A8D67C3" w14:textId="77777777" w:rsidTr="008A27CC">
        <w:trPr>
          <w:cantSplit/>
          <w:trHeight w:val="276"/>
          <w:jc w:val="center"/>
        </w:trPr>
        <w:tc>
          <w:tcPr>
            <w:tcW w:w="2752" w:type="dxa"/>
            <w:vMerge w:val="restart"/>
            <w:tcBorders>
              <w:top w:val="single" w:sz="4" w:space="0" w:color="auto"/>
              <w:left w:val="nil"/>
              <w:bottom w:val="single" w:sz="8" w:space="0" w:color="000000"/>
              <w:right w:val="nil"/>
            </w:tcBorders>
            <w:shd w:val="clear" w:color="auto" w:fill="auto"/>
            <w:noWrap/>
            <w:vAlign w:val="center"/>
            <w:hideMark/>
          </w:tcPr>
          <w:p w14:paraId="05A4007C" w14:textId="77777777" w:rsidR="006C11AD" w:rsidRPr="00765837" w:rsidRDefault="006C11AD" w:rsidP="00873617">
            <w:pPr>
              <w:widowControl w:val="0"/>
              <w:rPr>
                <w:b/>
                <w:color w:val="000000"/>
                <w:kern w:val="22"/>
                <w:sz w:val="18"/>
                <w:szCs w:val="18"/>
                <w:lang w:val="es-ES_tradnl"/>
              </w:rPr>
            </w:pPr>
            <w:r w:rsidRPr="00765837">
              <w:rPr>
                <w:b/>
                <w:color w:val="000000"/>
                <w:sz w:val="18"/>
                <w:szCs w:val="18"/>
                <w:lang w:val="es-ES_tradnl"/>
              </w:rPr>
              <w:t>Total</w:t>
            </w:r>
          </w:p>
        </w:tc>
        <w:tc>
          <w:tcPr>
            <w:tcW w:w="1251" w:type="dxa"/>
            <w:vMerge w:val="restart"/>
            <w:tcBorders>
              <w:top w:val="single" w:sz="4" w:space="0" w:color="auto"/>
              <w:left w:val="nil"/>
              <w:bottom w:val="single" w:sz="8" w:space="0" w:color="000000"/>
              <w:right w:val="nil"/>
            </w:tcBorders>
            <w:shd w:val="clear" w:color="auto" w:fill="auto"/>
            <w:noWrap/>
            <w:vAlign w:val="center"/>
            <w:hideMark/>
          </w:tcPr>
          <w:p w14:paraId="7FB33D21" w14:textId="77777777" w:rsidR="006C11AD" w:rsidRPr="00765837" w:rsidRDefault="006C11AD" w:rsidP="00873617">
            <w:pPr>
              <w:widowControl w:val="0"/>
              <w:ind w:right="113"/>
              <w:jc w:val="right"/>
              <w:rPr>
                <w:b/>
                <w:color w:val="000000"/>
                <w:kern w:val="22"/>
                <w:sz w:val="18"/>
                <w:szCs w:val="18"/>
                <w:lang w:val="es-ES_tradnl"/>
              </w:rPr>
            </w:pPr>
            <w:r w:rsidRPr="00765837">
              <w:rPr>
                <w:b/>
                <w:color w:val="000000"/>
                <w:sz w:val="18"/>
                <w:szCs w:val="18"/>
                <w:lang w:val="es-ES_tradnl"/>
              </w:rPr>
              <w:t>33 144,1</w:t>
            </w:r>
          </w:p>
        </w:tc>
        <w:tc>
          <w:tcPr>
            <w:tcW w:w="1276" w:type="dxa"/>
            <w:vMerge w:val="restart"/>
            <w:tcBorders>
              <w:top w:val="single" w:sz="4" w:space="0" w:color="auto"/>
              <w:left w:val="nil"/>
              <w:bottom w:val="single" w:sz="8" w:space="0" w:color="000000"/>
              <w:right w:val="nil"/>
            </w:tcBorders>
            <w:shd w:val="clear" w:color="auto" w:fill="auto"/>
            <w:noWrap/>
            <w:vAlign w:val="center"/>
            <w:hideMark/>
          </w:tcPr>
          <w:p w14:paraId="1A3D2203" w14:textId="77777777" w:rsidR="006C11AD" w:rsidRPr="00765837" w:rsidRDefault="006C11AD" w:rsidP="00873617">
            <w:pPr>
              <w:widowControl w:val="0"/>
              <w:ind w:right="113"/>
              <w:jc w:val="right"/>
              <w:rPr>
                <w:b/>
                <w:color w:val="000000"/>
                <w:kern w:val="22"/>
                <w:sz w:val="18"/>
                <w:szCs w:val="18"/>
                <w:lang w:val="es-ES_tradnl"/>
              </w:rPr>
            </w:pPr>
            <w:r w:rsidRPr="00765837">
              <w:rPr>
                <w:b/>
                <w:color w:val="000000"/>
                <w:sz w:val="18"/>
                <w:szCs w:val="18"/>
                <w:lang w:val="es-ES_tradnl"/>
              </w:rPr>
              <w:t>25 597,0</w:t>
            </w:r>
          </w:p>
        </w:tc>
        <w:tc>
          <w:tcPr>
            <w:tcW w:w="1036" w:type="dxa"/>
            <w:vMerge w:val="restart"/>
            <w:tcBorders>
              <w:top w:val="single" w:sz="4" w:space="0" w:color="auto"/>
              <w:left w:val="nil"/>
              <w:bottom w:val="single" w:sz="8" w:space="0" w:color="000000"/>
              <w:right w:val="nil"/>
            </w:tcBorders>
            <w:shd w:val="clear" w:color="auto" w:fill="auto"/>
            <w:noWrap/>
            <w:vAlign w:val="center"/>
            <w:hideMark/>
          </w:tcPr>
          <w:p w14:paraId="364E8CDB" w14:textId="77777777" w:rsidR="006C11AD" w:rsidRPr="00765837" w:rsidRDefault="006C11AD" w:rsidP="00873617">
            <w:pPr>
              <w:widowControl w:val="0"/>
              <w:ind w:right="113"/>
              <w:jc w:val="right"/>
              <w:rPr>
                <w:b/>
                <w:color w:val="000000"/>
                <w:kern w:val="22"/>
                <w:sz w:val="18"/>
                <w:szCs w:val="18"/>
                <w:lang w:val="es-ES_tradnl"/>
              </w:rPr>
            </w:pPr>
            <w:r w:rsidRPr="00765837">
              <w:rPr>
                <w:b/>
                <w:color w:val="000000"/>
                <w:sz w:val="18"/>
                <w:szCs w:val="18"/>
                <w:lang w:val="es-ES_tradnl"/>
              </w:rPr>
              <w:t>77,2</w:t>
            </w:r>
          </w:p>
        </w:tc>
        <w:tc>
          <w:tcPr>
            <w:tcW w:w="1166" w:type="dxa"/>
            <w:vMerge w:val="restart"/>
            <w:tcBorders>
              <w:top w:val="single" w:sz="4" w:space="0" w:color="auto"/>
              <w:left w:val="nil"/>
              <w:bottom w:val="single" w:sz="8" w:space="0" w:color="000000"/>
              <w:right w:val="nil"/>
            </w:tcBorders>
            <w:shd w:val="clear" w:color="auto" w:fill="auto"/>
            <w:noWrap/>
            <w:vAlign w:val="center"/>
            <w:hideMark/>
          </w:tcPr>
          <w:p w14:paraId="7E7E7722" w14:textId="77777777" w:rsidR="006C11AD" w:rsidRPr="00765837" w:rsidRDefault="006C11AD" w:rsidP="00873617">
            <w:pPr>
              <w:widowControl w:val="0"/>
              <w:ind w:right="113"/>
              <w:jc w:val="right"/>
              <w:rPr>
                <w:b/>
                <w:color w:val="000000"/>
                <w:kern w:val="22"/>
                <w:sz w:val="18"/>
                <w:szCs w:val="18"/>
                <w:lang w:val="es-ES_tradnl"/>
              </w:rPr>
            </w:pPr>
            <w:r w:rsidRPr="00765837">
              <w:rPr>
                <w:b/>
                <w:color w:val="000000"/>
                <w:sz w:val="18"/>
                <w:szCs w:val="18"/>
                <w:lang w:val="es-ES_tradnl"/>
              </w:rPr>
              <w:t>7 547,1</w:t>
            </w:r>
          </w:p>
        </w:tc>
        <w:tc>
          <w:tcPr>
            <w:tcW w:w="1144" w:type="dxa"/>
            <w:vMerge w:val="restart"/>
            <w:tcBorders>
              <w:top w:val="single" w:sz="4" w:space="0" w:color="auto"/>
              <w:left w:val="nil"/>
              <w:bottom w:val="single" w:sz="8" w:space="0" w:color="000000"/>
              <w:right w:val="nil"/>
            </w:tcBorders>
            <w:shd w:val="clear" w:color="auto" w:fill="auto"/>
            <w:noWrap/>
            <w:vAlign w:val="center"/>
            <w:hideMark/>
          </w:tcPr>
          <w:p w14:paraId="54AD61CA" w14:textId="77777777" w:rsidR="006C11AD" w:rsidRPr="00765837" w:rsidRDefault="006C11AD" w:rsidP="00873617">
            <w:pPr>
              <w:widowControl w:val="0"/>
              <w:ind w:right="284"/>
              <w:jc w:val="right"/>
              <w:rPr>
                <w:b/>
                <w:color w:val="000000"/>
                <w:kern w:val="22"/>
                <w:sz w:val="18"/>
                <w:szCs w:val="18"/>
                <w:lang w:val="es-ES_tradnl"/>
              </w:rPr>
            </w:pPr>
            <w:r w:rsidRPr="00765837">
              <w:rPr>
                <w:b/>
                <w:color w:val="000000"/>
                <w:sz w:val="18"/>
                <w:szCs w:val="18"/>
                <w:lang w:val="es-ES_tradnl"/>
              </w:rPr>
              <w:t>22,8</w:t>
            </w:r>
          </w:p>
        </w:tc>
      </w:tr>
      <w:tr w:rsidR="006C11AD" w:rsidRPr="00765837" w14:paraId="7A32C521" w14:textId="77777777" w:rsidTr="008A27CC">
        <w:trPr>
          <w:trHeight w:val="315"/>
          <w:jc w:val="center"/>
        </w:trPr>
        <w:tc>
          <w:tcPr>
            <w:tcW w:w="2752" w:type="dxa"/>
            <w:vMerge/>
            <w:tcBorders>
              <w:top w:val="single" w:sz="4" w:space="0" w:color="auto"/>
              <w:left w:val="nil"/>
              <w:bottom w:val="single" w:sz="8" w:space="0" w:color="000000"/>
              <w:right w:val="nil"/>
            </w:tcBorders>
            <w:vAlign w:val="center"/>
            <w:hideMark/>
          </w:tcPr>
          <w:p w14:paraId="3DD27477" w14:textId="77777777" w:rsidR="006C11AD" w:rsidRPr="00765837" w:rsidRDefault="006C11AD" w:rsidP="00873617">
            <w:pPr>
              <w:widowControl w:val="0"/>
              <w:rPr>
                <w:color w:val="000000"/>
                <w:kern w:val="22"/>
                <w:sz w:val="17"/>
                <w:szCs w:val="17"/>
                <w:lang w:val="es-ES_tradnl"/>
              </w:rPr>
            </w:pPr>
          </w:p>
        </w:tc>
        <w:tc>
          <w:tcPr>
            <w:tcW w:w="1251" w:type="dxa"/>
            <w:vMerge/>
            <w:tcBorders>
              <w:top w:val="single" w:sz="4" w:space="0" w:color="auto"/>
              <w:left w:val="nil"/>
              <w:bottom w:val="single" w:sz="8" w:space="0" w:color="000000"/>
              <w:right w:val="nil"/>
            </w:tcBorders>
            <w:vAlign w:val="center"/>
            <w:hideMark/>
          </w:tcPr>
          <w:p w14:paraId="4DCABDCA" w14:textId="77777777" w:rsidR="006C11AD" w:rsidRPr="00765837" w:rsidRDefault="006C11AD" w:rsidP="00873617">
            <w:pPr>
              <w:widowControl w:val="0"/>
              <w:rPr>
                <w:color w:val="000000"/>
                <w:kern w:val="22"/>
                <w:sz w:val="17"/>
                <w:szCs w:val="17"/>
                <w:lang w:val="es-ES_tradnl"/>
              </w:rPr>
            </w:pPr>
          </w:p>
        </w:tc>
        <w:tc>
          <w:tcPr>
            <w:tcW w:w="1276" w:type="dxa"/>
            <w:vMerge/>
            <w:tcBorders>
              <w:top w:val="single" w:sz="4" w:space="0" w:color="auto"/>
              <w:left w:val="nil"/>
              <w:bottom w:val="single" w:sz="8" w:space="0" w:color="000000"/>
              <w:right w:val="nil"/>
            </w:tcBorders>
            <w:vAlign w:val="center"/>
            <w:hideMark/>
          </w:tcPr>
          <w:p w14:paraId="75DFCFF0" w14:textId="77777777" w:rsidR="006C11AD" w:rsidRPr="00765837" w:rsidRDefault="006C11AD" w:rsidP="00873617">
            <w:pPr>
              <w:widowControl w:val="0"/>
              <w:rPr>
                <w:color w:val="000000"/>
                <w:kern w:val="22"/>
                <w:sz w:val="17"/>
                <w:szCs w:val="17"/>
                <w:lang w:val="es-ES_tradnl"/>
              </w:rPr>
            </w:pPr>
          </w:p>
        </w:tc>
        <w:tc>
          <w:tcPr>
            <w:tcW w:w="1036" w:type="dxa"/>
            <w:vMerge/>
            <w:tcBorders>
              <w:top w:val="single" w:sz="4" w:space="0" w:color="auto"/>
              <w:left w:val="nil"/>
              <w:bottom w:val="single" w:sz="8" w:space="0" w:color="000000"/>
              <w:right w:val="nil"/>
            </w:tcBorders>
            <w:vAlign w:val="center"/>
            <w:hideMark/>
          </w:tcPr>
          <w:p w14:paraId="2639170F" w14:textId="77777777" w:rsidR="006C11AD" w:rsidRPr="00765837" w:rsidRDefault="006C11AD" w:rsidP="00873617">
            <w:pPr>
              <w:widowControl w:val="0"/>
              <w:rPr>
                <w:color w:val="000000"/>
                <w:kern w:val="22"/>
                <w:sz w:val="17"/>
                <w:szCs w:val="17"/>
                <w:lang w:val="es-ES_tradnl"/>
              </w:rPr>
            </w:pPr>
          </w:p>
        </w:tc>
        <w:tc>
          <w:tcPr>
            <w:tcW w:w="1166" w:type="dxa"/>
            <w:vMerge/>
            <w:tcBorders>
              <w:top w:val="single" w:sz="4" w:space="0" w:color="auto"/>
              <w:left w:val="nil"/>
              <w:bottom w:val="single" w:sz="8" w:space="0" w:color="000000"/>
              <w:right w:val="nil"/>
            </w:tcBorders>
            <w:vAlign w:val="center"/>
            <w:hideMark/>
          </w:tcPr>
          <w:p w14:paraId="77367170" w14:textId="77777777" w:rsidR="006C11AD" w:rsidRPr="00765837" w:rsidRDefault="006C11AD" w:rsidP="00873617">
            <w:pPr>
              <w:widowControl w:val="0"/>
              <w:rPr>
                <w:color w:val="000000"/>
                <w:kern w:val="22"/>
                <w:sz w:val="17"/>
                <w:szCs w:val="17"/>
                <w:lang w:val="es-ES_tradnl"/>
              </w:rPr>
            </w:pPr>
          </w:p>
        </w:tc>
        <w:tc>
          <w:tcPr>
            <w:tcW w:w="1144" w:type="dxa"/>
            <w:vMerge/>
            <w:tcBorders>
              <w:top w:val="single" w:sz="4" w:space="0" w:color="auto"/>
              <w:left w:val="nil"/>
              <w:bottom w:val="single" w:sz="8" w:space="0" w:color="000000"/>
              <w:right w:val="nil"/>
            </w:tcBorders>
            <w:vAlign w:val="center"/>
            <w:hideMark/>
          </w:tcPr>
          <w:p w14:paraId="7EAAD177" w14:textId="77777777" w:rsidR="006C11AD" w:rsidRPr="00765837" w:rsidRDefault="006C11AD" w:rsidP="00873617">
            <w:pPr>
              <w:widowControl w:val="0"/>
              <w:rPr>
                <w:color w:val="000000"/>
                <w:kern w:val="22"/>
                <w:sz w:val="17"/>
                <w:szCs w:val="17"/>
                <w:lang w:val="es-ES_tradnl"/>
              </w:rPr>
            </w:pPr>
          </w:p>
        </w:tc>
      </w:tr>
    </w:tbl>
    <w:p w14:paraId="08C1696B" w14:textId="77777777" w:rsidR="005E0CF4" w:rsidRPr="00765837" w:rsidRDefault="005E0CF4" w:rsidP="00873617">
      <w:pPr>
        <w:rPr>
          <w:sz w:val="22"/>
          <w:szCs w:val="22"/>
          <w:lang w:val="es-ES_tradnl"/>
        </w:rPr>
      </w:pPr>
    </w:p>
    <w:p w14:paraId="7EF5ED08" w14:textId="2B5709E8" w:rsidR="00325FF0" w:rsidRPr="00765837" w:rsidRDefault="00F437C9" w:rsidP="00873617">
      <w:pPr>
        <w:pStyle w:val="Default"/>
        <w:widowControl w:val="0"/>
        <w:numPr>
          <w:ilvl w:val="0"/>
          <w:numId w:val="25"/>
        </w:numPr>
        <w:ind w:left="0" w:firstLine="0"/>
        <w:jc w:val="both"/>
        <w:rPr>
          <w:rFonts w:eastAsia="Malgun Gothic"/>
          <w:iCs/>
          <w:sz w:val="22"/>
          <w:szCs w:val="22"/>
          <w:lang w:val="es-ES_tradnl"/>
        </w:rPr>
      </w:pPr>
      <w:r w:rsidRPr="00765837">
        <w:rPr>
          <w:iCs/>
          <w:sz w:val="22"/>
          <w:szCs w:val="22"/>
          <w:lang w:val="es-ES_tradnl"/>
        </w:rPr>
        <w:t>Como se muestra en el cuadro 9, al 31 de agosto de 2018, el 77% de las cuotas para el bienio 2017</w:t>
      </w:r>
      <w:r w:rsidR="00AA5984" w:rsidRPr="00765837">
        <w:rPr>
          <w:iCs/>
          <w:sz w:val="22"/>
          <w:szCs w:val="22"/>
          <w:lang w:val="es-ES_tradnl"/>
        </w:rPr>
        <w:noBreakHyphen/>
      </w:r>
      <w:r w:rsidRPr="00765837">
        <w:rPr>
          <w:iCs/>
          <w:sz w:val="22"/>
          <w:szCs w:val="22"/>
          <w:lang w:val="es-ES_tradnl"/>
        </w:rPr>
        <w:t>2018 habían sido pagadas por las Partes. En total, 112 Partes en el Convenio pagaron sus cuotas para 2017</w:t>
      </w:r>
      <w:r w:rsidR="00AA5984" w:rsidRPr="00765837">
        <w:rPr>
          <w:iCs/>
          <w:sz w:val="22"/>
          <w:szCs w:val="22"/>
          <w:lang w:val="es-ES_tradnl"/>
        </w:rPr>
        <w:noBreakHyphen/>
      </w:r>
      <w:r w:rsidRPr="00765837">
        <w:rPr>
          <w:iCs/>
          <w:sz w:val="22"/>
          <w:szCs w:val="22"/>
          <w:lang w:val="es-ES_tradnl"/>
        </w:rPr>
        <w:t>2018 íntegramente o parcialmente. En total, también las habían pagado 90 Partes en el Protocolo de Cartagena y 48</w:t>
      </w:r>
      <w:r w:rsidR="008A27CC" w:rsidRPr="00765837">
        <w:rPr>
          <w:iCs/>
          <w:sz w:val="22"/>
          <w:szCs w:val="22"/>
          <w:lang w:val="es-ES_tradnl"/>
        </w:rPr>
        <w:t> </w:t>
      </w:r>
      <w:r w:rsidRPr="00765837">
        <w:rPr>
          <w:iCs/>
          <w:sz w:val="22"/>
          <w:szCs w:val="22"/>
          <w:lang w:val="es-ES_tradnl"/>
        </w:rPr>
        <w:t>Partes en el Protocolo de Nagoya.</w:t>
      </w:r>
    </w:p>
    <w:p w14:paraId="3B9350D4" w14:textId="77777777" w:rsidR="00617DBC" w:rsidRPr="00765837" w:rsidRDefault="00617DBC" w:rsidP="00873617">
      <w:pPr>
        <w:pStyle w:val="Default"/>
        <w:widowControl w:val="0"/>
        <w:jc w:val="both"/>
        <w:rPr>
          <w:rFonts w:eastAsia="Malgun Gothic"/>
          <w:iCs/>
          <w:sz w:val="22"/>
          <w:szCs w:val="22"/>
          <w:lang w:val="es-ES_tradnl" w:eastAsia="x-none"/>
        </w:rPr>
      </w:pPr>
    </w:p>
    <w:p w14:paraId="1D90B7D9" w14:textId="77777777" w:rsidR="00AA5988" w:rsidRPr="00765837" w:rsidRDefault="00AA5988" w:rsidP="006442E8">
      <w:pPr>
        <w:pStyle w:val="Para10"/>
        <w:rPr>
          <w:rStyle w:val="Emphasis"/>
          <w:lang w:val="es-ES_tradnl"/>
        </w:rPr>
      </w:pPr>
      <w:r w:rsidRPr="00765837">
        <w:rPr>
          <w:rStyle w:val="Emphasis"/>
          <w:lang w:val="es-ES_tradnl"/>
        </w:rPr>
        <w:lastRenderedPageBreak/>
        <w:t>Cuadro 10. Situación de pago de las cuotas</w:t>
      </w:r>
    </w:p>
    <w:tbl>
      <w:tblPr>
        <w:tblW w:w="7240" w:type="dxa"/>
        <w:jc w:val="center"/>
        <w:tblLook w:val="04A0" w:firstRow="1" w:lastRow="0" w:firstColumn="1" w:lastColumn="0" w:noHBand="0" w:noVBand="1"/>
      </w:tblPr>
      <w:tblGrid>
        <w:gridCol w:w="3478"/>
        <w:gridCol w:w="1160"/>
        <w:gridCol w:w="1640"/>
        <w:gridCol w:w="962"/>
      </w:tblGrid>
      <w:tr w:rsidR="00AA5988" w:rsidRPr="00765837" w14:paraId="60800686" w14:textId="77777777" w:rsidTr="00AA5988">
        <w:trPr>
          <w:trHeight w:val="300"/>
          <w:jc w:val="center"/>
        </w:trPr>
        <w:tc>
          <w:tcPr>
            <w:tcW w:w="3480" w:type="dxa"/>
            <w:vMerge w:val="restart"/>
            <w:tcBorders>
              <w:top w:val="single" w:sz="8" w:space="0" w:color="auto"/>
              <w:left w:val="nil"/>
              <w:bottom w:val="single" w:sz="12" w:space="0" w:color="000000"/>
              <w:right w:val="nil"/>
            </w:tcBorders>
            <w:shd w:val="clear" w:color="auto" w:fill="auto"/>
            <w:vAlign w:val="center"/>
            <w:hideMark/>
          </w:tcPr>
          <w:p w14:paraId="53E9C9B6" w14:textId="77777777" w:rsidR="00AA5988" w:rsidRPr="00765837" w:rsidRDefault="00AA5988" w:rsidP="00873617">
            <w:pPr>
              <w:widowControl w:val="0"/>
              <w:rPr>
                <w:i/>
                <w:iCs/>
                <w:color w:val="000000"/>
                <w:kern w:val="22"/>
                <w:sz w:val="17"/>
                <w:szCs w:val="17"/>
                <w:lang w:val="es-ES_tradnl"/>
              </w:rPr>
            </w:pPr>
            <w:r w:rsidRPr="00765837">
              <w:rPr>
                <w:i/>
                <w:iCs/>
                <w:color w:val="000000"/>
                <w:sz w:val="17"/>
                <w:szCs w:val="17"/>
                <w:lang w:val="es-ES_tradnl"/>
              </w:rPr>
              <w:t>Fondo fiduciario</w:t>
            </w:r>
          </w:p>
        </w:tc>
        <w:tc>
          <w:tcPr>
            <w:tcW w:w="1160" w:type="dxa"/>
            <w:vMerge w:val="restart"/>
            <w:tcBorders>
              <w:top w:val="single" w:sz="8" w:space="0" w:color="auto"/>
              <w:left w:val="nil"/>
              <w:bottom w:val="single" w:sz="12" w:space="0" w:color="000000"/>
              <w:right w:val="nil"/>
            </w:tcBorders>
            <w:shd w:val="clear" w:color="auto" w:fill="auto"/>
            <w:vAlign w:val="center"/>
            <w:hideMark/>
          </w:tcPr>
          <w:p w14:paraId="4AEC28B4" w14:textId="77777777" w:rsidR="00AA5988" w:rsidRPr="00765837" w:rsidRDefault="00AA5988" w:rsidP="00873617">
            <w:pPr>
              <w:widowControl w:val="0"/>
              <w:jc w:val="center"/>
              <w:rPr>
                <w:i/>
                <w:iCs/>
                <w:color w:val="000000"/>
                <w:kern w:val="22"/>
                <w:sz w:val="17"/>
                <w:szCs w:val="17"/>
                <w:lang w:val="es-ES_tradnl"/>
              </w:rPr>
            </w:pPr>
            <w:r w:rsidRPr="00765837">
              <w:rPr>
                <w:i/>
                <w:iCs/>
                <w:color w:val="000000"/>
                <w:sz w:val="17"/>
                <w:szCs w:val="17"/>
                <w:lang w:val="es-ES_tradnl"/>
              </w:rPr>
              <w:t>Número de Partes</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60E25635" w14:textId="77777777" w:rsidR="00AA5988" w:rsidRPr="00765837" w:rsidRDefault="00AA5988" w:rsidP="00873617">
            <w:pPr>
              <w:widowControl w:val="0"/>
              <w:jc w:val="center"/>
              <w:rPr>
                <w:i/>
                <w:iCs/>
                <w:color w:val="000000"/>
                <w:spacing w:val="-3"/>
                <w:kern w:val="22"/>
                <w:sz w:val="17"/>
                <w:szCs w:val="17"/>
                <w:lang w:val="es-ES_tradnl"/>
              </w:rPr>
            </w:pPr>
            <w:r w:rsidRPr="00765837">
              <w:rPr>
                <w:i/>
                <w:iCs/>
                <w:color w:val="000000"/>
                <w:sz w:val="17"/>
                <w:szCs w:val="17"/>
                <w:lang w:val="es-ES_tradnl"/>
              </w:rPr>
              <w:t>Número de Partes que han pagado íntegramente o parcialmente</w:t>
            </w:r>
          </w:p>
        </w:tc>
        <w:tc>
          <w:tcPr>
            <w:tcW w:w="960" w:type="dxa"/>
            <w:vMerge w:val="restart"/>
            <w:tcBorders>
              <w:top w:val="single" w:sz="8" w:space="0" w:color="auto"/>
              <w:left w:val="nil"/>
              <w:bottom w:val="single" w:sz="12" w:space="0" w:color="000000"/>
              <w:right w:val="nil"/>
            </w:tcBorders>
            <w:shd w:val="clear" w:color="auto" w:fill="auto"/>
            <w:vAlign w:val="center"/>
            <w:hideMark/>
          </w:tcPr>
          <w:p w14:paraId="661220C5" w14:textId="77777777" w:rsidR="00AA5988" w:rsidRPr="00765837" w:rsidRDefault="00AA5988" w:rsidP="00873617">
            <w:pPr>
              <w:widowControl w:val="0"/>
              <w:jc w:val="center"/>
              <w:rPr>
                <w:i/>
                <w:iCs/>
                <w:color w:val="000000"/>
                <w:kern w:val="22"/>
                <w:sz w:val="17"/>
                <w:szCs w:val="17"/>
                <w:lang w:val="es-ES_tradnl"/>
              </w:rPr>
            </w:pPr>
            <w:r w:rsidRPr="00765837">
              <w:rPr>
                <w:i/>
                <w:iCs/>
                <w:color w:val="000000"/>
                <w:sz w:val="17"/>
                <w:szCs w:val="17"/>
                <w:lang w:val="es-ES_tradnl"/>
              </w:rPr>
              <w:t>Porcentaje</w:t>
            </w:r>
          </w:p>
        </w:tc>
      </w:tr>
      <w:tr w:rsidR="00AA5988" w:rsidRPr="00765837" w14:paraId="120E9C67" w14:textId="77777777" w:rsidTr="00AA5988">
        <w:trPr>
          <w:trHeight w:val="315"/>
          <w:jc w:val="center"/>
        </w:trPr>
        <w:tc>
          <w:tcPr>
            <w:tcW w:w="3480" w:type="dxa"/>
            <w:vMerge/>
            <w:tcBorders>
              <w:top w:val="single" w:sz="8" w:space="0" w:color="auto"/>
              <w:left w:val="nil"/>
              <w:bottom w:val="single" w:sz="12" w:space="0" w:color="000000"/>
              <w:right w:val="nil"/>
            </w:tcBorders>
            <w:vAlign w:val="center"/>
            <w:hideMark/>
          </w:tcPr>
          <w:p w14:paraId="2A871E2B" w14:textId="77777777" w:rsidR="00AA5988" w:rsidRPr="00765837" w:rsidRDefault="00AA5988" w:rsidP="00873617">
            <w:pPr>
              <w:widowControl w:val="0"/>
              <w:rPr>
                <w:i/>
                <w:iCs/>
                <w:color w:val="000000"/>
                <w:kern w:val="22"/>
                <w:sz w:val="14"/>
                <w:szCs w:val="14"/>
                <w:lang w:val="es-ES_tradnl"/>
              </w:rPr>
            </w:pPr>
          </w:p>
        </w:tc>
        <w:tc>
          <w:tcPr>
            <w:tcW w:w="1160" w:type="dxa"/>
            <w:vMerge/>
            <w:tcBorders>
              <w:top w:val="single" w:sz="8" w:space="0" w:color="auto"/>
              <w:left w:val="nil"/>
              <w:bottom w:val="single" w:sz="12" w:space="0" w:color="000000"/>
              <w:right w:val="nil"/>
            </w:tcBorders>
            <w:vAlign w:val="center"/>
            <w:hideMark/>
          </w:tcPr>
          <w:p w14:paraId="1C9D2925" w14:textId="77777777" w:rsidR="00AA5988" w:rsidRPr="00765837" w:rsidRDefault="00AA5988" w:rsidP="00873617">
            <w:pPr>
              <w:widowControl w:val="0"/>
              <w:rPr>
                <w:i/>
                <w:iCs/>
                <w:color w:val="000000"/>
                <w:kern w:val="22"/>
                <w:sz w:val="14"/>
                <w:szCs w:val="14"/>
                <w:lang w:val="es-ES_tradnl"/>
              </w:rPr>
            </w:pPr>
          </w:p>
        </w:tc>
        <w:tc>
          <w:tcPr>
            <w:tcW w:w="1640" w:type="dxa"/>
            <w:vMerge/>
            <w:tcBorders>
              <w:top w:val="single" w:sz="8" w:space="0" w:color="auto"/>
              <w:left w:val="nil"/>
              <w:bottom w:val="single" w:sz="12" w:space="0" w:color="000000"/>
              <w:right w:val="nil"/>
            </w:tcBorders>
            <w:vAlign w:val="center"/>
            <w:hideMark/>
          </w:tcPr>
          <w:p w14:paraId="54403BE5" w14:textId="77777777" w:rsidR="00AA5988" w:rsidRPr="00765837" w:rsidRDefault="00AA5988" w:rsidP="00873617">
            <w:pPr>
              <w:widowControl w:val="0"/>
              <w:rPr>
                <w:i/>
                <w:iCs/>
                <w:color w:val="000000"/>
                <w:kern w:val="22"/>
                <w:sz w:val="14"/>
                <w:szCs w:val="14"/>
                <w:lang w:val="es-ES_tradnl"/>
              </w:rPr>
            </w:pPr>
          </w:p>
        </w:tc>
        <w:tc>
          <w:tcPr>
            <w:tcW w:w="960" w:type="dxa"/>
            <w:vMerge/>
            <w:tcBorders>
              <w:top w:val="single" w:sz="8" w:space="0" w:color="auto"/>
              <w:left w:val="nil"/>
              <w:bottom w:val="single" w:sz="12" w:space="0" w:color="000000"/>
              <w:right w:val="nil"/>
            </w:tcBorders>
            <w:vAlign w:val="center"/>
            <w:hideMark/>
          </w:tcPr>
          <w:p w14:paraId="3F4696A9" w14:textId="77777777" w:rsidR="00AA5988" w:rsidRPr="00765837" w:rsidRDefault="00AA5988" w:rsidP="00873617">
            <w:pPr>
              <w:widowControl w:val="0"/>
              <w:rPr>
                <w:i/>
                <w:iCs/>
                <w:color w:val="000000"/>
                <w:kern w:val="22"/>
                <w:sz w:val="14"/>
                <w:szCs w:val="14"/>
                <w:lang w:val="es-ES_tradnl"/>
              </w:rPr>
            </w:pPr>
          </w:p>
        </w:tc>
      </w:tr>
      <w:tr w:rsidR="00AA5988" w:rsidRPr="00765837" w14:paraId="7A668BD0" w14:textId="77777777" w:rsidTr="00AA5988">
        <w:trPr>
          <w:trHeight w:val="315"/>
          <w:jc w:val="center"/>
        </w:trPr>
        <w:tc>
          <w:tcPr>
            <w:tcW w:w="3480" w:type="dxa"/>
            <w:tcBorders>
              <w:top w:val="nil"/>
              <w:left w:val="nil"/>
              <w:bottom w:val="nil"/>
              <w:right w:val="nil"/>
            </w:tcBorders>
            <w:shd w:val="clear" w:color="auto" w:fill="auto"/>
            <w:vAlign w:val="center"/>
            <w:hideMark/>
          </w:tcPr>
          <w:p w14:paraId="5592C813" w14:textId="77777777" w:rsidR="00AA5988" w:rsidRPr="00765837" w:rsidRDefault="00AA5988" w:rsidP="00873617">
            <w:pPr>
              <w:widowControl w:val="0"/>
              <w:rPr>
                <w:color w:val="000000"/>
                <w:kern w:val="22"/>
                <w:sz w:val="17"/>
                <w:szCs w:val="17"/>
                <w:lang w:val="es-ES_tradnl"/>
              </w:rPr>
            </w:pPr>
            <w:r w:rsidRPr="00765837">
              <w:rPr>
                <w:color w:val="000000"/>
                <w:sz w:val="17"/>
                <w:szCs w:val="17"/>
                <w:lang w:val="es-ES_tradnl"/>
              </w:rPr>
              <w:t>Convenio (Fondo Fiduciario BY)</w:t>
            </w:r>
          </w:p>
        </w:tc>
        <w:tc>
          <w:tcPr>
            <w:tcW w:w="1160" w:type="dxa"/>
            <w:tcBorders>
              <w:top w:val="nil"/>
              <w:left w:val="nil"/>
              <w:bottom w:val="nil"/>
              <w:right w:val="nil"/>
            </w:tcBorders>
            <w:shd w:val="clear" w:color="auto" w:fill="auto"/>
            <w:vAlign w:val="center"/>
            <w:hideMark/>
          </w:tcPr>
          <w:p w14:paraId="7B1264A1"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196</w:t>
            </w:r>
          </w:p>
        </w:tc>
        <w:tc>
          <w:tcPr>
            <w:tcW w:w="1640" w:type="dxa"/>
            <w:tcBorders>
              <w:top w:val="nil"/>
              <w:left w:val="nil"/>
              <w:bottom w:val="nil"/>
              <w:right w:val="nil"/>
            </w:tcBorders>
            <w:shd w:val="clear" w:color="auto" w:fill="auto"/>
            <w:vAlign w:val="center"/>
            <w:hideMark/>
          </w:tcPr>
          <w:p w14:paraId="0BAB6BA1"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112</w:t>
            </w:r>
          </w:p>
        </w:tc>
        <w:tc>
          <w:tcPr>
            <w:tcW w:w="960" w:type="dxa"/>
            <w:tcBorders>
              <w:top w:val="nil"/>
              <w:left w:val="nil"/>
              <w:bottom w:val="nil"/>
              <w:right w:val="nil"/>
            </w:tcBorders>
            <w:shd w:val="clear" w:color="auto" w:fill="auto"/>
            <w:vAlign w:val="center"/>
            <w:hideMark/>
          </w:tcPr>
          <w:p w14:paraId="4A4CABC5"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57,1</w:t>
            </w:r>
          </w:p>
        </w:tc>
      </w:tr>
      <w:tr w:rsidR="00AA5988" w:rsidRPr="00765837" w14:paraId="689073BD" w14:textId="77777777" w:rsidTr="00AA5988">
        <w:trPr>
          <w:trHeight w:val="300"/>
          <w:jc w:val="center"/>
        </w:trPr>
        <w:tc>
          <w:tcPr>
            <w:tcW w:w="3480" w:type="dxa"/>
            <w:tcBorders>
              <w:top w:val="nil"/>
              <w:left w:val="nil"/>
              <w:bottom w:val="nil"/>
              <w:right w:val="nil"/>
            </w:tcBorders>
            <w:shd w:val="clear" w:color="auto" w:fill="auto"/>
            <w:vAlign w:val="center"/>
            <w:hideMark/>
          </w:tcPr>
          <w:p w14:paraId="4B0EB64E" w14:textId="77777777" w:rsidR="00AA5988" w:rsidRPr="00765837" w:rsidRDefault="00AA5988" w:rsidP="00873617">
            <w:pPr>
              <w:widowControl w:val="0"/>
              <w:rPr>
                <w:color w:val="000000"/>
                <w:kern w:val="22"/>
                <w:sz w:val="17"/>
                <w:szCs w:val="17"/>
                <w:lang w:val="es-ES_tradnl"/>
              </w:rPr>
            </w:pPr>
            <w:r w:rsidRPr="00765837">
              <w:rPr>
                <w:color w:val="000000"/>
                <w:sz w:val="17"/>
                <w:szCs w:val="17"/>
                <w:lang w:val="es-ES_tradnl"/>
              </w:rPr>
              <w:t>Protocolo de Cartagena (Fondo Fiduciario BG)</w:t>
            </w:r>
          </w:p>
        </w:tc>
        <w:tc>
          <w:tcPr>
            <w:tcW w:w="1160" w:type="dxa"/>
            <w:tcBorders>
              <w:top w:val="nil"/>
              <w:left w:val="nil"/>
              <w:bottom w:val="nil"/>
              <w:right w:val="nil"/>
            </w:tcBorders>
            <w:shd w:val="clear" w:color="auto" w:fill="auto"/>
            <w:vAlign w:val="center"/>
            <w:hideMark/>
          </w:tcPr>
          <w:p w14:paraId="0E749F09"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171</w:t>
            </w:r>
          </w:p>
        </w:tc>
        <w:tc>
          <w:tcPr>
            <w:tcW w:w="1640" w:type="dxa"/>
            <w:tcBorders>
              <w:top w:val="nil"/>
              <w:left w:val="nil"/>
              <w:bottom w:val="nil"/>
              <w:right w:val="nil"/>
            </w:tcBorders>
            <w:shd w:val="clear" w:color="auto" w:fill="auto"/>
            <w:vAlign w:val="center"/>
            <w:hideMark/>
          </w:tcPr>
          <w:p w14:paraId="2B05E7CD"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90</w:t>
            </w:r>
          </w:p>
        </w:tc>
        <w:tc>
          <w:tcPr>
            <w:tcW w:w="960" w:type="dxa"/>
            <w:tcBorders>
              <w:top w:val="nil"/>
              <w:left w:val="nil"/>
              <w:bottom w:val="nil"/>
              <w:right w:val="nil"/>
            </w:tcBorders>
            <w:shd w:val="clear" w:color="auto" w:fill="auto"/>
            <w:vAlign w:val="center"/>
            <w:hideMark/>
          </w:tcPr>
          <w:p w14:paraId="1C9A5A8C"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52,6</w:t>
            </w:r>
          </w:p>
        </w:tc>
      </w:tr>
      <w:tr w:rsidR="00AA5988" w:rsidRPr="00765837" w14:paraId="41ADFD8A" w14:textId="77777777" w:rsidTr="00AA5988">
        <w:trPr>
          <w:trHeight w:val="315"/>
          <w:jc w:val="center"/>
        </w:trPr>
        <w:tc>
          <w:tcPr>
            <w:tcW w:w="3480" w:type="dxa"/>
            <w:tcBorders>
              <w:top w:val="nil"/>
              <w:left w:val="nil"/>
              <w:bottom w:val="single" w:sz="8" w:space="0" w:color="auto"/>
              <w:right w:val="nil"/>
            </w:tcBorders>
            <w:shd w:val="clear" w:color="auto" w:fill="auto"/>
            <w:vAlign w:val="center"/>
            <w:hideMark/>
          </w:tcPr>
          <w:p w14:paraId="08B5136C" w14:textId="77777777" w:rsidR="00AA5988" w:rsidRPr="00765837" w:rsidRDefault="00AA5988" w:rsidP="00873617">
            <w:pPr>
              <w:widowControl w:val="0"/>
              <w:rPr>
                <w:color w:val="000000"/>
                <w:kern w:val="22"/>
                <w:sz w:val="17"/>
                <w:szCs w:val="17"/>
                <w:lang w:val="es-ES_tradnl"/>
              </w:rPr>
            </w:pPr>
            <w:r w:rsidRPr="00765837">
              <w:rPr>
                <w:color w:val="000000"/>
                <w:sz w:val="17"/>
                <w:szCs w:val="17"/>
                <w:lang w:val="es-ES_tradnl"/>
              </w:rPr>
              <w:t>Protocolo de Nagoya (Fondo Fiduciario BB)</w:t>
            </w:r>
          </w:p>
        </w:tc>
        <w:tc>
          <w:tcPr>
            <w:tcW w:w="1160" w:type="dxa"/>
            <w:tcBorders>
              <w:top w:val="nil"/>
              <w:left w:val="nil"/>
              <w:bottom w:val="single" w:sz="8" w:space="0" w:color="auto"/>
              <w:right w:val="nil"/>
            </w:tcBorders>
            <w:shd w:val="clear" w:color="auto" w:fill="auto"/>
            <w:vAlign w:val="center"/>
            <w:hideMark/>
          </w:tcPr>
          <w:p w14:paraId="25B6D015"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103</w:t>
            </w:r>
          </w:p>
        </w:tc>
        <w:tc>
          <w:tcPr>
            <w:tcW w:w="1640" w:type="dxa"/>
            <w:tcBorders>
              <w:top w:val="nil"/>
              <w:left w:val="nil"/>
              <w:bottom w:val="single" w:sz="8" w:space="0" w:color="auto"/>
              <w:right w:val="nil"/>
            </w:tcBorders>
            <w:shd w:val="clear" w:color="auto" w:fill="auto"/>
            <w:vAlign w:val="center"/>
            <w:hideMark/>
          </w:tcPr>
          <w:p w14:paraId="715971CB"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48</w:t>
            </w:r>
          </w:p>
        </w:tc>
        <w:tc>
          <w:tcPr>
            <w:tcW w:w="960" w:type="dxa"/>
            <w:tcBorders>
              <w:top w:val="nil"/>
              <w:left w:val="nil"/>
              <w:bottom w:val="single" w:sz="8" w:space="0" w:color="auto"/>
              <w:right w:val="nil"/>
            </w:tcBorders>
            <w:shd w:val="clear" w:color="auto" w:fill="auto"/>
            <w:vAlign w:val="center"/>
            <w:hideMark/>
          </w:tcPr>
          <w:p w14:paraId="0F6F737B" w14:textId="77777777" w:rsidR="00AA5988" w:rsidRPr="00765837" w:rsidRDefault="00AA5988" w:rsidP="00873617">
            <w:pPr>
              <w:widowControl w:val="0"/>
              <w:ind w:right="284"/>
              <w:jc w:val="right"/>
              <w:rPr>
                <w:color w:val="000000"/>
                <w:kern w:val="22"/>
                <w:sz w:val="17"/>
                <w:szCs w:val="17"/>
                <w:lang w:val="es-ES_tradnl"/>
              </w:rPr>
            </w:pPr>
            <w:r w:rsidRPr="00765837">
              <w:rPr>
                <w:color w:val="000000"/>
                <w:sz w:val="17"/>
                <w:szCs w:val="17"/>
                <w:lang w:val="es-ES_tradnl"/>
              </w:rPr>
              <w:t>46,6</w:t>
            </w:r>
          </w:p>
        </w:tc>
      </w:tr>
    </w:tbl>
    <w:p w14:paraId="4AE47864" w14:textId="08B0DD45" w:rsidR="000775FA" w:rsidRPr="00765837" w:rsidRDefault="00274945" w:rsidP="00873617">
      <w:pPr>
        <w:widowControl w:val="0"/>
        <w:spacing w:before="120" w:after="120" w:line="228" w:lineRule="auto"/>
        <w:jc w:val="both"/>
        <w:rPr>
          <w:snapToGrid w:val="0"/>
          <w:kern w:val="22"/>
          <w:sz w:val="22"/>
          <w:szCs w:val="22"/>
          <w:lang w:val="es-ES_tradnl"/>
        </w:rPr>
      </w:pPr>
      <w:r w:rsidRPr="00765837">
        <w:rPr>
          <w:snapToGrid w:val="0"/>
          <w:sz w:val="22"/>
          <w:szCs w:val="22"/>
          <w:lang w:val="es-ES_tradnl"/>
        </w:rPr>
        <w:t>21.</w:t>
      </w:r>
      <w:r w:rsidRPr="00765837">
        <w:rPr>
          <w:snapToGrid w:val="0"/>
          <w:sz w:val="22"/>
          <w:szCs w:val="22"/>
          <w:lang w:val="es-ES_tradnl"/>
        </w:rPr>
        <w:tab/>
        <w:t>Al 31 de agosto de 2018, los pagos atrasados recibidos durante 2017</w:t>
      </w:r>
      <w:r w:rsidR="00AA5984" w:rsidRPr="00765837">
        <w:rPr>
          <w:snapToGrid w:val="0"/>
          <w:sz w:val="22"/>
          <w:szCs w:val="22"/>
          <w:lang w:val="es-ES_tradnl"/>
        </w:rPr>
        <w:noBreakHyphen/>
      </w:r>
      <w:r w:rsidRPr="00765837">
        <w:rPr>
          <w:snapToGrid w:val="0"/>
          <w:sz w:val="22"/>
          <w:szCs w:val="22"/>
          <w:lang w:val="es-ES_tradnl"/>
        </w:rPr>
        <w:t>2018, para 2014 y años anteriores, para el Convenio y los Protocolos, ascendían a 380.440 dólares, y los pagos anticipados para 2019 y años siguientes ascendían a 478.878 dólares.</w:t>
      </w:r>
    </w:p>
    <w:p w14:paraId="39EB6554" w14:textId="77777777" w:rsidR="000775FA" w:rsidRPr="00765837" w:rsidRDefault="00A37F53" w:rsidP="00873617">
      <w:pPr>
        <w:suppressLineNumbers/>
        <w:suppressAutoHyphens/>
        <w:spacing w:after="120" w:line="228" w:lineRule="auto"/>
        <w:jc w:val="both"/>
        <w:rPr>
          <w:snapToGrid w:val="0"/>
          <w:kern w:val="22"/>
          <w:sz w:val="22"/>
          <w:szCs w:val="22"/>
          <w:lang w:val="es-ES_tradnl"/>
        </w:rPr>
      </w:pPr>
      <w:r w:rsidRPr="00765837">
        <w:rPr>
          <w:snapToGrid w:val="0"/>
          <w:sz w:val="22"/>
          <w:szCs w:val="22"/>
          <w:lang w:val="es-ES_tradnl"/>
        </w:rPr>
        <w:t>22.</w:t>
      </w:r>
      <w:r w:rsidRPr="00765837">
        <w:rPr>
          <w:snapToGrid w:val="0"/>
          <w:sz w:val="22"/>
          <w:szCs w:val="22"/>
          <w:lang w:val="es-ES_tradnl"/>
        </w:rPr>
        <w:tab/>
        <w:t>A partir de enero de 2014, cuando se introdujeron las Normas Internacionales de Contabilidad para el Sector Público (IPSAS), se hacen provisiones para las deudas de cobro dudoso para las contribuciones en mora durante 12 meses o más, por lo que se reducen los saldos de los fondos fiduciarios y la cantidad disponible para el uso por las Partes. Al 31 de agosto de 2018, 9 Partes (3 pequeños Estados insulares en desarrollo y 6 países menos adelantados) no han pagado nunca sus cuotas para el Convenio, 14 Partes (5 pequeños Estados insulares en desarrollo y 9 países menos adelantados) no han pagado nunca sus promesas de contribuciones al Protocolo de Cartagena y 25 Partes (4 pequeños Estados insulares en desarrollo y 21 países menos adelantados) no han pagado nunca sus cuotas para el Protocolo de Nagoya, desde que pasaron a ser Partes. Al 31 de agosto de 2018, la cuantía de las cuotas atrasadas de las Partes que nunca han pagado son las siguientes: 40.177 dólares para el Convenio, 35.481 dólares para el Protocolo de Cartagena y 82.404 dólares para el Protocolo de Nagoya.</w:t>
      </w:r>
    </w:p>
    <w:p w14:paraId="169B088E" w14:textId="77777777" w:rsidR="000775FA" w:rsidRPr="00765837" w:rsidRDefault="00274945" w:rsidP="00873617">
      <w:pPr>
        <w:suppressLineNumbers/>
        <w:suppressAutoHyphens/>
        <w:spacing w:after="120" w:line="228" w:lineRule="auto"/>
        <w:jc w:val="both"/>
        <w:rPr>
          <w:snapToGrid w:val="0"/>
          <w:kern w:val="22"/>
          <w:sz w:val="22"/>
          <w:szCs w:val="22"/>
          <w:lang w:val="es-ES_tradnl"/>
        </w:rPr>
      </w:pPr>
      <w:r w:rsidRPr="00765837">
        <w:rPr>
          <w:snapToGrid w:val="0"/>
          <w:sz w:val="22"/>
          <w:szCs w:val="22"/>
          <w:lang w:val="es-ES_tradnl"/>
        </w:rPr>
        <w:t>23.</w:t>
      </w:r>
      <w:r w:rsidRPr="00765837">
        <w:rPr>
          <w:snapToGrid w:val="0"/>
          <w:sz w:val="22"/>
          <w:szCs w:val="22"/>
          <w:lang w:val="es-ES_tradnl"/>
        </w:rPr>
        <w:tab/>
        <w:t>Al 31 de diciembre de 2017, los estados financieros de los tres fondos fiduciarios incluyen un monto acumulado de 1.006.502 dólares como provisión para deudas de cobro dudoso:</w:t>
      </w:r>
    </w:p>
    <w:p w14:paraId="54A3FC89" w14:textId="77777777" w:rsidR="004A2C30" w:rsidRPr="00765837" w:rsidRDefault="004A2C30" w:rsidP="00873617">
      <w:pPr>
        <w:keepNext/>
        <w:spacing w:after="120"/>
        <w:ind w:left="2126"/>
        <w:rPr>
          <w:rStyle w:val="Strong"/>
          <w:sz w:val="22"/>
          <w:szCs w:val="22"/>
          <w:lang w:val="es-ES_tradnl"/>
        </w:rPr>
      </w:pPr>
      <w:r w:rsidRPr="00765837">
        <w:rPr>
          <w:rStyle w:val="Strong"/>
          <w:sz w:val="22"/>
          <w:szCs w:val="22"/>
          <w:lang w:val="es-ES_tradnl"/>
        </w:rPr>
        <w:t>Cuadro 11. Pagos pendientes o cuentas incobrables</w:t>
      </w:r>
    </w:p>
    <w:tbl>
      <w:tblPr>
        <w:tblW w:w="5400" w:type="dxa"/>
        <w:jc w:val="center"/>
        <w:tblLook w:val="04A0" w:firstRow="1" w:lastRow="0" w:firstColumn="1" w:lastColumn="0" w:noHBand="0" w:noVBand="1"/>
      </w:tblPr>
      <w:tblGrid>
        <w:gridCol w:w="2720"/>
        <w:gridCol w:w="2680"/>
      </w:tblGrid>
      <w:tr w:rsidR="00236715" w:rsidRPr="00765837" w14:paraId="4E4FAFDA" w14:textId="77777777" w:rsidTr="00AA50C2">
        <w:trPr>
          <w:cantSplit/>
          <w:jc w:val="center"/>
        </w:trPr>
        <w:tc>
          <w:tcPr>
            <w:tcW w:w="2720" w:type="dxa"/>
            <w:tcBorders>
              <w:top w:val="single" w:sz="8" w:space="0" w:color="auto"/>
              <w:left w:val="nil"/>
              <w:bottom w:val="single" w:sz="8" w:space="0" w:color="auto"/>
              <w:right w:val="nil"/>
            </w:tcBorders>
            <w:shd w:val="clear" w:color="auto" w:fill="auto"/>
            <w:vAlign w:val="center"/>
            <w:hideMark/>
          </w:tcPr>
          <w:p w14:paraId="321C0284" w14:textId="77777777" w:rsidR="00236715" w:rsidRPr="00765837" w:rsidRDefault="00236715" w:rsidP="00AA50C2">
            <w:pPr>
              <w:suppressLineNumbers/>
              <w:suppressAutoHyphens/>
              <w:rPr>
                <w:i/>
                <w:iCs/>
                <w:color w:val="000000"/>
                <w:kern w:val="22"/>
                <w:sz w:val="14"/>
                <w:szCs w:val="14"/>
                <w:lang w:val="es-ES_tradnl"/>
              </w:rPr>
            </w:pPr>
            <w:r w:rsidRPr="00765837">
              <w:rPr>
                <w:i/>
                <w:iCs/>
                <w:color w:val="000000"/>
                <w:sz w:val="14"/>
                <w:szCs w:val="14"/>
                <w:lang w:val="es-ES_tradnl"/>
              </w:rPr>
              <w:t>Fondo fiduciario</w:t>
            </w:r>
          </w:p>
        </w:tc>
        <w:tc>
          <w:tcPr>
            <w:tcW w:w="2680" w:type="dxa"/>
            <w:tcBorders>
              <w:top w:val="single" w:sz="8" w:space="0" w:color="auto"/>
              <w:left w:val="nil"/>
              <w:bottom w:val="single" w:sz="8" w:space="0" w:color="auto"/>
              <w:right w:val="nil"/>
            </w:tcBorders>
            <w:shd w:val="clear" w:color="auto" w:fill="auto"/>
            <w:vAlign w:val="center"/>
            <w:hideMark/>
          </w:tcPr>
          <w:p w14:paraId="77994742" w14:textId="77777777" w:rsidR="00236715" w:rsidRPr="00765837" w:rsidRDefault="00236715"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Monto pendiente de pago (cuenta incobrable) (miles de dólares de los Estados Unidos)</w:t>
            </w:r>
          </w:p>
        </w:tc>
      </w:tr>
      <w:tr w:rsidR="004A2C30" w:rsidRPr="00765837" w14:paraId="47306953" w14:textId="77777777" w:rsidTr="00AA50C2">
        <w:trPr>
          <w:cantSplit/>
          <w:jc w:val="center"/>
        </w:trPr>
        <w:tc>
          <w:tcPr>
            <w:tcW w:w="2720" w:type="dxa"/>
            <w:tcBorders>
              <w:top w:val="single" w:sz="8" w:space="0" w:color="auto"/>
              <w:left w:val="nil"/>
              <w:bottom w:val="nil"/>
              <w:right w:val="nil"/>
            </w:tcBorders>
            <w:shd w:val="clear" w:color="auto" w:fill="auto"/>
            <w:vAlign w:val="center"/>
            <w:hideMark/>
          </w:tcPr>
          <w:p w14:paraId="621A2838" w14:textId="77777777" w:rsidR="004A2C30" w:rsidRPr="00765837" w:rsidRDefault="004A2C30" w:rsidP="00AA50C2">
            <w:pPr>
              <w:suppressLineNumbers/>
              <w:suppressAutoHyphens/>
              <w:rPr>
                <w:color w:val="000000"/>
                <w:kern w:val="22"/>
                <w:sz w:val="17"/>
                <w:szCs w:val="17"/>
                <w:lang w:val="es-ES_tradnl"/>
              </w:rPr>
            </w:pPr>
            <w:r w:rsidRPr="00765837">
              <w:rPr>
                <w:color w:val="000000"/>
                <w:sz w:val="17"/>
                <w:szCs w:val="17"/>
                <w:lang w:val="es-ES_tradnl"/>
              </w:rPr>
              <w:t>Convenio (Fondo Fiduciario BY)</w:t>
            </w:r>
          </w:p>
        </w:tc>
        <w:tc>
          <w:tcPr>
            <w:tcW w:w="2680" w:type="dxa"/>
            <w:tcBorders>
              <w:top w:val="single" w:sz="8" w:space="0" w:color="auto"/>
              <w:left w:val="nil"/>
              <w:bottom w:val="nil"/>
              <w:right w:val="nil"/>
            </w:tcBorders>
            <w:shd w:val="clear" w:color="auto" w:fill="auto"/>
            <w:vAlign w:val="center"/>
            <w:hideMark/>
          </w:tcPr>
          <w:p w14:paraId="2085C702" w14:textId="77777777" w:rsidR="004A2C30" w:rsidRPr="00765837" w:rsidRDefault="004A2C30" w:rsidP="00AA50C2">
            <w:pPr>
              <w:suppressLineNumbers/>
              <w:suppressAutoHyphens/>
              <w:ind w:right="851"/>
              <w:jc w:val="right"/>
              <w:rPr>
                <w:color w:val="000000"/>
                <w:kern w:val="22"/>
                <w:sz w:val="17"/>
                <w:szCs w:val="17"/>
                <w:lang w:val="es-ES_tradnl"/>
              </w:rPr>
            </w:pPr>
            <w:r w:rsidRPr="00765837">
              <w:rPr>
                <w:color w:val="000000"/>
                <w:sz w:val="17"/>
                <w:szCs w:val="17"/>
                <w:lang w:val="es-ES_tradnl"/>
              </w:rPr>
              <w:t>789,1</w:t>
            </w:r>
          </w:p>
        </w:tc>
      </w:tr>
      <w:tr w:rsidR="004A2C30" w:rsidRPr="00765837" w14:paraId="0E914522" w14:textId="77777777" w:rsidTr="00AA50C2">
        <w:trPr>
          <w:cantSplit/>
          <w:jc w:val="center"/>
        </w:trPr>
        <w:tc>
          <w:tcPr>
            <w:tcW w:w="2720" w:type="dxa"/>
            <w:tcBorders>
              <w:top w:val="nil"/>
              <w:left w:val="nil"/>
              <w:bottom w:val="nil"/>
              <w:right w:val="nil"/>
            </w:tcBorders>
            <w:shd w:val="clear" w:color="auto" w:fill="auto"/>
            <w:vAlign w:val="center"/>
            <w:hideMark/>
          </w:tcPr>
          <w:p w14:paraId="27456793" w14:textId="77777777" w:rsidR="004A2C30" w:rsidRPr="00765837" w:rsidRDefault="004A2C30" w:rsidP="00AA50C2">
            <w:pPr>
              <w:suppressLineNumbers/>
              <w:suppressAutoHyphens/>
              <w:rPr>
                <w:color w:val="000000"/>
                <w:kern w:val="22"/>
                <w:sz w:val="17"/>
                <w:szCs w:val="17"/>
                <w:lang w:val="es-ES_tradnl"/>
              </w:rPr>
            </w:pPr>
            <w:r w:rsidRPr="00765837">
              <w:rPr>
                <w:color w:val="000000"/>
                <w:sz w:val="17"/>
                <w:szCs w:val="17"/>
                <w:lang w:val="es-ES_tradnl"/>
              </w:rPr>
              <w:t>Protocolo de Cartagena (Fondo Fiduciario BG)</w:t>
            </w:r>
          </w:p>
        </w:tc>
        <w:tc>
          <w:tcPr>
            <w:tcW w:w="2680" w:type="dxa"/>
            <w:tcBorders>
              <w:top w:val="nil"/>
              <w:left w:val="nil"/>
              <w:bottom w:val="nil"/>
              <w:right w:val="nil"/>
            </w:tcBorders>
            <w:shd w:val="clear" w:color="auto" w:fill="auto"/>
            <w:vAlign w:val="center"/>
            <w:hideMark/>
          </w:tcPr>
          <w:p w14:paraId="2CA344C0" w14:textId="77777777" w:rsidR="004A2C30" w:rsidRPr="00765837" w:rsidRDefault="004A2C30" w:rsidP="00AA50C2">
            <w:pPr>
              <w:suppressLineNumbers/>
              <w:suppressAutoHyphens/>
              <w:ind w:right="851"/>
              <w:jc w:val="right"/>
              <w:rPr>
                <w:color w:val="000000"/>
                <w:kern w:val="22"/>
                <w:sz w:val="17"/>
                <w:szCs w:val="17"/>
                <w:lang w:val="es-ES_tradnl"/>
              </w:rPr>
            </w:pPr>
            <w:r w:rsidRPr="00765837">
              <w:rPr>
                <w:color w:val="000000"/>
                <w:sz w:val="17"/>
                <w:szCs w:val="17"/>
                <w:lang w:val="es-ES_tradnl"/>
              </w:rPr>
              <w:t>171,4</w:t>
            </w:r>
          </w:p>
        </w:tc>
      </w:tr>
      <w:tr w:rsidR="004A2C30" w:rsidRPr="00765837" w14:paraId="253E5E6B" w14:textId="77777777" w:rsidTr="00AA50C2">
        <w:trPr>
          <w:cantSplit/>
          <w:jc w:val="center"/>
        </w:trPr>
        <w:tc>
          <w:tcPr>
            <w:tcW w:w="2720" w:type="dxa"/>
            <w:tcBorders>
              <w:top w:val="nil"/>
              <w:left w:val="nil"/>
              <w:bottom w:val="nil"/>
              <w:right w:val="nil"/>
            </w:tcBorders>
            <w:shd w:val="clear" w:color="auto" w:fill="auto"/>
            <w:vAlign w:val="center"/>
            <w:hideMark/>
          </w:tcPr>
          <w:p w14:paraId="7615D27C" w14:textId="77777777" w:rsidR="004A2C30" w:rsidRPr="00765837" w:rsidRDefault="004A2C30" w:rsidP="00AA50C2">
            <w:pPr>
              <w:suppressLineNumbers/>
              <w:suppressAutoHyphens/>
              <w:rPr>
                <w:color w:val="000000"/>
                <w:kern w:val="22"/>
                <w:sz w:val="17"/>
                <w:szCs w:val="17"/>
                <w:lang w:val="es-ES_tradnl"/>
              </w:rPr>
            </w:pPr>
            <w:r w:rsidRPr="00765837">
              <w:rPr>
                <w:color w:val="000000"/>
                <w:sz w:val="17"/>
                <w:szCs w:val="17"/>
                <w:lang w:val="es-ES_tradnl"/>
              </w:rPr>
              <w:t>Protocolo de Nagoya (Fondo Fiduciario BB)</w:t>
            </w:r>
          </w:p>
        </w:tc>
        <w:tc>
          <w:tcPr>
            <w:tcW w:w="2680" w:type="dxa"/>
            <w:tcBorders>
              <w:top w:val="nil"/>
              <w:left w:val="nil"/>
              <w:bottom w:val="nil"/>
              <w:right w:val="nil"/>
            </w:tcBorders>
            <w:shd w:val="clear" w:color="auto" w:fill="auto"/>
            <w:vAlign w:val="center"/>
            <w:hideMark/>
          </w:tcPr>
          <w:p w14:paraId="3E38D489" w14:textId="77777777" w:rsidR="004A2C30" w:rsidRPr="00765837" w:rsidRDefault="004A2C30" w:rsidP="00AA50C2">
            <w:pPr>
              <w:suppressLineNumbers/>
              <w:suppressAutoHyphens/>
              <w:ind w:right="851"/>
              <w:jc w:val="right"/>
              <w:rPr>
                <w:color w:val="000000"/>
                <w:kern w:val="22"/>
                <w:sz w:val="17"/>
                <w:szCs w:val="17"/>
                <w:lang w:val="es-ES_tradnl"/>
              </w:rPr>
            </w:pPr>
            <w:r w:rsidRPr="00765837">
              <w:rPr>
                <w:color w:val="000000"/>
                <w:sz w:val="17"/>
                <w:szCs w:val="17"/>
                <w:lang w:val="es-ES_tradnl"/>
              </w:rPr>
              <w:t>46,0</w:t>
            </w:r>
          </w:p>
        </w:tc>
      </w:tr>
      <w:tr w:rsidR="004A2C30" w:rsidRPr="00765837" w14:paraId="22BD042F" w14:textId="77777777" w:rsidTr="00AA50C2">
        <w:trPr>
          <w:cantSplit/>
          <w:trHeight w:val="276"/>
          <w:jc w:val="center"/>
        </w:trPr>
        <w:tc>
          <w:tcPr>
            <w:tcW w:w="2720" w:type="dxa"/>
            <w:vMerge w:val="restart"/>
            <w:tcBorders>
              <w:top w:val="single" w:sz="4" w:space="0" w:color="auto"/>
              <w:left w:val="nil"/>
              <w:bottom w:val="single" w:sz="8" w:space="0" w:color="000000"/>
              <w:right w:val="nil"/>
            </w:tcBorders>
            <w:shd w:val="clear" w:color="auto" w:fill="auto"/>
            <w:noWrap/>
            <w:vAlign w:val="center"/>
            <w:hideMark/>
          </w:tcPr>
          <w:p w14:paraId="64B8EFC2" w14:textId="77777777" w:rsidR="004A2C30" w:rsidRPr="00765837" w:rsidRDefault="004A2C30" w:rsidP="00AA50C2">
            <w:pPr>
              <w:suppressLineNumbers/>
              <w:suppressAutoHyphens/>
              <w:rPr>
                <w:color w:val="000000"/>
                <w:kern w:val="22"/>
                <w:sz w:val="17"/>
                <w:szCs w:val="17"/>
                <w:lang w:val="es-ES_tradnl"/>
              </w:rPr>
            </w:pPr>
            <w:r w:rsidRPr="00765837">
              <w:rPr>
                <w:color w:val="000000"/>
                <w:sz w:val="17"/>
                <w:szCs w:val="17"/>
                <w:lang w:val="es-ES_tradnl"/>
              </w:rPr>
              <w:t>Total</w:t>
            </w:r>
          </w:p>
        </w:tc>
        <w:tc>
          <w:tcPr>
            <w:tcW w:w="2680" w:type="dxa"/>
            <w:vMerge w:val="restart"/>
            <w:tcBorders>
              <w:top w:val="single" w:sz="4" w:space="0" w:color="auto"/>
              <w:left w:val="nil"/>
              <w:bottom w:val="single" w:sz="8" w:space="0" w:color="000000"/>
              <w:right w:val="nil"/>
            </w:tcBorders>
            <w:shd w:val="clear" w:color="auto" w:fill="auto"/>
            <w:noWrap/>
            <w:vAlign w:val="center"/>
            <w:hideMark/>
          </w:tcPr>
          <w:p w14:paraId="25D2CADB" w14:textId="77777777" w:rsidR="004A2C30" w:rsidRPr="00765837" w:rsidRDefault="004A2C30" w:rsidP="00AA50C2">
            <w:pPr>
              <w:suppressLineNumbers/>
              <w:suppressAutoHyphens/>
              <w:ind w:right="851"/>
              <w:jc w:val="right"/>
              <w:rPr>
                <w:color w:val="000000"/>
                <w:kern w:val="22"/>
                <w:sz w:val="17"/>
                <w:szCs w:val="17"/>
                <w:lang w:val="es-ES_tradnl"/>
              </w:rPr>
            </w:pPr>
            <w:r w:rsidRPr="00765837">
              <w:rPr>
                <w:color w:val="000000"/>
                <w:sz w:val="17"/>
                <w:szCs w:val="17"/>
                <w:lang w:val="es-ES_tradnl"/>
              </w:rPr>
              <w:t>1 006,50</w:t>
            </w:r>
          </w:p>
        </w:tc>
      </w:tr>
      <w:tr w:rsidR="004A2C30" w:rsidRPr="00765837" w14:paraId="73BDA5A6" w14:textId="77777777" w:rsidTr="004A2C30">
        <w:trPr>
          <w:trHeight w:val="293"/>
          <w:jc w:val="center"/>
        </w:trPr>
        <w:tc>
          <w:tcPr>
            <w:tcW w:w="2720" w:type="dxa"/>
            <w:vMerge/>
            <w:tcBorders>
              <w:top w:val="single" w:sz="4" w:space="0" w:color="auto"/>
              <w:left w:val="nil"/>
              <w:bottom w:val="single" w:sz="8" w:space="0" w:color="000000"/>
              <w:right w:val="nil"/>
            </w:tcBorders>
            <w:vAlign w:val="center"/>
            <w:hideMark/>
          </w:tcPr>
          <w:p w14:paraId="485643A2" w14:textId="77777777" w:rsidR="004A2C30" w:rsidRPr="00765837" w:rsidRDefault="004A2C30" w:rsidP="00AA50C2">
            <w:pPr>
              <w:suppressLineNumbers/>
              <w:suppressAutoHyphens/>
              <w:rPr>
                <w:color w:val="000000"/>
                <w:kern w:val="22"/>
                <w:sz w:val="17"/>
                <w:szCs w:val="17"/>
                <w:lang w:val="es-ES_tradnl"/>
              </w:rPr>
            </w:pPr>
          </w:p>
        </w:tc>
        <w:tc>
          <w:tcPr>
            <w:tcW w:w="2680" w:type="dxa"/>
            <w:vMerge/>
            <w:tcBorders>
              <w:top w:val="single" w:sz="4" w:space="0" w:color="auto"/>
              <w:left w:val="nil"/>
              <w:bottom w:val="single" w:sz="8" w:space="0" w:color="000000"/>
              <w:right w:val="nil"/>
            </w:tcBorders>
            <w:vAlign w:val="center"/>
            <w:hideMark/>
          </w:tcPr>
          <w:p w14:paraId="306D7F69" w14:textId="77777777" w:rsidR="004A2C30" w:rsidRPr="00765837" w:rsidRDefault="004A2C30" w:rsidP="00AA50C2">
            <w:pPr>
              <w:suppressLineNumbers/>
              <w:suppressAutoHyphens/>
              <w:rPr>
                <w:color w:val="000000"/>
                <w:kern w:val="22"/>
                <w:sz w:val="17"/>
                <w:szCs w:val="17"/>
                <w:lang w:val="es-ES_tradnl"/>
              </w:rPr>
            </w:pPr>
          </w:p>
        </w:tc>
      </w:tr>
    </w:tbl>
    <w:p w14:paraId="4D88CE96" w14:textId="77777777" w:rsidR="00AA5988" w:rsidRPr="00765837" w:rsidRDefault="00AA5988" w:rsidP="00AA50C2">
      <w:pPr>
        <w:suppressLineNumbers/>
        <w:suppressAutoHyphens/>
        <w:rPr>
          <w:kern w:val="22"/>
          <w:sz w:val="22"/>
          <w:szCs w:val="22"/>
          <w:lang w:val="es-ES_tradnl"/>
        </w:rPr>
      </w:pPr>
    </w:p>
    <w:p w14:paraId="146A1EF2" w14:textId="28C338FF" w:rsidR="00DE323F" w:rsidRPr="00765837" w:rsidRDefault="00DE323F" w:rsidP="00AA50C2">
      <w:pPr>
        <w:suppressLineNumbers/>
        <w:suppressAutoHyphens/>
        <w:spacing w:after="120"/>
        <w:ind w:left="284"/>
        <w:rPr>
          <w:b/>
          <w:kern w:val="22"/>
          <w:sz w:val="22"/>
          <w:szCs w:val="22"/>
          <w:lang w:val="es-ES_tradnl"/>
        </w:rPr>
      </w:pPr>
      <w:r w:rsidRPr="00765837">
        <w:rPr>
          <w:b/>
          <w:sz w:val="22"/>
          <w:szCs w:val="22"/>
          <w:lang w:val="es-ES_tradnl"/>
        </w:rPr>
        <w:t>Cuadro 12. Gastos de 2017</w:t>
      </w:r>
      <w:r w:rsidR="00AA5984" w:rsidRPr="00765837">
        <w:rPr>
          <w:b/>
          <w:sz w:val="22"/>
          <w:szCs w:val="22"/>
          <w:lang w:val="es-ES_tradnl"/>
        </w:rPr>
        <w:noBreakHyphen/>
      </w:r>
      <w:r w:rsidRPr="00765837">
        <w:rPr>
          <w:b/>
          <w:sz w:val="22"/>
          <w:szCs w:val="22"/>
          <w:lang w:val="es-ES_tradnl"/>
        </w:rPr>
        <w:t>2018, por programa</w:t>
      </w:r>
    </w:p>
    <w:tbl>
      <w:tblPr>
        <w:tblW w:w="9158" w:type="dxa"/>
        <w:jc w:val="center"/>
        <w:tblLook w:val="04A0" w:firstRow="1" w:lastRow="0" w:firstColumn="1" w:lastColumn="0" w:noHBand="0" w:noVBand="1"/>
      </w:tblPr>
      <w:tblGrid>
        <w:gridCol w:w="3355"/>
        <w:gridCol w:w="1204"/>
        <w:gridCol w:w="1251"/>
        <w:gridCol w:w="1102"/>
        <w:gridCol w:w="1236"/>
        <w:gridCol w:w="1010"/>
      </w:tblGrid>
      <w:tr w:rsidR="00313D70" w:rsidRPr="00765837" w14:paraId="592BA667" w14:textId="77777777" w:rsidTr="00873617">
        <w:trPr>
          <w:cantSplit/>
          <w:jc w:val="center"/>
        </w:trPr>
        <w:tc>
          <w:tcPr>
            <w:tcW w:w="3355" w:type="dxa"/>
            <w:tcBorders>
              <w:top w:val="single" w:sz="8" w:space="0" w:color="auto"/>
              <w:left w:val="nil"/>
              <w:bottom w:val="single" w:sz="12" w:space="0" w:color="auto"/>
              <w:right w:val="nil"/>
            </w:tcBorders>
            <w:shd w:val="clear" w:color="auto" w:fill="auto"/>
            <w:vAlign w:val="center"/>
            <w:hideMark/>
          </w:tcPr>
          <w:p w14:paraId="4631E435" w14:textId="77777777" w:rsidR="00313D70" w:rsidRPr="00765837" w:rsidRDefault="00313D70" w:rsidP="00AA50C2">
            <w:pPr>
              <w:suppressLineNumbers/>
              <w:suppressAutoHyphens/>
              <w:rPr>
                <w:i/>
                <w:iCs/>
                <w:color w:val="000000"/>
                <w:kern w:val="22"/>
                <w:sz w:val="16"/>
                <w:szCs w:val="16"/>
                <w:lang w:val="es-ES_tradnl"/>
              </w:rPr>
            </w:pPr>
            <w:r w:rsidRPr="00765837">
              <w:rPr>
                <w:i/>
                <w:iCs/>
                <w:color w:val="000000"/>
                <w:sz w:val="16"/>
                <w:szCs w:val="16"/>
                <w:lang w:val="es-ES_tradnl"/>
              </w:rPr>
              <w:t>Programa</w:t>
            </w:r>
          </w:p>
        </w:tc>
        <w:tc>
          <w:tcPr>
            <w:tcW w:w="1204" w:type="dxa"/>
            <w:tcBorders>
              <w:top w:val="single" w:sz="8" w:space="0" w:color="auto"/>
              <w:left w:val="nil"/>
              <w:bottom w:val="single" w:sz="12" w:space="0" w:color="auto"/>
              <w:right w:val="nil"/>
            </w:tcBorders>
            <w:shd w:val="clear" w:color="auto" w:fill="auto"/>
            <w:vAlign w:val="center"/>
            <w:hideMark/>
          </w:tcPr>
          <w:p w14:paraId="030CAB3C" w14:textId="763E54F2"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Presupuesto para 2017</w:t>
            </w:r>
            <w:r w:rsidR="00AA5984" w:rsidRPr="00765837">
              <w:rPr>
                <w:i/>
                <w:iCs/>
                <w:color w:val="000000"/>
                <w:sz w:val="16"/>
                <w:szCs w:val="16"/>
                <w:lang w:val="es-ES_tradnl"/>
              </w:rPr>
              <w:noBreakHyphen/>
            </w:r>
            <w:r w:rsidRPr="00765837">
              <w:rPr>
                <w:i/>
                <w:iCs/>
                <w:color w:val="000000"/>
                <w:sz w:val="16"/>
                <w:szCs w:val="16"/>
                <w:lang w:val="es-ES_tradnl"/>
              </w:rPr>
              <w:t>2018</w:t>
            </w:r>
          </w:p>
        </w:tc>
        <w:tc>
          <w:tcPr>
            <w:tcW w:w="1251" w:type="dxa"/>
            <w:tcBorders>
              <w:top w:val="single" w:sz="8" w:space="0" w:color="auto"/>
              <w:left w:val="nil"/>
              <w:bottom w:val="single" w:sz="12" w:space="0" w:color="auto"/>
              <w:right w:val="nil"/>
            </w:tcBorders>
            <w:shd w:val="clear" w:color="auto" w:fill="auto"/>
            <w:vAlign w:val="center"/>
            <w:hideMark/>
          </w:tcPr>
          <w:p w14:paraId="1811D871" w14:textId="4F0F262B"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Gastos en 2017</w:t>
            </w:r>
            <w:r w:rsidR="00AA5984" w:rsidRPr="00765837">
              <w:rPr>
                <w:i/>
                <w:iCs/>
                <w:color w:val="000000"/>
                <w:sz w:val="16"/>
                <w:szCs w:val="16"/>
                <w:lang w:val="es-ES_tradnl"/>
              </w:rPr>
              <w:noBreakHyphen/>
            </w:r>
            <w:r w:rsidRPr="00765837">
              <w:rPr>
                <w:i/>
                <w:iCs/>
                <w:color w:val="000000"/>
                <w:sz w:val="16"/>
                <w:szCs w:val="16"/>
                <w:lang w:val="es-ES_tradnl"/>
              </w:rPr>
              <w:t>2018 al 31 de agosto de 2018</w:t>
            </w:r>
          </w:p>
        </w:tc>
        <w:tc>
          <w:tcPr>
            <w:tcW w:w="1102" w:type="dxa"/>
            <w:tcBorders>
              <w:top w:val="single" w:sz="8" w:space="0" w:color="auto"/>
              <w:left w:val="nil"/>
              <w:bottom w:val="single" w:sz="12" w:space="0" w:color="auto"/>
              <w:right w:val="nil"/>
            </w:tcBorders>
            <w:vAlign w:val="center"/>
          </w:tcPr>
          <w:p w14:paraId="7FA93101" w14:textId="77777777"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Gastos previstos</w:t>
            </w:r>
          </w:p>
          <w:p w14:paraId="18C9EEEC" w14:textId="77777777"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Septiembre a diciembre de 2018</w:t>
            </w:r>
          </w:p>
        </w:tc>
        <w:tc>
          <w:tcPr>
            <w:tcW w:w="1236" w:type="dxa"/>
            <w:tcBorders>
              <w:top w:val="single" w:sz="8" w:space="0" w:color="auto"/>
              <w:left w:val="nil"/>
              <w:bottom w:val="single" w:sz="12" w:space="0" w:color="auto"/>
              <w:right w:val="nil"/>
            </w:tcBorders>
            <w:vAlign w:val="center"/>
          </w:tcPr>
          <w:p w14:paraId="15DF9B72" w14:textId="77777777"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Gastos totales estimados</w:t>
            </w:r>
          </w:p>
          <w:p w14:paraId="3E5B115F" w14:textId="6A1BB6B3"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2017</w:t>
            </w:r>
            <w:r w:rsidR="00AA5984" w:rsidRPr="00765837">
              <w:rPr>
                <w:i/>
                <w:iCs/>
                <w:color w:val="000000"/>
                <w:sz w:val="16"/>
                <w:szCs w:val="16"/>
                <w:lang w:val="es-ES_tradnl"/>
              </w:rPr>
              <w:noBreakHyphen/>
            </w:r>
            <w:r w:rsidRPr="00765837">
              <w:rPr>
                <w:i/>
                <w:iCs/>
                <w:color w:val="000000"/>
                <w:sz w:val="16"/>
                <w:szCs w:val="16"/>
                <w:lang w:val="es-ES_tradnl"/>
              </w:rPr>
              <w:t>2018</w:t>
            </w:r>
          </w:p>
        </w:tc>
        <w:tc>
          <w:tcPr>
            <w:tcW w:w="1010" w:type="dxa"/>
            <w:tcBorders>
              <w:top w:val="single" w:sz="8" w:space="0" w:color="auto"/>
              <w:left w:val="nil"/>
              <w:bottom w:val="single" w:sz="12" w:space="0" w:color="auto"/>
              <w:right w:val="nil"/>
            </w:tcBorders>
            <w:shd w:val="clear" w:color="auto" w:fill="auto"/>
            <w:vAlign w:val="center"/>
            <w:hideMark/>
          </w:tcPr>
          <w:p w14:paraId="46B642C0" w14:textId="77777777" w:rsidR="00313D70" w:rsidRPr="00765837" w:rsidRDefault="00313D70"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Saldo</w:t>
            </w:r>
          </w:p>
        </w:tc>
      </w:tr>
      <w:tr w:rsidR="00313D70" w:rsidRPr="00765837" w14:paraId="3CE1E1A5" w14:textId="77777777" w:rsidTr="00AA50C2">
        <w:trPr>
          <w:cantSplit/>
          <w:jc w:val="center"/>
        </w:trPr>
        <w:tc>
          <w:tcPr>
            <w:tcW w:w="3355" w:type="dxa"/>
            <w:tcBorders>
              <w:top w:val="single" w:sz="12" w:space="0" w:color="auto"/>
              <w:left w:val="nil"/>
              <w:bottom w:val="nil"/>
              <w:right w:val="nil"/>
            </w:tcBorders>
            <w:shd w:val="clear" w:color="auto" w:fill="auto"/>
            <w:vAlign w:val="center"/>
            <w:hideMark/>
          </w:tcPr>
          <w:p w14:paraId="7A9B9169"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20"/>
                <w:lang w:val="es-ES_tradnl"/>
              </w:rPr>
              <w:t>Oficina del Secretario Ejecutivo</w:t>
            </w:r>
          </w:p>
        </w:tc>
        <w:tc>
          <w:tcPr>
            <w:tcW w:w="1204" w:type="dxa"/>
            <w:tcBorders>
              <w:top w:val="single" w:sz="12" w:space="0" w:color="auto"/>
              <w:left w:val="nil"/>
              <w:bottom w:val="nil"/>
              <w:right w:val="nil"/>
            </w:tcBorders>
            <w:shd w:val="clear" w:color="auto" w:fill="auto"/>
            <w:vAlign w:val="center"/>
            <w:hideMark/>
          </w:tcPr>
          <w:p w14:paraId="3D265ABC"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4 329,3</w:t>
            </w:r>
          </w:p>
        </w:tc>
        <w:tc>
          <w:tcPr>
            <w:tcW w:w="1251" w:type="dxa"/>
            <w:tcBorders>
              <w:top w:val="single" w:sz="12" w:space="0" w:color="auto"/>
              <w:left w:val="nil"/>
              <w:bottom w:val="nil"/>
              <w:right w:val="nil"/>
            </w:tcBorders>
            <w:shd w:val="clear" w:color="auto" w:fill="auto"/>
            <w:vAlign w:val="center"/>
            <w:hideMark/>
          </w:tcPr>
          <w:p w14:paraId="0373C63A" w14:textId="77777777" w:rsidR="00313D70" w:rsidRPr="00765837" w:rsidRDefault="0046104F"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3 223,5</w:t>
            </w:r>
          </w:p>
        </w:tc>
        <w:tc>
          <w:tcPr>
            <w:tcW w:w="1102" w:type="dxa"/>
            <w:tcBorders>
              <w:top w:val="single" w:sz="12" w:space="0" w:color="auto"/>
              <w:left w:val="nil"/>
              <w:bottom w:val="nil"/>
              <w:right w:val="nil"/>
            </w:tcBorders>
            <w:vAlign w:val="center"/>
          </w:tcPr>
          <w:p w14:paraId="0B885014" w14:textId="77777777" w:rsidR="00313D70" w:rsidRPr="00765837" w:rsidRDefault="0046104F"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795,7</w:t>
            </w:r>
          </w:p>
        </w:tc>
        <w:tc>
          <w:tcPr>
            <w:tcW w:w="1236" w:type="dxa"/>
            <w:tcBorders>
              <w:top w:val="single" w:sz="12" w:space="0" w:color="auto"/>
              <w:left w:val="nil"/>
              <w:bottom w:val="nil"/>
              <w:right w:val="nil"/>
            </w:tcBorders>
            <w:vAlign w:val="center"/>
          </w:tcPr>
          <w:p w14:paraId="0774BACE" w14:textId="77777777" w:rsidR="00313D70" w:rsidRPr="00765837" w:rsidRDefault="00AE0F37"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4 019,3</w:t>
            </w:r>
          </w:p>
        </w:tc>
        <w:tc>
          <w:tcPr>
            <w:tcW w:w="1010" w:type="dxa"/>
            <w:tcBorders>
              <w:top w:val="single" w:sz="12" w:space="0" w:color="auto"/>
              <w:left w:val="nil"/>
              <w:bottom w:val="nil"/>
              <w:right w:val="nil"/>
            </w:tcBorders>
            <w:shd w:val="clear" w:color="auto" w:fill="auto"/>
            <w:vAlign w:val="center"/>
          </w:tcPr>
          <w:p w14:paraId="242F1268" w14:textId="77777777" w:rsidR="00313D70" w:rsidRPr="00765837" w:rsidRDefault="00AE0F37"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310,0</w:t>
            </w:r>
          </w:p>
        </w:tc>
      </w:tr>
      <w:tr w:rsidR="00313D70" w:rsidRPr="00765837" w14:paraId="0769910F" w14:textId="77777777" w:rsidTr="00AA50C2">
        <w:trPr>
          <w:cantSplit/>
          <w:jc w:val="center"/>
        </w:trPr>
        <w:tc>
          <w:tcPr>
            <w:tcW w:w="3355" w:type="dxa"/>
            <w:tcBorders>
              <w:top w:val="nil"/>
              <w:left w:val="nil"/>
              <w:bottom w:val="nil"/>
              <w:right w:val="nil"/>
            </w:tcBorders>
            <w:shd w:val="clear" w:color="auto" w:fill="auto"/>
            <w:vAlign w:val="center"/>
            <w:hideMark/>
          </w:tcPr>
          <w:p w14:paraId="409A43D1"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20"/>
                <w:lang w:val="es-ES_tradnl"/>
              </w:rPr>
              <w:t>Apoyo Científico y Normativo</w:t>
            </w:r>
          </w:p>
        </w:tc>
        <w:tc>
          <w:tcPr>
            <w:tcW w:w="1204" w:type="dxa"/>
            <w:tcBorders>
              <w:top w:val="nil"/>
              <w:left w:val="nil"/>
              <w:bottom w:val="nil"/>
              <w:right w:val="nil"/>
            </w:tcBorders>
            <w:shd w:val="clear" w:color="auto" w:fill="auto"/>
            <w:vAlign w:val="center"/>
            <w:hideMark/>
          </w:tcPr>
          <w:p w14:paraId="792890B3"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10 409,5</w:t>
            </w:r>
          </w:p>
        </w:tc>
        <w:tc>
          <w:tcPr>
            <w:tcW w:w="1251" w:type="dxa"/>
            <w:tcBorders>
              <w:top w:val="nil"/>
              <w:left w:val="nil"/>
              <w:bottom w:val="nil"/>
              <w:right w:val="nil"/>
            </w:tcBorders>
            <w:shd w:val="clear" w:color="auto" w:fill="auto"/>
            <w:vAlign w:val="center"/>
            <w:hideMark/>
          </w:tcPr>
          <w:p w14:paraId="244412D3"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7 270,2</w:t>
            </w:r>
          </w:p>
        </w:tc>
        <w:tc>
          <w:tcPr>
            <w:tcW w:w="1102" w:type="dxa"/>
            <w:tcBorders>
              <w:top w:val="nil"/>
              <w:left w:val="nil"/>
              <w:bottom w:val="nil"/>
              <w:right w:val="nil"/>
            </w:tcBorders>
            <w:vAlign w:val="center"/>
          </w:tcPr>
          <w:p w14:paraId="6292DC6D" w14:textId="77777777" w:rsidR="00313D70" w:rsidRPr="00765837" w:rsidRDefault="00D546CF"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1 290,3</w:t>
            </w:r>
          </w:p>
        </w:tc>
        <w:tc>
          <w:tcPr>
            <w:tcW w:w="1236" w:type="dxa"/>
            <w:tcBorders>
              <w:top w:val="nil"/>
              <w:left w:val="nil"/>
              <w:bottom w:val="nil"/>
              <w:right w:val="nil"/>
            </w:tcBorders>
            <w:vAlign w:val="center"/>
          </w:tcPr>
          <w:p w14:paraId="371F2F25" w14:textId="77777777" w:rsidR="00313D70" w:rsidRPr="00765837" w:rsidRDefault="00D546CF"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8 560,5</w:t>
            </w:r>
          </w:p>
        </w:tc>
        <w:tc>
          <w:tcPr>
            <w:tcW w:w="1010" w:type="dxa"/>
            <w:tcBorders>
              <w:top w:val="nil"/>
              <w:left w:val="nil"/>
              <w:bottom w:val="nil"/>
              <w:right w:val="nil"/>
            </w:tcBorders>
            <w:shd w:val="clear" w:color="auto" w:fill="auto"/>
            <w:vAlign w:val="center"/>
          </w:tcPr>
          <w:p w14:paraId="42606759" w14:textId="77777777" w:rsidR="00313D70" w:rsidRPr="00765837" w:rsidRDefault="00D546CF"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1 849,0</w:t>
            </w:r>
          </w:p>
        </w:tc>
      </w:tr>
      <w:tr w:rsidR="00313D70" w:rsidRPr="00765837" w14:paraId="2679FA23" w14:textId="77777777" w:rsidTr="00AA50C2">
        <w:trPr>
          <w:cantSplit/>
          <w:jc w:val="center"/>
        </w:trPr>
        <w:tc>
          <w:tcPr>
            <w:tcW w:w="3355" w:type="dxa"/>
            <w:tcBorders>
              <w:top w:val="nil"/>
              <w:left w:val="nil"/>
              <w:bottom w:val="nil"/>
              <w:right w:val="nil"/>
            </w:tcBorders>
            <w:shd w:val="clear" w:color="auto" w:fill="auto"/>
            <w:vAlign w:val="center"/>
            <w:hideMark/>
          </w:tcPr>
          <w:p w14:paraId="77EEAA1D"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20"/>
                <w:lang w:val="es-ES_tradnl"/>
              </w:rPr>
              <w:t>Apoyo a la Integración, la Cooperación y la Divulgación</w:t>
            </w:r>
          </w:p>
        </w:tc>
        <w:tc>
          <w:tcPr>
            <w:tcW w:w="1204" w:type="dxa"/>
            <w:tcBorders>
              <w:top w:val="nil"/>
              <w:left w:val="nil"/>
              <w:bottom w:val="nil"/>
              <w:right w:val="nil"/>
            </w:tcBorders>
            <w:shd w:val="clear" w:color="auto" w:fill="auto"/>
            <w:vAlign w:val="center"/>
            <w:hideMark/>
          </w:tcPr>
          <w:p w14:paraId="1A01072F"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4 155,9</w:t>
            </w:r>
          </w:p>
        </w:tc>
        <w:tc>
          <w:tcPr>
            <w:tcW w:w="1251" w:type="dxa"/>
            <w:tcBorders>
              <w:top w:val="nil"/>
              <w:left w:val="nil"/>
              <w:bottom w:val="nil"/>
              <w:right w:val="nil"/>
            </w:tcBorders>
            <w:shd w:val="clear" w:color="auto" w:fill="auto"/>
            <w:vAlign w:val="center"/>
            <w:hideMark/>
          </w:tcPr>
          <w:p w14:paraId="347D583D" w14:textId="77777777" w:rsidR="00313D70" w:rsidRPr="00765837" w:rsidRDefault="00C5179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3 334,9</w:t>
            </w:r>
          </w:p>
        </w:tc>
        <w:tc>
          <w:tcPr>
            <w:tcW w:w="1102" w:type="dxa"/>
            <w:tcBorders>
              <w:top w:val="nil"/>
              <w:left w:val="nil"/>
              <w:bottom w:val="nil"/>
              <w:right w:val="nil"/>
            </w:tcBorders>
            <w:vAlign w:val="center"/>
          </w:tcPr>
          <w:p w14:paraId="47AEDE8C" w14:textId="77777777" w:rsidR="00313D70" w:rsidRPr="00765837" w:rsidRDefault="00C5179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785,0</w:t>
            </w:r>
          </w:p>
        </w:tc>
        <w:tc>
          <w:tcPr>
            <w:tcW w:w="1236" w:type="dxa"/>
            <w:tcBorders>
              <w:top w:val="nil"/>
              <w:left w:val="nil"/>
              <w:bottom w:val="nil"/>
              <w:right w:val="nil"/>
            </w:tcBorders>
            <w:vAlign w:val="center"/>
          </w:tcPr>
          <w:p w14:paraId="1A9C7827" w14:textId="77777777" w:rsidR="00313D70" w:rsidRPr="00765837" w:rsidRDefault="00C5179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4 119,8</w:t>
            </w:r>
          </w:p>
        </w:tc>
        <w:tc>
          <w:tcPr>
            <w:tcW w:w="1010" w:type="dxa"/>
            <w:tcBorders>
              <w:top w:val="nil"/>
              <w:left w:val="nil"/>
              <w:bottom w:val="nil"/>
              <w:right w:val="nil"/>
            </w:tcBorders>
            <w:shd w:val="clear" w:color="auto" w:fill="auto"/>
            <w:vAlign w:val="center"/>
          </w:tcPr>
          <w:p w14:paraId="7FBA3B18" w14:textId="77777777" w:rsidR="00313D70" w:rsidRPr="00765837" w:rsidRDefault="00C5179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36,1</w:t>
            </w:r>
          </w:p>
        </w:tc>
      </w:tr>
      <w:tr w:rsidR="00313D70" w:rsidRPr="00765837" w14:paraId="7437FDF0" w14:textId="77777777" w:rsidTr="00AA50C2">
        <w:trPr>
          <w:cantSplit/>
          <w:jc w:val="center"/>
        </w:trPr>
        <w:tc>
          <w:tcPr>
            <w:tcW w:w="3355" w:type="dxa"/>
            <w:tcBorders>
              <w:top w:val="nil"/>
              <w:left w:val="nil"/>
              <w:bottom w:val="nil"/>
              <w:right w:val="nil"/>
            </w:tcBorders>
            <w:shd w:val="clear" w:color="auto" w:fill="auto"/>
            <w:vAlign w:val="center"/>
            <w:hideMark/>
          </w:tcPr>
          <w:p w14:paraId="307DD247"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20"/>
                <w:lang w:val="es-ES_tradnl"/>
              </w:rPr>
              <w:t>Apoyo Técnico para la Aplicación</w:t>
            </w:r>
          </w:p>
        </w:tc>
        <w:tc>
          <w:tcPr>
            <w:tcW w:w="1204" w:type="dxa"/>
            <w:tcBorders>
              <w:top w:val="nil"/>
              <w:left w:val="nil"/>
              <w:bottom w:val="nil"/>
              <w:right w:val="nil"/>
            </w:tcBorders>
            <w:shd w:val="clear" w:color="auto" w:fill="auto"/>
            <w:vAlign w:val="center"/>
            <w:hideMark/>
          </w:tcPr>
          <w:p w14:paraId="65F8C528"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6 160,9</w:t>
            </w:r>
          </w:p>
        </w:tc>
        <w:tc>
          <w:tcPr>
            <w:tcW w:w="1251" w:type="dxa"/>
            <w:tcBorders>
              <w:top w:val="nil"/>
              <w:left w:val="nil"/>
              <w:bottom w:val="nil"/>
              <w:right w:val="nil"/>
            </w:tcBorders>
            <w:shd w:val="clear" w:color="auto" w:fill="auto"/>
            <w:vAlign w:val="center"/>
            <w:hideMark/>
          </w:tcPr>
          <w:p w14:paraId="13B087CB"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4 561,5</w:t>
            </w:r>
          </w:p>
        </w:tc>
        <w:tc>
          <w:tcPr>
            <w:tcW w:w="1102" w:type="dxa"/>
            <w:tcBorders>
              <w:top w:val="nil"/>
              <w:left w:val="nil"/>
              <w:bottom w:val="nil"/>
              <w:right w:val="nil"/>
            </w:tcBorders>
            <w:vAlign w:val="center"/>
          </w:tcPr>
          <w:p w14:paraId="76563EAD" w14:textId="77777777" w:rsidR="00313D70" w:rsidRPr="00765837" w:rsidRDefault="00F5794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987,0</w:t>
            </w:r>
          </w:p>
        </w:tc>
        <w:tc>
          <w:tcPr>
            <w:tcW w:w="1236" w:type="dxa"/>
            <w:tcBorders>
              <w:top w:val="nil"/>
              <w:left w:val="nil"/>
              <w:bottom w:val="nil"/>
              <w:right w:val="nil"/>
            </w:tcBorders>
            <w:vAlign w:val="center"/>
          </w:tcPr>
          <w:p w14:paraId="65AF5B12" w14:textId="77777777" w:rsidR="00313D70" w:rsidRPr="00765837" w:rsidRDefault="009167F1"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5 548,6</w:t>
            </w:r>
          </w:p>
        </w:tc>
        <w:tc>
          <w:tcPr>
            <w:tcW w:w="1010" w:type="dxa"/>
            <w:tcBorders>
              <w:top w:val="nil"/>
              <w:left w:val="nil"/>
              <w:bottom w:val="nil"/>
              <w:right w:val="nil"/>
            </w:tcBorders>
            <w:shd w:val="clear" w:color="auto" w:fill="auto"/>
            <w:vAlign w:val="center"/>
          </w:tcPr>
          <w:p w14:paraId="1345B4DB" w14:textId="77777777" w:rsidR="00313D70" w:rsidRPr="00765837" w:rsidRDefault="009167F1"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612,3</w:t>
            </w:r>
          </w:p>
        </w:tc>
      </w:tr>
      <w:tr w:rsidR="00313D70" w:rsidRPr="00765837" w14:paraId="2F6BCA99"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2315CBDD"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20"/>
                <w:lang w:val="es-ES_tradnl"/>
              </w:rPr>
              <w:t>Administración, Finanzas y Servicios de Conferencias</w:t>
            </w:r>
          </w:p>
        </w:tc>
        <w:tc>
          <w:tcPr>
            <w:tcW w:w="1204" w:type="dxa"/>
            <w:tcBorders>
              <w:top w:val="nil"/>
              <w:left w:val="nil"/>
              <w:bottom w:val="single" w:sz="4" w:space="0" w:color="auto"/>
              <w:right w:val="nil"/>
            </w:tcBorders>
            <w:shd w:val="clear" w:color="auto" w:fill="auto"/>
            <w:vAlign w:val="center"/>
            <w:hideMark/>
          </w:tcPr>
          <w:p w14:paraId="163A9183"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7 716,9</w:t>
            </w:r>
          </w:p>
        </w:tc>
        <w:tc>
          <w:tcPr>
            <w:tcW w:w="1251" w:type="dxa"/>
            <w:tcBorders>
              <w:top w:val="nil"/>
              <w:left w:val="nil"/>
              <w:bottom w:val="single" w:sz="4" w:space="0" w:color="auto"/>
              <w:right w:val="nil"/>
            </w:tcBorders>
            <w:shd w:val="clear" w:color="auto" w:fill="auto"/>
            <w:vAlign w:val="center"/>
            <w:hideMark/>
          </w:tcPr>
          <w:p w14:paraId="5FED1938"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4 256,6</w:t>
            </w:r>
          </w:p>
        </w:tc>
        <w:tc>
          <w:tcPr>
            <w:tcW w:w="1102" w:type="dxa"/>
            <w:tcBorders>
              <w:top w:val="nil"/>
              <w:left w:val="nil"/>
              <w:bottom w:val="single" w:sz="4" w:space="0" w:color="auto"/>
              <w:right w:val="nil"/>
            </w:tcBorders>
            <w:vAlign w:val="center"/>
          </w:tcPr>
          <w:p w14:paraId="25ED4FE3"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2 096,4</w:t>
            </w:r>
          </w:p>
        </w:tc>
        <w:tc>
          <w:tcPr>
            <w:tcW w:w="1236" w:type="dxa"/>
            <w:tcBorders>
              <w:top w:val="nil"/>
              <w:left w:val="nil"/>
              <w:bottom w:val="single" w:sz="4" w:space="0" w:color="auto"/>
              <w:right w:val="nil"/>
            </w:tcBorders>
            <w:vAlign w:val="center"/>
          </w:tcPr>
          <w:p w14:paraId="1C1E8970"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6 353,0</w:t>
            </w:r>
          </w:p>
        </w:tc>
        <w:tc>
          <w:tcPr>
            <w:tcW w:w="1010" w:type="dxa"/>
            <w:tcBorders>
              <w:top w:val="nil"/>
              <w:left w:val="nil"/>
              <w:bottom w:val="single" w:sz="4" w:space="0" w:color="auto"/>
              <w:right w:val="nil"/>
            </w:tcBorders>
            <w:shd w:val="clear" w:color="auto" w:fill="auto"/>
            <w:vAlign w:val="center"/>
          </w:tcPr>
          <w:p w14:paraId="5A8B5C96"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1 363,9</w:t>
            </w:r>
          </w:p>
        </w:tc>
      </w:tr>
      <w:tr w:rsidR="00313D70" w:rsidRPr="00765837" w14:paraId="710799C9"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55481CD5" w14:textId="77777777" w:rsidR="00313D70" w:rsidRPr="00765837" w:rsidRDefault="00313D70" w:rsidP="00AA50C2">
            <w:pPr>
              <w:suppressLineNumbers/>
              <w:suppressAutoHyphens/>
              <w:rPr>
                <w:b/>
                <w:bCs/>
                <w:color w:val="000000"/>
                <w:kern w:val="22"/>
                <w:sz w:val="17"/>
                <w:szCs w:val="17"/>
                <w:lang w:val="es-ES_tradnl"/>
              </w:rPr>
            </w:pPr>
            <w:r w:rsidRPr="00765837">
              <w:rPr>
                <w:b/>
                <w:bCs/>
                <w:color w:val="000000"/>
                <w:sz w:val="17"/>
                <w:szCs w:val="20"/>
                <w:lang w:val="es-ES_tradnl"/>
              </w:rPr>
              <w:t>Subtotal</w:t>
            </w:r>
          </w:p>
        </w:tc>
        <w:tc>
          <w:tcPr>
            <w:tcW w:w="1204" w:type="dxa"/>
            <w:tcBorders>
              <w:top w:val="nil"/>
              <w:left w:val="nil"/>
              <w:bottom w:val="single" w:sz="4" w:space="0" w:color="auto"/>
              <w:right w:val="nil"/>
            </w:tcBorders>
            <w:shd w:val="clear" w:color="auto" w:fill="auto"/>
            <w:vAlign w:val="center"/>
            <w:hideMark/>
          </w:tcPr>
          <w:p w14:paraId="4A86FBA2"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32 772,5</w:t>
            </w:r>
          </w:p>
        </w:tc>
        <w:tc>
          <w:tcPr>
            <w:tcW w:w="1251" w:type="dxa"/>
            <w:tcBorders>
              <w:top w:val="nil"/>
              <w:left w:val="nil"/>
              <w:bottom w:val="single" w:sz="4" w:space="0" w:color="auto"/>
              <w:right w:val="nil"/>
            </w:tcBorders>
            <w:shd w:val="clear" w:color="auto" w:fill="auto"/>
            <w:vAlign w:val="center"/>
            <w:hideMark/>
          </w:tcPr>
          <w:p w14:paraId="3770510A"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22 646,7</w:t>
            </w:r>
          </w:p>
        </w:tc>
        <w:tc>
          <w:tcPr>
            <w:tcW w:w="1102" w:type="dxa"/>
            <w:tcBorders>
              <w:top w:val="nil"/>
              <w:left w:val="nil"/>
              <w:bottom w:val="single" w:sz="4" w:space="0" w:color="auto"/>
              <w:right w:val="nil"/>
            </w:tcBorders>
            <w:vAlign w:val="center"/>
          </w:tcPr>
          <w:p w14:paraId="6AE1C8A4"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5 954,5</w:t>
            </w:r>
          </w:p>
        </w:tc>
        <w:tc>
          <w:tcPr>
            <w:tcW w:w="1236" w:type="dxa"/>
            <w:tcBorders>
              <w:top w:val="nil"/>
              <w:left w:val="nil"/>
              <w:bottom w:val="single" w:sz="4" w:space="0" w:color="auto"/>
              <w:right w:val="nil"/>
            </w:tcBorders>
            <w:vAlign w:val="center"/>
          </w:tcPr>
          <w:p w14:paraId="72DB3DE0"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28 601,2</w:t>
            </w:r>
          </w:p>
        </w:tc>
        <w:tc>
          <w:tcPr>
            <w:tcW w:w="1010" w:type="dxa"/>
            <w:tcBorders>
              <w:top w:val="nil"/>
              <w:left w:val="nil"/>
              <w:bottom w:val="single" w:sz="4" w:space="0" w:color="auto"/>
              <w:right w:val="nil"/>
            </w:tcBorders>
            <w:shd w:val="clear" w:color="auto" w:fill="auto"/>
            <w:vAlign w:val="center"/>
          </w:tcPr>
          <w:p w14:paraId="5FE1B5C8"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4 171,3</w:t>
            </w:r>
          </w:p>
        </w:tc>
      </w:tr>
      <w:tr w:rsidR="00313D70" w:rsidRPr="00765837" w14:paraId="3E84BB2E"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4BA3B5F2"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Gastos de apoyo a los programas (13%)</w:t>
            </w:r>
          </w:p>
        </w:tc>
        <w:tc>
          <w:tcPr>
            <w:tcW w:w="1204" w:type="dxa"/>
            <w:tcBorders>
              <w:top w:val="nil"/>
              <w:left w:val="nil"/>
              <w:bottom w:val="single" w:sz="4" w:space="0" w:color="auto"/>
              <w:right w:val="nil"/>
            </w:tcBorders>
            <w:shd w:val="clear" w:color="auto" w:fill="auto"/>
            <w:vAlign w:val="center"/>
            <w:hideMark/>
          </w:tcPr>
          <w:p w14:paraId="6287DD8D"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4 260,4</w:t>
            </w:r>
          </w:p>
        </w:tc>
        <w:tc>
          <w:tcPr>
            <w:tcW w:w="1251" w:type="dxa"/>
            <w:tcBorders>
              <w:top w:val="nil"/>
              <w:left w:val="nil"/>
              <w:bottom w:val="single" w:sz="4" w:space="0" w:color="auto"/>
              <w:right w:val="nil"/>
            </w:tcBorders>
            <w:shd w:val="clear" w:color="auto" w:fill="auto"/>
            <w:vAlign w:val="center"/>
            <w:hideMark/>
          </w:tcPr>
          <w:p w14:paraId="114B65DC"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2 944,1</w:t>
            </w:r>
          </w:p>
        </w:tc>
        <w:tc>
          <w:tcPr>
            <w:tcW w:w="1102" w:type="dxa"/>
            <w:tcBorders>
              <w:top w:val="nil"/>
              <w:left w:val="nil"/>
              <w:bottom w:val="single" w:sz="4" w:space="0" w:color="auto"/>
              <w:right w:val="nil"/>
            </w:tcBorders>
            <w:vAlign w:val="center"/>
          </w:tcPr>
          <w:p w14:paraId="148F5129"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774,1</w:t>
            </w:r>
          </w:p>
        </w:tc>
        <w:tc>
          <w:tcPr>
            <w:tcW w:w="1236" w:type="dxa"/>
            <w:tcBorders>
              <w:top w:val="nil"/>
              <w:left w:val="nil"/>
              <w:bottom w:val="single" w:sz="4" w:space="0" w:color="auto"/>
              <w:right w:val="nil"/>
            </w:tcBorders>
            <w:vAlign w:val="center"/>
          </w:tcPr>
          <w:p w14:paraId="59295A20"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3 718,2</w:t>
            </w:r>
          </w:p>
        </w:tc>
        <w:tc>
          <w:tcPr>
            <w:tcW w:w="1010" w:type="dxa"/>
            <w:tcBorders>
              <w:top w:val="nil"/>
              <w:left w:val="nil"/>
              <w:bottom w:val="single" w:sz="4" w:space="0" w:color="auto"/>
              <w:right w:val="nil"/>
            </w:tcBorders>
            <w:shd w:val="clear" w:color="auto" w:fill="auto"/>
            <w:vAlign w:val="center"/>
          </w:tcPr>
          <w:p w14:paraId="22735B5D"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17"/>
                <w:lang w:val="es-ES_tradnl"/>
              </w:rPr>
              <w:t>542,3</w:t>
            </w:r>
          </w:p>
        </w:tc>
      </w:tr>
      <w:tr w:rsidR="00313D70" w:rsidRPr="00765837" w14:paraId="31EB2BF5" w14:textId="77777777" w:rsidTr="00AA50C2">
        <w:trPr>
          <w:cantSplit/>
          <w:jc w:val="center"/>
        </w:trPr>
        <w:tc>
          <w:tcPr>
            <w:tcW w:w="3355" w:type="dxa"/>
            <w:tcBorders>
              <w:top w:val="nil"/>
              <w:left w:val="nil"/>
              <w:bottom w:val="single" w:sz="4" w:space="0" w:color="auto"/>
              <w:right w:val="nil"/>
            </w:tcBorders>
            <w:shd w:val="clear" w:color="auto" w:fill="auto"/>
            <w:vAlign w:val="center"/>
            <w:hideMark/>
          </w:tcPr>
          <w:p w14:paraId="050D96A0" w14:textId="77777777" w:rsidR="00313D70" w:rsidRPr="00765837" w:rsidRDefault="00313D70" w:rsidP="00AA50C2">
            <w:pPr>
              <w:suppressLineNumbers/>
              <w:suppressAutoHyphens/>
              <w:rPr>
                <w:b/>
                <w:bCs/>
                <w:color w:val="000000"/>
                <w:kern w:val="22"/>
                <w:sz w:val="17"/>
                <w:szCs w:val="17"/>
                <w:lang w:val="es-ES_tradnl"/>
              </w:rPr>
            </w:pPr>
            <w:r w:rsidRPr="00765837">
              <w:rPr>
                <w:b/>
                <w:bCs/>
                <w:color w:val="000000"/>
                <w:sz w:val="17"/>
                <w:szCs w:val="17"/>
                <w:lang w:val="es-ES_tradnl"/>
              </w:rPr>
              <w:t>Total</w:t>
            </w:r>
          </w:p>
        </w:tc>
        <w:tc>
          <w:tcPr>
            <w:tcW w:w="1204" w:type="dxa"/>
            <w:tcBorders>
              <w:top w:val="nil"/>
              <w:left w:val="nil"/>
              <w:bottom w:val="single" w:sz="4" w:space="0" w:color="auto"/>
              <w:right w:val="nil"/>
            </w:tcBorders>
            <w:shd w:val="clear" w:color="auto" w:fill="auto"/>
            <w:vAlign w:val="center"/>
            <w:hideMark/>
          </w:tcPr>
          <w:p w14:paraId="75583377"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20"/>
                <w:lang w:val="es-ES_tradnl"/>
              </w:rPr>
              <w:t>37 033,0</w:t>
            </w:r>
          </w:p>
        </w:tc>
        <w:tc>
          <w:tcPr>
            <w:tcW w:w="1251" w:type="dxa"/>
            <w:tcBorders>
              <w:top w:val="nil"/>
              <w:left w:val="nil"/>
              <w:bottom w:val="single" w:sz="4" w:space="0" w:color="auto"/>
              <w:right w:val="nil"/>
            </w:tcBorders>
            <w:shd w:val="clear" w:color="auto" w:fill="auto"/>
            <w:vAlign w:val="center"/>
            <w:hideMark/>
          </w:tcPr>
          <w:p w14:paraId="53BB5709"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20"/>
                <w:lang w:val="es-ES_tradnl"/>
              </w:rPr>
              <w:t>25 590,8</w:t>
            </w:r>
          </w:p>
        </w:tc>
        <w:tc>
          <w:tcPr>
            <w:tcW w:w="1102" w:type="dxa"/>
            <w:tcBorders>
              <w:top w:val="nil"/>
              <w:left w:val="nil"/>
              <w:bottom w:val="single" w:sz="4" w:space="0" w:color="auto"/>
              <w:right w:val="nil"/>
            </w:tcBorders>
            <w:vAlign w:val="center"/>
          </w:tcPr>
          <w:p w14:paraId="5506E962"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6 728,5</w:t>
            </w:r>
          </w:p>
        </w:tc>
        <w:tc>
          <w:tcPr>
            <w:tcW w:w="1236" w:type="dxa"/>
            <w:tcBorders>
              <w:top w:val="nil"/>
              <w:left w:val="nil"/>
              <w:bottom w:val="single" w:sz="4" w:space="0" w:color="auto"/>
              <w:right w:val="nil"/>
            </w:tcBorders>
            <w:vAlign w:val="center"/>
          </w:tcPr>
          <w:p w14:paraId="05342AC6"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32 319,3</w:t>
            </w:r>
          </w:p>
        </w:tc>
        <w:tc>
          <w:tcPr>
            <w:tcW w:w="1010" w:type="dxa"/>
            <w:tcBorders>
              <w:top w:val="nil"/>
              <w:left w:val="nil"/>
              <w:bottom w:val="single" w:sz="4" w:space="0" w:color="auto"/>
              <w:right w:val="nil"/>
            </w:tcBorders>
            <w:shd w:val="clear" w:color="auto" w:fill="auto"/>
            <w:vAlign w:val="center"/>
          </w:tcPr>
          <w:p w14:paraId="3D599D0F"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4 713,6</w:t>
            </w:r>
          </w:p>
        </w:tc>
      </w:tr>
      <w:tr w:rsidR="00313D70" w:rsidRPr="00765837" w14:paraId="53B4F68E" w14:textId="77777777" w:rsidTr="00AA50C2">
        <w:trPr>
          <w:cantSplit/>
          <w:jc w:val="center"/>
        </w:trPr>
        <w:tc>
          <w:tcPr>
            <w:tcW w:w="3355" w:type="dxa"/>
            <w:tcBorders>
              <w:top w:val="nil"/>
              <w:left w:val="nil"/>
              <w:bottom w:val="nil"/>
              <w:right w:val="nil"/>
            </w:tcBorders>
            <w:shd w:val="clear" w:color="auto" w:fill="auto"/>
            <w:vAlign w:val="center"/>
            <w:hideMark/>
          </w:tcPr>
          <w:p w14:paraId="260211E0"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20"/>
                <w:lang w:val="es-ES_tradnl"/>
              </w:rPr>
              <w:t>Reserva operacional</w:t>
            </w:r>
          </w:p>
        </w:tc>
        <w:tc>
          <w:tcPr>
            <w:tcW w:w="1204" w:type="dxa"/>
            <w:tcBorders>
              <w:top w:val="nil"/>
              <w:left w:val="nil"/>
              <w:bottom w:val="nil"/>
              <w:right w:val="nil"/>
            </w:tcBorders>
            <w:shd w:val="clear" w:color="auto" w:fill="auto"/>
            <w:vAlign w:val="center"/>
            <w:hideMark/>
          </w:tcPr>
          <w:p w14:paraId="387476DF" w14:textId="77777777" w:rsidR="00313D70" w:rsidRPr="00765837" w:rsidRDefault="00313D70" w:rsidP="00873617">
            <w:pPr>
              <w:suppressLineNumbers/>
              <w:suppressAutoHyphens/>
              <w:ind w:right="227"/>
              <w:jc w:val="right"/>
              <w:rPr>
                <w:color w:val="000000"/>
                <w:kern w:val="22"/>
                <w:sz w:val="17"/>
                <w:szCs w:val="17"/>
                <w:lang w:val="es-ES_tradnl"/>
              </w:rPr>
            </w:pPr>
            <w:r w:rsidRPr="00765837">
              <w:rPr>
                <w:color w:val="000000"/>
                <w:sz w:val="17"/>
                <w:szCs w:val="20"/>
                <w:lang w:val="es-ES_tradnl"/>
              </w:rPr>
              <w:t>122,8</w:t>
            </w:r>
          </w:p>
        </w:tc>
        <w:tc>
          <w:tcPr>
            <w:tcW w:w="1251" w:type="dxa"/>
            <w:tcBorders>
              <w:top w:val="nil"/>
              <w:left w:val="nil"/>
              <w:bottom w:val="nil"/>
              <w:right w:val="nil"/>
            </w:tcBorders>
            <w:shd w:val="clear" w:color="auto" w:fill="auto"/>
            <w:vAlign w:val="center"/>
            <w:hideMark/>
          </w:tcPr>
          <w:p w14:paraId="67012133" w14:textId="70BD1914" w:rsidR="00313D70" w:rsidRPr="00765837" w:rsidRDefault="00AA5984" w:rsidP="00873617">
            <w:pPr>
              <w:suppressLineNumbers/>
              <w:suppressAutoHyphens/>
              <w:ind w:right="227"/>
              <w:jc w:val="right"/>
              <w:rPr>
                <w:color w:val="000000"/>
                <w:kern w:val="22"/>
                <w:sz w:val="17"/>
                <w:szCs w:val="17"/>
                <w:lang w:val="es-ES_tradnl"/>
              </w:rPr>
            </w:pPr>
            <w:r w:rsidRPr="00765837">
              <w:rPr>
                <w:color w:val="000000"/>
                <w:sz w:val="17"/>
                <w:szCs w:val="20"/>
                <w:lang w:val="es-ES_tradnl"/>
              </w:rPr>
              <w:noBreakHyphen/>
            </w:r>
          </w:p>
        </w:tc>
        <w:tc>
          <w:tcPr>
            <w:tcW w:w="1102" w:type="dxa"/>
            <w:tcBorders>
              <w:top w:val="nil"/>
              <w:left w:val="nil"/>
              <w:bottom w:val="nil"/>
              <w:right w:val="nil"/>
            </w:tcBorders>
            <w:vAlign w:val="center"/>
          </w:tcPr>
          <w:p w14:paraId="316399B7" w14:textId="77777777" w:rsidR="00313D70" w:rsidRPr="00765837" w:rsidRDefault="00313D70" w:rsidP="00873617">
            <w:pPr>
              <w:suppressLineNumbers/>
              <w:suppressAutoHyphens/>
              <w:ind w:right="227"/>
              <w:jc w:val="right"/>
              <w:rPr>
                <w:color w:val="000000"/>
                <w:kern w:val="22"/>
                <w:sz w:val="17"/>
                <w:szCs w:val="17"/>
                <w:lang w:val="es-ES_tradnl"/>
              </w:rPr>
            </w:pPr>
          </w:p>
        </w:tc>
        <w:tc>
          <w:tcPr>
            <w:tcW w:w="1236" w:type="dxa"/>
            <w:tcBorders>
              <w:top w:val="nil"/>
              <w:left w:val="nil"/>
              <w:bottom w:val="nil"/>
              <w:right w:val="nil"/>
            </w:tcBorders>
            <w:vAlign w:val="center"/>
          </w:tcPr>
          <w:p w14:paraId="550CC271" w14:textId="77777777" w:rsidR="00313D70" w:rsidRPr="00765837" w:rsidRDefault="00313D70" w:rsidP="00873617">
            <w:pPr>
              <w:suppressLineNumbers/>
              <w:suppressAutoHyphens/>
              <w:ind w:right="227"/>
              <w:jc w:val="right"/>
              <w:rPr>
                <w:color w:val="000000"/>
                <w:kern w:val="22"/>
                <w:sz w:val="17"/>
                <w:szCs w:val="17"/>
                <w:lang w:val="es-ES_tradnl"/>
              </w:rPr>
            </w:pPr>
          </w:p>
        </w:tc>
        <w:tc>
          <w:tcPr>
            <w:tcW w:w="1010" w:type="dxa"/>
            <w:tcBorders>
              <w:top w:val="nil"/>
              <w:left w:val="nil"/>
              <w:bottom w:val="nil"/>
              <w:right w:val="nil"/>
            </w:tcBorders>
            <w:shd w:val="clear" w:color="auto" w:fill="auto"/>
            <w:vAlign w:val="center"/>
          </w:tcPr>
          <w:p w14:paraId="658C5565" w14:textId="77777777" w:rsidR="00313D70" w:rsidRPr="00765837" w:rsidRDefault="00313D70" w:rsidP="00873617">
            <w:pPr>
              <w:suppressLineNumbers/>
              <w:suppressAutoHyphens/>
              <w:ind w:right="227"/>
              <w:jc w:val="right"/>
              <w:rPr>
                <w:color w:val="000000"/>
                <w:kern w:val="22"/>
                <w:sz w:val="17"/>
                <w:szCs w:val="17"/>
                <w:lang w:val="es-ES_tradnl"/>
              </w:rPr>
            </w:pPr>
          </w:p>
        </w:tc>
      </w:tr>
      <w:tr w:rsidR="00313D70" w:rsidRPr="00765837" w14:paraId="0296EDE2" w14:textId="77777777" w:rsidTr="00AA50C2">
        <w:trPr>
          <w:cantSplit/>
          <w:jc w:val="center"/>
        </w:trPr>
        <w:tc>
          <w:tcPr>
            <w:tcW w:w="3355" w:type="dxa"/>
            <w:tcBorders>
              <w:top w:val="single" w:sz="4" w:space="0" w:color="auto"/>
              <w:left w:val="nil"/>
              <w:bottom w:val="single" w:sz="8" w:space="0" w:color="auto"/>
              <w:right w:val="nil"/>
            </w:tcBorders>
            <w:shd w:val="clear" w:color="auto" w:fill="auto"/>
            <w:vAlign w:val="center"/>
            <w:hideMark/>
          </w:tcPr>
          <w:p w14:paraId="606390E2" w14:textId="77777777" w:rsidR="00313D70" w:rsidRPr="00765837" w:rsidRDefault="00313D70" w:rsidP="00AA50C2">
            <w:pPr>
              <w:suppressLineNumbers/>
              <w:suppressAutoHyphens/>
              <w:rPr>
                <w:b/>
                <w:bCs/>
                <w:color w:val="000000"/>
                <w:kern w:val="22"/>
                <w:sz w:val="17"/>
                <w:szCs w:val="17"/>
                <w:lang w:val="es-ES_tradnl"/>
              </w:rPr>
            </w:pPr>
            <w:r w:rsidRPr="00765837">
              <w:rPr>
                <w:b/>
                <w:bCs/>
                <w:color w:val="000000"/>
                <w:sz w:val="17"/>
                <w:szCs w:val="20"/>
                <w:lang w:val="es-ES_tradnl"/>
              </w:rPr>
              <w:t>Total general</w:t>
            </w:r>
          </w:p>
        </w:tc>
        <w:tc>
          <w:tcPr>
            <w:tcW w:w="1204" w:type="dxa"/>
            <w:tcBorders>
              <w:top w:val="single" w:sz="4" w:space="0" w:color="auto"/>
              <w:left w:val="nil"/>
              <w:bottom w:val="single" w:sz="8" w:space="0" w:color="auto"/>
              <w:right w:val="nil"/>
            </w:tcBorders>
            <w:shd w:val="clear" w:color="auto" w:fill="auto"/>
            <w:vAlign w:val="center"/>
            <w:hideMark/>
          </w:tcPr>
          <w:p w14:paraId="66BA0C22"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37 155,8</w:t>
            </w:r>
          </w:p>
        </w:tc>
        <w:tc>
          <w:tcPr>
            <w:tcW w:w="1251" w:type="dxa"/>
            <w:tcBorders>
              <w:top w:val="single" w:sz="4" w:space="0" w:color="auto"/>
              <w:left w:val="nil"/>
              <w:bottom w:val="single" w:sz="8" w:space="0" w:color="auto"/>
              <w:right w:val="nil"/>
            </w:tcBorders>
            <w:shd w:val="clear" w:color="auto" w:fill="auto"/>
            <w:vAlign w:val="center"/>
            <w:hideMark/>
          </w:tcPr>
          <w:p w14:paraId="0A7072FC"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25 590,8</w:t>
            </w:r>
          </w:p>
        </w:tc>
        <w:tc>
          <w:tcPr>
            <w:tcW w:w="1102" w:type="dxa"/>
            <w:tcBorders>
              <w:top w:val="single" w:sz="4" w:space="0" w:color="auto"/>
              <w:left w:val="nil"/>
              <w:bottom w:val="single" w:sz="8" w:space="0" w:color="auto"/>
              <w:right w:val="nil"/>
            </w:tcBorders>
            <w:vAlign w:val="center"/>
          </w:tcPr>
          <w:p w14:paraId="16F7DFFA"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6 728,5</w:t>
            </w:r>
          </w:p>
        </w:tc>
        <w:tc>
          <w:tcPr>
            <w:tcW w:w="1236" w:type="dxa"/>
            <w:tcBorders>
              <w:top w:val="single" w:sz="4" w:space="0" w:color="auto"/>
              <w:left w:val="nil"/>
              <w:bottom w:val="single" w:sz="8" w:space="0" w:color="auto"/>
              <w:right w:val="nil"/>
            </w:tcBorders>
            <w:vAlign w:val="center"/>
          </w:tcPr>
          <w:p w14:paraId="3E5836AA"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32 319,3</w:t>
            </w:r>
          </w:p>
        </w:tc>
        <w:tc>
          <w:tcPr>
            <w:tcW w:w="1010" w:type="dxa"/>
            <w:tcBorders>
              <w:top w:val="single" w:sz="4" w:space="0" w:color="auto"/>
              <w:left w:val="nil"/>
              <w:bottom w:val="single" w:sz="8" w:space="0" w:color="auto"/>
              <w:right w:val="nil"/>
            </w:tcBorders>
            <w:shd w:val="clear" w:color="auto" w:fill="auto"/>
            <w:vAlign w:val="center"/>
          </w:tcPr>
          <w:p w14:paraId="5935DE1D" w14:textId="77777777" w:rsidR="00313D70" w:rsidRPr="00765837" w:rsidRDefault="00313D70" w:rsidP="00873617">
            <w:pPr>
              <w:suppressLineNumbers/>
              <w:suppressAutoHyphens/>
              <w:ind w:right="227"/>
              <w:jc w:val="right"/>
              <w:rPr>
                <w:b/>
                <w:bCs/>
                <w:color w:val="000000"/>
                <w:kern w:val="22"/>
                <w:sz w:val="17"/>
                <w:szCs w:val="17"/>
                <w:lang w:val="es-ES_tradnl"/>
              </w:rPr>
            </w:pPr>
            <w:r w:rsidRPr="00765837">
              <w:rPr>
                <w:b/>
                <w:bCs/>
                <w:color w:val="000000"/>
                <w:sz w:val="17"/>
                <w:szCs w:val="17"/>
                <w:lang w:val="es-ES_tradnl"/>
              </w:rPr>
              <w:t>4 713,6</w:t>
            </w:r>
          </w:p>
        </w:tc>
      </w:tr>
    </w:tbl>
    <w:p w14:paraId="7330A76D" w14:textId="77777777" w:rsidR="00313D70" w:rsidRPr="00765837" w:rsidRDefault="00313D70" w:rsidP="00AA50C2">
      <w:pPr>
        <w:suppressLineNumbers/>
        <w:suppressAutoHyphens/>
        <w:rPr>
          <w:kern w:val="22"/>
          <w:sz w:val="22"/>
          <w:szCs w:val="22"/>
          <w:lang w:val="es-ES_tradnl"/>
        </w:rPr>
      </w:pPr>
    </w:p>
    <w:p w14:paraId="2C9406DF" w14:textId="77777777" w:rsidR="0050360C" w:rsidRPr="00765837" w:rsidRDefault="0050360C" w:rsidP="00AA50C2">
      <w:pPr>
        <w:suppressLineNumbers/>
        <w:suppressAutoHyphens/>
        <w:rPr>
          <w:kern w:val="22"/>
          <w:sz w:val="22"/>
          <w:szCs w:val="22"/>
          <w:lang w:val="es-ES_tradnl"/>
        </w:rPr>
      </w:pPr>
    </w:p>
    <w:p w14:paraId="45D876BF" w14:textId="1399D53E" w:rsidR="00DE323F" w:rsidRPr="00765837" w:rsidRDefault="00DE323F" w:rsidP="00AA50C2">
      <w:pPr>
        <w:keepNext/>
        <w:suppressLineNumbers/>
        <w:suppressAutoHyphens/>
        <w:spacing w:after="120"/>
        <w:ind w:left="284"/>
        <w:rPr>
          <w:b/>
          <w:kern w:val="22"/>
          <w:sz w:val="22"/>
          <w:szCs w:val="22"/>
          <w:lang w:val="es-ES_tradnl"/>
        </w:rPr>
      </w:pPr>
      <w:r w:rsidRPr="00765837">
        <w:rPr>
          <w:b/>
          <w:sz w:val="22"/>
          <w:szCs w:val="22"/>
          <w:lang w:val="es-ES_tradnl"/>
        </w:rPr>
        <w:lastRenderedPageBreak/>
        <w:t xml:space="preserve">Cuadro 13. Gastos </w:t>
      </w:r>
      <w:r w:rsidR="008A27CC" w:rsidRPr="00765837">
        <w:rPr>
          <w:b/>
          <w:sz w:val="22"/>
          <w:szCs w:val="22"/>
          <w:lang w:val="es-ES_tradnl"/>
        </w:rPr>
        <w:t>en</w:t>
      </w:r>
      <w:r w:rsidRPr="00765837">
        <w:rPr>
          <w:b/>
          <w:sz w:val="22"/>
          <w:szCs w:val="22"/>
          <w:lang w:val="es-ES_tradnl"/>
        </w:rPr>
        <w:t xml:space="preserve"> 2017</w:t>
      </w:r>
      <w:r w:rsidR="00AA5984" w:rsidRPr="00765837">
        <w:rPr>
          <w:b/>
          <w:sz w:val="22"/>
          <w:szCs w:val="22"/>
          <w:lang w:val="es-ES_tradnl"/>
        </w:rPr>
        <w:noBreakHyphen/>
      </w:r>
      <w:r w:rsidRPr="00765837">
        <w:rPr>
          <w:b/>
          <w:sz w:val="22"/>
          <w:szCs w:val="22"/>
          <w:lang w:val="es-ES_tradnl"/>
        </w:rPr>
        <w:t>2018, por objeto de gastos</w:t>
      </w:r>
    </w:p>
    <w:tbl>
      <w:tblPr>
        <w:tblW w:w="9158" w:type="dxa"/>
        <w:jc w:val="center"/>
        <w:tblLook w:val="04A0" w:firstRow="1" w:lastRow="0" w:firstColumn="1" w:lastColumn="0" w:noHBand="0" w:noVBand="1"/>
      </w:tblPr>
      <w:tblGrid>
        <w:gridCol w:w="2819"/>
        <w:gridCol w:w="1364"/>
        <w:gridCol w:w="1541"/>
        <w:gridCol w:w="1189"/>
        <w:gridCol w:w="1221"/>
        <w:gridCol w:w="1024"/>
      </w:tblGrid>
      <w:tr w:rsidR="00313D70" w:rsidRPr="00765837" w14:paraId="328361EB" w14:textId="77777777" w:rsidTr="00AA50C2">
        <w:trPr>
          <w:cantSplit/>
          <w:tblHeader/>
          <w:jc w:val="center"/>
        </w:trPr>
        <w:tc>
          <w:tcPr>
            <w:tcW w:w="2819" w:type="dxa"/>
            <w:tcBorders>
              <w:top w:val="single" w:sz="8" w:space="0" w:color="auto"/>
              <w:left w:val="nil"/>
              <w:bottom w:val="single" w:sz="12" w:space="0" w:color="auto"/>
              <w:right w:val="nil"/>
            </w:tcBorders>
            <w:shd w:val="clear" w:color="auto" w:fill="auto"/>
            <w:vAlign w:val="center"/>
            <w:hideMark/>
          </w:tcPr>
          <w:p w14:paraId="1C506025" w14:textId="77777777" w:rsidR="00313D70" w:rsidRPr="00765837" w:rsidRDefault="00313D70" w:rsidP="00AA50C2">
            <w:pPr>
              <w:suppressLineNumbers/>
              <w:suppressAutoHyphens/>
              <w:rPr>
                <w:i/>
                <w:iCs/>
                <w:color w:val="000000"/>
                <w:kern w:val="22"/>
                <w:sz w:val="14"/>
                <w:szCs w:val="14"/>
                <w:lang w:val="es-ES_tradnl"/>
              </w:rPr>
            </w:pPr>
            <w:r w:rsidRPr="00765837">
              <w:rPr>
                <w:i/>
                <w:iCs/>
                <w:color w:val="000000"/>
                <w:sz w:val="14"/>
                <w:szCs w:val="14"/>
                <w:lang w:val="es-ES_tradnl"/>
              </w:rPr>
              <w:t>Objeto de gastos</w:t>
            </w:r>
          </w:p>
        </w:tc>
        <w:tc>
          <w:tcPr>
            <w:tcW w:w="1364" w:type="dxa"/>
            <w:tcBorders>
              <w:top w:val="single" w:sz="8" w:space="0" w:color="auto"/>
              <w:left w:val="nil"/>
              <w:bottom w:val="single" w:sz="12" w:space="0" w:color="auto"/>
              <w:right w:val="nil"/>
            </w:tcBorders>
            <w:shd w:val="clear" w:color="auto" w:fill="auto"/>
            <w:vAlign w:val="center"/>
            <w:hideMark/>
          </w:tcPr>
          <w:p w14:paraId="52852E5A" w14:textId="17656D90" w:rsidR="00313D70" w:rsidRPr="00765837" w:rsidRDefault="00313D70"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Presupuesto para 2017</w:t>
            </w:r>
            <w:r w:rsidR="00AA5984" w:rsidRPr="00765837">
              <w:rPr>
                <w:i/>
                <w:iCs/>
                <w:color w:val="000000"/>
                <w:sz w:val="14"/>
                <w:szCs w:val="14"/>
                <w:lang w:val="es-ES_tradnl"/>
              </w:rPr>
              <w:noBreakHyphen/>
            </w:r>
            <w:r w:rsidRPr="00765837">
              <w:rPr>
                <w:i/>
                <w:iCs/>
                <w:color w:val="000000"/>
                <w:sz w:val="14"/>
                <w:szCs w:val="14"/>
                <w:lang w:val="es-ES_tradnl"/>
              </w:rPr>
              <w:t>2018</w:t>
            </w:r>
          </w:p>
        </w:tc>
        <w:tc>
          <w:tcPr>
            <w:tcW w:w="1541" w:type="dxa"/>
            <w:tcBorders>
              <w:top w:val="single" w:sz="8" w:space="0" w:color="auto"/>
              <w:left w:val="nil"/>
              <w:bottom w:val="single" w:sz="12" w:space="0" w:color="auto"/>
              <w:right w:val="nil"/>
            </w:tcBorders>
            <w:shd w:val="clear" w:color="auto" w:fill="auto"/>
            <w:vAlign w:val="center"/>
            <w:hideMark/>
          </w:tcPr>
          <w:p w14:paraId="5A501467" w14:textId="20BA51C1" w:rsidR="00313D70" w:rsidRPr="00765837" w:rsidRDefault="00313D70"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Gastos en 2017</w:t>
            </w:r>
            <w:r w:rsidR="00AA5984" w:rsidRPr="00765837">
              <w:rPr>
                <w:i/>
                <w:iCs/>
                <w:color w:val="000000"/>
                <w:sz w:val="14"/>
                <w:szCs w:val="14"/>
                <w:lang w:val="es-ES_tradnl"/>
              </w:rPr>
              <w:noBreakHyphen/>
            </w:r>
            <w:r w:rsidRPr="00765837">
              <w:rPr>
                <w:i/>
                <w:iCs/>
                <w:color w:val="000000"/>
                <w:sz w:val="14"/>
                <w:szCs w:val="14"/>
                <w:lang w:val="es-ES_tradnl"/>
              </w:rPr>
              <w:t>2018 al 31 de agosto de 2018</w:t>
            </w:r>
          </w:p>
        </w:tc>
        <w:tc>
          <w:tcPr>
            <w:tcW w:w="1189" w:type="dxa"/>
            <w:tcBorders>
              <w:top w:val="single" w:sz="8" w:space="0" w:color="auto"/>
              <w:left w:val="nil"/>
              <w:bottom w:val="single" w:sz="12" w:space="0" w:color="auto"/>
              <w:right w:val="nil"/>
            </w:tcBorders>
            <w:vAlign w:val="center"/>
          </w:tcPr>
          <w:p w14:paraId="4D2B87DD" w14:textId="77777777" w:rsidR="00313D70" w:rsidRPr="00765837" w:rsidRDefault="00313D70" w:rsidP="00AA50C2">
            <w:pPr>
              <w:suppressLineNumbers/>
              <w:suppressAutoHyphens/>
              <w:jc w:val="center"/>
              <w:rPr>
                <w:i/>
                <w:iCs/>
                <w:color w:val="000000"/>
                <w:kern w:val="22"/>
                <w:sz w:val="2"/>
                <w:szCs w:val="2"/>
                <w:lang w:val="es-ES_tradnl"/>
              </w:rPr>
            </w:pPr>
          </w:p>
          <w:p w14:paraId="1A07F7F6" w14:textId="77777777" w:rsidR="00313D70" w:rsidRPr="00765837" w:rsidRDefault="00313D70"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Gastos previstos para septiembre a diciembre de 2018</w:t>
            </w:r>
          </w:p>
        </w:tc>
        <w:tc>
          <w:tcPr>
            <w:tcW w:w="1221" w:type="dxa"/>
            <w:tcBorders>
              <w:top w:val="single" w:sz="8" w:space="0" w:color="auto"/>
              <w:left w:val="nil"/>
              <w:bottom w:val="single" w:sz="12" w:space="0" w:color="auto"/>
              <w:right w:val="nil"/>
            </w:tcBorders>
            <w:vAlign w:val="center"/>
          </w:tcPr>
          <w:p w14:paraId="3EC06791" w14:textId="77777777" w:rsidR="00313D70" w:rsidRPr="00765837" w:rsidRDefault="00313D70"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Gastos totales estimados</w:t>
            </w:r>
          </w:p>
          <w:p w14:paraId="7651FF49" w14:textId="594E47DC" w:rsidR="00313D70" w:rsidRPr="00765837" w:rsidRDefault="00313D70"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2017</w:t>
            </w:r>
            <w:r w:rsidR="00AA5984" w:rsidRPr="00765837">
              <w:rPr>
                <w:i/>
                <w:iCs/>
                <w:color w:val="000000"/>
                <w:sz w:val="14"/>
                <w:szCs w:val="14"/>
                <w:lang w:val="es-ES_tradnl"/>
              </w:rPr>
              <w:noBreakHyphen/>
            </w:r>
            <w:r w:rsidRPr="00765837">
              <w:rPr>
                <w:i/>
                <w:iCs/>
                <w:color w:val="000000"/>
                <w:sz w:val="14"/>
                <w:szCs w:val="14"/>
                <w:lang w:val="es-ES_tradnl"/>
              </w:rPr>
              <w:t>2018</w:t>
            </w:r>
          </w:p>
        </w:tc>
        <w:tc>
          <w:tcPr>
            <w:tcW w:w="1024" w:type="dxa"/>
            <w:tcBorders>
              <w:top w:val="single" w:sz="8" w:space="0" w:color="auto"/>
              <w:left w:val="nil"/>
              <w:bottom w:val="single" w:sz="12" w:space="0" w:color="auto"/>
              <w:right w:val="nil"/>
            </w:tcBorders>
            <w:shd w:val="clear" w:color="auto" w:fill="auto"/>
            <w:vAlign w:val="center"/>
            <w:hideMark/>
          </w:tcPr>
          <w:p w14:paraId="42BB9D03" w14:textId="77777777" w:rsidR="00313D70" w:rsidRPr="00765837" w:rsidRDefault="00313D70" w:rsidP="00AA50C2">
            <w:pPr>
              <w:suppressLineNumbers/>
              <w:suppressAutoHyphens/>
              <w:jc w:val="center"/>
              <w:rPr>
                <w:i/>
                <w:iCs/>
                <w:color w:val="000000"/>
                <w:kern w:val="22"/>
                <w:sz w:val="14"/>
                <w:szCs w:val="14"/>
                <w:lang w:val="es-ES_tradnl"/>
              </w:rPr>
            </w:pPr>
            <w:r w:rsidRPr="00765837">
              <w:rPr>
                <w:i/>
                <w:iCs/>
                <w:color w:val="000000"/>
                <w:sz w:val="14"/>
                <w:szCs w:val="14"/>
                <w:lang w:val="es-ES_tradnl"/>
              </w:rPr>
              <w:t>Saldo</w:t>
            </w:r>
          </w:p>
        </w:tc>
      </w:tr>
      <w:tr w:rsidR="00313D70" w:rsidRPr="00765837" w14:paraId="0BA79700" w14:textId="77777777" w:rsidTr="00AA50C2">
        <w:trPr>
          <w:cantSplit/>
          <w:tblHeader/>
          <w:jc w:val="center"/>
        </w:trPr>
        <w:tc>
          <w:tcPr>
            <w:tcW w:w="2819" w:type="dxa"/>
            <w:tcBorders>
              <w:top w:val="single" w:sz="12" w:space="0" w:color="auto"/>
              <w:left w:val="nil"/>
              <w:bottom w:val="nil"/>
              <w:right w:val="nil"/>
            </w:tcBorders>
            <w:shd w:val="clear" w:color="auto" w:fill="auto"/>
            <w:vAlign w:val="center"/>
            <w:hideMark/>
          </w:tcPr>
          <w:p w14:paraId="75504870"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Gastos de personal</w:t>
            </w:r>
          </w:p>
        </w:tc>
        <w:tc>
          <w:tcPr>
            <w:tcW w:w="1364" w:type="dxa"/>
            <w:tcBorders>
              <w:top w:val="single" w:sz="12" w:space="0" w:color="auto"/>
              <w:left w:val="nil"/>
              <w:bottom w:val="nil"/>
              <w:right w:val="nil"/>
            </w:tcBorders>
            <w:shd w:val="clear" w:color="auto" w:fill="auto"/>
            <w:vAlign w:val="center"/>
            <w:hideMark/>
          </w:tcPr>
          <w:p w14:paraId="23F7E94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22 915,4</w:t>
            </w:r>
          </w:p>
        </w:tc>
        <w:tc>
          <w:tcPr>
            <w:tcW w:w="1541" w:type="dxa"/>
            <w:tcBorders>
              <w:top w:val="single" w:sz="12" w:space="0" w:color="auto"/>
              <w:left w:val="nil"/>
              <w:bottom w:val="nil"/>
              <w:right w:val="nil"/>
            </w:tcBorders>
            <w:shd w:val="clear" w:color="auto" w:fill="auto"/>
            <w:vAlign w:val="center"/>
            <w:hideMark/>
          </w:tcPr>
          <w:p w14:paraId="78BBF9C3"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16 135,4</w:t>
            </w:r>
          </w:p>
        </w:tc>
        <w:tc>
          <w:tcPr>
            <w:tcW w:w="1189" w:type="dxa"/>
            <w:tcBorders>
              <w:top w:val="single" w:sz="12" w:space="0" w:color="auto"/>
              <w:left w:val="nil"/>
              <w:bottom w:val="nil"/>
              <w:right w:val="nil"/>
            </w:tcBorders>
            <w:vAlign w:val="center"/>
          </w:tcPr>
          <w:p w14:paraId="5E69B2E9"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3 490,0</w:t>
            </w:r>
          </w:p>
        </w:tc>
        <w:tc>
          <w:tcPr>
            <w:tcW w:w="1221" w:type="dxa"/>
            <w:tcBorders>
              <w:top w:val="single" w:sz="12" w:space="0" w:color="auto"/>
              <w:left w:val="nil"/>
              <w:bottom w:val="nil"/>
              <w:right w:val="nil"/>
            </w:tcBorders>
            <w:vAlign w:val="center"/>
          </w:tcPr>
          <w:p w14:paraId="18018544"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19 625,4</w:t>
            </w:r>
          </w:p>
        </w:tc>
        <w:tc>
          <w:tcPr>
            <w:tcW w:w="1024" w:type="dxa"/>
            <w:tcBorders>
              <w:top w:val="single" w:sz="12" w:space="0" w:color="auto"/>
              <w:left w:val="nil"/>
              <w:bottom w:val="nil"/>
              <w:right w:val="nil"/>
            </w:tcBorders>
            <w:shd w:val="clear" w:color="auto" w:fill="auto"/>
            <w:vAlign w:val="center"/>
          </w:tcPr>
          <w:p w14:paraId="0D623568"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3 290,0</w:t>
            </w:r>
          </w:p>
        </w:tc>
      </w:tr>
      <w:tr w:rsidR="00313D70" w:rsidRPr="00765837" w14:paraId="0DC1B7D3" w14:textId="77777777" w:rsidTr="00AA50C2">
        <w:trPr>
          <w:cantSplit/>
          <w:tblHeader/>
          <w:jc w:val="center"/>
        </w:trPr>
        <w:tc>
          <w:tcPr>
            <w:tcW w:w="2819" w:type="dxa"/>
            <w:tcBorders>
              <w:top w:val="nil"/>
              <w:left w:val="nil"/>
              <w:bottom w:val="nil"/>
              <w:right w:val="nil"/>
            </w:tcBorders>
            <w:shd w:val="clear" w:color="auto" w:fill="auto"/>
            <w:vAlign w:val="center"/>
            <w:hideMark/>
          </w:tcPr>
          <w:p w14:paraId="375881AA"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Reuniones de la Mesa</w:t>
            </w:r>
          </w:p>
        </w:tc>
        <w:tc>
          <w:tcPr>
            <w:tcW w:w="1364" w:type="dxa"/>
            <w:tcBorders>
              <w:top w:val="nil"/>
              <w:left w:val="nil"/>
              <w:bottom w:val="nil"/>
              <w:right w:val="nil"/>
            </w:tcBorders>
            <w:shd w:val="clear" w:color="auto" w:fill="auto"/>
            <w:vAlign w:val="center"/>
            <w:hideMark/>
          </w:tcPr>
          <w:p w14:paraId="5973261B"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365,0</w:t>
            </w:r>
          </w:p>
        </w:tc>
        <w:tc>
          <w:tcPr>
            <w:tcW w:w="1541" w:type="dxa"/>
            <w:tcBorders>
              <w:top w:val="nil"/>
              <w:left w:val="nil"/>
              <w:bottom w:val="nil"/>
              <w:right w:val="nil"/>
            </w:tcBorders>
            <w:shd w:val="clear" w:color="auto" w:fill="auto"/>
            <w:vAlign w:val="center"/>
            <w:hideMark/>
          </w:tcPr>
          <w:p w14:paraId="3189C15C"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201,6</w:t>
            </w:r>
          </w:p>
        </w:tc>
        <w:tc>
          <w:tcPr>
            <w:tcW w:w="1189" w:type="dxa"/>
            <w:tcBorders>
              <w:top w:val="nil"/>
              <w:left w:val="nil"/>
              <w:bottom w:val="nil"/>
              <w:right w:val="nil"/>
            </w:tcBorders>
            <w:vAlign w:val="center"/>
          </w:tcPr>
          <w:p w14:paraId="0CCBC15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70,0</w:t>
            </w:r>
          </w:p>
        </w:tc>
        <w:tc>
          <w:tcPr>
            <w:tcW w:w="1221" w:type="dxa"/>
            <w:tcBorders>
              <w:top w:val="nil"/>
              <w:left w:val="nil"/>
              <w:bottom w:val="nil"/>
              <w:right w:val="nil"/>
            </w:tcBorders>
            <w:vAlign w:val="center"/>
          </w:tcPr>
          <w:p w14:paraId="7FC3DA33"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271,6</w:t>
            </w:r>
          </w:p>
        </w:tc>
        <w:tc>
          <w:tcPr>
            <w:tcW w:w="1024" w:type="dxa"/>
            <w:tcBorders>
              <w:top w:val="nil"/>
              <w:left w:val="nil"/>
              <w:bottom w:val="nil"/>
              <w:right w:val="nil"/>
            </w:tcBorders>
            <w:shd w:val="clear" w:color="auto" w:fill="auto"/>
            <w:vAlign w:val="center"/>
          </w:tcPr>
          <w:p w14:paraId="1796C2F4"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93,4</w:t>
            </w:r>
          </w:p>
        </w:tc>
      </w:tr>
      <w:tr w:rsidR="00313D70" w:rsidRPr="00765837" w14:paraId="6EA1B45D" w14:textId="77777777" w:rsidTr="00AA50C2">
        <w:trPr>
          <w:cantSplit/>
          <w:tblHeader/>
          <w:jc w:val="center"/>
        </w:trPr>
        <w:tc>
          <w:tcPr>
            <w:tcW w:w="2819" w:type="dxa"/>
            <w:tcBorders>
              <w:top w:val="nil"/>
              <w:left w:val="nil"/>
              <w:bottom w:val="nil"/>
              <w:right w:val="nil"/>
            </w:tcBorders>
            <w:shd w:val="clear" w:color="auto" w:fill="auto"/>
            <w:vAlign w:val="center"/>
            <w:hideMark/>
          </w:tcPr>
          <w:p w14:paraId="5BB5E16F"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Viajes en comisión de servicio</w:t>
            </w:r>
          </w:p>
        </w:tc>
        <w:tc>
          <w:tcPr>
            <w:tcW w:w="1364" w:type="dxa"/>
            <w:tcBorders>
              <w:top w:val="nil"/>
              <w:left w:val="nil"/>
              <w:bottom w:val="nil"/>
              <w:right w:val="nil"/>
            </w:tcBorders>
            <w:shd w:val="clear" w:color="auto" w:fill="auto"/>
            <w:vAlign w:val="center"/>
            <w:hideMark/>
          </w:tcPr>
          <w:p w14:paraId="6B96399C"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850,0</w:t>
            </w:r>
          </w:p>
        </w:tc>
        <w:tc>
          <w:tcPr>
            <w:tcW w:w="1541" w:type="dxa"/>
            <w:tcBorders>
              <w:top w:val="nil"/>
              <w:left w:val="nil"/>
              <w:bottom w:val="nil"/>
              <w:right w:val="nil"/>
            </w:tcBorders>
            <w:shd w:val="clear" w:color="auto" w:fill="auto"/>
            <w:vAlign w:val="center"/>
            <w:hideMark/>
          </w:tcPr>
          <w:p w14:paraId="7D2D1126"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672,9</w:t>
            </w:r>
          </w:p>
        </w:tc>
        <w:tc>
          <w:tcPr>
            <w:tcW w:w="1189" w:type="dxa"/>
            <w:tcBorders>
              <w:top w:val="nil"/>
              <w:left w:val="nil"/>
              <w:bottom w:val="nil"/>
              <w:right w:val="nil"/>
            </w:tcBorders>
            <w:vAlign w:val="center"/>
          </w:tcPr>
          <w:p w14:paraId="44F7EC32"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177,1</w:t>
            </w:r>
          </w:p>
        </w:tc>
        <w:tc>
          <w:tcPr>
            <w:tcW w:w="1221" w:type="dxa"/>
            <w:tcBorders>
              <w:top w:val="nil"/>
              <w:left w:val="nil"/>
              <w:bottom w:val="nil"/>
              <w:right w:val="nil"/>
            </w:tcBorders>
            <w:vAlign w:val="center"/>
          </w:tcPr>
          <w:p w14:paraId="762D0AB6"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850,0</w:t>
            </w:r>
          </w:p>
        </w:tc>
        <w:tc>
          <w:tcPr>
            <w:tcW w:w="1024" w:type="dxa"/>
            <w:tcBorders>
              <w:top w:val="nil"/>
              <w:left w:val="nil"/>
              <w:bottom w:val="nil"/>
              <w:right w:val="nil"/>
            </w:tcBorders>
            <w:shd w:val="clear" w:color="auto" w:fill="auto"/>
            <w:vAlign w:val="center"/>
          </w:tcPr>
          <w:p w14:paraId="3900CC13"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0ADA2648" w14:textId="77777777" w:rsidTr="00AA50C2">
        <w:trPr>
          <w:cantSplit/>
          <w:tblHeader/>
          <w:jc w:val="center"/>
        </w:trPr>
        <w:tc>
          <w:tcPr>
            <w:tcW w:w="2819" w:type="dxa"/>
            <w:tcBorders>
              <w:top w:val="nil"/>
              <w:left w:val="nil"/>
              <w:bottom w:val="nil"/>
              <w:right w:val="nil"/>
            </w:tcBorders>
            <w:shd w:val="clear" w:color="auto" w:fill="auto"/>
            <w:vAlign w:val="center"/>
            <w:hideMark/>
          </w:tcPr>
          <w:p w14:paraId="4C914E38"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Consultores/subcontratistas</w:t>
            </w:r>
          </w:p>
        </w:tc>
        <w:tc>
          <w:tcPr>
            <w:tcW w:w="1364" w:type="dxa"/>
            <w:tcBorders>
              <w:top w:val="nil"/>
              <w:left w:val="nil"/>
              <w:bottom w:val="nil"/>
              <w:right w:val="nil"/>
            </w:tcBorders>
            <w:shd w:val="clear" w:color="auto" w:fill="auto"/>
            <w:vAlign w:val="center"/>
            <w:hideMark/>
          </w:tcPr>
          <w:p w14:paraId="7D728CB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150,0</w:t>
            </w:r>
          </w:p>
        </w:tc>
        <w:tc>
          <w:tcPr>
            <w:tcW w:w="1541" w:type="dxa"/>
            <w:tcBorders>
              <w:top w:val="nil"/>
              <w:left w:val="nil"/>
              <w:bottom w:val="nil"/>
              <w:right w:val="nil"/>
            </w:tcBorders>
            <w:shd w:val="clear" w:color="auto" w:fill="auto"/>
            <w:vAlign w:val="center"/>
            <w:hideMark/>
          </w:tcPr>
          <w:p w14:paraId="2E8C2DAE"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114,4</w:t>
            </w:r>
          </w:p>
        </w:tc>
        <w:tc>
          <w:tcPr>
            <w:tcW w:w="1189" w:type="dxa"/>
            <w:tcBorders>
              <w:top w:val="nil"/>
              <w:left w:val="nil"/>
              <w:bottom w:val="nil"/>
              <w:right w:val="nil"/>
            </w:tcBorders>
            <w:vAlign w:val="center"/>
          </w:tcPr>
          <w:p w14:paraId="52C13BDC"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35,7</w:t>
            </w:r>
          </w:p>
        </w:tc>
        <w:tc>
          <w:tcPr>
            <w:tcW w:w="1221" w:type="dxa"/>
            <w:tcBorders>
              <w:top w:val="nil"/>
              <w:left w:val="nil"/>
              <w:bottom w:val="nil"/>
              <w:right w:val="nil"/>
            </w:tcBorders>
            <w:vAlign w:val="center"/>
          </w:tcPr>
          <w:p w14:paraId="5A2243FB"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150,0</w:t>
            </w:r>
          </w:p>
        </w:tc>
        <w:tc>
          <w:tcPr>
            <w:tcW w:w="1024" w:type="dxa"/>
            <w:tcBorders>
              <w:top w:val="nil"/>
              <w:left w:val="nil"/>
              <w:bottom w:val="nil"/>
              <w:right w:val="nil"/>
            </w:tcBorders>
            <w:shd w:val="clear" w:color="auto" w:fill="auto"/>
            <w:vAlign w:val="center"/>
          </w:tcPr>
          <w:p w14:paraId="6F96E4F3"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6019C312" w14:textId="77777777" w:rsidTr="00AA50C2">
        <w:trPr>
          <w:cantSplit/>
          <w:tblHeader/>
          <w:jc w:val="center"/>
        </w:trPr>
        <w:tc>
          <w:tcPr>
            <w:tcW w:w="2819" w:type="dxa"/>
            <w:tcBorders>
              <w:top w:val="nil"/>
              <w:left w:val="nil"/>
              <w:bottom w:val="nil"/>
              <w:right w:val="nil"/>
            </w:tcBorders>
            <w:shd w:val="clear" w:color="auto" w:fill="auto"/>
            <w:vAlign w:val="center"/>
            <w:hideMark/>
          </w:tcPr>
          <w:p w14:paraId="6DFB5020"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Reuniones</w:t>
            </w:r>
          </w:p>
        </w:tc>
        <w:tc>
          <w:tcPr>
            <w:tcW w:w="1364" w:type="dxa"/>
            <w:tcBorders>
              <w:top w:val="nil"/>
              <w:left w:val="nil"/>
              <w:bottom w:val="nil"/>
              <w:right w:val="nil"/>
            </w:tcBorders>
            <w:shd w:val="clear" w:color="auto" w:fill="auto"/>
            <w:vAlign w:val="center"/>
            <w:hideMark/>
          </w:tcPr>
          <w:p w14:paraId="5D3DCFC3"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3 433,6</w:t>
            </w:r>
          </w:p>
        </w:tc>
        <w:tc>
          <w:tcPr>
            <w:tcW w:w="1541" w:type="dxa"/>
            <w:tcBorders>
              <w:top w:val="nil"/>
              <w:left w:val="nil"/>
              <w:bottom w:val="nil"/>
              <w:right w:val="nil"/>
            </w:tcBorders>
            <w:shd w:val="clear" w:color="auto" w:fill="auto"/>
            <w:vAlign w:val="center"/>
            <w:hideMark/>
          </w:tcPr>
          <w:p w14:paraId="27585AA9"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2 241,1</w:t>
            </w:r>
          </w:p>
        </w:tc>
        <w:tc>
          <w:tcPr>
            <w:tcW w:w="1189" w:type="dxa"/>
            <w:tcBorders>
              <w:top w:val="nil"/>
              <w:left w:val="nil"/>
              <w:bottom w:val="nil"/>
              <w:right w:val="nil"/>
            </w:tcBorders>
            <w:vAlign w:val="center"/>
          </w:tcPr>
          <w:p w14:paraId="039AD1AD"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1 192,5</w:t>
            </w:r>
          </w:p>
        </w:tc>
        <w:tc>
          <w:tcPr>
            <w:tcW w:w="1221" w:type="dxa"/>
            <w:tcBorders>
              <w:top w:val="nil"/>
              <w:left w:val="nil"/>
              <w:bottom w:val="nil"/>
              <w:right w:val="nil"/>
            </w:tcBorders>
            <w:vAlign w:val="center"/>
          </w:tcPr>
          <w:p w14:paraId="656A89E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3 433,6</w:t>
            </w:r>
          </w:p>
        </w:tc>
        <w:tc>
          <w:tcPr>
            <w:tcW w:w="1024" w:type="dxa"/>
            <w:tcBorders>
              <w:top w:val="nil"/>
              <w:left w:val="nil"/>
              <w:bottom w:val="nil"/>
              <w:right w:val="nil"/>
            </w:tcBorders>
            <w:shd w:val="clear" w:color="auto" w:fill="auto"/>
            <w:vAlign w:val="center"/>
          </w:tcPr>
          <w:p w14:paraId="433840C6"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1160E056" w14:textId="77777777" w:rsidTr="00AA50C2">
        <w:trPr>
          <w:cantSplit/>
          <w:tblHeader/>
          <w:jc w:val="center"/>
        </w:trPr>
        <w:tc>
          <w:tcPr>
            <w:tcW w:w="2819" w:type="dxa"/>
            <w:tcBorders>
              <w:top w:val="nil"/>
              <w:left w:val="nil"/>
              <w:bottom w:val="nil"/>
              <w:right w:val="nil"/>
            </w:tcBorders>
            <w:shd w:val="clear" w:color="auto" w:fill="auto"/>
            <w:vAlign w:val="center"/>
            <w:hideMark/>
          </w:tcPr>
          <w:p w14:paraId="575D6CE5"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Materiales de sensibilización del público</w:t>
            </w:r>
          </w:p>
        </w:tc>
        <w:tc>
          <w:tcPr>
            <w:tcW w:w="1364" w:type="dxa"/>
            <w:tcBorders>
              <w:top w:val="nil"/>
              <w:left w:val="nil"/>
              <w:bottom w:val="nil"/>
              <w:right w:val="nil"/>
            </w:tcBorders>
            <w:shd w:val="clear" w:color="auto" w:fill="auto"/>
            <w:vAlign w:val="center"/>
            <w:hideMark/>
          </w:tcPr>
          <w:p w14:paraId="3627617D"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100,0</w:t>
            </w:r>
          </w:p>
        </w:tc>
        <w:tc>
          <w:tcPr>
            <w:tcW w:w="1541" w:type="dxa"/>
            <w:tcBorders>
              <w:top w:val="nil"/>
              <w:left w:val="nil"/>
              <w:bottom w:val="nil"/>
              <w:right w:val="nil"/>
            </w:tcBorders>
            <w:shd w:val="clear" w:color="auto" w:fill="auto"/>
            <w:vAlign w:val="center"/>
            <w:hideMark/>
          </w:tcPr>
          <w:p w14:paraId="1FD3B927"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16,0</w:t>
            </w:r>
          </w:p>
        </w:tc>
        <w:tc>
          <w:tcPr>
            <w:tcW w:w="1189" w:type="dxa"/>
            <w:tcBorders>
              <w:top w:val="nil"/>
              <w:left w:val="nil"/>
              <w:bottom w:val="nil"/>
              <w:right w:val="nil"/>
            </w:tcBorders>
            <w:vAlign w:val="center"/>
          </w:tcPr>
          <w:p w14:paraId="1872BE4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84,0</w:t>
            </w:r>
          </w:p>
        </w:tc>
        <w:tc>
          <w:tcPr>
            <w:tcW w:w="1221" w:type="dxa"/>
            <w:tcBorders>
              <w:top w:val="nil"/>
              <w:left w:val="nil"/>
              <w:bottom w:val="nil"/>
              <w:right w:val="nil"/>
            </w:tcBorders>
            <w:vAlign w:val="center"/>
          </w:tcPr>
          <w:p w14:paraId="04F94FC1"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100,0</w:t>
            </w:r>
          </w:p>
        </w:tc>
        <w:tc>
          <w:tcPr>
            <w:tcW w:w="1024" w:type="dxa"/>
            <w:tcBorders>
              <w:top w:val="nil"/>
              <w:left w:val="nil"/>
              <w:bottom w:val="nil"/>
              <w:right w:val="nil"/>
            </w:tcBorders>
            <w:shd w:val="clear" w:color="auto" w:fill="auto"/>
            <w:vAlign w:val="center"/>
          </w:tcPr>
          <w:p w14:paraId="6B7562EC"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3F1DCD51" w14:textId="77777777" w:rsidTr="00AA50C2">
        <w:trPr>
          <w:cantSplit/>
          <w:tblHeader/>
          <w:jc w:val="center"/>
        </w:trPr>
        <w:tc>
          <w:tcPr>
            <w:tcW w:w="2819" w:type="dxa"/>
            <w:tcBorders>
              <w:top w:val="nil"/>
              <w:left w:val="nil"/>
              <w:bottom w:val="nil"/>
              <w:right w:val="nil"/>
            </w:tcBorders>
            <w:shd w:val="clear" w:color="auto" w:fill="auto"/>
            <w:vAlign w:val="center"/>
            <w:hideMark/>
          </w:tcPr>
          <w:p w14:paraId="4C8B0C99"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Personal temporario/horas extraordinarias</w:t>
            </w:r>
          </w:p>
        </w:tc>
        <w:tc>
          <w:tcPr>
            <w:tcW w:w="1364" w:type="dxa"/>
            <w:tcBorders>
              <w:top w:val="nil"/>
              <w:left w:val="nil"/>
              <w:bottom w:val="nil"/>
              <w:right w:val="nil"/>
            </w:tcBorders>
            <w:shd w:val="clear" w:color="auto" w:fill="auto"/>
            <w:vAlign w:val="center"/>
            <w:hideMark/>
          </w:tcPr>
          <w:p w14:paraId="0D6F1CC1"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200,0</w:t>
            </w:r>
          </w:p>
        </w:tc>
        <w:tc>
          <w:tcPr>
            <w:tcW w:w="1541" w:type="dxa"/>
            <w:tcBorders>
              <w:top w:val="nil"/>
              <w:left w:val="nil"/>
              <w:bottom w:val="nil"/>
              <w:right w:val="nil"/>
            </w:tcBorders>
            <w:shd w:val="clear" w:color="auto" w:fill="auto"/>
            <w:vAlign w:val="center"/>
            <w:hideMark/>
          </w:tcPr>
          <w:p w14:paraId="7AAEE36A"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140,7</w:t>
            </w:r>
          </w:p>
        </w:tc>
        <w:tc>
          <w:tcPr>
            <w:tcW w:w="1189" w:type="dxa"/>
            <w:tcBorders>
              <w:top w:val="nil"/>
              <w:left w:val="nil"/>
              <w:bottom w:val="nil"/>
              <w:right w:val="nil"/>
            </w:tcBorders>
            <w:vAlign w:val="center"/>
          </w:tcPr>
          <w:p w14:paraId="22574867"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59,3</w:t>
            </w:r>
          </w:p>
        </w:tc>
        <w:tc>
          <w:tcPr>
            <w:tcW w:w="1221" w:type="dxa"/>
            <w:tcBorders>
              <w:top w:val="nil"/>
              <w:left w:val="nil"/>
              <w:bottom w:val="nil"/>
              <w:right w:val="nil"/>
            </w:tcBorders>
            <w:vAlign w:val="center"/>
          </w:tcPr>
          <w:p w14:paraId="09816AAB"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200,0</w:t>
            </w:r>
          </w:p>
        </w:tc>
        <w:tc>
          <w:tcPr>
            <w:tcW w:w="1024" w:type="dxa"/>
            <w:tcBorders>
              <w:top w:val="nil"/>
              <w:left w:val="nil"/>
              <w:bottom w:val="nil"/>
              <w:right w:val="nil"/>
            </w:tcBorders>
            <w:shd w:val="clear" w:color="auto" w:fill="auto"/>
            <w:vAlign w:val="center"/>
          </w:tcPr>
          <w:p w14:paraId="44E5CE07"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61FA5F6F" w14:textId="77777777" w:rsidTr="00AA50C2">
        <w:trPr>
          <w:cantSplit/>
          <w:tblHeader/>
          <w:jc w:val="center"/>
        </w:trPr>
        <w:tc>
          <w:tcPr>
            <w:tcW w:w="2819" w:type="dxa"/>
            <w:tcBorders>
              <w:top w:val="nil"/>
              <w:left w:val="nil"/>
              <w:bottom w:val="nil"/>
              <w:right w:val="nil"/>
            </w:tcBorders>
            <w:shd w:val="clear" w:color="auto" w:fill="auto"/>
            <w:vAlign w:val="center"/>
            <w:hideMark/>
          </w:tcPr>
          <w:p w14:paraId="755A700B"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Alquiler y gastos relacionados</w:t>
            </w:r>
          </w:p>
        </w:tc>
        <w:tc>
          <w:tcPr>
            <w:tcW w:w="1364" w:type="dxa"/>
            <w:tcBorders>
              <w:top w:val="nil"/>
              <w:left w:val="nil"/>
              <w:bottom w:val="nil"/>
              <w:right w:val="nil"/>
            </w:tcBorders>
            <w:shd w:val="clear" w:color="auto" w:fill="auto"/>
            <w:vAlign w:val="center"/>
            <w:hideMark/>
          </w:tcPr>
          <w:p w14:paraId="29894B1C"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2 497,3</w:t>
            </w:r>
          </w:p>
        </w:tc>
        <w:tc>
          <w:tcPr>
            <w:tcW w:w="1541" w:type="dxa"/>
            <w:tcBorders>
              <w:top w:val="nil"/>
              <w:left w:val="nil"/>
              <w:bottom w:val="nil"/>
              <w:right w:val="nil"/>
            </w:tcBorders>
            <w:shd w:val="clear" w:color="auto" w:fill="auto"/>
            <w:vAlign w:val="center"/>
            <w:hideMark/>
          </w:tcPr>
          <w:p w14:paraId="1313476B"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2 177,0</w:t>
            </w:r>
          </w:p>
        </w:tc>
        <w:tc>
          <w:tcPr>
            <w:tcW w:w="1189" w:type="dxa"/>
            <w:tcBorders>
              <w:top w:val="nil"/>
              <w:left w:val="nil"/>
              <w:bottom w:val="nil"/>
              <w:right w:val="nil"/>
            </w:tcBorders>
            <w:vAlign w:val="center"/>
          </w:tcPr>
          <w:p w14:paraId="65A789F8"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320,3</w:t>
            </w:r>
          </w:p>
        </w:tc>
        <w:tc>
          <w:tcPr>
            <w:tcW w:w="1221" w:type="dxa"/>
            <w:tcBorders>
              <w:top w:val="nil"/>
              <w:left w:val="nil"/>
              <w:bottom w:val="nil"/>
              <w:right w:val="nil"/>
            </w:tcBorders>
            <w:vAlign w:val="center"/>
          </w:tcPr>
          <w:p w14:paraId="6764CE7A"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2 497,3</w:t>
            </w:r>
          </w:p>
        </w:tc>
        <w:tc>
          <w:tcPr>
            <w:tcW w:w="1024" w:type="dxa"/>
            <w:tcBorders>
              <w:top w:val="nil"/>
              <w:left w:val="nil"/>
              <w:bottom w:val="nil"/>
              <w:right w:val="nil"/>
            </w:tcBorders>
            <w:shd w:val="clear" w:color="auto" w:fill="auto"/>
            <w:vAlign w:val="center"/>
          </w:tcPr>
          <w:p w14:paraId="215200EE"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6BB0748E" w14:textId="77777777" w:rsidTr="00AA50C2">
        <w:trPr>
          <w:cantSplit/>
          <w:tblHeader/>
          <w:jc w:val="center"/>
        </w:trPr>
        <w:tc>
          <w:tcPr>
            <w:tcW w:w="2819" w:type="dxa"/>
            <w:tcBorders>
              <w:top w:val="nil"/>
              <w:left w:val="nil"/>
              <w:bottom w:val="nil"/>
              <w:right w:val="nil"/>
            </w:tcBorders>
            <w:shd w:val="clear" w:color="auto" w:fill="auto"/>
            <w:vAlign w:val="center"/>
            <w:hideMark/>
          </w:tcPr>
          <w:p w14:paraId="5D2C0F45"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Gastos generales de funcionamiento</w:t>
            </w:r>
          </w:p>
        </w:tc>
        <w:tc>
          <w:tcPr>
            <w:tcW w:w="1364" w:type="dxa"/>
            <w:tcBorders>
              <w:top w:val="nil"/>
              <w:left w:val="nil"/>
              <w:bottom w:val="nil"/>
              <w:right w:val="nil"/>
            </w:tcBorders>
            <w:shd w:val="clear" w:color="auto" w:fill="auto"/>
            <w:vAlign w:val="center"/>
            <w:hideMark/>
          </w:tcPr>
          <w:p w14:paraId="7E52C41F"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1 706,2</w:t>
            </w:r>
          </w:p>
        </w:tc>
        <w:tc>
          <w:tcPr>
            <w:tcW w:w="1541" w:type="dxa"/>
            <w:tcBorders>
              <w:top w:val="nil"/>
              <w:left w:val="nil"/>
              <w:bottom w:val="nil"/>
              <w:right w:val="nil"/>
            </w:tcBorders>
            <w:shd w:val="clear" w:color="auto" w:fill="auto"/>
            <w:vAlign w:val="center"/>
            <w:hideMark/>
          </w:tcPr>
          <w:p w14:paraId="483AD558"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683,3</w:t>
            </w:r>
          </w:p>
        </w:tc>
        <w:tc>
          <w:tcPr>
            <w:tcW w:w="1189" w:type="dxa"/>
            <w:tcBorders>
              <w:top w:val="nil"/>
              <w:left w:val="nil"/>
              <w:bottom w:val="nil"/>
              <w:right w:val="nil"/>
            </w:tcBorders>
            <w:vAlign w:val="center"/>
          </w:tcPr>
          <w:p w14:paraId="14176305"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400,0</w:t>
            </w:r>
          </w:p>
        </w:tc>
        <w:tc>
          <w:tcPr>
            <w:tcW w:w="1221" w:type="dxa"/>
            <w:tcBorders>
              <w:top w:val="nil"/>
              <w:left w:val="nil"/>
              <w:bottom w:val="nil"/>
              <w:right w:val="nil"/>
            </w:tcBorders>
            <w:vAlign w:val="center"/>
          </w:tcPr>
          <w:p w14:paraId="603E6652"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1 083,3</w:t>
            </w:r>
          </w:p>
        </w:tc>
        <w:tc>
          <w:tcPr>
            <w:tcW w:w="1024" w:type="dxa"/>
            <w:tcBorders>
              <w:top w:val="nil"/>
              <w:left w:val="nil"/>
              <w:bottom w:val="nil"/>
              <w:right w:val="nil"/>
            </w:tcBorders>
            <w:shd w:val="clear" w:color="auto" w:fill="auto"/>
            <w:vAlign w:val="center"/>
          </w:tcPr>
          <w:p w14:paraId="54E837C5"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622,9</w:t>
            </w:r>
          </w:p>
        </w:tc>
      </w:tr>
      <w:tr w:rsidR="00313D70" w:rsidRPr="00765837" w14:paraId="1AB38861" w14:textId="77777777" w:rsidTr="00AA50C2">
        <w:trPr>
          <w:cantSplit/>
          <w:tblHeader/>
          <w:jc w:val="center"/>
        </w:trPr>
        <w:tc>
          <w:tcPr>
            <w:tcW w:w="2819" w:type="dxa"/>
            <w:tcBorders>
              <w:top w:val="nil"/>
              <w:left w:val="nil"/>
              <w:bottom w:val="nil"/>
              <w:right w:val="nil"/>
            </w:tcBorders>
            <w:shd w:val="clear" w:color="auto" w:fill="auto"/>
            <w:vAlign w:val="center"/>
            <w:hideMark/>
          </w:tcPr>
          <w:p w14:paraId="6B744C51"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Capacitación</w:t>
            </w:r>
          </w:p>
        </w:tc>
        <w:tc>
          <w:tcPr>
            <w:tcW w:w="1364" w:type="dxa"/>
            <w:tcBorders>
              <w:top w:val="nil"/>
              <w:left w:val="nil"/>
              <w:bottom w:val="nil"/>
              <w:right w:val="nil"/>
            </w:tcBorders>
            <w:shd w:val="clear" w:color="auto" w:fill="auto"/>
            <w:vAlign w:val="center"/>
            <w:hideMark/>
          </w:tcPr>
          <w:p w14:paraId="67A0AC72"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10,0</w:t>
            </w:r>
          </w:p>
        </w:tc>
        <w:tc>
          <w:tcPr>
            <w:tcW w:w="1541" w:type="dxa"/>
            <w:tcBorders>
              <w:top w:val="nil"/>
              <w:left w:val="nil"/>
              <w:bottom w:val="nil"/>
              <w:right w:val="nil"/>
            </w:tcBorders>
            <w:shd w:val="clear" w:color="auto" w:fill="auto"/>
            <w:vAlign w:val="center"/>
            <w:hideMark/>
          </w:tcPr>
          <w:p w14:paraId="1A047658"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3,5</w:t>
            </w:r>
          </w:p>
        </w:tc>
        <w:tc>
          <w:tcPr>
            <w:tcW w:w="1189" w:type="dxa"/>
            <w:tcBorders>
              <w:top w:val="nil"/>
              <w:left w:val="nil"/>
              <w:bottom w:val="nil"/>
              <w:right w:val="nil"/>
            </w:tcBorders>
            <w:vAlign w:val="center"/>
          </w:tcPr>
          <w:p w14:paraId="383CDB25"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6,5</w:t>
            </w:r>
          </w:p>
        </w:tc>
        <w:tc>
          <w:tcPr>
            <w:tcW w:w="1221" w:type="dxa"/>
            <w:tcBorders>
              <w:top w:val="nil"/>
              <w:left w:val="nil"/>
              <w:bottom w:val="nil"/>
              <w:right w:val="nil"/>
            </w:tcBorders>
            <w:vAlign w:val="center"/>
          </w:tcPr>
          <w:p w14:paraId="11AFF7BB"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10,0</w:t>
            </w:r>
          </w:p>
        </w:tc>
        <w:tc>
          <w:tcPr>
            <w:tcW w:w="1024" w:type="dxa"/>
            <w:tcBorders>
              <w:top w:val="nil"/>
              <w:left w:val="nil"/>
              <w:bottom w:val="nil"/>
              <w:right w:val="nil"/>
            </w:tcBorders>
            <w:shd w:val="clear" w:color="auto" w:fill="auto"/>
            <w:vAlign w:val="center"/>
          </w:tcPr>
          <w:p w14:paraId="26BF79E2"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02974147" w14:textId="77777777" w:rsidTr="00AA50C2">
        <w:trPr>
          <w:cantSplit/>
          <w:tblHeader/>
          <w:jc w:val="center"/>
        </w:trPr>
        <w:tc>
          <w:tcPr>
            <w:tcW w:w="2819" w:type="dxa"/>
            <w:tcBorders>
              <w:top w:val="nil"/>
              <w:left w:val="nil"/>
              <w:bottom w:val="nil"/>
              <w:right w:val="nil"/>
            </w:tcBorders>
            <w:shd w:val="clear" w:color="auto" w:fill="auto"/>
            <w:vAlign w:val="center"/>
            <w:hideMark/>
          </w:tcPr>
          <w:p w14:paraId="7483AA55"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Reunión de expertos</w:t>
            </w:r>
          </w:p>
        </w:tc>
        <w:tc>
          <w:tcPr>
            <w:tcW w:w="1364" w:type="dxa"/>
            <w:tcBorders>
              <w:top w:val="nil"/>
              <w:left w:val="nil"/>
              <w:bottom w:val="nil"/>
              <w:right w:val="nil"/>
            </w:tcBorders>
            <w:shd w:val="clear" w:color="auto" w:fill="auto"/>
            <w:vAlign w:val="center"/>
            <w:hideMark/>
          </w:tcPr>
          <w:p w14:paraId="7A2A6873"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415,0</w:t>
            </w:r>
          </w:p>
        </w:tc>
        <w:tc>
          <w:tcPr>
            <w:tcW w:w="1541" w:type="dxa"/>
            <w:tcBorders>
              <w:top w:val="nil"/>
              <w:left w:val="nil"/>
              <w:bottom w:val="nil"/>
              <w:right w:val="nil"/>
            </w:tcBorders>
            <w:shd w:val="clear" w:color="auto" w:fill="auto"/>
            <w:vAlign w:val="center"/>
            <w:hideMark/>
          </w:tcPr>
          <w:p w14:paraId="47F6016F"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205,5</w:t>
            </w:r>
          </w:p>
        </w:tc>
        <w:tc>
          <w:tcPr>
            <w:tcW w:w="1189" w:type="dxa"/>
            <w:tcBorders>
              <w:top w:val="nil"/>
              <w:left w:val="nil"/>
              <w:bottom w:val="nil"/>
              <w:right w:val="nil"/>
            </w:tcBorders>
            <w:vAlign w:val="center"/>
          </w:tcPr>
          <w:p w14:paraId="43A1CA54"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44,5</w:t>
            </w:r>
          </w:p>
        </w:tc>
        <w:tc>
          <w:tcPr>
            <w:tcW w:w="1221" w:type="dxa"/>
            <w:tcBorders>
              <w:top w:val="nil"/>
              <w:left w:val="nil"/>
              <w:bottom w:val="nil"/>
              <w:right w:val="nil"/>
            </w:tcBorders>
            <w:vAlign w:val="center"/>
          </w:tcPr>
          <w:p w14:paraId="30DBCB8A"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250,0</w:t>
            </w:r>
          </w:p>
        </w:tc>
        <w:tc>
          <w:tcPr>
            <w:tcW w:w="1024" w:type="dxa"/>
            <w:tcBorders>
              <w:top w:val="nil"/>
              <w:left w:val="nil"/>
              <w:bottom w:val="nil"/>
              <w:right w:val="nil"/>
            </w:tcBorders>
            <w:shd w:val="clear" w:color="auto" w:fill="auto"/>
            <w:vAlign w:val="center"/>
          </w:tcPr>
          <w:p w14:paraId="7B1C2A7F"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165,0</w:t>
            </w:r>
          </w:p>
        </w:tc>
      </w:tr>
      <w:tr w:rsidR="00313D70" w:rsidRPr="00765837" w14:paraId="500E01F5" w14:textId="77777777" w:rsidTr="00AA50C2">
        <w:trPr>
          <w:cantSplit/>
          <w:tblHeader/>
          <w:jc w:val="center"/>
        </w:trPr>
        <w:tc>
          <w:tcPr>
            <w:tcW w:w="2819" w:type="dxa"/>
            <w:tcBorders>
              <w:top w:val="nil"/>
              <w:left w:val="nil"/>
              <w:bottom w:val="nil"/>
              <w:right w:val="nil"/>
            </w:tcBorders>
            <w:shd w:val="clear" w:color="auto" w:fill="auto"/>
            <w:vAlign w:val="center"/>
            <w:hideMark/>
          </w:tcPr>
          <w:p w14:paraId="7FAFED12"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Traducción de los sitios web del CIISB/CIIAPB</w:t>
            </w:r>
          </w:p>
        </w:tc>
        <w:tc>
          <w:tcPr>
            <w:tcW w:w="1364" w:type="dxa"/>
            <w:tcBorders>
              <w:top w:val="nil"/>
              <w:left w:val="nil"/>
              <w:bottom w:val="nil"/>
              <w:right w:val="nil"/>
            </w:tcBorders>
            <w:shd w:val="clear" w:color="auto" w:fill="auto"/>
            <w:vAlign w:val="center"/>
            <w:hideMark/>
          </w:tcPr>
          <w:p w14:paraId="1B26D929"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130,0</w:t>
            </w:r>
          </w:p>
        </w:tc>
        <w:tc>
          <w:tcPr>
            <w:tcW w:w="1541" w:type="dxa"/>
            <w:tcBorders>
              <w:top w:val="nil"/>
              <w:left w:val="nil"/>
              <w:bottom w:val="nil"/>
              <w:right w:val="nil"/>
            </w:tcBorders>
            <w:shd w:val="clear" w:color="auto" w:fill="auto"/>
            <w:vAlign w:val="center"/>
            <w:hideMark/>
          </w:tcPr>
          <w:p w14:paraId="3C65A9A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55,4</w:t>
            </w:r>
          </w:p>
        </w:tc>
        <w:tc>
          <w:tcPr>
            <w:tcW w:w="1189" w:type="dxa"/>
            <w:tcBorders>
              <w:top w:val="nil"/>
              <w:left w:val="nil"/>
              <w:bottom w:val="nil"/>
              <w:right w:val="nil"/>
            </w:tcBorders>
            <w:vAlign w:val="center"/>
          </w:tcPr>
          <w:p w14:paraId="23292DA7"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74,6</w:t>
            </w:r>
          </w:p>
        </w:tc>
        <w:tc>
          <w:tcPr>
            <w:tcW w:w="1221" w:type="dxa"/>
            <w:tcBorders>
              <w:top w:val="nil"/>
              <w:left w:val="nil"/>
              <w:bottom w:val="nil"/>
              <w:right w:val="nil"/>
            </w:tcBorders>
            <w:vAlign w:val="center"/>
          </w:tcPr>
          <w:p w14:paraId="7DC920ED"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130,0</w:t>
            </w:r>
          </w:p>
        </w:tc>
        <w:tc>
          <w:tcPr>
            <w:tcW w:w="1024" w:type="dxa"/>
            <w:tcBorders>
              <w:top w:val="nil"/>
              <w:left w:val="nil"/>
              <w:bottom w:val="nil"/>
              <w:right w:val="nil"/>
            </w:tcBorders>
            <w:shd w:val="clear" w:color="auto" w:fill="auto"/>
            <w:vAlign w:val="center"/>
          </w:tcPr>
          <w:p w14:paraId="28012C52" w14:textId="77777777" w:rsidR="00313D70" w:rsidRPr="00765837" w:rsidRDefault="00313D70" w:rsidP="00AA50C2">
            <w:pPr>
              <w:suppressLineNumbers/>
              <w:suppressAutoHyphens/>
              <w:ind w:right="113"/>
              <w:jc w:val="right"/>
              <w:rPr>
                <w:color w:val="000000"/>
                <w:kern w:val="22"/>
                <w:sz w:val="17"/>
                <w:szCs w:val="17"/>
                <w:lang w:val="es-ES_tradnl"/>
              </w:rPr>
            </w:pPr>
          </w:p>
        </w:tc>
      </w:tr>
      <w:tr w:rsidR="00313D70" w:rsidRPr="00765837" w14:paraId="326260F5" w14:textId="77777777"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14:paraId="446DE860" w14:textId="77777777" w:rsidR="00313D70" w:rsidRPr="00765837" w:rsidRDefault="00313D70" w:rsidP="00AA50C2">
            <w:pPr>
              <w:suppressLineNumbers/>
              <w:suppressAutoHyphens/>
              <w:rPr>
                <w:b/>
                <w:color w:val="000000"/>
                <w:kern w:val="22"/>
                <w:sz w:val="17"/>
                <w:szCs w:val="17"/>
                <w:lang w:val="es-ES_tradnl"/>
              </w:rPr>
            </w:pPr>
            <w:r w:rsidRPr="00765837">
              <w:rPr>
                <w:b/>
                <w:color w:val="000000"/>
                <w:sz w:val="17"/>
                <w:szCs w:val="17"/>
                <w:lang w:val="es-ES_tradnl"/>
              </w:rPr>
              <w:t>Subtotal</w:t>
            </w:r>
          </w:p>
        </w:tc>
        <w:tc>
          <w:tcPr>
            <w:tcW w:w="1364" w:type="dxa"/>
            <w:tcBorders>
              <w:top w:val="single" w:sz="4" w:space="0" w:color="auto"/>
              <w:left w:val="nil"/>
              <w:bottom w:val="single" w:sz="4" w:space="0" w:color="auto"/>
              <w:right w:val="nil"/>
            </w:tcBorders>
            <w:shd w:val="clear" w:color="auto" w:fill="auto"/>
            <w:vAlign w:val="center"/>
            <w:hideMark/>
          </w:tcPr>
          <w:p w14:paraId="47787295" w14:textId="77777777" w:rsidR="00313D70" w:rsidRPr="00765837" w:rsidRDefault="00313D70"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32 772,5</w:t>
            </w:r>
          </w:p>
        </w:tc>
        <w:tc>
          <w:tcPr>
            <w:tcW w:w="1541" w:type="dxa"/>
            <w:tcBorders>
              <w:top w:val="single" w:sz="4" w:space="0" w:color="auto"/>
              <w:left w:val="nil"/>
              <w:bottom w:val="single" w:sz="4" w:space="0" w:color="auto"/>
              <w:right w:val="nil"/>
            </w:tcBorders>
            <w:shd w:val="clear" w:color="auto" w:fill="auto"/>
            <w:vAlign w:val="center"/>
            <w:hideMark/>
          </w:tcPr>
          <w:p w14:paraId="72D09172" w14:textId="77777777" w:rsidR="00313D70" w:rsidRPr="00765837" w:rsidRDefault="00313D70"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22 646,7</w:t>
            </w:r>
          </w:p>
        </w:tc>
        <w:tc>
          <w:tcPr>
            <w:tcW w:w="1189" w:type="dxa"/>
            <w:tcBorders>
              <w:top w:val="single" w:sz="4" w:space="0" w:color="auto"/>
              <w:left w:val="nil"/>
              <w:bottom w:val="single" w:sz="4" w:space="0" w:color="auto"/>
              <w:right w:val="nil"/>
            </w:tcBorders>
            <w:vAlign w:val="center"/>
          </w:tcPr>
          <w:p w14:paraId="4668C204" w14:textId="77777777" w:rsidR="00313D70" w:rsidRPr="00765837" w:rsidRDefault="00313D70"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5 954,5</w:t>
            </w:r>
          </w:p>
        </w:tc>
        <w:tc>
          <w:tcPr>
            <w:tcW w:w="1221" w:type="dxa"/>
            <w:tcBorders>
              <w:top w:val="single" w:sz="4" w:space="0" w:color="auto"/>
              <w:left w:val="nil"/>
              <w:bottom w:val="single" w:sz="4" w:space="0" w:color="auto"/>
              <w:right w:val="nil"/>
            </w:tcBorders>
            <w:vAlign w:val="center"/>
          </w:tcPr>
          <w:p w14:paraId="3BE7FA2E" w14:textId="77777777" w:rsidR="00313D70" w:rsidRPr="00765837" w:rsidRDefault="00313D70"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28 601,2</w:t>
            </w:r>
          </w:p>
        </w:tc>
        <w:tc>
          <w:tcPr>
            <w:tcW w:w="1024" w:type="dxa"/>
            <w:tcBorders>
              <w:top w:val="single" w:sz="4" w:space="0" w:color="auto"/>
              <w:left w:val="nil"/>
              <w:bottom w:val="single" w:sz="4" w:space="0" w:color="auto"/>
              <w:right w:val="nil"/>
            </w:tcBorders>
            <w:shd w:val="clear" w:color="auto" w:fill="auto"/>
            <w:vAlign w:val="center"/>
          </w:tcPr>
          <w:p w14:paraId="4D7591AC" w14:textId="77777777" w:rsidR="00313D70" w:rsidRPr="00765837" w:rsidRDefault="00313D70"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4 171,3</w:t>
            </w:r>
          </w:p>
        </w:tc>
      </w:tr>
      <w:tr w:rsidR="00313D70" w:rsidRPr="00765837" w14:paraId="0CEC4A78" w14:textId="77777777" w:rsidTr="00AA50C2">
        <w:trPr>
          <w:cantSplit/>
          <w:tblHeader/>
          <w:jc w:val="center"/>
        </w:trPr>
        <w:tc>
          <w:tcPr>
            <w:tcW w:w="2819" w:type="dxa"/>
            <w:tcBorders>
              <w:top w:val="nil"/>
              <w:left w:val="nil"/>
              <w:bottom w:val="nil"/>
              <w:right w:val="nil"/>
            </w:tcBorders>
            <w:shd w:val="clear" w:color="auto" w:fill="auto"/>
            <w:vAlign w:val="center"/>
            <w:hideMark/>
          </w:tcPr>
          <w:p w14:paraId="032E58F2" w14:textId="77777777" w:rsidR="00313D70" w:rsidRPr="00765837" w:rsidRDefault="00313D70" w:rsidP="00AA50C2">
            <w:pPr>
              <w:suppressLineNumbers/>
              <w:suppressAutoHyphens/>
              <w:rPr>
                <w:color w:val="000000"/>
                <w:kern w:val="22"/>
                <w:sz w:val="17"/>
                <w:szCs w:val="17"/>
                <w:lang w:val="es-ES_tradnl"/>
              </w:rPr>
            </w:pPr>
            <w:r w:rsidRPr="00765837">
              <w:rPr>
                <w:color w:val="000000"/>
                <w:sz w:val="17"/>
                <w:szCs w:val="17"/>
                <w:lang w:val="es-ES_tradnl"/>
              </w:rPr>
              <w:t>Gastos de apoyo a los programas</w:t>
            </w:r>
          </w:p>
        </w:tc>
        <w:tc>
          <w:tcPr>
            <w:tcW w:w="1364" w:type="dxa"/>
            <w:tcBorders>
              <w:top w:val="nil"/>
              <w:left w:val="nil"/>
              <w:bottom w:val="nil"/>
              <w:right w:val="nil"/>
            </w:tcBorders>
            <w:shd w:val="clear" w:color="auto" w:fill="auto"/>
            <w:vAlign w:val="center"/>
            <w:hideMark/>
          </w:tcPr>
          <w:p w14:paraId="2416E966"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4 260,4</w:t>
            </w:r>
          </w:p>
        </w:tc>
        <w:tc>
          <w:tcPr>
            <w:tcW w:w="1541" w:type="dxa"/>
            <w:tcBorders>
              <w:top w:val="nil"/>
              <w:left w:val="nil"/>
              <w:bottom w:val="nil"/>
              <w:right w:val="nil"/>
            </w:tcBorders>
            <w:shd w:val="clear" w:color="auto" w:fill="auto"/>
            <w:vAlign w:val="center"/>
            <w:hideMark/>
          </w:tcPr>
          <w:p w14:paraId="1E04AB5A"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2 944,1</w:t>
            </w:r>
          </w:p>
        </w:tc>
        <w:tc>
          <w:tcPr>
            <w:tcW w:w="1189" w:type="dxa"/>
            <w:tcBorders>
              <w:top w:val="nil"/>
              <w:left w:val="nil"/>
              <w:bottom w:val="nil"/>
              <w:right w:val="nil"/>
            </w:tcBorders>
            <w:vAlign w:val="center"/>
          </w:tcPr>
          <w:p w14:paraId="342E5624"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774,1</w:t>
            </w:r>
          </w:p>
        </w:tc>
        <w:tc>
          <w:tcPr>
            <w:tcW w:w="1221" w:type="dxa"/>
            <w:tcBorders>
              <w:top w:val="nil"/>
              <w:left w:val="nil"/>
              <w:bottom w:val="nil"/>
              <w:right w:val="nil"/>
            </w:tcBorders>
            <w:vAlign w:val="center"/>
          </w:tcPr>
          <w:p w14:paraId="70AB70A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3 718,2</w:t>
            </w:r>
          </w:p>
        </w:tc>
        <w:tc>
          <w:tcPr>
            <w:tcW w:w="1024" w:type="dxa"/>
            <w:tcBorders>
              <w:top w:val="nil"/>
              <w:left w:val="nil"/>
              <w:bottom w:val="nil"/>
              <w:right w:val="nil"/>
            </w:tcBorders>
            <w:shd w:val="clear" w:color="auto" w:fill="auto"/>
            <w:vAlign w:val="center"/>
          </w:tcPr>
          <w:p w14:paraId="7C0CAA40" w14:textId="77777777" w:rsidR="00313D70" w:rsidRPr="00765837" w:rsidRDefault="00313D70"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542,3</w:t>
            </w:r>
          </w:p>
        </w:tc>
      </w:tr>
      <w:tr w:rsidR="00313D70" w:rsidRPr="00765837" w14:paraId="7DC3F774" w14:textId="77777777"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14:paraId="5FF1A2C0" w14:textId="77777777" w:rsidR="00313D70" w:rsidRPr="00765837" w:rsidRDefault="00313D70" w:rsidP="00AA50C2">
            <w:pPr>
              <w:suppressLineNumbers/>
              <w:suppressAutoHyphens/>
              <w:rPr>
                <w:b/>
                <w:bCs/>
                <w:color w:val="000000"/>
                <w:kern w:val="22"/>
                <w:sz w:val="17"/>
                <w:szCs w:val="17"/>
                <w:lang w:val="es-ES_tradnl"/>
              </w:rPr>
            </w:pPr>
            <w:r w:rsidRPr="00765837">
              <w:rPr>
                <w:b/>
                <w:bCs/>
                <w:color w:val="000000"/>
                <w:sz w:val="17"/>
                <w:szCs w:val="17"/>
                <w:lang w:val="es-ES_tradnl"/>
              </w:rPr>
              <w:t>Total</w:t>
            </w:r>
          </w:p>
        </w:tc>
        <w:tc>
          <w:tcPr>
            <w:tcW w:w="1364" w:type="dxa"/>
            <w:tcBorders>
              <w:top w:val="single" w:sz="4" w:space="0" w:color="auto"/>
              <w:left w:val="nil"/>
              <w:bottom w:val="single" w:sz="8" w:space="0" w:color="auto"/>
              <w:right w:val="nil"/>
            </w:tcBorders>
            <w:shd w:val="clear" w:color="auto" w:fill="auto"/>
            <w:vAlign w:val="center"/>
            <w:hideMark/>
          </w:tcPr>
          <w:p w14:paraId="53FD92B0" w14:textId="77777777" w:rsidR="00313D70" w:rsidRPr="00765837" w:rsidRDefault="00313D70" w:rsidP="00AA50C2">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37 033,0</w:t>
            </w:r>
          </w:p>
        </w:tc>
        <w:tc>
          <w:tcPr>
            <w:tcW w:w="1541" w:type="dxa"/>
            <w:tcBorders>
              <w:top w:val="single" w:sz="4" w:space="0" w:color="auto"/>
              <w:left w:val="nil"/>
              <w:bottom w:val="single" w:sz="8" w:space="0" w:color="auto"/>
              <w:right w:val="nil"/>
            </w:tcBorders>
            <w:shd w:val="clear" w:color="auto" w:fill="auto"/>
            <w:vAlign w:val="center"/>
            <w:hideMark/>
          </w:tcPr>
          <w:p w14:paraId="41F15C34" w14:textId="77777777" w:rsidR="00313D70" w:rsidRPr="00765837" w:rsidRDefault="00313D70" w:rsidP="00AA50C2">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25 590,8</w:t>
            </w:r>
          </w:p>
        </w:tc>
        <w:tc>
          <w:tcPr>
            <w:tcW w:w="1189" w:type="dxa"/>
            <w:tcBorders>
              <w:top w:val="single" w:sz="4" w:space="0" w:color="auto"/>
              <w:left w:val="nil"/>
              <w:bottom w:val="single" w:sz="8" w:space="0" w:color="auto"/>
              <w:right w:val="nil"/>
            </w:tcBorders>
            <w:vAlign w:val="center"/>
          </w:tcPr>
          <w:p w14:paraId="636B10CE" w14:textId="77777777" w:rsidR="00313D70" w:rsidRPr="00765837" w:rsidRDefault="00313D70" w:rsidP="00AA50C2">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6 728,5</w:t>
            </w:r>
          </w:p>
        </w:tc>
        <w:tc>
          <w:tcPr>
            <w:tcW w:w="1221" w:type="dxa"/>
            <w:tcBorders>
              <w:top w:val="single" w:sz="4" w:space="0" w:color="auto"/>
              <w:left w:val="nil"/>
              <w:bottom w:val="single" w:sz="8" w:space="0" w:color="auto"/>
              <w:right w:val="nil"/>
            </w:tcBorders>
            <w:vAlign w:val="center"/>
          </w:tcPr>
          <w:p w14:paraId="1D70877B" w14:textId="77777777" w:rsidR="00313D70" w:rsidRPr="00765837" w:rsidRDefault="00313D70" w:rsidP="00AA50C2">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32 319,3</w:t>
            </w:r>
          </w:p>
        </w:tc>
        <w:tc>
          <w:tcPr>
            <w:tcW w:w="1024" w:type="dxa"/>
            <w:tcBorders>
              <w:top w:val="single" w:sz="4" w:space="0" w:color="auto"/>
              <w:left w:val="nil"/>
              <w:bottom w:val="single" w:sz="8" w:space="0" w:color="auto"/>
              <w:right w:val="nil"/>
            </w:tcBorders>
            <w:shd w:val="clear" w:color="auto" w:fill="auto"/>
            <w:vAlign w:val="center"/>
          </w:tcPr>
          <w:p w14:paraId="010A2898" w14:textId="77777777" w:rsidR="00313D70" w:rsidRPr="00765837" w:rsidRDefault="00313D70" w:rsidP="00AA50C2">
            <w:pPr>
              <w:suppressLineNumbers/>
              <w:suppressAutoHyphens/>
              <w:ind w:right="113"/>
              <w:jc w:val="right"/>
              <w:rPr>
                <w:b/>
                <w:bCs/>
                <w:color w:val="000000"/>
                <w:kern w:val="22"/>
                <w:sz w:val="17"/>
                <w:szCs w:val="17"/>
                <w:lang w:val="es-ES_tradnl"/>
              </w:rPr>
            </w:pPr>
            <w:r w:rsidRPr="00765837">
              <w:rPr>
                <w:b/>
                <w:bCs/>
                <w:color w:val="000000"/>
                <w:sz w:val="17"/>
                <w:szCs w:val="17"/>
                <w:lang w:val="es-ES_tradnl"/>
              </w:rPr>
              <w:t>4 713,6</w:t>
            </w:r>
          </w:p>
        </w:tc>
      </w:tr>
      <w:tr w:rsidR="00CA0C3E" w:rsidRPr="00765837" w14:paraId="153400E1" w14:textId="77777777" w:rsidTr="00AA50C2">
        <w:trPr>
          <w:cantSplit/>
          <w:tblHeader/>
          <w:jc w:val="center"/>
        </w:trPr>
        <w:tc>
          <w:tcPr>
            <w:tcW w:w="2819" w:type="dxa"/>
            <w:tcBorders>
              <w:top w:val="single" w:sz="4" w:space="0" w:color="auto"/>
              <w:left w:val="nil"/>
              <w:bottom w:val="single" w:sz="4" w:space="0" w:color="auto"/>
              <w:right w:val="nil"/>
            </w:tcBorders>
            <w:shd w:val="clear" w:color="auto" w:fill="auto"/>
            <w:vAlign w:val="center"/>
            <w:hideMark/>
          </w:tcPr>
          <w:p w14:paraId="61F90BBC" w14:textId="77777777" w:rsidR="00CA0C3E" w:rsidRPr="00765837" w:rsidRDefault="00CA0C3E" w:rsidP="00AA50C2">
            <w:pPr>
              <w:suppressLineNumbers/>
              <w:suppressAutoHyphens/>
              <w:rPr>
                <w:color w:val="000000"/>
                <w:kern w:val="22"/>
                <w:sz w:val="17"/>
                <w:szCs w:val="17"/>
                <w:lang w:val="es-ES_tradnl"/>
              </w:rPr>
            </w:pPr>
            <w:r w:rsidRPr="00765837">
              <w:rPr>
                <w:bCs/>
                <w:color w:val="000000"/>
                <w:sz w:val="17"/>
                <w:szCs w:val="17"/>
                <w:lang w:val="es-ES_tradnl"/>
              </w:rPr>
              <w:t>Proporción del presupuesto integrado correspondiente al Convenio sobre la Diversidad Biológica (76%)</w:t>
            </w:r>
          </w:p>
        </w:tc>
        <w:tc>
          <w:tcPr>
            <w:tcW w:w="1364" w:type="dxa"/>
            <w:tcBorders>
              <w:top w:val="single" w:sz="4" w:space="0" w:color="auto"/>
              <w:left w:val="nil"/>
              <w:bottom w:val="single" w:sz="4" w:space="0" w:color="auto"/>
              <w:right w:val="nil"/>
            </w:tcBorders>
            <w:shd w:val="clear" w:color="auto" w:fill="auto"/>
            <w:vAlign w:val="center"/>
          </w:tcPr>
          <w:p w14:paraId="2A441493"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28 145,1</w:t>
            </w:r>
          </w:p>
        </w:tc>
        <w:tc>
          <w:tcPr>
            <w:tcW w:w="1541" w:type="dxa"/>
            <w:tcBorders>
              <w:top w:val="single" w:sz="4" w:space="0" w:color="auto"/>
              <w:left w:val="nil"/>
              <w:bottom w:val="single" w:sz="4" w:space="0" w:color="auto"/>
              <w:right w:val="nil"/>
            </w:tcBorders>
            <w:shd w:val="clear" w:color="auto" w:fill="auto"/>
            <w:vAlign w:val="center"/>
          </w:tcPr>
          <w:p w14:paraId="10D606C0"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19 449,0</w:t>
            </w:r>
          </w:p>
        </w:tc>
        <w:tc>
          <w:tcPr>
            <w:tcW w:w="1189" w:type="dxa"/>
            <w:tcBorders>
              <w:top w:val="single" w:sz="4" w:space="0" w:color="auto"/>
              <w:left w:val="nil"/>
              <w:bottom w:val="single" w:sz="4" w:space="0" w:color="auto"/>
              <w:right w:val="nil"/>
            </w:tcBorders>
            <w:vAlign w:val="center"/>
          </w:tcPr>
          <w:p w14:paraId="7DCDA1D4"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5 113,6</w:t>
            </w:r>
          </w:p>
        </w:tc>
        <w:tc>
          <w:tcPr>
            <w:tcW w:w="1221" w:type="dxa"/>
            <w:tcBorders>
              <w:top w:val="single" w:sz="4" w:space="0" w:color="auto"/>
              <w:left w:val="nil"/>
              <w:bottom w:val="single" w:sz="4" w:space="0" w:color="auto"/>
              <w:right w:val="nil"/>
            </w:tcBorders>
            <w:vAlign w:val="center"/>
          </w:tcPr>
          <w:p w14:paraId="54C6370D"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24 562,7</w:t>
            </w:r>
          </w:p>
        </w:tc>
        <w:tc>
          <w:tcPr>
            <w:tcW w:w="1024" w:type="dxa"/>
            <w:tcBorders>
              <w:top w:val="single" w:sz="4" w:space="0" w:color="auto"/>
              <w:left w:val="nil"/>
              <w:bottom w:val="single" w:sz="4" w:space="0" w:color="auto"/>
              <w:right w:val="nil"/>
            </w:tcBorders>
            <w:shd w:val="clear" w:color="auto" w:fill="auto"/>
            <w:vAlign w:val="center"/>
          </w:tcPr>
          <w:p w14:paraId="533AE36F" w14:textId="77777777" w:rsidR="00CA0C3E" w:rsidRPr="00765837" w:rsidRDefault="00FD0B6A"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3 582,3</w:t>
            </w:r>
          </w:p>
        </w:tc>
      </w:tr>
      <w:tr w:rsidR="00CA0C3E" w:rsidRPr="00765837" w14:paraId="167492A7" w14:textId="77777777" w:rsidTr="00AA50C2">
        <w:trPr>
          <w:cantSplit/>
          <w:tblHeader/>
          <w:jc w:val="center"/>
        </w:trPr>
        <w:tc>
          <w:tcPr>
            <w:tcW w:w="2819" w:type="dxa"/>
            <w:tcBorders>
              <w:top w:val="nil"/>
              <w:left w:val="nil"/>
              <w:bottom w:val="nil"/>
              <w:right w:val="nil"/>
            </w:tcBorders>
            <w:shd w:val="clear" w:color="auto" w:fill="auto"/>
            <w:vAlign w:val="center"/>
            <w:hideMark/>
          </w:tcPr>
          <w:p w14:paraId="07126C44" w14:textId="77777777" w:rsidR="00CA0C3E" w:rsidRPr="00765837" w:rsidRDefault="00CA0C3E" w:rsidP="00AA50C2">
            <w:pPr>
              <w:suppressLineNumbers/>
              <w:suppressAutoHyphens/>
              <w:rPr>
                <w:color w:val="000000"/>
                <w:kern w:val="22"/>
                <w:sz w:val="17"/>
                <w:szCs w:val="17"/>
                <w:lang w:val="es-ES_tradnl"/>
              </w:rPr>
            </w:pPr>
            <w:r w:rsidRPr="00765837">
              <w:rPr>
                <w:color w:val="000000"/>
                <w:sz w:val="17"/>
                <w:szCs w:val="20"/>
                <w:lang w:val="es-ES_tradnl"/>
              </w:rPr>
              <w:t>Proporción del presupuesto integrado correspondiente al Protocolo de Cartagena sobre Seguridad de la Biotecnología (16%)</w:t>
            </w:r>
          </w:p>
        </w:tc>
        <w:tc>
          <w:tcPr>
            <w:tcW w:w="1364" w:type="dxa"/>
            <w:tcBorders>
              <w:top w:val="nil"/>
              <w:left w:val="nil"/>
              <w:bottom w:val="nil"/>
              <w:right w:val="nil"/>
            </w:tcBorders>
            <w:shd w:val="clear" w:color="auto" w:fill="auto"/>
            <w:vAlign w:val="center"/>
          </w:tcPr>
          <w:p w14:paraId="68D02CD7"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5 925,3</w:t>
            </w:r>
          </w:p>
        </w:tc>
        <w:tc>
          <w:tcPr>
            <w:tcW w:w="1541" w:type="dxa"/>
            <w:tcBorders>
              <w:top w:val="nil"/>
              <w:left w:val="nil"/>
              <w:bottom w:val="nil"/>
              <w:right w:val="nil"/>
            </w:tcBorders>
            <w:shd w:val="clear" w:color="auto" w:fill="auto"/>
            <w:vAlign w:val="center"/>
          </w:tcPr>
          <w:p w14:paraId="15552088"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4 094,5</w:t>
            </w:r>
          </w:p>
        </w:tc>
        <w:tc>
          <w:tcPr>
            <w:tcW w:w="1189" w:type="dxa"/>
            <w:tcBorders>
              <w:top w:val="nil"/>
              <w:left w:val="nil"/>
              <w:bottom w:val="nil"/>
              <w:right w:val="nil"/>
            </w:tcBorders>
            <w:vAlign w:val="center"/>
          </w:tcPr>
          <w:p w14:paraId="7DCDAE82"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1 076,6</w:t>
            </w:r>
          </w:p>
        </w:tc>
        <w:tc>
          <w:tcPr>
            <w:tcW w:w="1221" w:type="dxa"/>
            <w:tcBorders>
              <w:top w:val="nil"/>
              <w:left w:val="nil"/>
              <w:bottom w:val="nil"/>
              <w:right w:val="nil"/>
            </w:tcBorders>
            <w:vAlign w:val="center"/>
          </w:tcPr>
          <w:p w14:paraId="56ACBEC4" w14:textId="77777777" w:rsidR="00CA0C3E" w:rsidRPr="00765837" w:rsidRDefault="00CA0C3E"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5 171,1</w:t>
            </w:r>
          </w:p>
        </w:tc>
        <w:tc>
          <w:tcPr>
            <w:tcW w:w="1024" w:type="dxa"/>
            <w:tcBorders>
              <w:top w:val="nil"/>
              <w:left w:val="nil"/>
              <w:bottom w:val="nil"/>
              <w:right w:val="nil"/>
            </w:tcBorders>
            <w:shd w:val="clear" w:color="auto" w:fill="auto"/>
            <w:vAlign w:val="center"/>
          </w:tcPr>
          <w:p w14:paraId="3C1F43B0" w14:textId="77777777" w:rsidR="00CA0C3E" w:rsidRPr="00765837" w:rsidRDefault="00FD0B6A"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754,2</w:t>
            </w:r>
          </w:p>
        </w:tc>
      </w:tr>
      <w:tr w:rsidR="00CA0C3E" w:rsidRPr="00765837" w14:paraId="413559CF" w14:textId="77777777" w:rsidTr="00AA50C2">
        <w:trPr>
          <w:cantSplit/>
          <w:tblHeader/>
          <w:jc w:val="center"/>
        </w:trPr>
        <w:tc>
          <w:tcPr>
            <w:tcW w:w="2819" w:type="dxa"/>
            <w:tcBorders>
              <w:top w:val="single" w:sz="4" w:space="0" w:color="auto"/>
              <w:left w:val="nil"/>
              <w:bottom w:val="single" w:sz="8" w:space="0" w:color="auto"/>
              <w:right w:val="nil"/>
            </w:tcBorders>
            <w:shd w:val="clear" w:color="auto" w:fill="auto"/>
            <w:vAlign w:val="center"/>
            <w:hideMark/>
          </w:tcPr>
          <w:p w14:paraId="112AD0BC" w14:textId="77777777" w:rsidR="00CA0C3E" w:rsidRPr="00765837" w:rsidRDefault="00CA0C3E" w:rsidP="00AA50C2">
            <w:pPr>
              <w:suppressLineNumbers/>
              <w:suppressAutoHyphens/>
              <w:rPr>
                <w:bCs/>
                <w:color w:val="000000"/>
                <w:kern w:val="22"/>
                <w:sz w:val="17"/>
                <w:szCs w:val="17"/>
                <w:lang w:val="es-ES_tradnl"/>
              </w:rPr>
            </w:pPr>
            <w:r w:rsidRPr="00765837">
              <w:rPr>
                <w:bCs/>
                <w:color w:val="000000"/>
                <w:sz w:val="17"/>
                <w:szCs w:val="20"/>
                <w:lang w:val="es-ES_tradnl"/>
              </w:rPr>
              <w:t>Proporción del presupuesto integrado correspondiente al Protocolo de Nagoya sobre Acceso y Participación en los Beneficios (8%)</w:t>
            </w:r>
          </w:p>
        </w:tc>
        <w:tc>
          <w:tcPr>
            <w:tcW w:w="1364" w:type="dxa"/>
            <w:tcBorders>
              <w:top w:val="single" w:sz="4" w:space="0" w:color="auto"/>
              <w:left w:val="nil"/>
              <w:bottom w:val="single" w:sz="8" w:space="0" w:color="auto"/>
              <w:right w:val="nil"/>
            </w:tcBorders>
            <w:shd w:val="clear" w:color="auto" w:fill="auto"/>
            <w:vAlign w:val="center"/>
          </w:tcPr>
          <w:p w14:paraId="32967B63" w14:textId="77777777" w:rsidR="00CA0C3E" w:rsidRPr="00765837" w:rsidRDefault="00CA0C3E" w:rsidP="00AA50C2">
            <w:pPr>
              <w:suppressLineNumbers/>
              <w:suppressAutoHyphens/>
              <w:ind w:right="113"/>
              <w:jc w:val="right"/>
              <w:rPr>
                <w:bCs/>
                <w:color w:val="000000"/>
                <w:kern w:val="22"/>
                <w:sz w:val="17"/>
                <w:szCs w:val="17"/>
                <w:lang w:val="es-ES_tradnl"/>
              </w:rPr>
            </w:pPr>
            <w:r w:rsidRPr="00765837">
              <w:rPr>
                <w:bCs/>
                <w:color w:val="000000"/>
                <w:sz w:val="17"/>
                <w:szCs w:val="17"/>
                <w:lang w:val="es-ES_tradnl"/>
              </w:rPr>
              <w:t>2 962,6</w:t>
            </w:r>
          </w:p>
        </w:tc>
        <w:tc>
          <w:tcPr>
            <w:tcW w:w="1541" w:type="dxa"/>
            <w:tcBorders>
              <w:top w:val="single" w:sz="4" w:space="0" w:color="auto"/>
              <w:left w:val="nil"/>
              <w:bottom w:val="single" w:sz="8" w:space="0" w:color="auto"/>
              <w:right w:val="nil"/>
            </w:tcBorders>
            <w:shd w:val="clear" w:color="auto" w:fill="auto"/>
            <w:vAlign w:val="center"/>
          </w:tcPr>
          <w:p w14:paraId="52085C8E" w14:textId="77777777" w:rsidR="00CA0C3E" w:rsidRPr="00765837" w:rsidRDefault="00CA0C3E" w:rsidP="00AA50C2">
            <w:pPr>
              <w:suppressLineNumbers/>
              <w:suppressAutoHyphens/>
              <w:ind w:right="113"/>
              <w:jc w:val="right"/>
              <w:rPr>
                <w:bCs/>
                <w:color w:val="000000"/>
                <w:kern w:val="22"/>
                <w:sz w:val="17"/>
                <w:szCs w:val="17"/>
                <w:lang w:val="es-ES_tradnl"/>
              </w:rPr>
            </w:pPr>
            <w:r w:rsidRPr="00765837">
              <w:rPr>
                <w:bCs/>
                <w:color w:val="000000"/>
                <w:sz w:val="17"/>
                <w:szCs w:val="17"/>
                <w:lang w:val="es-ES_tradnl"/>
              </w:rPr>
              <w:t>2 047,3</w:t>
            </w:r>
          </w:p>
        </w:tc>
        <w:tc>
          <w:tcPr>
            <w:tcW w:w="1189" w:type="dxa"/>
            <w:tcBorders>
              <w:top w:val="single" w:sz="4" w:space="0" w:color="auto"/>
              <w:left w:val="nil"/>
              <w:bottom w:val="single" w:sz="8" w:space="0" w:color="auto"/>
              <w:right w:val="nil"/>
            </w:tcBorders>
            <w:vAlign w:val="center"/>
          </w:tcPr>
          <w:p w14:paraId="25D39A64" w14:textId="77777777" w:rsidR="00CA0C3E" w:rsidRPr="00765837" w:rsidRDefault="00CA0C3E" w:rsidP="00AA50C2">
            <w:pPr>
              <w:suppressLineNumbers/>
              <w:suppressAutoHyphens/>
              <w:ind w:right="113"/>
              <w:jc w:val="right"/>
              <w:rPr>
                <w:bCs/>
                <w:color w:val="000000"/>
                <w:kern w:val="22"/>
                <w:sz w:val="17"/>
                <w:szCs w:val="17"/>
                <w:lang w:val="es-ES_tradnl"/>
              </w:rPr>
            </w:pPr>
            <w:r w:rsidRPr="00765837">
              <w:rPr>
                <w:bCs/>
                <w:color w:val="000000"/>
                <w:sz w:val="17"/>
                <w:szCs w:val="17"/>
                <w:lang w:val="es-ES_tradnl"/>
              </w:rPr>
              <w:t>538,3</w:t>
            </w:r>
          </w:p>
        </w:tc>
        <w:tc>
          <w:tcPr>
            <w:tcW w:w="1221" w:type="dxa"/>
            <w:tcBorders>
              <w:top w:val="single" w:sz="4" w:space="0" w:color="auto"/>
              <w:left w:val="nil"/>
              <w:bottom w:val="single" w:sz="8" w:space="0" w:color="auto"/>
              <w:right w:val="nil"/>
            </w:tcBorders>
            <w:vAlign w:val="center"/>
          </w:tcPr>
          <w:p w14:paraId="41D6A9E5" w14:textId="77777777" w:rsidR="00CA0C3E" w:rsidRPr="00765837" w:rsidRDefault="00CA0C3E" w:rsidP="00AA50C2">
            <w:pPr>
              <w:suppressLineNumbers/>
              <w:suppressAutoHyphens/>
              <w:ind w:right="113"/>
              <w:jc w:val="right"/>
              <w:rPr>
                <w:bCs/>
                <w:color w:val="000000"/>
                <w:kern w:val="22"/>
                <w:sz w:val="17"/>
                <w:szCs w:val="17"/>
                <w:lang w:val="es-ES_tradnl"/>
              </w:rPr>
            </w:pPr>
            <w:r w:rsidRPr="00765837">
              <w:rPr>
                <w:bCs/>
                <w:color w:val="000000"/>
                <w:sz w:val="17"/>
                <w:szCs w:val="17"/>
                <w:lang w:val="es-ES_tradnl"/>
              </w:rPr>
              <w:t>2 585,5</w:t>
            </w:r>
          </w:p>
        </w:tc>
        <w:tc>
          <w:tcPr>
            <w:tcW w:w="1024" w:type="dxa"/>
            <w:tcBorders>
              <w:top w:val="single" w:sz="4" w:space="0" w:color="auto"/>
              <w:left w:val="nil"/>
              <w:bottom w:val="single" w:sz="8" w:space="0" w:color="auto"/>
              <w:right w:val="nil"/>
            </w:tcBorders>
            <w:shd w:val="clear" w:color="auto" w:fill="auto"/>
            <w:vAlign w:val="center"/>
          </w:tcPr>
          <w:p w14:paraId="63409F8A" w14:textId="77777777" w:rsidR="00CA0C3E" w:rsidRPr="00765837" w:rsidRDefault="00FD0B6A" w:rsidP="00AA50C2">
            <w:pPr>
              <w:suppressLineNumbers/>
              <w:suppressAutoHyphens/>
              <w:ind w:right="113"/>
              <w:jc w:val="right"/>
              <w:rPr>
                <w:bCs/>
                <w:color w:val="000000"/>
                <w:kern w:val="22"/>
                <w:sz w:val="17"/>
                <w:szCs w:val="17"/>
                <w:lang w:val="es-ES_tradnl"/>
              </w:rPr>
            </w:pPr>
            <w:r w:rsidRPr="00765837">
              <w:rPr>
                <w:bCs/>
                <w:color w:val="000000"/>
                <w:sz w:val="17"/>
                <w:szCs w:val="17"/>
                <w:lang w:val="es-ES_tradnl"/>
              </w:rPr>
              <w:t>377,1</w:t>
            </w:r>
          </w:p>
        </w:tc>
      </w:tr>
    </w:tbl>
    <w:p w14:paraId="36C32A86" w14:textId="77777777" w:rsidR="00CA0C3E" w:rsidRPr="00765837" w:rsidRDefault="00CA0C3E" w:rsidP="00AA50C2">
      <w:pPr>
        <w:suppressLineNumbers/>
        <w:suppressAutoHyphens/>
        <w:jc w:val="both"/>
        <w:rPr>
          <w:snapToGrid w:val="0"/>
          <w:kern w:val="22"/>
          <w:sz w:val="22"/>
          <w:szCs w:val="22"/>
          <w:lang w:val="es-ES_tradnl"/>
        </w:rPr>
      </w:pPr>
    </w:p>
    <w:p w14:paraId="784325BA" w14:textId="7424DFB6" w:rsidR="005544E3" w:rsidRPr="00765837" w:rsidRDefault="00A37F53" w:rsidP="00873617">
      <w:pPr>
        <w:spacing w:after="120"/>
        <w:jc w:val="both"/>
        <w:rPr>
          <w:lang w:val="es-ES_tradnl"/>
        </w:rPr>
      </w:pPr>
      <w:bookmarkStart w:id="5" w:name="_Hlk525666881"/>
      <w:r w:rsidRPr="00765837">
        <w:rPr>
          <w:sz w:val="22"/>
          <w:szCs w:val="22"/>
          <w:lang w:val="es-ES_tradnl"/>
        </w:rPr>
        <w:t>24.</w:t>
      </w:r>
      <w:r w:rsidRPr="00765837">
        <w:rPr>
          <w:sz w:val="22"/>
          <w:szCs w:val="22"/>
          <w:lang w:val="es-ES_tradnl"/>
        </w:rPr>
        <w:tab/>
        <w:t>Entre enero de 2017 y agosto de 2018, se gastaron 25.590.807 dólares en total (cuadros 12 y 13). Ya se han comprometido y se habrán gastado para finales de 2018 otros 6.728.500 dólares (de los cuales, 5.720.170 dólares corresponden a gastos de personal, alquiler de locales y gastos de conferencia para la 14ª</w:t>
      </w:r>
      <w:r w:rsidR="00AA5984" w:rsidRPr="00765837">
        <w:rPr>
          <w:sz w:val="22"/>
          <w:szCs w:val="22"/>
          <w:lang w:val="es-ES_tradnl"/>
        </w:rPr>
        <w:t> </w:t>
      </w:r>
      <w:r w:rsidRPr="00765837">
        <w:rPr>
          <w:sz w:val="22"/>
          <w:szCs w:val="22"/>
          <w:lang w:val="es-ES_tradnl"/>
        </w:rPr>
        <w:t>reunión de la Conferencia de las Partes, la 9ª reunión de las Partes en el Protocolo de Cartagena y la 3ª</w:t>
      </w:r>
      <w:r w:rsidR="00AA5984" w:rsidRPr="00765837">
        <w:rPr>
          <w:sz w:val="22"/>
          <w:szCs w:val="22"/>
          <w:lang w:val="es-ES_tradnl"/>
        </w:rPr>
        <w:t> </w:t>
      </w:r>
      <w:r w:rsidRPr="00765837">
        <w:rPr>
          <w:sz w:val="22"/>
          <w:szCs w:val="22"/>
          <w:lang w:val="es-ES_tradnl"/>
        </w:rPr>
        <w:t>reunión de las Partes en el Protocolo de Nagoya), por lo cual el gasto total estimado para el bienio asciende a 32.319.300 dólares. Este monto representa el 87,3% de los fondos aprobados por la Conferencia de las Partes para el bienio 2017</w:t>
      </w:r>
      <w:r w:rsidR="00AA5984" w:rsidRPr="00765837">
        <w:rPr>
          <w:sz w:val="22"/>
          <w:szCs w:val="22"/>
          <w:lang w:val="es-ES_tradnl"/>
        </w:rPr>
        <w:noBreakHyphen/>
      </w:r>
      <w:r w:rsidRPr="00765837">
        <w:rPr>
          <w:sz w:val="22"/>
          <w:szCs w:val="22"/>
          <w:lang w:val="es-ES_tradnl"/>
        </w:rPr>
        <w:t>2018.</w:t>
      </w:r>
    </w:p>
    <w:p w14:paraId="430B429C" w14:textId="77777777" w:rsidR="005544E3" w:rsidRPr="00765837" w:rsidRDefault="005544E3" w:rsidP="00AA50C2">
      <w:pPr>
        <w:suppressLineNumbers/>
        <w:suppressAutoHyphens/>
        <w:spacing w:after="120"/>
        <w:jc w:val="both"/>
        <w:rPr>
          <w:i/>
          <w:snapToGrid w:val="0"/>
          <w:kern w:val="22"/>
          <w:sz w:val="22"/>
          <w:szCs w:val="22"/>
          <w:lang w:val="es-ES_tradnl"/>
        </w:rPr>
      </w:pPr>
      <w:r w:rsidRPr="00765837">
        <w:rPr>
          <w:i/>
          <w:snapToGrid w:val="0"/>
          <w:sz w:val="22"/>
          <w:szCs w:val="22"/>
          <w:lang w:val="es-ES_tradnl"/>
        </w:rPr>
        <w:t>Gastos de personal</w:t>
      </w:r>
    </w:p>
    <w:p w14:paraId="22074632" w14:textId="14F5F48F" w:rsidR="005544E3" w:rsidRPr="00765837" w:rsidRDefault="00A37F53" w:rsidP="00AA50C2">
      <w:pPr>
        <w:suppressLineNumbers/>
        <w:suppressAutoHyphens/>
        <w:jc w:val="both"/>
        <w:rPr>
          <w:snapToGrid w:val="0"/>
          <w:color w:val="000000"/>
          <w:kern w:val="22"/>
          <w:sz w:val="22"/>
          <w:szCs w:val="22"/>
          <w:lang w:val="es-ES_tradnl"/>
        </w:rPr>
      </w:pPr>
      <w:r w:rsidRPr="00765837">
        <w:rPr>
          <w:sz w:val="22"/>
          <w:szCs w:val="22"/>
          <w:lang w:val="es-ES_tradnl"/>
        </w:rPr>
        <w:t>25.</w:t>
      </w:r>
      <w:r w:rsidRPr="00765837">
        <w:rPr>
          <w:sz w:val="22"/>
          <w:szCs w:val="22"/>
          <w:lang w:val="es-ES_tradnl"/>
        </w:rPr>
        <w:tab/>
        <w:t>En su decisión XIII/32, la Conferencia de las Partes aprobó 78 puestos (49 puestos del Cuadro Orgánico y 29 puestos del Cuadro de Servicios Generales) para el presupuesto básico consolidado de los tres fondos fiduciarios (Fondo Fiduciarios BY, BG y BB) para el bienio 2017</w:t>
      </w:r>
      <w:r w:rsidR="00AA5984" w:rsidRPr="00765837">
        <w:rPr>
          <w:sz w:val="22"/>
          <w:szCs w:val="22"/>
          <w:lang w:val="es-ES_tradnl"/>
        </w:rPr>
        <w:noBreakHyphen/>
      </w:r>
      <w:r w:rsidRPr="00765837">
        <w:rPr>
          <w:sz w:val="22"/>
          <w:szCs w:val="22"/>
          <w:lang w:val="es-ES_tradnl"/>
        </w:rPr>
        <w:t xml:space="preserve">2018. Esto se refleja, </w:t>
      </w:r>
      <w:r w:rsidRPr="00765837">
        <w:rPr>
          <w:i/>
          <w:sz w:val="22"/>
          <w:szCs w:val="22"/>
          <w:lang w:val="es-ES_tradnl"/>
        </w:rPr>
        <w:t>mutatis mutandis</w:t>
      </w:r>
      <w:r w:rsidRPr="00765837">
        <w:rPr>
          <w:sz w:val="22"/>
          <w:szCs w:val="22"/>
          <w:lang w:val="es-ES_tradnl"/>
        </w:rPr>
        <w:t>, en las decisiones CP</w:t>
      </w:r>
      <w:r w:rsidR="00AA5984" w:rsidRPr="00765837">
        <w:rPr>
          <w:sz w:val="22"/>
          <w:szCs w:val="22"/>
          <w:lang w:val="es-ES_tradnl"/>
        </w:rPr>
        <w:noBreakHyphen/>
      </w:r>
      <w:r w:rsidRPr="00765837">
        <w:rPr>
          <w:sz w:val="22"/>
          <w:szCs w:val="22"/>
          <w:lang w:val="es-ES_tradnl"/>
        </w:rPr>
        <w:t>VIII/7 y NP</w:t>
      </w:r>
      <w:r w:rsidR="00AA5984" w:rsidRPr="00765837">
        <w:rPr>
          <w:sz w:val="22"/>
          <w:szCs w:val="22"/>
          <w:lang w:val="es-ES_tradnl"/>
        </w:rPr>
        <w:noBreakHyphen/>
      </w:r>
      <w:r w:rsidRPr="00765837">
        <w:rPr>
          <w:sz w:val="22"/>
          <w:szCs w:val="22"/>
          <w:lang w:val="es-ES_tradnl"/>
        </w:rPr>
        <w:t>2/13.</w:t>
      </w:r>
    </w:p>
    <w:p w14:paraId="0C1CB8BF" w14:textId="77777777" w:rsidR="00C8729C" w:rsidRPr="00765837" w:rsidRDefault="00C8729C" w:rsidP="00AA50C2">
      <w:pPr>
        <w:suppressLineNumbers/>
        <w:suppressAutoHyphens/>
        <w:rPr>
          <w:snapToGrid w:val="0"/>
          <w:color w:val="000000"/>
          <w:kern w:val="22"/>
          <w:sz w:val="22"/>
          <w:szCs w:val="22"/>
          <w:lang w:val="es-ES_tradnl"/>
        </w:rPr>
      </w:pPr>
    </w:p>
    <w:p w14:paraId="44E81CED" w14:textId="1CA4240A" w:rsidR="005822BA" w:rsidRPr="00765837" w:rsidRDefault="00A37F53" w:rsidP="00AA50C2">
      <w:pPr>
        <w:suppressLineNumbers/>
        <w:suppressAutoHyphens/>
        <w:jc w:val="both"/>
        <w:rPr>
          <w:kern w:val="22"/>
          <w:sz w:val="22"/>
          <w:szCs w:val="22"/>
          <w:lang w:val="es-ES_tradnl"/>
        </w:rPr>
      </w:pPr>
      <w:r w:rsidRPr="00765837">
        <w:rPr>
          <w:sz w:val="22"/>
          <w:szCs w:val="22"/>
          <w:lang w:val="es-ES_tradnl"/>
        </w:rPr>
        <w:t>26.</w:t>
      </w:r>
      <w:r w:rsidRPr="00765837">
        <w:rPr>
          <w:sz w:val="22"/>
          <w:szCs w:val="22"/>
          <w:lang w:val="es-ES_tradnl"/>
        </w:rPr>
        <w:tab/>
        <w:t>Se ha estimado una diferencia de 3.290.000 dólares en gastos de personal para finales de 2018, lo que representa el 14% del presupuesto aprobado para gastos de personal. Estos ahorros se deben principalmente a una tasa de vacantes media del 16% para los puestos del Cuadro Orgánico y del 8% para los puestos del Cuadro de Servicios Generales para el período desde enero de 2017 a agosto de 2018. La tasa de vacantes real por mes para los puestos básicos se incluye en el anexo I. Como puede verse en ese cuadro, la Secretaria Ejecutiva asumió su cargo en marzo de 2017, mientras que otros dos puestos ejecutivos, de categoría D</w:t>
      </w:r>
      <w:r w:rsidR="00AA5984" w:rsidRPr="00765837">
        <w:rPr>
          <w:sz w:val="22"/>
          <w:szCs w:val="22"/>
          <w:lang w:val="es-ES_tradnl"/>
        </w:rPr>
        <w:noBreakHyphen/>
      </w:r>
      <w:r w:rsidRPr="00765837">
        <w:rPr>
          <w:sz w:val="22"/>
          <w:szCs w:val="22"/>
          <w:lang w:val="es-ES_tradnl"/>
        </w:rPr>
        <w:t>1 permanecieron vacantes durante todo el año 2017.</w:t>
      </w:r>
    </w:p>
    <w:p w14:paraId="17AA8A04" w14:textId="77777777" w:rsidR="005822BA" w:rsidRPr="00765837" w:rsidRDefault="005822BA" w:rsidP="00AA50C2">
      <w:pPr>
        <w:suppressLineNumbers/>
        <w:suppressAutoHyphens/>
        <w:rPr>
          <w:kern w:val="22"/>
          <w:sz w:val="22"/>
          <w:szCs w:val="22"/>
          <w:lang w:val="es-ES_tradnl"/>
        </w:rPr>
      </w:pPr>
    </w:p>
    <w:p w14:paraId="047D6DBC" w14:textId="77777777" w:rsidR="005822BA" w:rsidRPr="00765837" w:rsidRDefault="005822BA" w:rsidP="00AA50C2">
      <w:pPr>
        <w:suppressLineNumbers/>
        <w:suppressAutoHyphens/>
        <w:jc w:val="both"/>
        <w:rPr>
          <w:kern w:val="22"/>
          <w:sz w:val="22"/>
          <w:szCs w:val="22"/>
          <w:lang w:val="es-ES_tradnl"/>
        </w:rPr>
      </w:pPr>
      <w:r w:rsidRPr="00765837">
        <w:rPr>
          <w:sz w:val="22"/>
          <w:szCs w:val="22"/>
          <w:lang w:val="es-ES_tradnl"/>
        </w:rPr>
        <w:t>27.</w:t>
      </w:r>
      <w:r w:rsidRPr="00765837">
        <w:rPr>
          <w:sz w:val="22"/>
          <w:szCs w:val="22"/>
          <w:lang w:val="es-ES_tradnl"/>
        </w:rPr>
        <w:tab/>
        <w:t xml:space="preserve">Durante el período del que se informa, se debían cubrir 13 vacantes en total. Uno de los principales motivos para las demoras en la contratación, además de la capacidad de recursos humanos limitada de la Secretaría, es el engorroso acuerdo administrativo entre la Secretaría, el Programa de las Naciones Unidas para </w:t>
      </w:r>
      <w:r w:rsidRPr="00765837">
        <w:rPr>
          <w:sz w:val="22"/>
          <w:szCs w:val="22"/>
          <w:lang w:val="es-ES_tradnl"/>
        </w:rPr>
        <w:lastRenderedPageBreak/>
        <w:t>el Medio Ambiente y la Oficina de las Naciones Unidas en Nairobi, que introduce muchas capas de trámites administrativos en el ciclo de gestión de las contrataciones, por lo se ha demorado en promedio, 300 días para establecer los puestos y cubrir las vacantes en la Secretaría del Convenio. Por lo tanto, el proceso de contratación para los 13 puestos que debían cubrirse en la Secretaría durante este período fue extremadamente prolongado e insumió mucho tiempo.</w:t>
      </w:r>
    </w:p>
    <w:p w14:paraId="5AE77433" w14:textId="77777777" w:rsidR="005822BA" w:rsidRPr="00765837" w:rsidRDefault="005822BA" w:rsidP="00AA50C2">
      <w:pPr>
        <w:suppressLineNumbers/>
        <w:suppressAutoHyphens/>
        <w:rPr>
          <w:kern w:val="22"/>
          <w:sz w:val="22"/>
          <w:szCs w:val="22"/>
          <w:lang w:val="es-ES_tradnl"/>
        </w:rPr>
      </w:pPr>
    </w:p>
    <w:p w14:paraId="7C61BD7D" w14:textId="16A3BC48" w:rsidR="00BC58EC" w:rsidRPr="00765837" w:rsidRDefault="006B5D4D" w:rsidP="00AA50C2">
      <w:pPr>
        <w:suppressLineNumbers/>
        <w:suppressAutoHyphens/>
        <w:jc w:val="both"/>
        <w:rPr>
          <w:kern w:val="22"/>
          <w:sz w:val="22"/>
          <w:szCs w:val="22"/>
          <w:lang w:val="es-ES_tradnl"/>
        </w:rPr>
      </w:pPr>
      <w:r w:rsidRPr="00765837">
        <w:rPr>
          <w:sz w:val="22"/>
          <w:szCs w:val="22"/>
          <w:lang w:val="es-ES_tradnl"/>
        </w:rPr>
        <w:t>28.</w:t>
      </w:r>
      <w:r w:rsidRPr="00765837">
        <w:rPr>
          <w:sz w:val="22"/>
          <w:szCs w:val="22"/>
          <w:lang w:val="es-ES_tradnl"/>
        </w:rPr>
        <w:tab/>
        <w:t>Además, los gastos de personal se presupuestan utilizando costos estándar estimados basados en los supuestos que figuran en la nota del Secretario Ejecutivo sobre el presupuesto propuesto para el programa de trabajo del Convenio y los Protocolos para el bienio 2017</w:t>
      </w:r>
      <w:r w:rsidR="00AA5984" w:rsidRPr="00765837">
        <w:rPr>
          <w:sz w:val="22"/>
          <w:szCs w:val="22"/>
          <w:lang w:val="es-ES_tradnl"/>
        </w:rPr>
        <w:noBreakHyphen/>
      </w:r>
      <w:r w:rsidRPr="00765837">
        <w:rPr>
          <w:sz w:val="22"/>
          <w:szCs w:val="22"/>
          <w:lang w:val="es-ES_tradnl"/>
        </w:rPr>
        <w:t>2018 (UNEP/CBD/COP/13/23). Estos incluyen tanto sueldos como gastos comunes de personal y se calcularon por el costo íntegro, sin aplicar una tasa de vacantes o un factor de retraso en la contratación. Dado que estos gastos se basan en los costos estándar utilizados por las Naciones Unidas, los gastos efectivos varían según las fluctuaciones del ajuste por lugar de destino y otros factores, como número de familiares a cargo, los subsidio de educación para hijos a cargo, los viajes en uso de licencia para visitar el país de origen y la prima de repatriación, así como la tasa de vacantes que se aplica a la estimación de gastos en sueldos.</w:t>
      </w:r>
    </w:p>
    <w:p w14:paraId="4CAF5301" w14:textId="77777777" w:rsidR="00A37F53" w:rsidRPr="00765837" w:rsidRDefault="00A37F53" w:rsidP="00AA50C2">
      <w:pPr>
        <w:suppressLineNumbers/>
        <w:suppressAutoHyphens/>
        <w:jc w:val="both"/>
        <w:rPr>
          <w:kern w:val="22"/>
          <w:sz w:val="22"/>
          <w:szCs w:val="22"/>
          <w:lang w:val="es-ES_tradnl"/>
        </w:rPr>
      </w:pPr>
    </w:p>
    <w:p w14:paraId="7D102B18" w14:textId="77777777" w:rsidR="00C8729C" w:rsidRPr="00765837" w:rsidRDefault="00A37F53" w:rsidP="00AA50C2">
      <w:pPr>
        <w:suppressLineNumbers/>
        <w:suppressAutoHyphens/>
        <w:spacing w:after="120"/>
        <w:jc w:val="both"/>
        <w:rPr>
          <w:kern w:val="22"/>
          <w:sz w:val="22"/>
          <w:szCs w:val="22"/>
          <w:lang w:val="es-ES_tradnl"/>
        </w:rPr>
      </w:pPr>
      <w:r w:rsidRPr="00765837">
        <w:rPr>
          <w:sz w:val="22"/>
          <w:szCs w:val="22"/>
          <w:lang w:val="es-ES_tradnl"/>
        </w:rPr>
        <w:t>29.</w:t>
      </w:r>
      <w:r w:rsidRPr="00765837">
        <w:rPr>
          <w:sz w:val="22"/>
          <w:szCs w:val="22"/>
          <w:lang w:val="es-ES_tradnl"/>
        </w:rPr>
        <w:tab/>
        <w:t>Como puede verse en el cuadro 14 a continuación, se han hecho ajustes en la plantilla para tres puestos básicos, de conformidad con la facultad otorgada a la Secretaria Ejecutiva en la decisión XIII/32, párrafo 9, como sigue:</w:t>
      </w:r>
    </w:p>
    <w:p w14:paraId="705240D6" w14:textId="21898A59" w:rsidR="00912551" w:rsidRPr="00765837" w:rsidRDefault="00BC58EC" w:rsidP="00AA50C2">
      <w:pPr>
        <w:pStyle w:val="ListParagraph"/>
        <w:numPr>
          <w:ilvl w:val="0"/>
          <w:numId w:val="30"/>
        </w:numPr>
        <w:suppressLineNumbers/>
        <w:tabs>
          <w:tab w:val="left" w:pos="1134"/>
        </w:tabs>
        <w:suppressAutoHyphens/>
        <w:spacing w:after="120"/>
        <w:ind w:left="0" w:firstLine="720"/>
        <w:jc w:val="both"/>
        <w:rPr>
          <w:kern w:val="22"/>
          <w:sz w:val="22"/>
          <w:szCs w:val="22"/>
          <w:lang w:val="es-ES_tradnl"/>
        </w:rPr>
      </w:pPr>
      <w:r w:rsidRPr="00765837">
        <w:rPr>
          <w:sz w:val="22"/>
          <w:szCs w:val="22"/>
          <w:lang w:val="es-ES_tradnl"/>
        </w:rPr>
        <w:t>El puesto de Oficial de Gestión de Programas para el mecanismo de facilitación (P</w:t>
      </w:r>
      <w:r w:rsidR="00AA5984" w:rsidRPr="00765837">
        <w:rPr>
          <w:sz w:val="22"/>
          <w:szCs w:val="22"/>
          <w:lang w:val="es-ES_tradnl"/>
        </w:rPr>
        <w:noBreakHyphen/>
      </w:r>
      <w:r w:rsidRPr="00765837">
        <w:rPr>
          <w:sz w:val="22"/>
          <w:szCs w:val="22"/>
          <w:lang w:val="es-ES_tradnl"/>
        </w:rPr>
        <w:t>4) se reclasificó al puesto de Oficial Superior de Gestión de Programas (P</w:t>
      </w:r>
      <w:r w:rsidR="00AA5984" w:rsidRPr="00765837">
        <w:rPr>
          <w:sz w:val="22"/>
          <w:szCs w:val="22"/>
          <w:lang w:val="es-ES_tradnl"/>
        </w:rPr>
        <w:noBreakHyphen/>
      </w:r>
      <w:r w:rsidRPr="00765837">
        <w:rPr>
          <w:sz w:val="22"/>
          <w:szCs w:val="22"/>
          <w:lang w:val="es-ES_tradnl"/>
        </w:rPr>
        <w:t>5), que tendrá la responsabilidad de asesorar a la Secretaria Ejecutiva en relación con asuntos estratégicos, políticos y técnicos, lo que incluye prestar apoyo a la Secretaria Ejecutiva en la preparación del marco mundial de la diversidad biológica posterior a 2020;</w:t>
      </w:r>
    </w:p>
    <w:p w14:paraId="1E8E3B2B" w14:textId="47CDFB3C" w:rsidR="005550C0" w:rsidRPr="00765837" w:rsidRDefault="005550C0" w:rsidP="00AA50C2">
      <w:pPr>
        <w:pStyle w:val="ListParagraph"/>
        <w:numPr>
          <w:ilvl w:val="0"/>
          <w:numId w:val="30"/>
        </w:numPr>
        <w:suppressLineNumbers/>
        <w:tabs>
          <w:tab w:val="left" w:pos="1134"/>
        </w:tabs>
        <w:suppressAutoHyphens/>
        <w:spacing w:after="120"/>
        <w:ind w:left="0" w:firstLine="720"/>
        <w:jc w:val="both"/>
        <w:rPr>
          <w:kern w:val="22"/>
          <w:sz w:val="22"/>
          <w:szCs w:val="22"/>
          <w:lang w:val="es-ES_tradnl"/>
        </w:rPr>
      </w:pPr>
      <w:r w:rsidRPr="00765837">
        <w:rPr>
          <w:snapToGrid w:val="0"/>
          <w:sz w:val="22"/>
          <w:szCs w:val="22"/>
          <w:lang w:val="es-ES_tradnl"/>
        </w:rPr>
        <w:t>El puesto de Oficial de Gestión de Programas para Conservación y Utilización Sostenible (P</w:t>
      </w:r>
      <w:r w:rsidR="00AA5984" w:rsidRPr="00765837">
        <w:rPr>
          <w:snapToGrid w:val="0"/>
          <w:sz w:val="22"/>
          <w:szCs w:val="22"/>
          <w:lang w:val="es-ES_tradnl"/>
        </w:rPr>
        <w:noBreakHyphen/>
      </w:r>
      <w:r w:rsidRPr="00765837">
        <w:rPr>
          <w:snapToGrid w:val="0"/>
          <w:sz w:val="22"/>
          <w:szCs w:val="22"/>
          <w:lang w:val="es-ES_tradnl"/>
        </w:rPr>
        <w:t>4) se reclasificó al puesto de Oficial Superior de Gestión de Programas (P</w:t>
      </w:r>
      <w:r w:rsidR="00AA5984" w:rsidRPr="00765837">
        <w:rPr>
          <w:snapToGrid w:val="0"/>
          <w:sz w:val="22"/>
          <w:szCs w:val="22"/>
          <w:lang w:val="es-ES_tradnl"/>
        </w:rPr>
        <w:noBreakHyphen/>
      </w:r>
      <w:r w:rsidRPr="00765837">
        <w:rPr>
          <w:snapToGrid w:val="0"/>
          <w:sz w:val="22"/>
          <w:szCs w:val="22"/>
          <w:lang w:val="es-ES_tradnl"/>
        </w:rPr>
        <w:t>5) tras una revisión a cargo de la División de Recursos Humanos de la Oficina de las Naciones Unidas en Nairobi;</w:t>
      </w:r>
    </w:p>
    <w:p w14:paraId="5180A9FA" w14:textId="3D4456C9" w:rsidR="005550C0" w:rsidRPr="00765837" w:rsidRDefault="005550C0" w:rsidP="00873617">
      <w:pPr>
        <w:pStyle w:val="ListParagraph"/>
        <w:numPr>
          <w:ilvl w:val="0"/>
          <w:numId w:val="30"/>
        </w:numPr>
        <w:suppressLineNumbers/>
        <w:tabs>
          <w:tab w:val="left" w:pos="1134"/>
        </w:tabs>
        <w:suppressAutoHyphens/>
        <w:ind w:left="0" w:firstLine="720"/>
        <w:jc w:val="both"/>
        <w:rPr>
          <w:kern w:val="22"/>
          <w:sz w:val="22"/>
          <w:szCs w:val="22"/>
          <w:lang w:val="es-ES_tradnl"/>
        </w:rPr>
      </w:pPr>
      <w:r w:rsidRPr="00765837">
        <w:rPr>
          <w:sz w:val="22"/>
          <w:szCs w:val="22"/>
          <w:lang w:val="es-ES_tradnl"/>
        </w:rPr>
        <w:t>Se reclasificó el puesto de Auxiliar Especial de la Secretaria Ejecutiva (P</w:t>
      </w:r>
      <w:r w:rsidR="00AA5984" w:rsidRPr="00765837">
        <w:rPr>
          <w:sz w:val="22"/>
          <w:szCs w:val="22"/>
          <w:lang w:val="es-ES_tradnl"/>
        </w:rPr>
        <w:noBreakHyphen/>
      </w:r>
      <w:r w:rsidRPr="00765837">
        <w:rPr>
          <w:sz w:val="22"/>
          <w:szCs w:val="22"/>
          <w:lang w:val="es-ES_tradnl"/>
        </w:rPr>
        <w:t>3) a la categoría P</w:t>
      </w:r>
      <w:r w:rsidR="00AA5984" w:rsidRPr="00765837">
        <w:rPr>
          <w:sz w:val="22"/>
          <w:szCs w:val="22"/>
          <w:lang w:val="es-ES_tradnl"/>
        </w:rPr>
        <w:noBreakHyphen/>
      </w:r>
      <w:r w:rsidRPr="00765837">
        <w:rPr>
          <w:sz w:val="22"/>
          <w:szCs w:val="22"/>
          <w:lang w:val="es-ES_tradnl"/>
        </w:rPr>
        <w:t>4 para reflejar las responsabilidades adicionales tras los ajustes de la estructura de la Secretaría con miras a fortalecer la eficiencia operativa de la organización y fomentar su capacidad durante el período hasta 2020 y posterior. La estructura ajustada de la Secretaría se presentará a la Conferencia de las Partes en el contexto del presupuesto para el bienio 2019</w:t>
      </w:r>
      <w:r w:rsidR="00AA5984" w:rsidRPr="00765837">
        <w:rPr>
          <w:sz w:val="22"/>
          <w:szCs w:val="22"/>
          <w:lang w:val="es-ES_tradnl"/>
        </w:rPr>
        <w:noBreakHyphen/>
      </w:r>
      <w:r w:rsidRPr="00765837">
        <w:rPr>
          <w:sz w:val="22"/>
          <w:szCs w:val="22"/>
          <w:lang w:val="es-ES_tradnl"/>
        </w:rPr>
        <w:t>2020 (CBD/COP/14/4).</w:t>
      </w:r>
    </w:p>
    <w:p w14:paraId="5005AEFD" w14:textId="77777777" w:rsidR="005550C0" w:rsidRPr="00765837" w:rsidRDefault="005550C0" w:rsidP="00AA50C2">
      <w:pPr>
        <w:suppressLineNumbers/>
        <w:suppressAutoHyphens/>
        <w:jc w:val="both"/>
        <w:rPr>
          <w:kern w:val="22"/>
          <w:sz w:val="22"/>
          <w:szCs w:val="22"/>
          <w:lang w:val="es-ES_tradnl"/>
        </w:rPr>
      </w:pPr>
    </w:p>
    <w:p w14:paraId="05171195" w14:textId="13CD9B71" w:rsidR="00DB6FBD" w:rsidRPr="00765837" w:rsidRDefault="00BC58EC" w:rsidP="00873617">
      <w:pPr>
        <w:keepNext/>
        <w:suppressLineNumbers/>
        <w:suppressAutoHyphens/>
        <w:spacing w:after="120"/>
        <w:ind w:left="1559"/>
        <w:jc w:val="both"/>
        <w:rPr>
          <w:b/>
          <w:snapToGrid w:val="0"/>
          <w:color w:val="000000"/>
          <w:kern w:val="22"/>
          <w:sz w:val="22"/>
          <w:szCs w:val="22"/>
          <w:lang w:val="es-ES_tradnl"/>
        </w:rPr>
      </w:pPr>
      <w:r w:rsidRPr="00765837">
        <w:rPr>
          <w:b/>
          <w:sz w:val="22"/>
          <w:szCs w:val="22"/>
          <w:lang w:val="es-ES_tradnl"/>
        </w:rPr>
        <w:t>Cuadro 14. Ocupación de puestos para el bienio 2017</w:t>
      </w:r>
      <w:r w:rsidR="00AA5984" w:rsidRPr="00765837">
        <w:rPr>
          <w:b/>
          <w:sz w:val="22"/>
          <w:szCs w:val="22"/>
          <w:lang w:val="es-ES_tradnl"/>
        </w:rPr>
        <w:noBreakHyphen/>
      </w:r>
      <w:r w:rsidRPr="00765837">
        <w:rPr>
          <w:b/>
          <w:sz w:val="22"/>
          <w:szCs w:val="22"/>
          <w:lang w:val="es-ES_tradnl"/>
        </w:rPr>
        <w:t>2018</w:t>
      </w:r>
    </w:p>
    <w:tbl>
      <w:tblPr>
        <w:tblW w:w="6614" w:type="dxa"/>
        <w:jc w:val="center"/>
        <w:tblLook w:val="04A0" w:firstRow="1" w:lastRow="0" w:firstColumn="1" w:lastColumn="0" w:noHBand="0" w:noVBand="1"/>
      </w:tblPr>
      <w:tblGrid>
        <w:gridCol w:w="2518"/>
        <w:gridCol w:w="1556"/>
        <w:gridCol w:w="1300"/>
        <w:gridCol w:w="1240"/>
      </w:tblGrid>
      <w:tr w:rsidR="00DB6FBD" w:rsidRPr="00765837" w14:paraId="62914800" w14:textId="77777777" w:rsidTr="00AA50C2">
        <w:trPr>
          <w:cantSplit/>
          <w:trHeight w:val="276"/>
          <w:tblHeader/>
          <w:jc w:val="center"/>
        </w:trPr>
        <w:tc>
          <w:tcPr>
            <w:tcW w:w="2518" w:type="dxa"/>
            <w:vMerge w:val="restart"/>
            <w:tcBorders>
              <w:top w:val="single" w:sz="8" w:space="0" w:color="auto"/>
              <w:left w:val="nil"/>
              <w:bottom w:val="single" w:sz="8" w:space="0" w:color="000000"/>
              <w:right w:val="nil"/>
            </w:tcBorders>
            <w:shd w:val="clear" w:color="auto" w:fill="auto"/>
            <w:vAlign w:val="center"/>
            <w:hideMark/>
          </w:tcPr>
          <w:bookmarkEnd w:id="5"/>
          <w:p w14:paraId="610A234B" w14:textId="77777777" w:rsidR="00DB6FBD" w:rsidRPr="00765837" w:rsidRDefault="00DB6FBD"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Categoría</w:t>
            </w:r>
          </w:p>
        </w:tc>
        <w:tc>
          <w:tcPr>
            <w:tcW w:w="1556" w:type="dxa"/>
            <w:vMerge w:val="restart"/>
            <w:tcBorders>
              <w:top w:val="single" w:sz="8" w:space="0" w:color="auto"/>
              <w:left w:val="nil"/>
              <w:bottom w:val="single" w:sz="8" w:space="0" w:color="000000"/>
              <w:right w:val="nil"/>
            </w:tcBorders>
            <w:shd w:val="clear" w:color="auto" w:fill="auto"/>
            <w:vAlign w:val="center"/>
            <w:hideMark/>
          </w:tcPr>
          <w:p w14:paraId="5CF8EDDA" w14:textId="572DB7F5" w:rsidR="00DB6FBD" w:rsidRPr="00765837" w:rsidRDefault="00DB6FBD"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Presupuesto básico aprobado para 2017</w:t>
            </w:r>
            <w:r w:rsidR="00AA5984" w:rsidRPr="00765837">
              <w:rPr>
                <w:i/>
                <w:iCs/>
                <w:color w:val="000000"/>
                <w:sz w:val="16"/>
                <w:szCs w:val="16"/>
                <w:lang w:val="es-ES_tradnl"/>
              </w:rPr>
              <w:noBreakHyphen/>
            </w:r>
            <w:r w:rsidRPr="00765837">
              <w:rPr>
                <w:i/>
                <w:iCs/>
                <w:color w:val="000000"/>
                <w:sz w:val="16"/>
                <w:szCs w:val="16"/>
                <w:lang w:val="es-ES_tradnl"/>
              </w:rPr>
              <w:t>2018</w:t>
            </w:r>
          </w:p>
        </w:tc>
        <w:tc>
          <w:tcPr>
            <w:tcW w:w="1300" w:type="dxa"/>
            <w:vMerge w:val="restart"/>
            <w:tcBorders>
              <w:top w:val="single" w:sz="8" w:space="0" w:color="auto"/>
              <w:left w:val="nil"/>
              <w:bottom w:val="single" w:sz="8" w:space="0" w:color="000000"/>
              <w:right w:val="nil"/>
            </w:tcBorders>
            <w:shd w:val="clear" w:color="auto" w:fill="auto"/>
            <w:vAlign w:val="center"/>
            <w:hideMark/>
          </w:tcPr>
          <w:p w14:paraId="54C9BCD4" w14:textId="77777777" w:rsidR="00DB6FBD" w:rsidRPr="00765837" w:rsidRDefault="00DB6FBD"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Ocupación efectiva, 2017 al 31 de agosto de 2018</w:t>
            </w:r>
          </w:p>
        </w:tc>
        <w:tc>
          <w:tcPr>
            <w:tcW w:w="1240" w:type="dxa"/>
            <w:vMerge w:val="restart"/>
            <w:tcBorders>
              <w:top w:val="single" w:sz="8" w:space="0" w:color="auto"/>
              <w:left w:val="nil"/>
              <w:bottom w:val="single" w:sz="8" w:space="0" w:color="000000"/>
              <w:right w:val="nil"/>
            </w:tcBorders>
            <w:shd w:val="clear" w:color="auto" w:fill="auto"/>
            <w:vAlign w:val="center"/>
            <w:hideMark/>
          </w:tcPr>
          <w:p w14:paraId="5A5DFBCA" w14:textId="77777777" w:rsidR="00DB6FBD" w:rsidRPr="00765837" w:rsidRDefault="00DB6FBD" w:rsidP="00AA50C2">
            <w:pPr>
              <w:suppressLineNumbers/>
              <w:suppressAutoHyphens/>
              <w:jc w:val="center"/>
              <w:rPr>
                <w:i/>
                <w:iCs/>
                <w:color w:val="000000"/>
                <w:kern w:val="22"/>
                <w:sz w:val="16"/>
                <w:szCs w:val="16"/>
                <w:lang w:val="es-ES_tradnl"/>
              </w:rPr>
            </w:pPr>
            <w:r w:rsidRPr="00765837">
              <w:rPr>
                <w:i/>
                <w:iCs/>
                <w:color w:val="000000"/>
                <w:sz w:val="16"/>
                <w:szCs w:val="16"/>
                <w:lang w:val="es-ES_tradnl"/>
              </w:rPr>
              <w:t>Diferencia</w:t>
            </w:r>
          </w:p>
        </w:tc>
      </w:tr>
      <w:tr w:rsidR="00DB6FBD" w:rsidRPr="00765837" w14:paraId="5A765E52" w14:textId="77777777" w:rsidTr="00AA50C2">
        <w:trPr>
          <w:cantSplit/>
          <w:trHeight w:val="276"/>
          <w:tblHeader/>
          <w:jc w:val="center"/>
        </w:trPr>
        <w:tc>
          <w:tcPr>
            <w:tcW w:w="2518" w:type="dxa"/>
            <w:vMerge/>
            <w:tcBorders>
              <w:top w:val="single" w:sz="8" w:space="0" w:color="auto"/>
              <w:left w:val="nil"/>
              <w:bottom w:val="single" w:sz="8" w:space="0" w:color="000000"/>
              <w:right w:val="nil"/>
            </w:tcBorders>
            <w:vAlign w:val="center"/>
            <w:hideMark/>
          </w:tcPr>
          <w:p w14:paraId="7A841D1C" w14:textId="77777777" w:rsidR="00DB6FBD" w:rsidRPr="00765837" w:rsidRDefault="00DB6FBD" w:rsidP="00AA50C2">
            <w:pPr>
              <w:suppressLineNumbers/>
              <w:suppressAutoHyphens/>
              <w:rPr>
                <w:i/>
                <w:iCs/>
                <w:color w:val="000000"/>
                <w:kern w:val="22"/>
                <w:sz w:val="14"/>
                <w:szCs w:val="14"/>
                <w:lang w:val="es-ES_tradnl"/>
              </w:rPr>
            </w:pPr>
          </w:p>
        </w:tc>
        <w:tc>
          <w:tcPr>
            <w:tcW w:w="1556" w:type="dxa"/>
            <w:vMerge/>
            <w:tcBorders>
              <w:top w:val="single" w:sz="8" w:space="0" w:color="auto"/>
              <w:left w:val="nil"/>
              <w:bottom w:val="single" w:sz="8" w:space="0" w:color="000000"/>
              <w:right w:val="nil"/>
            </w:tcBorders>
            <w:vAlign w:val="center"/>
            <w:hideMark/>
          </w:tcPr>
          <w:p w14:paraId="395DB7B4" w14:textId="77777777" w:rsidR="00DB6FBD" w:rsidRPr="00765837" w:rsidRDefault="00DB6FBD" w:rsidP="00AA50C2">
            <w:pPr>
              <w:suppressLineNumbers/>
              <w:suppressAutoHyphens/>
              <w:rPr>
                <w:i/>
                <w:iCs/>
                <w:color w:val="000000"/>
                <w:kern w:val="22"/>
                <w:sz w:val="14"/>
                <w:szCs w:val="14"/>
                <w:lang w:val="es-ES_tradnl"/>
              </w:rPr>
            </w:pPr>
          </w:p>
        </w:tc>
        <w:tc>
          <w:tcPr>
            <w:tcW w:w="1300" w:type="dxa"/>
            <w:vMerge/>
            <w:tcBorders>
              <w:top w:val="single" w:sz="8" w:space="0" w:color="auto"/>
              <w:left w:val="nil"/>
              <w:bottom w:val="single" w:sz="8" w:space="0" w:color="000000"/>
              <w:right w:val="nil"/>
            </w:tcBorders>
            <w:vAlign w:val="center"/>
            <w:hideMark/>
          </w:tcPr>
          <w:p w14:paraId="5B5D4A08" w14:textId="77777777" w:rsidR="00DB6FBD" w:rsidRPr="00765837" w:rsidRDefault="00DB6FBD" w:rsidP="00AA50C2">
            <w:pPr>
              <w:suppressLineNumbers/>
              <w:suppressAutoHyphens/>
              <w:jc w:val="center"/>
              <w:rPr>
                <w:i/>
                <w:iCs/>
                <w:color w:val="000000"/>
                <w:kern w:val="22"/>
                <w:sz w:val="14"/>
                <w:szCs w:val="14"/>
                <w:lang w:val="es-ES_tradnl"/>
              </w:rPr>
            </w:pPr>
          </w:p>
        </w:tc>
        <w:tc>
          <w:tcPr>
            <w:tcW w:w="1240" w:type="dxa"/>
            <w:vMerge/>
            <w:tcBorders>
              <w:top w:val="single" w:sz="8" w:space="0" w:color="auto"/>
              <w:left w:val="nil"/>
              <w:bottom w:val="single" w:sz="8" w:space="0" w:color="000000"/>
              <w:right w:val="nil"/>
            </w:tcBorders>
            <w:vAlign w:val="center"/>
            <w:hideMark/>
          </w:tcPr>
          <w:p w14:paraId="24EE065A" w14:textId="77777777" w:rsidR="00DB6FBD" w:rsidRPr="00765837" w:rsidRDefault="00DB6FBD" w:rsidP="00AA50C2">
            <w:pPr>
              <w:suppressLineNumbers/>
              <w:suppressAutoHyphens/>
              <w:jc w:val="center"/>
              <w:rPr>
                <w:i/>
                <w:iCs/>
                <w:color w:val="000000"/>
                <w:kern w:val="22"/>
                <w:sz w:val="14"/>
                <w:szCs w:val="14"/>
                <w:lang w:val="es-ES_tradnl"/>
              </w:rPr>
            </w:pPr>
          </w:p>
        </w:tc>
      </w:tr>
      <w:tr w:rsidR="00DB6FBD" w:rsidRPr="00765837" w14:paraId="48CDF98D" w14:textId="77777777" w:rsidTr="00AA50C2">
        <w:trPr>
          <w:cantSplit/>
          <w:trHeight w:val="276"/>
          <w:tblHeader/>
          <w:jc w:val="center"/>
        </w:trPr>
        <w:tc>
          <w:tcPr>
            <w:tcW w:w="2518" w:type="dxa"/>
            <w:vMerge/>
            <w:tcBorders>
              <w:top w:val="single" w:sz="8" w:space="0" w:color="auto"/>
              <w:left w:val="nil"/>
              <w:bottom w:val="single" w:sz="8" w:space="0" w:color="000000"/>
              <w:right w:val="nil"/>
            </w:tcBorders>
            <w:vAlign w:val="center"/>
            <w:hideMark/>
          </w:tcPr>
          <w:p w14:paraId="0A0D4F67" w14:textId="77777777" w:rsidR="00DB6FBD" w:rsidRPr="00765837" w:rsidRDefault="00DB6FBD" w:rsidP="00AA50C2">
            <w:pPr>
              <w:suppressLineNumbers/>
              <w:suppressAutoHyphens/>
              <w:rPr>
                <w:i/>
                <w:iCs/>
                <w:color w:val="000000"/>
                <w:kern w:val="22"/>
                <w:sz w:val="14"/>
                <w:szCs w:val="14"/>
                <w:lang w:val="es-ES_tradnl"/>
              </w:rPr>
            </w:pPr>
          </w:p>
        </w:tc>
        <w:tc>
          <w:tcPr>
            <w:tcW w:w="1556" w:type="dxa"/>
            <w:vMerge/>
            <w:tcBorders>
              <w:top w:val="single" w:sz="8" w:space="0" w:color="auto"/>
              <w:left w:val="nil"/>
              <w:bottom w:val="single" w:sz="8" w:space="0" w:color="000000"/>
              <w:right w:val="nil"/>
            </w:tcBorders>
            <w:vAlign w:val="center"/>
            <w:hideMark/>
          </w:tcPr>
          <w:p w14:paraId="3BABCD34" w14:textId="77777777" w:rsidR="00DB6FBD" w:rsidRPr="00765837" w:rsidRDefault="00DB6FBD" w:rsidP="00AA50C2">
            <w:pPr>
              <w:suppressLineNumbers/>
              <w:suppressAutoHyphens/>
              <w:rPr>
                <w:i/>
                <w:iCs/>
                <w:color w:val="000000"/>
                <w:kern w:val="22"/>
                <w:sz w:val="14"/>
                <w:szCs w:val="14"/>
                <w:lang w:val="es-ES_tradnl"/>
              </w:rPr>
            </w:pPr>
          </w:p>
        </w:tc>
        <w:tc>
          <w:tcPr>
            <w:tcW w:w="1300" w:type="dxa"/>
            <w:vMerge/>
            <w:tcBorders>
              <w:top w:val="single" w:sz="8" w:space="0" w:color="auto"/>
              <w:left w:val="nil"/>
              <w:bottom w:val="single" w:sz="8" w:space="0" w:color="000000"/>
              <w:right w:val="nil"/>
            </w:tcBorders>
            <w:vAlign w:val="center"/>
            <w:hideMark/>
          </w:tcPr>
          <w:p w14:paraId="48EC12DD" w14:textId="77777777" w:rsidR="00DB6FBD" w:rsidRPr="00765837" w:rsidRDefault="00DB6FBD" w:rsidP="00AA50C2">
            <w:pPr>
              <w:suppressLineNumbers/>
              <w:suppressAutoHyphens/>
              <w:jc w:val="center"/>
              <w:rPr>
                <w:i/>
                <w:iCs/>
                <w:color w:val="000000"/>
                <w:kern w:val="22"/>
                <w:sz w:val="14"/>
                <w:szCs w:val="14"/>
                <w:lang w:val="es-ES_tradnl"/>
              </w:rPr>
            </w:pPr>
          </w:p>
        </w:tc>
        <w:tc>
          <w:tcPr>
            <w:tcW w:w="1240" w:type="dxa"/>
            <w:vMerge/>
            <w:tcBorders>
              <w:top w:val="single" w:sz="8" w:space="0" w:color="auto"/>
              <w:left w:val="nil"/>
              <w:bottom w:val="single" w:sz="8" w:space="0" w:color="000000"/>
              <w:right w:val="nil"/>
            </w:tcBorders>
            <w:vAlign w:val="center"/>
            <w:hideMark/>
          </w:tcPr>
          <w:p w14:paraId="239C935C" w14:textId="77777777" w:rsidR="00DB6FBD" w:rsidRPr="00765837" w:rsidRDefault="00DB6FBD" w:rsidP="00AA50C2">
            <w:pPr>
              <w:suppressLineNumbers/>
              <w:suppressAutoHyphens/>
              <w:jc w:val="center"/>
              <w:rPr>
                <w:i/>
                <w:iCs/>
                <w:color w:val="000000"/>
                <w:kern w:val="22"/>
                <w:sz w:val="14"/>
                <w:szCs w:val="14"/>
                <w:lang w:val="es-ES_tradnl"/>
              </w:rPr>
            </w:pPr>
          </w:p>
        </w:tc>
      </w:tr>
      <w:tr w:rsidR="00DB6FBD" w:rsidRPr="00765837" w14:paraId="7F1A60E4" w14:textId="77777777" w:rsidTr="00AA50C2">
        <w:trPr>
          <w:cantSplit/>
          <w:jc w:val="center"/>
        </w:trPr>
        <w:tc>
          <w:tcPr>
            <w:tcW w:w="2518" w:type="dxa"/>
            <w:tcBorders>
              <w:top w:val="nil"/>
              <w:left w:val="nil"/>
              <w:bottom w:val="nil"/>
              <w:right w:val="nil"/>
            </w:tcBorders>
            <w:shd w:val="clear" w:color="auto" w:fill="auto"/>
            <w:vAlign w:val="center"/>
            <w:hideMark/>
          </w:tcPr>
          <w:p w14:paraId="20EB7ADB" w14:textId="77777777" w:rsidR="00DB6FBD" w:rsidRPr="00765837" w:rsidRDefault="00DB6FBD" w:rsidP="00AA50C2">
            <w:pPr>
              <w:suppressLineNumbers/>
              <w:suppressAutoHyphens/>
              <w:rPr>
                <w:b/>
                <w:bCs/>
                <w:color w:val="000000"/>
                <w:kern w:val="22"/>
                <w:sz w:val="20"/>
                <w:szCs w:val="20"/>
                <w:lang w:val="es-ES_tradnl"/>
              </w:rPr>
            </w:pPr>
            <w:bookmarkStart w:id="6" w:name="_Hlk522712130"/>
            <w:r w:rsidRPr="00765837">
              <w:rPr>
                <w:b/>
                <w:bCs/>
                <w:color w:val="000000"/>
                <w:sz w:val="20"/>
                <w:szCs w:val="20"/>
                <w:lang w:val="es-ES_tradnl"/>
              </w:rPr>
              <w:t>Cuadro Orgánico y categorías superiores</w:t>
            </w:r>
          </w:p>
        </w:tc>
        <w:tc>
          <w:tcPr>
            <w:tcW w:w="1556" w:type="dxa"/>
            <w:tcBorders>
              <w:top w:val="nil"/>
              <w:left w:val="nil"/>
              <w:bottom w:val="nil"/>
              <w:right w:val="nil"/>
            </w:tcBorders>
            <w:shd w:val="clear" w:color="auto" w:fill="auto"/>
            <w:vAlign w:val="center"/>
            <w:hideMark/>
          </w:tcPr>
          <w:p w14:paraId="04D4D4DE" w14:textId="77777777" w:rsidR="00DB6FBD" w:rsidRPr="00765837" w:rsidRDefault="00DB6FBD" w:rsidP="00AA50C2">
            <w:pPr>
              <w:suppressLineNumbers/>
              <w:suppressAutoHyphens/>
              <w:jc w:val="center"/>
              <w:rPr>
                <w:b/>
                <w:bCs/>
                <w:color w:val="000000"/>
                <w:kern w:val="22"/>
                <w:sz w:val="20"/>
                <w:szCs w:val="20"/>
                <w:lang w:val="es-ES_tradnl"/>
              </w:rPr>
            </w:pPr>
          </w:p>
        </w:tc>
        <w:tc>
          <w:tcPr>
            <w:tcW w:w="1300" w:type="dxa"/>
            <w:tcBorders>
              <w:top w:val="nil"/>
              <w:left w:val="nil"/>
              <w:bottom w:val="nil"/>
              <w:right w:val="nil"/>
            </w:tcBorders>
            <w:shd w:val="clear" w:color="auto" w:fill="auto"/>
            <w:vAlign w:val="center"/>
            <w:hideMark/>
          </w:tcPr>
          <w:p w14:paraId="73F6E9B0" w14:textId="77777777" w:rsidR="00DB6FBD" w:rsidRPr="00765837" w:rsidRDefault="00DB6FBD" w:rsidP="00AA50C2">
            <w:pPr>
              <w:suppressLineNumbers/>
              <w:suppressAutoHyphens/>
              <w:jc w:val="center"/>
              <w:rPr>
                <w:kern w:val="22"/>
                <w:sz w:val="20"/>
                <w:szCs w:val="20"/>
                <w:lang w:val="es-ES_tradnl"/>
              </w:rPr>
            </w:pPr>
          </w:p>
        </w:tc>
        <w:tc>
          <w:tcPr>
            <w:tcW w:w="1240" w:type="dxa"/>
            <w:tcBorders>
              <w:top w:val="nil"/>
              <w:left w:val="nil"/>
              <w:bottom w:val="nil"/>
              <w:right w:val="nil"/>
            </w:tcBorders>
            <w:shd w:val="clear" w:color="auto" w:fill="auto"/>
            <w:vAlign w:val="center"/>
            <w:hideMark/>
          </w:tcPr>
          <w:p w14:paraId="6270091C" w14:textId="77777777" w:rsidR="00DB6FBD" w:rsidRPr="00765837" w:rsidRDefault="00DB6FBD" w:rsidP="00AA50C2">
            <w:pPr>
              <w:suppressLineNumbers/>
              <w:suppressAutoHyphens/>
              <w:jc w:val="center"/>
              <w:rPr>
                <w:kern w:val="22"/>
                <w:sz w:val="20"/>
                <w:szCs w:val="20"/>
                <w:lang w:val="es-ES_tradnl"/>
              </w:rPr>
            </w:pPr>
          </w:p>
        </w:tc>
      </w:tr>
      <w:tr w:rsidR="00DB6FBD" w:rsidRPr="00765837" w14:paraId="2A89315B" w14:textId="77777777" w:rsidTr="00AA50C2">
        <w:trPr>
          <w:cantSplit/>
          <w:jc w:val="center"/>
        </w:trPr>
        <w:tc>
          <w:tcPr>
            <w:tcW w:w="2518" w:type="dxa"/>
            <w:tcBorders>
              <w:top w:val="nil"/>
              <w:left w:val="nil"/>
              <w:bottom w:val="nil"/>
              <w:right w:val="nil"/>
            </w:tcBorders>
            <w:shd w:val="clear" w:color="auto" w:fill="auto"/>
            <w:vAlign w:val="center"/>
            <w:hideMark/>
          </w:tcPr>
          <w:p w14:paraId="32041659" w14:textId="77777777"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ASG</w:t>
            </w:r>
          </w:p>
        </w:tc>
        <w:tc>
          <w:tcPr>
            <w:tcW w:w="1556" w:type="dxa"/>
            <w:tcBorders>
              <w:top w:val="nil"/>
              <w:left w:val="nil"/>
              <w:bottom w:val="nil"/>
              <w:right w:val="nil"/>
            </w:tcBorders>
            <w:shd w:val="clear" w:color="auto" w:fill="auto"/>
            <w:vAlign w:val="center"/>
            <w:hideMark/>
          </w:tcPr>
          <w:p w14:paraId="61DA1033"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w:t>
            </w:r>
          </w:p>
        </w:tc>
        <w:tc>
          <w:tcPr>
            <w:tcW w:w="1300" w:type="dxa"/>
            <w:tcBorders>
              <w:top w:val="nil"/>
              <w:left w:val="nil"/>
              <w:bottom w:val="nil"/>
              <w:right w:val="nil"/>
            </w:tcBorders>
            <w:shd w:val="clear" w:color="auto" w:fill="auto"/>
            <w:vAlign w:val="center"/>
            <w:hideMark/>
          </w:tcPr>
          <w:p w14:paraId="05AC5364"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w:t>
            </w:r>
          </w:p>
        </w:tc>
        <w:tc>
          <w:tcPr>
            <w:tcW w:w="1240" w:type="dxa"/>
            <w:tcBorders>
              <w:top w:val="nil"/>
              <w:left w:val="nil"/>
              <w:bottom w:val="nil"/>
              <w:right w:val="nil"/>
            </w:tcBorders>
            <w:shd w:val="clear" w:color="auto" w:fill="auto"/>
            <w:vAlign w:val="center"/>
            <w:hideMark/>
          </w:tcPr>
          <w:p w14:paraId="3F07D528" w14:textId="77777777" w:rsidR="00DB6FBD" w:rsidRPr="00765837" w:rsidRDefault="007977CF"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r>
      <w:tr w:rsidR="00DB6FBD" w:rsidRPr="00765837" w14:paraId="3BE8B2BF" w14:textId="77777777" w:rsidTr="00AA50C2">
        <w:trPr>
          <w:cantSplit/>
          <w:jc w:val="center"/>
        </w:trPr>
        <w:tc>
          <w:tcPr>
            <w:tcW w:w="2518" w:type="dxa"/>
            <w:tcBorders>
              <w:top w:val="nil"/>
              <w:left w:val="nil"/>
              <w:bottom w:val="nil"/>
              <w:right w:val="nil"/>
            </w:tcBorders>
            <w:shd w:val="clear" w:color="auto" w:fill="auto"/>
            <w:vAlign w:val="center"/>
            <w:hideMark/>
          </w:tcPr>
          <w:p w14:paraId="6C373105" w14:textId="17F7DC51"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D</w:t>
            </w:r>
            <w:r w:rsidR="00AA5984" w:rsidRPr="00765837">
              <w:rPr>
                <w:color w:val="000000"/>
                <w:sz w:val="20"/>
                <w:szCs w:val="20"/>
                <w:lang w:val="es-ES_tradnl"/>
              </w:rPr>
              <w:noBreakHyphen/>
            </w:r>
            <w:r w:rsidRPr="00765837">
              <w:rPr>
                <w:color w:val="000000"/>
                <w:sz w:val="20"/>
                <w:szCs w:val="20"/>
                <w:lang w:val="es-ES_tradnl"/>
              </w:rPr>
              <w:t>2</w:t>
            </w:r>
          </w:p>
        </w:tc>
        <w:tc>
          <w:tcPr>
            <w:tcW w:w="1556" w:type="dxa"/>
            <w:tcBorders>
              <w:top w:val="nil"/>
              <w:left w:val="nil"/>
              <w:bottom w:val="nil"/>
              <w:right w:val="nil"/>
            </w:tcBorders>
            <w:shd w:val="clear" w:color="auto" w:fill="auto"/>
            <w:vAlign w:val="center"/>
            <w:hideMark/>
          </w:tcPr>
          <w:p w14:paraId="1C60792A"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c>
          <w:tcPr>
            <w:tcW w:w="1300" w:type="dxa"/>
            <w:tcBorders>
              <w:top w:val="nil"/>
              <w:left w:val="nil"/>
              <w:bottom w:val="nil"/>
              <w:right w:val="nil"/>
            </w:tcBorders>
            <w:shd w:val="clear" w:color="auto" w:fill="auto"/>
            <w:vAlign w:val="center"/>
            <w:hideMark/>
          </w:tcPr>
          <w:p w14:paraId="3C150CE9"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c>
          <w:tcPr>
            <w:tcW w:w="1240" w:type="dxa"/>
            <w:tcBorders>
              <w:top w:val="nil"/>
              <w:left w:val="nil"/>
              <w:bottom w:val="nil"/>
              <w:right w:val="nil"/>
            </w:tcBorders>
            <w:shd w:val="clear" w:color="auto" w:fill="auto"/>
            <w:vAlign w:val="center"/>
            <w:hideMark/>
          </w:tcPr>
          <w:p w14:paraId="0E9D1985"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r>
      <w:tr w:rsidR="00DB6FBD" w:rsidRPr="00765837" w14:paraId="3D7225FE" w14:textId="77777777" w:rsidTr="00AA50C2">
        <w:trPr>
          <w:cantSplit/>
          <w:jc w:val="center"/>
        </w:trPr>
        <w:tc>
          <w:tcPr>
            <w:tcW w:w="2518" w:type="dxa"/>
            <w:tcBorders>
              <w:top w:val="nil"/>
              <w:left w:val="nil"/>
              <w:bottom w:val="nil"/>
              <w:right w:val="nil"/>
            </w:tcBorders>
            <w:shd w:val="clear" w:color="auto" w:fill="auto"/>
            <w:vAlign w:val="center"/>
            <w:hideMark/>
          </w:tcPr>
          <w:p w14:paraId="691E2266" w14:textId="1A705682"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D</w:t>
            </w:r>
            <w:r w:rsidR="00AA5984" w:rsidRPr="00765837">
              <w:rPr>
                <w:color w:val="000000"/>
                <w:sz w:val="20"/>
                <w:szCs w:val="20"/>
                <w:lang w:val="es-ES_tradnl"/>
              </w:rPr>
              <w:noBreakHyphen/>
            </w:r>
            <w:r w:rsidRPr="00765837">
              <w:rPr>
                <w:color w:val="000000"/>
                <w:sz w:val="20"/>
                <w:szCs w:val="20"/>
                <w:lang w:val="es-ES_tradnl"/>
              </w:rPr>
              <w:t>1</w:t>
            </w:r>
          </w:p>
        </w:tc>
        <w:tc>
          <w:tcPr>
            <w:tcW w:w="1556" w:type="dxa"/>
            <w:tcBorders>
              <w:top w:val="nil"/>
              <w:left w:val="nil"/>
              <w:bottom w:val="nil"/>
              <w:right w:val="nil"/>
            </w:tcBorders>
            <w:shd w:val="clear" w:color="auto" w:fill="auto"/>
            <w:vAlign w:val="center"/>
            <w:hideMark/>
          </w:tcPr>
          <w:p w14:paraId="441A9B2A"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4</w:t>
            </w:r>
          </w:p>
        </w:tc>
        <w:tc>
          <w:tcPr>
            <w:tcW w:w="1300" w:type="dxa"/>
            <w:tcBorders>
              <w:top w:val="nil"/>
              <w:left w:val="nil"/>
              <w:bottom w:val="nil"/>
              <w:right w:val="nil"/>
            </w:tcBorders>
            <w:shd w:val="clear" w:color="auto" w:fill="auto"/>
            <w:vAlign w:val="center"/>
            <w:hideMark/>
          </w:tcPr>
          <w:p w14:paraId="4BBF7A9D"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4</w:t>
            </w:r>
          </w:p>
        </w:tc>
        <w:tc>
          <w:tcPr>
            <w:tcW w:w="1240" w:type="dxa"/>
            <w:tcBorders>
              <w:top w:val="nil"/>
              <w:left w:val="nil"/>
              <w:bottom w:val="nil"/>
              <w:right w:val="nil"/>
            </w:tcBorders>
            <w:shd w:val="clear" w:color="auto" w:fill="auto"/>
            <w:vAlign w:val="center"/>
            <w:hideMark/>
          </w:tcPr>
          <w:p w14:paraId="0BCFC982" w14:textId="77777777" w:rsidR="00DB6FBD" w:rsidRPr="00765837" w:rsidRDefault="007977CF"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r>
      <w:tr w:rsidR="00DB6FBD" w:rsidRPr="00765837" w14:paraId="354C2EC5" w14:textId="77777777" w:rsidTr="00AA50C2">
        <w:trPr>
          <w:cantSplit/>
          <w:jc w:val="center"/>
        </w:trPr>
        <w:tc>
          <w:tcPr>
            <w:tcW w:w="2518" w:type="dxa"/>
            <w:tcBorders>
              <w:top w:val="nil"/>
              <w:left w:val="nil"/>
              <w:bottom w:val="nil"/>
              <w:right w:val="nil"/>
            </w:tcBorders>
            <w:shd w:val="clear" w:color="auto" w:fill="auto"/>
            <w:vAlign w:val="center"/>
            <w:hideMark/>
          </w:tcPr>
          <w:p w14:paraId="5F2849BA" w14:textId="1B914235"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P</w:t>
            </w:r>
            <w:r w:rsidR="00AA5984" w:rsidRPr="00765837">
              <w:rPr>
                <w:color w:val="000000"/>
                <w:sz w:val="20"/>
                <w:szCs w:val="20"/>
                <w:lang w:val="es-ES_tradnl"/>
              </w:rPr>
              <w:noBreakHyphen/>
            </w:r>
            <w:r w:rsidRPr="00765837">
              <w:rPr>
                <w:color w:val="000000"/>
                <w:sz w:val="20"/>
                <w:szCs w:val="20"/>
                <w:lang w:val="es-ES_tradnl"/>
              </w:rPr>
              <w:t>5</w:t>
            </w:r>
          </w:p>
        </w:tc>
        <w:tc>
          <w:tcPr>
            <w:tcW w:w="1556" w:type="dxa"/>
            <w:tcBorders>
              <w:top w:val="nil"/>
              <w:left w:val="nil"/>
              <w:bottom w:val="nil"/>
              <w:right w:val="nil"/>
            </w:tcBorders>
            <w:shd w:val="clear" w:color="auto" w:fill="auto"/>
            <w:vAlign w:val="center"/>
            <w:hideMark/>
          </w:tcPr>
          <w:p w14:paraId="27A15736"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8</w:t>
            </w:r>
          </w:p>
        </w:tc>
        <w:tc>
          <w:tcPr>
            <w:tcW w:w="1300" w:type="dxa"/>
            <w:tcBorders>
              <w:top w:val="nil"/>
              <w:left w:val="nil"/>
              <w:bottom w:val="nil"/>
              <w:right w:val="nil"/>
            </w:tcBorders>
            <w:shd w:val="clear" w:color="auto" w:fill="auto"/>
            <w:vAlign w:val="center"/>
            <w:hideMark/>
          </w:tcPr>
          <w:p w14:paraId="739B8902"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10</w:t>
            </w:r>
          </w:p>
        </w:tc>
        <w:tc>
          <w:tcPr>
            <w:tcW w:w="1240" w:type="dxa"/>
            <w:tcBorders>
              <w:top w:val="nil"/>
              <w:left w:val="nil"/>
              <w:bottom w:val="nil"/>
              <w:right w:val="nil"/>
            </w:tcBorders>
            <w:shd w:val="clear" w:color="auto" w:fill="auto"/>
            <w:vAlign w:val="center"/>
            <w:hideMark/>
          </w:tcPr>
          <w:p w14:paraId="30E3FC20"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2</w:t>
            </w:r>
          </w:p>
        </w:tc>
      </w:tr>
      <w:tr w:rsidR="00DB6FBD" w:rsidRPr="00765837" w14:paraId="50B9BB8A" w14:textId="77777777" w:rsidTr="00AA50C2">
        <w:trPr>
          <w:cantSplit/>
          <w:jc w:val="center"/>
        </w:trPr>
        <w:tc>
          <w:tcPr>
            <w:tcW w:w="2518" w:type="dxa"/>
            <w:tcBorders>
              <w:top w:val="nil"/>
              <w:left w:val="nil"/>
              <w:bottom w:val="nil"/>
              <w:right w:val="nil"/>
            </w:tcBorders>
            <w:shd w:val="clear" w:color="auto" w:fill="auto"/>
            <w:vAlign w:val="center"/>
            <w:hideMark/>
          </w:tcPr>
          <w:p w14:paraId="46AAF88F" w14:textId="24EC44E8"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P</w:t>
            </w:r>
            <w:r w:rsidR="00AA5984" w:rsidRPr="00765837">
              <w:rPr>
                <w:color w:val="000000"/>
                <w:sz w:val="20"/>
                <w:szCs w:val="20"/>
                <w:lang w:val="es-ES_tradnl"/>
              </w:rPr>
              <w:noBreakHyphen/>
            </w:r>
            <w:r w:rsidRPr="00765837">
              <w:rPr>
                <w:color w:val="000000"/>
                <w:sz w:val="20"/>
                <w:szCs w:val="20"/>
                <w:lang w:val="es-ES_tradnl"/>
              </w:rPr>
              <w:t>4</w:t>
            </w:r>
          </w:p>
        </w:tc>
        <w:tc>
          <w:tcPr>
            <w:tcW w:w="1556" w:type="dxa"/>
            <w:tcBorders>
              <w:top w:val="nil"/>
              <w:left w:val="nil"/>
              <w:bottom w:val="nil"/>
              <w:right w:val="nil"/>
            </w:tcBorders>
            <w:shd w:val="clear" w:color="auto" w:fill="auto"/>
            <w:vAlign w:val="center"/>
            <w:hideMark/>
          </w:tcPr>
          <w:p w14:paraId="280E5A3F"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13</w:t>
            </w:r>
          </w:p>
        </w:tc>
        <w:tc>
          <w:tcPr>
            <w:tcW w:w="1300" w:type="dxa"/>
            <w:tcBorders>
              <w:top w:val="nil"/>
              <w:left w:val="nil"/>
              <w:bottom w:val="nil"/>
              <w:right w:val="nil"/>
            </w:tcBorders>
            <w:shd w:val="clear" w:color="auto" w:fill="auto"/>
            <w:vAlign w:val="center"/>
            <w:hideMark/>
          </w:tcPr>
          <w:p w14:paraId="49A8E3A0"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12</w:t>
            </w:r>
          </w:p>
        </w:tc>
        <w:tc>
          <w:tcPr>
            <w:tcW w:w="1240" w:type="dxa"/>
            <w:tcBorders>
              <w:top w:val="nil"/>
              <w:left w:val="nil"/>
              <w:bottom w:val="nil"/>
              <w:right w:val="nil"/>
            </w:tcBorders>
            <w:shd w:val="clear" w:color="auto" w:fill="auto"/>
            <w:vAlign w:val="center"/>
            <w:hideMark/>
          </w:tcPr>
          <w:p w14:paraId="6F314890" w14:textId="317C43FB" w:rsidR="00DB6FBD" w:rsidRPr="00765837" w:rsidRDefault="00AA5984" w:rsidP="00AA50C2">
            <w:pPr>
              <w:suppressLineNumbers/>
              <w:suppressAutoHyphens/>
              <w:jc w:val="center"/>
              <w:rPr>
                <w:color w:val="000000"/>
                <w:kern w:val="22"/>
                <w:sz w:val="20"/>
                <w:szCs w:val="20"/>
                <w:lang w:val="es-ES_tradnl"/>
              </w:rPr>
            </w:pPr>
            <w:r w:rsidRPr="00765837">
              <w:rPr>
                <w:color w:val="000000"/>
                <w:sz w:val="20"/>
                <w:szCs w:val="20"/>
                <w:lang w:val="es-ES_tradnl"/>
              </w:rPr>
              <w:noBreakHyphen/>
            </w:r>
            <w:r w:rsidR="004F0BCD" w:rsidRPr="00765837">
              <w:rPr>
                <w:color w:val="000000"/>
                <w:sz w:val="20"/>
                <w:szCs w:val="20"/>
                <w:lang w:val="es-ES_tradnl"/>
              </w:rPr>
              <w:t>1</w:t>
            </w:r>
          </w:p>
        </w:tc>
      </w:tr>
      <w:tr w:rsidR="00DB6FBD" w:rsidRPr="00765837" w14:paraId="07B37B35" w14:textId="77777777" w:rsidTr="00AA50C2">
        <w:trPr>
          <w:cantSplit/>
          <w:jc w:val="center"/>
        </w:trPr>
        <w:tc>
          <w:tcPr>
            <w:tcW w:w="2518" w:type="dxa"/>
            <w:tcBorders>
              <w:top w:val="nil"/>
              <w:left w:val="nil"/>
              <w:bottom w:val="nil"/>
              <w:right w:val="nil"/>
            </w:tcBorders>
            <w:shd w:val="clear" w:color="auto" w:fill="auto"/>
            <w:vAlign w:val="center"/>
            <w:hideMark/>
          </w:tcPr>
          <w:p w14:paraId="005C8776" w14:textId="0FA72742"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P</w:t>
            </w:r>
            <w:r w:rsidR="00AA5984" w:rsidRPr="00765837">
              <w:rPr>
                <w:color w:val="000000"/>
                <w:sz w:val="20"/>
                <w:szCs w:val="20"/>
                <w:lang w:val="es-ES_tradnl"/>
              </w:rPr>
              <w:noBreakHyphen/>
            </w:r>
            <w:r w:rsidRPr="00765837">
              <w:rPr>
                <w:color w:val="000000"/>
                <w:sz w:val="20"/>
                <w:szCs w:val="20"/>
                <w:lang w:val="es-ES_tradnl"/>
              </w:rPr>
              <w:t>3</w:t>
            </w:r>
          </w:p>
        </w:tc>
        <w:tc>
          <w:tcPr>
            <w:tcW w:w="1556" w:type="dxa"/>
            <w:tcBorders>
              <w:top w:val="nil"/>
              <w:left w:val="nil"/>
              <w:bottom w:val="nil"/>
              <w:right w:val="nil"/>
            </w:tcBorders>
            <w:shd w:val="clear" w:color="auto" w:fill="auto"/>
            <w:vAlign w:val="center"/>
            <w:hideMark/>
          </w:tcPr>
          <w:p w14:paraId="78C563AD"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13</w:t>
            </w:r>
          </w:p>
        </w:tc>
        <w:tc>
          <w:tcPr>
            <w:tcW w:w="1300" w:type="dxa"/>
            <w:tcBorders>
              <w:top w:val="nil"/>
              <w:left w:val="nil"/>
              <w:bottom w:val="nil"/>
              <w:right w:val="nil"/>
            </w:tcBorders>
            <w:shd w:val="clear" w:color="auto" w:fill="auto"/>
            <w:vAlign w:val="center"/>
            <w:hideMark/>
          </w:tcPr>
          <w:p w14:paraId="478DCB53"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12</w:t>
            </w:r>
          </w:p>
        </w:tc>
        <w:tc>
          <w:tcPr>
            <w:tcW w:w="1240" w:type="dxa"/>
            <w:tcBorders>
              <w:top w:val="nil"/>
              <w:left w:val="nil"/>
              <w:bottom w:val="nil"/>
              <w:right w:val="nil"/>
            </w:tcBorders>
            <w:shd w:val="clear" w:color="auto" w:fill="auto"/>
            <w:vAlign w:val="center"/>
            <w:hideMark/>
          </w:tcPr>
          <w:p w14:paraId="25BE1189" w14:textId="1AB3EC10" w:rsidR="00DB6FBD" w:rsidRPr="00765837" w:rsidRDefault="00AA5984" w:rsidP="00AA50C2">
            <w:pPr>
              <w:suppressLineNumbers/>
              <w:suppressAutoHyphens/>
              <w:jc w:val="center"/>
              <w:rPr>
                <w:color w:val="000000"/>
                <w:kern w:val="22"/>
                <w:sz w:val="20"/>
                <w:szCs w:val="20"/>
                <w:lang w:val="es-ES_tradnl"/>
              </w:rPr>
            </w:pPr>
            <w:r w:rsidRPr="00765837">
              <w:rPr>
                <w:color w:val="000000"/>
                <w:sz w:val="20"/>
                <w:szCs w:val="20"/>
                <w:lang w:val="es-ES_tradnl"/>
              </w:rPr>
              <w:noBreakHyphen/>
            </w:r>
            <w:r w:rsidR="004F0BCD" w:rsidRPr="00765837">
              <w:rPr>
                <w:color w:val="000000"/>
                <w:sz w:val="20"/>
                <w:szCs w:val="20"/>
                <w:lang w:val="es-ES_tradnl"/>
              </w:rPr>
              <w:t>1</w:t>
            </w:r>
          </w:p>
        </w:tc>
      </w:tr>
      <w:tr w:rsidR="00DB6FBD" w:rsidRPr="00765837" w14:paraId="25E3DAA9" w14:textId="77777777" w:rsidTr="00AA50C2">
        <w:trPr>
          <w:cantSplit/>
          <w:jc w:val="center"/>
        </w:trPr>
        <w:tc>
          <w:tcPr>
            <w:tcW w:w="2518" w:type="dxa"/>
            <w:tcBorders>
              <w:top w:val="nil"/>
              <w:left w:val="nil"/>
              <w:bottom w:val="nil"/>
              <w:right w:val="nil"/>
            </w:tcBorders>
            <w:shd w:val="clear" w:color="auto" w:fill="auto"/>
            <w:vAlign w:val="center"/>
            <w:hideMark/>
          </w:tcPr>
          <w:p w14:paraId="0B8A49D8" w14:textId="0D826CCB" w:rsidR="00DB6FBD" w:rsidRPr="00765837" w:rsidRDefault="00DB6FBD" w:rsidP="00AA50C2">
            <w:pPr>
              <w:suppressLineNumbers/>
              <w:suppressAutoHyphens/>
              <w:rPr>
                <w:color w:val="000000"/>
                <w:kern w:val="22"/>
                <w:sz w:val="20"/>
                <w:szCs w:val="20"/>
                <w:lang w:val="es-ES_tradnl"/>
              </w:rPr>
            </w:pPr>
            <w:r w:rsidRPr="00765837">
              <w:rPr>
                <w:color w:val="000000"/>
                <w:sz w:val="20"/>
                <w:szCs w:val="20"/>
                <w:lang w:val="es-ES_tradnl"/>
              </w:rPr>
              <w:t>P</w:t>
            </w:r>
            <w:r w:rsidR="00AA5984" w:rsidRPr="00765837">
              <w:rPr>
                <w:color w:val="000000"/>
                <w:sz w:val="20"/>
                <w:szCs w:val="20"/>
                <w:lang w:val="es-ES_tradnl"/>
              </w:rPr>
              <w:noBreakHyphen/>
            </w:r>
            <w:r w:rsidRPr="00765837">
              <w:rPr>
                <w:color w:val="000000"/>
                <w:sz w:val="20"/>
                <w:szCs w:val="20"/>
                <w:lang w:val="es-ES_tradnl"/>
              </w:rPr>
              <w:t>2/1</w:t>
            </w:r>
          </w:p>
        </w:tc>
        <w:tc>
          <w:tcPr>
            <w:tcW w:w="1556" w:type="dxa"/>
            <w:tcBorders>
              <w:top w:val="nil"/>
              <w:left w:val="nil"/>
              <w:bottom w:val="nil"/>
              <w:right w:val="nil"/>
            </w:tcBorders>
            <w:shd w:val="clear" w:color="auto" w:fill="auto"/>
            <w:vAlign w:val="center"/>
            <w:hideMark/>
          </w:tcPr>
          <w:p w14:paraId="533F8FAD"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10</w:t>
            </w:r>
          </w:p>
        </w:tc>
        <w:tc>
          <w:tcPr>
            <w:tcW w:w="1300" w:type="dxa"/>
            <w:tcBorders>
              <w:top w:val="nil"/>
              <w:left w:val="nil"/>
              <w:bottom w:val="nil"/>
              <w:right w:val="nil"/>
            </w:tcBorders>
            <w:shd w:val="clear" w:color="auto" w:fill="auto"/>
            <w:vAlign w:val="center"/>
            <w:hideMark/>
          </w:tcPr>
          <w:p w14:paraId="4877C021"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10</w:t>
            </w:r>
          </w:p>
        </w:tc>
        <w:tc>
          <w:tcPr>
            <w:tcW w:w="1240" w:type="dxa"/>
            <w:tcBorders>
              <w:top w:val="nil"/>
              <w:left w:val="nil"/>
              <w:bottom w:val="nil"/>
              <w:right w:val="nil"/>
            </w:tcBorders>
            <w:shd w:val="clear" w:color="auto" w:fill="auto"/>
            <w:vAlign w:val="center"/>
            <w:hideMark/>
          </w:tcPr>
          <w:p w14:paraId="35129B7D" w14:textId="77777777" w:rsidR="00DB6FBD" w:rsidRPr="00765837" w:rsidRDefault="007977CF"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r>
      <w:tr w:rsidR="00DB6FBD" w:rsidRPr="00765837" w14:paraId="7D53D03A" w14:textId="77777777" w:rsidTr="00AA50C2">
        <w:trPr>
          <w:cantSplit/>
          <w:jc w:val="center"/>
        </w:trPr>
        <w:tc>
          <w:tcPr>
            <w:tcW w:w="2518" w:type="dxa"/>
            <w:tcBorders>
              <w:top w:val="single" w:sz="8" w:space="0" w:color="auto"/>
              <w:left w:val="nil"/>
              <w:bottom w:val="single" w:sz="8" w:space="0" w:color="auto"/>
              <w:right w:val="nil"/>
            </w:tcBorders>
            <w:shd w:val="clear" w:color="auto" w:fill="auto"/>
            <w:vAlign w:val="center"/>
            <w:hideMark/>
          </w:tcPr>
          <w:p w14:paraId="31484D7A" w14:textId="77777777" w:rsidR="00DB6FBD" w:rsidRPr="00765837" w:rsidRDefault="00DB6FBD" w:rsidP="00AA50C2">
            <w:pPr>
              <w:suppressLineNumbers/>
              <w:suppressAutoHyphens/>
              <w:rPr>
                <w:b/>
                <w:bCs/>
                <w:color w:val="000000"/>
                <w:kern w:val="22"/>
                <w:sz w:val="20"/>
                <w:szCs w:val="20"/>
                <w:lang w:val="es-ES_tradnl"/>
              </w:rPr>
            </w:pPr>
            <w:r w:rsidRPr="00765837">
              <w:rPr>
                <w:b/>
                <w:bCs/>
                <w:color w:val="000000"/>
                <w:sz w:val="20"/>
                <w:szCs w:val="20"/>
                <w:lang w:val="es-ES_tradnl"/>
              </w:rPr>
              <w:t>Subtotal</w:t>
            </w:r>
          </w:p>
        </w:tc>
        <w:tc>
          <w:tcPr>
            <w:tcW w:w="1556" w:type="dxa"/>
            <w:tcBorders>
              <w:top w:val="single" w:sz="8" w:space="0" w:color="auto"/>
              <w:left w:val="nil"/>
              <w:bottom w:val="single" w:sz="8" w:space="0" w:color="auto"/>
              <w:right w:val="nil"/>
            </w:tcBorders>
            <w:shd w:val="clear" w:color="auto" w:fill="auto"/>
            <w:vAlign w:val="center"/>
            <w:hideMark/>
          </w:tcPr>
          <w:p w14:paraId="3DD1111F"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49</w:t>
            </w:r>
          </w:p>
        </w:tc>
        <w:tc>
          <w:tcPr>
            <w:tcW w:w="1300" w:type="dxa"/>
            <w:tcBorders>
              <w:top w:val="single" w:sz="8" w:space="0" w:color="auto"/>
              <w:left w:val="nil"/>
              <w:bottom w:val="single" w:sz="8" w:space="0" w:color="auto"/>
              <w:right w:val="nil"/>
            </w:tcBorders>
            <w:shd w:val="clear" w:color="auto" w:fill="auto"/>
            <w:vAlign w:val="center"/>
            <w:hideMark/>
          </w:tcPr>
          <w:p w14:paraId="188A96E6"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49</w:t>
            </w:r>
          </w:p>
        </w:tc>
        <w:tc>
          <w:tcPr>
            <w:tcW w:w="1240" w:type="dxa"/>
            <w:tcBorders>
              <w:top w:val="single" w:sz="8" w:space="0" w:color="auto"/>
              <w:left w:val="nil"/>
              <w:bottom w:val="single" w:sz="8" w:space="0" w:color="auto"/>
              <w:right w:val="nil"/>
            </w:tcBorders>
            <w:shd w:val="clear" w:color="auto" w:fill="auto"/>
            <w:vAlign w:val="center"/>
            <w:hideMark/>
          </w:tcPr>
          <w:p w14:paraId="17CBB7B8"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w:t>
            </w:r>
          </w:p>
        </w:tc>
      </w:tr>
      <w:tr w:rsidR="00DB6FBD" w:rsidRPr="00765837" w14:paraId="68647893" w14:textId="77777777" w:rsidTr="00AA50C2">
        <w:trPr>
          <w:cantSplit/>
          <w:jc w:val="center"/>
        </w:trPr>
        <w:tc>
          <w:tcPr>
            <w:tcW w:w="2518" w:type="dxa"/>
            <w:tcBorders>
              <w:top w:val="nil"/>
              <w:left w:val="nil"/>
              <w:bottom w:val="nil"/>
              <w:right w:val="nil"/>
            </w:tcBorders>
            <w:shd w:val="clear" w:color="auto" w:fill="auto"/>
            <w:vAlign w:val="center"/>
            <w:hideMark/>
          </w:tcPr>
          <w:p w14:paraId="13683EBA" w14:textId="77777777" w:rsidR="00DB6FBD" w:rsidRPr="00765837" w:rsidRDefault="00EA3AFF" w:rsidP="00AA50C2">
            <w:pPr>
              <w:suppressLineNumbers/>
              <w:suppressAutoHyphens/>
              <w:rPr>
                <w:color w:val="000000"/>
                <w:kern w:val="22"/>
                <w:sz w:val="20"/>
                <w:szCs w:val="20"/>
                <w:lang w:val="es-ES_tradnl"/>
              </w:rPr>
            </w:pPr>
            <w:r w:rsidRPr="00765837">
              <w:rPr>
                <w:b/>
                <w:bCs/>
                <w:color w:val="000000"/>
                <w:sz w:val="20"/>
                <w:szCs w:val="20"/>
                <w:lang w:val="es-ES_tradnl"/>
              </w:rPr>
              <w:t>Cuadro de Servicios Generales</w:t>
            </w:r>
          </w:p>
        </w:tc>
        <w:tc>
          <w:tcPr>
            <w:tcW w:w="1556" w:type="dxa"/>
            <w:tcBorders>
              <w:top w:val="nil"/>
              <w:left w:val="nil"/>
              <w:bottom w:val="nil"/>
              <w:right w:val="nil"/>
            </w:tcBorders>
            <w:shd w:val="clear" w:color="auto" w:fill="auto"/>
            <w:vAlign w:val="center"/>
            <w:hideMark/>
          </w:tcPr>
          <w:p w14:paraId="213B3093"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29</w:t>
            </w:r>
          </w:p>
        </w:tc>
        <w:tc>
          <w:tcPr>
            <w:tcW w:w="1300" w:type="dxa"/>
            <w:tcBorders>
              <w:top w:val="nil"/>
              <w:left w:val="nil"/>
              <w:bottom w:val="nil"/>
              <w:right w:val="nil"/>
            </w:tcBorders>
            <w:shd w:val="clear" w:color="auto" w:fill="auto"/>
            <w:vAlign w:val="center"/>
            <w:hideMark/>
          </w:tcPr>
          <w:p w14:paraId="76C34A6B" w14:textId="77777777" w:rsidR="00DB6FBD" w:rsidRPr="00765837" w:rsidRDefault="00DB6FBD" w:rsidP="00AA50C2">
            <w:pPr>
              <w:suppressLineNumbers/>
              <w:suppressAutoHyphens/>
              <w:jc w:val="center"/>
              <w:rPr>
                <w:color w:val="000000"/>
                <w:kern w:val="22"/>
                <w:sz w:val="20"/>
                <w:szCs w:val="20"/>
                <w:lang w:val="es-ES_tradnl"/>
              </w:rPr>
            </w:pPr>
            <w:r w:rsidRPr="00765837">
              <w:rPr>
                <w:color w:val="000000"/>
                <w:sz w:val="20"/>
                <w:szCs w:val="20"/>
                <w:lang w:val="es-ES_tradnl"/>
              </w:rPr>
              <w:t>29</w:t>
            </w:r>
          </w:p>
        </w:tc>
        <w:tc>
          <w:tcPr>
            <w:tcW w:w="1240" w:type="dxa"/>
            <w:tcBorders>
              <w:top w:val="nil"/>
              <w:left w:val="nil"/>
              <w:bottom w:val="single" w:sz="8" w:space="0" w:color="auto"/>
              <w:right w:val="nil"/>
            </w:tcBorders>
            <w:shd w:val="clear" w:color="auto" w:fill="auto"/>
            <w:vAlign w:val="center"/>
            <w:hideMark/>
          </w:tcPr>
          <w:p w14:paraId="3D0AF4F7" w14:textId="77777777" w:rsidR="00DB6FBD" w:rsidRPr="00765837" w:rsidRDefault="007977CF" w:rsidP="00AA50C2">
            <w:pPr>
              <w:suppressLineNumbers/>
              <w:suppressAutoHyphens/>
              <w:jc w:val="center"/>
              <w:rPr>
                <w:color w:val="000000"/>
                <w:kern w:val="22"/>
                <w:sz w:val="20"/>
                <w:szCs w:val="20"/>
                <w:lang w:val="es-ES_tradnl"/>
              </w:rPr>
            </w:pPr>
            <w:r w:rsidRPr="00765837">
              <w:rPr>
                <w:color w:val="000000"/>
                <w:sz w:val="20"/>
                <w:szCs w:val="20"/>
                <w:lang w:val="es-ES_tradnl"/>
              </w:rPr>
              <w:t>–</w:t>
            </w:r>
          </w:p>
        </w:tc>
      </w:tr>
      <w:tr w:rsidR="00DB6FBD" w:rsidRPr="00765837" w14:paraId="73222E49" w14:textId="77777777" w:rsidTr="00AA50C2">
        <w:trPr>
          <w:cantSplit/>
          <w:jc w:val="center"/>
        </w:trPr>
        <w:tc>
          <w:tcPr>
            <w:tcW w:w="2518" w:type="dxa"/>
            <w:tcBorders>
              <w:top w:val="single" w:sz="8" w:space="0" w:color="auto"/>
              <w:left w:val="nil"/>
              <w:bottom w:val="single" w:sz="8" w:space="0" w:color="auto"/>
              <w:right w:val="nil"/>
            </w:tcBorders>
            <w:shd w:val="clear" w:color="auto" w:fill="auto"/>
            <w:vAlign w:val="center"/>
            <w:hideMark/>
          </w:tcPr>
          <w:p w14:paraId="71729F3A" w14:textId="77777777" w:rsidR="00DB6FBD" w:rsidRPr="00765837" w:rsidRDefault="00DB6FBD" w:rsidP="00AA50C2">
            <w:pPr>
              <w:suppressLineNumbers/>
              <w:suppressAutoHyphens/>
              <w:rPr>
                <w:b/>
                <w:bCs/>
                <w:color w:val="000000"/>
                <w:kern w:val="22"/>
                <w:sz w:val="20"/>
                <w:szCs w:val="20"/>
                <w:lang w:val="es-ES_tradnl"/>
              </w:rPr>
            </w:pPr>
            <w:r w:rsidRPr="00765837">
              <w:rPr>
                <w:b/>
                <w:bCs/>
                <w:color w:val="000000"/>
                <w:sz w:val="20"/>
                <w:szCs w:val="20"/>
                <w:lang w:val="es-ES_tradnl"/>
              </w:rPr>
              <w:t>Subtotal</w:t>
            </w:r>
          </w:p>
        </w:tc>
        <w:tc>
          <w:tcPr>
            <w:tcW w:w="1556" w:type="dxa"/>
            <w:tcBorders>
              <w:top w:val="single" w:sz="8" w:space="0" w:color="auto"/>
              <w:left w:val="nil"/>
              <w:bottom w:val="single" w:sz="8" w:space="0" w:color="auto"/>
              <w:right w:val="nil"/>
            </w:tcBorders>
            <w:shd w:val="clear" w:color="auto" w:fill="auto"/>
            <w:vAlign w:val="center"/>
            <w:hideMark/>
          </w:tcPr>
          <w:p w14:paraId="55536FA0"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29</w:t>
            </w:r>
          </w:p>
        </w:tc>
        <w:tc>
          <w:tcPr>
            <w:tcW w:w="1300" w:type="dxa"/>
            <w:tcBorders>
              <w:top w:val="single" w:sz="8" w:space="0" w:color="auto"/>
              <w:left w:val="nil"/>
              <w:bottom w:val="single" w:sz="8" w:space="0" w:color="auto"/>
              <w:right w:val="nil"/>
            </w:tcBorders>
            <w:shd w:val="clear" w:color="auto" w:fill="auto"/>
            <w:vAlign w:val="center"/>
            <w:hideMark/>
          </w:tcPr>
          <w:p w14:paraId="7CEE3B31"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29</w:t>
            </w:r>
          </w:p>
        </w:tc>
        <w:tc>
          <w:tcPr>
            <w:tcW w:w="1240" w:type="dxa"/>
            <w:tcBorders>
              <w:top w:val="nil"/>
              <w:left w:val="nil"/>
              <w:bottom w:val="single" w:sz="8" w:space="0" w:color="auto"/>
              <w:right w:val="nil"/>
            </w:tcBorders>
            <w:shd w:val="clear" w:color="auto" w:fill="auto"/>
            <w:vAlign w:val="center"/>
            <w:hideMark/>
          </w:tcPr>
          <w:p w14:paraId="5A61C07C" w14:textId="77777777" w:rsidR="00DB6FBD" w:rsidRPr="00765837" w:rsidRDefault="007977CF" w:rsidP="00AA50C2">
            <w:pPr>
              <w:suppressLineNumbers/>
              <w:suppressAutoHyphens/>
              <w:jc w:val="center"/>
              <w:rPr>
                <w:b/>
                <w:bCs/>
                <w:color w:val="000000"/>
                <w:kern w:val="22"/>
                <w:sz w:val="20"/>
                <w:szCs w:val="20"/>
                <w:lang w:val="es-ES_tradnl"/>
              </w:rPr>
            </w:pPr>
            <w:r w:rsidRPr="00765837">
              <w:rPr>
                <w:color w:val="000000"/>
                <w:sz w:val="20"/>
                <w:szCs w:val="20"/>
                <w:lang w:val="es-ES_tradnl"/>
              </w:rPr>
              <w:t>–</w:t>
            </w:r>
          </w:p>
        </w:tc>
      </w:tr>
      <w:tr w:rsidR="00DB6FBD" w:rsidRPr="00765837" w14:paraId="54DB4678" w14:textId="77777777" w:rsidTr="00AA50C2">
        <w:trPr>
          <w:cantSplit/>
          <w:jc w:val="center"/>
        </w:trPr>
        <w:tc>
          <w:tcPr>
            <w:tcW w:w="2518" w:type="dxa"/>
            <w:tcBorders>
              <w:top w:val="nil"/>
              <w:left w:val="nil"/>
              <w:bottom w:val="single" w:sz="12" w:space="0" w:color="auto"/>
              <w:right w:val="nil"/>
            </w:tcBorders>
            <w:shd w:val="clear" w:color="auto" w:fill="auto"/>
            <w:vAlign w:val="center"/>
            <w:hideMark/>
          </w:tcPr>
          <w:p w14:paraId="01568D2D" w14:textId="77777777" w:rsidR="00DB6FBD" w:rsidRPr="00765837" w:rsidRDefault="00DB6FBD" w:rsidP="00AA50C2">
            <w:pPr>
              <w:suppressLineNumbers/>
              <w:suppressAutoHyphens/>
              <w:rPr>
                <w:b/>
                <w:bCs/>
                <w:color w:val="000000"/>
                <w:kern w:val="22"/>
                <w:sz w:val="20"/>
                <w:szCs w:val="20"/>
                <w:lang w:val="es-ES_tradnl"/>
              </w:rPr>
            </w:pPr>
            <w:r w:rsidRPr="00765837">
              <w:rPr>
                <w:b/>
                <w:bCs/>
                <w:color w:val="000000"/>
                <w:sz w:val="20"/>
                <w:szCs w:val="20"/>
                <w:lang w:val="es-ES_tradnl"/>
              </w:rPr>
              <w:t>Total</w:t>
            </w:r>
          </w:p>
        </w:tc>
        <w:tc>
          <w:tcPr>
            <w:tcW w:w="1556" w:type="dxa"/>
            <w:tcBorders>
              <w:top w:val="nil"/>
              <w:left w:val="nil"/>
              <w:bottom w:val="single" w:sz="12" w:space="0" w:color="auto"/>
              <w:right w:val="nil"/>
            </w:tcBorders>
            <w:shd w:val="clear" w:color="auto" w:fill="auto"/>
            <w:vAlign w:val="center"/>
            <w:hideMark/>
          </w:tcPr>
          <w:p w14:paraId="7072A520"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78</w:t>
            </w:r>
          </w:p>
        </w:tc>
        <w:tc>
          <w:tcPr>
            <w:tcW w:w="1300" w:type="dxa"/>
            <w:tcBorders>
              <w:top w:val="nil"/>
              <w:left w:val="nil"/>
              <w:bottom w:val="single" w:sz="12" w:space="0" w:color="auto"/>
              <w:right w:val="nil"/>
            </w:tcBorders>
            <w:shd w:val="clear" w:color="auto" w:fill="auto"/>
            <w:vAlign w:val="center"/>
            <w:hideMark/>
          </w:tcPr>
          <w:p w14:paraId="7935BC27" w14:textId="77777777" w:rsidR="00DB6FBD" w:rsidRPr="00765837" w:rsidRDefault="00DB6FBD" w:rsidP="00AA50C2">
            <w:pPr>
              <w:suppressLineNumbers/>
              <w:suppressAutoHyphens/>
              <w:jc w:val="center"/>
              <w:rPr>
                <w:b/>
                <w:bCs/>
                <w:color w:val="000000"/>
                <w:kern w:val="22"/>
                <w:sz w:val="20"/>
                <w:szCs w:val="20"/>
                <w:lang w:val="es-ES_tradnl"/>
              </w:rPr>
            </w:pPr>
            <w:r w:rsidRPr="00765837">
              <w:rPr>
                <w:b/>
                <w:bCs/>
                <w:color w:val="000000"/>
                <w:sz w:val="20"/>
                <w:szCs w:val="20"/>
                <w:lang w:val="es-ES_tradnl"/>
              </w:rPr>
              <w:t>78</w:t>
            </w:r>
          </w:p>
        </w:tc>
        <w:tc>
          <w:tcPr>
            <w:tcW w:w="1240" w:type="dxa"/>
            <w:tcBorders>
              <w:top w:val="nil"/>
              <w:left w:val="nil"/>
              <w:bottom w:val="single" w:sz="12" w:space="0" w:color="auto"/>
              <w:right w:val="nil"/>
            </w:tcBorders>
            <w:shd w:val="clear" w:color="auto" w:fill="auto"/>
            <w:vAlign w:val="center"/>
            <w:hideMark/>
          </w:tcPr>
          <w:p w14:paraId="1D800F65" w14:textId="77777777" w:rsidR="00DB6FBD" w:rsidRPr="00765837" w:rsidRDefault="007977CF" w:rsidP="00AA50C2">
            <w:pPr>
              <w:suppressLineNumbers/>
              <w:suppressAutoHyphens/>
              <w:jc w:val="center"/>
              <w:rPr>
                <w:b/>
                <w:bCs/>
                <w:color w:val="000000"/>
                <w:kern w:val="22"/>
                <w:sz w:val="20"/>
                <w:szCs w:val="20"/>
                <w:lang w:val="es-ES_tradnl"/>
              </w:rPr>
            </w:pPr>
            <w:r w:rsidRPr="00765837">
              <w:rPr>
                <w:color w:val="000000"/>
                <w:sz w:val="20"/>
                <w:szCs w:val="20"/>
                <w:lang w:val="es-ES_tradnl"/>
              </w:rPr>
              <w:t>–</w:t>
            </w:r>
            <w:bookmarkEnd w:id="6"/>
          </w:p>
        </w:tc>
      </w:tr>
    </w:tbl>
    <w:p w14:paraId="7B2B4CF2" w14:textId="77777777" w:rsidR="005544E3" w:rsidRPr="00765837" w:rsidRDefault="005544E3" w:rsidP="00AA50C2">
      <w:pPr>
        <w:suppressLineNumbers/>
        <w:suppressAutoHyphens/>
        <w:jc w:val="both"/>
        <w:rPr>
          <w:snapToGrid w:val="0"/>
          <w:kern w:val="22"/>
          <w:sz w:val="22"/>
          <w:szCs w:val="22"/>
          <w:lang w:val="es-ES_tradnl"/>
        </w:rPr>
      </w:pPr>
    </w:p>
    <w:p w14:paraId="4733DA92" w14:textId="06E9CB89" w:rsidR="00A37F53" w:rsidRPr="00765837" w:rsidRDefault="00653AC7" w:rsidP="009626F4">
      <w:pPr>
        <w:suppressLineNumbers/>
        <w:suppressAutoHyphens/>
        <w:spacing w:after="120"/>
        <w:jc w:val="both"/>
        <w:rPr>
          <w:kern w:val="22"/>
          <w:sz w:val="22"/>
          <w:szCs w:val="22"/>
          <w:lang w:val="es-ES_tradnl"/>
        </w:rPr>
      </w:pPr>
      <w:r w:rsidRPr="00765837">
        <w:rPr>
          <w:sz w:val="22"/>
          <w:szCs w:val="22"/>
          <w:lang w:val="es-ES_tradnl"/>
        </w:rPr>
        <w:lastRenderedPageBreak/>
        <w:t>30.</w:t>
      </w:r>
      <w:r w:rsidRPr="00765837">
        <w:rPr>
          <w:sz w:val="22"/>
          <w:szCs w:val="22"/>
          <w:lang w:val="es-ES_tradnl"/>
        </w:rPr>
        <w:tab/>
        <w:t>Además de los 78 puestos aprobados con cargo al presupuesto básico, en 2017</w:t>
      </w:r>
      <w:r w:rsidR="00AA5984" w:rsidRPr="00765837">
        <w:rPr>
          <w:sz w:val="22"/>
          <w:szCs w:val="22"/>
          <w:lang w:val="es-ES_tradnl"/>
        </w:rPr>
        <w:noBreakHyphen/>
      </w:r>
      <w:r w:rsidRPr="00765837">
        <w:rPr>
          <w:sz w:val="22"/>
          <w:szCs w:val="22"/>
          <w:lang w:val="es-ES_tradnl"/>
        </w:rPr>
        <w:t>2018 se financiaron 30 puestos con cargo a otras fuentes; esto comprende 19 puestos financiados con cargo a los gastos de apoyo a los programas (1 P</w:t>
      </w:r>
      <w:r w:rsidR="00AA5984" w:rsidRPr="00765837">
        <w:rPr>
          <w:sz w:val="22"/>
          <w:szCs w:val="22"/>
          <w:lang w:val="es-ES_tradnl"/>
        </w:rPr>
        <w:noBreakHyphen/>
      </w:r>
      <w:r w:rsidRPr="00765837">
        <w:rPr>
          <w:sz w:val="22"/>
          <w:szCs w:val="22"/>
          <w:lang w:val="es-ES_tradnl"/>
        </w:rPr>
        <w:t>5, 2 P</w:t>
      </w:r>
      <w:r w:rsidR="00AA5984" w:rsidRPr="00765837">
        <w:rPr>
          <w:sz w:val="22"/>
          <w:szCs w:val="22"/>
          <w:lang w:val="es-ES_tradnl"/>
        </w:rPr>
        <w:noBreakHyphen/>
      </w:r>
      <w:r w:rsidRPr="00765837">
        <w:rPr>
          <w:sz w:val="22"/>
          <w:szCs w:val="22"/>
          <w:lang w:val="es-ES_tradnl"/>
        </w:rPr>
        <w:t>4, 1 P</w:t>
      </w:r>
      <w:r w:rsidR="00AA5984" w:rsidRPr="00765837">
        <w:rPr>
          <w:sz w:val="22"/>
          <w:szCs w:val="22"/>
          <w:lang w:val="es-ES_tradnl"/>
        </w:rPr>
        <w:noBreakHyphen/>
      </w:r>
      <w:r w:rsidRPr="00765837">
        <w:rPr>
          <w:sz w:val="22"/>
          <w:szCs w:val="22"/>
          <w:lang w:val="es-ES_tradnl"/>
        </w:rPr>
        <w:t>3, 15 GS), 5 puestos con cargo al Fondo del Japón para la Biodiversidad (1</w:t>
      </w:r>
      <w:r w:rsidR="008A27CC" w:rsidRPr="00765837">
        <w:rPr>
          <w:sz w:val="22"/>
          <w:szCs w:val="22"/>
          <w:lang w:val="es-ES_tradnl"/>
        </w:rPr>
        <w:t> </w:t>
      </w:r>
      <w:r w:rsidRPr="00765837">
        <w:rPr>
          <w:sz w:val="22"/>
          <w:szCs w:val="22"/>
          <w:lang w:val="es-ES_tradnl"/>
        </w:rPr>
        <w:t>D</w:t>
      </w:r>
      <w:r w:rsidR="00AA5984" w:rsidRPr="00765837">
        <w:rPr>
          <w:sz w:val="22"/>
          <w:szCs w:val="22"/>
          <w:lang w:val="es-ES_tradnl"/>
        </w:rPr>
        <w:noBreakHyphen/>
      </w:r>
      <w:r w:rsidRPr="00765837">
        <w:rPr>
          <w:sz w:val="22"/>
          <w:szCs w:val="22"/>
          <w:lang w:val="es-ES_tradnl"/>
        </w:rPr>
        <w:t>1, 2 P</w:t>
      </w:r>
      <w:r w:rsidR="00AA5984" w:rsidRPr="00765837">
        <w:rPr>
          <w:sz w:val="22"/>
          <w:szCs w:val="22"/>
          <w:lang w:val="es-ES_tradnl"/>
        </w:rPr>
        <w:noBreakHyphen/>
      </w:r>
      <w:r w:rsidRPr="00765837">
        <w:rPr>
          <w:sz w:val="22"/>
          <w:szCs w:val="22"/>
          <w:lang w:val="es-ES_tradnl"/>
        </w:rPr>
        <w:t>4, 2 GS), 3 puestos con cargo al subsidio de la Unión Europea (3 P</w:t>
      </w:r>
      <w:r w:rsidR="00AA5984" w:rsidRPr="00765837">
        <w:rPr>
          <w:sz w:val="22"/>
          <w:szCs w:val="22"/>
          <w:lang w:val="es-ES_tradnl"/>
        </w:rPr>
        <w:noBreakHyphen/>
      </w:r>
      <w:r w:rsidRPr="00765837">
        <w:rPr>
          <w:sz w:val="22"/>
          <w:szCs w:val="22"/>
          <w:lang w:val="es-ES_tradnl"/>
        </w:rPr>
        <w:t>3), y 2 puestos financiados por la República de Corea (1 P</w:t>
      </w:r>
      <w:r w:rsidR="00AA5984" w:rsidRPr="00765837">
        <w:rPr>
          <w:sz w:val="22"/>
          <w:szCs w:val="22"/>
          <w:lang w:val="es-ES_tradnl"/>
        </w:rPr>
        <w:noBreakHyphen/>
      </w:r>
      <w:r w:rsidRPr="00765837">
        <w:rPr>
          <w:sz w:val="22"/>
          <w:szCs w:val="22"/>
          <w:lang w:val="es-ES_tradnl"/>
        </w:rPr>
        <w:t>4, 1 GS). El Japón también ha adscrito un funcionario subalterno del Cuadro Orgánico que presta asistencia a la Secretaría para la ejecución de su programa de trabajo.</w:t>
      </w:r>
    </w:p>
    <w:p w14:paraId="2B54FA38" w14:textId="77777777" w:rsidR="00653AC7" w:rsidRPr="00765837" w:rsidRDefault="00653AC7" w:rsidP="00873617">
      <w:pPr>
        <w:spacing w:after="120"/>
        <w:jc w:val="both"/>
        <w:rPr>
          <w:lang w:val="es-ES_tradnl"/>
        </w:rPr>
      </w:pPr>
      <w:r w:rsidRPr="00765837">
        <w:rPr>
          <w:sz w:val="22"/>
          <w:szCs w:val="22"/>
          <w:lang w:val="es-ES_tradnl"/>
        </w:rPr>
        <w:t>31.</w:t>
      </w:r>
      <w:r w:rsidRPr="00765837">
        <w:rPr>
          <w:sz w:val="22"/>
          <w:szCs w:val="22"/>
          <w:lang w:val="es-ES_tradnl"/>
        </w:rPr>
        <w:tab/>
        <w:t>A fin de garantizar que se cuente con asesoramiento jurídico eficaz y eficiente en una época de gran volumen de trabajo, la Secretaría ha obtenido apoyo jurídico adicional por medio de un acuerdo financiero con la Oficina de las Naciones Unidas de Servicios para Proyectos (UNOPS), vigente desde junio hasta diciembre de 2018, por valor de 100.000 dólares, basado en el Memorando de Entendimiento entre la UNOPS y el PNUMA para la prestación de servicios para proyectos, firmado el 7 de diciembre de 2017. Este apoyo jurídico se presta en forma temporaria, durante seis meses, y por conducto de un funcionario de la UNOPS a tiempo parcial que es Jefe de Práctica del Derecho Comercial e Institucional de la UNOPS y tiene antecedentes en derecho ambiental, además de experiencia en derecho institucional en las Naciones Unidas.</w:t>
      </w:r>
    </w:p>
    <w:p w14:paraId="760FEE63" w14:textId="03533D1C" w:rsidR="00C0539C" w:rsidRPr="00765837" w:rsidRDefault="00653AC7" w:rsidP="00322F7D">
      <w:pPr>
        <w:pStyle w:val="HTMLPreformatted"/>
        <w:suppressLineNumber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uppressAutoHyphens/>
        <w:spacing w:after="120"/>
        <w:jc w:val="both"/>
        <w:rPr>
          <w:rFonts w:ascii="Times New Roman" w:hAnsi="Times New Roman" w:cs="Times New Roman"/>
          <w:spacing w:val="-1"/>
          <w:sz w:val="22"/>
          <w:szCs w:val="22"/>
          <w:lang w:val="es-ES_tradnl"/>
        </w:rPr>
      </w:pPr>
      <w:r w:rsidRPr="00765837">
        <w:rPr>
          <w:rFonts w:ascii="Times New Roman" w:hAnsi="Times New Roman"/>
          <w:snapToGrid w:val="0"/>
          <w:sz w:val="22"/>
          <w:szCs w:val="22"/>
          <w:lang w:val="es-ES_tradnl"/>
        </w:rPr>
        <w:t>32.</w:t>
      </w:r>
      <w:r w:rsidRPr="00765837">
        <w:rPr>
          <w:rFonts w:ascii="Times New Roman" w:hAnsi="Times New Roman"/>
          <w:snapToGrid w:val="0"/>
          <w:sz w:val="22"/>
          <w:szCs w:val="22"/>
          <w:lang w:val="es-ES_tradnl"/>
        </w:rPr>
        <w:tab/>
      </w:r>
      <w:r w:rsidRPr="00765837">
        <w:rPr>
          <w:rFonts w:ascii="Times New Roman" w:hAnsi="Times New Roman"/>
          <w:sz w:val="22"/>
          <w:szCs w:val="22"/>
          <w:lang w:val="es-ES_tradnl"/>
        </w:rPr>
        <w:t>La Secretaría mantiene un acuerdo de enlace conjunto con la Convención de las Naciones Unidas de Lucha contra la Desertificación (CNULD) en la Sede de las Naciones Unidas en Nueva York con arreglo a la resolución S</w:t>
      </w:r>
      <w:r w:rsidR="00AA5984" w:rsidRPr="00765837">
        <w:rPr>
          <w:rFonts w:ascii="Times New Roman" w:hAnsi="Times New Roman"/>
          <w:sz w:val="22"/>
          <w:szCs w:val="22"/>
          <w:lang w:val="es-ES_tradnl"/>
        </w:rPr>
        <w:noBreakHyphen/>
      </w:r>
      <w:r w:rsidRPr="00765837">
        <w:rPr>
          <w:rFonts w:ascii="Times New Roman" w:hAnsi="Times New Roman"/>
          <w:sz w:val="22"/>
          <w:szCs w:val="22"/>
          <w:lang w:val="es-ES_tradnl"/>
        </w:rPr>
        <w:t>19/2 de la Asamblea General de las Naciones Unidas, del 28 de junio de 1997, en la que la Asamblea invitó a las secretarías de las convenciones, en respuesta a las peticiones de las conferencias de sus partes, a estudiar, cuando corresponda, métodos de enlace apropiados en Ginebra y Nueva York para fortalecer los vínculos con las delegaciones y las organizaciones en esos centros de las Naciones Unidas.</w:t>
      </w:r>
      <w:r w:rsidRPr="00765837">
        <w:rPr>
          <w:rFonts w:ascii="Times New Roman" w:hAnsi="Times New Roman"/>
          <w:snapToGrid w:val="0"/>
          <w:sz w:val="22"/>
          <w:szCs w:val="22"/>
          <w:lang w:val="es-ES_tradnl"/>
        </w:rPr>
        <w:t xml:space="preserve"> En virtud del acuerdo en vigor, la Secretaría del Convenio sobre la Diversidad Biológica sufraga el 50% del costo de un funcionario P</w:t>
      </w:r>
      <w:r w:rsidR="00AA5984" w:rsidRPr="00765837">
        <w:rPr>
          <w:rFonts w:ascii="Times New Roman" w:hAnsi="Times New Roman"/>
          <w:snapToGrid w:val="0"/>
          <w:sz w:val="22"/>
          <w:szCs w:val="22"/>
          <w:lang w:val="es-ES_tradnl"/>
        </w:rPr>
        <w:noBreakHyphen/>
      </w:r>
      <w:r w:rsidRPr="00765837">
        <w:rPr>
          <w:rFonts w:ascii="Times New Roman" w:hAnsi="Times New Roman"/>
          <w:snapToGrid w:val="0"/>
          <w:sz w:val="22"/>
          <w:szCs w:val="22"/>
          <w:lang w:val="es-ES_tradnl"/>
        </w:rPr>
        <w:t>4 y un funcionario del Cuadro de Servicios Generales, así como el 30% de los gastos de oficina de la Oficina de Enlace con cargo a los gastos generales de apoyo a los programas. A fin de responder a las crecientes necesidades y oportunidades durante el período hasta 2020, y específicamente para crear apoyo político y posicionar la agenda de la biodiversidad estratégicamente en la Sede de las Naciones Unidas en Nueva York, se creó un puesto temporario para un Oficial Superior de Gestión de Programas de categoría P</w:t>
      </w:r>
      <w:r w:rsidR="00AA5984" w:rsidRPr="00765837">
        <w:rPr>
          <w:rFonts w:ascii="Times New Roman" w:hAnsi="Times New Roman"/>
          <w:snapToGrid w:val="0"/>
          <w:sz w:val="22"/>
          <w:szCs w:val="22"/>
          <w:lang w:val="es-ES_tradnl"/>
        </w:rPr>
        <w:noBreakHyphen/>
      </w:r>
      <w:r w:rsidRPr="00765837">
        <w:rPr>
          <w:rFonts w:ascii="Times New Roman" w:hAnsi="Times New Roman"/>
          <w:snapToGrid w:val="0"/>
          <w:sz w:val="22"/>
          <w:szCs w:val="22"/>
          <w:lang w:val="es-ES_tradnl"/>
        </w:rPr>
        <w:t>5 en Nueva York.</w:t>
      </w:r>
    </w:p>
    <w:p w14:paraId="5C394712" w14:textId="77777777" w:rsidR="003E1323" w:rsidRPr="00765837" w:rsidRDefault="00912551" w:rsidP="00873617">
      <w:pPr>
        <w:spacing w:after="120"/>
        <w:rPr>
          <w:lang w:val="es-ES_tradnl"/>
        </w:rPr>
      </w:pPr>
      <w:r w:rsidRPr="00765837">
        <w:rPr>
          <w:sz w:val="22"/>
          <w:szCs w:val="22"/>
          <w:lang w:val="es-ES_tradnl"/>
        </w:rPr>
        <w:t>33.</w:t>
      </w:r>
      <w:r w:rsidRPr="00765837">
        <w:rPr>
          <w:sz w:val="22"/>
          <w:szCs w:val="22"/>
          <w:lang w:val="es-ES_tradnl"/>
        </w:rPr>
        <w:tab/>
        <w:t>La lista de todos los puestos actuales de la Secretaría, así como la situación de las vacantes de los puestos de plantilla se publicarán en el documento CBD/COP/14/INF/17.</w:t>
      </w:r>
    </w:p>
    <w:p w14:paraId="1C68682A" w14:textId="77777777" w:rsidR="00040515" w:rsidRPr="00765837" w:rsidRDefault="00040515" w:rsidP="00AA50C2">
      <w:pPr>
        <w:suppressLineNumbers/>
        <w:suppressAutoHyphens/>
        <w:rPr>
          <w:i/>
          <w:kern w:val="22"/>
          <w:sz w:val="22"/>
          <w:szCs w:val="22"/>
          <w:lang w:val="es-ES_tradnl"/>
        </w:rPr>
      </w:pPr>
      <w:r w:rsidRPr="00765837">
        <w:rPr>
          <w:i/>
          <w:sz w:val="22"/>
          <w:szCs w:val="22"/>
          <w:lang w:val="es-ES_tradnl"/>
        </w:rPr>
        <w:t>Viajes en comisión de servicio</w:t>
      </w:r>
    </w:p>
    <w:p w14:paraId="6C70D8F0" w14:textId="77777777" w:rsidR="00040515" w:rsidRPr="00765837" w:rsidRDefault="0068530F" w:rsidP="00873617">
      <w:pPr>
        <w:spacing w:before="120" w:after="120"/>
        <w:jc w:val="both"/>
        <w:rPr>
          <w:lang w:val="es-ES_tradnl"/>
        </w:rPr>
      </w:pPr>
      <w:r w:rsidRPr="00765837">
        <w:rPr>
          <w:sz w:val="22"/>
          <w:szCs w:val="22"/>
          <w:lang w:val="es-ES_tradnl"/>
        </w:rPr>
        <w:t>34.</w:t>
      </w:r>
      <w:r w:rsidRPr="00765837">
        <w:rPr>
          <w:sz w:val="22"/>
          <w:szCs w:val="22"/>
          <w:lang w:val="es-ES_tradnl"/>
        </w:rPr>
        <w:tab/>
        <w:t>Entre el 1 de enero de 2017 y agosto de 2018, el personal de la Secretaría realizó 182 viajes, que se sufragaron con cargo al presupuesto básico, por un valor de 672.900 dólares. Esto incluye los viajes en misión para fomentar la conciencia acerca del Convenio y las dificultades para la biodiversidad en reuniones de alto nivel en foros de las Naciones Unidas, de la sociedad civil y empresariales y para participar en las reuniones técnicas y los procesos intergubernamentales pertinentes. Además, la participación del personal en otras reuniones y eventos se financió con los fondos voluntarios, mientras que en otros casos esta fue financiada por los organizadores. A fin de contribuir a los esfuerzos para reducir los efectos relacionados con las emisiones de dióxido de carbono de las actividades de la Secretaría, se alentó al personal a participar en reuniones por medio de videoconferencias o teleconferencias u otros medios en línea en la mayor medida posible a fin de reducir los viajes. Además, la Secretaria Ejecutiva introdujo una política más rigurosa para aprobar los viajes en misión de servicio basada en las políticas establecidas y la planificación de viajes trimestral.</w:t>
      </w:r>
    </w:p>
    <w:p w14:paraId="403F6C8B" w14:textId="77777777" w:rsidR="000B02DF" w:rsidRPr="00765837" w:rsidRDefault="000B02DF" w:rsidP="00AA50C2">
      <w:pPr>
        <w:suppressLineNumbers/>
        <w:suppressAutoHyphens/>
        <w:rPr>
          <w:i/>
          <w:kern w:val="22"/>
          <w:sz w:val="22"/>
          <w:szCs w:val="22"/>
          <w:lang w:val="es-ES_tradnl"/>
        </w:rPr>
      </w:pPr>
      <w:r w:rsidRPr="00765837">
        <w:rPr>
          <w:i/>
          <w:sz w:val="22"/>
          <w:szCs w:val="22"/>
          <w:lang w:val="es-ES_tradnl"/>
        </w:rPr>
        <w:t>Consultores/subcontratistas</w:t>
      </w:r>
    </w:p>
    <w:p w14:paraId="5C33E5FD" w14:textId="77777777" w:rsidR="00D947E5" w:rsidRPr="00765837" w:rsidRDefault="00A37F53" w:rsidP="00873617">
      <w:pPr>
        <w:spacing w:before="120" w:after="120"/>
        <w:jc w:val="both"/>
        <w:rPr>
          <w:i/>
          <w:lang w:val="es-ES_tradnl"/>
        </w:rPr>
      </w:pPr>
      <w:r w:rsidRPr="00765837">
        <w:rPr>
          <w:sz w:val="22"/>
          <w:szCs w:val="22"/>
          <w:lang w:val="es-ES_tradnl"/>
        </w:rPr>
        <w:t>35.</w:t>
      </w:r>
      <w:r w:rsidRPr="00765837">
        <w:rPr>
          <w:sz w:val="22"/>
          <w:szCs w:val="22"/>
          <w:lang w:val="es-ES_tradnl"/>
        </w:rPr>
        <w:tab/>
        <w:t>Durante el período objeto de examen, la Secretaría gastó 114.400 dólares en servicios de consultoría en las áreas de mecanismo financiero, cambio transformativo, salud y acceso y participación en los beneficios y para la realización de tareas tales como las siguientes:</w:t>
      </w:r>
    </w:p>
    <w:p w14:paraId="4E0AFE6A" w14:textId="77777777" w:rsidR="00D947E5" w:rsidRPr="00765837" w:rsidRDefault="0080771D" w:rsidP="00873617">
      <w:pPr>
        <w:spacing w:after="120"/>
        <w:ind w:firstLine="720"/>
        <w:jc w:val="both"/>
        <w:rPr>
          <w:i/>
          <w:lang w:val="es-ES_tradnl"/>
        </w:rPr>
      </w:pPr>
      <w:r w:rsidRPr="00765837">
        <w:rPr>
          <w:sz w:val="22"/>
          <w:szCs w:val="22"/>
          <w:lang w:val="es-ES_tradnl"/>
        </w:rPr>
        <w:t>a)</w:t>
      </w:r>
      <w:r w:rsidRPr="00765837">
        <w:rPr>
          <w:sz w:val="22"/>
          <w:szCs w:val="22"/>
          <w:lang w:val="es-ES_tradnl"/>
        </w:rPr>
        <w:tab/>
        <w:t>Establecer un enlace entre la Secretaría y varias instituciones financieras, como el Banco Interamericano de Desarrollo (BID), para analizar opciones destinadas a movilizar conocimientos especializados de los ámbitos público y privado sobre las tendencias más recientes, cuestiones incipientes y oportunidades para integrar la biodiversidad en los sectores de finanzas e inversiones (12.000 dólares);</w:t>
      </w:r>
    </w:p>
    <w:p w14:paraId="16CF0ABE" w14:textId="77777777" w:rsidR="00CC6792" w:rsidRPr="00765837" w:rsidRDefault="0080771D">
      <w:pPr>
        <w:spacing w:after="120"/>
        <w:ind w:firstLine="720"/>
        <w:jc w:val="both"/>
        <w:rPr>
          <w:sz w:val="22"/>
          <w:szCs w:val="22"/>
          <w:lang w:val="es-ES_tradnl"/>
        </w:rPr>
      </w:pPr>
      <w:r w:rsidRPr="00765837">
        <w:rPr>
          <w:sz w:val="22"/>
          <w:szCs w:val="22"/>
          <w:lang w:val="es-ES_tradnl"/>
        </w:rPr>
        <w:lastRenderedPageBreak/>
        <w:t>b)</w:t>
      </w:r>
      <w:r w:rsidRPr="00765837">
        <w:rPr>
          <w:sz w:val="22"/>
          <w:szCs w:val="22"/>
          <w:lang w:val="es-ES_tradnl"/>
        </w:rPr>
        <w:tab/>
        <w:t>Elaboración de un documento estratégico, con notas informativas, reflexiones y presentaciones, a fin de complementar la nota de la Secretaria Ejecutiva sobre propuestas para un para un proceso exhaustivo y participativo de preparación del marco mundial de la diversidad biológica posterior a 2020 (CBD/SBI/2/17). Este trabajo también comprendió investigación para examinar los tipos de enfoques de gobernanza, motivadores políticos y creación disruptiva que han influido en los cambios de comportamiento en el nivel de los productores y consumidores, los gobiernos y las empresas. Entre otras tareas, se llevaron a cabo debates en talleres, presentaciones y ejercicios grupales, como ejemplos de casos de maneras de facilitar el cambio transformativo en las trayectorias deseadas, que son neutras o positivas para la biodiversidad (45.000 dólares);</w:t>
      </w:r>
    </w:p>
    <w:p w14:paraId="1FDBD386" w14:textId="77777777" w:rsidR="00D947E5" w:rsidRPr="00765837" w:rsidRDefault="0080771D">
      <w:pPr>
        <w:spacing w:after="120"/>
        <w:ind w:firstLine="720"/>
        <w:jc w:val="both"/>
        <w:rPr>
          <w:sz w:val="22"/>
          <w:szCs w:val="22"/>
          <w:lang w:val="es-ES_tradnl"/>
        </w:rPr>
      </w:pPr>
      <w:r w:rsidRPr="00765837">
        <w:rPr>
          <w:sz w:val="22"/>
          <w:szCs w:val="22"/>
          <w:lang w:val="es-ES_tradnl"/>
        </w:rPr>
        <w:t>c)</w:t>
      </w:r>
      <w:r w:rsidRPr="00765837">
        <w:rPr>
          <w:sz w:val="22"/>
          <w:szCs w:val="22"/>
          <w:lang w:val="es-ES_tradnl"/>
        </w:rPr>
        <w:tab/>
        <w:t>Investigación y preparación de directrices y materiales de capacitación sobre diversidad biológica y salud humana y desarrollo de la capacidad para que los países cumplan la Meta 14 de Aichi, otras Metas de Aichi pertinentes y los Objetivos de Desarrollo Sostenible (13.700 dólares);</w:t>
      </w:r>
    </w:p>
    <w:p w14:paraId="4F4E6D82" w14:textId="77777777" w:rsidR="00766D76" w:rsidRPr="00765837" w:rsidRDefault="0080771D" w:rsidP="00873617">
      <w:pPr>
        <w:spacing w:after="120"/>
        <w:ind w:firstLine="720"/>
        <w:jc w:val="both"/>
        <w:rPr>
          <w:rFonts w:eastAsia="SimSun"/>
          <w:snapToGrid w:val="0"/>
          <w:sz w:val="22"/>
          <w:szCs w:val="22"/>
          <w:lang w:val="es-ES_tradnl"/>
        </w:rPr>
      </w:pPr>
      <w:r w:rsidRPr="00765837">
        <w:rPr>
          <w:snapToGrid w:val="0"/>
          <w:sz w:val="22"/>
          <w:szCs w:val="22"/>
          <w:lang w:val="es-ES_tradnl"/>
        </w:rPr>
        <w:t>d)</w:t>
      </w:r>
      <w:r w:rsidRPr="00765837">
        <w:rPr>
          <w:snapToGrid w:val="0"/>
          <w:sz w:val="22"/>
          <w:szCs w:val="22"/>
          <w:lang w:val="es-ES_tradnl"/>
        </w:rPr>
        <w:tab/>
        <w:t>Prestación de asistencia para promover y facilitar la coordinación y cooperación en la implementación del marco estratégico para creación y desarrollo de la capacidad y apoyar la aplicación efectiva del Protocolo de Nagoya (19.000 dólares);</w:t>
      </w:r>
    </w:p>
    <w:p w14:paraId="0ECBE60D" w14:textId="77777777" w:rsidR="00D947E5" w:rsidRPr="00765837" w:rsidRDefault="0080771D" w:rsidP="00873617">
      <w:pPr>
        <w:spacing w:after="120"/>
        <w:ind w:firstLine="720"/>
        <w:jc w:val="both"/>
        <w:rPr>
          <w:sz w:val="22"/>
          <w:szCs w:val="22"/>
          <w:lang w:val="es-ES_tradnl"/>
        </w:rPr>
      </w:pPr>
      <w:r w:rsidRPr="00765837">
        <w:rPr>
          <w:snapToGrid w:val="0"/>
          <w:sz w:val="22"/>
          <w:szCs w:val="22"/>
          <w:lang w:val="es-ES_tradnl"/>
        </w:rPr>
        <w:t>e)</w:t>
      </w:r>
      <w:r w:rsidRPr="00765837">
        <w:rPr>
          <w:snapToGrid w:val="0"/>
          <w:sz w:val="22"/>
          <w:szCs w:val="22"/>
          <w:lang w:val="es-ES_tradnl"/>
        </w:rPr>
        <w:tab/>
        <w:t>Contratación de servicios de un redactor de discursos y consultor de comunicaciones a tiempo parcial para prestar apoyo de comunicación ejecutiva a la Secretaria Ejecutiva y apoyo estratégico en eventos y reuniones especiales (19.600 dólares).</w:t>
      </w:r>
    </w:p>
    <w:p w14:paraId="3F4541B0" w14:textId="77777777" w:rsidR="002F518C" w:rsidRPr="00765837" w:rsidRDefault="002F518C" w:rsidP="00AA50C2">
      <w:pPr>
        <w:suppressLineNumbers/>
        <w:suppressAutoHyphens/>
        <w:jc w:val="both"/>
        <w:rPr>
          <w:i/>
          <w:snapToGrid w:val="0"/>
          <w:kern w:val="22"/>
          <w:sz w:val="22"/>
          <w:szCs w:val="22"/>
          <w:lang w:val="es-ES_tradnl"/>
        </w:rPr>
      </w:pPr>
      <w:r w:rsidRPr="00765837">
        <w:rPr>
          <w:i/>
          <w:snapToGrid w:val="0"/>
          <w:sz w:val="22"/>
          <w:szCs w:val="22"/>
          <w:lang w:val="es-ES_tradnl"/>
        </w:rPr>
        <w:t>Reuniones</w:t>
      </w:r>
    </w:p>
    <w:p w14:paraId="5EF5C2EB" w14:textId="0520CE31" w:rsidR="00215B5F" w:rsidRPr="00765837" w:rsidRDefault="0068530F" w:rsidP="00AA50C2">
      <w:pPr>
        <w:suppressLineNumbers/>
        <w:suppressAutoHyphens/>
        <w:spacing w:before="120" w:after="120"/>
        <w:jc w:val="both"/>
        <w:rPr>
          <w:kern w:val="22"/>
          <w:sz w:val="22"/>
          <w:szCs w:val="22"/>
          <w:lang w:val="es-ES_tradnl"/>
        </w:rPr>
      </w:pPr>
      <w:r w:rsidRPr="00765837">
        <w:rPr>
          <w:sz w:val="22"/>
          <w:szCs w:val="22"/>
          <w:lang w:val="es-ES_tradnl"/>
        </w:rPr>
        <w:t>36.</w:t>
      </w:r>
      <w:r w:rsidRPr="00765837">
        <w:rPr>
          <w:sz w:val="22"/>
          <w:szCs w:val="22"/>
          <w:lang w:val="es-ES_tradnl"/>
        </w:rPr>
        <w:tab/>
        <w:t>Los gastos generales en conferencias para las reuniones de composición abierta durante el período 2017</w:t>
      </w:r>
      <w:r w:rsidR="00AA5984" w:rsidRPr="00765837">
        <w:rPr>
          <w:sz w:val="22"/>
          <w:szCs w:val="22"/>
          <w:lang w:val="es-ES_tradnl"/>
        </w:rPr>
        <w:noBreakHyphen/>
      </w:r>
      <w:r w:rsidRPr="00765837">
        <w:rPr>
          <w:sz w:val="22"/>
          <w:szCs w:val="22"/>
          <w:lang w:val="es-ES_tradnl"/>
        </w:rPr>
        <w:t>2018 (3,3 millones de dólares) se mantendrán dentro de la provisión presupuestaria aprobada, de 3.433.600 dólares. No obstante, la 21ª reunión del Órgano Subsidiario de Asesoramiento Científico, Técnico y Tecnológico y la 10ª reunión del Grupo de Trabajo sobre el Artículo 8 j), que se celebraron consecutivamente en Montreal en diciembre de 2017, costaron 640.000 dólares; es decir, excedieron los 560.000 dólares presupuestados para esas dos reuniones. Los gastos más elevados de estas reuniones se debieron principalmente a lo siguiente: a) la celebración de las reuniones en el Palais des Congrès de Montreal (una entidad comercial) en lugar de la sede de la Organización de Aviación Civil Internacional (OACI) (que opera sobre la base de la recuperación de los gastos) debido a que los locales de la OACI no estaban disponibles para el período requerido, y b) las medidas de seguridad adicionales que se requirieron para cumplir las normas operativas de seguridad de las Naciones Unidas.</w:t>
      </w:r>
    </w:p>
    <w:p w14:paraId="1543A43D" w14:textId="64A5CA3C" w:rsidR="003C3564" w:rsidRPr="00765837" w:rsidRDefault="0068530F" w:rsidP="00AA50C2">
      <w:pPr>
        <w:suppressLineNumbers/>
        <w:suppressAutoHyphens/>
        <w:spacing w:before="120" w:after="120"/>
        <w:jc w:val="both"/>
        <w:rPr>
          <w:i/>
          <w:snapToGrid w:val="0"/>
          <w:kern w:val="22"/>
          <w:sz w:val="22"/>
          <w:szCs w:val="22"/>
          <w:lang w:val="es-ES_tradnl"/>
        </w:rPr>
      </w:pPr>
      <w:r w:rsidRPr="00765837">
        <w:rPr>
          <w:sz w:val="22"/>
          <w:szCs w:val="22"/>
          <w:lang w:val="es-ES_tradnl"/>
        </w:rPr>
        <w:t>37.</w:t>
      </w:r>
      <w:r w:rsidRPr="00765837">
        <w:rPr>
          <w:sz w:val="22"/>
          <w:szCs w:val="22"/>
          <w:lang w:val="es-ES_tradnl"/>
        </w:rPr>
        <w:tab/>
        <w:t>Desde enero de 2017 hasta julio de 2018, se organizaron tres reuniones de la Mesa del Órganos Subsidiario de Asesoramiento Científico, Técnico y Tecnológico y cuatro reuniones de la Mesa de la Conferencia de las Partes; una de las reuniones de la Mesa de la Conferencia de las Partes se celebró en Chexbres (Suiza) y se financió mediante contribuciones voluntarias del Gobierno de Suiza. Durante el bienio 2017</w:t>
      </w:r>
      <w:r w:rsidR="00AA5984" w:rsidRPr="00765837">
        <w:rPr>
          <w:sz w:val="22"/>
          <w:szCs w:val="22"/>
          <w:lang w:val="es-ES_tradnl"/>
        </w:rPr>
        <w:noBreakHyphen/>
      </w:r>
      <w:r w:rsidRPr="00765837">
        <w:rPr>
          <w:sz w:val="22"/>
          <w:szCs w:val="22"/>
          <w:lang w:val="es-ES_tradnl"/>
        </w:rPr>
        <w:t>2018</w:t>
      </w:r>
      <w:r w:rsidR="00AA5984" w:rsidRPr="00765837">
        <w:rPr>
          <w:sz w:val="22"/>
          <w:szCs w:val="22"/>
          <w:lang w:val="es-ES_tradnl"/>
        </w:rPr>
        <w:t> </w:t>
      </w:r>
      <w:r w:rsidRPr="00765837">
        <w:rPr>
          <w:sz w:val="22"/>
          <w:szCs w:val="22"/>
          <w:lang w:val="es-ES_tradnl"/>
        </w:rPr>
        <w:t>se organizaron menos reuniones de las mesas que en el período 2015</w:t>
      </w:r>
      <w:r w:rsidR="00AA5984" w:rsidRPr="00765837">
        <w:rPr>
          <w:sz w:val="22"/>
          <w:szCs w:val="22"/>
          <w:lang w:val="es-ES_tradnl"/>
        </w:rPr>
        <w:noBreakHyphen/>
      </w:r>
      <w:r w:rsidRPr="00765837">
        <w:rPr>
          <w:sz w:val="22"/>
          <w:szCs w:val="22"/>
          <w:lang w:val="es-ES_tradnl"/>
        </w:rPr>
        <w:t>2016, durante el cual se celebraron ocho reuniones de la Mesa de la Conferencia de las Partes y seis reuniones de la Mesa del Órgano Subsidiario. Esto explica el nivel de ejecución más bajo para las reuniones de la Mesa durante el período 2017</w:t>
      </w:r>
      <w:r w:rsidR="00AA5984" w:rsidRPr="00765837">
        <w:rPr>
          <w:sz w:val="22"/>
          <w:szCs w:val="22"/>
          <w:lang w:val="es-ES_tradnl"/>
        </w:rPr>
        <w:noBreakHyphen/>
      </w:r>
      <w:r w:rsidRPr="00765837">
        <w:rPr>
          <w:sz w:val="22"/>
          <w:szCs w:val="22"/>
          <w:lang w:val="es-ES_tradnl"/>
        </w:rPr>
        <w:t>2018.</w:t>
      </w:r>
    </w:p>
    <w:p w14:paraId="5F007D18" w14:textId="77777777" w:rsidR="00897799" w:rsidRPr="00765837" w:rsidRDefault="00897799" w:rsidP="00AA50C2">
      <w:pPr>
        <w:suppressLineNumbers/>
        <w:suppressAutoHyphens/>
        <w:jc w:val="both"/>
        <w:rPr>
          <w:i/>
          <w:snapToGrid w:val="0"/>
          <w:kern w:val="22"/>
          <w:sz w:val="22"/>
          <w:szCs w:val="22"/>
          <w:lang w:val="es-ES_tradnl"/>
        </w:rPr>
      </w:pPr>
      <w:r w:rsidRPr="00765837">
        <w:rPr>
          <w:i/>
          <w:snapToGrid w:val="0"/>
          <w:sz w:val="22"/>
          <w:szCs w:val="22"/>
          <w:lang w:val="es-ES_tradnl"/>
        </w:rPr>
        <w:t>Materiales de sensibilización del público</w:t>
      </w:r>
    </w:p>
    <w:p w14:paraId="30CBDFC1" w14:textId="77777777" w:rsidR="003C3564" w:rsidRPr="00765837" w:rsidRDefault="0068530F" w:rsidP="00AA50C2">
      <w:pPr>
        <w:suppressLineNumbers/>
        <w:suppressAutoHyphens/>
        <w:spacing w:before="120" w:after="120"/>
        <w:jc w:val="both"/>
        <w:rPr>
          <w:i/>
          <w:snapToGrid w:val="0"/>
          <w:kern w:val="22"/>
          <w:sz w:val="22"/>
          <w:szCs w:val="22"/>
          <w:lang w:val="es-ES_tradnl"/>
        </w:rPr>
      </w:pPr>
      <w:r w:rsidRPr="00765837">
        <w:rPr>
          <w:sz w:val="22"/>
          <w:szCs w:val="22"/>
          <w:lang w:val="es-ES_tradnl"/>
        </w:rPr>
        <w:t>38.</w:t>
      </w:r>
      <w:r w:rsidRPr="00765837">
        <w:rPr>
          <w:sz w:val="22"/>
          <w:szCs w:val="22"/>
          <w:lang w:val="es-ES_tradnl"/>
        </w:rPr>
        <w:tab/>
        <w:t>El presupuesto para materiales de sensibilización del público para 2017 y 2018 se utilizó para los materiales relacionados con las celebraciones del 25º aniversario de la entrada en vigor del Convenio sobre la Diversidad Biológica. Se ha producido un álbum conmemorativo dedicado de alta calidad. Entre otras actividades se incluyeron un proyecto de video y publicaciones (financiadas conjuntamente por la Secretaría del Fondo para el Medio Ambiente Mundial).</w:t>
      </w:r>
    </w:p>
    <w:p w14:paraId="1853C762" w14:textId="77777777" w:rsidR="00897799" w:rsidRPr="00765837" w:rsidRDefault="00897799" w:rsidP="00AA50C2">
      <w:pPr>
        <w:suppressLineNumbers/>
        <w:suppressAutoHyphens/>
        <w:jc w:val="both"/>
        <w:rPr>
          <w:i/>
          <w:kern w:val="22"/>
          <w:sz w:val="22"/>
          <w:szCs w:val="22"/>
          <w:lang w:val="es-ES_tradnl"/>
        </w:rPr>
      </w:pPr>
      <w:r w:rsidRPr="00765837">
        <w:rPr>
          <w:i/>
          <w:snapToGrid w:val="0"/>
          <w:sz w:val="22"/>
          <w:szCs w:val="22"/>
          <w:lang w:val="es-ES_tradnl"/>
        </w:rPr>
        <w:t>Personal temporario/horas extraordinarias</w:t>
      </w:r>
    </w:p>
    <w:p w14:paraId="6114AD07" w14:textId="5A60A368" w:rsidR="00897799" w:rsidRPr="00765837" w:rsidRDefault="00035A4A" w:rsidP="00AA50C2">
      <w:pPr>
        <w:suppressLineNumbers/>
        <w:suppressAutoHyphens/>
        <w:spacing w:before="120" w:after="120"/>
        <w:jc w:val="both"/>
        <w:rPr>
          <w:kern w:val="22"/>
          <w:sz w:val="22"/>
          <w:szCs w:val="22"/>
          <w:lang w:val="es-ES_tradnl"/>
        </w:rPr>
      </w:pPr>
      <w:r w:rsidRPr="00765837">
        <w:rPr>
          <w:sz w:val="22"/>
          <w:szCs w:val="22"/>
          <w:lang w:val="es-ES_tradnl"/>
        </w:rPr>
        <w:t>39.</w:t>
      </w:r>
      <w:r w:rsidRPr="00765837">
        <w:rPr>
          <w:sz w:val="22"/>
          <w:szCs w:val="22"/>
          <w:lang w:val="es-ES_tradnl"/>
        </w:rPr>
        <w:tab/>
        <w:t xml:space="preserve">La Secretaría ha utilizado los servicios de varios funcionarios contratados por períodos breves para prestar asistencia con el volumen de trabajo adicional de varios programas de trabajo durante los preparativos de las reuniones entre períodos de sesiones, así como de la 14ª reunión de la Conferencia de las Partes, la </w:t>
      </w:r>
      <w:r w:rsidRPr="00765837">
        <w:rPr>
          <w:sz w:val="22"/>
          <w:szCs w:val="22"/>
          <w:lang w:val="es-ES_tradnl"/>
        </w:rPr>
        <w:lastRenderedPageBreak/>
        <w:t>8ª</w:t>
      </w:r>
      <w:r w:rsidR="00AA5984" w:rsidRPr="00765837">
        <w:rPr>
          <w:sz w:val="22"/>
          <w:szCs w:val="22"/>
          <w:lang w:val="es-ES_tradnl"/>
        </w:rPr>
        <w:t> </w:t>
      </w:r>
      <w:r w:rsidRPr="00765837">
        <w:rPr>
          <w:sz w:val="22"/>
          <w:szCs w:val="22"/>
          <w:lang w:val="es-ES_tradnl"/>
        </w:rPr>
        <w:t>reunión de la Conferencia de las Partes en el Protocolo de Cartagena y la 3ª reunión de la Conferencia de las Partes en el Protocolo de Nagoya. También se ha contratado personal por períodos breves para prestar asistencia en áreas en que los puestos ordinarios estaban vacantes y en proceso de contratación, tales como el Auxiliar de Programas G</w:t>
      </w:r>
      <w:r w:rsidR="00AA5984" w:rsidRPr="00765837">
        <w:rPr>
          <w:sz w:val="22"/>
          <w:szCs w:val="22"/>
          <w:lang w:val="es-ES_tradnl"/>
        </w:rPr>
        <w:noBreakHyphen/>
      </w:r>
      <w:r w:rsidRPr="00765837">
        <w:rPr>
          <w:sz w:val="22"/>
          <w:szCs w:val="22"/>
          <w:lang w:val="es-ES_tradnl"/>
        </w:rPr>
        <w:t>6 para creación de capacidad sobre APB, el Oficial de Programas P</w:t>
      </w:r>
      <w:r w:rsidR="00AA5984" w:rsidRPr="00765837">
        <w:rPr>
          <w:sz w:val="22"/>
          <w:szCs w:val="22"/>
          <w:lang w:val="es-ES_tradnl"/>
        </w:rPr>
        <w:noBreakHyphen/>
      </w:r>
      <w:r w:rsidRPr="00765837">
        <w:rPr>
          <w:sz w:val="22"/>
          <w:szCs w:val="22"/>
          <w:lang w:val="es-ES_tradnl"/>
        </w:rPr>
        <w:t>3 para aguas continentales/agricultura y el Oficial de Programas Adjunto P</w:t>
      </w:r>
      <w:r w:rsidR="00AA5984" w:rsidRPr="00765837">
        <w:rPr>
          <w:sz w:val="22"/>
          <w:szCs w:val="22"/>
          <w:lang w:val="es-ES_tradnl"/>
        </w:rPr>
        <w:noBreakHyphen/>
      </w:r>
      <w:r w:rsidRPr="00765837">
        <w:rPr>
          <w:sz w:val="22"/>
          <w:szCs w:val="22"/>
          <w:lang w:val="es-ES_tradnl"/>
        </w:rPr>
        <w:t>2 para el artículo 8 j).</w:t>
      </w:r>
    </w:p>
    <w:p w14:paraId="713EC8BF" w14:textId="77777777" w:rsidR="00440888" w:rsidRPr="00765837" w:rsidRDefault="00440888" w:rsidP="00AA50C2">
      <w:pPr>
        <w:suppressLineNumbers/>
        <w:suppressAutoHyphens/>
        <w:jc w:val="both"/>
        <w:rPr>
          <w:i/>
          <w:snapToGrid w:val="0"/>
          <w:kern w:val="22"/>
          <w:sz w:val="22"/>
          <w:szCs w:val="22"/>
          <w:lang w:val="es-ES_tradnl"/>
        </w:rPr>
      </w:pPr>
      <w:r w:rsidRPr="00765837">
        <w:rPr>
          <w:i/>
          <w:snapToGrid w:val="0"/>
          <w:sz w:val="22"/>
          <w:szCs w:val="22"/>
          <w:lang w:val="es-ES_tradnl"/>
        </w:rPr>
        <w:t>Alquiler y gastos relacionados</w:t>
      </w:r>
    </w:p>
    <w:p w14:paraId="10A8341C" w14:textId="77777777" w:rsidR="007D7FA9" w:rsidRPr="00765837" w:rsidRDefault="00A43A88" w:rsidP="00AA50C2">
      <w:pPr>
        <w:suppressLineNumbers/>
        <w:suppressAutoHyphens/>
        <w:spacing w:before="120" w:after="120"/>
        <w:jc w:val="both"/>
        <w:rPr>
          <w:snapToGrid w:val="0"/>
          <w:kern w:val="22"/>
          <w:sz w:val="22"/>
          <w:szCs w:val="22"/>
          <w:lang w:val="es-ES_tradnl"/>
        </w:rPr>
      </w:pPr>
      <w:r w:rsidRPr="00765837">
        <w:rPr>
          <w:snapToGrid w:val="0"/>
          <w:sz w:val="22"/>
          <w:szCs w:val="22"/>
          <w:lang w:val="es-ES_tradnl"/>
        </w:rPr>
        <w:t>40.</w:t>
      </w:r>
      <w:r w:rsidRPr="00765837">
        <w:rPr>
          <w:snapToGrid w:val="0"/>
          <w:sz w:val="22"/>
          <w:szCs w:val="22"/>
          <w:lang w:val="es-ES_tradnl"/>
        </w:rPr>
        <w:tab/>
        <w:t>El alquiler y los gastos relacionados del espacio de oficinas actual de la Secretaría han sido sufragados por el Gobierno del Canadá y el gobierno de la provincia de Quebec con una razón de participación en la financiación de los gastos de 75% y 25% sobre la base de un acuerdo de subvención de país anfitrión que se firmó el 21 de enero de 2014 para el período del 1 de enero de 2014 al 30 de septiembre de 2019, fecha en que caduca el contrato vigente.</w:t>
      </w:r>
    </w:p>
    <w:p w14:paraId="1FE3DF3B" w14:textId="77777777" w:rsidR="00440888" w:rsidRPr="00765837" w:rsidRDefault="00440888" w:rsidP="00AA50C2">
      <w:pPr>
        <w:suppressLineNumbers/>
        <w:suppressAutoHyphens/>
        <w:jc w:val="both"/>
        <w:rPr>
          <w:i/>
          <w:kern w:val="22"/>
          <w:sz w:val="22"/>
          <w:szCs w:val="22"/>
          <w:lang w:val="es-ES_tradnl"/>
        </w:rPr>
      </w:pPr>
      <w:r w:rsidRPr="00765837">
        <w:rPr>
          <w:i/>
          <w:sz w:val="22"/>
          <w:szCs w:val="22"/>
          <w:lang w:val="es-ES_tradnl"/>
        </w:rPr>
        <w:t>Gastos generales de funcionamiento</w:t>
      </w:r>
    </w:p>
    <w:p w14:paraId="03F791BC" w14:textId="77777777" w:rsidR="00440888" w:rsidRPr="00765837" w:rsidRDefault="00A43A88" w:rsidP="00AA50C2">
      <w:pPr>
        <w:suppressLineNumbers/>
        <w:suppressAutoHyphens/>
        <w:spacing w:before="120" w:after="120"/>
        <w:jc w:val="both"/>
        <w:rPr>
          <w:kern w:val="22"/>
          <w:sz w:val="22"/>
          <w:szCs w:val="22"/>
          <w:lang w:val="es-ES_tradnl"/>
        </w:rPr>
      </w:pPr>
      <w:r w:rsidRPr="00765837">
        <w:rPr>
          <w:sz w:val="22"/>
          <w:szCs w:val="22"/>
          <w:lang w:val="es-ES_tradnl"/>
        </w:rPr>
        <w:t>41.</w:t>
      </w:r>
      <w:r w:rsidRPr="00765837">
        <w:rPr>
          <w:sz w:val="22"/>
          <w:szCs w:val="22"/>
          <w:lang w:val="es-ES_tradnl"/>
        </w:rPr>
        <w:tab/>
        <w:t>La Secretaría siguió esforzándose por reducir los gastos de publicación y divulgación, que permitieron realizar gastos inferiores a los previstos en los gastos generales de funcionamiento. Además, se dejó en suspenso la actualización de los equipos de servicios a reuniones que permitiría a la Secretaría celebrar más reuniones virtuales, dado que la Secretaría ha estado analizando, con el Gobierno del Canadá y el gobierno de la provincia de Quebec, la posibilidad de trasladar las oficinas a nuevos locales.</w:t>
      </w:r>
    </w:p>
    <w:p w14:paraId="4B9E8EB8" w14:textId="77777777" w:rsidR="00215B5F" w:rsidRPr="00765837" w:rsidRDefault="00035A4A" w:rsidP="00AA50C2">
      <w:pPr>
        <w:suppressLineNumbers/>
        <w:suppressAutoHyphens/>
        <w:spacing w:before="120" w:after="120"/>
        <w:jc w:val="both"/>
        <w:rPr>
          <w:i/>
          <w:snapToGrid w:val="0"/>
          <w:kern w:val="22"/>
          <w:sz w:val="22"/>
          <w:szCs w:val="22"/>
          <w:lang w:val="es-ES_tradnl"/>
        </w:rPr>
      </w:pPr>
      <w:r w:rsidRPr="00765837">
        <w:rPr>
          <w:sz w:val="22"/>
          <w:szCs w:val="22"/>
          <w:lang w:val="es-ES_tradnl"/>
        </w:rPr>
        <w:t>42.</w:t>
      </w:r>
      <w:r w:rsidRPr="00765837">
        <w:rPr>
          <w:sz w:val="22"/>
          <w:szCs w:val="22"/>
          <w:lang w:val="es-ES_tradnl"/>
        </w:rPr>
        <w:tab/>
        <w:t>En consonancia con los cambios recientes en la política de las Naciones Unidas relativa a la gestión de los contenidos en la Web, la Secretaría está adaptando actualmente el motor de su sitio web y moviendo el contenido a un software de fuente abierta.</w:t>
      </w:r>
    </w:p>
    <w:p w14:paraId="1CD6163E" w14:textId="77777777" w:rsidR="00215B5F" w:rsidRPr="00765837" w:rsidRDefault="00215B5F" w:rsidP="00AA50C2">
      <w:pPr>
        <w:suppressLineNumbers/>
        <w:suppressAutoHyphens/>
        <w:rPr>
          <w:i/>
          <w:snapToGrid w:val="0"/>
          <w:kern w:val="22"/>
          <w:sz w:val="22"/>
          <w:szCs w:val="22"/>
          <w:lang w:val="es-ES_tradnl"/>
        </w:rPr>
      </w:pPr>
      <w:r w:rsidRPr="00765837">
        <w:rPr>
          <w:i/>
          <w:snapToGrid w:val="0"/>
          <w:sz w:val="22"/>
          <w:szCs w:val="22"/>
          <w:lang w:val="es-ES_tradnl"/>
        </w:rPr>
        <w:t>Capacitación</w:t>
      </w:r>
    </w:p>
    <w:p w14:paraId="5C20037E" w14:textId="77777777" w:rsidR="00040515" w:rsidRPr="00765837" w:rsidRDefault="00035A4A" w:rsidP="00AA50C2">
      <w:pPr>
        <w:suppressLineNumbers/>
        <w:suppressAutoHyphens/>
        <w:spacing w:before="120" w:after="120"/>
        <w:jc w:val="both"/>
        <w:rPr>
          <w:i/>
          <w:snapToGrid w:val="0"/>
          <w:kern w:val="22"/>
          <w:sz w:val="22"/>
          <w:szCs w:val="22"/>
          <w:lang w:val="es-ES_tradnl"/>
        </w:rPr>
      </w:pPr>
      <w:r w:rsidRPr="00765837">
        <w:rPr>
          <w:sz w:val="22"/>
          <w:szCs w:val="22"/>
          <w:lang w:val="es-ES_tradnl"/>
        </w:rPr>
        <w:t>43.</w:t>
      </w:r>
      <w:r w:rsidRPr="00765837">
        <w:rPr>
          <w:sz w:val="22"/>
          <w:szCs w:val="22"/>
          <w:lang w:val="es-ES_tradnl"/>
        </w:rPr>
        <w:tab/>
        <w:t>En septiembre de 2018, la Secretaría incurrió en gastos por valor de 3.500 dólares para una sesión de capacitación sobre género que se sufragó con cargo al presupuesto básico. También se ofrecieron a los funcionarios otras sesiones de capacitación y cursos, tanto en línea como basados en computadora, a través de la Oficina de las Naciones Unidas en Nairobi; estos gastos no son sufragados directamente por la Secretaría. Entre estos se incluyen cursos de idiomas y capacitación sobre liderazgo, redacción de informes, gestión del desempeño y asesoramiento sobre la carrera.</w:t>
      </w:r>
    </w:p>
    <w:p w14:paraId="5332D0BD" w14:textId="77777777" w:rsidR="00035A4A" w:rsidRPr="00765837" w:rsidRDefault="00440888" w:rsidP="00AA50C2">
      <w:pPr>
        <w:keepNext/>
        <w:suppressLineNumbers/>
        <w:suppressAutoHyphens/>
        <w:rPr>
          <w:i/>
          <w:snapToGrid w:val="0"/>
          <w:kern w:val="22"/>
          <w:sz w:val="22"/>
          <w:szCs w:val="22"/>
          <w:lang w:val="es-ES_tradnl"/>
        </w:rPr>
      </w:pPr>
      <w:r w:rsidRPr="00765837">
        <w:rPr>
          <w:i/>
          <w:snapToGrid w:val="0"/>
          <w:sz w:val="22"/>
          <w:szCs w:val="22"/>
          <w:lang w:val="es-ES_tradnl"/>
        </w:rPr>
        <w:t>Reunión de expertos</w:t>
      </w:r>
    </w:p>
    <w:p w14:paraId="5F7EC5F0" w14:textId="696B2F99" w:rsidR="00440888" w:rsidRPr="00765837" w:rsidRDefault="00035A4A" w:rsidP="00AA50C2">
      <w:pPr>
        <w:suppressLineNumbers/>
        <w:suppressAutoHyphens/>
        <w:spacing w:before="120" w:after="120"/>
        <w:jc w:val="both"/>
        <w:rPr>
          <w:i/>
          <w:snapToGrid w:val="0"/>
          <w:kern w:val="22"/>
          <w:sz w:val="22"/>
          <w:szCs w:val="22"/>
          <w:lang w:val="es-ES_tradnl"/>
        </w:rPr>
      </w:pPr>
      <w:r w:rsidRPr="00765837">
        <w:rPr>
          <w:snapToGrid w:val="0"/>
          <w:sz w:val="22"/>
          <w:szCs w:val="22"/>
          <w:lang w:val="es-ES_tradnl"/>
        </w:rPr>
        <w:t>44.</w:t>
      </w:r>
      <w:r w:rsidRPr="00765837">
        <w:rPr>
          <w:i/>
          <w:snapToGrid w:val="0"/>
          <w:sz w:val="22"/>
          <w:szCs w:val="22"/>
          <w:lang w:val="es-ES_tradnl"/>
        </w:rPr>
        <w:tab/>
      </w:r>
      <w:r w:rsidRPr="00765837">
        <w:rPr>
          <w:sz w:val="22"/>
          <w:szCs w:val="22"/>
          <w:lang w:val="es-ES_tradnl"/>
        </w:rPr>
        <w:t>Durante el bienio 2017</w:t>
      </w:r>
      <w:r w:rsidR="00AA5984" w:rsidRPr="00765837">
        <w:rPr>
          <w:sz w:val="22"/>
          <w:szCs w:val="22"/>
          <w:lang w:val="es-ES_tradnl"/>
        </w:rPr>
        <w:noBreakHyphen/>
      </w:r>
      <w:r w:rsidRPr="00765837">
        <w:rPr>
          <w:sz w:val="22"/>
          <w:szCs w:val="22"/>
          <w:lang w:val="es-ES_tradnl"/>
        </w:rPr>
        <w:t>2018, se realizó una reunión del Grupo de Enlace, en lugar de dos reuniones, como se había presupuestado originalmente, dado que las cuestiones pertinentes que habían de debatirse se podían incluir en el programa de una sola reunión. La 12ª reunión del Grupo de Enlace se celebró en septiembre de 2018.</w:t>
      </w:r>
    </w:p>
    <w:p w14:paraId="1D7C7BE1" w14:textId="77777777" w:rsidR="00440888" w:rsidRPr="00765837" w:rsidRDefault="00035A4A" w:rsidP="00AA50C2">
      <w:pPr>
        <w:suppressLineNumbers/>
        <w:suppressAutoHyphens/>
        <w:spacing w:before="120" w:after="120"/>
        <w:jc w:val="both"/>
        <w:rPr>
          <w:i/>
          <w:snapToGrid w:val="0"/>
          <w:kern w:val="22"/>
          <w:sz w:val="22"/>
          <w:szCs w:val="22"/>
          <w:lang w:val="es-ES_tradnl"/>
        </w:rPr>
      </w:pPr>
      <w:r w:rsidRPr="00765837">
        <w:rPr>
          <w:sz w:val="22"/>
          <w:szCs w:val="22"/>
          <w:lang w:val="es-ES_tradnl"/>
        </w:rPr>
        <w:t>45.</w:t>
      </w:r>
      <w:r w:rsidRPr="00765837">
        <w:rPr>
          <w:sz w:val="22"/>
          <w:szCs w:val="22"/>
          <w:lang w:val="es-ES_tradnl"/>
        </w:rPr>
        <w:tab/>
        <w:t>No se convocaron la reunión del Comité Asesor Oficioso del Centro de Intercambio de Información sobre Seguridad de la Biotecnología y la reunión de expertos sobre ese Centro debido a la falta de personal.</w:t>
      </w:r>
    </w:p>
    <w:p w14:paraId="4BA92B99" w14:textId="77777777" w:rsidR="00FE1E2D" w:rsidRPr="00765837" w:rsidRDefault="00440888" w:rsidP="00AA50C2">
      <w:pPr>
        <w:suppressLineNumbers/>
        <w:suppressAutoHyphens/>
        <w:rPr>
          <w:i/>
          <w:snapToGrid w:val="0"/>
          <w:kern w:val="22"/>
          <w:sz w:val="22"/>
          <w:szCs w:val="22"/>
          <w:lang w:val="es-ES_tradnl"/>
        </w:rPr>
      </w:pPr>
      <w:r w:rsidRPr="00765837">
        <w:rPr>
          <w:i/>
          <w:sz w:val="22"/>
          <w:szCs w:val="22"/>
          <w:lang w:val="es-ES_tradnl"/>
        </w:rPr>
        <w:t>Traducción de los sitios web del mecanismo de facilitación, el Centro de Intercambio de Información sobre Seguridad de la Biotecnología y el Centro de Intercambio de Información del Protocolo de Nagoya</w:t>
      </w:r>
    </w:p>
    <w:p w14:paraId="33FA63A6" w14:textId="77777777" w:rsidR="00FE1E2D" w:rsidRPr="00765837" w:rsidRDefault="00035A4A" w:rsidP="00AA50C2">
      <w:pPr>
        <w:suppressLineNumbers/>
        <w:suppressAutoHyphens/>
        <w:spacing w:before="120" w:after="120"/>
        <w:jc w:val="both"/>
        <w:rPr>
          <w:snapToGrid w:val="0"/>
          <w:kern w:val="22"/>
          <w:sz w:val="22"/>
          <w:szCs w:val="22"/>
          <w:lang w:val="es-ES_tradnl"/>
        </w:rPr>
      </w:pPr>
      <w:r w:rsidRPr="00765837">
        <w:rPr>
          <w:snapToGrid w:val="0"/>
          <w:sz w:val="22"/>
          <w:szCs w:val="22"/>
          <w:lang w:val="es-ES_tradnl"/>
        </w:rPr>
        <w:t>46.</w:t>
      </w:r>
      <w:r w:rsidRPr="00765837">
        <w:rPr>
          <w:snapToGrid w:val="0"/>
          <w:sz w:val="22"/>
          <w:szCs w:val="22"/>
          <w:lang w:val="es-ES_tradnl"/>
        </w:rPr>
        <w:tab/>
        <w:t>La Secretaría está creando actualmente un nuevo sitio web. Por lo tanto, la mayor parte de la traducción del contenido del sitio web está en suspenso hasta que se haya completado el proceso. Se prevé que habrá un gran volumen de trabajo de traducción después de la puesta en marcha del nuevo sitio web, que está prevista para el último trimestre de 2018 y el primer trimestre de 2019.</w:t>
      </w:r>
    </w:p>
    <w:p w14:paraId="27CDB3B1" w14:textId="77777777" w:rsidR="00FE1E2D" w:rsidRPr="00765837" w:rsidRDefault="00FE1E2D" w:rsidP="00AA50C2">
      <w:pPr>
        <w:pStyle w:val="Heading3"/>
        <w:keepNext w:val="0"/>
        <w:suppressLineNumbers/>
        <w:suppressAutoHyphens/>
        <w:spacing w:before="0" w:after="0"/>
        <w:jc w:val="left"/>
        <w:rPr>
          <w:snapToGrid w:val="0"/>
          <w:kern w:val="22"/>
          <w:szCs w:val="22"/>
          <w:lang w:val="es-ES_tradnl"/>
        </w:rPr>
      </w:pPr>
      <w:r w:rsidRPr="00765837">
        <w:rPr>
          <w:snapToGrid w:val="0"/>
          <w:szCs w:val="22"/>
          <w:lang w:val="es-ES_tradnl"/>
        </w:rPr>
        <w:t>Reserva operacional</w:t>
      </w:r>
    </w:p>
    <w:p w14:paraId="197365B8" w14:textId="77777777" w:rsidR="00FE1E2D" w:rsidRPr="00765837" w:rsidRDefault="00035A4A" w:rsidP="00873617">
      <w:pPr>
        <w:spacing w:before="120" w:after="120"/>
        <w:jc w:val="both"/>
        <w:rPr>
          <w:lang w:val="es-ES_tradnl"/>
        </w:rPr>
      </w:pPr>
      <w:r w:rsidRPr="00765837">
        <w:rPr>
          <w:sz w:val="22"/>
          <w:szCs w:val="22"/>
          <w:lang w:val="es-ES_tradnl"/>
        </w:rPr>
        <w:t>47.</w:t>
      </w:r>
      <w:r w:rsidRPr="00765837">
        <w:rPr>
          <w:sz w:val="22"/>
          <w:szCs w:val="22"/>
          <w:lang w:val="es-ES_tradnl"/>
        </w:rPr>
        <w:tab/>
        <w:t>La reserva operacional acumulada total aprobada por las Partes durante el período 2003 a 2018 para los tres fondos fiduciarios del presupuesto básico asciende a 2.777.300 dólares, y se desglosa como se indica en el cuadro 15 a continuación.</w:t>
      </w:r>
    </w:p>
    <w:tbl>
      <w:tblPr>
        <w:tblW w:w="10380" w:type="dxa"/>
        <w:tblLook w:val="04A0" w:firstRow="1" w:lastRow="0" w:firstColumn="1" w:lastColumn="0" w:noHBand="0" w:noVBand="1"/>
      </w:tblPr>
      <w:tblGrid>
        <w:gridCol w:w="1300"/>
        <w:gridCol w:w="908"/>
        <w:gridCol w:w="820"/>
        <w:gridCol w:w="980"/>
        <w:gridCol w:w="980"/>
        <w:gridCol w:w="868"/>
        <w:gridCol w:w="980"/>
        <w:gridCol w:w="980"/>
        <w:gridCol w:w="980"/>
        <w:gridCol w:w="880"/>
        <w:gridCol w:w="839"/>
      </w:tblGrid>
      <w:tr w:rsidR="00B9421F" w:rsidRPr="00765837" w14:paraId="7D384037" w14:textId="77777777" w:rsidTr="00873617">
        <w:trPr>
          <w:trHeight w:val="300"/>
        </w:trPr>
        <w:tc>
          <w:tcPr>
            <w:tcW w:w="10380" w:type="dxa"/>
            <w:gridSpan w:val="11"/>
            <w:tcBorders>
              <w:top w:val="nil"/>
              <w:left w:val="nil"/>
              <w:right w:val="nil"/>
            </w:tcBorders>
            <w:shd w:val="clear" w:color="auto" w:fill="auto"/>
            <w:noWrap/>
            <w:vAlign w:val="bottom"/>
            <w:hideMark/>
          </w:tcPr>
          <w:p w14:paraId="7B120434" w14:textId="33FE9429" w:rsidR="00B9421F" w:rsidRPr="00765837" w:rsidRDefault="00B9421F" w:rsidP="008A27CC">
            <w:pPr>
              <w:keepNext/>
              <w:suppressLineNumbers/>
              <w:suppressAutoHyphens/>
              <w:spacing w:after="60"/>
              <w:rPr>
                <w:b/>
                <w:color w:val="000000"/>
                <w:kern w:val="22"/>
                <w:sz w:val="22"/>
                <w:szCs w:val="22"/>
                <w:lang w:val="es-ES_tradnl"/>
              </w:rPr>
            </w:pPr>
            <w:r w:rsidRPr="00765837">
              <w:rPr>
                <w:b/>
                <w:sz w:val="22"/>
                <w:szCs w:val="22"/>
                <w:lang w:val="es-ES_tradnl"/>
              </w:rPr>
              <w:lastRenderedPageBreak/>
              <w:t>Cuadro 15</w:t>
            </w:r>
            <w:r w:rsidR="00AA5984" w:rsidRPr="00765837">
              <w:rPr>
                <w:b/>
                <w:sz w:val="22"/>
                <w:szCs w:val="22"/>
                <w:lang w:val="es-ES_tradnl"/>
              </w:rPr>
              <w:t xml:space="preserve">. </w:t>
            </w:r>
            <w:r w:rsidRPr="00765837">
              <w:rPr>
                <w:b/>
                <w:sz w:val="22"/>
                <w:szCs w:val="22"/>
                <w:lang w:val="es-ES_tradnl"/>
              </w:rPr>
              <w:t>Reserva operacional acumulada para los tres fondos fiduciarios del presupuesto básico, 2003</w:t>
            </w:r>
            <w:r w:rsidR="00AA5984" w:rsidRPr="00765837">
              <w:rPr>
                <w:b/>
                <w:sz w:val="22"/>
                <w:szCs w:val="22"/>
                <w:lang w:val="es-ES_tradnl"/>
              </w:rPr>
              <w:noBreakHyphen/>
            </w:r>
            <w:r w:rsidRPr="00765837">
              <w:rPr>
                <w:b/>
                <w:sz w:val="22"/>
                <w:szCs w:val="22"/>
                <w:lang w:val="es-ES_tradnl"/>
              </w:rPr>
              <w:t>2018</w:t>
            </w:r>
          </w:p>
        </w:tc>
      </w:tr>
      <w:tr w:rsidR="00007B33" w:rsidRPr="00765837" w14:paraId="2EA0C2E5" w14:textId="77777777" w:rsidTr="00873617">
        <w:trPr>
          <w:cantSplit/>
        </w:trPr>
        <w:tc>
          <w:tcPr>
            <w:tcW w:w="10380" w:type="dxa"/>
            <w:gridSpan w:val="11"/>
            <w:tcBorders>
              <w:top w:val="nil"/>
              <w:left w:val="nil"/>
              <w:bottom w:val="single" w:sz="8" w:space="0" w:color="auto"/>
              <w:right w:val="nil"/>
            </w:tcBorders>
            <w:shd w:val="clear" w:color="auto" w:fill="auto"/>
            <w:noWrap/>
            <w:vAlign w:val="bottom"/>
          </w:tcPr>
          <w:p w14:paraId="72046B99" w14:textId="77777777" w:rsidR="00007B33" w:rsidRPr="00765837" w:rsidRDefault="00007B33" w:rsidP="00873617">
            <w:pPr>
              <w:suppressLineNumbers/>
              <w:suppressAutoHyphens/>
              <w:spacing w:before="60" w:after="60"/>
              <w:jc w:val="center"/>
              <w:rPr>
                <w:i/>
                <w:kern w:val="22"/>
                <w:sz w:val="18"/>
                <w:szCs w:val="18"/>
                <w:lang w:val="es-ES_tradnl"/>
              </w:rPr>
            </w:pPr>
            <w:r w:rsidRPr="00765837">
              <w:rPr>
                <w:i/>
                <w:sz w:val="18"/>
                <w:szCs w:val="18"/>
                <w:lang w:val="es-ES_tradnl"/>
              </w:rPr>
              <w:t>(En miles de dólares de los Estados Unidos)</w:t>
            </w:r>
          </w:p>
        </w:tc>
      </w:tr>
      <w:tr w:rsidR="003C6283" w:rsidRPr="00765837" w14:paraId="5700470C" w14:textId="77777777" w:rsidTr="003C6283">
        <w:trPr>
          <w:trHeight w:val="300"/>
        </w:trPr>
        <w:tc>
          <w:tcPr>
            <w:tcW w:w="1300" w:type="dxa"/>
            <w:tcBorders>
              <w:top w:val="nil"/>
              <w:left w:val="nil"/>
              <w:bottom w:val="single" w:sz="8" w:space="0" w:color="auto"/>
              <w:right w:val="nil"/>
            </w:tcBorders>
            <w:shd w:val="clear" w:color="auto" w:fill="auto"/>
            <w:noWrap/>
            <w:vAlign w:val="bottom"/>
          </w:tcPr>
          <w:p w14:paraId="68619DD6" w14:textId="77777777" w:rsidR="003C6283" w:rsidRPr="00765837" w:rsidRDefault="003C6283" w:rsidP="00873617">
            <w:pPr>
              <w:suppressLineNumbers/>
              <w:suppressAutoHyphens/>
              <w:jc w:val="center"/>
              <w:rPr>
                <w:color w:val="000000"/>
                <w:kern w:val="22"/>
                <w:sz w:val="17"/>
                <w:szCs w:val="17"/>
                <w:lang w:val="es-ES_tradnl"/>
              </w:rPr>
            </w:pPr>
          </w:p>
        </w:tc>
        <w:tc>
          <w:tcPr>
            <w:tcW w:w="908" w:type="dxa"/>
            <w:tcBorders>
              <w:top w:val="nil"/>
              <w:left w:val="nil"/>
              <w:bottom w:val="single" w:sz="8" w:space="0" w:color="auto"/>
              <w:right w:val="nil"/>
            </w:tcBorders>
            <w:shd w:val="clear" w:color="auto" w:fill="auto"/>
            <w:noWrap/>
            <w:vAlign w:val="bottom"/>
          </w:tcPr>
          <w:p w14:paraId="03F101FF" w14:textId="74371946"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2003</w:t>
            </w:r>
            <w:r w:rsidR="00AA5984" w:rsidRPr="00765837">
              <w:rPr>
                <w:i/>
                <w:color w:val="000000"/>
                <w:sz w:val="17"/>
                <w:szCs w:val="17"/>
                <w:lang w:val="es-ES_tradnl"/>
              </w:rPr>
              <w:noBreakHyphen/>
            </w:r>
            <w:r w:rsidRPr="00765837">
              <w:rPr>
                <w:i/>
                <w:color w:val="000000"/>
                <w:sz w:val="17"/>
                <w:szCs w:val="17"/>
                <w:lang w:val="es-ES_tradnl"/>
              </w:rPr>
              <w:t>04</w:t>
            </w:r>
          </w:p>
        </w:tc>
        <w:tc>
          <w:tcPr>
            <w:tcW w:w="820" w:type="dxa"/>
            <w:tcBorders>
              <w:top w:val="nil"/>
              <w:left w:val="nil"/>
              <w:bottom w:val="single" w:sz="8" w:space="0" w:color="auto"/>
              <w:right w:val="nil"/>
            </w:tcBorders>
            <w:shd w:val="clear" w:color="auto" w:fill="auto"/>
            <w:noWrap/>
            <w:vAlign w:val="bottom"/>
          </w:tcPr>
          <w:p w14:paraId="4FE652A7" w14:textId="01E20ED0"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2005</w:t>
            </w:r>
            <w:r w:rsidR="00AA5984" w:rsidRPr="00765837">
              <w:rPr>
                <w:i/>
                <w:color w:val="000000"/>
                <w:sz w:val="17"/>
                <w:szCs w:val="17"/>
                <w:lang w:val="es-ES_tradnl"/>
              </w:rPr>
              <w:noBreakHyphen/>
            </w:r>
            <w:r w:rsidRPr="00765837">
              <w:rPr>
                <w:i/>
                <w:color w:val="000000"/>
                <w:sz w:val="17"/>
                <w:szCs w:val="17"/>
                <w:lang w:val="es-ES_tradnl"/>
              </w:rPr>
              <w:t>06</w:t>
            </w:r>
          </w:p>
        </w:tc>
        <w:tc>
          <w:tcPr>
            <w:tcW w:w="980" w:type="dxa"/>
            <w:tcBorders>
              <w:top w:val="nil"/>
              <w:left w:val="nil"/>
              <w:bottom w:val="single" w:sz="8" w:space="0" w:color="auto"/>
              <w:right w:val="nil"/>
            </w:tcBorders>
            <w:shd w:val="clear" w:color="auto" w:fill="auto"/>
            <w:noWrap/>
            <w:vAlign w:val="bottom"/>
          </w:tcPr>
          <w:p w14:paraId="51FDA14A" w14:textId="4F07F100" w:rsidR="003C6283" w:rsidRPr="00765837" w:rsidRDefault="003C6283" w:rsidP="00B329B7">
            <w:pPr>
              <w:suppressLineNumbers/>
              <w:tabs>
                <w:tab w:val="left" w:pos="306"/>
              </w:tabs>
              <w:suppressAutoHyphens/>
              <w:jc w:val="center"/>
              <w:rPr>
                <w:i/>
                <w:color w:val="000000"/>
                <w:kern w:val="22"/>
                <w:sz w:val="17"/>
                <w:szCs w:val="17"/>
                <w:lang w:val="es-ES_tradnl"/>
              </w:rPr>
            </w:pPr>
            <w:r w:rsidRPr="00765837">
              <w:rPr>
                <w:i/>
                <w:color w:val="000000"/>
                <w:sz w:val="17"/>
                <w:szCs w:val="17"/>
                <w:lang w:val="es-ES_tradnl"/>
              </w:rPr>
              <w:t>2007</w:t>
            </w:r>
            <w:r w:rsidR="00AA5984" w:rsidRPr="00765837">
              <w:rPr>
                <w:i/>
                <w:color w:val="000000"/>
                <w:sz w:val="17"/>
                <w:szCs w:val="17"/>
                <w:lang w:val="es-ES_tradnl"/>
              </w:rPr>
              <w:noBreakHyphen/>
            </w:r>
            <w:r w:rsidRPr="00765837">
              <w:rPr>
                <w:i/>
                <w:color w:val="000000"/>
                <w:sz w:val="17"/>
                <w:szCs w:val="17"/>
                <w:lang w:val="es-ES_tradnl"/>
              </w:rPr>
              <w:t>08</w:t>
            </w:r>
          </w:p>
        </w:tc>
        <w:tc>
          <w:tcPr>
            <w:tcW w:w="980" w:type="dxa"/>
            <w:tcBorders>
              <w:top w:val="nil"/>
              <w:left w:val="nil"/>
              <w:bottom w:val="single" w:sz="8" w:space="0" w:color="auto"/>
              <w:right w:val="nil"/>
            </w:tcBorders>
            <w:shd w:val="clear" w:color="auto" w:fill="auto"/>
            <w:noWrap/>
            <w:vAlign w:val="bottom"/>
          </w:tcPr>
          <w:p w14:paraId="0A217ECF" w14:textId="11004EBA"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2009</w:t>
            </w:r>
            <w:r w:rsidR="00AA5984" w:rsidRPr="00765837">
              <w:rPr>
                <w:i/>
                <w:color w:val="000000"/>
                <w:sz w:val="17"/>
                <w:szCs w:val="17"/>
                <w:lang w:val="es-ES_tradnl"/>
              </w:rPr>
              <w:noBreakHyphen/>
            </w:r>
            <w:r w:rsidRPr="00765837">
              <w:rPr>
                <w:i/>
                <w:color w:val="000000"/>
                <w:sz w:val="17"/>
                <w:szCs w:val="17"/>
                <w:lang w:val="es-ES_tradnl"/>
              </w:rPr>
              <w:t>10</w:t>
            </w:r>
          </w:p>
        </w:tc>
        <w:tc>
          <w:tcPr>
            <w:tcW w:w="752" w:type="dxa"/>
            <w:tcBorders>
              <w:top w:val="nil"/>
              <w:left w:val="nil"/>
              <w:bottom w:val="single" w:sz="8" w:space="0" w:color="auto"/>
              <w:right w:val="nil"/>
            </w:tcBorders>
            <w:shd w:val="clear" w:color="auto" w:fill="auto"/>
            <w:noWrap/>
            <w:vAlign w:val="bottom"/>
          </w:tcPr>
          <w:p w14:paraId="420A8665" w14:textId="462323FE" w:rsidR="003C6283" w:rsidRPr="00765837" w:rsidRDefault="003C6283" w:rsidP="00B329B7">
            <w:pPr>
              <w:suppressLineNumbers/>
              <w:suppressAutoHyphens/>
              <w:jc w:val="center"/>
              <w:rPr>
                <w:i/>
                <w:color w:val="000000"/>
                <w:spacing w:val="-16"/>
                <w:kern w:val="22"/>
                <w:sz w:val="17"/>
                <w:szCs w:val="17"/>
                <w:lang w:val="es-ES_tradnl"/>
              </w:rPr>
            </w:pPr>
            <w:r w:rsidRPr="00765837">
              <w:rPr>
                <w:i/>
                <w:color w:val="000000"/>
                <w:sz w:val="17"/>
                <w:szCs w:val="17"/>
                <w:lang w:val="es-ES_tradnl"/>
              </w:rPr>
              <w:t>2009</w:t>
            </w:r>
            <w:r w:rsidR="00AA5984" w:rsidRPr="00765837">
              <w:rPr>
                <w:i/>
                <w:color w:val="000000"/>
                <w:sz w:val="17"/>
                <w:szCs w:val="17"/>
                <w:lang w:val="es-ES_tradnl"/>
              </w:rPr>
              <w:noBreakHyphen/>
            </w:r>
            <w:r w:rsidRPr="00765837">
              <w:rPr>
                <w:i/>
                <w:color w:val="000000"/>
                <w:sz w:val="17"/>
                <w:szCs w:val="17"/>
                <w:lang w:val="es-ES_tradnl"/>
              </w:rPr>
              <w:t>10*</w:t>
            </w:r>
          </w:p>
        </w:tc>
        <w:tc>
          <w:tcPr>
            <w:tcW w:w="980" w:type="dxa"/>
            <w:tcBorders>
              <w:top w:val="nil"/>
              <w:left w:val="nil"/>
              <w:bottom w:val="single" w:sz="8" w:space="0" w:color="auto"/>
              <w:right w:val="nil"/>
            </w:tcBorders>
            <w:shd w:val="clear" w:color="auto" w:fill="auto"/>
            <w:noWrap/>
            <w:vAlign w:val="bottom"/>
          </w:tcPr>
          <w:p w14:paraId="28D29733" w14:textId="2BEA5980"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2011</w:t>
            </w:r>
            <w:r w:rsidR="00AA5984" w:rsidRPr="00765837">
              <w:rPr>
                <w:i/>
                <w:color w:val="000000"/>
                <w:sz w:val="17"/>
                <w:szCs w:val="17"/>
                <w:lang w:val="es-ES_tradnl"/>
              </w:rPr>
              <w:noBreakHyphen/>
            </w:r>
            <w:r w:rsidRPr="00765837">
              <w:rPr>
                <w:i/>
                <w:color w:val="000000"/>
                <w:sz w:val="17"/>
                <w:szCs w:val="17"/>
                <w:lang w:val="es-ES_tradnl"/>
              </w:rPr>
              <w:t>12</w:t>
            </w:r>
          </w:p>
        </w:tc>
        <w:tc>
          <w:tcPr>
            <w:tcW w:w="980" w:type="dxa"/>
            <w:tcBorders>
              <w:top w:val="nil"/>
              <w:left w:val="nil"/>
              <w:bottom w:val="single" w:sz="8" w:space="0" w:color="auto"/>
              <w:right w:val="nil"/>
            </w:tcBorders>
            <w:shd w:val="clear" w:color="auto" w:fill="auto"/>
            <w:noWrap/>
            <w:vAlign w:val="bottom"/>
          </w:tcPr>
          <w:p w14:paraId="31FF5672" w14:textId="1A573EAA" w:rsidR="003C6283" w:rsidRPr="00765837" w:rsidRDefault="003C6283" w:rsidP="00B329B7">
            <w:pPr>
              <w:suppressLineNumbers/>
              <w:tabs>
                <w:tab w:val="left" w:pos="336"/>
              </w:tabs>
              <w:suppressAutoHyphens/>
              <w:jc w:val="center"/>
              <w:rPr>
                <w:i/>
                <w:color w:val="000000"/>
                <w:kern w:val="22"/>
                <w:sz w:val="17"/>
                <w:szCs w:val="17"/>
                <w:lang w:val="es-ES_tradnl"/>
              </w:rPr>
            </w:pPr>
            <w:r w:rsidRPr="00765837">
              <w:rPr>
                <w:i/>
                <w:color w:val="000000"/>
                <w:sz w:val="17"/>
                <w:szCs w:val="17"/>
                <w:lang w:val="es-ES_tradnl"/>
              </w:rPr>
              <w:t>2013</w:t>
            </w:r>
            <w:r w:rsidR="00AA5984" w:rsidRPr="00765837">
              <w:rPr>
                <w:i/>
                <w:color w:val="000000"/>
                <w:sz w:val="17"/>
                <w:szCs w:val="17"/>
                <w:lang w:val="es-ES_tradnl"/>
              </w:rPr>
              <w:noBreakHyphen/>
            </w:r>
            <w:r w:rsidRPr="00765837">
              <w:rPr>
                <w:i/>
                <w:color w:val="000000"/>
                <w:sz w:val="17"/>
                <w:szCs w:val="17"/>
                <w:lang w:val="es-ES_tradnl"/>
              </w:rPr>
              <w:t>14</w:t>
            </w:r>
          </w:p>
        </w:tc>
        <w:tc>
          <w:tcPr>
            <w:tcW w:w="980" w:type="dxa"/>
            <w:tcBorders>
              <w:top w:val="nil"/>
              <w:left w:val="nil"/>
              <w:bottom w:val="single" w:sz="8" w:space="0" w:color="auto"/>
              <w:right w:val="nil"/>
            </w:tcBorders>
            <w:shd w:val="clear" w:color="auto" w:fill="auto"/>
            <w:noWrap/>
            <w:vAlign w:val="bottom"/>
          </w:tcPr>
          <w:p w14:paraId="2BA421DE" w14:textId="7B581CEF"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2015</w:t>
            </w:r>
            <w:r w:rsidR="00AA5984" w:rsidRPr="00765837">
              <w:rPr>
                <w:i/>
                <w:color w:val="000000"/>
                <w:sz w:val="17"/>
                <w:szCs w:val="17"/>
                <w:lang w:val="es-ES_tradnl"/>
              </w:rPr>
              <w:noBreakHyphen/>
            </w:r>
            <w:r w:rsidRPr="00765837">
              <w:rPr>
                <w:i/>
                <w:color w:val="000000"/>
                <w:sz w:val="17"/>
                <w:szCs w:val="17"/>
                <w:lang w:val="es-ES_tradnl"/>
              </w:rPr>
              <w:t>16</w:t>
            </w:r>
          </w:p>
        </w:tc>
        <w:tc>
          <w:tcPr>
            <w:tcW w:w="880" w:type="dxa"/>
            <w:tcBorders>
              <w:top w:val="nil"/>
              <w:left w:val="nil"/>
              <w:bottom w:val="single" w:sz="8" w:space="0" w:color="auto"/>
              <w:right w:val="nil"/>
            </w:tcBorders>
            <w:shd w:val="clear" w:color="auto" w:fill="auto"/>
            <w:noWrap/>
            <w:vAlign w:val="bottom"/>
          </w:tcPr>
          <w:p w14:paraId="52B3FBF1" w14:textId="7FFAF1B4"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2017</w:t>
            </w:r>
            <w:r w:rsidR="00AA5984" w:rsidRPr="00765837">
              <w:rPr>
                <w:i/>
                <w:color w:val="000000"/>
                <w:sz w:val="17"/>
                <w:szCs w:val="17"/>
                <w:lang w:val="es-ES_tradnl"/>
              </w:rPr>
              <w:noBreakHyphen/>
            </w:r>
            <w:r w:rsidRPr="00765837">
              <w:rPr>
                <w:i/>
                <w:color w:val="000000"/>
                <w:sz w:val="17"/>
                <w:szCs w:val="17"/>
                <w:lang w:val="es-ES_tradnl"/>
              </w:rPr>
              <w:t>18</w:t>
            </w:r>
          </w:p>
        </w:tc>
        <w:tc>
          <w:tcPr>
            <w:tcW w:w="820" w:type="dxa"/>
            <w:tcBorders>
              <w:top w:val="nil"/>
              <w:left w:val="nil"/>
              <w:bottom w:val="single" w:sz="8" w:space="0" w:color="auto"/>
              <w:right w:val="nil"/>
            </w:tcBorders>
            <w:shd w:val="clear" w:color="auto" w:fill="auto"/>
            <w:noWrap/>
            <w:vAlign w:val="bottom"/>
          </w:tcPr>
          <w:p w14:paraId="5DD53287" w14:textId="77777777" w:rsidR="003C6283" w:rsidRPr="00765837" w:rsidRDefault="003C6283" w:rsidP="00B329B7">
            <w:pPr>
              <w:suppressLineNumbers/>
              <w:suppressAutoHyphens/>
              <w:jc w:val="center"/>
              <w:rPr>
                <w:i/>
                <w:color w:val="000000"/>
                <w:kern w:val="22"/>
                <w:sz w:val="17"/>
                <w:szCs w:val="17"/>
                <w:lang w:val="es-ES_tradnl"/>
              </w:rPr>
            </w:pPr>
            <w:r w:rsidRPr="00765837">
              <w:rPr>
                <w:i/>
                <w:color w:val="000000"/>
                <w:sz w:val="17"/>
                <w:szCs w:val="17"/>
                <w:lang w:val="es-ES_tradnl"/>
              </w:rPr>
              <w:t>Total</w:t>
            </w:r>
          </w:p>
        </w:tc>
      </w:tr>
      <w:tr w:rsidR="003C6283" w:rsidRPr="00765837" w14:paraId="39FB7DCB" w14:textId="77777777" w:rsidTr="003C6283">
        <w:trPr>
          <w:trHeight w:val="288"/>
        </w:trPr>
        <w:tc>
          <w:tcPr>
            <w:tcW w:w="1300" w:type="dxa"/>
            <w:tcBorders>
              <w:top w:val="nil"/>
              <w:left w:val="nil"/>
              <w:bottom w:val="nil"/>
              <w:right w:val="nil"/>
            </w:tcBorders>
            <w:shd w:val="clear" w:color="auto" w:fill="auto"/>
            <w:noWrap/>
            <w:vAlign w:val="bottom"/>
            <w:hideMark/>
          </w:tcPr>
          <w:p w14:paraId="40B287AD" w14:textId="77777777" w:rsidR="003C6283" w:rsidRPr="00765837" w:rsidRDefault="003C6283" w:rsidP="00AA50C2">
            <w:pPr>
              <w:suppressLineNumbers/>
              <w:suppressAutoHyphens/>
              <w:rPr>
                <w:color w:val="000000"/>
                <w:kern w:val="22"/>
                <w:sz w:val="17"/>
                <w:szCs w:val="17"/>
                <w:lang w:val="es-ES_tradnl"/>
              </w:rPr>
            </w:pPr>
            <w:r w:rsidRPr="00765837">
              <w:rPr>
                <w:color w:val="000000"/>
                <w:sz w:val="17"/>
                <w:szCs w:val="17"/>
                <w:lang w:val="es-ES_tradnl"/>
              </w:rPr>
              <w:t>Fondo Fiduciario BY</w:t>
            </w:r>
          </w:p>
        </w:tc>
        <w:tc>
          <w:tcPr>
            <w:tcW w:w="908" w:type="dxa"/>
            <w:tcBorders>
              <w:top w:val="nil"/>
              <w:left w:val="nil"/>
              <w:bottom w:val="nil"/>
              <w:right w:val="nil"/>
            </w:tcBorders>
            <w:shd w:val="clear" w:color="auto" w:fill="auto"/>
            <w:noWrap/>
            <w:vAlign w:val="bottom"/>
            <w:hideMark/>
          </w:tcPr>
          <w:p w14:paraId="1C0BDC67"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878,3</w:t>
            </w:r>
          </w:p>
        </w:tc>
        <w:tc>
          <w:tcPr>
            <w:tcW w:w="820" w:type="dxa"/>
            <w:tcBorders>
              <w:top w:val="nil"/>
              <w:left w:val="nil"/>
              <w:bottom w:val="nil"/>
              <w:right w:val="nil"/>
            </w:tcBorders>
            <w:shd w:val="clear" w:color="auto" w:fill="auto"/>
            <w:noWrap/>
            <w:vAlign w:val="bottom"/>
            <w:hideMark/>
          </w:tcPr>
          <w:p w14:paraId="0E132C1E"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183,4</w:t>
            </w:r>
          </w:p>
        </w:tc>
        <w:tc>
          <w:tcPr>
            <w:tcW w:w="980" w:type="dxa"/>
            <w:tcBorders>
              <w:top w:val="nil"/>
              <w:left w:val="nil"/>
              <w:bottom w:val="nil"/>
              <w:right w:val="nil"/>
            </w:tcBorders>
            <w:shd w:val="clear" w:color="auto" w:fill="auto"/>
            <w:noWrap/>
            <w:vAlign w:val="bottom"/>
            <w:hideMark/>
          </w:tcPr>
          <w:p w14:paraId="1090466E"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55,7</w:t>
            </w:r>
          </w:p>
        </w:tc>
        <w:tc>
          <w:tcPr>
            <w:tcW w:w="980" w:type="dxa"/>
            <w:tcBorders>
              <w:top w:val="nil"/>
              <w:left w:val="nil"/>
              <w:bottom w:val="nil"/>
              <w:right w:val="nil"/>
            </w:tcBorders>
            <w:shd w:val="clear" w:color="auto" w:fill="auto"/>
            <w:noWrap/>
            <w:vAlign w:val="bottom"/>
            <w:hideMark/>
          </w:tcPr>
          <w:p w14:paraId="09EAA109"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28,6</w:t>
            </w:r>
          </w:p>
        </w:tc>
        <w:tc>
          <w:tcPr>
            <w:tcW w:w="752" w:type="dxa"/>
            <w:tcBorders>
              <w:top w:val="nil"/>
              <w:left w:val="nil"/>
              <w:bottom w:val="nil"/>
              <w:right w:val="nil"/>
            </w:tcBorders>
            <w:shd w:val="clear" w:color="auto" w:fill="auto"/>
            <w:noWrap/>
            <w:vAlign w:val="bottom"/>
            <w:hideMark/>
          </w:tcPr>
          <w:p w14:paraId="09309D28"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102,3</w:t>
            </w:r>
          </w:p>
        </w:tc>
        <w:tc>
          <w:tcPr>
            <w:tcW w:w="980" w:type="dxa"/>
            <w:tcBorders>
              <w:top w:val="nil"/>
              <w:left w:val="nil"/>
              <w:bottom w:val="nil"/>
              <w:right w:val="nil"/>
            </w:tcBorders>
            <w:shd w:val="clear" w:color="auto" w:fill="auto"/>
            <w:noWrap/>
            <w:vAlign w:val="bottom"/>
            <w:hideMark/>
          </w:tcPr>
          <w:p w14:paraId="2909B491"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(9,8)</w:t>
            </w:r>
          </w:p>
        </w:tc>
        <w:tc>
          <w:tcPr>
            <w:tcW w:w="980" w:type="dxa"/>
            <w:tcBorders>
              <w:top w:val="nil"/>
              <w:left w:val="nil"/>
              <w:bottom w:val="nil"/>
              <w:right w:val="nil"/>
            </w:tcBorders>
            <w:shd w:val="clear" w:color="auto" w:fill="auto"/>
            <w:noWrap/>
            <w:vAlign w:val="bottom"/>
            <w:hideMark/>
          </w:tcPr>
          <w:p w14:paraId="7460D884"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86,0</w:t>
            </w:r>
          </w:p>
        </w:tc>
        <w:tc>
          <w:tcPr>
            <w:tcW w:w="980" w:type="dxa"/>
            <w:tcBorders>
              <w:top w:val="nil"/>
              <w:left w:val="nil"/>
              <w:bottom w:val="nil"/>
              <w:right w:val="nil"/>
            </w:tcBorders>
            <w:shd w:val="clear" w:color="auto" w:fill="auto"/>
            <w:noWrap/>
            <w:vAlign w:val="bottom"/>
            <w:hideMark/>
          </w:tcPr>
          <w:p w14:paraId="425F48D9"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765,1</w:t>
            </w:r>
          </w:p>
        </w:tc>
        <w:tc>
          <w:tcPr>
            <w:tcW w:w="880" w:type="dxa"/>
            <w:tcBorders>
              <w:top w:val="nil"/>
              <w:left w:val="nil"/>
              <w:bottom w:val="nil"/>
              <w:right w:val="nil"/>
            </w:tcBorders>
            <w:shd w:val="clear" w:color="auto" w:fill="auto"/>
            <w:noWrap/>
            <w:vAlign w:val="bottom"/>
            <w:hideMark/>
          </w:tcPr>
          <w:p w14:paraId="5C7A8146"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93,3</w:t>
            </w:r>
          </w:p>
        </w:tc>
        <w:tc>
          <w:tcPr>
            <w:tcW w:w="820" w:type="dxa"/>
            <w:tcBorders>
              <w:top w:val="nil"/>
              <w:left w:val="nil"/>
              <w:bottom w:val="nil"/>
              <w:right w:val="nil"/>
            </w:tcBorders>
            <w:shd w:val="clear" w:color="auto" w:fill="auto"/>
            <w:noWrap/>
            <w:vAlign w:val="bottom"/>
            <w:hideMark/>
          </w:tcPr>
          <w:p w14:paraId="62BE4F77"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2 182,9</w:t>
            </w:r>
          </w:p>
        </w:tc>
      </w:tr>
      <w:tr w:rsidR="003C6283" w:rsidRPr="00765837" w14:paraId="2AB3CC7D" w14:textId="77777777" w:rsidTr="003C6283">
        <w:trPr>
          <w:trHeight w:val="288"/>
        </w:trPr>
        <w:tc>
          <w:tcPr>
            <w:tcW w:w="1300" w:type="dxa"/>
            <w:tcBorders>
              <w:top w:val="nil"/>
              <w:left w:val="nil"/>
              <w:bottom w:val="nil"/>
              <w:right w:val="nil"/>
            </w:tcBorders>
            <w:shd w:val="clear" w:color="auto" w:fill="auto"/>
            <w:noWrap/>
            <w:vAlign w:val="bottom"/>
            <w:hideMark/>
          </w:tcPr>
          <w:p w14:paraId="0015AE5D" w14:textId="77777777" w:rsidR="003C6283" w:rsidRPr="00765837" w:rsidRDefault="003C6283" w:rsidP="00AA50C2">
            <w:pPr>
              <w:suppressLineNumbers/>
              <w:suppressAutoHyphens/>
              <w:rPr>
                <w:color w:val="000000"/>
                <w:kern w:val="22"/>
                <w:sz w:val="17"/>
                <w:szCs w:val="17"/>
                <w:lang w:val="es-ES_tradnl"/>
              </w:rPr>
            </w:pPr>
            <w:r w:rsidRPr="00765837">
              <w:rPr>
                <w:color w:val="000000"/>
                <w:sz w:val="17"/>
                <w:szCs w:val="17"/>
                <w:lang w:val="es-ES_tradnl"/>
              </w:rPr>
              <w:t>Fondo Fiduciario BG</w:t>
            </w:r>
          </w:p>
        </w:tc>
        <w:tc>
          <w:tcPr>
            <w:tcW w:w="908" w:type="dxa"/>
            <w:tcBorders>
              <w:top w:val="nil"/>
              <w:left w:val="nil"/>
              <w:bottom w:val="nil"/>
              <w:right w:val="nil"/>
            </w:tcBorders>
            <w:shd w:val="clear" w:color="auto" w:fill="auto"/>
            <w:noWrap/>
            <w:vAlign w:val="bottom"/>
            <w:hideMark/>
          </w:tcPr>
          <w:p w14:paraId="5ACEE28D" w14:textId="78E92C10" w:rsidR="003C6283" w:rsidRPr="00765837" w:rsidRDefault="00AA5984" w:rsidP="00AA50C2">
            <w:pPr>
              <w:suppressLineNumbers/>
              <w:suppressAutoHyphens/>
              <w:ind w:right="113"/>
              <w:jc w:val="right"/>
              <w:rPr>
                <w:color w:val="000000"/>
                <w:kern w:val="22"/>
                <w:sz w:val="17"/>
                <w:szCs w:val="17"/>
                <w:lang w:val="es-ES_tradnl"/>
              </w:rPr>
            </w:pPr>
            <w:r w:rsidRPr="00765837">
              <w:rPr>
                <w:color w:val="000000"/>
                <w:sz w:val="17"/>
                <w:szCs w:val="17"/>
                <w:lang w:val="es-ES_tradnl"/>
              </w:rPr>
              <w:noBreakHyphen/>
            </w:r>
          </w:p>
        </w:tc>
        <w:tc>
          <w:tcPr>
            <w:tcW w:w="820" w:type="dxa"/>
            <w:tcBorders>
              <w:top w:val="nil"/>
              <w:left w:val="nil"/>
              <w:bottom w:val="nil"/>
              <w:right w:val="nil"/>
            </w:tcBorders>
            <w:shd w:val="clear" w:color="auto" w:fill="auto"/>
            <w:noWrap/>
            <w:vAlign w:val="bottom"/>
            <w:hideMark/>
          </w:tcPr>
          <w:p w14:paraId="4DD620FA"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192,6</w:t>
            </w:r>
          </w:p>
        </w:tc>
        <w:tc>
          <w:tcPr>
            <w:tcW w:w="980" w:type="dxa"/>
            <w:tcBorders>
              <w:top w:val="nil"/>
              <w:left w:val="nil"/>
              <w:bottom w:val="nil"/>
              <w:right w:val="nil"/>
            </w:tcBorders>
            <w:shd w:val="clear" w:color="auto" w:fill="auto"/>
            <w:noWrap/>
            <w:vAlign w:val="bottom"/>
            <w:hideMark/>
          </w:tcPr>
          <w:p w14:paraId="2ABBF18F"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41,5</w:t>
            </w:r>
          </w:p>
        </w:tc>
        <w:tc>
          <w:tcPr>
            <w:tcW w:w="980" w:type="dxa"/>
            <w:tcBorders>
              <w:top w:val="nil"/>
              <w:left w:val="nil"/>
              <w:bottom w:val="nil"/>
              <w:right w:val="nil"/>
            </w:tcBorders>
            <w:shd w:val="clear" w:color="auto" w:fill="auto"/>
            <w:noWrap/>
            <w:vAlign w:val="bottom"/>
            <w:hideMark/>
          </w:tcPr>
          <w:p w14:paraId="072ED385"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38,6</w:t>
            </w:r>
          </w:p>
        </w:tc>
        <w:tc>
          <w:tcPr>
            <w:tcW w:w="752" w:type="dxa"/>
            <w:tcBorders>
              <w:top w:val="nil"/>
              <w:left w:val="nil"/>
              <w:bottom w:val="nil"/>
              <w:right w:val="nil"/>
            </w:tcBorders>
            <w:shd w:val="clear" w:color="auto" w:fill="auto"/>
            <w:noWrap/>
            <w:vAlign w:val="bottom"/>
            <w:hideMark/>
          </w:tcPr>
          <w:p w14:paraId="2A753D41" w14:textId="77777777" w:rsidR="003C6283" w:rsidRPr="00765837" w:rsidRDefault="003C6283" w:rsidP="00AA50C2">
            <w:pPr>
              <w:suppressLineNumbers/>
              <w:suppressAutoHyphens/>
              <w:ind w:right="113"/>
              <w:jc w:val="right"/>
              <w:rPr>
                <w:color w:val="000000"/>
                <w:kern w:val="22"/>
                <w:sz w:val="17"/>
                <w:szCs w:val="17"/>
                <w:lang w:val="es-ES_tradnl"/>
              </w:rPr>
            </w:pPr>
          </w:p>
        </w:tc>
        <w:tc>
          <w:tcPr>
            <w:tcW w:w="980" w:type="dxa"/>
            <w:tcBorders>
              <w:top w:val="nil"/>
              <w:left w:val="nil"/>
              <w:bottom w:val="nil"/>
              <w:right w:val="nil"/>
            </w:tcBorders>
            <w:shd w:val="clear" w:color="auto" w:fill="auto"/>
            <w:noWrap/>
            <w:vAlign w:val="bottom"/>
            <w:hideMark/>
          </w:tcPr>
          <w:p w14:paraId="6EBBB955"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11,7</w:t>
            </w:r>
          </w:p>
        </w:tc>
        <w:tc>
          <w:tcPr>
            <w:tcW w:w="980" w:type="dxa"/>
            <w:tcBorders>
              <w:top w:val="nil"/>
              <w:left w:val="nil"/>
              <w:bottom w:val="nil"/>
              <w:right w:val="nil"/>
            </w:tcBorders>
            <w:shd w:val="clear" w:color="auto" w:fill="auto"/>
            <w:noWrap/>
            <w:vAlign w:val="bottom"/>
            <w:hideMark/>
          </w:tcPr>
          <w:p w14:paraId="32C1E019"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9,4</w:t>
            </w:r>
          </w:p>
        </w:tc>
        <w:tc>
          <w:tcPr>
            <w:tcW w:w="980" w:type="dxa"/>
            <w:tcBorders>
              <w:top w:val="nil"/>
              <w:left w:val="nil"/>
              <w:bottom w:val="nil"/>
              <w:right w:val="nil"/>
            </w:tcBorders>
            <w:shd w:val="clear" w:color="auto" w:fill="auto"/>
            <w:noWrap/>
            <w:vAlign w:val="bottom"/>
            <w:hideMark/>
          </w:tcPr>
          <w:p w14:paraId="52BF006A"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175,5</w:t>
            </w:r>
          </w:p>
        </w:tc>
        <w:tc>
          <w:tcPr>
            <w:tcW w:w="880" w:type="dxa"/>
            <w:tcBorders>
              <w:top w:val="nil"/>
              <w:left w:val="nil"/>
              <w:bottom w:val="nil"/>
              <w:right w:val="nil"/>
            </w:tcBorders>
            <w:shd w:val="clear" w:color="auto" w:fill="auto"/>
            <w:noWrap/>
            <w:vAlign w:val="bottom"/>
            <w:hideMark/>
          </w:tcPr>
          <w:p w14:paraId="047FBA7A"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19,7</w:t>
            </w:r>
          </w:p>
        </w:tc>
        <w:tc>
          <w:tcPr>
            <w:tcW w:w="820" w:type="dxa"/>
            <w:tcBorders>
              <w:top w:val="nil"/>
              <w:left w:val="nil"/>
              <w:bottom w:val="nil"/>
              <w:right w:val="nil"/>
            </w:tcBorders>
            <w:shd w:val="clear" w:color="auto" w:fill="auto"/>
            <w:noWrap/>
            <w:vAlign w:val="bottom"/>
            <w:hideMark/>
          </w:tcPr>
          <w:p w14:paraId="3321973D"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489,0</w:t>
            </w:r>
          </w:p>
        </w:tc>
      </w:tr>
      <w:tr w:rsidR="003C6283" w:rsidRPr="00765837" w14:paraId="366F0082" w14:textId="77777777" w:rsidTr="003C6283">
        <w:trPr>
          <w:trHeight w:val="288"/>
        </w:trPr>
        <w:tc>
          <w:tcPr>
            <w:tcW w:w="1300" w:type="dxa"/>
            <w:tcBorders>
              <w:top w:val="nil"/>
              <w:left w:val="nil"/>
              <w:bottom w:val="nil"/>
              <w:right w:val="nil"/>
            </w:tcBorders>
            <w:shd w:val="clear" w:color="auto" w:fill="auto"/>
            <w:noWrap/>
            <w:vAlign w:val="bottom"/>
            <w:hideMark/>
          </w:tcPr>
          <w:p w14:paraId="4EB89C45" w14:textId="77777777" w:rsidR="003C6283" w:rsidRPr="00765837" w:rsidRDefault="003C6283" w:rsidP="00AA50C2">
            <w:pPr>
              <w:suppressLineNumbers/>
              <w:suppressAutoHyphens/>
              <w:rPr>
                <w:color w:val="000000"/>
                <w:kern w:val="22"/>
                <w:sz w:val="17"/>
                <w:szCs w:val="17"/>
                <w:lang w:val="es-ES_tradnl"/>
              </w:rPr>
            </w:pPr>
            <w:r w:rsidRPr="00765837">
              <w:rPr>
                <w:color w:val="000000"/>
                <w:sz w:val="17"/>
                <w:szCs w:val="17"/>
                <w:lang w:val="es-ES_tradnl"/>
              </w:rPr>
              <w:t>Fondo Fiduciario BB</w:t>
            </w:r>
          </w:p>
        </w:tc>
        <w:tc>
          <w:tcPr>
            <w:tcW w:w="908" w:type="dxa"/>
            <w:tcBorders>
              <w:top w:val="nil"/>
              <w:left w:val="nil"/>
              <w:bottom w:val="nil"/>
              <w:right w:val="nil"/>
            </w:tcBorders>
            <w:shd w:val="clear" w:color="auto" w:fill="auto"/>
            <w:noWrap/>
            <w:vAlign w:val="bottom"/>
            <w:hideMark/>
          </w:tcPr>
          <w:p w14:paraId="1B4FDA23" w14:textId="205930C9" w:rsidR="003C6283" w:rsidRPr="00765837" w:rsidRDefault="00AA5984" w:rsidP="00AA50C2">
            <w:pPr>
              <w:suppressLineNumbers/>
              <w:suppressAutoHyphens/>
              <w:ind w:right="113"/>
              <w:jc w:val="right"/>
              <w:rPr>
                <w:color w:val="000000"/>
                <w:kern w:val="22"/>
                <w:sz w:val="17"/>
                <w:szCs w:val="17"/>
                <w:lang w:val="es-ES_tradnl"/>
              </w:rPr>
            </w:pPr>
            <w:r w:rsidRPr="00765837">
              <w:rPr>
                <w:color w:val="000000"/>
                <w:sz w:val="17"/>
                <w:szCs w:val="17"/>
                <w:lang w:val="es-ES_tradnl"/>
              </w:rPr>
              <w:noBreakHyphen/>
            </w:r>
          </w:p>
        </w:tc>
        <w:tc>
          <w:tcPr>
            <w:tcW w:w="820" w:type="dxa"/>
            <w:tcBorders>
              <w:top w:val="nil"/>
              <w:left w:val="nil"/>
              <w:bottom w:val="nil"/>
              <w:right w:val="nil"/>
            </w:tcBorders>
            <w:shd w:val="clear" w:color="auto" w:fill="auto"/>
            <w:noWrap/>
            <w:vAlign w:val="bottom"/>
            <w:hideMark/>
          </w:tcPr>
          <w:p w14:paraId="617026BD" w14:textId="77777777" w:rsidR="003C6283" w:rsidRPr="00765837" w:rsidRDefault="003C6283" w:rsidP="00AA50C2">
            <w:pPr>
              <w:suppressLineNumbers/>
              <w:suppressAutoHyphens/>
              <w:ind w:right="113"/>
              <w:jc w:val="right"/>
              <w:rPr>
                <w:color w:val="000000"/>
                <w:kern w:val="22"/>
                <w:sz w:val="17"/>
                <w:szCs w:val="17"/>
                <w:lang w:val="es-ES_tradnl"/>
              </w:rPr>
            </w:pPr>
          </w:p>
        </w:tc>
        <w:tc>
          <w:tcPr>
            <w:tcW w:w="980" w:type="dxa"/>
            <w:tcBorders>
              <w:top w:val="nil"/>
              <w:left w:val="nil"/>
              <w:bottom w:val="nil"/>
              <w:right w:val="nil"/>
            </w:tcBorders>
            <w:shd w:val="clear" w:color="auto" w:fill="auto"/>
            <w:noWrap/>
            <w:vAlign w:val="bottom"/>
            <w:hideMark/>
          </w:tcPr>
          <w:p w14:paraId="268AF914" w14:textId="77777777" w:rsidR="003C6283" w:rsidRPr="00765837" w:rsidRDefault="003C6283" w:rsidP="00AA50C2">
            <w:pPr>
              <w:suppressLineNumbers/>
              <w:suppressAutoHyphens/>
              <w:ind w:right="113"/>
              <w:jc w:val="right"/>
              <w:rPr>
                <w:kern w:val="22"/>
                <w:sz w:val="17"/>
                <w:szCs w:val="17"/>
                <w:lang w:val="es-ES_tradnl"/>
              </w:rPr>
            </w:pPr>
          </w:p>
        </w:tc>
        <w:tc>
          <w:tcPr>
            <w:tcW w:w="980" w:type="dxa"/>
            <w:tcBorders>
              <w:top w:val="nil"/>
              <w:left w:val="nil"/>
              <w:bottom w:val="nil"/>
              <w:right w:val="nil"/>
            </w:tcBorders>
            <w:shd w:val="clear" w:color="auto" w:fill="auto"/>
            <w:noWrap/>
            <w:vAlign w:val="bottom"/>
            <w:hideMark/>
          </w:tcPr>
          <w:p w14:paraId="3C8234A1" w14:textId="77777777" w:rsidR="003C6283" w:rsidRPr="00765837" w:rsidRDefault="003C6283" w:rsidP="00AA50C2">
            <w:pPr>
              <w:suppressLineNumbers/>
              <w:suppressAutoHyphens/>
              <w:ind w:right="113"/>
              <w:jc w:val="right"/>
              <w:rPr>
                <w:kern w:val="22"/>
                <w:sz w:val="17"/>
                <w:szCs w:val="17"/>
                <w:lang w:val="es-ES_tradnl"/>
              </w:rPr>
            </w:pPr>
          </w:p>
        </w:tc>
        <w:tc>
          <w:tcPr>
            <w:tcW w:w="752" w:type="dxa"/>
            <w:tcBorders>
              <w:top w:val="nil"/>
              <w:left w:val="nil"/>
              <w:bottom w:val="nil"/>
              <w:right w:val="nil"/>
            </w:tcBorders>
            <w:shd w:val="clear" w:color="auto" w:fill="auto"/>
            <w:noWrap/>
            <w:vAlign w:val="bottom"/>
            <w:hideMark/>
          </w:tcPr>
          <w:p w14:paraId="6A29DF73" w14:textId="77777777" w:rsidR="003C6283" w:rsidRPr="00765837" w:rsidRDefault="003C6283" w:rsidP="00AA50C2">
            <w:pPr>
              <w:suppressLineNumbers/>
              <w:suppressAutoHyphens/>
              <w:ind w:right="113"/>
              <w:jc w:val="right"/>
              <w:rPr>
                <w:kern w:val="22"/>
                <w:sz w:val="17"/>
                <w:szCs w:val="17"/>
                <w:lang w:val="es-ES_tradnl"/>
              </w:rPr>
            </w:pPr>
          </w:p>
        </w:tc>
        <w:tc>
          <w:tcPr>
            <w:tcW w:w="980" w:type="dxa"/>
            <w:tcBorders>
              <w:top w:val="nil"/>
              <w:left w:val="nil"/>
              <w:bottom w:val="nil"/>
              <w:right w:val="nil"/>
            </w:tcBorders>
            <w:shd w:val="clear" w:color="auto" w:fill="auto"/>
            <w:noWrap/>
            <w:vAlign w:val="bottom"/>
            <w:hideMark/>
          </w:tcPr>
          <w:p w14:paraId="636E2C3F" w14:textId="77777777" w:rsidR="003C6283" w:rsidRPr="00765837" w:rsidRDefault="003C6283" w:rsidP="00AA50C2">
            <w:pPr>
              <w:suppressLineNumbers/>
              <w:suppressAutoHyphens/>
              <w:ind w:right="113"/>
              <w:jc w:val="right"/>
              <w:rPr>
                <w:kern w:val="22"/>
                <w:sz w:val="17"/>
                <w:szCs w:val="17"/>
                <w:lang w:val="es-ES_tradnl"/>
              </w:rPr>
            </w:pPr>
          </w:p>
        </w:tc>
        <w:tc>
          <w:tcPr>
            <w:tcW w:w="980" w:type="dxa"/>
            <w:tcBorders>
              <w:top w:val="nil"/>
              <w:left w:val="nil"/>
              <w:bottom w:val="nil"/>
              <w:right w:val="nil"/>
            </w:tcBorders>
            <w:shd w:val="clear" w:color="auto" w:fill="auto"/>
            <w:noWrap/>
            <w:vAlign w:val="bottom"/>
            <w:hideMark/>
          </w:tcPr>
          <w:p w14:paraId="14A45531" w14:textId="77777777" w:rsidR="003C6283" w:rsidRPr="00765837" w:rsidRDefault="003C6283" w:rsidP="00AA50C2">
            <w:pPr>
              <w:suppressLineNumbers/>
              <w:suppressAutoHyphens/>
              <w:ind w:right="113"/>
              <w:jc w:val="right"/>
              <w:rPr>
                <w:kern w:val="22"/>
                <w:sz w:val="17"/>
                <w:szCs w:val="17"/>
                <w:lang w:val="es-ES_tradnl"/>
              </w:rPr>
            </w:pPr>
          </w:p>
        </w:tc>
        <w:tc>
          <w:tcPr>
            <w:tcW w:w="980" w:type="dxa"/>
            <w:tcBorders>
              <w:top w:val="nil"/>
              <w:left w:val="nil"/>
              <w:bottom w:val="nil"/>
              <w:right w:val="nil"/>
            </w:tcBorders>
            <w:shd w:val="clear" w:color="auto" w:fill="auto"/>
            <w:noWrap/>
            <w:vAlign w:val="bottom"/>
            <w:hideMark/>
          </w:tcPr>
          <w:p w14:paraId="7F64E647" w14:textId="77777777" w:rsidR="003C6283" w:rsidRPr="00765837" w:rsidRDefault="0093152B" w:rsidP="00AA50C2">
            <w:pPr>
              <w:suppressLineNumbers/>
              <w:suppressAutoHyphens/>
              <w:ind w:right="113"/>
              <w:jc w:val="right"/>
              <w:rPr>
                <w:kern w:val="22"/>
                <w:sz w:val="17"/>
                <w:szCs w:val="17"/>
                <w:lang w:val="es-ES_tradnl"/>
              </w:rPr>
            </w:pPr>
            <w:r w:rsidRPr="00765837">
              <w:rPr>
                <w:sz w:val="17"/>
                <w:szCs w:val="17"/>
                <w:lang w:val="es-ES_tradnl"/>
              </w:rPr>
              <w:t>95,5</w:t>
            </w:r>
          </w:p>
        </w:tc>
        <w:tc>
          <w:tcPr>
            <w:tcW w:w="880" w:type="dxa"/>
            <w:tcBorders>
              <w:top w:val="nil"/>
              <w:left w:val="nil"/>
              <w:bottom w:val="nil"/>
              <w:right w:val="nil"/>
            </w:tcBorders>
            <w:shd w:val="clear" w:color="auto" w:fill="auto"/>
            <w:noWrap/>
            <w:vAlign w:val="bottom"/>
            <w:hideMark/>
          </w:tcPr>
          <w:p w14:paraId="5CE33BCF" w14:textId="77777777" w:rsidR="003C6283" w:rsidRPr="00765837" w:rsidRDefault="003C6283"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9,8</w:t>
            </w:r>
          </w:p>
        </w:tc>
        <w:tc>
          <w:tcPr>
            <w:tcW w:w="820" w:type="dxa"/>
            <w:tcBorders>
              <w:top w:val="nil"/>
              <w:left w:val="nil"/>
              <w:bottom w:val="nil"/>
              <w:right w:val="nil"/>
            </w:tcBorders>
            <w:shd w:val="clear" w:color="auto" w:fill="auto"/>
            <w:noWrap/>
            <w:vAlign w:val="bottom"/>
            <w:hideMark/>
          </w:tcPr>
          <w:p w14:paraId="147A6485" w14:textId="77777777" w:rsidR="003C6283" w:rsidRPr="00765837" w:rsidRDefault="0093152B" w:rsidP="00AA50C2">
            <w:pPr>
              <w:suppressLineNumbers/>
              <w:suppressAutoHyphens/>
              <w:ind w:right="113"/>
              <w:jc w:val="right"/>
              <w:rPr>
                <w:color w:val="000000"/>
                <w:kern w:val="22"/>
                <w:sz w:val="17"/>
                <w:szCs w:val="17"/>
                <w:lang w:val="es-ES_tradnl"/>
              </w:rPr>
            </w:pPr>
            <w:r w:rsidRPr="00765837">
              <w:rPr>
                <w:color w:val="000000"/>
                <w:sz w:val="17"/>
                <w:szCs w:val="17"/>
                <w:lang w:val="es-ES_tradnl"/>
              </w:rPr>
              <w:t>105,3</w:t>
            </w:r>
          </w:p>
        </w:tc>
      </w:tr>
      <w:tr w:rsidR="003C6283" w:rsidRPr="00765837" w14:paraId="3049CAD5" w14:textId="77777777" w:rsidTr="003C6283">
        <w:trPr>
          <w:trHeight w:val="300"/>
        </w:trPr>
        <w:tc>
          <w:tcPr>
            <w:tcW w:w="1300" w:type="dxa"/>
            <w:tcBorders>
              <w:top w:val="single" w:sz="4" w:space="0" w:color="auto"/>
              <w:left w:val="nil"/>
              <w:bottom w:val="single" w:sz="8" w:space="0" w:color="auto"/>
              <w:right w:val="nil"/>
            </w:tcBorders>
            <w:shd w:val="clear" w:color="auto" w:fill="auto"/>
            <w:noWrap/>
            <w:vAlign w:val="bottom"/>
            <w:hideMark/>
          </w:tcPr>
          <w:p w14:paraId="5B734BEC" w14:textId="77777777" w:rsidR="003C6283" w:rsidRPr="00765837" w:rsidRDefault="003C6283" w:rsidP="00AA50C2">
            <w:pPr>
              <w:suppressLineNumbers/>
              <w:suppressAutoHyphens/>
              <w:rPr>
                <w:b/>
                <w:color w:val="000000"/>
                <w:kern w:val="22"/>
                <w:sz w:val="17"/>
                <w:szCs w:val="17"/>
                <w:lang w:val="es-ES_tradnl"/>
              </w:rPr>
            </w:pPr>
            <w:r w:rsidRPr="00765837">
              <w:rPr>
                <w:b/>
                <w:color w:val="000000"/>
                <w:sz w:val="17"/>
                <w:szCs w:val="17"/>
                <w:lang w:val="es-ES_tradnl"/>
              </w:rPr>
              <w:t>Total</w:t>
            </w:r>
          </w:p>
        </w:tc>
        <w:tc>
          <w:tcPr>
            <w:tcW w:w="908" w:type="dxa"/>
            <w:tcBorders>
              <w:top w:val="single" w:sz="4" w:space="0" w:color="auto"/>
              <w:left w:val="nil"/>
              <w:bottom w:val="single" w:sz="8" w:space="0" w:color="auto"/>
              <w:right w:val="nil"/>
            </w:tcBorders>
            <w:shd w:val="clear" w:color="auto" w:fill="auto"/>
            <w:noWrap/>
            <w:vAlign w:val="bottom"/>
            <w:hideMark/>
          </w:tcPr>
          <w:p w14:paraId="71348E9F"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878,3</w:t>
            </w:r>
          </w:p>
        </w:tc>
        <w:tc>
          <w:tcPr>
            <w:tcW w:w="820" w:type="dxa"/>
            <w:tcBorders>
              <w:top w:val="single" w:sz="4" w:space="0" w:color="auto"/>
              <w:left w:val="nil"/>
              <w:bottom w:val="single" w:sz="8" w:space="0" w:color="auto"/>
              <w:right w:val="nil"/>
            </w:tcBorders>
            <w:shd w:val="clear" w:color="auto" w:fill="auto"/>
            <w:noWrap/>
            <w:vAlign w:val="bottom"/>
            <w:hideMark/>
          </w:tcPr>
          <w:p w14:paraId="08506D90"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376,0</w:t>
            </w:r>
          </w:p>
        </w:tc>
        <w:tc>
          <w:tcPr>
            <w:tcW w:w="980" w:type="dxa"/>
            <w:tcBorders>
              <w:top w:val="single" w:sz="4" w:space="0" w:color="auto"/>
              <w:left w:val="nil"/>
              <w:bottom w:val="single" w:sz="8" w:space="0" w:color="auto"/>
              <w:right w:val="nil"/>
            </w:tcBorders>
            <w:shd w:val="clear" w:color="auto" w:fill="auto"/>
            <w:noWrap/>
            <w:vAlign w:val="bottom"/>
            <w:hideMark/>
          </w:tcPr>
          <w:p w14:paraId="1087F446"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97,2</w:t>
            </w:r>
          </w:p>
        </w:tc>
        <w:tc>
          <w:tcPr>
            <w:tcW w:w="980" w:type="dxa"/>
            <w:tcBorders>
              <w:top w:val="single" w:sz="4" w:space="0" w:color="auto"/>
              <w:left w:val="nil"/>
              <w:bottom w:val="single" w:sz="8" w:space="0" w:color="auto"/>
              <w:right w:val="nil"/>
            </w:tcBorders>
            <w:shd w:val="clear" w:color="auto" w:fill="auto"/>
            <w:noWrap/>
            <w:vAlign w:val="bottom"/>
            <w:hideMark/>
          </w:tcPr>
          <w:p w14:paraId="4AB2D56E"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67,2</w:t>
            </w:r>
          </w:p>
        </w:tc>
        <w:tc>
          <w:tcPr>
            <w:tcW w:w="752" w:type="dxa"/>
            <w:tcBorders>
              <w:top w:val="single" w:sz="4" w:space="0" w:color="auto"/>
              <w:left w:val="nil"/>
              <w:bottom w:val="single" w:sz="8" w:space="0" w:color="auto"/>
              <w:right w:val="nil"/>
            </w:tcBorders>
            <w:shd w:val="clear" w:color="auto" w:fill="auto"/>
            <w:noWrap/>
            <w:vAlign w:val="bottom"/>
            <w:hideMark/>
          </w:tcPr>
          <w:p w14:paraId="49B2B90C"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102,3</w:t>
            </w:r>
          </w:p>
        </w:tc>
        <w:tc>
          <w:tcPr>
            <w:tcW w:w="980" w:type="dxa"/>
            <w:tcBorders>
              <w:top w:val="single" w:sz="4" w:space="0" w:color="auto"/>
              <w:left w:val="nil"/>
              <w:bottom w:val="single" w:sz="8" w:space="0" w:color="auto"/>
              <w:right w:val="nil"/>
            </w:tcBorders>
            <w:shd w:val="clear" w:color="auto" w:fill="auto"/>
            <w:noWrap/>
            <w:vAlign w:val="bottom"/>
            <w:hideMark/>
          </w:tcPr>
          <w:p w14:paraId="6871E443"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1,9</w:t>
            </w:r>
          </w:p>
        </w:tc>
        <w:tc>
          <w:tcPr>
            <w:tcW w:w="980" w:type="dxa"/>
            <w:tcBorders>
              <w:top w:val="single" w:sz="4" w:space="0" w:color="auto"/>
              <w:left w:val="nil"/>
              <w:bottom w:val="single" w:sz="8" w:space="0" w:color="auto"/>
              <w:right w:val="nil"/>
            </w:tcBorders>
            <w:shd w:val="clear" w:color="auto" w:fill="auto"/>
            <w:noWrap/>
            <w:vAlign w:val="bottom"/>
            <w:hideMark/>
          </w:tcPr>
          <w:p w14:paraId="744ED58C"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95,4</w:t>
            </w:r>
          </w:p>
        </w:tc>
        <w:tc>
          <w:tcPr>
            <w:tcW w:w="980" w:type="dxa"/>
            <w:tcBorders>
              <w:top w:val="single" w:sz="4" w:space="0" w:color="auto"/>
              <w:left w:val="nil"/>
              <w:bottom w:val="single" w:sz="8" w:space="0" w:color="auto"/>
              <w:right w:val="nil"/>
            </w:tcBorders>
            <w:shd w:val="clear" w:color="auto" w:fill="auto"/>
            <w:noWrap/>
            <w:vAlign w:val="bottom"/>
            <w:hideMark/>
          </w:tcPr>
          <w:p w14:paraId="0F635BB1" w14:textId="77777777" w:rsidR="003C6283" w:rsidRPr="00765837" w:rsidRDefault="0093152B"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1 036,3</w:t>
            </w:r>
          </w:p>
        </w:tc>
        <w:tc>
          <w:tcPr>
            <w:tcW w:w="880" w:type="dxa"/>
            <w:tcBorders>
              <w:top w:val="single" w:sz="4" w:space="0" w:color="auto"/>
              <w:left w:val="nil"/>
              <w:bottom w:val="single" w:sz="8" w:space="0" w:color="auto"/>
              <w:right w:val="nil"/>
            </w:tcBorders>
            <w:shd w:val="clear" w:color="auto" w:fill="auto"/>
            <w:noWrap/>
            <w:vAlign w:val="bottom"/>
            <w:hideMark/>
          </w:tcPr>
          <w:p w14:paraId="71C14447" w14:textId="77777777" w:rsidR="003C6283" w:rsidRPr="00765837" w:rsidRDefault="003C6283"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122,8</w:t>
            </w:r>
          </w:p>
        </w:tc>
        <w:tc>
          <w:tcPr>
            <w:tcW w:w="820" w:type="dxa"/>
            <w:tcBorders>
              <w:top w:val="single" w:sz="4" w:space="0" w:color="auto"/>
              <w:left w:val="nil"/>
              <w:bottom w:val="single" w:sz="8" w:space="0" w:color="auto"/>
              <w:right w:val="nil"/>
            </w:tcBorders>
            <w:shd w:val="clear" w:color="auto" w:fill="auto"/>
            <w:noWrap/>
            <w:vAlign w:val="bottom"/>
            <w:hideMark/>
          </w:tcPr>
          <w:p w14:paraId="1E6553BA" w14:textId="77777777" w:rsidR="003C6283" w:rsidRPr="00765837" w:rsidRDefault="0093152B" w:rsidP="00AA50C2">
            <w:pPr>
              <w:suppressLineNumbers/>
              <w:suppressAutoHyphens/>
              <w:ind w:right="113"/>
              <w:jc w:val="right"/>
              <w:rPr>
                <w:b/>
                <w:color w:val="000000"/>
                <w:kern w:val="22"/>
                <w:sz w:val="17"/>
                <w:szCs w:val="17"/>
                <w:lang w:val="es-ES_tradnl"/>
              </w:rPr>
            </w:pPr>
            <w:r w:rsidRPr="00765837">
              <w:rPr>
                <w:b/>
                <w:color w:val="000000"/>
                <w:sz w:val="17"/>
                <w:szCs w:val="17"/>
                <w:lang w:val="es-ES_tradnl"/>
              </w:rPr>
              <w:t>2 777,3</w:t>
            </w:r>
          </w:p>
        </w:tc>
      </w:tr>
    </w:tbl>
    <w:p w14:paraId="19F71311" w14:textId="77777777" w:rsidR="00412714" w:rsidRPr="00765837" w:rsidRDefault="00E70E0E" w:rsidP="00873617">
      <w:pPr>
        <w:rPr>
          <w:sz w:val="20"/>
          <w:szCs w:val="20"/>
          <w:lang w:val="es-ES_tradnl"/>
        </w:rPr>
      </w:pPr>
      <w:r w:rsidRPr="00765837">
        <w:rPr>
          <w:sz w:val="20"/>
          <w:szCs w:val="20"/>
          <w:lang w:val="es-ES_tradnl"/>
        </w:rPr>
        <w:t>* Saldo no utilizado; reposición extraordinaria de la reserva operacional aprobada por la Conferencia de las Partes en el Convenio en su novena reunión.</w:t>
      </w:r>
    </w:p>
    <w:p w14:paraId="36A323CE" w14:textId="77777777" w:rsidR="00FE1E2D" w:rsidRPr="00765837" w:rsidRDefault="00FE1E2D" w:rsidP="00873617">
      <w:pPr>
        <w:rPr>
          <w:sz w:val="22"/>
          <w:szCs w:val="22"/>
          <w:lang w:val="es-ES_tradnl"/>
        </w:rPr>
      </w:pPr>
    </w:p>
    <w:p w14:paraId="2BA16B41" w14:textId="688F3769" w:rsidR="0053240C" w:rsidRPr="00765837" w:rsidRDefault="00035A4A" w:rsidP="00873617">
      <w:pPr>
        <w:jc w:val="both"/>
        <w:rPr>
          <w:sz w:val="22"/>
          <w:szCs w:val="22"/>
          <w:lang w:val="es-ES_tradnl"/>
        </w:rPr>
      </w:pPr>
      <w:r w:rsidRPr="00765837">
        <w:rPr>
          <w:sz w:val="22"/>
          <w:szCs w:val="22"/>
          <w:lang w:val="es-ES_tradnl"/>
        </w:rPr>
        <w:t>48.</w:t>
      </w:r>
      <w:r w:rsidRPr="00765837">
        <w:rPr>
          <w:sz w:val="22"/>
          <w:szCs w:val="22"/>
          <w:lang w:val="es-ES_tradnl"/>
        </w:rPr>
        <w:tab/>
        <w:t>La reserva operacional se calcula en forma acumulativa cada bienio, de manera que el total de la reserva es equivalente al 7,5% del total para el bienio, incluidos los gastos de apoyo a los programas. El nivel de la reserva operacional se aumentó del 5% al 7,5% respecto al bienio 2015</w:t>
      </w:r>
      <w:r w:rsidR="00AA5984" w:rsidRPr="00765837">
        <w:rPr>
          <w:sz w:val="22"/>
          <w:szCs w:val="22"/>
          <w:lang w:val="es-ES_tradnl"/>
        </w:rPr>
        <w:noBreakHyphen/>
      </w:r>
      <w:r w:rsidRPr="00765837">
        <w:rPr>
          <w:sz w:val="22"/>
          <w:szCs w:val="22"/>
          <w:lang w:val="es-ES_tradnl"/>
        </w:rPr>
        <w:t>2016 de conformidad con la recomendación de la Oficina de Servicios de Supervisión Interna. La finalidad de la reserva operacional es garantizar la continuidad de las operaciones de la Secretaría del Convenio en el caso de que exista un déficit de efectivo temporal. Los libramientos contra la reserva operacional se reponen con cargo a las contribuciones tan pronto como es posible.</w:t>
      </w:r>
    </w:p>
    <w:p w14:paraId="6A9C7926" w14:textId="77777777" w:rsidR="004F5F74" w:rsidRPr="00765837" w:rsidRDefault="004F5F74" w:rsidP="00400DA4">
      <w:pPr>
        <w:rPr>
          <w:sz w:val="22"/>
          <w:szCs w:val="22"/>
          <w:lang w:val="es-ES_tradnl"/>
        </w:rPr>
      </w:pPr>
    </w:p>
    <w:p w14:paraId="0FE08D29" w14:textId="147A0EC7" w:rsidR="00D63ADB" w:rsidRPr="00765837" w:rsidRDefault="005544E3" w:rsidP="00400DA4">
      <w:pPr>
        <w:keepNext/>
        <w:spacing w:after="120"/>
        <w:ind w:left="2127" w:hanging="993"/>
        <w:rPr>
          <w:b/>
          <w:sz w:val="22"/>
          <w:szCs w:val="22"/>
          <w:lang w:val="es-ES_tradnl"/>
        </w:rPr>
      </w:pPr>
      <w:r w:rsidRPr="00765837">
        <w:rPr>
          <w:b/>
          <w:sz w:val="22"/>
          <w:szCs w:val="22"/>
          <w:lang w:val="es-ES_tradnl"/>
        </w:rPr>
        <w:t>Figura 2.</w:t>
      </w:r>
      <w:r w:rsidRPr="00765837">
        <w:rPr>
          <w:b/>
          <w:sz w:val="22"/>
          <w:szCs w:val="22"/>
          <w:lang w:val="es-ES_tradnl"/>
        </w:rPr>
        <w:tab/>
        <w:t>Tipo de cambio operacional de las Naciones Unidas para el dólar canadiense durante 2017</w:t>
      </w:r>
      <w:r w:rsidR="00AA5984" w:rsidRPr="00765837">
        <w:rPr>
          <w:b/>
          <w:sz w:val="22"/>
          <w:szCs w:val="22"/>
          <w:lang w:val="es-ES_tradnl"/>
        </w:rPr>
        <w:noBreakHyphen/>
      </w:r>
      <w:r w:rsidRPr="00765837">
        <w:rPr>
          <w:b/>
          <w:sz w:val="22"/>
          <w:szCs w:val="22"/>
          <w:lang w:val="es-ES_tradnl"/>
        </w:rPr>
        <w:t>2018 (agosto)</w:t>
      </w:r>
    </w:p>
    <w:p w14:paraId="34941604" w14:textId="77777777" w:rsidR="00CC13C3" w:rsidRPr="00765837" w:rsidRDefault="00902516" w:rsidP="006442E8">
      <w:pPr>
        <w:pStyle w:val="Para10"/>
        <w:rPr>
          <w:lang w:val="es-ES_tradnl"/>
        </w:rPr>
      </w:pPr>
      <w:r w:rsidRPr="00765837">
        <w:rPr>
          <w:noProof/>
          <w:snapToGrid/>
          <w:lang w:val="es-ES_tradnl"/>
        </w:rPr>
        <w:drawing>
          <wp:inline distT="0" distB="0" distL="0" distR="0" wp14:anchorId="53A390D0" wp14:editId="44F75314">
            <wp:extent cx="5762625" cy="2362200"/>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2625" cy="2362200"/>
                    </a:xfrm>
                    <a:prstGeom prst="rect">
                      <a:avLst/>
                    </a:prstGeom>
                    <a:noFill/>
                    <a:ln>
                      <a:noFill/>
                    </a:ln>
                  </pic:spPr>
                </pic:pic>
              </a:graphicData>
            </a:graphic>
          </wp:inline>
        </w:drawing>
      </w:r>
    </w:p>
    <w:p w14:paraId="301D732B" w14:textId="77777777" w:rsidR="005544E3" w:rsidRPr="00765837" w:rsidRDefault="005544E3" w:rsidP="00400DA4">
      <w:pPr>
        <w:rPr>
          <w:sz w:val="22"/>
          <w:szCs w:val="22"/>
          <w:lang w:val="es-ES_tradnl"/>
        </w:rPr>
      </w:pPr>
    </w:p>
    <w:p w14:paraId="74D7F8AF" w14:textId="77777777" w:rsidR="00C64049" w:rsidRPr="00765837" w:rsidRDefault="00711E2B" w:rsidP="00AA50C2">
      <w:pPr>
        <w:keepNext/>
        <w:suppressLineNumbers/>
        <w:suppressAutoHyphens/>
        <w:ind w:left="924" w:hanging="567"/>
        <w:rPr>
          <w:kern w:val="22"/>
          <w:sz w:val="22"/>
          <w:szCs w:val="22"/>
          <w:lang w:val="es-ES_tradnl"/>
        </w:rPr>
      </w:pPr>
      <w:r w:rsidRPr="00765837">
        <w:rPr>
          <w:b/>
          <w:sz w:val="22"/>
          <w:szCs w:val="22"/>
          <w:lang w:val="es-ES_tradnl"/>
        </w:rPr>
        <w:t>B.</w:t>
      </w:r>
      <w:r w:rsidRPr="00765837">
        <w:rPr>
          <w:b/>
          <w:sz w:val="22"/>
          <w:szCs w:val="22"/>
          <w:lang w:val="es-ES_tradnl"/>
        </w:rPr>
        <w:tab/>
        <w:t>Fondo Fiduciario Voluntario Especial de Contribuciones Voluntarias Adicionales en Apoyo de Actividades Aprobadas en virtud del Convenio sobre la Diversidad Biológica (Fondo Fiduciario BE)</w:t>
      </w:r>
    </w:p>
    <w:p w14:paraId="1C6C3708" w14:textId="67D236B4" w:rsidR="00A82264" w:rsidRPr="00765837" w:rsidRDefault="00FE1E2D" w:rsidP="00873617">
      <w:pPr>
        <w:spacing w:before="120"/>
        <w:jc w:val="both"/>
        <w:rPr>
          <w:strike/>
          <w:sz w:val="22"/>
          <w:szCs w:val="22"/>
          <w:lang w:val="es-ES_tradnl"/>
        </w:rPr>
      </w:pPr>
      <w:r w:rsidRPr="00765837">
        <w:rPr>
          <w:sz w:val="22"/>
          <w:szCs w:val="22"/>
          <w:lang w:val="es-ES_tradnl"/>
        </w:rPr>
        <w:t>49.</w:t>
      </w:r>
      <w:r w:rsidRPr="00765837">
        <w:rPr>
          <w:sz w:val="22"/>
          <w:szCs w:val="22"/>
          <w:lang w:val="es-ES_tradnl"/>
        </w:rPr>
        <w:tab/>
        <w:t>En la 13ª reunión, la Conferencia de las Partes aprobó en total 24.080.300 dólares con cargo al Fondo Fiduciario BE para el período 2017</w:t>
      </w:r>
      <w:r w:rsidR="00AA5984" w:rsidRPr="00765837">
        <w:rPr>
          <w:sz w:val="22"/>
          <w:szCs w:val="22"/>
          <w:lang w:val="es-ES_tradnl"/>
        </w:rPr>
        <w:noBreakHyphen/>
      </w:r>
      <w:r w:rsidRPr="00765837">
        <w:rPr>
          <w:sz w:val="22"/>
          <w:szCs w:val="22"/>
          <w:lang w:val="es-ES_tradnl"/>
        </w:rPr>
        <w:t>2020. Al 31 de agosto de 2018, la Secretaría ha recibido promesas de contribuciones para actividades adicionales aprobadas por un valor total de 7.981.353 dólares, de los cuales se han pagado contribuciones por valor de 7.624.408 dólares. Además de las contribuciones prometidas y recibidas en 2017</w:t>
      </w:r>
      <w:r w:rsidR="00AA5984" w:rsidRPr="00765837">
        <w:rPr>
          <w:sz w:val="22"/>
          <w:szCs w:val="22"/>
          <w:lang w:val="es-ES_tradnl"/>
        </w:rPr>
        <w:noBreakHyphen/>
      </w:r>
      <w:r w:rsidRPr="00765837">
        <w:rPr>
          <w:sz w:val="22"/>
          <w:szCs w:val="22"/>
          <w:lang w:val="es-ES_tradnl"/>
        </w:rPr>
        <w:t>2018, el Gobierno del Japón ha prometido y pagado en ejercicios anteriores 3.693.030 dólares al Fondo Fiduciario BE para actividades adicionales aprobadas para el período 2017</w:t>
      </w:r>
      <w:r w:rsidR="00AA5984" w:rsidRPr="00765837">
        <w:rPr>
          <w:sz w:val="22"/>
          <w:szCs w:val="22"/>
          <w:lang w:val="es-ES_tradnl"/>
        </w:rPr>
        <w:noBreakHyphen/>
      </w:r>
      <w:r w:rsidRPr="00765837">
        <w:rPr>
          <w:sz w:val="22"/>
          <w:szCs w:val="22"/>
          <w:lang w:val="es-ES_tradnl"/>
        </w:rPr>
        <w:t>2018. Por lo tanto, los fondos voluntarios totales disponibles para el bienio ascendieron a 11.317.438 dólares.</w:t>
      </w:r>
    </w:p>
    <w:p w14:paraId="7E87DF48" w14:textId="6361E3BD" w:rsidR="00A82264" w:rsidRPr="00765837" w:rsidRDefault="0037653E" w:rsidP="00873617">
      <w:pPr>
        <w:spacing w:before="120"/>
        <w:jc w:val="both"/>
        <w:rPr>
          <w:sz w:val="22"/>
          <w:szCs w:val="22"/>
          <w:lang w:val="es-ES_tradnl"/>
        </w:rPr>
      </w:pPr>
      <w:r w:rsidRPr="00765837">
        <w:rPr>
          <w:sz w:val="22"/>
          <w:szCs w:val="22"/>
          <w:lang w:val="es-ES_tradnl"/>
        </w:rPr>
        <w:lastRenderedPageBreak/>
        <w:t>50.</w:t>
      </w:r>
      <w:r w:rsidRPr="00765837">
        <w:rPr>
          <w:sz w:val="22"/>
          <w:szCs w:val="22"/>
          <w:lang w:val="es-ES_tradnl"/>
        </w:rPr>
        <w:tab/>
        <w:t>Desde enero de 2017 hasta el 31 de agosto de 2018, se incurrió en gastos totales por valor de 6.857.747 dólares con cargo a las contribuciones prometidas recibidas por la Secretaría en 2017</w:t>
      </w:r>
      <w:r w:rsidR="00AA5984" w:rsidRPr="00765837">
        <w:rPr>
          <w:sz w:val="22"/>
          <w:szCs w:val="22"/>
          <w:lang w:val="es-ES_tradnl"/>
        </w:rPr>
        <w:noBreakHyphen/>
      </w:r>
      <w:r w:rsidRPr="00765837">
        <w:rPr>
          <w:sz w:val="22"/>
          <w:szCs w:val="22"/>
          <w:lang w:val="es-ES_tradnl"/>
        </w:rPr>
        <w:t>2018. Los gastos se destinaron principalmente a las actividades que se describen en el cuadro a continuación:</w:t>
      </w:r>
    </w:p>
    <w:p w14:paraId="3D8DC1E5" w14:textId="77777777" w:rsidR="00A82264" w:rsidRPr="00765837" w:rsidRDefault="00A82264" w:rsidP="00873617">
      <w:pPr>
        <w:rPr>
          <w:sz w:val="22"/>
          <w:szCs w:val="22"/>
          <w:lang w:val="es-ES_tradnl"/>
        </w:rPr>
      </w:pPr>
    </w:p>
    <w:tbl>
      <w:tblPr>
        <w:tblW w:w="8500" w:type="dxa"/>
        <w:jc w:val="center"/>
        <w:tblLook w:val="04A0" w:firstRow="1" w:lastRow="0" w:firstColumn="1" w:lastColumn="0" w:noHBand="0" w:noVBand="1"/>
      </w:tblPr>
      <w:tblGrid>
        <w:gridCol w:w="4600"/>
        <w:gridCol w:w="3900"/>
      </w:tblGrid>
      <w:tr w:rsidR="00373F4B" w:rsidRPr="00765837" w14:paraId="49270328" w14:textId="77777777" w:rsidTr="00AA50C2">
        <w:trPr>
          <w:cantSplit/>
          <w:tblHeader/>
          <w:jc w:val="center"/>
        </w:trPr>
        <w:tc>
          <w:tcPr>
            <w:tcW w:w="4600" w:type="dxa"/>
            <w:tcBorders>
              <w:top w:val="single" w:sz="8" w:space="0" w:color="auto"/>
              <w:left w:val="nil"/>
              <w:bottom w:val="nil"/>
              <w:right w:val="nil"/>
            </w:tcBorders>
            <w:shd w:val="clear" w:color="auto" w:fill="auto"/>
            <w:vAlign w:val="center"/>
            <w:hideMark/>
          </w:tcPr>
          <w:p w14:paraId="02544809" w14:textId="77777777" w:rsidR="00373F4B" w:rsidRPr="00765837" w:rsidRDefault="00373F4B" w:rsidP="00AA50C2">
            <w:pPr>
              <w:suppressLineNumbers/>
              <w:suppressAutoHyphens/>
              <w:rPr>
                <w:i/>
                <w:color w:val="000000"/>
                <w:kern w:val="22"/>
                <w:sz w:val="20"/>
                <w:szCs w:val="20"/>
                <w:lang w:val="es-ES_tradnl" w:eastAsia="en-CA"/>
              </w:rPr>
            </w:pPr>
          </w:p>
        </w:tc>
        <w:tc>
          <w:tcPr>
            <w:tcW w:w="3900" w:type="dxa"/>
            <w:tcBorders>
              <w:top w:val="single" w:sz="8" w:space="0" w:color="auto"/>
              <w:left w:val="nil"/>
              <w:bottom w:val="single" w:sz="8" w:space="0" w:color="auto"/>
              <w:right w:val="nil"/>
            </w:tcBorders>
            <w:shd w:val="clear" w:color="auto" w:fill="auto"/>
            <w:vAlign w:val="center"/>
            <w:hideMark/>
          </w:tcPr>
          <w:p w14:paraId="765C2C93" w14:textId="77777777" w:rsidR="00373F4B" w:rsidRPr="00765837" w:rsidRDefault="00373F4B" w:rsidP="00AA50C2">
            <w:pPr>
              <w:suppressLineNumbers/>
              <w:suppressAutoHyphens/>
              <w:jc w:val="center"/>
              <w:rPr>
                <w:i/>
                <w:iCs/>
                <w:color w:val="000000"/>
                <w:kern w:val="22"/>
                <w:sz w:val="20"/>
                <w:szCs w:val="20"/>
                <w:lang w:val="es-ES_tradnl"/>
              </w:rPr>
            </w:pPr>
            <w:r w:rsidRPr="00765837">
              <w:rPr>
                <w:i/>
                <w:iCs/>
                <w:color w:val="000000"/>
                <w:sz w:val="20"/>
                <w:szCs w:val="20"/>
                <w:lang w:val="es-ES_tradnl"/>
              </w:rPr>
              <w:t>Gastos (en dólares de los Estados Unidos)</w:t>
            </w:r>
          </w:p>
        </w:tc>
      </w:tr>
      <w:tr w:rsidR="00373F4B" w:rsidRPr="00765837" w14:paraId="262980FF" w14:textId="77777777" w:rsidTr="00AA50C2">
        <w:trPr>
          <w:cantSplit/>
          <w:trHeight w:val="276"/>
          <w:tblHeader/>
          <w:jc w:val="center"/>
        </w:trPr>
        <w:tc>
          <w:tcPr>
            <w:tcW w:w="4600" w:type="dxa"/>
            <w:vMerge w:val="restart"/>
            <w:tcBorders>
              <w:top w:val="nil"/>
              <w:left w:val="nil"/>
              <w:bottom w:val="single" w:sz="12" w:space="0" w:color="000000"/>
              <w:right w:val="nil"/>
            </w:tcBorders>
            <w:shd w:val="clear" w:color="auto" w:fill="auto"/>
            <w:vAlign w:val="center"/>
            <w:hideMark/>
          </w:tcPr>
          <w:p w14:paraId="78B0FAC2" w14:textId="77777777" w:rsidR="00373F4B" w:rsidRPr="00765837" w:rsidRDefault="00373F4B" w:rsidP="00AA50C2">
            <w:pPr>
              <w:suppressLineNumbers/>
              <w:suppressAutoHyphens/>
              <w:rPr>
                <w:i/>
                <w:iCs/>
                <w:color w:val="000000"/>
                <w:kern w:val="22"/>
                <w:sz w:val="20"/>
                <w:szCs w:val="20"/>
                <w:lang w:val="es-ES_tradnl"/>
              </w:rPr>
            </w:pPr>
            <w:r w:rsidRPr="00765837">
              <w:rPr>
                <w:i/>
                <w:iCs/>
                <w:color w:val="000000"/>
                <w:sz w:val="20"/>
                <w:szCs w:val="20"/>
                <w:lang w:val="es-ES_tradnl"/>
              </w:rPr>
              <w:t>Actividades</w:t>
            </w:r>
          </w:p>
        </w:tc>
        <w:tc>
          <w:tcPr>
            <w:tcW w:w="3900" w:type="dxa"/>
            <w:vMerge w:val="restart"/>
            <w:tcBorders>
              <w:top w:val="nil"/>
              <w:left w:val="nil"/>
              <w:bottom w:val="single" w:sz="12" w:space="0" w:color="000000"/>
              <w:right w:val="nil"/>
            </w:tcBorders>
            <w:shd w:val="clear" w:color="auto" w:fill="auto"/>
            <w:vAlign w:val="center"/>
            <w:hideMark/>
          </w:tcPr>
          <w:p w14:paraId="3890CD87" w14:textId="77777777" w:rsidR="00373F4B" w:rsidRPr="00765837" w:rsidRDefault="00373F4B" w:rsidP="00AA50C2">
            <w:pPr>
              <w:suppressLineNumbers/>
              <w:suppressAutoHyphens/>
              <w:jc w:val="right"/>
              <w:rPr>
                <w:i/>
                <w:iCs/>
                <w:color w:val="000000"/>
                <w:kern w:val="22"/>
                <w:sz w:val="20"/>
                <w:szCs w:val="20"/>
                <w:lang w:val="es-ES_tradnl"/>
              </w:rPr>
            </w:pPr>
            <w:r w:rsidRPr="00765837">
              <w:rPr>
                <w:i/>
                <w:iCs/>
                <w:color w:val="000000"/>
                <w:sz w:val="20"/>
                <w:szCs w:val="20"/>
                <w:lang w:val="es-ES_tradnl"/>
              </w:rPr>
              <w:t>2017 hasta el 31 de agosto de 2018 inclusive</w:t>
            </w:r>
          </w:p>
        </w:tc>
      </w:tr>
      <w:tr w:rsidR="00373F4B" w:rsidRPr="00765837" w14:paraId="5DD5AE23" w14:textId="77777777" w:rsidTr="00AA50C2">
        <w:trPr>
          <w:cantSplit/>
          <w:trHeight w:val="276"/>
          <w:tblHeader/>
          <w:jc w:val="center"/>
        </w:trPr>
        <w:tc>
          <w:tcPr>
            <w:tcW w:w="4600" w:type="dxa"/>
            <w:vMerge/>
            <w:tcBorders>
              <w:top w:val="nil"/>
              <w:left w:val="nil"/>
              <w:bottom w:val="single" w:sz="12" w:space="0" w:color="000000"/>
              <w:right w:val="nil"/>
            </w:tcBorders>
            <w:vAlign w:val="center"/>
            <w:hideMark/>
          </w:tcPr>
          <w:p w14:paraId="21467F05" w14:textId="77777777" w:rsidR="00373F4B" w:rsidRPr="00765837" w:rsidRDefault="00373F4B" w:rsidP="00AA50C2">
            <w:pPr>
              <w:suppressLineNumbers/>
              <w:suppressAutoHyphens/>
              <w:rPr>
                <w:iCs/>
                <w:color w:val="000000"/>
                <w:kern w:val="22"/>
                <w:sz w:val="20"/>
                <w:szCs w:val="20"/>
                <w:lang w:val="es-ES_tradnl"/>
              </w:rPr>
            </w:pPr>
          </w:p>
        </w:tc>
        <w:tc>
          <w:tcPr>
            <w:tcW w:w="3900" w:type="dxa"/>
            <w:vMerge/>
            <w:tcBorders>
              <w:top w:val="nil"/>
              <w:left w:val="nil"/>
              <w:bottom w:val="single" w:sz="12" w:space="0" w:color="000000"/>
              <w:right w:val="nil"/>
            </w:tcBorders>
            <w:vAlign w:val="center"/>
            <w:hideMark/>
          </w:tcPr>
          <w:p w14:paraId="2883A820" w14:textId="77777777" w:rsidR="00373F4B" w:rsidRPr="00765837" w:rsidRDefault="00373F4B" w:rsidP="00AA50C2">
            <w:pPr>
              <w:suppressLineNumbers/>
              <w:suppressAutoHyphens/>
              <w:rPr>
                <w:iCs/>
                <w:color w:val="000000"/>
                <w:kern w:val="22"/>
                <w:sz w:val="20"/>
                <w:szCs w:val="20"/>
                <w:lang w:val="es-ES_tradnl"/>
              </w:rPr>
            </w:pPr>
          </w:p>
        </w:tc>
      </w:tr>
      <w:tr w:rsidR="00373F4B" w:rsidRPr="00765837" w14:paraId="45A268C0" w14:textId="77777777" w:rsidTr="00AA50C2">
        <w:trPr>
          <w:cantSplit/>
          <w:jc w:val="center"/>
        </w:trPr>
        <w:tc>
          <w:tcPr>
            <w:tcW w:w="4600" w:type="dxa"/>
            <w:tcBorders>
              <w:top w:val="nil"/>
              <w:left w:val="nil"/>
              <w:bottom w:val="nil"/>
              <w:right w:val="nil"/>
            </w:tcBorders>
            <w:shd w:val="clear" w:color="auto" w:fill="auto"/>
            <w:vAlign w:val="center"/>
            <w:hideMark/>
          </w:tcPr>
          <w:p w14:paraId="69865EBC" w14:textId="4348068C"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Iniciativa Bio</w:t>
            </w:r>
            <w:r w:rsidR="00AA5984" w:rsidRPr="00765837">
              <w:rPr>
                <w:iCs/>
                <w:color w:val="000000"/>
                <w:sz w:val="20"/>
                <w:szCs w:val="20"/>
                <w:lang w:val="es-ES_tradnl"/>
              </w:rPr>
              <w:noBreakHyphen/>
            </w:r>
            <w:r w:rsidRPr="00765837">
              <w:rPr>
                <w:iCs/>
                <w:color w:val="000000"/>
                <w:sz w:val="20"/>
                <w:szCs w:val="20"/>
                <w:lang w:val="es-ES_tradnl"/>
              </w:rPr>
              <w:t>Bridge</w:t>
            </w:r>
          </w:p>
        </w:tc>
        <w:tc>
          <w:tcPr>
            <w:tcW w:w="3900" w:type="dxa"/>
            <w:tcBorders>
              <w:top w:val="nil"/>
              <w:left w:val="nil"/>
              <w:bottom w:val="nil"/>
              <w:right w:val="nil"/>
            </w:tcBorders>
            <w:shd w:val="clear" w:color="auto" w:fill="auto"/>
            <w:vAlign w:val="center"/>
            <w:hideMark/>
          </w:tcPr>
          <w:p w14:paraId="62ED5352"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210 285,0</w:t>
            </w:r>
          </w:p>
        </w:tc>
      </w:tr>
      <w:tr w:rsidR="00373F4B" w:rsidRPr="00765837" w14:paraId="392F6A43" w14:textId="77777777" w:rsidTr="00AA50C2">
        <w:trPr>
          <w:cantSplit/>
          <w:jc w:val="center"/>
        </w:trPr>
        <w:tc>
          <w:tcPr>
            <w:tcW w:w="4600" w:type="dxa"/>
            <w:tcBorders>
              <w:top w:val="nil"/>
              <w:left w:val="nil"/>
              <w:bottom w:val="nil"/>
              <w:right w:val="nil"/>
            </w:tcBorders>
            <w:shd w:val="clear" w:color="auto" w:fill="auto"/>
            <w:vAlign w:val="center"/>
            <w:hideMark/>
          </w:tcPr>
          <w:p w14:paraId="0299602D"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Diversidad biológica y el sector empresarial</w:t>
            </w:r>
          </w:p>
        </w:tc>
        <w:tc>
          <w:tcPr>
            <w:tcW w:w="3900" w:type="dxa"/>
            <w:tcBorders>
              <w:top w:val="nil"/>
              <w:left w:val="nil"/>
              <w:bottom w:val="nil"/>
              <w:right w:val="nil"/>
            </w:tcBorders>
            <w:shd w:val="clear" w:color="auto" w:fill="auto"/>
            <w:vAlign w:val="center"/>
            <w:hideMark/>
          </w:tcPr>
          <w:p w14:paraId="510B4A54"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15 411,5</w:t>
            </w:r>
          </w:p>
        </w:tc>
      </w:tr>
      <w:tr w:rsidR="00373F4B" w:rsidRPr="00765837" w14:paraId="6BFADC91" w14:textId="77777777" w:rsidTr="00AA50C2">
        <w:trPr>
          <w:cantSplit/>
          <w:jc w:val="center"/>
        </w:trPr>
        <w:tc>
          <w:tcPr>
            <w:tcW w:w="4600" w:type="dxa"/>
            <w:tcBorders>
              <w:top w:val="nil"/>
              <w:left w:val="nil"/>
              <w:bottom w:val="nil"/>
              <w:right w:val="nil"/>
            </w:tcBorders>
            <w:shd w:val="clear" w:color="auto" w:fill="auto"/>
            <w:vAlign w:val="center"/>
            <w:hideMark/>
          </w:tcPr>
          <w:p w14:paraId="6B0C4C7A"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Diversidad biológica y salud humana</w:t>
            </w:r>
          </w:p>
        </w:tc>
        <w:tc>
          <w:tcPr>
            <w:tcW w:w="3900" w:type="dxa"/>
            <w:tcBorders>
              <w:top w:val="nil"/>
              <w:left w:val="nil"/>
              <w:bottom w:val="nil"/>
              <w:right w:val="nil"/>
            </w:tcBorders>
            <w:shd w:val="clear" w:color="auto" w:fill="auto"/>
            <w:vAlign w:val="center"/>
            <w:hideMark/>
          </w:tcPr>
          <w:p w14:paraId="51DED0BE"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89 622,5</w:t>
            </w:r>
          </w:p>
        </w:tc>
      </w:tr>
      <w:tr w:rsidR="00373F4B" w:rsidRPr="00765837" w14:paraId="3672C0A0" w14:textId="77777777" w:rsidTr="00AA50C2">
        <w:trPr>
          <w:cantSplit/>
          <w:jc w:val="center"/>
        </w:trPr>
        <w:tc>
          <w:tcPr>
            <w:tcW w:w="4600" w:type="dxa"/>
            <w:tcBorders>
              <w:top w:val="nil"/>
              <w:left w:val="nil"/>
              <w:bottom w:val="nil"/>
              <w:right w:val="nil"/>
            </w:tcBorders>
            <w:shd w:val="clear" w:color="auto" w:fill="auto"/>
            <w:vAlign w:val="center"/>
            <w:hideMark/>
          </w:tcPr>
          <w:p w14:paraId="11EC94D3"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Protocolo de Cartagena</w:t>
            </w:r>
          </w:p>
        </w:tc>
        <w:tc>
          <w:tcPr>
            <w:tcW w:w="3900" w:type="dxa"/>
            <w:tcBorders>
              <w:top w:val="nil"/>
              <w:left w:val="nil"/>
              <w:bottom w:val="nil"/>
              <w:right w:val="nil"/>
            </w:tcBorders>
            <w:shd w:val="clear" w:color="auto" w:fill="auto"/>
            <w:vAlign w:val="center"/>
            <w:hideMark/>
          </w:tcPr>
          <w:p w14:paraId="3C1616BA"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146 949,2</w:t>
            </w:r>
          </w:p>
        </w:tc>
      </w:tr>
      <w:tr w:rsidR="00373F4B" w:rsidRPr="00765837" w14:paraId="32EA6198" w14:textId="77777777" w:rsidTr="00AA50C2">
        <w:trPr>
          <w:cantSplit/>
          <w:jc w:val="center"/>
        </w:trPr>
        <w:tc>
          <w:tcPr>
            <w:tcW w:w="4600" w:type="dxa"/>
            <w:tcBorders>
              <w:top w:val="nil"/>
              <w:left w:val="nil"/>
              <w:bottom w:val="nil"/>
              <w:right w:val="nil"/>
            </w:tcBorders>
            <w:shd w:val="clear" w:color="auto" w:fill="auto"/>
            <w:vAlign w:val="center"/>
            <w:hideMark/>
          </w:tcPr>
          <w:p w14:paraId="6B5498E8"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Mecanismo de facilitación</w:t>
            </w:r>
          </w:p>
        </w:tc>
        <w:tc>
          <w:tcPr>
            <w:tcW w:w="3900" w:type="dxa"/>
            <w:tcBorders>
              <w:top w:val="nil"/>
              <w:left w:val="nil"/>
              <w:bottom w:val="nil"/>
              <w:right w:val="nil"/>
            </w:tcBorders>
            <w:shd w:val="clear" w:color="auto" w:fill="auto"/>
            <w:vAlign w:val="center"/>
            <w:hideMark/>
          </w:tcPr>
          <w:p w14:paraId="277AF3DE"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132 699,1</w:t>
            </w:r>
          </w:p>
        </w:tc>
      </w:tr>
      <w:tr w:rsidR="00373F4B" w:rsidRPr="00765837" w14:paraId="4A91947F" w14:textId="77777777" w:rsidTr="00AA50C2">
        <w:trPr>
          <w:cantSplit/>
          <w:jc w:val="center"/>
        </w:trPr>
        <w:tc>
          <w:tcPr>
            <w:tcW w:w="4600" w:type="dxa"/>
            <w:tcBorders>
              <w:top w:val="nil"/>
              <w:left w:val="nil"/>
              <w:bottom w:val="nil"/>
              <w:right w:val="nil"/>
            </w:tcBorders>
            <w:shd w:val="clear" w:color="auto" w:fill="auto"/>
            <w:vAlign w:val="center"/>
            <w:hideMark/>
          </w:tcPr>
          <w:p w14:paraId="64AEC4CE"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Diversidad biológica y cambio climático</w:t>
            </w:r>
          </w:p>
        </w:tc>
        <w:tc>
          <w:tcPr>
            <w:tcW w:w="3900" w:type="dxa"/>
            <w:tcBorders>
              <w:top w:val="nil"/>
              <w:left w:val="nil"/>
              <w:bottom w:val="nil"/>
              <w:right w:val="nil"/>
            </w:tcBorders>
            <w:shd w:val="clear" w:color="auto" w:fill="auto"/>
            <w:vAlign w:val="center"/>
            <w:hideMark/>
          </w:tcPr>
          <w:p w14:paraId="1FC102B5"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155 439,3</w:t>
            </w:r>
          </w:p>
        </w:tc>
      </w:tr>
      <w:tr w:rsidR="00373F4B" w:rsidRPr="00765837" w14:paraId="6CE6796B" w14:textId="77777777" w:rsidTr="00AA50C2">
        <w:trPr>
          <w:cantSplit/>
          <w:jc w:val="center"/>
        </w:trPr>
        <w:tc>
          <w:tcPr>
            <w:tcW w:w="4600" w:type="dxa"/>
            <w:tcBorders>
              <w:top w:val="nil"/>
              <w:left w:val="nil"/>
              <w:bottom w:val="nil"/>
              <w:right w:val="nil"/>
            </w:tcBorders>
            <w:shd w:val="clear" w:color="auto" w:fill="auto"/>
            <w:vAlign w:val="center"/>
            <w:hideMark/>
          </w:tcPr>
          <w:p w14:paraId="4DFAB58F"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Comunicaciones</w:t>
            </w:r>
          </w:p>
        </w:tc>
        <w:tc>
          <w:tcPr>
            <w:tcW w:w="3900" w:type="dxa"/>
            <w:tcBorders>
              <w:top w:val="nil"/>
              <w:left w:val="nil"/>
              <w:bottom w:val="nil"/>
              <w:right w:val="nil"/>
            </w:tcBorders>
            <w:shd w:val="clear" w:color="auto" w:fill="auto"/>
            <w:vAlign w:val="center"/>
            <w:hideMark/>
          </w:tcPr>
          <w:p w14:paraId="26141E98"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16 350,3</w:t>
            </w:r>
          </w:p>
        </w:tc>
      </w:tr>
      <w:tr w:rsidR="00373F4B" w:rsidRPr="00765837" w14:paraId="3D4D91FD" w14:textId="77777777" w:rsidTr="00AA50C2">
        <w:trPr>
          <w:cantSplit/>
          <w:jc w:val="center"/>
        </w:trPr>
        <w:tc>
          <w:tcPr>
            <w:tcW w:w="4600" w:type="dxa"/>
            <w:tcBorders>
              <w:top w:val="nil"/>
              <w:left w:val="nil"/>
              <w:bottom w:val="nil"/>
              <w:right w:val="nil"/>
            </w:tcBorders>
            <w:shd w:val="clear" w:color="auto" w:fill="auto"/>
            <w:vAlign w:val="center"/>
            <w:hideMark/>
          </w:tcPr>
          <w:p w14:paraId="60CCF3A8"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Información digital sobre secuencias</w:t>
            </w:r>
          </w:p>
        </w:tc>
        <w:tc>
          <w:tcPr>
            <w:tcW w:w="3900" w:type="dxa"/>
            <w:tcBorders>
              <w:top w:val="nil"/>
              <w:left w:val="nil"/>
              <w:bottom w:val="nil"/>
              <w:right w:val="nil"/>
            </w:tcBorders>
            <w:shd w:val="clear" w:color="auto" w:fill="auto"/>
            <w:vAlign w:val="center"/>
            <w:hideMark/>
          </w:tcPr>
          <w:p w14:paraId="31AC628D"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63 817,7</w:t>
            </w:r>
          </w:p>
        </w:tc>
      </w:tr>
      <w:tr w:rsidR="00373F4B" w:rsidRPr="00765837" w14:paraId="3A1CCC9A" w14:textId="77777777" w:rsidTr="00AA50C2">
        <w:trPr>
          <w:cantSplit/>
          <w:jc w:val="center"/>
        </w:trPr>
        <w:tc>
          <w:tcPr>
            <w:tcW w:w="4600" w:type="dxa"/>
            <w:tcBorders>
              <w:top w:val="nil"/>
              <w:left w:val="nil"/>
              <w:bottom w:val="nil"/>
              <w:right w:val="nil"/>
            </w:tcBorders>
            <w:shd w:val="clear" w:color="auto" w:fill="auto"/>
            <w:vAlign w:val="center"/>
            <w:hideMark/>
          </w:tcPr>
          <w:p w14:paraId="63E67DC9"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Restauración forestal</w:t>
            </w:r>
          </w:p>
        </w:tc>
        <w:tc>
          <w:tcPr>
            <w:tcW w:w="3900" w:type="dxa"/>
            <w:tcBorders>
              <w:top w:val="nil"/>
              <w:left w:val="nil"/>
              <w:bottom w:val="nil"/>
              <w:right w:val="nil"/>
            </w:tcBorders>
            <w:shd w:val="clear" w:color="auto" w:fill="auto"/>
            <w:vAlign w:val="center"/>
            <w:hideMark/>
          </w:tcPr>
          <w:p w14:paraId="1C7470EC"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622 980,0</w:t>
            </w:r>
          </w:p>
        </w:tc>
      </w:tr>
      <w:tr w:rsidR="00373F4B" w:rsidRPr="00765837" w14:paraId="2C80D08D" w14:textId="77777777" w:rsidTr="00AA50C2">
        <w:trPr>
          <w:cantSplit/>
          <w:jc w:val="center"/>
        </w:trPr>
        <w:tc>
          <w:tcPr>
            <w:tcW w:w="4600" w:type="dxa"/>
            <w:tcBorders>
              <w:top w:val="nil"/>
              <w:left w:val="nil"/>
              <w:bottom w:val="nil"/>
              <w:right w:val="nil"/>
            </w:tcBorders>
            <w:shd w:val="clear" w:color="auto" w:fill="auto"/>
            <w:vAlign w:val="center"/>
            <w:hideMark/>
          </w:tcPr>
          <w:p w14:paraId="7DE1F2A1"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Bosques, fauna y flora sostenibles y restauración</w:t>
            </w:r>
          </w:p>
        </w:tc>
        <w:tc>
          <w:tcPr>
            <w:tcW w:w="3900" w:type="dxa"/>
            <w:tcBorders>
              <w:top w:val="nil"/>
              <w:left w:val="nil"/>
              <w:bottom w:val="nil"/>
              <w:right w:val="nil"/>
            </w:tcBorders>
            <w:shd w:val="clear" w:color="auto" w:fill="auto"/>
            <w:vAlign w:val="center"/>
            <w:hideMark/>
          </w:tcPr>
          <w:p w14:paraId="6025FDA7"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50 964,9</w:t>
            </w:r>
          </w:p>
        </w:tc>
      </w:tr>
      <w:tr w:rsidR="00373F4B" w:rsidRPr="00765837" w14:paraId="364A2E33" w14:textId="77777777" w:rsidTr="00AA50C2">
        <w:trPr>
          <w:cantSplit/>
          <w:jc w:val="center"/>
        </w:trPr>
        <w:tc>
          <w:tcPr>
            <w:tcW w:w="4600" w:type="dxa"/>
            <w:tcBorders>
              <w:top w:val="nil"/>
              <w:left w:val="nil"/>
              <w:bottom w:val="nil"/>
              <w:right w:val="nil"/>
            </w:tcBorders>
            <w:shd w:val="clear" w:color="auto" w:fill="auto"/>
            <w:vAlign w:val="center"/>
            <w:hideMark/>
          </w:tcPr>
          <w:p w14:paraId="64CD85BD"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Plan de Acción sobre Género</w:t>
            </w:r>
          </w:p>
        </w:tc>
        <w:tc>
          <w:tcPr>
            <w:tcW w:w="3900" w:type="dxa"/>
            <w:tcBorders>
              <w:top w:val="nil"/>
              <w:left w:val="nil"/>
              <w:bottom w:val="nil"/>
              <w:right w:val="nil"/>
            </w:tcBorders>
            <w:shd w:val="clear" w:color="auto" w:fill="auto"/>
            <w:vAlign w:val="center"/>
            <w:hideMark/>
          </w:tcPr>
          <w:p w14:paraId="3B909FAB"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66 395,8</w:t>
            </w:r>
          </w:p>
        </w:tc>
      </w:tr>
      <w:tr w:rsidR="00373F4B" w:rsidRPr="00765837" w14:paraId="2248E476" w14:textId="77777777" w:rsidTr="00AA50C2">
        <w:trPr>
          <w:cantSplit/>
          <w:jc w:val="center"/>
        </w:trPr>
        <w:tc>
          <w:tcPr>
            <w:tcW w:w="4600" w:type="dxa"/>
            <w:tcBorders>
              <w:top w:val="nil"/>
              <w:left w:val="nil"/>
              <w:bottom w:val="nil"/>
              <w:right w:val="nil"/>
            </w:tcBorders>
            <w:shd w:val="clear" w:color="auto" w:fill="auto"/>
            <w:vAlign w:val="center"/>
            <w:hideMark/>
          </w:tcPr>
          <w:p w14:paraId="56DB3484"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Alianza Mundial de las Islas</w:t>
            </w:r>
          </w:p>
        </w:tc>
        <w:tc>
          <w:tcPr>
            <w:tcW w:w="3900" w:type="dxa"/>
            <w:tcBorders>
              <w:top w:val="nil"/>
              <w:left w:val="nil"/>
              <w:bottom w:val="nil"/>
              <w:right w:val="nil"/>
            </w:tcBorders>
            <w:shd w:val="clear" w:color="auto" w:fill="auto"/>
            <w:vAlign w:val="center"/>
            <w:hideMark/>
          </w:tcPr>
          <w:p w14:paraId="327A8B90"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118 461,8</w:t>
            </w:r>
          </w:p>
        </w:tc>
      </w:tr>
      <w:tr w:rsidR="00373F4B" w:rsidRPr="00765837" w14:paraId="4770FDD7" w14:textId="77777777" w:rsidTr="00AA50C2">
        <w:trPr>
          <w:cantSplit/>
          <w:jc w:val="center"/>
        </w:trPr>
        <w:tc>
          <w:tcPr>
            <w:tcW w:w="4600" w:type="dxa"/>
            <w:tcBorders>
              <w:top w:val="nil"/>
              <w:left w:val="nil"/>
              <w:bottom w:val="nil"/>
              <w:right w:val="nil"/>
            </w:tcBorders>
            <w:shd w:val="clear" w:color="auto" w:fill="auto"/>
            <w:vAlign w:val="center"/>
            <w:hideMark/>
          </w:tcPr>
          <w:p w14:paraId="617151D7"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Estrategia Mundial para la Conservación de las Especies Vegetales</w:t>
            </w:r>
          </w:p>
        </w:tc>
        <w:tc>
          <w:tcPr>
            <w:tcW w:w="3900" w:type="dxa"/>
            <w:tcBorders>
              <w:top w:val="nil"/>
              <w:left w:val="nil"/>
              <w:bottom w:val="nil"/>
              <w:right w:val="nil"/>
            </w:tcBorders>
            <w:shd w:val="clear" w:color="auto" w:fill="auto"/>
            <w:vAlign w:val="center"/>
            <w:hideMark/>
          </w:tcPr>
          <w:p w14:paraId="535D902D"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168 619,7</w:t>
            </w:r>
          </w:p>
        </w:tc>
      </w:tr>
      <w:tr w:rsidR="00373F4B" w:rsidRPr="00765837" w14:paraId="497DCF23" w14:textId="77777777" w:rsidTr="00AA50C2">
        <w:trPr>
          <w:cantSplit/>
          <w:jc w:val="center"/>
        </w:trPr>
        <w:tc>
          <w:tcPr>
            <w:tcW w:w="4600" w:type="dxa"/>
            <w:tcBorders>
              <w:top w:val="nil"/>
              <w:left w:val="nil"/>
              <w:bottom w:val="nil"/>
              <w:right w:val="nil"/>
            </w:tcBorders>
            <w:shd w:val="clear" w:color="auto" w:fill="auto"/>
            <w:vAlign w:val="center"/>
            <w:hideMark/>
          </w:tcPr>
          <w:p w14:paraId="54C705BC" w14:textId="73943956"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 xml:space="preserve">IMT </w:t>
            </w:r>
            <w:r w:rsidR="00AA5984" w:rsidRPr="00765837">
              <w:rPr>
                <w:iCs/>
                <w:color w:val="000000"/>
                <w:sz w:val="20"/>
                <w:szCs w:val="20"/>
                <w:lang w:val="es-ES_tradnl"/>
              </w:rPr>
              <w:noBreakHyphen/>
            </w:r>
            <w:r w:rsidRPr="00765837">
              <w:rPr>
                <w:iCs/>
                <w:color w:val="000000"/>
                <w:sz w:val="20"/>
                <w:szCs w:val="20"/>
                <w:lang w:val="es-ES_tradnl"/>
              </w:rPr>
              <w:t xml:space="preserve"> Tecnología de archivo</w:t>
            </w:r>
          </w:p>
        </w:tc>
        <w:tc>
          <w:tcPr>
            <w:tcW w:w="3900" w:type="dxa"/>
            <w:tcBorders>
              <w:top w:val="nil"/>
              <w:left w:val="nil"/>
              <w:bottom w:val="nil"/>
              <w:right w:val="nil"/>
            </w:tcBorders>
            <w:shd w:val="clear" w:color="auto" w:fill="auto"/>
            <w:vAlign w:val="center"/>
            <w:hideMark/>
          </w:tcPr>
          <w:p w14:paraId="7233D4F6"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316 980,8</w:t>
            </w:r>
          </w:p>
        </w:tc>
      </w:tr>
      <w:tr w:rsidR="00373F4B" w:rsidRPr="00765837" w14:paraId="24240B77" w14:textId="77777777" w:rsidTr="00AA50C2">
        <w:trPr>
          <w:cantSplit/>
          <w:jc w:val="center"/>
        </w:trPr>
        <w:tc>
          <w:tcPr>
            <w:tcW w:w="4600" w:type="dxa"/>
            <w:tcBorders>
              <w:top w:val="nil"/>
              <w:left w:val="nil"/>
              <w:bottom w:val="nil"/>
              <w:right w:val="nil"/>
            </w:tcBorders>
            <w:shd w:val="clear" w:color="auto" w:fill="auto"/>
            <w:vAlign w:val="center"/>
            <w:hideMark/>
          </w:tcPr>
          <w:p w14:paraId="7A804F99" w14:textId="00599768"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 xml:space="preserve">Especies exóticas invasoras </w:t>
            </w:r>
            <w:r w:rsidR="00AA5984" w:rsidRPr="00765837">
              <w:rPr>
                <w:iCs/>
                <w:color w:val="000000"/>
                <w:sz w:val="20"/>
                <w:szCs w:val="20"/>
                <w:lang w:val="es-ES_tradnl"/>
              </w:rPr>
              <w:noBreakHyphen/>
            </w:r>
            <w:r w:rsidRPr="00765837">
              <w:rPr>
                <w:iCs/>
                <w:color w:val="000000"/>
                <w:sz w:val="20"/>
                <w:szCs w:val="20"/>
                <w:lang w:val="es-ES_tradnl"/>
              </w:rPr>
              <w:t xml:space="preserve"> Iniciativa de las islas</w:t>
            </w:r>
          </w:p>
        </w:tc>
        <w:tc>
          <w:tcPr>
            <w:tcW w:w="3900" w:type="dxa"/>
            <w:tcBorders>
              <w:top w:val="nil"/>
              <w:left w:val="nil"/>
              <w:bottom w:val="nil"/>
              <w:right w:val="nil"/>
            </w:tcBorders>
            <w:shd w:val="clear" w:color="auto" w:fill="auto"/>
            <w:vAlign w:val="center"/>
            <w:hideMark/>
          </w:tcPr>
          <w:p w14:paraId="277A9147"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104 890,7</w:t>
            </w:r>
          </w:p>
        </w:tc>
      </w:tr>
      <w:tr w:rsidR="00373F4B" w:rsidRPr="00765837" w14:paraId="2BB44C6A" w14:textId="77777777" w:rsidTr="00AA50C2">
        <w:trPr>
          <w:cantSplit/>
          <w:jc w:val="center"/>
        </w:trPr>
        <w:tc>
          <w:tcPr>
            <w:tcW w:w="4600" w:type="dxa"/>
            <w:tcBorders>
              <w:top w:val="nil"/>
              <w:left w:val="nil"/>
              <w:bottom w:val="nil"/>
              <w:right w:val="nil"/>
            </w:tcBorders>
            <w:shd w:val="clear" w:color="auto" w:fill="auto"/>
            <w:vAlign w:val="center"/>
            <w:hideMark/>
          </w:tcPr>
          <w:p w14:paraId="15D89053"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Especies exóticas invasoras</w:t>
            </w:r>
          </w:p>
        </w:tc>
        <w:tc>
          <w:tcPr>
            <w:tcW w:w="3900" w:type="dxa"/>
            <w:tcBorders>
              <w:top w:val="nil"/>
              <w:left w:val="nil"/>
              <w:bottom w:val="nil"/>
              <w:right w:val="nil"/>
            </w:tcBorders>
            <w:shd w:val="clear" w:color="auto" w:fill="auto"/>
            <w:vAlign w:val="center"/>
            <w:hideMark/>
          </w:tcPr>
          <w:p w14:paraId="30258D8E"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23 998,7</w:t>
            </w:r>
          </w:p>
        </w:tc>
      </w:tr>
      <w:tr w:rsidR="00373F4B" w:rsidRPr="00765837" w14:paraId="527091D0" w14:textId="77777777" w:rsidTr="00AA50C2">
        <w:trPr>
          <w:cantSplit/>
          <w:jc w:val="center"/>
        </w:trPr>
        <w:tc>
          <w:tcPr>
            <w:tcW w:w="4600" w:type="dxa"/>
            <w:tcBorders>
              <w:top w:val="nil"/>
              <w:left w:val="nil"/>
              <w:bottom w:val="nil"/>
              <w:right w:val="nil"/>
            </w:tcBorders>
            <w:shd w:val="clear" w:color="auto" w:fill="auto"/>
            <w:vAlign w:val="center"/>
            <w:hideMark/>
          </w:tcPr>
          <w:p w14:paraId="3EE45174"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Asuntos jurídicos</w:t>
            </w:r>
          </w:p>
        </w:tc>
        <w:tc>
          <w:tcPr>
            <w:tcW w:w="3900" w:type="dxa"/>
            <w:tcBorders>
              <w:top w:val="nil"/>
              <w:left w:val="nil"/>
              <w:bottom w:val="nil"/>
              <w:right w:val="nil"/>
            </w:tcBorders>
            <w:shd w:val="clear" w:color="auto" w:fill="auto"/>
            <w:vAlign w:val="center"/>
            <w:hideMark/>
          </w:tcPr>
          <w:p w14:paraId="5815ABE7"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28 491,0</w:t>
            </w:r>
          </w:p>
        </w:tc>
      </w:tr>
      <w:tr w:rsidR="00373F4B" w:rsidRPr="00765837" w14:paraId="68611001" w14:textId="77777777" w:rsidTr="00AA50C2">
        <w:trPr>
          <w:cantSplit/>
          <w:jc w:val="center"/>
        </w:trPr>
        <w:tc>
          <w:tcPr>
            <w:tcW w:w="4600" w:type="dxa"/>
            <w:tcBorders>
              <w:top w:val="nil"/>
              <w:left w:val="nil"/>
              <w:bottom w:val="nil"/>
              <w:right w:val="nil"/>
            </w:tcBorders>
            <w:shd w:val="clear" w:color="auto" w:fill="auto"/>
            <w:vAlign w:val="center"/>
            <w:hideMark/>
          </w:tcPr>
          <w:p w14:paraId="4396AAAF"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Integración</w:t>
            </w:r>
          </w:p>
        </w:tc>
        <w:tc>
          <w:tcPr>
            <w:tcW w:w="3900" w:type="dxa"/>
            <w:tcBorders>
              <w:top w:val="nil"/>
              <w:left w:val="nil"/>
              <w:bottom w:val="nil"/>
              <w:right w:val="nil"/>
            </w:tcBorders>
            <w:shd w:val="clear" w:color="auto" w:fill="auto"/>
            <w:vAlign w:val="center"/>
            <w:hideMark/>
          </w:tcPr>
          <w:p w14:paraId="061ED86A"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156 763,5</w:t>
            </w:r>
          </w:p>
        </w:tc>
      </w:tr>
      <w:tr w:rsidR="00373F4B" w:rsidRPr="00765837" w14:paraId="62BFD6FF" w14:textId="77777777" w:rsidTr="00AA50C2">
        <w:trPr>
          <w:cantSplit/>
          <w:jc w:val="center"/>
        </w:trPr>
        <w:tc>
          <w:tcPr>
            <w:tcW w:w="4600" w:type="dxa"/>
            <w:tcBorders>
              <w:top w:val="nil"/>
              <w:left w:val="nil"/>
              <w:bottom w:val="nil"/>
              <w:right w:val="nil"/>
            </w:tcBorders>
            <w:shd w:val="clear" w:color="auto" w:fill="auto"/>
            <w:vAlign w:val="center"/>
            <w:hideMark/>
          </w:tcPr>
          <w:p w14:paraId="6EAFEAB9"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Diversidad biológica marina y costera</w:t>
            </w:r>
          </w:p>
        </w:tc>
        <w:tc>
          <w:tcPr>
            <w:tcW w:w="3900" w:type="dxa"/>
            <w:tcBorders>
              <w:top w:val="nil"/>
              <w:left w:val="nil"/>
              <w:bottom w:val="nil"/>
              <w:right w:val="nil"/>
            </w:tcBorders>
            <w:shd w:val="clear" w:color="auto" w:fill="auto"/>
            <w:vAlign w:val="center"/>
            <w:hideMark/>
          </w:tcPr>
          <w:p w14:paraId="6DCCBEC7"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1 665 423,7</w:t>
            </w:r>
          </w:p>
        </w:tc>
      </w:tr>
      <w:tr w:rsidR="00373F4B" w:rsidRPr="00765837" w14:paraId="360CD411" w14:textId="77777777" w:rsidTr="00AA50C2">
        <w:trPr>
          <w:cantSplit/>
          <w:jc w:val="center"/>
        </w:trPr>
        <w:tc>
          <w:tcPr>
            <w:tcW w:w="4600" w:type="dxa"/>
            <w:tcBorders>
              <w:top w:val="nil"/>
              <w:left w:val="nil"/>
              <w:bottom w:val="nil"/>
              <w:right w:val="nil"/>
            </w:tcBorders>
            <w:shd w:val="clear" w:color="auto" w:fill="auto"/>
            <w:vAlign w:val="center"/>
            <w:hideMark/>
          </w:tcPr>
          <w:p w14:paraId="74A7D478"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Protocolo de Nagoya</w:t>
            </w:r>
          </w:p>
        </w:tc>
        <w:tc>
          <w:tcPr>
            <w:tcW w:w="3900" w:type="dxa"/>
            <w:tcBorders>
              <w:top w:val="nil"/>
              <w:left w:val="nil"/>
              <w:bottom w:val="nil"/>
              <w:right w:val="nil"/>
            </w:tcBorders>
            <w:shd w:val="clear" w:color="auto" w:fill="auto"/>
            <w:vAlign w:val="center"/>
            <w:hideMark/>
          </w:tcPr>
          <w:p w14:paraId="658EE5A5"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653 082,0</w:t>
            </w:r>
          </w:p>
        </w:tc>
      </w:tr>
      <w:tr w:rsidR="00373F4B" w:rsidRPr="00765837" w14:paraId="0FD13CE0" w14:textId="77777777" w:rsidTr="00AA50C2">
        <w:trPr>
          <w:cantSplit/>
          <w:jc w:val="center"/>
        </w:trPr>
        <w:tc>
          <w:tcPr>
            <w:tcW w:w="4600" w:type="dxa"/>
            <w:tcBorders>
              <w:top w:val="nil"/>
              <w:left w:val="nil"/>
              <w:bottom w:val="nil"/>
              <w:right w:val="nil"/>
            </w:tcBorders>
            <w:shd w:val="clear" w:color="auto" w:fill="auto"/>
            <w:vAlign w:val="center"/>
            <w:hideMark/>
          </w:tcPr>
          <w:p w14:paraId="253063F3"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Iniciativa sobre Paz y Diversidad Biológica</w:t>
            </w:r>
          </w:p>
        </w:tc>
        <w:tc>
          <w:tcPr>
            <w:tcW w:w="3900" w:type="dxa"/>
            <w:tcBorders>
              <w:top w:val="nil"/>
              <w:left w:val="nil"/>
              <w:bottom w:val="nil"/>
              <w:right w:val="nil"/>
            </w:tcBorders>
            <w:shd w:val="clear" w:color="auto" w:fill="auto"/>
            <w:vAlign w:val="center"/>
            <w:hideMark/>
          </w:tcPr>
          <w:p w14:paraId="4C77179A"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71 081,5</w:t>
            </w:r>
          </w:p>
        </w:tc>
      </w:tr>
      <w:tr w:rsidR="00373F4B" w:rsidRPr="00765837" w14:paraId="0365DF4A" w14:textId="77777777" w:rsidTr="00AA50C2">
        <w:trPr>
          <w:cantSplit/>
          <w:jc w:val="center"/>
        </w:trPr>
        <w:tc>
          <w:tcPr>
            <w:tcW w:w="4600" w:type="dxa"/>
            <w:tcBorders>
              <w:top w:val="nil"/>
              <w:left w:val="nil"/>
              <w:bottom w:val="nil"/>
              <w:right w:val="nil"/>
            </w:tcBorders>
            <w:shd w:val="clear" w:color="auto" w:fill="auto"/>
            <w:vAlign w:val="center"/>
            <w:hideMark/>
          </w:tcPr>
          <w:p w14:paraId="69190D41"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Áreas protegidas</w:t>
            </w:r>
          </w:p>
        </w:tc>
        <w:tc>
          <w:tcPr>
            <w:tcW w:w="3900" w:type="dxa"/>
            <w:tcBorders>
              <w:top w:val="nil"/>
              <w:left w:val="nil"/>
              <w:bottom w:val="nil"/>
              <w:right w:val="nil"/>
            </w:tcBorders>
            <w:shd w:val="clear" w:color="auto" w:fill="auto"/>
            <w:vAlign w:val="center"/>
            <w:hideMark/>
          </w:tcPr>
          <w:p w14:paraId="011E5314"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117 987,6</w:t>
            </w:r>
          </w:p>
        </w:tc>
      </w:tr>
      <w:tr w:rsidR="00373F4B" w:rsidRPr="00765837" w14:paraId="4EA92992" w14:textId="77777777" w:rsidTr="00AA50C2">
        <w:trPr>
          <w:cantSplit/>
          <w:jc w:val="center"/>
        </w:trPr>
        <w:tc>
          <w:tcPr>
            <w:tcW w:w="4600" w:type="dxa"/>
            <w:tcBorders>
              <w:top w:val="nil"/>
              <w:left w:val="nil"/>
              <w:bottom w:val="nil"/>
              <w:right w:val="nil"/>
            </w:tcBorders>
            <w:shd w:val="clear" w:color="auto" w:fill="auto"/>
            <w:vAlign w:val="center"/>
            <w:hideMark/>
          </w:tcPr>
          <w:p w14:paraId="7633D620"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Apoyo científico y en materia de políticas</w:t>
            </w:r>
          </w:p>
        </w:tc>
        <w:tc>
          <w:tcPr>
            <w:tcW w:w="3900" w:type="dxa"/>
            <w:tcBorders>
              <w:top w:val="nil"/>
              <w:left w:val="nil"/>
              <w:bottom w:val="nil"/>
              <w:right w:val="nil"/>
            </w:tcBorders>
            <w:shd w:val="clear" w:color="auto" w:fill="auto"/>
            <w:vAlign w:val="center"/>
            <w:hideMark/>
          </w:tcPr>
          <w:p w14:paraId="3DAA7076"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461 879,1</w:t>
            </w:r>
          </w:p>
        </w:tc>
      </w:tr>
      <w:tr w:rsidR="00373F4B" w:rsidRPr="00765837" w14:paraId="32C0762D" w14:textId="77777777" w:rsidTr="00AA50C2">
        <w:trPr>
          <w:cantSplit/>
          <w:jc w:val="center"/>
        </w:trPr>
        <w:tc>
          <w:tcPr>
            <w:tcW w:w="4600" w:type="dxa"/>
            <w:tcBorders>
              <w:top w:val="nil"/>
              <w:left w:val="nil"/>
              <w:bottom w:val="nil"/>
              <w:right w:val="nil"/>
            </w:tcBorders>
            <w:shd w:val="clear" w:color="auto" w:fill="auto"/>
            <w:vAlign w:val="center"/>
            <w:hideMark/>
          </w:tcPr>
          <w:p w14:paraId="4AACA38D"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Plan Estratégico</w:t>
            </w:r>
          </w:p>
        </w:tc>
        <w:tc>
          <w:tcPr>
            <w:tcW w:w="3900" w:type="dxa"/>
            <w:tcBorders>
              <w:top w:val="nil"/>
              <w:left w:val="nil"/>
              <w:bottom w:val="nil"/>
              <w:right w:val="nil"/>
            </w:tcBorders>
            <w:shd w:val="clear" w:color="auto" w:fill="auto"/>
            <w:vAlign w:val="center"/>
            <w:hideMark/>
          </w:tcPr>
          <w:p w14:paraId="5C0B2612"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214 410,5</w:t>
            </w:r>
          </w:p>
        </w:tc>
      </w:tr>
      <w:tr w:rsidR="00373F4B" w:rsidRPr="00765837" w14:paraId="6C1602B8" w14:textId="77777777" w:rsidTr="00AA50C2">
        <w:trPr>
          <w:cantSplit/>
          <w:jc w:val="center"/>
        </w:trPr>
        <w:tc>
          <w:tcPr>
            <w:tcW w:w="4600" w:type="dxa"/>
            <w:tcBorders>
              <w:top w:val="nil"/>
              <w:left w:val="nil"/>
              <w:bottom w:val="nil"/>
              <w:right w:val="nil"/>
            </w:tcBorders>
            <w:shd w:val="clear" w:color="auto" w:fill="auto"/>
            <w:vAlign w:val="center"/>
            <w:hideMark/>
          </w:tcPr>
          <w:p w14:paraId="1C827CEF"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Consultas sobre el período posterior a 2020</w:t>
            </w:r>
          </w:p>
        </w:tc>
        <w:tc>
          <w:tcPr>
            <w:tcW w:w="3900" w:type="dxa"/>
            <w:tcBorders>
              <w:top w:val="nil"/>
              <w:left w:val="nil"/>
              <w:bottom w:val="nil"/>
              <w:right w:val="nil"/>
            </w:tcBorders>
            <w:shd w:val="clear" w:color="auto" w:fill="auto"/>
            <w:vAlign w:val="center"/>
            <w:hideMark/>
          </w:tcPr>
          <w:p w14:paraId="54FF9578" w14:textId="77777777" w:rsidR="00373F4B" w:rsidRPr="00765837" w:rsidRDefault="0056127C" w:rsidP="00AA50C2">
            <w:pPr>
              <w:suppressLineNumbers/>
              <w:suppressAutoHyphens/>
              <w:jc w:val="right"/>
              <w:rPr>
                <w:iCs/>
                <w:color w:val="000000"/>
                <w:kern w:val="22"/>
                <w:sz w:val="20"/>
                <w:szCs w:val="20"/>
                <w:lang w:val="es-ES_tradnl"/>
              </w:rPr>
            </w:pPr>
            <w:r w:rsidRPr="00765837">
              <w:rPr>
                <w:iCs/>
                <w:color w:val="000000"/>
                <w:sz w:val="20"/>
                <w:szCs w:val="20"/>
                <w:lang w:val="es-ES_tradnl"/>
              </w:rPr>
              <w:t>271 248,0</w:t>
            </w:r>
          </w:p>
        </w:tc>
      </w:tr>
      <w:tr w:rsidR="00373F4B" w:rsidRPr="00765837" w14:paraId="0987E4C4" w14:textId="77777777" w:rsidTr="00AA50C2">
        <w:trPr>
          <w:cantSplit/>
          <w:jc w:val="center"/>
        </w:trPr>
        <w:tc>
          <w:tcPr>
            <w:tcW w:w="4600" w:type="dxa"/>
            <w:tcBorders>
              <w:top w:val="nil"/>
              <w:left w:val="nil"/>
              <w:bottom w:val="nil"/>
              <w:right w:val="nil"/>
            </w:tcBorders>
            <w:shd w:val="clear" w:color="auto" w:fill="auto"/>
            <w:vAlign w:val="center"/>
            <w:hideMark/>
          </w:tcPr>
          <w:p w14:paraId="23733CCA"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Desarrollo sostenible</w:t>
            </w:r>
          </w:p>
        </w:tc>
        <w:tc>
          <w:tcPr>
            <w:tcW w:w="3900" w:type="dxa"/>
            <w:tcBorders>
              <w:top w:val="nil"/>
              <w:left w:val="nil"/>
              <w:bottom w:val="nil"/>
              <w:right w:val="nil"/>
            </w:tcBorders>
            <w:shd w:val="clear" w:color="auto" w:fill="auto"/>
            <w:vAlign w:val="center"/>
            <w:hideMark/>
          </w:tcPr>
          <w:p w14:paraId="16EFD33F"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94 357,3</w:t>
            </w:r>
          </w:p>
        </w:tc>
      </w:tr>
      <w:tr w:rsidR="00373F4B" w:rsidRPr="00765837" w14:paraId="746A1127" w14:textId="77777777" w:rsidTr="00AA50C2">
        <w:trPr>
          <w:cantSplit/>
          <w:jc w:val="center"/>
        </w:trPr>
        <w:tc>
          <w:tcPr>
            <w:tcW w:w="4600" w:type="dxa"/>
            <w:tcBorders>
              <w:top w:val="nil"/>
              <w:left w:val="nil"/>
              <w:bottom w:val="nil"/>
              <w:right w:val="nil"/>
            </w:tcBorders>
            <w:shd w:val="clear" w:color="auto" w:fill="auto"/>
            <w:vAlign w:val="center"/>
            <w:hideMark/>
          </w:tcPr>
          <w:p w14:paraId="3D5FF49E"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Biología sintética</w:t>
            </w:r>
          </w:p>
        </w:tc>
        <w:tc>
          <w:tcPr>
            <w:tcW w:w="3900" w:type="dxa"/>
            <w:tcBorders>
              <w:top w:val="nil"/>
              <w:left w:val="nil"/>
              <w:bottom w:val="nil"/>
              <w:right w:val="nil"/>
            </w:tcBorders>
            <w:shd w:val="clear" w:color="auto" w:fill="auto"/>
            <w:vAlign w:val="center"/>
            <w:hideMark/>
          </w:tcPr>
          <w:p w14:paraId="25381AD5"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75 189,3</w:t>
            </w:r>
          </w:p>
        </w:tc>
      </w:tr>
      <w:tr w:rsidR="00373F4B" w:rsidRPr="00765837" w14:paraId="2F22A86E" w14:textId="77777777" w:rsidTr="00AA50C2">
        <w:trPr>
          <w:cantSplit/>
          <w:jc w:val="center"/>
        </w:trPr>
        <w:tc>
          <w:tcPr>
            <w:tcW w:w="4600" w:type="dxa"/>
            <w:tcBorders>
              <w:top w:val="nil"/>
              <w:left w:val="nil"/>
              <w:bottom w:val="nil"/>
              <w:right w:val="nil"/>
            </w:tcBorders>
            <w:shd w:val="clear" w:color="auto" w:fill="auto"/>
            <w:vAlign w:val="center"/>
            <w:hideMark/>
          </w:tcPr>
          <w:p w14:paraId="2420F2B7"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Conocimientos tradicionales</w:t>
            </w:r>
          </w:p>
        </w:tc>
        <w:tc>
          <w:tcPr>
            <w:tcW w:w="3900" w:type="dxa"/>
            <w:tcBorders>
              <w:top w:val="nil"/>
              <w:left w:val="nil"/>
              <w:bottom w:val="nil"/>
              <w:right w:val="nil"/>
            </w:tcBorders>
            <w:shd w:val="clear" w:color="auto" w:fill="auto"/>
            <w:vAlign w:val="center"/>
            <w:hideMark/>
          </w:tcPr>
          <w:p w14:paraId="1F0C1F8A"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348 491,6</w:t>
            </w:r>
          </w:p>
        </w:tc>
      </w:tr>
      <w:tr w:rsidR="00373F4B" w:rsidRPr="00765837" w14:paraId="773C4CFC" w14:textId="77777777" w:rsidTr="00AA50C2">
        <w:trPr>
          <w:cantSplit/>
          <w:jc w:val="center"/>
        </w:trPr>
        <w:tc>
          <w:tcPr>
            <w:tcW w:w="4600" w:type="dxa"/>
            <w:tcBorders>
              <w:top w:val="nil"/>
              <w:left w:val="nil"/>
              <w:bottom w:val="nil"/>
              <w:right w:val="nil"/>
            </w:tcBorders>
            <w:shd w:val="clear" w:color="auto" w:fill="auto"/>
            <w:vAlign w:val="center"/>
            <w:hideMark/>
          </w:tcPr>
          <w:p w14:paraId="5FA45FBF" w14:textId="77777777" w:rsidR="00373F4B" w:rsidRPr="00765837" w:rsidRDefault="00373F4B" w:rsidP="00AA50C2">
            <w:pPr>
              <w:suppressLineNumbers/>
              <w:suppressAutoHyphens/>
              <w:rPr>
                <w:iCs/>
                <w:color w:val="000000"/>
                <w:kern w:val="22"/>
                <w:sz w:val="20"/>
                <w:szCs w:val="20"/>
                <w:lang w:val="es-ES_tradnl"/>
              </w:rPr>
            </w:pPr>
            <w:r w:rsidRPr="00765837">
              <w:rPr>
                <w:iCs/>
                <w:color w:val="000000"/>
                <w:sz w:val="20"/>
                <w:szCs w:val="20"/>
                <w:lang w:val="es-ES_tradnl"/>
              </w:rPr>
              <w:t>Juventud</w:t>
            </w:r>
          </w:p>
        </w:tc>
        <w:tc>
          <w:tcPr>
            <w:tcW w:w="3900" w:type="dxa"/>
            <w:tcBorders>
              <w:top w:val="nil"/>
              <w:left w:val="nil"/>
              <w:bottom w:val="nil"/>
              <w:right w:val="nil"/>
            </w:tcBorders>
            <w:shd w:val="clear" w:color="auto" w:fill="auto"/>
            <w:vAlign w:val="center"/>
            <w:hideMark/>
          </w:tcPr>
          <w:p w14:paraId="3FFA0FC8" w14:textId="77777777" w:rsidR="00373F4B" w:rsidRPr="00765837" w:rsidRDefault="00373F4B" w:rsidP="00AA50C2">
            <w:pPr>
              <w:suppressLineNumbers/>
              <w:suppressAutoHyphens/>
              <w:jc w:val="right"/>
              <w:rPr>
                <w:iCs/>
                <w:color w:val="000000"/>
                <w:kern w:val="22"/>
                <w:sz w:val="20"/>
                <w:szCs w:val="20"/>
                <w:lang w:val="es-ES_tradnl"/>
              </w:rPr>
            </w:pPr>
            <w:r w:rsidRPr="00765837">
              <w:rPr>
                <w:iCs/>
                <w:color w:val="000000"/>
                <w:sz w:val="20"/>
                <w:szCs w:val="20"/>
                <w:lang w:val="es-ES_tradnl"/>
              </w:rPr>
              <w:t>389 474,6</w:t>
            </w:r>
          </w:p>
        </w:tc>
      </w:tr>
      <w:tr w:rsidR="00373F4B" w:rsidRPr="00765837" w14:paraId="4627E319" w14:textId="77777777" w:rsidTr="00AA50C2">
        <w:trPr>
          <w:cantSplit/>
          <w:jc w:val="center"/>
        </w:trPr>
        <w:tc>
          <w:tcPr>
            <w:tcW w:w="4600" w:type="dxa"/>
            <w:tcBorders>
              <w:top w:val="single" w:sz="4" w:space="0" w:color="auto"/>
              <w:left w:val="nil"/>
              <w:bottom w:val="single" w:sz="8" w:space="0" w:color="auto"/>
              <w:right w:val="nil"/>
            </w:tcBorders>
            <w:shd w:val="clear" w:color="auto" w:fill="auto"/>
            <w:vAlign w:val="center"/>
            <w:hideMark/>
          </w:tcPr>
          <w:p w14:paraId="5F625DE0" w14:textId="77777777" w:rsidR="00373F4B" w:rsidRPr="00765837" w:rsidRDefault="00373F4B" w:rsidP="00AA50C2">
            <w:pPr>
              <w:suppressLineNumbers/>
              <w:suppressAutoHyphens/>
              <w:rPr>
                <w:b/>
                <w:iCs/>
                <w:color w:val="000000"/>
                <w:kern w:val="22"/>
                <w:sz w:val="20"/>
                <w:szCs w:val="20"/>
                <w:lang w:val="es-ES_tradnl"/>
              </w:rPr>
            </w:pPr>
            <w:r w:rsidRPr="00765837">
              <w:rPr>
                <w:b/>
                <w:iCs/>
                <w:color w:val="000000"/>
                <w:sz w:val="20"/>
                <w:szCs w:val="20"/>
                <w:lang w:val="es-ES_tradnl"/>
              </w:rPr>
              <w:t>Total</w:t>
            </w:r>
          </w:p>
        </w:tc>
        <w:tc>
          <w:tcPr>
            <w:tcW w:w="3900" w:type="dxa"/>
            <w:tcBorders>
              <w:top w:val="single" w:sz="4" w:space="0" w:color="auto"/>
              <w:left w:val="nil"/>
              <w:bottom w:val="single" w:sz="8" w:space="0" w:color="auto"/>
              <w:right w:val="nil"/>
            </w:tcBorders>
            <w:shd w:val="clear" w:color="auto" w:fill="auto"/>
            <w:vAlign w:val="center"/>
            <w:hideMark/>
          </w:tcPr>
          <w:p w14:paraId="5BB83DCE" w14:textId="77777777" w:rsidR="00373F4B" w:rsidRPr="00765837" w:rsidRDefault="00373F4B" w:rsidP="00AA50C2">
            <w:pPr>
              <w:suppressLineNumbers/>
              <w:suppressAutoHyphens/>
              <w:jc w:val="right"/>
              <w:rPr>
                <w:b/>
                <w:iCs/>
                <w:color w:val="000000"/>
                <w:kern w:val="22"/>
                <w:sz w:val="20"/>
                <w:szCs w:val="20"/>
                <w:lang w:val="es-ES_tradnl"/>
              </w:rPr>
            </w:pPr>
            <w:r w:rsidRPr="00765837">
              <w:rPr>
                <w:b/>
                <w:iCs/>
                <w:color w:val="000000"/>
                <w:sz w:val="20"/>
                <w:szCs w:val="20"/>
                <w:lang w:val="es-ES_tradnl"/>
              </w:rPr>
              <w:t>6 857 747,0</w:t>
            </w:r>
          </w:p>
        </w:tc>
      </w:tr>
    </w:tbl>
    <w:p w14:paraId="03401911" w14:textId="77777777" w:rsidR="00FE1E2D" w:rsidRPr="00765837" w:rsidRDefault="00FE1E2D" w:rsidP="00AA50C2">
      <w:pPr>
        <w:suppressLineNumbers/>
        <w:suppressAutoHyphens/>
        <w:rPr>
          <w:kern w:val="22"/>
          <w:sz w:val="22"/>
          <w:szCs w:val="22"/>
          <w:lang w:val="es-ES_tradnl"/>
        </w:rPr>
      </w:pPr>
    </w:p>
    <w:p w14:paraId="4D0E52A1" w14:textId="77777777" w:rsidR="00C64049" w:rsidRPr="00765837" w:rsidRDefault="00FE1E2D" w:rsidP="00AA50C2">
      <w:pPr>
        <w:pStyle w:val="Heading2"/>
        <w:suppressLineNumbers/>
        <w:suppressAutoHyphens/>
        <w:ind w:left="1135" w:hanging="284"/>
        <w:jc w:val="left"/>
        <w:rPr>
          <w:snapToGrid w:val="0"/>
          <w:kern w:val="22"/>
          <w:szCs w:val="22"/>
          <w:lang w:val="es-ES_tradnl"/>
        </w:rPr>
      </w:pPr>
      <w:r w:rsidRPr="00765837">
        <w:rPr>
          <w:lang w:val="es-ES_tradnl"/>
        </w:rPr>
        <w:t>C.</w:t>
      </w:r>
      <w:r w:rsidRPr="00765837">
        <w:rPr>
          <w:lang w:val="es-ES_tradnl"/>
        </w:rPr>
        <w:tab/>
        <w:t>Fondo Fiduciario de Contribuciones Voluntarias Adicionales para Facilitar la Participación de las Partes en el proceso del Convenio (Fondo Fiduciario BZ)</w:t>
      </w:r>
    </w:p>
    <w:p w14:paraId="3984BFD6" w14:textId="39707BE3" w:rsidR="009F6A15" w:rsidRPr="00765837" w:rsidRDefault="0037653E" w:rsidP="00AA50C2">
      <w:pPr>
        <w:suppressLineNumbers/>
        <w:suppressAutoHyphens/>
        <w:spacing w:after="120"/>
        <w:jc w:val="both"/>
        <w:rPr>
          <w:kern w:val="22"/>
          <w:sz w:val="22"/>
          <w:szCs w:val="22"/>
          <w:lang w:val="es-ES_tradnl"/>
        </w:rPr>
      </w:pPr>
      <w:r w:rsidRPr="00765837">
        <w:rPr>
          <w:sz w:val="22"/>
          <w:szCs w:val="22"/>
          <w:lang w:val="es-ES_tradnl"/>
        </w:rPr>
        <w:t>51.</w:t>
      </w:r>
      <w:r w:rsidRPr="00765837">
        <w:rPr>
          <w:sz w:val="22"/>
          <w:szCs w:val="22"/>
          <w:lang w:val="es-ES_tradnl"/>
        </w:rPr>
        <w:tab/>
        <w:t>La Conferencia de las Partes en el Convenio sobre la Diversidad Biológica y de las Partes en los Protocolos de Cartagena y de Nagoya han destacado constantemente la importancia de la plena participación de las Partes que son países en desarrollo, en particular los países menos adelantados y los pequeños Estados insulares en desarrollo, así como las Partes con economías en transición, en la labor del Convenio y los Protocolos, más recientemente en la decisión XIII/32 de la Conferencia de las Partes. La Conferencia de las Partes en su 13ª reunión, y las respectivas reuniones de los Protocolos, aprobaron en total 11.752.000 dólares con cargo al Fondo Fiduciario BZ para el período 2017</w:t>
      </w:r>
      <w:r w:rsidR="00AA5984" w:rsidRPr="00765837">
        <w:rPr>
          <w:sz w:val="22"/>
          <w:szCs w:val="22"/>
          <w:lang w:val="es-ES_tradnl"/>
        </w:rPr>
        <w:noBreakHyphen/>
      </w:r>
      <w:r w:rsidRPr="00765837">
        <w:rPr>
          <w:sz w:val="22"/>
          <w:szCs w:val="22"/>
          <w:lang w:val="es-ES_tradnl"/>
        </w:rPr>
        <w:t>2020. De estos, 5.876.000 dólares corresponden al bienio en curso. Al 31 de agosto de 2018, la Secretaría ha recibido contribuciones prometidas por un valor total de 917.192 dólares.</w:t>
      </w:r>
    </w:p>
    <w:p w14:paraId="34C03AF3" w14:textId="5660DF75" w:rsidR="00706020" w:rsidRPr="00765837" w:rsidRDefault="0037653E" w:rsidP="00873617">
      <w:pPr>
        <w:spacing w:after="120"/>
        <w:jc w:val="both"/>
        <w:rPr>
          <w:strike/>
          <w:sz w:val="22"/>
          <w:szCs w:val="22"/>
          <w:lang w:val="es-ES_tradnl"/>
        </w:rPr>
      </w:pPr>
      <w:r w:rsidRPr="00765837">
        <w:rPr>
          <w:sz w:val="22"/>
          <w:szCs w:val="22"/>
          <w:lang w:val="es-ES_tradnl"/>
        </w:rPr>
        <w:t>52.</w:t>
      </w:r>
      <w:r w:rsidRPr="00765837">
        <w:rPr>
          <w:sz w:val="22"/>
          <w:szCs w:val="22"/>
          <w:lang w:val="es-ES_tradnl"/>
        </w:rPr>
        <w:tab/>
        <w:t>La Secretaría gastó 631.000 dólares en 2017</w:t>
      </w:r>
      <w:r w:rsidR="00AA5984" w:rsidRPr="00765837">
        <w:rPr>
          <w:sz w:val="22"/>
          <w:szCs w:val="22"/>
          <w:lang w:val="es-ES_tradnl"/>
        </w:rPr>
        <w:noBreakHyphen/>
      </w:r>
      <w:r w:rsidRPr="00765837">
        <w:rPr>
          <w:sz w:val="22"/>
          <w:szCs w:val="22"/>
          <w:lang w:val="es-ES_tradnl"/>
        </w:rPr>
        <w:t>2018 para la participación de 129 delegados de países en desarrollo en las reuniones 21ª y 22ª del Órgano Subsidiario de Asesoramiento Científico, Técnico y Tecnológico, la 10ª reunión del Grupo de Trabajo sobre el Artículo 8 j) y Disposiciones Conexas y la 2ª reunión del Órgano Subsidiario sobre la Aplicación.</w:t>
      </w:r>
    </w:p>
    <w:p w14:paraId="4DA25DAF" w14:textId="77777777" w:rsidR="00706020" w:rsidRPr="00765837" w:rsidRDefault="0027216E" w:rsidP="00873617">
      <w:pPr>
        <w:spacing w:after="120"/>
        <w:jc w:val="both"/>
        <w:rPr>
          <w:sz w:val="22"/>
          <w:szCs w:val="22"/>
          <w:lang w:val="es-ES_tradnl"/>
        </w:rPr>
      </w:pPr>
      <w:r w:rsidRPr="00765837">
        <w:rPr>
          <w:sz w:val="22"/>
          <w:szCs w:val="22"/>
          <w:lang w:val="es-ES_tradnl"/>
        </w:rPr>
        <w:lastRenderedPageBreak/>
        <w:t>53.</w:t>
      </w:r>
      <w:r w:rsidRPr="00765837">
        <w:rPr>
          <w:sz w:val="22"/>
          <w:szCs w:val="22"/>
          <w:lang w:val="es-ES_tradnl"/>
        </w:rPr>
        <w:tab/>
        <w:t>En el documento CBD/COP/14/INF/17 se indica la situación de pagos al Fondo Fiduciario BZ con respecto al presupuesto aprobado por la Conferencia de las Partes.</w:t>
      </w:r>
    </w:p>
    <w:p w14:paraId="68F0E182" w14:textId="725CF553" w:rsidR="00333ABE" w:rsidRPr="00765837" w:rsidRDefault="0027216E" w:rsidP="00873617">
      <w:pPr>
        <w:spacing w:after="120"/>
        <w:jc w:val="both"/>
        <w:rPr>
          <w:sz w:val="22"/>
          <w:szCs w:val="22"/>
          <w:lang w:val="es-ES_tradnl"/>
        </w:rPr>
      </w:pPr>
      <w:r w:rsidRPr="00765837">
        <w:rPr>
          <w:sz w:val="22"/>
          <w:szCs w:val="22"/>
          <w:lang w:val="es-ES_tradnl"/>
        </w:rPr>
        <w:t>54.</w:t>
      </w:r>
      <w:r w:rsidRPr="00765837">
        <w:rPr>
          <w:sz w:val="22"/>
          <w:szCs w:val="22"/>
          <w:lang w:val="es-ES_tradnl"/>
        </w:rPr>
        <w:tab/>
        <w:t>La asignación al Fondo Fiduciario BZ para el bienio en curso incluyó 2 millones de dólares que la Conferencia de las Partes determinó que se requerirían para facilitar la participación de las Partes en la 14ª</w:t>
      </w:r>
      <w:r w:rsidR="00AA5984" w:rsidRPr="00765837">
        <w:rPr>
          <w:sz w:val="22"/>
          <w:szCs w:val="22"/>
          <w:lang w:val="es-ES_tradnl"/>
        </w:rPr>
        <w:t> </w:t>
      </w:r>
      <w:r w:rsidRPr="00765837">
        <w:rPr>
          <w:sz w:val="22"/>
          <w:szCs w:val="22"/>
          <w:lang w:val="es-ES_tradnl"/>
        </w:rPr>
        <w:t>reunión de la Conferencia de las Partes y las reuniones concurrentes de los Protocolos. La Secretaría ha llamado regularmente a los posibles donantes a que proporcionen recursos suficientes y se ha mantenido a la Mesa de la Conferencia de las Partes informada regularmente sobre los progresos realizados. Al 15 de agosto de 2018, los recursos del Fondo Fiduciario BZ ascendían a 464.000 dólares. Considerando las circunstancias excepcionales derivadas del déficit sustancial de recursos disponibles en el Fondo Fiduciario BZ, a pesar de los esfuerzos de recaudación de fondos desplegados por la Secretaría, el Director Ejecutivo, de conformidad con la decisión XIII/32, párrafo 10, autorizó el uso de una suma de hasta 395.000 dólares (suma que la Conferencia de las Partes había reservado del superávit del presupuesto operacional para el bienio anterior) para apoyar la participación de las Partes que son países en desarrollo, en particular los países menos adelantados y los pequeños Estados insulares en desarrollo, así como las Partes con economías en transición, en las próximas reuniones. El uso de los fondos fue autorizado con la condición de que estos se reembolsaran una vez que se hubiesen realizado contribuciones suficientes al Fondo Fiduciario BZ. Desde el 15 de agosto, se han recibido otras contribuciones al Fondo BZ por valor de 339.000 dólares que han permitido satisfacer todas las solicitudes recibidas a la fecha de Partes que reúnen las condiciones sin recurrir al uso de la suma reservada del superávit del presupuesto operacional. Se pondrá a disposición de la Conferencia de las Partes un informe actualizado sobre este asunto.</w:t>
      </w:r>
    </w:p>
    <w:p w14:paraId="7C081762" w14:textId="77777777" w:rsidR="00524F96" w:rsidRPr="00765837" w:rsidRDefault="00FE1E2D" w:rsidP="00873617">
      <w:pPr>
        <w:keepNext/>
        <w:suppressLineNumbers/>
        <w:suppressAutoHyphens/>
        <w:spacing w:after="120"/>
        <w:ind w:left="1134" w:hanging="567"/>
        <w:rPr>
          <w:sz w:val="22"/>
          <w:szCs w:val="22"/>
          <w:lang w:val="es-ES_tradnl"/>
        </w:rPr>
      </w:pPr>
      <w:r w:rsidRPr="00765837">
        <w:rPr>
          <w:b/>
          <w:sz w:val="22"/>
          <w:szCs w:val="22"/>
          <w:lang w:val="es-ES_tradnl"/>
        </w:rPr>
        <w:t>D</w:t>
      </w:r>
      <w:r w:rsidRPr="00765837">
        <w:rPr>
          <w:sz w:val="22"/>
          <w:szCs w:val="22"/>
          <w:lang w:val="es-ES_tradnl"/>
        </w:rPr>
        <w:t>.</w:t>
      </w:r>
      <w:r w:rsidRPr="00765837">
        <w:rPr>
          <w:sz w:val="22"/>
          <w:szCs w:val="22"/>
          <w:lang w:val="es-ES_tradnl"/>
        </w:rPr>
        <w:tab/>
      </w:r>
      <w:r w:rsidRPr="00765837">
        <w:rPr>
          <w:b/>
          <w:sz w:val="22"/>
          <w:szCs w:val="22"/>
          <w:lang w:val="es-ES_tradnl"/>
        </w:rPr>
        <w:t>Fondo Fiduciario Voluntario Especial de Contribuciones para Facilitar la Participación de las Comunidades indígenas y Locales (Fondo Fiduciario VB)</w:t>
      </w:r>
    </w:p>
    <w:p w14:paraId="5D75FEAA" w14:textId="77777777" w:rsidR="001C7BDB" w:rsidRPr="00765837" w:rsidRDefault="00024FDB" w:rsidP="00873617">
      <w:pPr>
        <w:spacing w:after="120"/>
        <w:jc w:val="both"/>
        <w:rPr>
          <w:lang w:val="es-ES_tradnl"/>
        </w:rPr>
      </w:pPr>
      <w:r w:rsidRPr="00765837">
        <w:rPr>
          <w:sz w:val="22"/>
          <w:szCs w:val="22"/>
          <w:lang w:val="es-ES_tradnl"/>
        </w:rPr>
        <w:t>55.</w:t>
      </w:r>
      <w:r w:rsidRPr="00765837">
        <w:rPr>
          <w:sz w:val="22"/>
          <w:szCs w:val="22"/>
          <w:lang w:val="es-ES_tradnl"/>
        </w:rPr>
        <w:tab/>
        <w:t>En la decisión VIII/5, la Conferencia de las Partes adoptó el mecanismo para promover la participación efectiva de las comunidades indígenas y locales en las reuniones celebradas en el marco del Convenio y estableció el Fondo Fiduciario Voluntario Especial para Facilitar la Participación de las Comunidades Indígenas y Locales en la labor del Convenio sobre la Diversidad Biológica (Fondo Fiduciario VB).</w:t>
      </w:r>
    </w:p>
    <w:p w14:paraId="12B7A789" w14:textId="2EC9597F" w:rsidR="001C7BDB" w:rsidRPr="00765837" w:rsidRDefault="00024FDB" w:rsidP="00873617">
      <w:pPr>
        <w:spacing w:after="120"/>
        <w:jc w:val="both"/>
        <w:rPr>
          <w:lang w:val="es-ES_tradnl"/>
        </w:rPr>
      </w:pPr>
      <w:r w:rsidRPr="00765837">
        <w:rPr>
          <w:sz w:val="22"/>
          <w:szCs w:val="22"/>
          <w:lang w:val="es-ES_tradnl"/>
        </w:rPr>
        <w:t>56.</w:t>
      </w:r>
      <w:r w:rsidRPr="00765837">
        <w:rPr>
          <w:sz w:val="22"/>
          <w:szCs w:val="22"/>
          <w:lang w:val="es-ES_tradnl"/>
        </w:rPr>
        <w:tab/>
        <w:t>En la 13ª reunión, la Conferencia de las Partes aprobó un presupuesto de 1.130.000 dólares con cargo al Fondo Fiduciario VB para el período 2017</w:t>
      </w:r>
      <w:r w:rsidR="00AA5984" w:rsidRPr="00765837">
        <w:rPr>
          <w:sz w:val="22"/>
          <w:szCs w:val="22"/>
          <w:lang w:val="es-ES_tradnl"/>
        </w:rPr>
        <w:noBreakHyphen/>
      </w:r>
      <w:r w:rsidRPr="00765837">
        <w:rPr>
          <w:sz w:val="22"/>
          <w:szCs w:val="22"/>
          <w:lang w:val="es-ES_tradnl"/>
        </w:rPr>
        <w:t>2020. Al 31 de agosto de 2018, la Secretaría ha recibido contribuciones prometidas por un valor total de 272.359 dólares.</w:t>
      </w:r>
    </w:p>
    <w:p w14:paraId="2AA2FC33" w14:textId="79245B92" w:rsidR="001C7BDB" w:rsidRPr="00765837" w:rsidRDefault="00024FDB" w:rsidP="00873617">
      <w:pPr>
        <w:spacing w:after="120"/>
        <w:jc w:val="both"/>
        <w:rPr>
          <w:strike/>
          <w:lang w:val="es-ES_tradnl"/>
        </w:rPr>
      </w:pPr>
      <w:r w:rsidRPr="00765837">
        <w:rPr>
          <w:sz w:val="22"/>
          <w:szCs w:val="22"/>
          <w:lang w:val="es-ES_tradnl"/>
        </w:rPr>
        <w:t>57.</w:t>
      </w:r>
      <w:r w:rsidRPr="00765837">
        <w:rPr>
          <w:sz w:val="22"/>
          <w:szCs w:val="22"/>
          <w:lang w:val="es-ES_tradnl"/>
        </w:rPr>
        <w:tab/>
        <w:t>En el período 2017</w:t>
      </w:r>
      <w:r w:rsidR="00AA5984" w:rsidRPr="00765837">
        <w:rPr>
          <w:sz w:val="22"/>
          <w:szCs w:val="22"/>
          <w:lang w:val="es-ES_tradnl"/>
        </w:rPr>
        <w:noBreakHyphen/>
      </w:r>
      <w:r w:rsidRPr="00765837">
        <w:rPr>
          <w:sz w:val="22"/>
          <w:szCs w:val="22"/>
          <w:lang w:val="es-ES_tradnl"/>
        </w:rPr>
        <w:t>2018 se incurrió en gastos de viajes por un valor de 135.000 dólares para que 30</w:t>
      </w:r>
      <w:r w:rsidR="00DC40D4" w:rsidRPr="00765837">
        <w:rPr>
          <w:sz w:val="22"/>
          <w:szCs w:val="22"/>
          <w:lang w:val="es-ES_tradnl"/>
        </w:rPr>
        <w:t> </w:t>
      </w:r>
      <w:r w:rsidRPr="00765837">
        <w:rPr>
          <w:sz w:val="22"/>
          <w:szCs w:val="22"/>
          <w:lang w:val="es-ES_tradnl"/>
        </w:rPr>
        <w:t>participantes de las comunidades indígenas y locales asistieran a las reuniones 21ª y 22ª del Órgano Subsidiario de Asesoramiento Científico, Técnico y Tecnológico, la 10ª reunión del Grupo de Trabajo sobre el Artículo 8 j) y Disposiciones Conexas y la 2ª reunión del Órgano Subsidiario sobre la Aplicación.</w:t>
      </w:r>
    </w:p>
    <w:p w14:paraId="49B20AAA" w14:textId="77777777" w:rsidR="001E16BA" w:rsidRPr="00765837" w:rsidRDefault="00024FDB" w:rsidP="00873617">
      <w:pPr>
        <w:spacing w:after="120"/>
        <w:jc w:val="both"/>
        <w:rPr>
          <w:lang w:val="es-ES_tradnl"/>
        </w:rPr>
      </w:pPr>
      <w:r w:rsidRPr="00765837">
        <w:rPr>
          <w:sz w:val="22"/>
          <w:szCs w:val="22"/>
          <w:lang w:val="es-ES_tradnl"/>
        </w:rPr>
        <w:t>58.</w:t>
      </w:r>
      <w:r w:rsidRPr="00765837">
        <w:rPr>
          <w:sz w:val="22"/>
          <w:szCs w:val="22"/>
          <w:lang w:val="es-ES_tradnl"/>
        </w:rPr>
        <w:tab/>
        <w:t>En el documento CBD/COP/14/INF/17 se indica la situación de pagos al Fondo Fiduciario VB con respecto al presupuesto aprobado por la Conferencia de las Partes.</w:t>
      </w:r>
    </w:p>
    <w:p w14:paraId="4E50094D" w14:textId="77777777" w:rsidR="00042A41" w:rsidRPr="00765837" w:rsidRDefault="00042A41" w:rsidP="00873617">
      <w:pPr>
        <w:spacing w:after="120"/>
        <w:jc w:val="both"/>
        <w:rPr>
          <w:lang w:val="es-ES_tradnl"/>
        </w:rPr>
        <w:sectPr w:rsidR="00042A41" w:rsidRPr="00765837" w:rsidSect="00FE5F6B">
          <w:headerReference w:type="even" r:id="rId13"/>
          <w:headerReference w:type="default" r:id="rId14"/>
          <w:endnotePr>
            <w:numFmt w:val="decimal"/>
          </w:endnotePr>
          <w:pgSz w:w="12242" w:h="15842" w:code="1"/>
          <w:pgMar w:top="1077" w:right="1043" w:bottom="1140" w:left="1440" w:header="459" w:footer="720" w:gutter="0"/>
          <w:cols w:space="720"/>
          <w:titlePg/>
          <w:docGrid w:linePitch="326"/>
        </w:sectPr>
      </w:pPr>
    </w:p>
    <w:p w14:paraId="6F81BE3D" w14:textId="77777777" w:rsidR="00C91127" w:rsidRPr="00765837" w:rsidRDefault="00BA618F" w:rsidP="006442E8">
      <w:pPr>
        <w:pStyle w:val="Para10"/>
        <w:rPr>
          <w:lang w:val="es-ES_tradnl"/>
        </w:rPr>
      </w:pPr>
      <w:r w:rsidRPr="00765837">
        <w:rPr>
          <w:lang w:val="es-ES_tradnl"/>
        </w:rPr>
        <w:lastRenderedPageBreak/>
        <w:t>Anexo</w:t>
      </w:r>
    </w:p>
    <w:p w14:paraId="5F6C203F" w14:textId="77777777" w:rsidR="00BA618F" w:rsidRPr="00765837" w:rsidRDefault="0056127C" w:rsidP="00AA50C2">
      <w:pPr>
        <w:suppressLineNumbers/>
        <w:suppressAutoHyphens/>
        <w:jc w:val="center"/>
        <w:rPr>
          <w:b/>
          <w:kern w:val="22"/>
          <w:lang w:val="es-ES_tradnl"/>
        </w:rPr>
      </w:pPr>
      <w:r w:rsidRPr="00765837">
        <w:rPr>
          <w:b/>
          <w:lang w:val="es-ES_tradnl"/>
        </w:rPr>
        <w:t>Dotación de personal real frente a la dotación de personal autorizada para la Secretaría</w:t>
      </w:r>
    </w:p>
    <w:p w14:paraId="521DF4EA" w14:textId="04D38A57" w:rsidR="0056127C" w:rsidRPr="00765837" w:rsidRDefault="0056127C" w:rsidP="00AA50C2">
      <w:pPr>
        <w:suppressLineNumbers/>
        <w:suppressAutoHyphens/>
        <w:jc w:val="center"/>
        <w:rPr>
          <w:b/>
          <w:kern w:val="22"/>
          <w:sz w:val="20"/>
          <w:szCs w:val="20"/>
          <w:lang w:val="es-ES_tradnl"/>
        </w:rPr>
      </w:pPr>
      <w:r w:rsidRPr="00765837">
        <w:rPr>
          <w:b/>
          <w:sz w:val="20"/>
          <w:szCs w:val="20"/>
          <w:lang w:val="es-ES_tradnl"/>
        </w:rPr>
        <w:t>1</w:t>
      </w:r>
      <w:r w:rsidR="009C6A64">
        <w:rPr>
          <w:b/>
          <w:sz w:val="20"/>
          <w:szCs w:val="20"/>
          <w:lang w:val="es-ES_tradnl"/>
        </w:rPr>
        <w:t> </w:t>
      </w:r>
      <w:r w:rsidRPr="00765837">
        <w:rPr>
          <w:b/>
          <w:sz w:val="20"/>
          <w:szCs w:val="20"/>
          <w:lang w:val="es-ES_tradnl"/>
        </w:rPr>
        <w:t>de enero de 2017 a 31 de agosto de 2018</w:t>
      </w:r>
    </w:p>
    <w:p w14:paraId="6249A1A7" w14:textId="77777777" w:rsidR="00C140E2" w:rsidRPr="00765837" w:rsidRDefault="00C140E2" w:rsidP="00AA50C2">
      <w:pPr>
        <w:suppressLineNumbers/>
        <w:suppressAutoHyphens/>
        <w:rPr>
          <w:b/>
          <w:kern w:val="22"/>
          <w:lang w:val="es-ES_tradnl"/>
        </w:rPr>
      </w:pPr>
    </w:p>
    <w:tbl>
      <w:tblPr>
        <w:tblW w:w="13892" w:type="dxa"/>
        <w:jc w:val="center"/>
        <w:tblLayout w:type="fixed"/>
        <w:tblLook w:val="04A0" w:firstRow="1" w:lastRow="0" w:firstColumn="1" w:lastColumn="0" w:noHBand="0" w:noVBand="1"/>
      </w:tblPr>
      <w:tblGrid>
        <w:gridCol w:w="1814"/>
        <w:gridCol w:w="29"/>
        <w:gridCol w:w="571"/>
        <w:gridCol w:w="30"/>
        <w:gridCol w:w="571"/>
        <w:gridCol w:w="30"/>
        <w:gridCol w:w="571"/>
        <w:gridCol w:w="30"/>
        <w:gridCol w:w="571"/>
        <w:gridCol w:w="30"/>
        <w:gridCol w:w="571"/>
        <w:gridCol w:w="30"/>
        <w:gridCol w:w="571"/>
        <w:gridCol w:w="30"/>
        <w:gridCol w:w="571"/>
        <w:gridCol w:w="30"/>
        <w:gridCol w:w="571"/>
        <w:gridCol w:w="30"/>
        <w:gridCol w:w="571"/>
        <w:gridCol w:w="30"/>
        <w:gridCol w:w="571"/>
        <w:gridCol w:w="30"/>
        <w:gridCol w:w="571"/>
        <w:gridCol w:w="30"/>
        <w:gridCol w:w="571"/>
        <w:gridCol w:w="30"/>
        <w:gridCol w:w="573"/>
        <w:gridCol w:w="28"/>
        <w:gridCol w:w="573"/>
        <w:gridCol w:w="28"/>
        <w:gridCol w:w="573"/>
        <w:gridCol w:w="28"/>
        <w:gridCol w:w="573"/>
        <w:gridCol w:w="28"/>
        <w:gridCol w:w="573"/>
        <w:gridCol w:w="28"/>
        <w:gridCol w:w="573"/>
        <w:gridCol w:w="28"/>
        <w:gridCol w:w="573"/>
        <w:gridCol w:w="28"/>
        <w:gridCol w:w="488"/>
        <w:gridCol w:w="85"/>
        <w:gridCol w:w="28"/>
        <w:gridCol w:w="18"/>
        <w:gridCol w:w="11"/>
      </w:tblGrid>
      <w:tr w:rsidR="000002C0" w:rsidRPr="00765837" w14:paraId="5DE430BB" w14:textId="77777777" w:rsidTr="00B653A2">
        <w:trPr>
          <w:cantSplit/>
          <w:tblHeader/>
          <w:jc w:val="center"/>
        </w:trPr>
        <w:tc>
          <w:tcPr>
            <w:tcW w:w="1814" w:type="dxa"/>
            <w:tcBorders>
              <w:top w:val="single" w:sz="4" w:space="0" w:color="auto"/>
              <w:left w:val="nil"/>
              <w:bottom w:val="nil"/>
              <w:right w:val="nil"/>
            </w:tcBorders>
            <w:shd w:val="clear" w:color="auto" w:fill="auto"/>
            <w:noWrap/>
            <w:vAlign w:val="bottom"/>
            <w:hideMark/>
          </w:tcPr>
          <w:p w14:paraId="3DCB6C0B" w14:textId="77777777" w:rsidR="000002C0" w:rsidRPr="00765837" w:rsidRDefault="000002C0" w:rsidP="00AA50C2">
            <w:pPr>
              <w:suppressLineNumbers/>
              <w:suppressAutoHyphens/>
              <w:ind w:right="88"/>
              <w:rPr>
                <w:kern w:val="14"/>
                <w:sz w:val="14"/>
                <w:szCs w:val="14"/>
                <w:lang w:val="es-ES_tradnl" w:eastAsia="en-CA"/>
              </w:rPr>
            </w:pPr>
          </w:p>
        </w:tc>
        <w:tc>
          <w:tcPr>
            <w:tcW w:w="12078" w:type="dxa"/>
            <w:gridSpan w:val="44"/>
            <w:tcBorders>
              <w:top w:val="single" w:sz="4" w:space="0" w:color="auto"/>
              <w:left w:val="nil"/>
              <w:bottom w:val="single" w:sz="4" w:space="0" w:color="auto"/>
              <w:right w:val="nil"/>
            </w:tcBorders>
            <w:shd w:val="clear" w:color="auto" w:fill="auto"/>
            <w:noWrap/>
            <w:vAlign w:val="bottom"/>
            <w:hideMark/>
          </w:tcPr>
          <w:p w14:paraId="3FFCBCCF" w14:textId="77777777" w:rsidR="000002C0" w:rsidRPr="00765837" w:rsidRDefault="000002C0" w:rsidP="00AA50C2">
            <w:pPr>
              <w:suppressLineNumbers/>
              <w:suppressAutoHyphens/>
              <w:jc w:val="center"/>
              <w:rPr>
                <w:b/>
                <w:bCs/>
                <w:kern w:val="14"/>
                <w:sz w:val="14"/>
                <w:szCs w:val="14"/>
                <w:lang w:val="es-ES_tradnl"/>
              </w:rPr>
            </w:pPr>
            <w:r w:rsidRPr="00765837">
              <w:rPr>
                <w:b/>
                <w:bCs/>
                <w:sz w:val="14"/>
                <w:szCs w:val="14"/>
                <w:lang w:val="es-ES_tradnl"/>
              </w:rPr>
              <w:t>Ocupación real</w:t>
            </w:r>
          </w:p>
        </w:tc>
      </w:tr>
      <w:tr w:rsidR="00B653A2" w:rsidRPr="00765837" w14:paraId="298E52BE" w14:textId="77777777" w:rsidTr="009C6A64">
        <w:trPr>
          <w:gridAfter w:val="1"/>
          <w:wAfter w:w="11" w:type="dxa"/>
          <w:cantSplit/>
          <w:tblHeader/>
          <w:jc w:val="center"/>
        </w:trPr>
        <w:tc>
          <w:tcPr>
            <w:tcW w:w="1814" w:type="dxa"/>
            <w:tcBorders>
              <w:top w:val="nil"/>
              <w:left w:val="nil"/>
              <w:bottom w:val="single" w:sz="8" w:space="0" w:color="auto"/>
              <w:right w:val="nil"/>
            </w:tcBorders>
            <w:shd w:val="clear" w:color="auto" w:fill="auto"/>
            <w:noWrap/>
            <w:vAlign w:val="bottom"/>
            <w:hideMark/>
          </w:tcPr>
          <w:p w14:paraId="162E667B"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Real</w:t>
            </w:r>
          </w:p>
        </w:tc>
        <w:tc>
          <w:tcPr>
            <w:tcW w:w="600" w:type="dxa"/>
            <w:gridSpan w:val="2"/>
            <w:tcBorders>
              <w:top w:val="nil"/>
              <w:left w:val="nil"/>
              <w:bottom w:val="single" w:sz="8" w:space="0" w:color="auto"/>
              <w:right w:val="nil"/>
            </w:tcBorders>
            <w:shd w:val="clear" w:color="auto" w:fill="auto"/>
            <w:noWrap/>
            <w:vAlign w:val="bottom"/>
            <w:hideMark/>
          </w:tcPr>
          <w:p w14:paraId="0D1E296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ene.</w:t>
            </w:r>
          </w:p>
        </w:tc>
        <w:tc>
          <w:tcPr>
            <w:tcW w:w="601" w:type="dxa"/>
            <w:gridSpan w:val="2"/>
            <w:tcBorders>
              <w:top w:val="nil"/>
              <w:left w:val="nil"/>
              <w:bottom w:val="single" w:sz="8" w:space="0" w:color="auto"/>
              <w:right w:val="nil"/>
            </w:tcBorders>
            <w:shd w:val="clear" w:color="auto" w:fill="auto"/>
            <w:noWrap/>
            <w:vAlign w:val="bottom"/>
            <w:hideMark/>
          </w:tcPr>
          <w:p w14:paraId="5927B234" w14:textId="77777777" w:rsidR="000002C0" w:rsidRPr="00765837" w:rsidRDefault="000002C0" w:rsidP="00AA50C2">
            <w:pPr>
              <w:suppressLineNumbers/>
              <w:suppressAutoHyphens/>
              <w:jc w:val="right"/>
              <w:rPr>
                <w:spacing w:val="-14"/>
                <w:kern w:val="14"/>
                <w:sz w:val="14"/>
                <w:szCs w:val="14"/>
                <w:lang w:val="es-ES_tradnl"/>
              </w:rPr>
            </w:pPr>
            <w:r w:rsidRPr="00765837">
              <w:rPr>
                <w:sz w:val="14"/>
                <w:szCs w:val="14"/>
                <w:lang w:val="es-ES_tradnl"/>
              </w:rPr>
              <w:t>28 feb.</w:t>
            </w:r>
          </w:p>
        </w:tc>
        <w:tc>
          <w:tcPr>
            <w:tcW w:w="601" w:type="dxa"/>
            <w:gridSpan w:val="2"/>
            <w:tcBorders>
              <w:top w:val="nil"/>
              <w:left w:val="nil"/>
              <w:bottom w:val="single" w:sz="8" w:space="0" w:color="auto"/>
              <w:right w:val="nil"/>
            </w:tcBorders>
            <w:shd w:val="clear" w:color="auto" w:fill="auto"/>
            <w:noWrap/>
            <w:vAlign w:val="bottom"/>
            <w:hideMark/>
          </w:tcPr>
          <w:p w14:paraId="62EC67E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mar.</w:t>
            </w:r>
          </w:p>
        </w:tc>
        <w:tc>
          <w:tcPr>
            <w:tcW w:w="601" w:type="dxa"/>
            <w:gridSpan w:val="2"/>
            <w:tcBorders>
              <w:top w:val="nil"/>
              <w:left w:val="nil"/>
              <w:bottom w:val="single" w:sz="8" w:space="0" w:color="auto"/>
              <w:right w:val="nil"/>
            </w:tcBorders>
            <w:shd w:val="clear" w:color="auto" w:fill="auto"/>
            <w:noWrap/>
            <w:vAlign w:val="bottom"/>
            <w:hideMark/>
          </w:tcPr>
          <w:p w14:paraId="225B022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30 abr.</w:t>
            </w:r>
          </w:p>
        </w:tc>
        <w:tc>
          <w:tcPr>
            <w:tcW w:w="601" w:type="dxa"/>
            <w:gridSpan w:val="2"/>
            <w:tcBorders>
              <w:top w:val="nil"/>
              <w:left w:val="nil"/>
              <w:bottom w:val="single" w:sz="8" w:space="0" w:color="auto"/>
              <w:right w:val="nil"/>
            </w:tcBorders>
            <w:shd w:val="clear" w:color="auto" w:fill="auto"/>
            <w:noWrap/>
            <w:vAlign w:val="bottom"/>
            <w:hideMark/>
          </w:tcPr>
          <w:p w14:paraId="186E67F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mayo</w:t>
            </w:r>
          </w:p>
        </w:tc>
        <w:tc>
          <w:tcPr>
            <w:tcW w:w="601" w:type="dxa"/>
            <w:gridSpan w:val="2"/>
            <w:tcBorders>
              <w:top w:val="nil"/>
              <w:left w:val="nil"/>
              <w:bottom w:val="single" w:sz="8" w:space="0" w:color="auto"/>
              <w:right w:val="nil"/>
            </w:tcBorders>
            <w:shd w:val="clear" w:color="auto" w:fill="auto"/>
            <w:noWrap/>
            <w:vAlign w:val="bottom"/>
            <w:hideMark/>
          </w:tcPr>
          <w:p w14:paraId="5E972161" w14:textId="77777777" w:rsidR="000002C0" w:rsidRPr="00765837" w:rsidRDefault="000002C0" w:rsidP="00AA50C2">
            <w:pPr>
              <w:suppressLineNumbers/>
              <w:suppressAutoHyphens/>
              <w:jc w:val="right"/>
              <w:rPr>
                <w:spacing w:val="-8"/>
                <w:kern w:val="14"/>
                <w:sz w:val="14"/>
                <w:szCs w:val="14"/>
                <w:lang w:val="es-ES_tradnl"/>
              </w:rPr>
            </w:pPr>
            <w:r w:rsidRPr="00765837">
              <w:rPr>
                <w:sz w:val="14"/>
                <w:szCs w:val="14"/>
                <w:lang w:val="es-ES_tradnl"/>
              </w:rPr>
              <w:t>30 jun.</w:t>
            </w:r>
          </w:p>
        </w:tc>
        <w:tc>
          <w:tcPr>
            <w:tcW w:w="601" w:type="dxa"/>
            <w:gridSpan w:val="2"/>
            <w:tcBorders>
              <w:top w:val="nil"/>
              <w:left w:val="nil"/>
              <w:bottom w:val="single" w:sz="8" w:space="0" w:color="auto"/>
              <w:right w:val="nil"/>
            </w:tcBorders>
            <w:shd w:val="clear" w:color="auto" w:fill="auto"/>
            <w:noWrap/>
            <w:vAlign w:val="bottom"/>
            <w:hideMark/>
          </w:tcPr>
          <w:p w14:paraId="66E87E5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jul.</w:t>
            </w:r>
          </w:p>
        </w:tc>
        <w:tc>
          <w:tcPr>
            <w:tcW w:w="601" w:type="dxa"/>
            <w:gridSpan w:val="2"/>
            <w:tcBorders>
              <w:top w:val="nil"/>
              <w:left w:val="nil"/>
              <w:bottom w:val="single" w:sz="8" w:space="0" w:color="auto"/>
              <w:right w:val="nil"/>
            </w:tcBorders>
            <w:shd w:val="clear" w:color="auto" w:fill="auto"/>
            <w:noWrap/>
            <w:vAlign w:val="bottom"/>
            <w:hideMark/>
          </w:tcPr>
          <w:p w14:paraId="0043FCB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ago.</w:t>
            </w:r>
          </w:p>
        </w:tc>
        <w:tc>
          <w:tcPr>
            <w:tcW w:w="601" w:type="dxa"/>
            <w:gridSpan w:val="2"/>
            <w:tcBorders>
              <w:top w:val="nil"/>
              <w:left w:val="nil"/>
              <w:bottom w:val="single" w:sz="8" w:space="0" w:color="auto"/>
              <w:right w:val="nil"/>
            </w:tcBorders>
            <w:shd w:val="clear" w:color="auto" w:fill="auto"/>
            <w:noWrap/>
            <w:vAlign w:val="bottom"/>
            <w:hideMark/>
          </w:tcPr>
          <w:p w14:paraId="4B41DC6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30 sep.</w:t>
            </w:r>
          </w:p>
        </w:tc>
        <w:tc>
          <w:tcPr>
            <w:tcW w:w="601" w:type="dxa"/>
            <w:gridSpan w:val="2"/>
            <w:tcBorders>
              <w:top w:val="nil"/>
              <w:left w:val="nil"/>
              <w:bottom w:val="single" w:sz="8" w:space="0" w:color="auto"/>
              <w:right w:val="nil"/>
            </w:tcBorders>
            <w:shd w:val="clear" w:color="auto" w:fill="auto"/>
            <w:noWrap/>
            <w:vAlign w:val="bottom"/>
            <w:hideMark/>
          </w:tcPr>
          <w:p w14:paraId="38B14DE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oct.</w:t>
            </w:r>
          </w:p>
        </w:tc>
        <w:tc>
          <w:tcPr>
            <w:tcW w:w="601" w:type="dxa"/>
            <w:gridSpan w:val="2"/>
            <w:tcBorders>
              <w:top w:val="nil"/>
              <w:left w:val="nil"/>
              <w:bottom w:val="single" w:sz="8" w:space="0" w:color="auto"/>
              <w:right w:val="nil"/>
            </w:tcBorders>
            <w:shd w:val="clear" w:color="auto" w:fill="auto"/>
            <w:noWrap/>
            <w:vAlign w:val="bottom"/>
            <w:hideMark/>
          </w:tcPr>
          <w:p w14:paraId="0506BA7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30 nov.</w:t>
            </w:r>
          </w:p>
        </w:tc>
        <w:tc>
          <w:tcPr>
            <w:tcW w:w="601" w:type="dxa"/>
            <w:gridSpan w:val="2"/>
            <w:tcBorders>
              <w:top w:val="nil"/>
              <w:left w:val="nil"/>
              <w:bottom w:val="single" w:sz="8" w:space="0" w:color="auto"/>
              <w:right w:val="nil"/>
            </w:tcBorders>
            <w:shd w:val="clear" w:color="auto" w:fill="auto"/>
            <w:noWrap/>
            <w:vAlign w:val="bottom"/>
            <w:hideMark/>
          </w:tcPr>
          <w:p w14:paraId="6E2D14E4" w14:textId="300DC6F0"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31 </w:t>
            </w:r>
            <w:r w:rsidR="00B653A2">
              <w:rPr>
                <w:sz w:val="14"/>
                <w:szCs w:val="14"/>
                <w:lang w:val="es-ES_tradnl"/>
              </w:rPr>
              <w:t>d</w:t>
            </w:r>
            <w:r w:rsidRPr="00765837">
              <w:rPr>
                <w:sz w:val="14"/>
                <w:szCs w:val="14"/>
                <w:lang w:val="es-ES_tradnl"/>
              </w:rPr>
              <w:t>ic.</w:t>
            </w:r>
          </w:p>
        </w:tc>
        <w:tc>
          <w:tcPr>
            <w:tcW w:w="603" w:type="dxa"/>
            <w:gridSpan w:val="2"/>
            <w:tcBorders>
              <w:top w:val="nil"/>
              <w:left w:val="nil"/>
              <w:bottom w:val="single" w:sz="8" w:space="0" w:color="auto"/>
              <w:right w:val="nil"/>
            </w:tcBorders>
            <w:shd w:val="clear" w:color="auto" w:fill="auto"/>
            <w:noWrap/>
            <w:vAlign w:val="bottom"/>
            <w:hideMark/>
          </w:tcPr>
          <w:p w14:paraId="5287539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ene.</w:t>
            </w:r>
          </w:p>
        </w:tc>
        <w:tc>
          <w:tcPr>
            <w:tcW w:w="601" w:type="dxa"/>
            <w:gridSpan w:val="2"/>
            <w:tcBorders>
              <w:top w:val="nil"/>
              <w:left w:val="nil"/>
              <w:bottom w:val="single" w:sz="8" w:space="0" w:color="auto"/>
              <w:right w:val="nil"/>
            </w:tcBorders>
            <w:shd w:val="clear" w:color="auto" w:fill="auto"/>
            <w:noWrap/>
            <w:vAlign w:val="bottom"/>
            <w:hideMark/>
          </w:tcPr>
          <w:p w14:paraId="2C9F46FD" w14:textId="77777777" w:rsidR="000002C0" w:rsidRPr="00765837" w:rsidRDefault="000002C0" w:rsidP="00AA50C2">
            <w:pPr>
              <w:suppressLineNumbers/>
              <w:suppressAutoHyphens/>
              <w:jc w:val="right"/>
              <w:rPr>
                <w:spacing w:val="-14"/>
                <w:kern w:val="14"/>
                <w:sz w:val="14"/>
                <w:szCs w:val="14"/>
                <w:lang w:val="es-ES_tradnl"/>
              </w:rPr>
            </w:pPr>
            <w:r w:rsidRPr="00765837">
              <w:rPr>
                <w:sz w:val="14"/>
                <w:szCs w:val="14"/>
                <w:lang w:val="es-ES_tradnl"/>
              </w:rPr>
              <w:t>28 feb.</w:t>
            </w:r>
          </w:p>
        </w:tc>
        <w:tc>
          <w:tcPr>
            <w:tcW w:w="601" w:type="dxa"/>
            <w:gridSpan w:val="2"/>
            <w:tcBorders>
              <w:top w:val="nil"/>
              <w:left w:val="nil"/>
              <w:bottom w:val="single" w:sz="8" w:space="0" w:color="auto"/>
              <w:right w:val="nil"/>
            </w:tcBorders>
            <w:shd w:val="clear" w:color="auto" w:fill="auto"/>
            <w:noWrap/>
            <w:vAlign w:val="bottom"/>
            <w:hideMark/>
          </w:tcPr>
          <w:p w14:paraId="75731E0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31 mar.</w:t>
            </w:r>
          </w:p>
        </w:tc>
        <w:tc>
          <w:tcPr>
            <w:tcW w:w="601" w:type="dxa"/>
            <w:gridSpan w:val="2"/>
            <w:tcBorders>
              <w:top w:val="nil"/>
              <w:left w:val="nil"/>
              <w:bottom w:val="single" w:sz="8" w:space="0" w:color="auto"/>
              <w:right w:val="nil"/>
            </w:tcBorders>
            <w:shd w:val="clear" w:color="auto" w:fill="auto"/>
            <w:noWrap/>
            <w:vAlign w:val="bottom"/>
            <w:hideMark/>
          </w:tcPr>
          <w:p w14:paraId="5C54666F" w14:textId="2E12C08C" w:rsidR="000002C0" w:rsidRPr="00765837" w:rsidRDefault="000002C0" w:rsidP="00AA50C2">
            <w:pPr>
              <w:suppressLineNumbers/>
              <w:suppressAutoHyphens/>
              <w:jc w:val="right"/>
              <w:rPr>
                <w:spacing w:val="-8"/>
                <w:kern w:val="14"/>
                <w:sz w:val="14"/>
                <w:szCs w:val="14"/>
                <w:lang w:val="es-ES_tradnl"/>
              </w:rPr>
            </w:pPr>
            <w:r w:rsidRPr="00765837">
              <w:rPr>
                <w:sz w:val="14"/>
                <w:szCs w:val="14"/>
                <w:lang w:val="es-ES_tradnl"/>
              </w:rPr>
              <w:t xml:space="preserve">30 </w:t>
            </w:r>
            <w:r w:rsidR="009C6A64">
              <w:rPr>
                <w:sz w:val="14"/>
                <w:szCs w:val="14"/>
                <w:lang w:val="es-ES_tradnl"/>
              </w:rPr>
              <w:t>a</w:t>
            </w:r>
            <w:r w:rsidRPr="00765837">
              <w:rPr>
                <w:sz w:val="14"/>
                <w:szCs w:val="14"/>
                <w:lang w:val="es-ES_tradnl"/>
              </w:rPr>
              <w:t>br.</w:t>
            </w:r>
          </w:p>
        </w:tc>
        <w:tc>
          <w:tcPr>
            <w:tcW w:w="601" w:type="dxa"/>
            <w:gridSpan w:val="2"/>
            <w:tcBorders>
              <w:top w:val="nil"/>
              <w:left w:val="nil"/>
              <w:bottom w:val="single" w:sz="8" w:space="0" w:color="auto"/>
              <w:right w:val="nil"/>
            </w:tcBorders>
            <w:shd w:val="clear" w:color="auto" w:fill="auto"/>
            <w:noWrap/>
            <w:vAlign w:val="bottom"/>
            <w:hideMark/>
          </w:tcPr>
          <w:p w14:paraId="2CEA9375" w14:textId="20718A83" w:rsidR="000002C0" w:rsidRPr="00765837" w:rsidRDefault="000002C0" w:rsidP="00AA50C2">
            <w:pPr>
              <w:suppressLineNumbers/>
              <w:suppressAutoHyphens/>
              <w:jc w:val="right"/>
              <w:rPr>
                <w:spacing w:val="-4"/>
                <w:kern w:val="14"/>
                <w:sz w:val="14"/>
                <w:szCs w:val="14"/>
                <w:lang w:val="es-ES_tradnl"/>
              </w:rPr>
            </w:pPr>
            <w:r w:rsidRPr="00765837">
              <w:rPr>
                <w:sz w:val="14"/>
                <w:szCs w:val="14"/>
                <w:lang w:val="es-ES_tradnl"/>
              </w:rPr>
              <w:t xml:space="preserve">31 </w:t>
            </w:r>
            <w:r w:rsidR="009C6A64">
              <w:rPr>
                <w:sz w:val="14"/>
                <w:szCs w:val="14"/>
                <w:lang w:val="es-ES_tradnl"/>
              </w:rPr>
              <w:t>m</w:t>
            </w:r>
            <w:r w:rsidRPr="00765837">
              <w:rPr>
                <w:sz w:val="14"/>
                <w:szCs w:val="14"/>
                <w:lang w:val="es-ES_tradnl"/>
              </w:rPr>
              <w:t>ayo</w:t>
            </w:r>
          </w:p>
        </w:tc>
        <w:tc>
          <w:tcPr>
            <w:tcW w:w="601" w:type="dxa"/>
            <w:gridSpan w:val="2"/>
            <w:tcBorders>
              <w:top w:val="nil"/>
              <w:left w:val="nil"/>
              <w:bottom w:val="single" w:sz="8" w:space="0" w:color="auto"/>
              <w:right w:val="nil"/>
            </w:tcBorders>
            <w:shd w:val="clear" w:color="auto" w:fill="auto"/>
            <w:noWrap/>
            <w:vAlign w:val="bottom"/>
            <w:hideMark/>
          </w:tcPr>
          <w:p w14:paraId="3E27AEE5" w14:textId="3EDB7A4A"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30 </w:t>
            </w:r>
            <w:r w:rsidR="009C6A64">
              <w:rPr>
                <w:sz w:val="14"/>
                <w:szCs w:val="14"/>
                <w:lang w:val="es-ES_tradnl"/>
              </w:rPr>
              <w:t>j</w:t>
            </w:r>
            <w:r w:rsidRPr="00765837">
              <w:rPr>
                <w:sz w:val="14"/>
                <w:szCs w:val="14"/>
                <w:lang w:val="es-ES_tradnl"/>
              </w:rPr>
              <w:t>un.</w:t>
            </w:r>
          </w:p>
        </w:tc>
        <w:tc>
          <w:tcPr>
            <w:tcW w:w="601" w:type="dxa"/>
            <w:gridSpan w:val="2"/>
            <w:tcBorders>
              <w:top w:val="nil"/>
              <w:left w:val="nil"/>
              <w:bottom w:val="single" w:sz="8" w:space="0" w:color="auto"/>
              <w:right w:val="nil"/>
            </w:tcBorders>
            <w:shd w:val="clear" w:color="auto" w:fill="auto"/>
            <w:noWrap/>
            <w:vAlign w:val="bottom"/>
            <w:hideMark/>
          </w:tcPr>
          <w:p w14:paraId="136D544C" w14:textId="04EF334A"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31 </w:t>
            </w:r>
            <w:r w:rsidR="009C6A64">
              <w:rPr>
                <w:sz w:val="14"/>
                <w:szCs w:val="14"/>
                <w:lang w:val="es-ES_tradnl"/>
              </w:rPr>
              <w:t>j</w:t>
            </w:r>
            <w:r w:rsidRPr="00765837">
              <w:rPr>
                <w:sz w:val="14"/>
                <w:szCs w:val="14"/>
                <w:lang w:val="es-ES_tradnl"/>
              </w:rPr>
              <w:t>ul.</w:t>
            </w:r>
          </w:p>
        </w:tc>
        <w:tc>
          <w:tcPr>
            <w:tcW w:w="647" w:type="dxa"/>
            <w:gridSpan w:val="5"/>
            <w:tcBorders>
              <w:top w:val="nil"/>
              <w:left w:val="nil"/>
              <w:bottom w:val="single" w:sz="8" w:space="0" w:color="auto"/>
              <w:right w:val="nil"/>
            </w:tcBorders>
            <w:shd w:val="clear" w:color="auto" w:fill="auto"/>
            <w:noWrap/>
            <w:vAlign w:val="bottom"/>
            <w:hideMark/>
          </w:tcPr>
          <w:p w14:paraId="64479790" w14:textId="77777777" w:rsidR="000002C0" w:rsidRPr="00765837" w:rsidRDefault="000002C0" w:rsidP="00AA50C2">
            <w:pPr>
              <w:suppressLineNumbers/>
              <w:suppressAutoHyphens/>
              <w:jc w:val="right"/>
              <w:rPr>
                <w:spacing w:val="-6"/>
                <w:kern w:val="14"/>
                <w:sz w:val="14"/>
                <w:szCs w:val="14"/>
                <w:lang w:val="es-ES_tradnl"/>
              </w:rPr>
            </w:pPr>
            <w:r w:rsidRPr="00765837">
              <w:rPr>
                <w:sz w:val="14"/>
                <w:szCs w:val="14"/>
                <w:lang w:val="es-ES_tradnl"/>
              </w:rPr>
              <w:t>31 ago.</w:t>
            </w:r>
          </w:p>
        </w:tc>
      </w:tr>
      <w:tr w:rsidR="007122B8" w:rsidRPr="00765837" w14:paraId="7CDBB97F" w14:textId="77777777" w:rsidTr="00B653A2">
        <w:trPr>
          <w:cantSplit/>
          <w:jc w:val="center"/>
        </w:trPr>
        <w:tc>
          <w:tcPr>
            <w:tcW w:w="13892" w:type="dxa"/>
            <w:gridSpan w:val="45"/>
            <w:tcBorders>
              <w:top w:val="nil"/>
              <w:left w:val="nil"/>
              <w:bottom w:val="nil"/>
              <w:right w:val="nil"/>
            </w:tcBorders>
            <w:shd w:val="clear" w:color="auto" w:fill="auto"/>
            <w:noWrap/>
            <w:tcMar>
              <w:bottom w:w="57" w:type="dxa"/>
            </w:tcMar>
            <w:vAlign w:val="bottom"/>
            <w:hideMark/>
          </w:tcPr>
          <w:p w14:paraId="54091E49" w14:textId="77777777" w:rsidR="007122B8" w:rsidRPr="00765837" w:rsidRDefault="007122B8" w:rsidP="00AA50C2">
            <w:pPr>
              <w:suppressLineNumbers/>
              <w:suppressAutoHyphens/>
              <w:ind w:right="88"/>
              <w:rPr>
                <w:b/>
                <w:bCs/>
                <w:kern w:val="14"/>
                <w:sz w:val="14"/>
                <w:szCs w:val="14"/>
                <w:lang w:val="es-ES_tradnl"/>
              </w:rPr>
            </w:pPr>
            <w:r w:rsidRPr="00765837">
              <w:rPr>
                <w:b/>
                <w:bCs/>
                <w:sz w:val="14"/>
                <w:szCs w:val="14"/>
                <w:lang w:val="es-ES_tradnl"/>
              </w:rPr>
              <w:t>Cuadro Orgánico y categorías superiores</w:t>
            </w:r>
          </w:p>
        </w:tc>
      </w:tr>
      <w:tr w:rsidR="00035A4A" w:rsidRPr="00765837" w14:paraId="7CD916FE"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14683B52" w14:textId="77777777"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ASG</w:t>
            </w:r>
          </w:p>
        </w:tc>
        <w:tc>
          <w:tcPr>
            <w:tcW w:w="600" w:type="dxa"/>
            <w:gridSpan w:val="2"/>
            <w:tcBorders>
              <w:top w:val="nil"/>
              <w:left w:val="nil"/>
              <w:bottom w:val="nil"/>
              <w:right w:val="nil"/>
            </w:tcBorders>
            <w:shd w:val="clear" w:color="auto" w:fill="auto"/>
            <w:noWrap/>
            <w:vAlign w:val="bottom"/>
            <w:hideMark/>
          </w:tcPr>
          <w:p w14:paraId="7DB867C4"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671C623"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5CAF0F9"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058B6C82"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50CE6801"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1978D1B9"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4B125423"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1932A9D2"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47A98E5E"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4EC78503"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5746AE43"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4D9828F0"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3" w:type="dxa"/>
            <w:gridSpan w:val="2"/>
            <w:tcBorders>
              <w:top w:val="nil"/>
              <w:left w:val="nil"/>
              <w:bottom w:val="nil"/>
              <w:right w:val="nil"/>
            </w:tcBorders>
            <w:shd w:val="clear" w:color="auto" w:fill="auto"/>
            <w:noWrap/>
            <w:vAlign w:val="bottom"/>
            <w:hideMark/>
          </w:tcPr>
          <w:p w14:paraId="61676EE7"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58168D73"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743D6671"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728FEBF1"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165B762A"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4DD0D53D"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2"/>
            <w:tcBorders>
              <w:top w:val="nil"/>
              <w:left w:val="nil"/>
              <w:bottom w:val="nil"/>
              <w:right w:val="nil"/>
            </w:tcBorders>
            <w:shd w:val="clear" w:color="auto" w:fill="auto"/>
            <w:noWrap/>
            <w:vAlign w:val="bottom"/>
            <w:hideMark/>
          </w:tcPr>
          <w:p w14:paraId="5F9176E6"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c>
          <w:tcPr>
            <w:tcW w:w="601" w:type="dxa"/>
            <w:gridSpan w:val="3"/>
            <w:tcBorders>
              <w:top w:val="nil"/>
              <w:left w:val="nil"/>
              <w:bottom w:val="nil"/>
              <w:right w:val="nil"/>
            </w:tcBorders>
            <w:shd w:val="clear" w:color="auto" w:fill="auto"/>
            <w:noWrap/>
            <w:vAlign w:val="bottom"/>
            <w:hideMark/>
          </w:tcPr>
          <w:p w14:paraId="6A8B4B6A" w14:textId="77777777" w:rsidR="000002C0" w:rsidRPr="00765837" w:rsidRDefault="000002C0" w:rsidP="00AA50C2">
            <w:pPr>
              <w:suppressLineNumbers/>
              <w:suppressAutoHyphens/>
              <w:ind w:right="113"/>
              <w:jc w:val="right"/>
              <w:rPr>
                <w:color w:val="FF0000"/>
                <w:kern w:val="14"/>
                <w:sz w:val="14"/>
                <w:szCs w:val="14"/>
                <w:lang w:val="es-ES_tradnl"/>
              </w:rPr>
            </w:pPr>
            <w:r w:rsidRPr="00765837">
              <w:rPr>
                <w:color w:val="FF0000"/>
                <w:sz w:val="14"/>
                <w:szCs w:val="14"/>
                <w:lang w:val="es-ES_tradnl"/>
              </w:rPr>
              <w:t>1</w:t>
            </w:r>
          </w:p>
        </w:tc>
      </w:tr>
      <w:tr w:rsidR="00035A4A" w:rsidRPr="00765837" w14:paraId="2A969AD8"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2F540749"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45A83C7B"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62252707"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46572A68"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1902C315"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1A02B44E"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74CBC63C"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4880EAF3"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14C24F8F"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7D72EE46"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3D2BDEA7"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570983CF"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23127F8E"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3" w:type="dxa"/>
            <w:gridSpan w:val="2"/>
            <w:tcBorders>
              <w:top w:val="nil"/>
              <w:left w:val="nil"/>
              <w:bottom w:val="single" w:sz="4" w:space="0" w:color="auto"/>
              <w:right w:val="nil"/>
            </w:tcBorders>
            <w:shd w:val="clear" w:color="auto" w:fill="auto"/>
            <w:noWrap/>
            <w:vAlign w:val="bottom"/>
            <w:hideMark/>
          </w:tcPr>
          <w:p w14:paraId="17B43EE2"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78DD24D6"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56DB238C"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2FEF8ACD"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13ACA541"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614C6CBA"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2"/>
            <w:tcBorders>
              <w:top w:val="nil"/>
              <w:left w:val="nil"/>
              <w:bottom w:val="single" w:sz="4" w:space="0" w:color="auto"/>
              <w:right w:val="nil"/>
            </w:tcBorders>
            <w:shd w:val="clear" w:color="auto" w:fill="auto"/>
            <w:noWrap/>
            <w:vAlign w:val="bottom"/>
            <w:hideMark/>
          </w:tcPr>
          <w:p w14:paraId="4BF40BAA"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c>
          <w:tcPr>
            <w:tcW w:w="601" w:type="dxa"/>
            <w:gridSpan w:val="3"/>
            <w:tcBorders>
              <w:top w:val="nil"/>
              <w:left w:val="nil"/>
              <w:bottom w:val="single" w:sz="4" w:space="0" w:color="auto"/>
              <w:right w:val="nil"/>
            </w:tcBorders>
            <w:shd w:val="clear" w:color="auto" w:fill="auto"/>
            <w:noWrap/>
            <w:vAlign w:val="bottom"/>
            <w:hideMark/>
          </w:tcPr>
          <w:p w14:paraId="6C704867" w14:textId="77777777" w:rsidR="000002C0" w:rsidRPr="00765837" w:rsidRDefault="000002C0" w:rsidP="00AA50C2">
            <w:pPr>
              <w:suppressLineNumbers/>
              <w:suppressAutoHyphens/>
              <w:ind w:right="113"/>
              <w:jc w:val="right"/>
              <w:rPr>
                <w:kern w:val="14"/>
                <w:sz w:val="14"/>
                <w:szCs w:val="14"/>
                <w:lang w:val="es-ES_tradnl"/>
              </w:rPr>
            </w:pPr>
            <w:r w:rsidRPr="00765837">
              <w:rPr>
                <w:sz w:val="14"/>
                <w:szCs w:val="14"/>
                <w:lang w:val="es-ES_tradnl"/>
              </w:rPr>
              <w:t>1</w:t>
            </w:r>
          </w:p>
        </w:tc>
      </w:tr>
      <w:tr w:rsidR="00035A4A" w:rsidRPr="00765837" w14:paraId="3620A68B"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6EBF1B05"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347C84C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100,0 </w:t>
            </w:r>
          </w:p>
        </w:tc>
        <w:tc>
          <w:tcPr>
            <w:tcW w:w="601" w:type="dxa"/>
            <w:gridSpan w:val="2"/>
            <w:tcBorders>
              <w:top w:val="nil"/>
              <w:left w:val="nil"/>
              <w:bottom w:val="nil"/>
              <w:right w:val="nil"/>
            </w:tcBorders>
            <w:shd w:val="clear" w:color="auto" w:fill="auto"/>
            <w:noWrap/>
            <w:vAlign w:val="bottom"/>
            <w:hideMark/>
          </w:tcPr>
          <w:p w14:paraId="27FDB65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100,0 </w:t>
            </w:r>
          </w:p>
        </w:tc>
        <w:tc>
          <w:tcPr>
            <w:tcW w:w="601" w:type="dxa"/>
            <w:gridSpan w:val="2"/>
            <w:tcBorders>
              <w:top w:val="nil"/>
              <w:left w:val="nil"/>
              <w:bottom w:val="nil"/>
              <w:right w:val="nil"/>
            </w:tcBorders>
            <w:shd w:val="clear" w:color="auto" w:fill="auto"/>
            <w:noWrap/>
            <w:vAlign w:val="bottom"/>
            <w:hideMark/>
          </w:tcPr>
          <w:p w14:paraId="4B499D8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22CD6B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D3573A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6A1E93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C7BC07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293498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778B82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4D3D908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4DDE552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5755EE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3" w:type="dxa"/>
            <w:gridSpan w:val="2"/>
            <w:tcBorders>
              <w:top w:val="nil"/>
              <w:left w:val="nil"/>
              <w:bottom w:val="nil"/>
              <w:right w:val="nil"/>
            </w:tcBorders>
            <w:shd w:val="clear" w:color="auto" w:fill="auto"/>
            <w:noWrap/>
            <w:vAlign w:val="bottom"/>
            <w:hideMark/>
          </w:tcPr>
          <w:p w14:paraId="62C7BF4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401F96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ACAEDB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60E6FE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2E6E1E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E74581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064650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3"/>
            <w:tcBorders>
              <w:top w:val="nil"/>
              <w:left w:val="nil"/>
              <w:bottom w:val="nil"/>
              <w:right w:val="nil"/>
            </w:tcBorders>
            <w:shd w:val="clear" w:color="auto" w:fill="auto"/>
            <w:noWrap/>
            <w:vAlign w:val="bottom"/>
            <w:hideMark/>
          </w:tcPr>
          <w:p w14:paraId="2684223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r>
      <w:tr w:rsidR="00035A4A" w:rsidRPr="00765837" w14:paraId="7E289B51"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1DA1E436" w14:textId="08B77736"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D</w:t>
            </w:r>
            <w:r w:rsidR="00AA5984" w:rsidRPr="00765837">
              <w:rPr>
                <w:b/>
                <w:bCs/>
                <w:sz w:val="14"/>
                <w:szCs w:val="14"/>
                <w:lang w:val="es-ES_tradnl"/>
              </w:rPr>
              <w:noBreakHyphen/>
            </w:r>
            <w:r w:rsidRPr="00765837">
              <w:rPr>
                <w:b/>
                <w:bCs/>
                <w:sz w:val="14"/>
                <w:szCs w:val="14"/>
                <w:lang w:val="es-ES_tradnl"/>
              </w:rPr>
              <w:t>2</w:t>
            </w:r>
          </w:p>
        </w:tc>
        <w:tc>
          <w:tcPr>
            <w:tcW w:w="600" w:type="dxa"/>
            <w:gridSpan w:val="2"/>
            <w:tcBorders>
              <w:top w:val="nil"/>
              <w:left w:val="nil"/>
              <w:bottom w:val="nil"/>
              <w:right w:val="nil"/>
            </w:tcBorders>
            <w:shd w:val="clear" w:color="auto" w:fill="auto"/>
            <w:noWrap/>
            <w:vAlign w:val="bottom"/>
            <w:hideMark/>
          </w:tcPr>
          <w:p w14:paraId="66BCAA8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EE7F99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45F77F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D8B063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97B507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ACBAED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2FF495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6AE7E2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F298FC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487EA72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DE0654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49A3F4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3" w:type="dxa"/>
            <w:gridSpan w:val="2"/>
            <w:tcBorders>
              <w:top w:val="nil"/>
              <w:left w:val="nil"/>
              <w:bottom w:val="nil"/>
              <w:right w:val="nil"/>
            </w:tcBorders>
            <w:shd w:val="clear" w:color="auto" w:fill="auto"/>
            <w:noWrap/>
            <w:vAlign w:val="bottom"/>
            <w:hideMark/>
          </w:tcPr>
          <w:p w14:paraId="0C79F1D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D3E97C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55241C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FB252D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7221E3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2EDD85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991F3A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3"/>
            <w:tcBorders>
              <w:top w:val="nil"/>
              <w:left w:val="nil"/>
              <w:bottom w:val="nil"/>
              <w:right w:val="nil"/>
            </w:tcBorders>
            <w:shd w:val="clear" w:color="auto" w:fill="auto"/>
            <w:noWrap/>
            <w:vAlign w:val="bottom"/>
            <w:hideMark/>
          </w:tcPr>
          <w:p w14:paraId="3F3C0F6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r>
      <w:tr w:rsidR="00035A4A" w:rsidRPr="00765837" w14:paraId="566908D5"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76DB60A4"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59177B4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74E1047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777559D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6C047CD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03357DE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362BB2E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457B134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1DA0311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2588EB9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10C2F9B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22F1BC1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2ECA82F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3" w:type="dxa"/>
            <w:gridSpan w:val="2"/>
            <w:tcBorders>
              <w:top w:val="nil"/>
              <w:left w:val="nil"/>
              <w:bottom w:val="single" w:sz="4" w:space="0" w:color="auto"/>
              <w:right w:val="nil"/>
            </w:tcBorders>
            <w:shd w:val="clear" w:color="auto" w:fill="auto"/>
            <w:noWrap/>
            <w:vAlign w:val="bottom"/>
            <w:hideMark/>
          </w:tcPr>
          <w:p w14:paraId="2A0E52A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0285E19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652BCFD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5CD16C9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693F7C2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438BA15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single" w:sz="4" w:space="0" w:color="auto"/>
              <w:right w:val="nil"/>
            </w:tcBorders>
            <w:shd w:val="clear" w:color="auto" w:fill="auto"/>
            <w:noWrap/>
            <w:vAlign w:val="bottom"/>
            <w:hideMark/>
          </w:tcPr>
          <w:p w14:paraId="5EB95C0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3"/>
            <w:tcBorders>
              <w:top w:val="nil"/>
              <w:left w:val="nil"/>
              <w:bottom w:val="single" w:sz="4" w:space="0" w:color="auto"/>
              <w:right w:val="nil"/>
            </w:tcBorders>
            <w:shd w:val="clear" w:color="auto" w:fill="auto"/>
            <w:noWrap/>
            <w:vAlign w:val="bottom"/>
            <w:hideMark/>
          </w:tcPr>
          <w:p w14:paraId="080C2EB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r>
      <w:tr w:rsidR="00035A4A" w:rsidRPr="00765837" w14:paraId="0101D13F"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1684B1DE"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7BA846F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1B88B1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1FBBCA5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24E4A2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108026F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1F62C4C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B24770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0F7859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2CBB15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B6024A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26A519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3C9CA2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3" w:type="dxa"/>
            <w:gridSpan w:val="2"/>
            <w:tcBorders>
              <w:top w:val="nil"/>
              <w:left w:val="nil"/>
              <w:bottom w:val="nil"/>
              <w:right w:val="nil"/>
            </w:tcBorders>
            <w:shd w:val="clear" w:color="auto" w:fill="auto"/>
            <w:noWrap/>
            <w:vAlign w:val="bottom"/>
            <w:hideMark/>
          </w:tcPr>
          <w:p w14:paraId="5F5C228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CA4E33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CAD96D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A80724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CACBBC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9AD6F5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D94CAC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3"/>
            <w:tcBorders>
              <w:top w:val="nil"/>
              <w:left w:val="nil"/>
              <w:bottom w:val="nil"/>
              <w:right w:val="nil"/>
            </w:tcBorders>
            <w:shd w:val="clear" w:color="auto" w:fill="auto"/>
            <w:noWrap/>
            <w:vAlign w:val="bottom"/>
            <w:hideMark/>
          </w:tcPr>
          <w:p w14:paraId="2033DF1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r>
      <w:tr w:rsidR="00035A4A" w:rsidRPr="00765837" w14:paraId="605CC351"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3DC4FC3C" w14:textId="1B069FA3"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D</w:t>
            </w:r>
            <w:r w:rsidR="00AA5984" w:rsidRPr="00765837">
              <w:rPr>
                <w:b/>
                <w:bCs/>
                <w:sz w:val="14"/>
                <w:szCs w:val="14"/>
                <w:lang w:val="es-ES_tradnl"/>
              </w:rPr>
              <w:noBreakHyphen/>
            </w:r>
            <w:r w:rsidRPr="00765837">
              <w:rPr>
                <w:b/>
                <w:bCs/>
                <w:sz w:val="14"/>
                <w:szCs w:val="14"/>
                <w:lang w:val="es-ES_tradnl"/>
              </w:rPr>
              <w:t>1</w:t>
            </w:r>
          </w:p>
        </w:tc>
        <w:tc>
          <w:tcPr>
            <w:tcW w:w="600" w:type="dxa"/>
            <w:gridSpan w:val="2"/>
            <w:tcBorders>
              <w:top w:val="nil"/>
              <w:left w:val="nil"/>
              <w:bottom w:val="nil"/>
              <w:right w:val="nil"/>
            </w:tcBorders>
            <w:shd w:val="clear" w:color="auto" w:fill="auto"/>
            <w:noWrap/>
            <w:vAlign w:val="bottom"/>
            <w:hideMark/>
          </w:tcPr>
          <w:p w14:paraId="490D52E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1F333E3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0BE5AD74"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053BF1D8"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67B98F8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54C3563A"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64CFCD6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1" w:type="dxa"/>
            <w:gridSpan w:val="2"/>
            <w:tcBorders>
              <w:top w:val="nil"/>
              <w:left w:val="nil"/>
              <w:bottom w:val="nil"/>
              <w:right w:val="nil"/>
            </w:tcBorders>
            <w:shd w:val="clear" w:color="auto" w:fill="auto"/>
            <w:noWrap/>
            <w:vAlign w:val="bottom"/>
            <w:hideMark/>
          </w:tcPr>
          <w:p w14:paraId="1307DC8F"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1" w:type="dxa"/>
            <w:gridSpan w:val="2"/>
            <w:tcBorders>
              <w:top w:val="nil"/>
              <w:left w:val="nil"/>
              <w:bottom w:val="nil"/>
              <w:right w:val="nil"/>
            </w:tcBorders>
            <w:shd w:val="clear" w:color="auto" w:fill="auto"/>
            <w:noWrap/>
            <w:vAlign w:val="bottom"/>
            <w:hideMark/>
          </w:tcPr>
          <w:p w14:paraId="2FA5224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1" w:type="dxa"/>
            <w:gridSpan w:val="2"/>
            <w:tcBorders>
              <w:top w:val="nil"/>
              <w:left w:val="nil"/>
              <w:bottom w:val="nil"/>
              <w:right w:val="nil"/>
            </w:tcBorders>
            <w:shd w:val="clear" w:color="auto" w:fill="auto"/>
            <w:noWrap/>
            <w:vAlign w:val="bottom"/>
            <w:hideMark/>
          </w:tcPr>
          <w:p w14:paraId="6D1FFC5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1" w:type="dxa"/>
            <w:gridSpan w:val="2"/>
            <w:tcBorders>
              <w:top w:val="nil"/>
              <w:left w:val="nil"/>
              <w:bottom w:val="nil"/>
              <w:right w:val="nil"/>
            </w:tcBorders>
            <w:shd w:val="clear" w:color="auto" w:fill="auto"/>
            <w:noWrap/>
            <w:vAlign w:val="bottom"/>
            <w:hideMark/>
          </w:tcPr>
          <w:p w14:paraId="7F1F8E0F"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1" w:type="dxa"/>
            <w:gridSpan w:val="2"/>
            <w:tcBorders>
              <w:top w:val="nil"/>
              <w:left w:val="nil"/>
              <w:bottom w:val="nil"/>
              <w:right w:val="nil"/>
            </w:tcBorders>
            <w:shd w:val="clear" w:color="auto" w:fill="auto"/>
            <w:noWrap/>
            <w:vAlign w:val="bottom"/>
            <w:hideMark/>
          </w:tcPr>
          <w:p w14:paraId="7899BF2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3" w:type="dxa"/>
            <w:gridSpan w:val="2"/>
            <w:tcBorders>
              <w:top w:val="nil"/>
              <w:left w:val="nil"/>
              <w:bottom w:val="nil"/>
              <w:right w:val="nil"/>
            </w:tcBorders>
            <w:shd w:val="clear" w:color="auto" w:fill="auto"/>
            <w:noWrap/>
            <w:vAlign w:val="bottom"/>
            <w:hideMark/>
          </w:tcPr>
          <w:p w14:paraId="3D47E03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w:t>
            </w:r>
          </w:p>
        </w:tc>
        <w:tc>
          <w:tcPr>
            <w:tcW w:w="601" w:type="dxa"/>
            <w:gridSpan w:val="2"/>
            <w:tcBorders>
              <w:top w:val="nil"/>
              <w:left w:val="nil"/>
              <w:bottom w:val="nil"/>
              <w:right w:val="nil"/>
            </w:tcBorders>
            <w:shd w:val="clear" w:color="auto" w:fill="auto"/>
            <w:noWrap/>
            <w:vAlign w:val="bottom"/>
            <w:hideMark/>
          </w:tcPr>
          <w:p w14:paraId="097160BF"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3</w:t>
            </w:r>
          </w:p>
        </w:tc>
        <w:tc>
          <w:tcPr>
            <w:tcW w:w="601" w:type="dxa"/>
            <w:gridSpan w:val="2"/>
            <w:tcBorders>
              <w:top w:val="nil"/>
              <w:left w:val="nil"/>
              <w:bottom w:val="nil"/>
              <w:right w:val="nil"/>
            </w:tcBorders>
            <w:shd w:val="clear" w:color="auto" w:fill="auto"/>
            <w:noWrap/>
            <w:vAlign w:val="bottom"/>
            <w:hideMark/>
          </w:tcPr>
          <w:p w14:paraId="5D992CC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4</w:t>
            </w:r>
          </w:p>
        </w:tc>
        <w:tc>
          <w:tcPr>
            <w:tcW w:w="601" w:type="dxa"/>
            <w:gridSpan w:val="2"/>
            <w:tcBorders>
              <w:top w:val="nil"/>
              <w:left w:val="nil"/>
              <w:bottom w:val="nil"/>
              <w:right w:val="nil"/>
            </w:tcBorders>
            <w:shd w:val="clear" w:color="auto" w:fill="auto"/>
            <w:noWrap/>
            <w:vAlign w:val="bottom"/>
            <w:hideMark/>
          </w:tcPr>
          <w:p w14:paraId="5858446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4</w:t>
            </w:r>
          </w:p>
        </w:tc>
        <w:tc>
          <w:tcPr>
            <w:tcW w:w="601" w:type="dxa"/>
            <w:gridSpan w:val="2"/>
            <w:tcBorders>
              <w:top w:val="nil"/>
              <w:left w:val="nil"/>
              <w:bottom w:val="nil"/>
              <w:right w:val="nil"/>
            </w:tcBorders>
            <w:shd w:val="clear" w:color="auto" w:fill="auto"/>
            <w:noWrap/>
            <w:vAlign w:val="bottom"/>
            <w:hideMark/>
          </w:tcPr>
          <w:p w14:paraId="4D462440"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4</w:t>
            </w:r>
          </w:p>
        </w:tc>
        <w:tc>
          <w:tcPr>
            <w:tcW w:w="601" w:type="dxa"/>
            <w:gridSpan w:val="2"/>
            <w:tcBorders>
              <w:top w:val="nil"/>
              <w:left w:val="nil"/>
              <w:bottom w:val="nil"/>
              <w:right w:val="nil"/>
            </w:tcBorders>
            <w:shd w:val="clear" w:color="auto" w:fill="auto"/>
            <w:noWrap/>
            <w:vAlign w:val="bottom"/>
            <w:hideMark/>
          </w:tcPr>
          <w:p w14:paraId="16E9817F"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4</w:t>
            </w:r>
          </w:p>
        </w:tc>
        <w:tc>
          <w:tcPr>
            <w:tcW w:w="601" w:type="dxa"/>
            <w:gridSpan w:val="2"/>
            <w:tcBorders>
              <w:top w:val="nil"/>
              <w:left w:val="nil"/>
              <w:bottom w:val="nil"/>
              <w:right w:val="nil"/>
            </w:tcBorders>
            <w:shd w:val="clear" w:color="auto" w:fill="auto"/>
            <w:noWrap/>
            <w:vAlign w:val="bottom"/>
            <w:hideMark/>
          </w:tcPr>
          <w:p w14:paraId="17199B3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4</w:t>
            </w:r>
          </w:p>
        </w:tc>
        <w:tc>
          <w:tcPr>
            <w:tcW w:w="601" w:type="dxa"/>
            <w:gridSpan w:val="3"/>
            <w:tcBorders>
              <w:top w:val="nil"/>
              <w:left w:val="nil"/>
              <w:bottom w:val="nil"/>
              <w:right w:val="nil"/>
            </w:tcBorders>
            <w:shd w:val="clear" w:color="auto" w:fill="auto"/>
            <w:noWrap/>
            <w:vAlign w:val="bottom"/>
            <w:hideMark/>
          </w:tcPr>
          <w:p w14:paraId="4C652C2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4</w:t>
            </w:r>
          </w:p>
        </w:tc>
      </w:tr>
      <w:tr w:rsidR="00035A4A" w:rsidRPr="00765837" w14:paraId="2BF6BD66"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61BDD5C3"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4ABE83C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09D2B01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72B9C4F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5BC6C99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7430A22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08C9E5D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44837F7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03BEA71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441CFE8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275DBE2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5255166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2549D37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3" w:type="dxa"/>
            <w:gridSpan w:val="2"/>
            <w:tcBorders>
              <w:top w:val="nil"/>
              <w:left w:val="nil"/>
              <w:bottom w:val="single" w:sz="4" w:space="0" w:color="auto"/>
              <w:right w:val="nil"/>
            </w:tcBorders>
            <w:shd w:val="clear" w:color="auto" w:fill="auto"/>
            <w:noWrap/>
            <w:vAlign w:val="bottom"/>
            <w:hideMark/>
          </w:tcPr>
          <w:p w14:paraId="1C41AEA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1ED7232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3E6B5B4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379914F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06C6631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03D2FEA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2"/>
            <w:tcBorders>
              <w:top w:val="nil"/>
              <w:left w:val="nil"/>
              <w:bottom w:val="single" w:sz="4" w:space="0" w:color="auto"/>
              <w:right w:val="nil"/>
            </w:tcBorders>
            <w:shd w:val="clear" w:color="auto" w:fill="auto"/>
            <w:noWrap/>
            <w:vAlign w:val="bottom"/>
            <w:hideMark/>
          </w:tcPr>
          <w:p w14:paraId="508136F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c>
          <w:tcPr>
            <w:tcW w:w="601" w:type="dxa"/>
            <w:gridSpan w:val="3"/>
            <w:tcBorders>
              <w:top w:val="nil"/>
              <w:left w:val="nil"/>
              <w:bottom w:val="single" w:sz="4" w:space="0" w:color="auto"/>
              <w:right w:val="nil"/>
            </w:tcBorders>
            <w:shd w:val="clear" w:color="auto" w:fill="auto"/>
            <w:noWrap/>
            <w:vAlign w:val="bottom"/>
            <w:hideMark/>
          </w:tcPr>
          <w:p w14:paraId="0825C4A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4</w:t>
            </w:r>
          </w:p>
        </w:tc>
      </w:tr>
      <w:tr w:rsidR="00035A4A" w:rsidRPr="00765837" w14:paraId="5B593E71"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33CCAD66"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4E24F68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7B115B2C"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63E39C8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2DF9808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57C564F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4ABEECA3"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1988F6B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1" w:type="dxa"/>
            <w:gridSpan w:val="2"/>
            <w:tcBorders>
              <w:top w:val="nil"/>
              <w:left w:val="nil"/>
              <w:bottom w:val="nil"/>
              <w:right w:val="nil"/>
            </w:tcBorders>
            <w:shd w:val="clear" w:color="auto" w:fill="auto"/>
            <w:noWrap/>
            <w:vAlign w:val="bottom"/>
            <w:hideMark/>
          </w:tcPr>
          <w:p w14:paraId="366CB71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1" w:type="dxa"/>
            <w:gridSpan w:val="2"/>
            <w:tcBorders>
              <w:top w:val="nil"/>
              <w:left w:val="nil"/>
              <w:bottom w:val="nil"/>
              <w:right w:val="nil"/>
            </w:tcBorders>
            <w:shd w:val="clear" w:color="auto" w:fill="auto"/>
            <w:noWrap/>
            <w:vAlign w:val="bottom"/>
            <w:hideMark/>
          </w:tcPr>
          <w:p w14:paraId="03B908E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1" w:type="dxa"/>
            <w:gridSpan w:val="2"/>
            <w:tcBorders>
              <w:top w:val="nil"/>
              <w:left w:val="nil"/>
              <w:bottom w:val="nil"/>
              <w:right w:val="nil"/>
            </w:tcBorders>
            <w:shd w:val="clear" w:color="auto" w:fill="auto"/>
            <w:noWrap/>
            <w:vAlign w:val="bottom"/>
            <w:hideMark/>
          </w:tcPr>
          <w:p w14:paraId="6C97896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1" w:type="dxa"/>
            <w:gridSpan w:val="2"/>
            <w:tcBorders>
              <w:top w:val="nil"/>
              <w:left w:val="nil"/>
              <w:bottom w:val="nil"/>
              <w:right w:val="nil"/>
            </w:tcBorders>
            <w:shd w:val="clear" w:color="auto" w:fill="auto"/>
            <w:noWrap/>
            <w:vAlign w:val="bottom"/>
            <w:hideMark/>
          </w:tcPr>
          <w:p w14:paraId="0C7F9F3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1" w:type="dxa"/>
            <w:gridSpan w:val="2"/>
            <w:tcBorders>
              <w:top w:val="nil"/>
              <w:left w:val="nil"/>
              <w:bottom w:val="nil"/>
              <w:right w:val="nil"/>
            </w:tcBorders>
            <w:shd w:val="clear" w:color="auto" w:fill="auto"/>
            <w:noWrap/>
            <w:vAlign w:val="bottom"/>
            <w:hideMark/>
          </w:tcPr>
          <w:p w14:paraId="170CF18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3" w:type="dxa"/>
            <w:gridSpan w:val="2"/>
            <w:tcBorders>
              <w:top w:val="nil"/>
              <w:left w:val="nil"/>
              <w:bottom w:val="nil"/>
              <w:right w:val="nil"/>
            </w:tcBorders>
            <w:shd w:val="clear" w:color="auto" w:fill="auto"/>
            <w:noWrap/>
            <w:vAlign w:val="bottom"/>
            <w:hideMark/>
          </w:tcPr>
          <w:p w14:paraId="669B9AD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50,0</w:t>
            </w:r>
          </w:p>
        </w:tc>
        <w:tc>
          <w:tcPr>
            <w:tcW w:w="601" w:type="dxa"/>
            <w:gridSpan w:val="2"/>
            <w:tcBorders>
              <w:top w:val="nil"/>
              <w:left w:val="nil"/>
              <w:bottom w:val="nil"/>
              <w:right w:val="nil"/>
            </w:tcBorders>
            <w:shd w:val="clear" w:color="auto" w:fill="auto"/>
            <w:noWrap/>
            <w:vAlign w:val="bottom"/>
            <w:hideMark/>
          </w:tcPr>
          <w:p w14:paraId="7A911F05"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25,0</w:t>
            </w:r>
          </w:p>
        </w:tc>
        <w:tc>
          <w:tcPr>
            <w:tcW w:w="601" w:type="dxa"/>
            <w:gridSpan w:val="2"/>
            <w:tcBorders>
              <w:top w:val="nil"/>
              <w:left w:val="nil"/>
              <w:bottom w:val="nil"/>
              <w:right w:val="nil"/>
            </w:tcBorders>
            <w:shd w:val="clear" w:color="auto" w:fill="auto"/>
            <w:noWrap/>
            <w:vAlign w:val="bottom"/>
            <w:hideMark/>
          </w:tcPr>
          <w:p w14:paraId="2C6003F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A8606C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2BFFD6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1A68457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D3E785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3"/>
            <w:tcBorders>
              <w:top w:val="nil"/>
              <w:left w:val="nil"/>
              <w:bottom w:val="nil"/>
              <w:right w:val="nil"/>
            </w:tcBorders>
            <w:shd w:val="clear" w:color="auto" w:fill="auto"/>
            <w:noWrap/>
            <w:vAlign w:val="bottom"/>
            <w:hideMark/>
          </w:tcPr>
          <w:p w14:paraId="509ABD3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r>
      <w:tr w:rsidR="00035A4A" w:rsidRPr="00765837" w14:paraId="156357F3"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09BD6AFE" w14:textId="36FF9A37"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P</w:t>
            </w:r>
            <w:r w:rsidR="00AA5984" w:rsidRPr="00765837">
              <w:rPr>
                <w:b/>
                <w:bCs/>
                <w:sz w:val="14"/>
                <w:szCs w:val="14"/>
                <w:lang w:val="es-ES_tradnl"/>
              </w:rPr>
              <w:noBreakHyphen/>
            </w:r>
            <w:r w:rsidRPr="00765837">
              <w:rPr>
                <w:b/>
                <w:bCs/>
                <w:sz w:val="14"/>
                <w:szCs w:val="14"/>
                <w:lang w:val="es-ES_tradnl"/>
              </w:rPr>
              <w:t>5</w:t>
            </w:r>
          </w:p>
        </w:tc>
        <w:tc>
          <w:tcPr>
            <w:tcW w:w="600" w:type="dxa"/>
            <w:gridSpan w:val="2"/>
            <w:tcBorders>
              <w:top w:val="nil"/>
              <w:left w:val="nil"/>
              <w:bottom w:val="nil"/>
              <w:right w:val="nil"/>
            </w:tcBorders>
            <w:shd w:val="clear" w:color="auto" w:fill="auto"/>
            <w:noWrap/>
            <w:vAlign w:val="bottom"/>
            <w:hideMark/>
          </w:tcPr>
          <w:p w14:paraId="42BE420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17F6EEE4"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7737621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22BAEE3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7851702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6748362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58532434"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08A0C02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19F842C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642799DF"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5E46F35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62F1A5E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3" w:type="dxa"/>
            <w:gridSpan w:val="2"/>
            <w:tcBorders>
              <w:top w:val="nil"/>
              <w:left w:val="nil"/>
              <w:bottom w:val="nil"/>
              <w:right w:val="nil"/>
            </w:tcBorders>
            <w:shd w:val="clear" w:color="auto" w:fill="auto"/>
            <w:noWrap/>
            <w:vAlign w:val="bottom"/>
            <w:hideMark/>
          </w:tcPr>
          <w:p w14:paraId="6B762DD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2FCA51C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7FB0E92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40EC9804"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4F90A33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7AD1BBE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5B21BD9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3"/>
            <w:tcBorders>
              <w:top w:val="nil"/>
              <w:left w:val="nil"/>
              <w:bottom w:val="nil"/>
              <w:right w:val="nil"/>
            </w:tcBorders>
            <w:shd w:val="clear" w:color="auto" w:fill="auto"/>
            <w:noWrap/>
            <w:vAlign w:val="bottom"/>
            <w:hideMark/>
          </w:tcPr>
          <w:p w14:paraId="3872563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r>
      <w:tr w:rsidR="00035A4A" w:rsidRPr="00765837" w14:paraId="1EFE87F5"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1F31CD70"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54A2F21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0A2E433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2BD6175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4F49FD1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647FDDD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186F0DB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776E530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5E738E0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121B963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475E1A9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002DDFB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7AEBCA9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3" w:type="dxa"/>
            <w:gridSpan w:val="2"/>
            <w:tcBorders>
              <w:top w:val="nil"/>
              <w:left w:val="nil"/>
              <w:bottom w:val="single" w:sz="4" w:space="0" w:color="auto"/>
              <w:right w:val="nil"/>
            </w:tcBorders>
            <w:shd w:val="clear" w:color="auto" w:fill="auto"/>
            <w:noWrap/>
            <w:vAlign w:val="bottom"/>
            <w:hideMark/>
          </w:tcPr>
          <w:p w14:paraId="42C8DB2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2E8C419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55BDBA5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6AA3609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18BC924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1543EA4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2"/>
            <w:tcBorders>
              <w:top w:val="nil"/>
              <w:left w:val="nil"/>
              <w:bottom w:val="single" w:sz="4" w:space="0" w:color="auto"/>
              <w:right w:val="nil"/>
            </w:tcBorders>
            <w:shd w:val="clear" w:color="auto" w:fill="auto"/>
            <w:noWrap/>
            <w:vAlign w:val="bottom"/>
            <w:hideMark/>
          </w:tcPr>
          <w:p w14:paraId="697FB31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c>
          <w:tcPr>
            <w:tcW w:w="601" w:type="dxa"/>
            <w:gridSpan w:val="3"/>
            <w:tcBorders>
              <w:top w:val="nil"/>
              <w:left w:val="nil"/>
              <w:bottom w:val="single" w:sz="4" w:space="0" w:color="auto"/>
              <w:right w:val="nil"/>
            </w:tcBorders>
            <w:shd w:val="clear" w:color="auto" w:fill="auto"/>
            <w:noWrap/>
            <w:vAlign w:val="bottom"/>
            <w:hideMark/>
          </w:tcPr>
          <w:p w14:paraId="630702A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w:t>
            </w:r>
          </w:p>
        </w:tc>
      </w:tr>
      <w:tr w:rsidR="002336E2" w:rsidRPr="00765837" w14:paraId="02EC2B35"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25B28511"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4CA7A675"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56A9A2B4" w14:textId="77777777" w:rsidR="000002C0" w:rsidRPr="00765837" w:rsidRDefault="000002C0" w:rsidP="00AA50C2">
            <w:pPr>
              <w:suppressLineNumbers/>
              <w:suppressAutoHyphens/>
              <w:jc w:val="right"/>
              <w:rPr>
                <w:spacing w:val="-28"/>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44D3C92E" w14:textId="7FB5F964"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0BD9B1DF"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3989686B"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67779162" w14:textId="77777777" w:rsidR="000002C0" w:rsidRPr="00765837" w:rsidRDefault="000002C0" w:rsidP="00AA50C2">
            <w:pPr>
              <w:suppressLineNumbers/>
              <w:suppressAutoHyphens/>
              <w:jc w:val="right"/>
              <w:rPr>
                <w:spacing w:val="-28"/>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71114580"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3EA424BB"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3A21DCB2"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401C6C6F"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1D78BB03"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3BAB3004"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3" w:type="dxa"/>
            <w:gridSpan w:val="2"/>
            <w:tcBorders>
              <w:top w:val="nil"/>
              <w:left w:val="nil"/>
              <w:bottom w:val="nil"/>
              <w:right w:val="nil"/>
            </w:tcBorders>
            <w:shd w:val="clear" w:color="auto" w:fill="auto"/>
            <w:noWrap/>
            <w:vAlign w:val="bottom"/>
            <w:hideMark/>
          </w:tcPr>
          <w:p w14:paraId="315DDFB2" w14:textId="66277400"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r w:rsidR="00EB5C07">
              <w:rPr>
                <w:sz w:val="14"/>
                <w:szCs w:val="14"/>
                <w:lang w:val="es-ES_tradnl"/>
              </w:rPr>
              <w:t>)</w:t>
            </w:r>
            <w:bookmarkStart w:id="7" w:name="_GoBack"/>
            <w:bookmarkEnd w:id="7"/>
          </w:p>
        </w:tc>
        <w:tc>
          <w:tcPr>
            <w:tcW w:w="601" w:type="dxa"/>
            <w:gridSpan w:val="2"/>
            <w:tcBorders>
              <w:top w:val="nil"/>
              <w:left w:val="nil"/>
              <w:bottom w:val="nil"/>
              <w:right w:val="nil"/>
            </w:tcBorders>
            <w:shd w:val="clear" w:color="auto" w:fill="auto"/>
            <w:noWrap/>
            <w:vAlign w:val="bottom"/>
            <w:hideMark/>
          </w:tcPr>
          <w:p w14:paraId="795B8C1F" w14:textId="77777777" w:rsidR="000002C0" w:rsidRPr="00765837" w:rsidRDefault="000002C0" w:rsidP="00AA50C2">
            <w:pPr>
              <w:suppressLineNumbers/>
              <w:suppressAutoHyphens/>
              <w:jc w:val="right"/>
              <w:rPr>
                <w:spacing w:val="-28"/>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481B8702" w14:textId="722B6B48"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w:t>
            </w:r>
            <w:r w:rsidR="00DC37D3">
              <w:rPr>
                <w:sz w:val="14"/>
                <w:szCs w:val="14"/>
                <w:lang w:val="es-ES_tradnl"/>
              </w:rPr>
              <w:t>5</w:t>
            </w:r>
          </w:p>
        </w:tc>
        <w:tc>
          <w:tcPr>
            <w:tcW w:w="601" w:type="dxa"/>
            <w:gridSpan w:val="2"/>
            <w:tcBorders>
              <w:top w:val="nil"/>
              <w:left w:val="nil"/>
              <w:bottom w:val="nil"/>
              <w:right w:val="nil"/>
            </w:tcBorders>
            <w:shd w:val="clear" w:color="auto" w:fill="auto"/>
            <w:noWrap/>
            <w:vAlign w:val="bottom"/>
            <w:hideMark/>
          </w:tcPr>
          <w:p w14:paraId="63173A68"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0D288A17"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674653D1"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2"/>
            <w:tcBorders>
              <w:top w:val="nil"/>
              <w:left w:val="nil"/>
              <w:bottom w:val="nil"/>
              <w:right w:val="nil"/>
            </w:tcBorders>
            <w:shd w:val="clear" w:color="auto" w:fill="auto"/>
            <w:noWrap/>
            <w:vAlign w:val="bottom"/>
            <w:hideMark/>
          </w:tcPr>
          <w:p w14:paraId="100A735D"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p>
        </w:tc>
        <w:tc>
          <w:tcPr>
            <w:tcW w:w="601" w:type="dxa"/>
            <w:gridSpan w:val="3"/>
            <w:tcBorders>
              <w:top w:val="nil"/>
              <w:left w:val="nil"/>
              <w:bottom w:val="nil"/>
              <w:right w:val="nil"/>
            </w:tcBorders>
            <w:shd w:val="clear" w:color="auto" w:fill="auto"/>
            <w:noWrap/>
            <w:vAlign w:val="bottom"/>
            <w:hideMark/>
          </w:tcPr>
          <w:p w14:paraId="7BF8629D" w14:textId="0F0D79B1"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(12,5</w:t>
            </w:r>
            <w:r w:rsidR="00B653A2">
              <w:rPr>
                <w:sz w:val="14"/>
                <w:szCs w:val="14"/>
                <w:lang w:val="es-ES_tradnl"/>
              </w:rPr>
              <w:t>)</w:t>
            </w:r>
          </w:p>
        </w:tc>
      </w:tr>
      <w:tr w:rsidR="00035A4A" w:rsidRPr="00765837" w14:paraId="1C79D75E"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394241A2" w14:textId="5D84A4BE"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P</w:t>
            </w:r>
            <w:r w:rsidR="00AA5984" w:rsidRPr="00765837">
              <w:rPr>
                <w:b/>
                <w:bCs/>
                <w:sz w:val="14"/>
                <w:szCs w:val="14"/>
                <w:lang w:val="es-ES_tradnl"/>
              </w:rPr>
              <w:noBreakHyphen/>
            </w:r>
            <w:r w:rsidRPr="00765837">
              <w:rPr>
                <w:b/>
                <w:bCs/>
                <w:sz w:val="14"/>
                <w:szCs w:val="14"/>
                <w:lang w:val="es-ES_tradnl"/>
              </w:rPr>
              <w:t>4</w:t>
            </w:r>
          </w:p>
        </w:tc>
        <w:tc>
          <w:tcPr>
            <w:tcW w:w="600" w:type="dxa"/>
            <w:gridSpan w:val="2"/>
            <w:tcBorders>
              <w:top w:val="nil"/>
              <w:left w:val="nil"/>
              <w:bottom w:val="nil"/>
              <w:right w:val="nil"/>
            </w:tcBorders>
            <w:shd w:val="clear" w:color="auto" w:fill="auto"/>
            <w:noWrap/>
            <w:vAlign w:val="bottom"/>
            <w:hideMark/>
          </w:tcPr>
          <w:p w14:paraId="3DDCB23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56AE4BC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779D58D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6A67457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16E0DA2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4B1D973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493E96F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12</w:t>
            </w:r>
          </w:p>
        </w:tc>
        <w:tc>
          <w:tcPr>
            <w:tcW w:w="601" w:type="dxa"/>
            <w:gridSpan w:val="2"/>
            <w:tcBorders>
              <w:top w:val="nil"/>
              <w:left w:val="nil"/>
              <w:bottom w:val="nil"/>
              <w:right w:val="nil"/>
            </w:tcBorders>
            <w:shd w:val="clear" w:color="auto" w:fill="auto"/>
            <w:noWrap/>
            <w:vAlign w:val="bottom"/>
            <w:hideMark/>
          </w:tcPr>
          <w:p w14:paraId="0132128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12</w:t>
            </w:r>
          </w:p>
        </w:tc>
        <w:tc>
          <w:tcPr>
            <w:tcW w:w="601" w:type="dxa"/>
            <w:gridSpan w:val="2"/>
            <w:tcBorders>
              <w:top w:val="nil"/>
              <w:left w:val="nil"/>
              <w:bottom w:val="nil"/>
              <w:right w:val="nil"/>
            </w:tcBorders>
            <w:shd w:val="clear" w:color="auto" w:fill="auto"/>
            <w:noWrap/>
            <w:vAlign w:val="bottom"/>
            <w:hideMark/>
          </w:tcPr>
          <w:p w14:paraId="78FD1FC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12</w:t>
            </w:r>
          </w:p>
        </w:tc>
        <w:tc>
          <w:tcPr>
            <w:tcW w:w="601" w:type="dxa"/>
            <w:gridSpan w:val="2"/>
            <w:tcBorders>
              <w:top w:val="nil"/>
              <w:left w:val="nil"/>
              <w:bottom w:val="nil"/>
              <w:right w:val="nil"/>
            </w:tcBorders>
            <w:shd w:val="clear" w:color="auto" w:fill="auto"/>
            <w:noWrap/>
            <w:vAlign w:val="bottom"/>
            <w:hideMark/>
          </w:tcPr>
          <w:p w14:paraId="21B9F11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12</w:t>
            </w:r>
          </w:p>
        </w:tc>
        <w:tc>
          <w:tcPr>
            <w:tcW w:w="601" w:type="dxa"/>
            <w:gridSpan w:val="2"/>
            <w:tcBorders>
              <w:top w:val="nil"/>
              <w:left w:val="nil"/>
              <w:bottom w:val="nil"/>
              <w:right w:val="nil"/>
            </w:tcBorders>
            <w:shd w:val="clear" w:color="auto" w:fill="auto"/>
            <w:noWrap/>
            <w:vAlign w:val="bottom"/>
            <w:hideMark/>
          </w:tcPr>
          <w:p w14:paraId="7563AB4A"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12</w:t>
            </w:r>
          </w:p>
        </w:tc>
        <w:tc>
          <w:tcPr>
            <w:tcW w:w="601" w:type="dxa"/>
            <w:gridSpan w:val="2"/>
            <w:tcBorders>
              <w:top w:val="nil"/>
              <w:left w:val="nil"/>
              <w:bottom w:val="nil"/>
              <w:right w:val="nil"/>
            </w:tcBorders>
            <w:shd w:val="clear" w:color="auto" w:fill="auto"/>
            <w:noWrap/>
            <w:vAlign w:val="bottom"/>
            <w:hideMark/>
          </w:tcPr>
          <w:p w14:paraId="0BAF3A3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12</w:t>
            </w:r>
          </w:p>
        </w:tc>
        <w:tc>
          <w:tcPr>
            <w:tcW w:w="603" w:type="dxa"/>
            <w:gridSpan w:val="2"/>
            <w:tcBorders>
              <w:top w:val="nil"/>
              <w:left w:val="nil"/>
              <w:bottom w:val="nil"/>
              <w:right w:val="nil"/>
            </w:tcBorders>
            <w:shd w:val="clear" w:color="auto" w:fill="auto"/>
            <w:noWrap/>
            <w:vAlign w:val="bottom"/>
            <w:hideMark/>
          </w:tcPr>
          <w:p w14:paraId="5C58D4B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56E4C1E0"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20EE88F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7A09365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4E773DF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4F90FEC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088AEE2A"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3"/>
            <w:tcBorders>
              <w:top w:val="nil"/>
              <w:left w:val="nil"/>
              <w:bottom w:val="nil"/>
              <w:right w:val="nil"/>
            </w:tcBorders>
            <w:shd w:val="clear" w:color="auto" w:fill="auto"/>
            <w:noWrap/>
            <w:vAlign w:val="bottom"/>
            <w:hideMark/>
          </w:tcPr>
          <w:p w14:paraId="54DF7AE0"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r>
      <w:tr w:rsidR="00035A4A" w:rsidRPr="00765837" w14:paraId="26987E84"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0947EB85"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272313E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07BF3C7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4E7E856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66CFBB4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4A50288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002F6A1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3605737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0A2B227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33D580E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20BFD43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7A3C62A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79A2388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3" w:type="dxa"/>
            <w:gridSpan w:val="2"/>
            <w:tcBorders>
              <w:top w:val="nil"/>
              <w:left w:val="nil"/>
              <w:bottom w:val="single" w:sz="4" w:space="0" w:color="auto"/>
              <w:right w:val="nil"/>
            </w:tcBorders>
            <w:shd w:val="clear" w:color="auto" w:fill="auto"/>
            <w:noWrap/>
            <w:vAlign w:val="bottom"/>
            <w:hideMark/>
          </w:tcPr>
          <w:p w14:paraId="5F5F570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6799919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0973FC1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419BDAB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321C9A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24240E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2C1602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3"/>
            <w:tcBorders>
              <w:top w:val="nil"/>
              <w:left w:val="nil"/>
              <w:bottom w:val="single" w:sz="4" w:space="0" w:color="auto"/>
              <w:right w:val="nil"/>
            </w:tcBorders>
            <w:shd w:val="clear" w:color="auto" w:fill="auto"/>
            <w:noWrap/>
            <w:vAlign w:val="bottom"/>
            <w:hideMark/>
          </w:tcPr>
          <w:p w14:paraId="1F915C8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r>
      <w:tr w:rsidR="00035A4A" w:rsidRPr="00765837" w14:paraId="5E2CDC19"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433A5A01"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309BC03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6229CE60"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78DF354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260AEC8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0C21093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6A6BDE85"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4744761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nil"/>
              <w:right w:val="nil"/>
            </w:tcBorders>
            <w:shd w:val="clear" w:color="auto" w:fill="auto"/>
            <w:noWrap/>
            <w:vAlign w:val="bottom"/>
            <w:hideMark/>
          </w:tcPr>
          <w:p w14:paraId="2873787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nil"/>
              <w:right w:val="nil"/>
            </w:tcBorders>
            <w:shd w:val="clear" w:color="auto" w:fill="auto"/>
            <w:noWrap/>
            <w:vAlign w:val="bottom"/>
            <w:hideMark/>
          </w:tcPr>
          <w:p w14:paraId="70E26AB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nil"/>
              <w:right w:val="nil"/>
            </w:tcBorders>
            <w:shd w:val="clear" w:color="auto" w:fill="auto"/>
            <w:noWrap/>
            <w:vAlign w:val="bottom"/>
            <w:hideMark/>
          </w:tcPr>
          <w:p w14:paraId="3923D7E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nil"/>
              <w:right w:val="nil"/>
            </w:tcBorders>
            <w:shd w:val="clear" w:color="auto" w:fill="auto"/>
            <w:noWrap/>
            <w:vAlign w:val="bottom"/>
            <w:hideMark/>
          </w:tcPr>
          <w:p w14:paraId="2F1D829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nil"/>
              <w:right w:val="nil"/>
            </w:tcBorders>
            <w:shd w:val="clear" w:color="auto" w:fill="auto"/>
            <w:noWrap/>
            <w:vAlign w:val="bottom"/>
            <w:hideMark/>
          </w:tcPr>
          <w:p w14:paraId="1A28C3D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3" w:type="dxa"/>
            <w:gridSpan w:val="2"/>
            <w:tcBorders>
              <w:top w:val="nil"/>
              <w:left w:val="nil"/>
              <w:bottom w:val="nil"/>
              <w:right w:val="nil"/>
            </w:tcBorders>
            <w:shd w:val="clear" w:color="auto" w:fill="auto"/>
            <w:noWrap/>
            <w:vAlign w:val="bottom"/>
            <w:hideMark/>
          </w:tcPr>
          <w:p w14:paraId="28EEAE4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67A1C8F1"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44A6A0E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47770E6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3D70CC3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2B56BC9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398E7EB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30,8</w:t>
            </w:r>
          </w:p>
        </w:tc>
        <w:tc>
          <w:tcPr>
            <w:tcW w:w="601" w:type="dxa"/>
            <w:gridSpan w:val="3"/>
            <w:tcBorders>
              <w:top w:val="nil"/>
              <w:left w:val="nil"/>
              <w:bottom w:val="nil"/>
              <w:right w:val="nil"/>
            </w:tcBorders>
            <w:shd w:val="clear" w:color="auto" w:fill="auto"/>
            <w:noWrap/>
            <w:vAlign w:val="bottom"/>
            <w:hideMark/>
          </w:tcPr>
          <w:p w14:paraId="2AA02EB7" w14:textId="77777777" w:rsidR="000002C0" w:rsidRPr="00765837" w:rsidRDefault="000002C0" w:rsidP="00AA50C2">
            <w:pPr>
              <w:suppressLineNumbers/>
              <w:suppressAutoHyphens/>
              <w:jc w:val="right"/>
              <w:rPr>
                <w:spacing w:val="-4"/>
                <w:kern w:val="14"/>
                <w:sz w:val="14"/>
                <w:szCs w:val="14"/>
                <w:lang w:val="es-ES_tradnl"/>
              </w:rPr>
            </w:pPr>
            <w:r w:rsidRPr="00765837">
              <w:rPr>
                <w:sz w:val="14"/>
                <w:szCs w:val="14"/>
                <w:lang w:val="es-ES_tradnl"/>
              </w:rPr>
              <w:t>30,8</w:t>
            </w:r>
          </w:p>
        </w:tc>
      </w:tr>
      <w:tr w:rsidR="00035A4A" w:rsidRPr="00765837" w14:paraId="183A5AA2"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7A049F11" w14:textId="54783CB8"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P</w:t>
            </w:r>
            <w:r w:rsidR="00AA5984" w:rsidRPr="00765837">
              <w:rPr>
                <w:b/>
                <w:bCs/>
                <w:sz w:val="14"/>
                <w:szCs w:val="14"/>
                <w:lang w:val="es-ES_tradnl"/>
              </w:rPr>
              <w:noBreakHyphen/>
            </w:r>
            <w:r w:rsidRPr="00765837">
              <w:rPr>
                <w:b/>
                <w:bCs/>
                <w:sz w:val="14"/>
                <w:szCs w:val="14"/>
                <w:lang w:val="es-ES_tradnl"/>
              </w:rPr>
              <w:t>3</w:t>
            </w:r>
          </w:p>
        </w:tc>
        <w:tc>
          <w:tcPr>
            <w:tcW w:w="600" w:type="dxa"/>
            <w:gridSpan w:val="2"/>
            <w:tcBorders>
              <w:top w:val="nil"/>
              <w:left w:val="nil"/>
              <w:bottom w:val="nil"/>
              <w:right w:val="nil"/>
            </w:tcBorders>
            <w:shd w:val="clear" w:color="auto" w:fill="auto"/>
            <w:noWrap/>
            <w:vAlign w:val="bottom"/>
            <w:hideMark/>
          </w:tcPr>
          <w:p w14:paraId="1E57564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1795821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5DAC6AD8"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3A8BCD0A"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2045DA0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32CA909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2018E9D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76CF847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1218CAC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5C27109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61B3B5A9"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464D019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3" w:type="dxa"/>
            <w:gridSpan w:val="2"/>
            <w:tcBorders>
              <w:top w:val="nil"/>
              <w:left w:val="nil"/>
              <w:bottom w:val="nil"/>
              <w:right w:val="nil"/>
            </w:tcBorders>
            <w:shd w:val="clear" w:color="auto" w:fill="auto"/>
            <w:noWrap/>
            <w:vAlign w:val="bottom"/>
            <w:hideMark/>
          </w:tcPr>
          <w:p w14:paraId="1341E41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61D89DC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4E299716"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2C95FEE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1160006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2AFCB3F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2"/>
            <w:tcBorders>
              <w:top w:val="nil"/>
              <w:left w:val="nil"/>
              <w:bottom w:val="nil"/>
              <w:right w:val="nil"/>
            </w:tcBorders>
            <w:shd w:val="clear" w:color="auto" w:fill="auto"/>
            <w:noWrap/>
            <w:vAlign w:val="bottom"/>
            <w:hideMark/>
          </w:tcPr>
          <w:p w14:paraId="3B90827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c>
          <w:tcPr>
            <w:tcW w:w="601" w:type="dxa"/>
            <w:gridSpan w:val="3"/>
            <w:tcBorders>
              <w:top w:val="nil"/>
              <w:left w:val="nil"/>
              <w:bottom w:val="nil"/>
              <w:right w:val="nil"/>
            </w:tcBorders>
            <w:shd w:val="clear" w:color="auto" w:fill="auto"/>
            <w:noWrap/>
            <w:vAlign w:val="bottom"/>
            <w:hideMark/>
          </w:tcPr>
          <w:p w14:paraId="31EAD000"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11</w:t>
            </w:r>
          </w:p>
        </w:tc>
      </w:tr>
      <w:tr w:rsidR="00035A4A" w:rsidRPr="00765837" w14:paraId="509053A5"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11B3A909"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346869E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24B2ABA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756F705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4F34C70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36C4AEF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3278F58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656FED9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1F9D65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38A10C2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55BABE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78DF7DA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30E5939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3" w:type="dxa"/>
            <w:gridSpan w:val="2"/>
            <w:tcBorders>
              <w:top w:val="nil"/>
              <w:left w:val="nil"/>
              <w:bottom w:val="single" w:sz="4" w:space="0" w:color="auto"/>
              <w:right w:val="nil"/>
            </w:tcBorders>
            <w:shd w:val="clear" w:color="auto" w:fill="auto"/>
            <w:noWrap/>
            <w:vAlign w:val="bottom"/>
            <w:hideMark/>
          </w:tcPr>
          <w:p w14:paraId="725AF83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26F14E5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256487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3273C0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6335910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1908DEB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2"/>
            <w:tcBorders>
              <w:top w:val="nil"/>
              <w:left w:val="nil"/>
              <w:bottom w:val="single" w:sz="4" w:space="0" w:color="auto"/>
              <w:right w:val="nil"/>
            </w:tcBorders>
            <w:shd w:val="clear" w:color="auto" w:fill="auto"/>
            <w:noWrap/>
            <w:vAlign w:val="bottom"/>
            <w:hideMark/>
          </w:tcPr>
          <w:p w14:paraId="0455801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c>
          <w:tcPr>
            <w:tcW w:w="601" w:type="dxa"/>
            <w:gridSpan w:val="3"/>
            <w:tcBorders>
              <w:top w:val="nil"/>
              <w:left w:val="nil"/>
              <w:bottom w:val="single" w:sz="4" w:space="0" w:color="auto"/>
              <w:right w:val="nil"/>
            </w:tcBorders>
            <w:shd w:val="clear" w:color="auto" w:fill="auto"/>
            <w:noWrap/>
            <w:vAlign w:val="bottom"/>
            <w:hideMark/>
          </w:tcPr>
          <w:p w14:paraId="5F1F586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w:t>
            </w:r>
          </w:p>
        </w:tc>
      </w:tr>
      <w:tr w:rsidR="00035A4A" w:rsidRPr="00765837" w14:paraId="5E871842"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4BE5B90F"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46F93F4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62FE586B"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5292ECD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6994EA7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10F4BD5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180F823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23,1</w:t>
            </w:r>
          </w:p>
        </w:tc>
        <w:tc>
          <w:tcPr>
            <w:tcW w:w="601" w:type="dxa"/>
            <w:gridSpan w:val="2"/>
            <w:tcBorders>
              <w:top w:val="nil"/>
              <w:left w:val="nil"/>
              <w:bottom w:val="nil"/>
              <w:right w:val="nil"/>
            </w:tcBorders>
            <w:shd w:val="clear" w:color="auto" w:fill="auto"/>
            <w:noWrap/>
            <w:vAlign w:val="bottom"/>
            <w:hideMark/>
          </w:tcPr>
          <w:p w14:paraId="2603AE9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764D56D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1009E96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674BBFC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6009FBD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7A0EE47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3" w:type="dxa"/>
            <w:gridSpan w:val="2"/>
            <w:tcBorders>
              <w:top w:val="nil"/>
              <w:left w:val="nil"/>
              <w:bottom w:val="nil"/>
              <w:right w:val="nil"/>
            </w:tcBorders>
            <w:shd w:val="clear" w:color="auto" w:fill="auto"/>
            <w:noWrap/>
            <w:vAlign w:val="bottom"/>
            <w:hideMark/>
          </w:tcPr>
          <w:p w14:paraId="2860352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0DE4C7C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1CD1F61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3DDB8CE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2ABA4A7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47C8C14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2"/>
            <w:tcBorders>
              <w:top w:val="nil"/>
              <w:left w:val="nil"/>
              <w:bottom w:val="nil"/>
              <w:right w:val="nil"/>
            </w:tcBorders>
            <w:shd w:val="clear" w:color="auto" w:fill="auto"/>
            <w:noWrap/>
            <w:vAlign w:val="bottom"/>
            <w:hideMark/>
          </w:tcPr>
          <w:p w14:paraId="7BABA42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c>
          <w:tcPr>
            <w:tcW w:w="601" w:type="dxa"/>
            <w:gridSpan w:val="3"/>
            <w:tcBorders>
              <w:top w:val="nil"/>
              <w:left w:val="nil"/>
              <w:bottom w:val="nil"/>
              <w:right w:val="nil"/>
            </w:tcBorders>
            <w:shd w:val="clear" w:color="auto" w:fill="auto"/>
            <w:noWrap/>
            <w:vAlign w:val="bottom"/>
            <w:hideMark/>
          </w:tcPr>
          <w:p w14:paraId="02C51A1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15,4</w:t>
            </w:r>
          </w:p>
        </w:tc>
      </w:tr>
      <w:tr w:rsidR="00035A4A" w:rsidRPr="00765837" w14:paraId="4F43D2AA"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7FBA7A63" w14:textId="148B268F"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P</w:t>
            </w:r>
            <w:r w:rsidR="00AA5984" w:rsidRPr="00765837">
              <w:rPr>
                <w:b/>
                <w:bCs/>
                <w:sz w:val="14"/>
                <w:szCs w:val="14"/>
                <w:lang w:val="es-ES_tradnl"/>
              </w:rPr>
              <w:noBreakHyphen/>
            </w:r>
            <w:r w:rsidRPr="00765837">
              <w:rPr>
                <w:b/>
                <w:bCs/>
                <w:sz w:val="14"/>
                <w:szCs w:val="14"/>
                <w:lang w:val="es-ES_tradnl"/>
              </w:rPr>
              <w:t>2/P</w:t>
            </w:r>
            <w:r w:rsidR="00AA5984" w:rsidRPr="00765837">
              <w:rPr>
                <w:b/>
                <w:bCs/>
                <w:sz w:val="14"/>
                <w:szCs w:val="14"/>
                <w:lang w:val="es-ES_tradnl"/>
              </w:rPr>
              <w:noBreakHyphen/>
            </w:r>
            <w:r w:rsidRPr="00765837">
              <w:rPr>
                <w:b/>
                <w:bCs/>
                <w:sz w:val="14"/>
                <w:szCs w:val="14"/>
                <w:lang w:val="es-ES_tradnl"/>
              </w:rPr>
              <w:t>1</w:t>
            </w:r>
          </w:p>
        </w:tc>
        <w:tc>
          <w:tcPr>
            <w:tcW w:w="600" w:type="dxa"/>
            <w:gridSpan w:val="2"/>
            <w:tcBorders>
              <w:top w:val="nil"/>
              <w:left w:val="nil"/>
              <w:bottom w:val="nil"/>
              <w:right w:val="nil"/>
            </w:tcBorders>
            <w:shd w:val="clear" w:color="auto" w:fill="auto"/>
            <w:noWrap/>
            <w:vAlign w:val="bottom"/>
            <w:hideMark/>
          </w:tcPr>
          <w:p w14:paraId="2FF613B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0E5F0EC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6FC5A939"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0CF9E8DF"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6A675B8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1A2FEDF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3BC8E9F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25C5267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176071E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69FD7A6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3C4D03E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719B89E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3" w:type="dxa"/>
            <w:gridSpan w:val="2"/>
            <w:tcBorders>
              <w:top w:val="nil"/>
              <w:left w:val="nil"/>
              <w:bottom w:val="nil"/>
              <w:right w:val="nil"/>
            </w:tcBorders>
            <w:shd w:val="clear" w:color="auto" w:fill="auto"/>
            <w:noWrap/>
            <w:vAlign w:val="bottom"/>
            <w:hideMark/>
          </w:tcPr>
          <w:p w14:paraId="7705A28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2E39FA6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01471829"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1F7683D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20AD53C9"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10</w:t>
            </w:r>
          </w:p>
        </w:tc>
        <w:tc>
          <w:tcPr>
            <w:tcW w:w="601" w:type="dxa"/>
            <w:gridSpan w:val="2"/>
            <w:tcBorders>
              <w:top w:val="nil"/>
              <w:left w:val="nil"/>
              <w:bottom w:val="nil"/>
              <w:right w:val="nil"/>
            </w:tcBorders>
            <w:shd w:val="clear" w:color="auto" w:fill="auto"/>
            <w:noWrap/>
            <w:vAlign w:val="bottom"/>
            <w:hideMark/>
          </w:tcPr>
          <w:p w14:paraId="3474023A"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2"/>
            <w:tcBorders>
              <w:top w:val="nil"/>
              <w:left w:val="nil"/>
              <w:bottom w:val="nil"/>
              <w:right w:val="nil"/>
            </w:tcBorders>
            <w:shd w:val="clear" w:color="auto" w:fill="auto"/>
            <w:noWrap/>
            <w:vAlign w:val="bottom"/>
            <w:hideMark/>
          </w:tcPr>
          <w:p w14:paraId="61862FB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9</w:t>
            </w:r>
          </w:p>
        </w:tc>
        <w:tc>
          <w:tcPr>
            <w:tcW w:w="601" w:type="dxa"/>
            <w:gridSpan w:val="3"/>
            <w:tcBorders>
              <w:top w:val="nil"/>
              <w:left w:val="nil"/>
              <w:bottom w:val="nil"/>
              <w:right w:val="nil"/>
            </w:tcBorders>
            <w:shd w:val="clear" w:color="auto" w:fill="auto"/>
            <w:noWrap/>
            <w:vAlign w:val="bottom"/>
            <w:hideMark/>
          </w:tcPr>
          <w:p w14:paraId="73E264D9"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8</w:t>
            </w:r>
          </w:p>
        </w:tc>
      </w:tr>
      <w:tr w:rsidR="00035A4A" w:rsidRPr="00765837" w14:paraId="117AD01D"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77F5AB15"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26B130F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76B0B37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73E1FBD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3F86C9F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30FEA30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33C13A6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16E9783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15B60C8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040A9CF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26354D8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65EB458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0DD7029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3" w:type="dxa"/>
            <w:gridSpan w:val="2"/>
            <w:tcBorders>
              <w:top w:val="nil"/>
              <w:left w:val="nil"/>
              <w:bottom w:val="single" w:sz="4" w:space="0" w:color="auto"/>
              <w:right w:val="nil"/>
            </w:tcBorders>
            <w:shd w:val="clear" w:color="auto" w:fill="auto"/>
            <w:noWrap/>
            <w:vAlign w:val="bottom"/>
            <w:hideMark/>
          </w:tcPr>
          <w:p w14:paraId="0C8B3DB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54CA52D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70D7F98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288BEB6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1AD2E64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27D9D29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2"/>
            <w:tcBorders>
              <w:top w:val="nil"/>
              <w:left w:val="nil"/>
              <w:bottom w:val="single" w:sz="4" w:space="0" w:color="auto"/>
              <w:right w:val="nil"/>
            </w:tcBorders>
            <w:shd w:val="clear" w:color="auto" w:fill="auto"/>
            <w:noWrap/>
            <w:vAlign w:val="bottom"/>
            <w:hideMark/>
          </w:tcPr>
          <w:p w14:paraId="6A6FE02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c>
          <w:tcPr>
            <w:tcW w:w="601" w:type="dxa"/>
            <w:gridSpan w:val="3"/>
            <w:tcBorders>
              <w:top w:val="nil"/>
              <w:left w:val="nil"/>
              <w:bottom w:val="single" w:sz="4" w:space="0" w:color="auto"/>
              <w:right w:val="nil"/>
            </w:tcBorders>
            <w:shd w:val="clear" w:color="auto" w:fill="auto"/>
            <w:noWrap/>
            <w:vAlign w:val="bottom"/>
            <w:hideMark/>
          </w:tcPr>
          <w:p w14:paraId="60F77CC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w:t>
            </w:r>
          </w:p>
        </w:tc>
      </w:tr>
      <w:tr w:rsidR="00035A4A" w:rsidRPr="00765837" w14:paraId="32F849AA"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2F8E98A4"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0C82969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8D7A52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3E7868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421068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204D4F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7E6BEDA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0D8960F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A5A6F4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A6CA8F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59A532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C75206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2469582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3" w:type="dxa"/>
            <w:gridSpan w:val="2"/>
            <w:tcBorders>
              <w:top w:val="nil"/>
              <w:left w:val="nil"/>
              <w:bottom w:val="nil"/>
              <w:right w:val="nil"/>
            </w:tcBorders>
            <w:shd w:val="clear" w:color="auto" w:fill="auto"/>
            <w:noWrap/>
            <w:vAlign w:val="bottom"/>
            <w:hideMark/>
          </w:tcPr>
          <w:p w14:paraId="78679B3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39BB99E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D0B060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AF4459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681D968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 xml:space="preserve">— </w:t>
            </w:r>
          </w:p>
        </w:tc>
        <w:tc>
          <w:tcPr>
            <w:tcW w:w="601" w:type="dxa"/>
            <w:gridSpan w:val="2"/>
            <w:tcBorders>
              <w:top w:val="nil"/>
              <w:left w:val="nil"/>
              <w:bottom w:val="nil"/>
              <w:right w:val="nil"/>
            </w:tcBorders>
            <w:shd w:val="clear" w:color="auto" w:fill="auto"/>
            <w:noWrap/>
            <w:vAlign w:val="bottom"/>
            <w:hideMark/>
          </w:tcPr>
          <w:p w14:paraId="5224A47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10,0</w:t>
            </w:r>
          </w:p>
        </w:tc>
        <w:tc>
          <w:tcPr>
            <w:tcW w:w="601" w:type="dxa"/>
            <w:gridSpan w:val="2"/>
            <w:tcBorders>
              <w:top w:val="nil"/>
              <w:left w:val="nil"/>
              <w:bottom w:val="nil"/>
              <w:right w:val="nil"/>
            </w:tcBorders>
            <w:shd w:val="clear" w:color="auto" w:fill="auto"/>
            <w:noWrap/>
            <w:vAlign w:val="bottom"/>
            <w:hideMark/>
          </w:tcPr>
          <w:p w14:paraId="62C73B6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10,0</w:t>
            </w:r>
          </w:p>
        </w:tc>
        <w:tc>
          <w:tcPr>
            <w:tcW w:w="601" w:type="dxa"/>
            <w:gridSpan w:val="3"/>
            <w:tcBorders>
              <w:top w:val="nil"/>
              <w:left w:val="nil"/>
              <w:bottom w:val="nil"/>
              <w:right w:val="nil"/>
            </w:tcBorders>
            <w:shd w:val="clear" w:color="auto" w:fill="auto"/>
            <w:noWrap/>
            <w:vAlign w:val="bottom"/>
            <w:hideMark/>
          </w:tcPr>
          <w:p w14:paraId="103DEEA1" w14:textId="77777777" w:rsidR="000002C0" w:rsidRPr="00765837" w:rsidRDefault="000002C0" w:rsidP="00AA50C2">
            <w:pPr>
              <w:suppressLineNumbers/>
              <w:suppressAutoHyphens/>
              <w:jc w:val="right"/>
              <w:rPr>
                <w:spacing w:val="-4"/>
                <w:kern w:val="14"/>
                <w:sz w:val="14"/>
                <w:szCs w:val="14"/>
                <w:lang w:val="es-ES_tradnl"/>
              </w:rPr>
            </w:pPr>
            <w:r w:rsidRPr="00765837">
              <w:rPr>
                <w:sz w:val="14"/>
                <w:szCs w:val="14"/>
                <w:lang w:val="es-ES_tradnl"/>
              </w:rPr>
              <w:t>20,0</w:t>
            </w:r>
          </w:p>
        </w:tc>
      </w:tr>
      <w:tr w:rsidR="00035A4A" w:rsidRPr="00765837" w14:paraId="6B523DDA" w14:textId="77777777" w:rsidTr="00B653A2">
        <w:trPr>
          <w:gridAfter w:val="3"/>
          <w:wAfter w:w="57" w:type="dxa"/>
          <w:cantSplit/>
          <w:jc w:val="center"/>
        </w:trPr>
        <w:tc>
          <w:tcPr>
            <w:tcW w:w="1814" w:type="dxa"/>
            <w:tcBorders>
              <w:top w:val="single" w:sz="4" w:space="0" w:color="auto"/>
              <w:left w:val="nil"/>
              <w:bottom w:val="nil"/>
              <w:right w:val="nil"/>
            </w:tcBorders>
            <w:shd w:val="clear" w:color="auto" w:fill="auto"/>
            <w:noWrap/>
            <w:vAlign w:val="bottom"/>
            <w:hideMark/>
          </w:tcPr>
          <w:p w14:paraId="7A2EDAEB" w14:textId="77777777"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Subtotal</w:t>
            </w:r>
          </w:p>
        </w:tc>
        <w:tc>
          <w:tcPr>
            <w:tcW w:w="600" w:type="dxa"/>
            <w:gridSpan w:val="2"/>
            <w:tcBorders>
              <w:top w:val="single" w:sz="4" w:space="0" w:color="auto"/>
              <w:left w:val="nil"/>
              <w:bottom w:val="nil"/>
              <w:right w:val="nil"/>
            </w:tcBorders>
            <w:shd w:val="clear" w:color="auto" w:fill="auto"/>
            <w:noWrap/>
            <w:vAlign w:val="bottom"/>
            <w:hideMark/>
          </w:tcPr>
          <w:p w14:paraId="7291533E"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43</w:t>
            </w:r>
          </w:p>
        </w:tc>
        <w:tc>
          <w:tcPr>
            <w:tcW w:w="601" w:type="dxa"/>
            <w:gridSpan w:val="2"/>
            <w:tcBorders>
              <w:top w:val="single" w:sz="4" w:space="0" w:color="auto"/>
              <w:left w:val="nil"/>
              <w:bottom w:val="nil"/>
              <w:right w:val="nil"/>
            </w:tcBorders>
            <w:shd w:val="clear" w:color="auto" w:fill="auto"/>
            <w:noWrap/>
            <w:vAlign w:val="bottom"/>
            <w:hideMark/>
          </w:tcPr>
          <w:p w14:paraId="4C3364B0"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43</w:t>
            </w:r>
          </w:p>
        </w:tc>
        <w:tc>
          <w:tcPr>
            <w:tcW w:w="601" w:type="dxa"/>
            <w:gridSpan w:val="2"/>
            <w:tcBorders>
              <w:top w:val="single" w:sz="4" w:space="0" w:color="auto"/>
              <w:left w:val="nil"/>
              <w:bottom w:val="nil"/>
              <w:right w:val="nil"/>
            </w:tcBorders>
            <w:shd w:val="clear" w:color="auto" w:fill="auto"/>
            <w:noWrap/>
            <w:vAlign w:val="bottom"/>
            <w:hideMark/>
          </w:tcPr>
          <w:p w14:paraId="6AAA94D1"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44</w:t>
            </w:r>
          </w:p>
        </w:tc>
        <w:tc>
          <w:tcPr>
            <w:tcW w:w="601" w:type="dxa"/>
            <w:gridSpan w:val="2"/>
            <w:tcBorders>
              <w:top w:val="single" w:sz="4" w:space="0" w:color="auto"/>
              <w:left w:val="nil"/>
              <w:bottom w:val="nil"/>
              <w:right w:val="nil"/>
            </w:tcBorders>
            <w:shd w:val="clear" w:color="auto" w:fill="auto"/>
            <w:noWrap/>
            <w:vAlign w:val="bottom"/>
            <w:hideMark/>
          </w:tcPr>
          <w:p w14:paraId="2D1C10CF"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44</w:t>
            </w:r>
          </w:p>
        </w:tc>
        <w:tc>
          <w:tcPr>
            <w:tcW w:w="601" w:type="dxa"/>
            <w:gridSpan w:val="2"/>
            <w:tcBorders>
              <w:top w:val="single" w:sz="4" w:space="0" w:color="auto"/>
              <w:left w:val="nil"/>
              <w:bottom w:val="nil"/>
              <w:right w:val="nil"/>
            </w:tcBorders>
            <w:shd w:val="clear" w:color="auto" w:fill="auto"/>
            <w:noWrap/>
            <w:vAlign w:val="bottom"/>
            <w:hideMark/>
          </w:tcPr>
          <w:p w14:paraId="28BDAAD8"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44</w:t>
            </w:r>
          </w:p>
        </w:tc>
        <w:tc>
          <w:tcPr>
            <w:tcW w:w="601" w:type="dxa"/>
            <w:gridSpan w:val="2"/>
            <w:tcBorders>
              <w:top w:val="single" w:sz="4" w:space="0" w:color="auto"/>
              <w:left w:val="nil"/>
              <w:bottom w:val="nil"/>
              <w:right w:val="nil"/>
            </w:tcBorders>
            <w:shd w:val="clear" w:color="auto" w:fill="auto"/>
            <w:noWrap/>
            <w:vAlign w:val="bottom"/>
            <w:hideMark/>
          </w:tcPr>
          <w:p w14:paraId="0F4FEB8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44</w:t>
            </w:r>
          </w:p>
        </w:tc>
        <w:tc>
          <w:tcPr>
            <w:tcW w:w="601" w:type="dxa"/>
            <w:gridSpan w:val="2"/>
            <w:tcBorders>
              <w:top w:val="single" w:sz="4" w:space="0" w:color="auto"/>
              <w:left w:val="nil"/>
              <w:bottom w:val="nil"/>
              <w:right w:val="nil"/>
            </w:tcBorders>
            <w:shd w:val="clear" w:color="auto" w:fill="auto"/>
            <w:noWrap/>
            <w:vAlign w:val="bottom"/>
            <w:hideMark/>
          </w:tcPr>
          <w:p w14:paraId="080C33DA"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572DEB70"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17AE1F33"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0DEFB681"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40393793"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6E15CB88"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3" w:type="dxa"/>
            <w:gridSpan w:val="2"/>
            <w:tcBorders>
              <w:top w:val="single" w:sz="4" w:space="0" w:color="auto"/>
              <w:left w:val="nil"/>
              <w:bottom w:val="nil"/>
              <w:right w:val="nil"/>
            </w:tcBorders>
            <w:shd w:val="clear" w:color="auto" w:fill="auto"/>
            <w:noWrap/>
            <w:vAlign w:val="bottom"/>
            <w:hideMark/>
          </w:tcPr>
          <w:p w14:paraId="552E0509"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44</w:t>
            </w:r>
          </w:p>
        </w:tc>
        <w:tc>
          <w:tcPr>
            <w:tcW w:w="601" w:type="dxa"/>
            <w:gridSpan w:val="2"/>
            <w:tcBorders>
              <w:top w:val="single" w:sz="4" w:space="0" w:color="auto"/>
              <w:left w:val="nil"/>
              <w:bottom w:val="nil"/>
              <w:right w:val="nil"/>
            </w:tcBorders>
            <w:shd w:val="clear" w:color="auto" w:fill="auto"/>
            <w:noWrap/>
            <w:vAlign w:val="bottom"/>
            <w:hideMark/>
          </w:tcPr>
          <w:p w14:paraId="61840202"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204DFB78"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6AB4DDEB"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37B26A78"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45</w:t>
            </w:r>
          </w:p>
        </w:tc>
        <w:tc>
          <w:tcPr>
            <w:tcW w:w="601" w:type="dxa"/>
            <w:gridSpan w:val="2"/>
            <w:tcBorders>
              <w:top w:val="single" w:sz="4" w:space="0" w:color="auto"/>
              <w:left w:val="nil"/>
              <w:bottom w:val="nil"/>
              <w:right w:val="nil"/>
            </w:tcBorders>
            <w:shd w:val="clear" w:color="auto" w:fill="auto"/>
            <w:noWrap/>
            <w:vAlign w:val="bottom"/>
            <w:hideMark/>
          </w:tcPr>
          <w:p w14:paraId="52AB5F39"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44</w:t>
            </w:r>
          </w:p>
        </w:tc>
        <w:tc>
          <w:tcPr>
            <w:tcW w:w="601" w:type="dxa"/>
            <w:gridSpan w:val="2"/>
            <w:tcBorders>
              <w:top w:val="single" w:sz="4" w:space="0" w:color="auto"/>
              <w:left w:val="nil"/>
              <w:bottom w:val="nil"/>
              <w:right w:val="nil"/>
            </w:tcBorders>
            <w:shd w:val="clear" w:color="auto" w:fill="auto"/>
            <w:noWrap/>
            <w:vAlign w:val="bottom"/>
            <w:hideMark/>
          </w:tcPr>
          <w:p w14:paraId="1371018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43</w:t>
            </w:r>
          </w:p>
        </w:tc>
        <w:tc>
          <w:tcPr>
            <w:tcW w:w="601" w:type="dxa"/>
            <w:gridSpan w:val="3"/>
            <w:tcBorders>
              <w:top w:val="single" w:sz="4" w:space="0" w:color="auto"/>
              <w:left w:val="nil"/>
              <w:bottom w:val="nil"/>
              <w:right w:val="nil"/>
            </w:tcBorders>
            <w:shd w:val="clear" w:color="auto" w:fill="auto"/>
            <w:noWrap/>
            <w:vAlign w:val="bottom"/>
            <w:hideMark/>
          </w:tcPr>
          <w:p w14:paraId="71552AA7"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42</w:t>
            </w:r>
          </w:p>
        </w:tc>
      </w:tr>
      <w:tr w:rsidR="00035A4A" w:rsidRPr="00765837" w14:paraId="0BE032D0" w14:textId="77777777" w:rsidTr="00B653A2">
        <w:trPr>
          <w:gridAfter w:val="3"/>
          <w:wAfter w:w="57" w:type="dxa"/>
          <w:cantSplit/>
          <w:jc w:val="center"/>
        </w:trPr>
        <w:tc>
          <w:tcPr>
            <w:tcW w:w="1814" w:type="dxa"/>
            <w:tcBorders>
              <w:top w:val="nil"/>
              <w:left w:val="nil"/>
              <w:bottom w:val="single" w:sz="4" w:space="0" w:color="auto"/>
              <w:right w:val="nil"/>
            </w:tcBorders>
            <w:shd w:val="clear" w:color="auto" w:fill="auto"/>
            <w:noWrap/>
            <w:vAlign w:val="bottom"/>
            <w:hideMark/>
          </w:tcPr>
          <w:p w14:paraId="4D1BD7B2"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0" w:type="dxa"/>
            <w:gridSpan w:val="2"/>
            <w:tcBorders>
              <w:top w:val="nil"/>
              <w:left w:val="nil"/>
              <w:bottom w:val="single" w:sz="4" w:space="0" w:color="auto"/>
              <w:right w:val="nil"/>
            </w:tcBorders>
            <w:shd w:val="clear" w:color="auto" w:fill="auto"/>
            <w:noWrap/>
            <w:vAlign w:val="bottom"/>
            <w:hideMark/>
          </w:tcPr>
          <w:p w14:paraId="402E991D"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56B4B205"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6D1E4467"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3D331469"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6BA2D6AF"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6112EFE8"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2E8A8CB2"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14445458"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1C6478FB"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5581F3D3"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7573B9CB"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73ABA045"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3" w:type="dxa"/>
            <w:gridSpan w:val="2"/>
            <w:tcBorders>
              <w:top w:val="nil"/>
              <w:left w:val="nil"/>
              <w:bottom w:val="single" w:sz="4" w:space="0" w:color="auto"/>
              <w:right w:val="nil"/>
            </w:tcBorders>
            <w:shd w:val="clear" w:color="auto" w:fill="auto"/>
            <w:noWrap/>
            <w:vAlign w:val="bottom"/>
            <w:hideMark/>
          </w:tcPr>
          <w:p w14:paraId="1A307D44"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51425977"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796F1A2C"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364BF210"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1A920ED4"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704FABA3"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2"/>
            <w:tcBorders>
              <w:top w:val="nil"/>
              <w:left w:val="nil"/>
              <w:bottom w:val="single" w:sz="4" w:space="0" w:color="auto"/>
              <w:right w:val="nil"/>
            </w:tcBorders>
            <w:shd w:val="clear" w:color="auto" w:fill="auto"/>
            <w:noWrap/>
            <w:vAlign w:val="bottom"/>
            <w:hideMark/>
          </w:tcPr>
          <w:p w14:paraId="3B787723"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c>
          <w:tcPr>
            <w:tcW w:w="601" w:type="dxa"/>
            <w:gridSpan w:val="3"/>
            <w:tcBorders>
              <w:top w:val="nil"/>
              <w:left w:val="nil"/>
              <w:bottom w:val="single" w:sz="4" w:space="0" w:color="auto"/>
              <w:right w:val="nil"/>
            </w:tcBorders>
            <w:shd w:val="clear" w:color="auto" w:fill="auto"/>
            <w:noWrap/>
            <w:vAlign w:val="bottom"/>
            <w:hideMark/>
          </w:tcPr>
          <w:p w14:paraId="177F5B59"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49</w:t>
            </w:r>
          </w:p>
        </w:tc>
      </w:tr>
      <w:tr w:rsidR="00035A4A" w:rsidRPr="00765837" w14:paraId="0754BB5F" w14:textId="77777777" w:rsidTr="00B653A2">
        <w:trPr>
          <w:gridAfter w:val="3"/>
          <w:wAfter w:w="57" w:type="dxa"/>
          <w:cantSplit/>
          <w:jc w:val="center"/>
        </w:trPr>
        <w:tc>
          <w:tcPr>
            <w:tcW w:w="1814" w:type="dxa"/>
            <w:tcBorders>
              <w:top w:val="nil"/>
              <w:left w:val="nil"/>
              <w:bottom w:val="nil"/>
              <w:right w:val="nil"/>
            </w:tcBorders>
            <w:shd w:val="clear" w:color="auto" w:fill="auto"/>
            <w:noWrap/>
            <w:vAlign w:val="bottom"/>
            <w:hideMark/>
          </w:tcPr>
          <w:p w14:paraId="330A01FF"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0" w:type="dxa"/>
            <w:gridSpan w:val="2"/>
            <w:tcBorders>
              <w:top w:val="nil"/>
              <w:left w:val="nil"/>
              <w:bottom w:val="nil"/>
              <w:right w:val="nil"/>
            </w:tcBorders>
            <w:shd w:val="clear" w:color="auto" w:fill="auto"/>
            <w:noWrap/>
            <w:vAlign w:val="bottom"/>
            <w:hideMark/>
          </w:tcPr>
          <w:p w14:paraId="21FB627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12,2</w:t>
            </w:r>
          </w:p>
        </w:tc>
        <w:tc>
          <w:tcPr>
            <w:tcW w:w="601" w:type="dxa"/>
            <w:gridSpan w:val="2"/>
            <w:tcBorders>
              <w:top w:val="nil"/>
              <w:left w:val="nil"/>
              <w:bottom w:val="nil"/>
              <w:right w:val="nil"/>
            </w:tcBorders>
            <w:shd w:val="clear" w:color="auto" w:fill="auto"/>
            <w:noWrap/>
            <w:vAlign w:val="bottom"/>
            <w:hideMark/>
          </w:tcPr>
          <w:p w14:paraId="43FD2601"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12,2</w:t>
            </w:r>
          </w:p>
        </w:tc>
        <w:tc>
          <w:tcPr>
            <w:tcW w:w="601" w:type="dxa"/>
            <w:gridSpan w:val="2"/>
            <w:tcBorders>
              <w:top w:val="nil"/>
              <w:left w:val="nil"/>
              <w:bottom w:val="nil"/>
              <w:right w:val="nil"/>
            </w:tcBorders>
            <w:shd w:val="clear" w:color="auto" w:fill="auto"/>
            <w:noWrap/>
            <w:vAlign w:val="bottom"/>
            <w:hideMark/>
          </w:tcPr>
          <w:p w14:paraId="61A7C5B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10,2</w:t>
            </w:r>
          </w:p>
        </w:tc>
        <w:tc>
          <w:tcPr>
            <w:tcW w:w="601" w:type="dxa"/>
            <w:gridSpan w:val="2"/>
            <w:tcBorders>
              <w:top w:val="nil"/>
              <w:left w:val="nil"/>
              <w:bottom w:val="nil"/>
              <w:right w:val="nil"/>
            </w:tcBorders>
            <w:shd w:val="clear" w:color="auto" w:fill="auto"/>
            <w:noWrap/>
            <w:vAlign w:val="bottom"/>
            <w:hideMark/>
          </w:tcPr>
          <w:p w14:paraId="7C59A12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10,2</w:t>
            </w:r>
          </w:p>
        </w:tc>
        <w:tc>
          <w:tcPr>
            <w:tcW w:w="601" w:type="dxa"/>
            <w:gridSpan w:val="2"/>
            <w:tcBorders>
              <w:top w:val="nil"/>
              <w:left w:val="nil"/>
              <w:bottom w:val="nil"/>
              <w:right w:val="nil"/>
            </w:tcBorders>
            <w:shd w:val="clear" w:color="auto" w:fill="auto"/>
            <w:noWrap/>
            <w:vAlign w:val="bottom"/>
            <w:hideMark/>
          </w:tcPr>
          <w:p w14:paraId="15891A0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10,2</w:t>
            </w:r>
          </w:p>
        </w:tc>
        <w:tc>
          <w:tcPr>
            <w:tcW w:w="601" w:type="dxa"/>
            <w:gridSpan w:val="2"/>
            <w:tcBorders>
              <w:top w:val="nil"/>
              <w:left w:val="nil"/>
              <w:bottom w:val="nil"/>
              <w:right w:val="nil"/>
            </w:tcBorders>
            <w:shd w:val="clear" w:color="auto" w:fill="auto"/>
            <w:noWrap/>
            <w:vAlign w:val="bottom"/>
            <w:hideMark/>
          </w:tcPr>
          <w:p w14:paraId="47B97BB4"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10,2</w:t>
            </w:r>
          </w:p>
        </w:tc>
        <w:tc>
          <w:tcPr>
            <w:tcW w:w="601" w:type="dxa"/>
            <w:gridSpan w:val="2"/>
            <w:tcBorders>
              <w:top w:val="nil"/>
              <w:left w:val="nil"/>
              <w:bottom w:val="nil"/>
              <w:right w:val="nil"/>
            </w:tcBorders>
            <w:shd w:val="clear" w:color="auto" w:fill="auto"/>
            <w:noWrap/>
            <w:vAlign w:val="bottom"/>
            <w:hideMark/>
          </w:tcPr>
          <w:p w14:paraId="31CB827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675882B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499B99D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716ACF5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29A1E3F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42B3A27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3" w:type="dxa"/>
            <w:gridSpan w:val="2"/>
            <w:tcBorders>
              <w:top w:val="nil"/>
              <w:left w:val="nil"/>
              <w:bottom w:val="nil"/>
              <w:right w:val="nil"/>
            </w:tcBorders>
            <w:shd w:val="clear" w:color="auto" w:fill="auto"/>
            <w:noWrap/>
            <w:vAlign w:val="bottom"/>
            <w:hideMark/>
          </w:tcPr>
          <w:p w14:paraId="006DB03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10,2</w:t>
            </w:r>
          </w:p>
        </w:tc>
        <w:tc>
          <w:tcPr>
            <w:tcW w:w="601" w:type="dxa"/>
            <w:gridSpan w:val="2"/>
            <w:tcBorders>
              <w:top w:val="nil"/>
              <w:left w:val="nil"/>
              <w:bottom w:val="nil"/>
              <w:right w:val="nil"/>
            </w:tcBorders>
            <w:shd w:val="clear" w:color="auto" w:fill="auto"/>
            <w:noWrap/>
            <w:vAlign w:val="bottom"/>
            <w:hideMark/>
          </w:tcPr>
          <w:p w14:paraId="0B0DEBCD" w14:textId="77777777" w:rsidR="000002C0" w:rsidRPr="00765837" w:rsidRDefault="000002C0" w:rsidP="00AA50C2">
            <w:pPr>
              <w:suppressLineNumbers/>
              <w:suppressAutoHyphens/>
              <w:jc w:val="right"/>
              <w:rPr>
                <w:spacing w:val="-2"/>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301BC55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346E132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7DE1830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8,2</w:t>
            </w:r>
          </w:p>
        </w:tc>
        <w:tc>
          <w:tcPr>
            <w:tcW w:w="601" w:type="dxa"/>
            <w:gridSpan w:val="2"/>
            <w:tcBorders>
              <w:top w:val="nil"/>
              <w:left w:val="nil"/>
              <w:bottom w:val="nil"/>
              <w:right w:val="nil"/>
            </w:tcBorders>
            <w:shd w:val="clear" w:color="auto" w:fill="auto"/>
            <w:noWrap/>
            <w:vAlign w:val="bottom"/>
            <w:hideMark/>
          </w:tcPr>
          <w:p w14:paraId="4F6C095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10,2</w:t>
            </w:r>
          </w:p>
        </w:tc>
        <w:tc>
          <w:tcPr>
            <w:tcW w:w="601" w:type="dxa"/>
            <w:gridSpan w:val="2"/>
            <w:tcBorders>
              <w:top w:val="nil"/>
              <w:left w:val="nil"/>
              <w:bottom w:val="nil"/>
              <w:right w:val="nil"/>
            </w:tcBorders>
            <w:shd w:val="clear" w:color="auto" w:fill="auto"/>
            <w:noWrap/>
            <w:vAlign w:val="bottom"/>
            <w:hideMark/>
          </w:tcPr>
          <w:p w14:paraId="7EAFC2A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12,2</w:t>
            </w:r>
          </w:p>
        </w:tc>
        <w:tc>
          <w:tcPr>
            <w:tcW w:w="601" w:type="dxa"/>
            <w:gridSpan w:val="3"/>
            <w:tcBorders>
              <w:top w:val="nil"/>
              <w:left w:val="nil"/>
              <w:bottom w:val="nil"/>
              <w:right w:val="nil"/>
            </w:tcBorders>
            <w:shd w:val="clear" w:color="auto" w:fill="auto"/>
            <w:noWrap/>
            <w:vAlign w:val="bottom"/>
            <w:hideMark/>
          </w:tcPr>
          <w:p w14:paraId="37CB24EF" w14:textId="77777777" w:rsidR="000002C0" w:rsidRPr="00765837" w:rsidRDefault="000002C0" w:rsidP="00AA50C2">
            <w:pPr>
              <w:suppressLineNumbers/>
              <w:suppressAutoHyphens/>
              <w:jc w:val="right"/>
              <w:rPr>
                <w:spacing w:val="-4"/>
                <w:kern w:val="14"/>
                <w:sz w:val="14"/>
                <w:szCs w:val="14"/>
                <w:lang w:val="es-ES_tradnl"/>
              </w:rPr>
            </w:pPr>
            <w:r w:rsidRPr="00765837">
              <w:rPr>
                <w:sz w:val="14"/>
                <w:szCs w:val="14"/>
                <w:lang w:val="es-ES_tradnl"/>
              </w:rPr>
              <w:t>14,3</w:t>
            </w:r>
          </w:p>
        </w:tc>
      </w:tr>
      <w:tr w:rsidR="007122B8" w:rsidRPr="00765837" w14:paraId="46DD8F29" w14:textId="77777777" w:rsidTr="009C6A64">
        <w:trPr>
          <w:gridAfter w:val="4"/>
          <w:wAfter w:w="142" w:type="dxa"/>
          <w:cantSplit/>
          <w:jc w:val="center"/>
        </w:trPr>
        <w:tc>
          <w:tcPr>
            <w:tcW w:w="13750" w:type="dxa"/>
            <w:gridSpan w:val="41"/>
            <w:tcBorders>
              <w:top w:val="nil"/>
              <w:left w:val="nil"/>
              <w:bottom w:val="nil"/>
              <w:right w:val="single" w:sz="4" w:space="0" w:color="auto"/>
            </w:tcBorders>
            <w:shd w:val="clear" w:color="auto" w:fill="auto"/>
            <w:noWrap/>
            <w:tcMar>
              <w:top w:w="57" w:type="dxa"/>
              <w:bottom w:w="57" w:type="dxa"/>
            </w:tcMar>
            <w:vAlign w:val="center"/>
            <w:hideMark/>
          </w:tcPr>
          <w:p w14:paraId="58A4D71E" w14:textId="77777777" w:rsidR="007122B8" w:rsidRPr="00765837" w:rsidRDefault="007122B8" w:rsidP="00AA50C2">
            <w:pPr>
              <w:suppressLineNumbers/>
              <w:suppressAutoHyphens/>
              <w:rPr>
                <w:kern w:val="14"/>
                <w:sz w:val="14"/>
                <w:szCs w:val="14"/>
                <w:lang w:val="es-ES_tradnl"/>
              </w:rPr>
            </w:pPr>
            <w:r w:rsidRPr="00765837">
              <w:rPr>
                <w:b/>
                <w:bCs/>
                <w:sz w:val="14"/>
                <w:szCs w:val="14"/>
                <w:lang w:val="es-ES_tradnl"/>
              </w:rPr>
              <w:t>Cuadro de Servicios Generales</w:t>
            </w:r>
          </w:p>
        </w:tc>
      </w:tr>
      <w:tr w:rsidR="00B653A2" w:rsidRPr="00765837" w14:paraId="5CA86665" w14:textId="77777777" w:rsidTr="00B653A2">
        <w:trPr>
          <w:gridAfter w:val="2"/>
          <w:wAfter w:w="29" w:type="dxa"/>
          <w:cantSplit/>
          <w:jc w:val="center"/>
        </w:trPr>
        <w:tc>
          <w:tcPr>
            <w:tcW w:w="1843" w:type="dxa"/>
            <w:gridSpan w:val="2"/>
            <w:tcBorders>
              <w:top w:val="nil"/>
              <w:left w:val="nil"/>
              <w:bottom w:val="nil"/>
              <w:right w:val="nil"/>
            </w:tcBorders>
            <w:shd w:val="clear" w:color="auto" w:fill="auto"/>
            <w:noWrap/>
            <w:vAlign w:val="bottom"/>
            <w:hideMark/>
          </w:tcPr>
          <w:p w14:paraId="3CC9FC00" w14:textId="77777777"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Otras categorías</w:t>
            </w:r>
          </w:p>
        </w:tc>
        <w:tc>
          <w:tcPr>
            <w:tcW w:w="601" w:type="dxa"/>
            <w:gridSpan w:val="2"/>
            <w:tcBorders>
              <w:top w:val="nil"/>
              <w:left w:val="nil"/>
              <w:bottom w:val="nil"/>
              <w:right w:val="nil"/>
            </w:tcBorders>
            <w:shd w:val="clear" w:color="auto" w:fill="auto"/>
            <w:noWrap/>
            <w:vAlign w:val="bottom"/>
            <w:hideMark/>
          </w:tcPr>
          <w:p w14:paraId="2BD5594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28</w:t>
            </w:r>
          </w:p>
        </w:tc>
        <w:tc>
          <w:tcPr>
            <w:tcW w:w="601" w:type="dxa"/>
            <w:gridSpan w:val="2"/>
            <w:tcBorders>
              <w:top w:val="nil"/>
              <w:left w:val="nil"/>
              <w:bottom w:val="nil"/>
              <w:right w:val="nil"/>
            </w:tcBorders>
            <w:shd w:val="clear" w:color="auto" w:fill="auto"/>
            <w:noWrap/>
            <w:vAlign w:val="bottom"/>
            <w:hideMark/>
          </w:tcPr>
          <w:p w14:paraId="32CDD08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28</w:t>
            </w:r>
          </w:p>
        </w:tc>
        <w:tc>
          <w:tcPr>
            <w:tcW w:w="601" w:type="dxa"/>
            <w:gridSpan w:val="2"/>
            <w:tcBorders>
              <w:top w:val="nil"/>
              <w:left w:val="nil"/>
              <w:bottom w:val="nil"/>
              <w:right w:val="nil"/>
            </w:tcBorders>
            <w:shd w:val="clear" w:color="auto" w:fill="auto"/>
            <w:noWrap/>
            <w:vAlign w:val="bottom"/>
            <w:hideMark/>
          </w:tcPr>
          <w:p w14:paraId="1CC4C00E"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28</w:t>
            </w:r>
          </w:p>
        </w:tc>
        <w:tc>
          <w:tcPr>
            <w:tcW w:w="601" w:type="dxa"/>
            <w:gridSpan w:val="2"/>
            <w:tcBorders>
              <w:top w:val="nil"/>
              <w:left w:val="nil"/>
              <w:bottom w:val="nil"/>
              <w:right w:val="nil"/>
            </w:tcBorders>
            <w:shd w:val="clear" w:color="auto" w:fill="auto"/>
            <w:noWrap/>
            <w:vAlign w:val="bottom"/>
            <w:hideMark/>
          </w:tcPr>
          <w:p w14:paraId="43088EB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28</w:t>
            </w:r>
          </w:p>
        </w:tc>
        <w:tc>
          <w:tcPr>
            <w:tcW w:w="601" w:type="dxa"/>
            <w:gridSpan w:val="2"/>
            <w:tcBorders>
              <w:top w:val="nil"/>
              <w:left w:val="nil"/>
              <w:bottom w:val="nil"/>
              <w:right w:val="nil"/>
            </w:tcBorders>
            <w:shd w:val="clear" w:color="auto" w:fill="auto"/>
            <w:noWrap/>
            <w:vAlign w:val="bottom"/>
            <w:hideMark/>
          </w:tcPr>
          <w:p w14:paraId="3A589E3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28</w:t>
            </w:r>
          </w:p>
        </w:tc>
        <w:tc>
          <w:tcPr>
            <w:tcW w:w="601" w:type="dxa"/>
            <w:gridSpan w:val="2"/>
            <w:tcBorders>
              <w:top w:val="nil"/>
              <w:left w:val="nil"/>
              <w:bottom w:val="nil"/>
              <w:right w:val="nil"/>
            </w:tcBorders>
            <w:shd w:val="clear" w:color="auto" w:fill="auto"/>
            <w:noWrap/>
            <w:vAlign w:val="bottom"/>
            <w:hideMark/>
          </w:tcPr>
          <w:p w14:paraId="74BB38C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28</w:t>
            </w:r>
          </w:p>
        </w:tc>
        <w:tc>
          <w:tcPr>
            <w:tcW w:w="601" w:type="dxa"/>
            <w:gridSpan w:val="2"/>
            <w:tcBorders>
              <w:top w:val="nil"/>
              <w:left w:val="nil"/>
              <w:bottom w:val="nil"/>
              <w:right w:val="nil"/>
            </w:tcBorders>
            <w:shd w:val="clear" w:color="auto" w:fill="auto"/>
            <w:noWrap/>
            <w:vAlign w:val="bottom"/>
            <w:hideMark/>
          </w:tcPr>
          <w:p w14:paraId="4D7D904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65156609"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00F84A7B"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504DF0AD"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59170C3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643B95F4"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5CF4AFE5"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320CC081"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2E41E650"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26</w:t>
            </w:r>
          </w:p>
        </w:tc>
        <w:tc>
          <w:tcPr>
            <w:tcW w:w="601" w:type="dxa"/>
            <w:gridSpan w:val="2"/>
            <w:tcBorders>
              <w:top w:val="nil"/>
              <w:left w:val="nil"/>
              <w:bottom w:val="nil"/>
              <w:right w:val="nil"/>
            </w:tcBorders>
            <w:shd w:val="clear" w:color="auto" w:fill="auto"/>
            <w:noWrap/>
            <w:vAlign w:val="bottom"/>
            <w:hideMark/>
          </w:tcPr>
          <w:p w14:paraId="312D4F8C"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25</w:t>
            </w:r>
          </w:p>
        </w:tc>
        <w:tc>
          <w:tcPr>
            <w:tcW w:w="601" w:type="dxa"/>
            <w:gridSpan w:val="2"/>
            <w:tcBorders>
              <w:top w:val="nil"/>
              <w:left w:val="nil"/>
              <w:bottom w:val="nil"/>
              <w:right w:val="nil"/>
            </w:tcBorders>
            <w:shd w:val="clear" w:color="auto" w:fill="auto"/>
            <w:noWrap/>
            <w:vAlign w:val="bottom"/>
            <w:hideMark/>
          </w:tcPr>
          <w:p w14:paraId="32518873"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25</w:t>
            </w:r>
          </w:p>
        </w:tc>
        <w:tc>
          <w:tcPr>
            <w:tcW w:w="601" w:type="dxa"/>
            <w:gridSpan w:val="2"/>
            <w:tcBorders>
              <w:top w:val="nil"/>
              <w:left w:val="nil"/>
              <w:bottom w:val="nil"/>
              <w:right w:val="nil"/>
            </w:tcBorders>
            <w:shd w:val="clear" w:color="auto" w:fill="auto"/>
            <w:noWrap/>
            <w:vAlign w:val="bottom"/>
            <w:hideMark/>
          </w:tcPr>
          <w:p w14:paraId="7CEC6E67"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25</w:t>
            </w:r>
          </w:p>
        </w:tc>
        <w:tc>
          <w:tcPr>
            <w:tcW w:w="601" w:type="dxa"/>
            <w:gridSpan w:val="2"/>
            <w:tcBorders>
              <w:top w:val="nil"/>
              <w:left w:val="nil"/>
              <w:bottom w:val="nil"/>
              <w:right w:val="nil"/>
            </w:tcBorders>
            <w:shd w:val="clear" w:color="auto" w:fill="auto"/>
            <w:noWrap/>
            <w:vAlign w:val="bottom"/>
            <w:hideMark/>
          </w:tcPr>
          <w:p w14:paraId="15546254"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25</w:t>
            </w:r>
          </w:p>
        </w:tc>
        <w:tc>
          <w:tcPr>
            <w:tcW w:w="601" w:type="dxa"/>
            <w:gridSpan w:val="3"/>
            <w:tcBorders>
              <w:top w:val="nil"/>
              <w:left w:val="nil"/>
              <w:bottom w:val="nil"/>
              <w:right w:val="nil"/>
            </w:tcBorders>
            <w:shd w:val="clear" w:color="auto" w:fill="auto"/>
            <w:noWrap/>
            <w:vAlign w:val="bottom"/>
            <w:hideMark/>
          </w:tcPr>
          <w:p w14:paraId="614CDC32" w14:textId="77777777" w:rsidR="000002C0" w:rsidRPr="00765837" w:rsidRDefault="000002C0" w:rsidP="00AA50C2">
            <w:pPr>
              <w:suppressLineNumbers/>
              <w:suppressAutoHyphens/>
              <w:jc w:val="right"/>
              <w:rPr>
                <w:color w:val="FF0000"/>
                <w:kern w:val="14"/>
                <w:sz w:val="14"/>
                <w:szCs w:val="14"/>
                <w:lang w:val="es-ES_tradnl"/>
              </w:rPr>
            </w:pPr>
            <w:r w:rsidRPr="00765837">
              <w:rPr>
                <w:color w:val="FF0000"/>
                <w:sz w:val="14"/>
                <w:szCs w:val="14"/>
                <w:lang w:val="es-ES_tradnl"/>
              </w:rPr>
              <w:t>25</w:t>
            </w:r>
          </w:p>
        </w:tc>
      </w:tr>
      <w:tr w:rsidR="00B653A2" w:rsidRPr="00765837" w14:paraId="4AF4DD01" w14:textId="77777777" w:rsidTr="00B653A2">
        <w:trPr>
          <w:gridAfter w:val="2"/>
          <w:wAfter w:w="29" w:type="dxa"/>
          <w:cantSplit/>
          <w:jc w:val="center"/>
        </w:trPr>
        <w:tc>
          <w:tcPr>
            <w:tcW w:w="1843" w:type="dxa"/>
            <w:gridSpan w:val="2"/>
            <w:tcBorders>
              <w:top w:val="nil"/>
              <w:left w:val="nil"/>
              <w:bottom w:val="single" w:sz="4" w:space="0" w:color="auto"/>
              <w:right w:val="nil"/>
            </w:tcBorders>
            <w:shd w:val="clear" w:color="auto" w:fill="auto"/>
            <w:noWrap/>
            <w:vAlign w:val="bottom"/>
            <w:hideMark/>
          </w:tcPr>
          <w:p w14:paraId="436D10AD"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1" w:type="dxa"/>
            <w:gridSpan w:val="2"/>
            <w:tcBorders>
              <w:top w:val="nil"/>
              <w:left w:val="nil"/>
              <w:bottom w:val="single" w:sz="4" w:space="0" w:color="auto"/>
              <w:right w:val="nil"/>
            </w:tcBorders>
            <w:shd w:val="clear" w:color="auto" w:fill="auto"/>
            <w:noWrap/>
            <w:vAlign w:val="bottom"/>
            <w:hideMark/>
          </w:tcPr>
          <w:p w14:paraId="4A258A7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1D3E24B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741260E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001B9BF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3E3C035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1F57FC1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0D6DDE8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4AFEF6C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324CFA7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4E30A0F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3A9BC40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04BBFF0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3B33C27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4BB8A3B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056DF58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6670350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79AEF4E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47F5437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2"/>
            <w:tcBorders>
              <w:top w:val="nil"/>
              <w:left w:val="nil"/>
              <w:bottom w:val="single" w:sz="4" w:space="0" w:color="auto"/>
              <w:right w:val="nil"/>
            </w:tcBorders>
            <w:shd w:val="clear" w:color="auto" w:fill="auto"/>
            <w:noWrap/>
            <w:vAlign w:val="bottom"/>
            <w:hideMark/>
          </w:tcPr>
          <w:p w14:paraId="2729088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c>
          <w:tcPr>
            <w:tcW w:w="601" w:type="dxa"/>
            <w:gridSpan w:val="3"/>
            <w:tcBorders>
              <w:top w:val="nil"/>
              <w:left w:val="nil"/>
              <w:bottom w:val="single" w:sz="4" w:space="0" w:color="auto"/>
              <w:right w:val="nil"/>
            </w:tcBorders>
            <w:shd w:val="clear" w:color="auto" w:fill="auto"/>
            <w:noWrap/>
            <w:vAlign w:val="bottom"/>
            <w:hideMark/>
          </w:tcPr>
          <w:p w14:paraId="6C3867D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29</w:t>
            </w:r>
          </w:p>
        </w:tc>
      </w:tr>
      <w:tr w:rsidR="00B653A2" w:rsidRPr="00765837" w14:paraId="2AA9A96B" w14:textId="77777777" w:rsidTr="00B653A2">
        <w:trPr>
          <w:gridAfter w:val="2"/>
          <w:wAfter w:w="29" w:type="dxa"/>
          <w:cantSplit/>
          <w:jc w:val="center"/>
        </w:trPr>
        <w:tc>
          <w:tcPr>
            <w:tcW w:w="1843" w:type="dxa"/>
            <w:gridSpan w:val="2"/>
            <w:tcBorders>
              <w:top w:val="nil"/>
              <w:left w:val="nil"/>
              <w:bottom w:val="nil"/>
              <w:right w:val="nil"/>
            </w:tcBorders>
            <w:shd w:val="clear" w:color="auto" w:fill="auto"/>
            <w:noWrap/>
            <w:vAlign w:val="bottom"/>
            <w:hideMark/>
          </w:tcPr>
          <w:p w14:paraId="2ECF3BDE"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1" w:type="dxa"/>
            <w:gridSpan w:val="2"/>
            <w:tcBorders>
              <w:top w:val="nil"/>
              <w:left w:val="nil"/>
              <w:bottom w:val="nil"/>
              <w:right w:val="nil"/>
            </w:tcBorders>
            <w:shd w:val="clear" w:color="auto" w:fill="auto"/>
            <w:noWrap/>
            <w:vAlign w:val="bottom"/>
            <w:hideMark/>
          </w:tcPr>
          <w:p w14:paraId="5F38789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3,4</w:t>
            </w:r>
          </w:p>
        </w:tc>
        <w:tc>
          <w:tcPr>
            <w:tcW w:w="601" w:type="dxa"/>
            <w:gridSpan w:val="2"/>
            <w:tcBorders>
              <w:top w:val="nil"/>
              <w:left w:val="nil"/>
              <w:bottom w:val="nil"/>
              <w:right w:val="nil"/>
            </w:tcBorders>
            <w:shd w:val="clear" w:color="auto" w:fill="auto"/>
            <w:noWrap/>
            <w:vAlign w:val="bottom"/>
            <w:hideMark/>
          </w:tcPr>
          <w:p w14:paraId="1476CA2B" w14:textId="77777777" w:rsidR="000002C0" w:rsidRPr="00765837" w:rsidRDefault="000002C0" w:rsidP="00AA50C2">
            <w:pPr>
              <w:suppressLineNumbers/>
              <w:suppressAutoHyphens/>
              <w:jc w:val="right"/>
              <w:rPr>
                <w:spacing w:val="-2"/>
                <w:kern w:val="14"/>
                <w:sz w:val="14"/>
                <w:szCs w:val="14"/>
                <w:lang w:val="es-ES_tradnl"/>
              </w:rPr>
            </w:pPr>
            <w:r w:rsidRPr="00765837">
              <w:rPr>
                <w:sz w:val="14"/>
                <w:szCs w:val="14"/>
                <w:lang w:val="es-ES_tradnl"/>
              </w:rPr>
              <w:t>3,4</w:t>
            </w:r>
          </w:p>
        </w:tc>
        <w:tc>
          <w:tcPr>
            <w:tcW w:w="601" w:type="dxa"/>
            <w:gridSpan w:val="2"/>
            <w:tcBorders>
              <w:top w:val="nil"/>
              <w:left w:val="nil"/>
              <w:bottom w:val="nil"/>
              <w:right w:val="nil"/>
            </w:tcBorders>
            <w:shd w:val="clear" w:color="auto" w:fill="auto"/>
            <w:noWrap/>
            <w:vAlign w:val="bottom"/>
            <w:hideMark/>
          </w:tcPr>
          <w:p w14:paraId="2C36858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3,4</w:t>
            </w:r>
          </w:p>
        </w:tc>
        <w:tc>
          <w:tcPr>
            <w:tcW w:w="601" w:type="dxa"/>
            <w:gridSpan w:val="2"/>
            <w:tcBorders>
              <w:top w:val="nil"/>
              <w:left w:val="nil"/>
              <w:bottom w:val="nil"/>
              <w:right w:val="nil"/>
            </w:tcBorders>
            <w:shd w:val="clear" w:color="auto" w:fill="auto"/>
            <w:noWrap/>
            <w:vAlign w:val="bottom"/>
            <w:hideMark/>
          </w:tcPr>
          <w:p w14:paraId="42AD3E7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3,4</w:t>
            </w:r>
          </w:p>
        </w:tc>
        <w:tc>
          <w:tcPr>
            <w:tcW w:w="601" w:type="dxa"/>
            <w:gridSpan w:val="2"/>
            <w:tcBorders>
              <w:top w:val="nil"/>
              <w:left w:val="nil"/>
              <w:bottom w:val="nil"/>
              <w:right w:val="nil"/>
            </w:tcBorders>
            <w:shd w:val="clear" w:color="auto" w:fill="auto"/>
            <w:noWrap/>
            <w:vAlign w:val="bottom"/>
            <w:hideMark/>
          </w:tcPr>
          <w:p w14:paraId="0B4264C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3,4</w:t>
            </w:r>
          </w:p>
        </w:tc>
        <w:tc>
          <w:tcPr>
            <w:tcW w:w="601" w:type="dxa"/>
            <w:gridSpan w:val="2"/>
            <w:tcBorders>
              <w:top w:val="nil"/>
              <w:left w:val="nil"/>
              <w:bottom w:val="nil"/>
              <w:right w:val="nil"/>
            </w:tcBorders>
            <w:shd w:val="clear" w:color="auto" w:fill="auto"/>
            <w:noWrap/>
            <w:vAlign w:val="bottom"/>
            <w:hideMark/>
          </w:tcPr>
          <w:p w14:paraId="0D21D2D5" w14:textId="77777777" w:rsidR="000002C0" w:rsidRPr="00765837" w:rsidRDefault="000002C0" w:rsidP="00AA50C2">
            <w:pPr>
              <w:suppressLineNumbers/>
              <w:suppressAutoHyphens/>
              <w:jc w:val="right"/>
              <w:rPr>
                <w:spacing w:val="-2"/>
                <w:kern w:val="14"/>
                <w:sz w:val="14"/>
                <w:szCs w:val="14"/>
                <w:lang w:val="es-ES_tradnl"/>
              </w:rPr>
            </w:pPr>
            <w:r w:rsidRPr="00765837">
              <w:rPr>
                <w:sz w:val="14"/>
                <w:szCs w:val="14"/>
                <w:lang w:val="es-ES_tradnl"/>
              </w:rPr>
              <w:t>3,4</w:t>
            </w:r>
          </w:p>
        </w:tc>
        <w:tc>
          <w:tcPr>
            <w:tcW w:w="601" w:type="dxa"/>
            <w:gridSpan w:val="2"/>
            <w:tcBorders>
              <w:top w:val="nil"/>
              <w:left w:val="nil"/>
              <w:bottom w:val="nil"/>
              <w:right w:val="nil"/>
            </w:tcBorders>
            <w:shd w:val="clear" w:color="auto" w:fill="auto"/>
            <w:noWrap/>
            <w:vAlign w:val="bottom"/>
            <w:hideMark/>
          </w:tcPr>
          <w:p w14:paraId="65A1FE5B"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12A7E61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4E33C67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3350CA1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3D64F965"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65C05DE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1FDF21F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4E26B94D" w14:textId="77777777" w:rsidR="000002C0" w:rsidRPr="00765837" w:rsidRDefault="000002C0" w:rsidP="00AA50C2">
            <w:pPr>
              <w:suppressLineNumbers/>
              <w:suppressAutoHyphens/>
              <w:jc w:val="right"/>
              <w:rPr>
                <w:spacing w:val="-20"/>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3E9F9E2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nil"/>
              <w:right w:val="nil"/>
            </w:tcBorders>
            <w:shd w:val="clear" w:color="auto" w:fill="auto"/>
            <w:noWrap/>
            <w:vAlign w:val="bottom"/>
            <w:hideMark/>
          </w:tcPr>
          <w:p w14:paraId="0C824C0E"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13,8</w:t>
            </w:r>
          </w:p>
        </w:tc>
        <w:tc>
          <w:tcPr>
            <w:tcW w:w="601" w:type="dxa"/>
            <w:gridSpan w:val="2"/>
            <w:tcBorders>
              <w:top w:val="nil"/>
              <w:left w:val="nil"/>
              <w:bottom w:val="nil"/>
              <w:right w:val="nil"/>
            </w:tcBorders>
            <w:shd w:val="clear" w:color="auto" w:fill="auto"/>
            <w:noWrap/>
            <w:vAlign w:val="bottom"/>
            <w:hideMark/>
          </w:tcPr>
          <w:p w14:paraId="7DAC766C"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13,8</w:t>
            </w:r>
          </w:p>
        </w:tc>
        <w:tc>
          <w:tcPr>
            <w:tcW w:w="601" w:type="dxa"/>
            <w:gridSpan w:val="2"/>
            <w:tcBorders>
              <w:top w:val="nil"/>
              <w:left w:val="nil"/>
              <w:bottom w:val="nil"/>
              <w:right w:val="nil"/>
            </w:tcBorders>
            <w:shd w:val="clear" w:color="auto" w:fill="auto"/>
            <w:noWrap/>
            <w:vAlign w:val="bottom"/>
            <w:hideMark/>
          </w:tcPr>
          <w:p w14:paraId="5C47F60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13,8</w:t>
            </w:r>
          </w:p>
        </w:tc>
        <w:tc>
          <w:tcPr>
            <w:tcW w:w="601" w:type="dxa"/>
            <w:gridSpan w:val="2"/>
            <w:tcBorders>
              <w:top w:val="nil"/>
              <w:left w:val="nil"/>
              <w:bottom w:val="nil"/>
              <w:right w:val="nil"/>
            </w:tcBorders>
            <w:shd w:val="clear" w:color="auto" w:fill="auto"/>
            <w:noWrap/>
            <w:vAlign w:val="bottom"/>
            <w:hideMark/>
          </w:tcPr>
          <w:p w14:paraId="4FB77BC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13,8</w:t>
            </w:r>
          </w:p>
        </w:tc>
        <w:tc>
          <w:tcPr>
            <w:tcW w:w="601" w:type="dxa"/>
            <w:gridSpan w:val="3"/>
            <w:tcBorders>
              <w:top w:val="nil"/>
              <w:left w:val="nil"/>
              <w:bottom w:val="nil"/>
              <w:right w:val="nil"/>
            </w:tcBorders>
            <w:shd w:val="clear" w:color="auto" w:fill="auto"/>
            <w:noWrap/>
            <w:vAlign w:val="bottom"/>
            <w:hideMark/>
          </w:tcPr>
          <w:p w14:paraId="4D149BCB" w14:textId="77777777" w:rsidR="000002C0" w:rsidRPr="00765837" w:rsidRDefault="000002C0" w:rsidP="00AA50C2">
            <w:pPr>
              <w:suppressLineNumbers/>
              <w:suppressAutoHyphens/>
              <w:jc w:val="right"/>
              <w:rPr>
                <w:spacing w:val="-4"/>
                <w:kern w:val="14"/>
                <w:sz w:val="14"/>
                <w:szCs w:val="14"/>
                <w:lang w:val="es-ES_tradnl"/>
              </w:rPr>
            </w:pPr>
            <w:r w:rsidRPr="00765837">
              <w:rPr>
                <w:sz w:val="14"/>
                <w:szCs w:val="14"/>
                <w:lang w:val="es-ES_tradnl"/>
              </w:rPr>
              <w:t>13,8</w:t>
            </w:r>
          </w:p>
        </w:tc>
      </w:tr>
      <w:tr w:rsidR="00B653A2" w:rsidRPr="00765837" w14:paraId="76EEAB42" w14:textId="77777777" w:rsidTr="00B653A2">
        <w:trPr>
          <w:gridAfter w:val="2"/>
          <w:wAfter w:w="29" w:type="dxa"/>
          <w:cantSplit/>
          <w:jc w:val="center"/>
        </w:trPr>
        <w:tc>
          <w:tcPr>
            <w:tcW w:w="1843" w:type="dxa"/>
            <w:gridSpan w:val="2"/>
            <w:tcBorders>
              <w:top w:val="single" w:sz="4" w:space="0" w:color="auto"/>
              <w:left w:val="nil"/>
              <w:bottom w:val="nil"/>
              <w:right w:val="nil"/>
            </w:tcBorders>
            <w:shd w:val="clear" w:color="auto" w:fill="auto"/>
            <w:noWrap/>
            <w:vAlign w:val="bottom"/>
            <w:hideMark/>
          </w:tcPr>
          <w:p w14:paraId="49D52C36" w14:textId="77777777"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Subtotal</w:t>
            </w:r>
          </w:p>
        </w:tc>
        <w:tc>
          <w:tcPr>
            <w:tcW w:w="601" w:type="dxa"/>
            <w:gridSpan w:val="2"/>
            <w:tcBorders>
              <w:top w:val="single" w:sz="4" w:space="0" w:color="auto"/>
              <w:left w:val="nil"/>
              <w:bottom w:val="nil"/>
              <w:right w:val="nil"/>
            </w:tcBorders>
            <w:shd w:val="clear" w:color="auto" w:fill="auto"/>
            <w:noWrap/>
            <w:vAlign w:val="bottom"/>
            <w:hideMark/>
          </w:tcPr>
          <w:p w14:paraId="120DF241"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28</w:t>
            </w:r>
          </w:p>
        </w:tc>
        <w:tc>
          <w:tcPr>
            <w:tcW w:w="601" w:type="dxa"/>
            <w:gridSpan w:val="2"/>
            <w:tcBorders>
              <w:top w:val="single" w:sz="4" w:space="0" w:color="auto"/>
              <w:left w:val="nil"/>
              <w:bottom w:val="nil"/>
              <w:right w:val="nil"/>
            </w:tcBorders>
            <w:shd w:val="clear" w:color="auto" w:fill="auto"/>
            <w:noWrap/>
            <w:vAlign w:val="bottom"/>
            <w:hideMark/>
          </w:tcPr>
          <w:p w14:paraId="3C136AE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28</w:t>
            </w:r>
          </w:p>
        </w:tc>
        <w:tc>
          <w:tcPr>
            <w:tcW w:w="601" w:type="dxa"/>
            <w:gridSpan w:val="2"/>
            <w:tcBorders>
              <w:top w:val="single" w:sz="4" w:space="0" w:color="auto"/>
              <w:left w:val="nil"/>
              <w:bottom w:val="nil"/>
              <w:right w:val="nil"/>
            </w:tcBorders>
            <w:shd w:val="clear" w:color="auto" w:fill="auto"/>
            <w:noWrap/>
            <w:vAlign w:val="bottom"/>
            <w:hideMark/>
          </w:tcPr>
          <w:p w14:paraId="4FF8D7B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28</w:t>
            </w:r>
          </w:p>
        </w:tc>
        <w:tc>
          <w:tcPr>
            <w:tcW w:w="601" w:type="dxa"/>
            <w:gridSpan w:val="2"/>
            <w:tcBorders>
              <w:top w:val="single" w:sz="4" w:space="0" w:color="auto"/>
              <w:left w:val="nil"/>
              <w:bottom w:val="nil"/>
              <w:right w:val="nil"/>
            </w:tcBorders>
            <w:shd w:val="clear" w:color="auto" w:fill="auto"/>
            <w:noWrap/>
            <w:vAlign w:val="bottom"/>
            <w:hideMark/>
          </w:tcPr>
          <w:p w14:paraId="187953D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28</w:t>
            </w:r>
          </w:p>
        </w:tc>
        <w:tc>
          <w:tcPr>
            <w:tcW w:w="601" w:type="dxa"/>
            <w:gridSpan w:val="2"/>
            <w:tcBorders>
              <w:top w:val="single" w:sz="4" w:space="0" w:color="auto"/>
              <w:left w:val="nil"/>
              <w:bottom w:val="nil"/>
              <w:right w:val="nil"/>
            </w:tcBorders>
            <w:shd w:val="clear" w:color="auto" w:fill="auto"/>
            <w:noWrap/>
            <w:vAlign w:val="bottom"/>
            <w:hideMark/>
          </w:tcPr>
          <w:p w14:paraId="019315D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28</w:t>
            </w:r>
          </w:p>
        </w:tc>
        <w:tc>
          <w:tcPr>
            <w:tcW w:w="601" w:type="dxa"/>
            <w:gridSpan w:val="2"/>
            <w:tcBorders>
              <w:top w:val="single" w:sz="4" w:space="0" w:color="auto"/>
              <w:left w:val="nil"/>
              <w:bottom w:val="nil"/>
              <w:right w:val="nil"/>
            </w:tcBorders>
            <w:shd w:val="clear" w:color="auto" w:fill="auto"/>
            <w:noWrap/>
            <w:vAlign w:val="bottom"/>
            <w:hideMark/>
          </w:tcPr>
          <w:p w14:paraId="02B9705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28</w:t>
            </w:r>
          </w:p>
        </w:tc>
        <w:tc>
          <w:tcPr>
            <w:tcW w:w="601" w:type="dxa"/>
            <w:gridSpan w:val="2"/>
            <w:tcBorders>
              <w:top w:val="single" w:sz="4" w:space="0" w:color="auto"/>
              <w:left w:val="nil"/>
              <w:bottom w:val="nil"/>
              <w:right w:val="nil"/>
            </w:tcBorders>
            <w:shd w:val="clear" w:color="auto" w:fill="auto"/>
            <w:noWrap/>
            <w:vAlign w:val="bottom"/>
            <w:hideMark/>
          </w:tcPr>
          <w:p w14:paraId="1F17528F"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5CC70994"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5AC76B3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2F68E31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65DDA9F9"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03CE9884"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27BDB860"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34570C19"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0A77F107"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26</w:t>
            </w:r>
          </w:p>
        </w:tc>
        <w:tc>
          <w:tcPr>
            <w:tcW w:w="601" w:type="dxa"/>
            <w:gridSpan w:val="2"/>
            <w:tcBorders>
              <w:top w:val="single" w:sz="4" w:space="0" w:color="auto"/>
              <w:left w:val="nil"/>
              <w:bottom w:val="nil"/>
              <w:right w:val="nil"/>
            </w:tcBorders>
            <w:shd w:val="clear" w:color="auto" w:fill="auto"/>
            <w:noWrap/>
            <w:vAlign w:val="bottom"/>
            <w:hideMark/>
          </w:tcPr>
          <w:p w14:paraId="36665A22"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25</w:t>
            </w:r>
          </w:p>
        </w:tc>
        <w:tc>
          <w:tcPr>
            <w:tcW w:w="601" w:type="dxa"/>
            <w:gridSpan w:val="2"/>
            <w:tcBorders>
              <w:top w:val="single" w:sz="4" w:space="0" w:color="auto"/>
              <w:left w:val="nil"/>
              <w:bottom w:val="nil"/>
              <w:right w:val="nil"/>
            </w:tcBorders>
            <w:shd w:val="clear" w:color="auto" w:fill="auto"/>
            <w:noWrap/>
            <w:vAlign w:val="bottom"/>
            <w:hideMark/>
          </w:tcPr>
          <w:p w14:paraId="0F9C93DC"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25</w:t>
            </w:r>
          </w:p>
        </w:tc>
        <w:tc>
          <w:tcPr>
            <w:tcW w:w="601" w:type="dxa"/>
            <w:gridSpan w:val="2"/>
            <w:tcBorders>
              <w:top w:val="single" w:sz="4" w:space="0" w:color="auto"/>
              <w:left w:val="nil"/>
              <w:bottom w:val="nil"/>
              <w:right w:val="nil"/>
            </w:tcBorders>
            <w:shd w:val="clear" w:color="auto" w:fill="auto"/>
            <w:noWrap/>
            <w:vAlign w:val="bottom"/>
            <w:hideMark/>
          </w:tcPr>
          <w:p w14:paraId="04E119AB"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25</w:t>
            </w:r>
          </w:p>
        </w:tc>
        <w:tc>
          <w:tcPr>
            <w:tcW w:w="601" w:type="dxa"/>
            <w:gridSpan w:val="2"/>
            <w:tcBorders>
              <w:top w:val="single" w:sz="4" w:space="0" w:color="auto"/>
              <w:left w:val="nil"/>
              <w:bottom w:val="nil"/>
              <w:right w:val="nil"/>
            </w:tcBorders>
            <w:shd w:val="clear" w:color="auto" w:fill="auto"/>
            <w:noWrap/>
            <w:vAlign w:val="bottom"/>
            <w:hideMark/>
          </w:tcPr>
          <w:p w14:paraId="4AA2782E"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25</w:t>
            </w:r>
          </w:p>
        </w:tc>
        <w:tc>
          <w:tcPr>
            <w:tcW w:w="601" w:type="dxa"/>
            <w:gridSpan w:val="3"/>
            <w:tcBorders>
              <w:top w:val="single" w:sz="4" w:space="0" w:color="auto"/>
              <w:left w:val="nil"/>
              <w:bottom w:val="nil"/>
              <w:right w:val="nil"/>
            </w:tcBorders>
            <w:shd w:val="clear" w:color="auto" w:fill="auto"/>
            <w:noWrap/>
            <w:vAlign w:val="bottom"/>
            <w:hideMark/>
          </w:tcPr>
          <w:p w14:paraId="55E96C5A"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25</w:t>
            </w:r>
          </w:p>
        </w:tc>
      </w:tr>
      <w:tr w:rsidR="00B653A2" w:rsidRPr="00765837" w14:paraId="1B749191" w14:textId="77777777" w:rsidTr="00B653A2">
        <w:trPr>
          <w:gridAfter w:val="2"/>
          <w:wAfter w:w="29" w:type="dxa"/>
          <w:cantSplit/>
          <w:jc w:val="center"/>
        </w:trPr>
        <w:tc>
          <w:tcPr>
            <w:tcW w:w="1843" w:type="dxa"/>
            <w:gridSpan w:val="2"/>
            <w:tcBorders>
              <w:top w:val="single" w:sz="4" w:space="0" w:color="auto"/>
              <w:left w:val="nil"/>
              <w:bottom w:val="nil"/>
              <w:right w:val="nil"/>
            </w:tcBorders>
            <w:shd w:val="clear" w:color="auto" w:fill="auto"/>
            <w:noWrap/>
            <w:vAlign w:val="bottom"/>
            <w:hideMark/>
          </w:tcPr>
          <w:p w14:paraId="3D2CF8C4" w14:textId="77777777" w:rsidR="000002C0" w:rsidRPr="00765837" w:rsidRDefault="000002C0" w:rsidP="00AA50C2">
            <w:pPr>
              <w:suppressLineNumbers/>
              <w:suppressAutoHyphens/>
              <w:ind w:right="88"/>
              <w:rPr>
                <w:b/>
                <w:bCs/>
                <w:kern w:val="14"/>
                <w:sz w:val="14"/>
                <w:szCs w:val="14"/>
                <w:lang w:val="es-ES_tradnl"/>
              </w:rPr>
            </w:pPr>
            <w:r w:rsidRPr="00765837">
              <w:rPr>
                <w:b/>
                <w:bCs/>
                <w:sz w:val="14"/>
                <w:szCs w:val="14"/>
                <w:lang w:val="es-ES_tradnl"/>
              </w:rPr>
              <w:t>Total</w:t>
            </w:r>
          </w:p>
        </w:tc>
        <w:tc>
          <w:tcPr>
            <w:tcW w:w="601" w:type="dxa"/>
            <w:gridSpan w:val="2"/>
            <w:tcBorders>
              <w:top w:val="single" w:sz="4" w:space="0" w:color="auto"/>
              <w:left w:val="nil"/>
              <w:bottom w:val="nil"/>
              <w:right w:val="nil"/>
            </w:tcBorders>
            <w:shd w:val="clear" w:color="auto" w:fill="auto"/>
            <w:noWrap/>
            <w:vAlign w:val="bottom"/>
            <w:hideMark/>
          </w:tcPr>
          <w:p w14:paraId="01503F5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7E9B832F"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2F04AF51"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72</w:t>
            </w:r>
          </w:p>
        </w:tc>
        <w:tc>
          <w:tcPr>
            <w:tcW w:w="601" w:type="dxa"/>
            <w:gridSpan w:val="2"/>
            <w:tcBorders>
              <w:top w:val="single" w:sz="4" w:space="0" w:color="auto"/>
              <w:left w:val="nil"/>
              <w:bottom w:val="nil"/>
              <w:right w:val="nil"/>
            </w:tcBorders>
            <w:shd w:val="clear" w:color="auto" w:fill="auto"/>
            <w:noWrap/>
            <w:vAlign w:val="bottom"/>
            <w:hideMark/>
          </w:tcPr>
          <w:p w14:paraId="61C68493"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72</w:t>
            </w:r>
          </w:p>
        </w:tc>
        <w:tc>
          <w:tcPr>
            <w:tcW w:w="601" w:type="dxa"/>
            <w:gridSpan w:val="2"/>
            <w:tcBorders>
              <w:top w:val="single" w:sz="4" w:space="0" w:color="auto"/>
              <w:left w:val="nil"/>
              <w:bottom w:val="nil"/>
              <w:right w:val="nil"/>
            </w:tcBorders>
            <w:shd w:val="clear" w:color="auto" w:fill="auto"/>
            <w:noWrap/>
            <w:vAlign w:val="bottom"/>
            <w:hideMark/>
          </w:tcPr>
          <w:p w14:paraId="17D8E68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72</w:t>
            </w:r>
          </w:p>
        </w:tc>
        <w:tc>
          <w:tcPr>
            <w:tcW w:w="601" w:type="dxa"/>
            <w:gridSpan w:val="2"/>
            <w:tcBorders>
              <w:top w:val="single" w:sz="4" w:space="0" w:color="auto"/>
              <w:left w:val="nil"/>
              <w:bottom w:val="nil"/>
              <w:right w:val="nil"/>
            </w:tcBorders>
            <w:shd w:val="clear" w:color="auto" w:fill="auto"/>
            <w:noWrap/>
            <w:vAlign w:val="bottom"/>
            <w:hideMark/>
          </w:tcPr>
          <w:p w14:paraId="77117F51"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72</w:t>
            </w:r>
          </w:p>
        </w:tc>
        <w:tc>
          <w:tcPr>
            <w:tcW w:w="601" w:type="dxa"/>
            <w:gridSpan w:val="2"/>
            <w:tcBorders>
              <w:top w:val="single" w:sz="4" w:space="0" w:color="auto"/>
              <w:left w:val="nil"/>
              <w:bottom w:val="nil"/>
              <w:right w:val="nil"/>
            </w:tcBorders>
            <w:shd w:val="clear" w:color="auto" w:fill="auto"/>
            <w:noWrap/>
            <w:vAlign w:val="bottom"/>
            <w:hideMark/>
          </w:tcPr>
          <w:p w14:paraId="754E4D4B"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57F834A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6808AEA0"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302026AA"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5C7808DE"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03F926EF"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0857631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70</w:t>
            </w:r>
          </w:p>
        </w:tc>
        <w:tc>
          <w:tcPr>
            <w:tcW w:w="601" w:type="dxa"/>
            <w:gridSpan w:val="2"/>
            <w:tcBorders>
              <w:top w:val="single" w:sz="4" w:space="0" w:color="auto"/>
              <w:left w:val="nil"/>
              <w:bottom w:val="nil"/>
              <w:right w:val="nil"/>
            </w:tcBorders>
            <w:shd w:val="clear" w:color="auto" w:fill="auto"/>
            <w:noWrap/>
            <w:vAlign w:val="bottom"/>
            <w:hideMark/>
          </w:tcPr>
          <w:p w14:paraId="1B8108AE"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4036ABD7"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71</w:t>
            </w:r>
          </w:p>
        </w:tc>
        <w:tc>
          <w:tcPr>
            <w:tcW w:w="601" w:type="dxa"/>
            <w:gridSpan w:val="2"/>
            <w:tcBorders>
              <w:top w:val="single" w:sz="4" w:space="0" w:color="auto"/>
              <w:left w:val="nil"/>
              <w:bottom w:val="nil"/>
              <w:right w:val="nil"/>
            </w:tcBorders>
            <w:shd w:val="clear" w:color="auto" w:fill="auto"/>
            <w:noWrap/>
            <w:vAlign w:val="bottom"/>
            <w:hideMark/>
          </w:tcPr>
          <w:p w14:paraId="0C6B2C87"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70</w:t>
            </w:r>
          </w:p>
        </w:tc>
        <w:tc>
          <w:tcPr>
            <w:tcW w:w="601" w:type="dxa"/>
            <w:gridSpan w:val="2"/>
            <w:tcBorders>
              <w:top w:val="single" w:sz="4" w:space="0" w:color="auto"/>
              <w:left w:val="nil"/>
              <w:bottom w:val="nil"/>
              <w:right w:val="nil"/>
            </w:tcBorders>
            <w:shd w:val="clear" w:color="auto" w:fill="auto"/>
            <w:noWrap/>
            <w:vAlign w:val="bottom"/>
            <w:hideMark/>
          </w:tcPr>
          <w:p w14:paraId="0697ED38"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70</w:t>
            </w:r>
          </w:p>
        </w:tc>
        <w:tc>
          <w:tcPr>
            <w:tcW w:w="601" w:type="dxa"/>
            <w:gridSpan w:val="2"/>
            <w:tcBorders>
              <w:top w:val="single" w:sz="4" w:space="0" w:color="auto"/>
              <w:left w:val="nil"/>
              <w:bottom w:val="nil"/>
              <w:right w:val="nil"/>
            </w:tcBorders>
            <w:shd w:val="clear" w:color="auto" w:fill="auto"/>
            <w:noWrap/>
            <w:vAlign w:val="bottom"/>
            <w:hideMark/>
          </w:tcPr>
          <w:p w14:paraId="0D743D56"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69</w:t>
            </w:r>
          </w:p>
        </w:tc>
        <w:tc>
          <w:tcPr>
            <w:tcW w:w="601" w:type="dxa"/>
            <w:gridSpan w:val="2"/>
            <w:tcBorders>
              <w:top w:val="single" w:sz="4" w:space="0" w:color="auto"/>
              <w:left w:val="nil"/>
              <w:bottom w:val="nil"/>
              <w:right w:val="nil"/>
            </w:tcBorders>
            <w:shd w:val="clear" w:color="auto" w:fill="auto"/>
            <w:noWrap/>
            <w:vAlign w:val="bottom"/>
            <w:hideMark/>
          </w:tcPr>
          <w:p w14:paraId="3F61C45D"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68</w:t>
            </w:r>
          </w:p>
        </w:tc>
        <w:tc>
          <w:tcPr>
            <w:tcW w:w="601" w:type="dxa"/>
            <w:gridSpan w:val="3"/>
            <w:tcBorders>
              <w:top w:val="single" w:sz="4" w:space="0" w:color="auto"/>
              <w:left w:val="nil"/>
              <w:bottom w:val="nil"/>
              <w:right w:val="nil"/>
            </w:tcBorders>
            <w:shd w:val="clear" w:color="auto" w:fill="auto"/>
            <w:noWrap/>
            <w:vAlign w:val="bottom"/>
            <w:hideMark/>
          </w:tcPr>
          <w:p w14:paraId="24B6FF80" w14:textId="77777777" w:rsidR="000002C0" w:rsidRPr="00765837" w:rsidRDefault="000002C0" w:rsidP="00AA50C2">
            <w:pPr>
              <w:suppressLineNumbers/>
              <w:suppressAutoHyphens/>
              <w:jc w:val="right"/>
              <w:rPr>
                <w:b/>
                <w:bCs/>
                <w:color w:val="FF0000"/>
                <w:kern w:val="14"/>
                <w:sz w:val="14"/>
                <w:szCs w:val="14"/>
                <w:lang w:val="es-ES_tradnl"/>
              </w:rPr>
            </w:pPr>
            <w:r w:rsidRPr="00765837">
              <w:rPr>
                <w:b/>
                <w:bCs/>
                <w:color w:val="FF0000"/>
                <w:sz w:val="14"/>
                <w:szCs w:val="14"/>
                <w:lang w:val="es-ES_tradnl"/>
              </w:rPr>
              <w:t>67</w:t>
            </w:r>
          </w:p>
        </w:tc>
      </w:tr>
      <w:tr w:rsidR="00B653A2" w:rsidRPr="00765837" w14:paraId="012C49CD" w14:textId="77777777" w:rsidTr="00B653A2">
        <w:trPr>
          <w:gridAfter w:val="2"/>
          <w:wAfter w:w="29" w:type="dxa"/>
          <w:cantSplit/>
          <w:jc w:val="center"/>
        </w:trPr>
        <w:tc>
          <w:tcPr>
            <w:tcW w:w="1843" w:type="dxa"/>
            <w:gridSpan w:val="2"/>
            <w:tcBorders>
              <w:top w:val="nil"/>
              <w:left w:val="nil"/>
              <w:bottom w:val="single" w:sz="4" w:space="0" w:color="auto"/>
              <w:right w:val="nil"/>
            </w:tcBorders>
            <w:shd w:val="clear" w:color="auto" w:fill="auto"/>
            <w:noWrap/>
            <w:vAlign w:val="bottom"/>
            <w:hideMark/>
          </w:tcPr>
          <w:p w14:paraId="620126C3"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Autorizada</w:t>
            </w:r>
          </w:p>
        </w:tc>
        <w:tc>
          <w:tcPr>
            <w:tcW w:w="601" w:type="dxa"/>
            <w:gridSpan w:val="2"/>
            <w:tcBorders>
              <w:top w:val="nil"/>
              <w:left w:val="nil"/>
              <w:bottom w:val="single" w:sz="4" w:space="0" w:color="auto"/>
              <w:right w:val="nil"/>
            </w:tcBorders>
            <w:shd w:val="clear" w:color="auto" w:fill="auto"/>
            <w:noWrap/>
            <w:vAlign w:val="bottom"/>
            <w:hideMark/>
          </w:tcPr>
          <w:p w14:paraId="613904CB"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6379C68C"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51C2CACA"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38EA90BC"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19BF3E9C"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58D1B6FE"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006623B1"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6973E29D"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1DC98C69"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581C652B"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54621855"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524C5C6E"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5682C2D9"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7179E555"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6C5FDA4C"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34468F85"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11FCA92D"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24F2DE3E"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2"/>
            <w:tcBorders>
              <w:top w:val="nil"/>
              <w:left w:val="nil"/>
              <w:bottom w:val="single" w:sz="4" w:space="0" w:color="auto"/>
              <w:right w:val="nil"/>
            </w:tcBorders>
            <w:shd w:val="clear" w:color="auto" w:fill="auto"/>
            <w:noWrap/>
            <w:vAlign w:val="bottom"/>
            <w:hideMark/>
          </w:tcPr>
          <w:p w14:paraId="1444C186"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c>
          <w:tcPr>
            <w:tcW w:w="601" w:type="dxa"/>
            <w:gridSpan w:val="3"/>
            <w:tcBorders>
              <w:top w:val="nil"/>
              <w:left w:val="nil"/>
              <w:bottom w:val="single" w:sz="4" w:space="0" w:color="auto"/>
              <w:right w:val="nil"/>
            </w:tcBorders>
            <w:shd w:val="clear" w:color="auto" w:fill="auto"/>
            <w:noWrap/>
            <w:vAlign w:val="bottom"/>
            <w:hideMark/>
          </w:tcPr>
          <w:p w14:paraId="2CC0F2B8" w14:textId="77777777" w:rsidR="000002C0" w:rsidRPr="00765837" w:rsidRDefault="000002C0" w:rsidP="00AA50C2">
            <w:pPr>
              <w:suppressLineNumbers/>
              <w:suppressAutoHyphens/>
              <w:jc w:val="right"/>
              <w:rPr>
                <w:b/>
                <w:bCs/>
                <w:kern w:val="14"/>
                <w:sz w:val="14"/>
                <w:szCs w:val="14"/>
                <w:lang w:val="es-ES_tradnl"/>
              </w:rPr>
            </w:pPr>
            <w:r w:rsidRPr="00765837">
              <w:rPr>
                <w:b/>
                <w:bCs/>
                <w:sz w:val="14"/>
                <w:szCs w:val="14"/>
                <w:lang w:val="es-ES_tradnl"/>
              </w:rPr>
              <w:t>78</w:t>
            </w:r>
          </w:p>
        </w:tc>
      </w:tr>
      <w:tr w:rsidR="00B653A2" w:rsidRPr="00765837" w14:paraId="07D53E2B" w14:textId="77777777" w:rsidTr="00B653A2">
        <w:trPr>
          <w:gridAfter w:val="2"/>
          <w:wAfter w:w="29" w:type="dxa"/>
          <w:cantSplit/>
          <w:jc w:val="center"/>
        </w:trPr>
        <w:tc>
          <w:tcPr>
            <w:tcW w:w="1843" w:type="dxa"/>
            <w:gridSpan w:val="2"/>
            <w:tcBorders>
              <w:top w:val="nil"/>
              <w:left w:val="nil"/>
              <w:bottom w:val="single" w:sz="8" w:space="0" w:color="auto"/>
              <w:right w:val="nil"/>
            </w:tcBorders>
            <w:shd w:val="clear" w:color="auto" w:fill="auto"/>
            <w:noWrap/>
            <w:vAlign w:val="bottom"/>
            <w:hideMark/>
          </w:tcPr>
          <w:p w14:paraId="1B17DF7E" w14:textId="77777777" w:rsidR="000002C0" w:rsidRPr="00765837" w:rsidRDefault="000002C0" w:rsidP="00AA50C2">
            <w:pPr>
              <w:suppressLineNumbers/>
              <w:suppressAutoHyphens/>
              <w:ind w:right="88"/>
              <w:rPr>
                <w:kern w:val="14"/>
                <w:sz w:val="14"/>
                <w:szCs w:val="14"/>
                <w:lang w:val="es-ES_tradnl"/>
              </w:rPr>
            </w:pPr>
            <w:r w:rsidRPr="00765837">
              <w:rPr>
                <w:sz w:val="14"/>
                <w:szCs w:val="14"/>
                <w:lang w:val="es-ES_tradnl"/>
              </w:rPr>
              <w:t>Porcentaje de tasa de vacantes</w:t>
            </w:r>
          </w:p>
        </w:tc>
        <w:tc>
          <w:tcPr>
            <w:tcW w:w="601" w:type="dxa"/>
            <w:gridSpan w:val="2"/>
            <w:tcBorders>
              <w:top w:val="nil"/>
              <w:left w:val="nil"/>
              <w:bottom w:val="single" w:sz="8" w:space="0" w:color="auto"/>
              <w:right w:val="nil"/>
            </w:tcBorders>
            <w:shd w:val="clear" w:color="auto" w:fill="auto"/>
            <w:noWrap/>
            <w:vAlign w:val="bottom"/>
            <w:hideMark/>
          </w:tcPr>
          <w:p w14:paraId="7DE5AA1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6EBACDA4" w14:textId="77777777" w:rsidR="000002C0" w:rsidRPr="00765837" w:rsidRDefault="000002C0" w:rsidP="00AA50C2">
            <w:pPr>
              <w:suppressLineNumbers/>
              <w:suppressAutoHyphens/>
              <w:jc w:val="right"/>
              <w:rPr>
                <w:spacing w:val="-2"/>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0F70054A"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single" w:sz="8" w:space="0" w:color="auto"/>
              <w:right w:val="nil"/>
            </w:tcBorders>
            <w:shd w:val="clear" w:color="auto" w:fill="auto"/>
            <w:noWrap/>
            <w:vAlign w:val="bottom"/>
            <w:hideMark/>
          </w:tcPr>
          <w:p w14:paraId="5787B356"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single" w:sz="8" w:space="0" w:color="auto"/>
              <w:right w:val="nil"/>
            </w:tcBorders>
            <w:shd w:val="clear" w:color="auto" w:fill="auto"/>
            <w:noWrap/>
            <w:vAlign w:val="bottom"/>
            <w:hideMark/>
          </w:tcPr>
          <w:p w14:paraId="0BF7C0B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7,7</w:t>
            </w:r>
          </w:p>
        </w:tc>
        <w:tc>
          <w:tcPr>
            <w:tcW w:w="601" w:type="dxa"/>
            <w:gridSpan w:val="2"/>
            <w:tcBorders>
              <w:top w:val="nil"/>
              <w:left w:val="nil"/>
              <w:bottom w:val="single" w:sz="8" w:space="0" w:color="auto"/>
              <w:right w:val="nil"/>
            </w:tcBorders>
            <w:shd w:val="clear" w:color="auto" w:fill="auto"/>
            <w:noWrap/>
            <w:vAlign w:val="bottom"/>
            <w:hideMark/>
          </w:tcPr>
          <w:p w14:paraId="3AA8D11F" w14:textId="77777777" w:rsidR="000002C0" w:rsidRPr="00765837" w:rsidRDefault="000002C0" w:rsidP="00AA50C2">
            <w:pPr>
              <w:suppressLineNumbers/>
              <w:suppressAutoHyphens/>
              <w:jc w:val="right"/>
              <w:rPr>
                <w:spacing w:val="-2"/>
                <w:kern w:val="14"/>
                <w:sz w:val="14"/>
                <w:szCs w:val="14"/>
                <w:lang w:val="es-ES_tradnl"/>
              </w:rPr>
            </w:pPr>
            <w:r w:rsidRPr="00765837">
              <w:rPr>
                <w:sz w:val="14"/>
                <w:szCs w:val="14"/>
                <w:lang w:val="es-ES_tradnl"/>
              </w:rPr>
              <w:t>7,7</w:t>
            </w:r>
          </w:p>
        </w:tc>
        <w:tc>
          <w:tcPr>
            <w:tcW w:w="601" w:type="dxa"/>
            <w:gridSpan w:val="2"/>
            <w:tcBorders>
              <w:top w:val="nil"/>
              <w:left w:val="nil"/>
              <w:bottom w:val="single" w:sz="8" w:space="0" w:color="auto"/>
              <w:right w:val="nil"/>
            </w:tcBorders>
            <w:shd w:val="clear" w:color="auto" w:fill="auto"/>
            <w:noWrap/>
            <w:vAlign w:val="bottom"/>
            <w:hideMark/>
          </w:tcPr>
          <w:p w14:paraId="796B654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28195EE3"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7059FB4F"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470B0587"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0CDFE164"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03D66889"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537513E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single" w:sz="8" w:space="0" w:color="auto"/>
              <w:right w:val="nil"/>
            </w:tcBorders>
            <w:shd w:val="clear" w:color="auto" w:fill="auto"/>
            <w:noWrap/>
            <w:vAlign w:val="bottom"/>
            <w:hideMark/>
          </w:tcPr>
          <w:p w14:paraId="4D887CD9" w14:textId="77777777" w:rsidR="000002C0" w:rsidRPr="00765837" w:rsidRDefault="000002C0" w:rsidP="00AA50C2">
            <w:pPr>
              <w:suppressLineNumbers/>
              <w:suppressAutoHyphens/>
              <w:jc w:val="right"/>
              <w:rPr>
                <w:spacing w:val="-2"/>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082A7012"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9,0</w:t>
            </w:r>
          </w:p>
        </w:tc>
        <w:tc>
          <w:tcPr>
            <w:tcW w:w="601" w:type="dxa"/>
            <w:gridSpan w:val="2"/>
            <w:tcBorders>
              <w:top w:val="nil"/>
              <w:left w:val="nil"/>
              <w:bottom w:val="single" w:sz="8" w:space="0" w:color="auto"/>
              <w:right w:val="nil"/>
            </w:tcBorders>
            <w:shd w:val="clear" w:color="auto" w:fill="auto"/>
            <w:noWrap/>
            <w:vAlign w:val="bottom"/>
            <w:hideMark/>
          </w:tcPr>
          <w:p w14:paraId="5F1A10D8"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single" w:sz="8" w:space="0" w:color="auto"/>
              <w:right w:val="nil"/>
            </w:tcBorders>
            <w:shd w:val="clear" w:color="auto" w:fill="auto"/>
            <w:noWrap/>
            <w:vAlign w:val="bottom"/>
            <w:hideMark/>
          </w:tcPr>
          <w:p w14:paraId="0605120D"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10,3</w:t>
            </w:r>
          </w:p>
        </w:tc>
        <w:tc>
          <w:tcPr>
            <w:tcW w:w="601" w:type="dxa"/>
            <w:gridSpan w:val="2"/>
            <w:tcBorders>
              <w:top w:val="nil"/>
              <w:left w:val="nil"/>
              <w:bottom w:val="single" w:sz="8" w:space="0" w:color="auto"/>
              <w:right w:val="nil"/>
            </w:tcBorders>
            <w:shd w:val="clear" w:color="auto" w:fill="auto"/>
            <w:noWrap/>
            <w:vAlign w:val="bottom"/>
            <w:hideMark/>
          </w:tcPr>
          <w:p w14:paraId="0B923F90"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11,5</w:t>
            </w:r>
          </w:p>
        </w:tc>
        <w:tc>
          <w:tcPr>
            <w:tcW w:w="601" w:type="dxa"/>
            <w:gridSpan w:val="2"/>
            <w:tcBorders>
              <w:top w:val="nil"/>
              <w:left w:val="nil"/>
              <w:bottom w:val="single" w:sz="8" w:space="0" w:color="auto"/>
              <w:right w:val="nil"/>
            </w:tcBorders>
            <w:shd w:val="clear" w:color="auto" w:fill="auto"/>
            <w:noWrap/>
            <w:vAlign w:val="bottom"/>
            <w:hideMark/>
          </w:tcPr>
          <w:p w14:paraId="049D2BB1" w14:textId="77777777" w:rsidR="000002C0" w:rsidRPr="00765837" w:rsidRDefault="000002C0" w:rsidP="00AA50C2">
            <w:pPr>
              <w:suppressLineNumbers/>
              <w:suppressAutoHyphens/>
              <w:jc w:val="right"/>
              <w:rPr>
                <w:kern w:val="14"/>
                <w:sz w:val="14"/>
                <w:szCs w:val="14"/>
                <w:lang w:val="es-ES_tradnl"/>
              </w:rPr>
            </w:pPr>
            <w:r w:rsidRPr="00765837">
              <w:rPr>
                <w:sz w:val="14"/>
                <w:szCs w:val="14"/>
                <w:lang w:val="es-ES_tradnl"/>
              </w:rPr>
              <w:t>12,8</w:t>
            </w:r>
          </w:p>
        </w:tc>
        <w:tc>
          <w:tcPr>
            <w:tcW w:w="601" w:type="dxa"/>
            <w:gridSpan w:val="3"/>
            <w:tcBorders>
              <w:top w:val="nil"/>
              <w:left w:val="nil"/>
              <w:bottom w:val="single" w:sz="8" w:space="0" w:color="auto"/>
              <w:right w:val="nil"/>
            </w:tcBorders>
            <w:shd w:val="clear" w:color="auto" w:fill="auto"/>
            <w:noWrap/>
            <w:vAlign w:val="bottom"/>
            <w:hideMark/>
          </w:tcPr>
          <w:p w14:paraId="1CA1D781" w14:textId="77777777" w:rsidR="000002C0" w:rsidRPr="00765837" w:rsidRDefault="000002C0" w:rsidP="00AA50C2">
            <w:pPr>
              <w:suppressLineNumbers/>
              <w:suppressAutoHyphens/>
              <w:jc w:val="right"/>
              <w:rPr>
                <w:spacing w:val="-4"/>
                <w:kern w:val="14"/>
                <w:sz w:val="14"/>
                <w:szCs w:val="14"/>
                <w:lang w:val="es-ES_tradnl"/>
              </w:rPr>
            </w:pPr>
            <w:r w:rsidRPr="00765837">
              <w:rPr>
                <w:sz w:val="14"/>
                <w:szCs w:val="14"/>
                <w:lang w:val="es-ES_tradnl"/>
              </w:rPr>
              <w:t>14,1</w:t>
            </w:r>
          </w:p>
        </w:tc>
      </w:tr>
    </w:tbl>
    <w:p w14:paraId="1ABEA3FB" w14:textId="77777777" w:rsidR="008320CB" w:rsidRPr="00AA5984" w:rsidRDefault="00CC0305" w:rsidP="00AA50C2">
      <w:pPr>
        <w:suppressLineNumbers/>
        <w:suppressAutoHyphens/>
        <w:spacing w:after="200"/>
        <w:ind w:firstLine="360"/>
        <w:jc w:val="center"/>
        <w:rPr>
          <w:snapToGrid w:val="0"/>
          <w:kern w:val="22"/>
          <w:sz w:val="22"/>
          <w:szCs w:val="22"/>
          <w:lang w:val="es-ES_tradnl"/>
        </w:rPr>
      </w:pPr>
      <w:r w:rsidRPr="00765837">
        <w:rPr>
          <w:snapToGrid w:val="0"/>
          <w:sz w:val="22"/>
          <w:szCs w:val="22"/>
          <w:lang w:val="es-ES_tradnl"/>
        </w:rPr>
        <w:t>__________</w:t>
      </w:r>
    </w:p>
    <w:sectPr w:rsidR="008320CB" w:rsidRPr="00AA5984" w:rsidSect="00DC37D3">
      <w:endnotePr>
        <w:numFmt w:val="decimal"/>
      </w:endnotePr>
      <w:pgSz w:w="15842" w:h="12242" w:orient="landscape" w:code="1"/>
      <w:pgMar w:top="1440" w:right="567" w:bottom="1043" w:left="567" w:header="459"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D5225" w14:textId="77777777" w:rsidR="00E92054" w:rsidRDefault="00E92054">
      <w:r>
        <w:separator/>
      </w:r>
    </w:p>
  </w:endnote>
  <w:endnote w:type="continuationSeparator" w:id="0">
    <w:p w14:paraId="59971761" w14:textId="77777777" w:rsidR="00E92054" w:rsidRDefault="00E92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Baskerville Old Fac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auto"/>
    <w:pitch w:val="variable"/>
    <w:sig w:usb0="E0002AF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2187D" w14:textId="77777777" w:rsidR="00E92054" w:rsidRDefault="00E92054">
      <w:r>
        <w:separator/>
      </w:r>
    </w:p>
  </w:footnote>
  <w:footnote w:type="continuationSeparator" w:id="0">
    <w:p w14:paraId="6E9C9E3A" w14:textId="77777777" w:rsidR="00E92054" w:rsidRDefault="00E92054">
      <w:r>
        <w:continuationSeparator/>
      </w:r>
    </w:p>
  </w:footnote>
  <w:footnote w:id="1">
    <w:p w14:paraId="4C623353" w14:textId="77777777" w:rsidR="00B653A2" w:rsidRPr="00DA0537" w:rsidRDefault="00B653A2" w:rsidP="00DA0537">
      <w:pPr>
        <w:pStyle w:val="FootnoteText"/>
        <w:ind w:firstLine="0"/>
        <w:jc w:val="left"/>
        <w:rPr>
          <w:kern w:val="18"/>
          <w:szCs w:val="18"/>
        </w:rPr>
      </w:pPr>
      <w:r>
        <w:rPr>
          <w:rStyle w:val="FootnoteReference"/>
          <w:szCs w:val="18"/>
          <w:u w:val="none"/>
        </w:rPr>
        <w:t>*</w:t>
      </w:r>
      <w:r>
        <w:t xml:space="preserve"> CBD/COP/14/1.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922788029"/>
      <w:placeholder>
        <w:docPart w:val="523652C89DBE4CB2B8FA232CF65E7BAF"/>
      </w:placeholder>
      <w:dataBinding w:prefixMappings="xmlns:ns0='http://purl.org/dc/elements/1.1/' xmlns:ns1='http://schemas.openxmlformats.org/package/2006/metadata/core-properties' " w:xpath="/ns1:coreProperties[1]/ns0:subject[1]" w:storeItemID="{6C3C8BC8-F283-45AE-878A-BAB7291924A1}"/>
      <w:text/>
    </w:sdtPr>
    <w:sdtEndPr/>
    <w:sdtContent>
      <w:p w14:paraId="69AEC7B5" w14:textId="77777777" w:rsidR="00B653A2" w:rsidRPr="00AA50C2" w:rsidRDefault="00B653A2" w:rsidP="00D810F7">
        <w:pPr>
          <w:pStyle w:val="Header"/>
          <w:rPr>
            <w:noProof/>
            <w:lang w:val="en-GB"/>
          </w:rPr>
        </w:pPr>
        <w:r w:rsidRPr="00AA50C2">
          <w:rPr>
            <w:noProof/>
            <w:lang w:val="en-GB"/>
          </w:rPr>
          <w:t>CBD/COP/14/3</w:t>
        </w:r>
      </w:p>
    </w:sdtContent>
  </w:sdt>
  <w:p w14:paraId="713061E3" w14:textId="77777777" w:rsidR="00B653A2" w:rsidRPr="0044344A" w:rsidRDefault="00B653A2">
    <w:pPr>
      <w:pStyle w:val="Header"/>
      <w:tabs>
        <w:tab w:val="clear" w:pos="4320"/>
        <w:tab w:val="clear" w:pos="8640"/>
      </w:tabs>
      <w:rPr>
        <w:noProof/>
        <w:kern w:val="22"/>
        <w:sz w:val="22"/>
        <w:szCs w:val="22"/>
      </w:rPr>
    </w:pPr>
    <w:r>
      <w:rPr>
        <w:sz w:val="22"/>
        <w:szCs w:val="22"/>
      </w:rPr>
      <w:t xml:space="preserve">Página </w:t>
    </w:r>
    <w:r w:rsidRPr="00211FDE">
      <w:rPr>
        <w:sz w:val="22"/>
        <w:szCs w:val="22"/>
      </w:rPr>
      <w:fldChar w:fldCharType="begin"/>
    </w:r>
    <w:r w:rsidRPr="0044344A">
      <w:rPr>
        <w:sz w:val="22"/>
        <w:szCs w:val="22"/>
      </w:rPr>
      <w:instrText xml:space="preserve"> PAGE   \* MERGEFORMAT </w:instrText>
    </w:r>
    <w:r w:rsidRPr="00211FDE">
      <w:rPr>
        <w:sz w:val="22"/>
        <w:szCs w:val="22"/>
      </w:rPr>
      <w:fldChar w:fldCharType="separate"/>
    </w:r>
    <w:r w:rsidRPr="0044344A">
      <w:rPr>
        <w:sz w:val="22"/>
        <w:szCs w:val="22"/>
      </w:rPr>
      <w:t>19</w:t>
    </w:r>
    <w:r w:rsidRPr="00211FDE">
      <w:rPr>
        <w:sz w:val="22"/>
        <w:szCs w:val="22"/>
      </w:rPr>
      <w:fldChar w:fldCharType="end"/>
    </w:r>
  </w:p>
  <w:p w14:paraId="68283A52" w14:textId="77777777" w:rsidR="00B653A2" w:rsidRPr="00AA50C2" w:rsidRDefault="00B653A2">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rPr>
      <w:alias w:val="Subject"/>
      <w:tag w:val=""/>
      <w:id w:val="-1804150585"/>
      <w:placeholder>
        <w:docPart w:val="DAA2FD8E3DF64D6AA550B7C1B0A67575"/>
      </w:placeholder>
      <w:dataBinding w:prefixMappings="xmlns:ns0='http://purl.org/dc/elements/1.1/' xmlns:ns1='http://schemas.openxmlformats.org/package/2006/metadata/core-properties' " w:xpath="/ns1:coreProperties[1]/ns0:subject[1]" w:storeItemID="{6C3C8BC8-F283-45AE-878A-BAB7291924A1}"/>
      <w:text/>
    </w:sdtPr>
    <w:sdtEndPr/>
    <w:sdtContent>
      <w:p w14:paraId="748EB1B8" w14:textId="77777777" w:rsidR="00B653A2" w:rsidRPr="00AA50C2" w:rsidRDefault="00B653A2" w:rsidP="00AA50C2">
        <w:pPr>
          <w:pStyle w:val="Header"/>
          <w:jc w:val="right"/>
          <w:rPr>
            <w:noProof/>
            <w:sz w:val="22"/>
            <w:szCs w:val="22"/>
            <w:lang w:val="en-GB"/>
          </w:rPr>
        </w:pPr>
        <w:r w:rsidRPr="00AA50C2">
          <w:rPr>
            <w:noProof/>
            <w:sz w:val="22"/>
            <w:szCs w:val="22"/>
            <w:lang w:val="en-GB"/>
          </w:rPr>
          <w:t>CBD/COP/14/3</w:t>
        </w:r>
      </w:p>
    </w:sdtContent>
  </w:sdt>
  <w:p w14:paraId="2144D1F6" w14:textId="77777777" w:rsidR="00B653A2" w:rsidRPr="00F35FF9" w:rsidRDefault="00B653A2" w:rsidP="00AA50C2">
    <w:pPr>
      <w:pStyle w:val="Header"/>
      <w:tabs>
        <w:tab w:val="clear" w:pos="4320"/>
        <w:tab w:val="clear" w:pos="8640"/>
      </w:tabs>
      <w:jc w:val="right"/>
      <w:rPr>
        <w:noProof/>
        <w:kern w:val="22"/>
        <w:sz w:val="22"/>
        <w:szCs w:val="22"/>
      </w:rPr>
    </w:pPr>
    <w:r>
      <w:rPr>
        <w:sz w:val="22"/>
        <w:szCs w:val="22"/>
      </w:rPr>
      <w:t xml:space="preserve">Página </w:t>
    </w:r>
    <w:r w:rsidRPr="00211FDE">
      <w:rPr>
        <w:sz w:val="22"/>
        <w:szCs w:val="22"/>
      </w:rPr>
      <w:fldChar w:fldCharType="begin"/>
    </w:r>
    <w:r w:rsidRPr="00F35FF9">
      <w:rPr>
        <w:sz w:val="22"/>
        <w:szCs w:val="22"/>
      </w:rPr>
      <w:instrText xml:space="preserve"> PAGE   \* MERGEFORMAT </w:instrText>
    </w:r>
    <w:r w:rsidRPr="00211FDE">
      <w:rPr>
        <w:sz w:val="22"/>
        <w:szCs w:val="22"/>
      </w:rPr>
      <w:fldChar w:fldCharType="separate"/>
    </w:r>
    <w:r w:rsidRPr="00F35FF9">
      <w:rPr>
        <w:sz w:val="22"/>
        <w:szCs w:val="22"/>
      </w:rPr>
      <w:t>20</w:t>
    </w:r>
    <w:r w:rsidRPr="00211FDE">
      <w:rPr>
        <w:sz w:val="22"/>
        <w:szCs w:val="22"/>
      </w:rPr>
      <w:fldChar w:fldCharType="end"/>
    </w:r>
  </w:p>
  <w:p w14:paraId="6837966B" w14:textId="77777777" w:rsidR="00B653A2" w:rsidRPr="00AA50C2" w:rsidRDefault="00B653A2"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5"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6"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2"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0E6295"/>
    <w:multiLevelType w:val="hybridMultilevel"/>
    <w:tmpl w:val="E5F8DE3E"/>
    <w:lvl w:ilvl="0" w:tplc="F5EACB5A">
      <w:start w:val="1"/>
      <w:numFmt w:val="lowerLetter"/>
      <w:lvlText w:val="%1)"/>
      <w:lvlJc w:val="left"/>
      <w:pPr>
        <w:ind w:left="720" w:hanging="360"/>
      </w:pPr>
      <w:rPr>
        <w:rFonts w:hint="default"/>
        <w:b w:val="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3"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4"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0"/>
  </w:num>
  <w:num w:numId="3">
    <w:abstractNumId w:val="24"/>
  </w:num>
  <w:num w:numId="4">
    <w:abstractNumId w:val="15"/>
  </w:num>
  <w:num w:numId="5">
    <w:abstractNumId w:val="3"/>
  </w:num>
  <w:num w:numId="6">
    <w:abstractNumId w:val="28"/>
  </w:num>
  <w:num w:numId="7">
    <w:abstractNumId w:val="0"/>
  </w:num>
  <w:num w:numId="8">
    <w:abstractNumId w:val="19"/>
  </w:num>
  <w:num w:numId="9">
    <w:abstractNumId w:val="1"/>
  </w:num>
  <w:num w:numId="10">
    <w:abstractNumId w:val="23"/>
  </w:num>
  <w:num w:numId="11">
    <w:abstractNumId w:val="6"/>
  </w:num>
  <w:num w:numId="12">
    <w:abstractNumId w:val="11"/>
  </w:num>
  <w:num w:numId="13">
    <w:abstractNumId w:val="5"/>
  </w:num>
  <w:num w:numId="14">
    <w:abstractNumId w:val="2"/>
  </w:num>
  <w:num w:numId="15">
    <w:abstractNumId w:val="29"/>
  </w:num>
  <w:num w:numId="16">
    <w:abstractNumId w:val="27"/>
  </w:num>
  <w:num w:numId="17">
    <w:abstractNumId w:val="17"/>
  </w:num>
  <w:num w:numId="18">
    <w:abstractNumId w:val="25"/>
  </w:num>
  <w:num w:numId="19">
    <w:abstractNumId w:val="21"/>
  </w:num>
  <w:num w:numId="20">
    <w:abstractNumId w:val="9"/>
  </w:num>
  <w:num w:numId="21">
    <w:abstractNumId w:val="18"/>
  </w:num>
  <w:num w:numId="22">
    <w:abstractNumId w:val="16"/>
  </w:num>
  <w:num w:numId="23">
    <w:abstractNumId w:val="30"/>
  </w:num>
  <w:num w:numId="24">
    <w:abstractNumId w:val="12"/>
  </w:num>
  <w:num w:numId="25">
    <w:abstractNumId w:val="7"/>
  </w:num>
  <w:num w:numId="26">
    <w:abstractNumId w:val="4"/>
  </w:num>
  <w:num w:numId="27">
    <w:abstractNumId w:val="8"/>
  </w:num>
  <w:num w:numId="28">
    <w:abstractNumId w:val="26"/>
  </w:num>
  <w:num w:numId="29">
    <w:abstractNumId w:val="13"/>
  </w:num>
  <w:num w:numId="30">
    <w:abstractNumId w:val="20"/>
  </w:num>
  <w:num w:numId="31">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3C0F"/>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C35"/>
    <w:rsid w:val="001A6EDC"/>
    <w:rsid w:val="001A744A"/>
    <w:rsid w:val="001A7820"/>
    <w:rsid w:val="001A7C46"/>
    <w:rsid w:val="001B0251"/>
    <w:rsid w:val="001B2E16"/>
    <w:rsid w:val="001B468E"/>
    <w:rsid w:val="001B59D1"/>
    <w:rsid w:val="001B7BA1"/>
    <w:rsid w:val="001B7D42"/>
    <w:rsid w:val="001C0243"/>
    <w:rsid w:val="001C0FF4"/>
    <w:rsid w:val="001C19C0"/>
    <w:rsid w:val="001C3E31"/>
    <w:rsid w:val="001C4C85"/>
    <w:rsid w:val="001C51E4"/>
    <w:rsid w:val="001C5AEF"/>
    <w:rsid w:val="001C67AD"/>
    <w:rsid w:val="001C7BDB"/>
    <w:rsid w:val="001D0364"/>
    <w:rsid w:val="001D18C3"/>
    <w:rsid w:val="001D1FE4"/>
    <w:rsid w:val="001D2556"/>
    <w:rsid w:val="001D2594"/>
    <w:rsid w:val="001D28BB"/>
    <w:rsid w:val="001D2950"/>
    <w:rsid w:val="001D4008"/>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45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2031"/>
    <w:rsid w:val="002825F5"/>
    <w:rsid w:val="002826EE"/>
    <w:rsid w:val="00282B23"/>
    <w:rsid w:val="00282BB4"/>
    <w:rsid w:val="00282D77"/>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5D9"/>
    <w:rsid w:val="002A13D5"/>
    <w:rsid w:val="002A17E5"/>
    <w:rsid w:val="002A3473"/>
    <w:rsid w:val="002A3677"/>
    <w:rsid w:val="002A3F76"/>
    <w:rsid w:val="002A473C"/>
    <w:rsid w:val="002A4E97"/>
    <w:rsid w:val="002A5495"/>
    <w:rsid w:val="002A57D1"/>
    <w:rsid w:val="002A6097"/>
    <w:rsid w:val="002A688E"/>
    <w:rsid w:val="002B1665"/>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D5"/>
    <w:rsid w:val="003B2568"/>
    <w:rsid w:val="003B28EF"/>
    <w:rsid w:val="003B2E1D"/>
    <w:rsid w:val="003B2E3E"/>
    <w:rsid w:val="003B300B"/>
    <w:rsid w:val="003B3132"/>
    <w:rsid w:val="003B402F"/>
    <w:rsid w:val="003B47F4"/>
    <w:rsid w:val="003B4D1C"/>
    <w:rsid w:val="003B5E2A"/>
    <w:rsid w:val="003B75E2"/>
    <w:rsid w:val="003B7B3C"/>
    <w:rsid w:val="003B7FE8"/>
    <w:rsid w:val="003C0EF1"/>
    <w:rsid w:val="003C24F3"/>
    <w:rsid w:val="003C2BB4"/>
    <w:rsid w:val="003C34FE"/>
    <w:rsid w:val="003C3564"/>
    <w:rsid w:val="003C3FED"/>
    <w:rsid w:val="003C43C8"/>
    <w:rsid w:val="003C524C"/>
    <w:rsid w:val="003C53CE"/>
    <w:rsid w:val="003C5B35"/>
    <w:rsid w:val="003C6283"/>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62CF"/>
    <w:rsid w:val="003E650C"/>
    <w:rsid w:val="003E6D34"/>
    <w:rsid w:val="003E71B4"/>
    <w:rsid w:val="003F1958"/>
    <w:rsid w:val="003F1E61"/>
    <w:rsid w:val="003F38D9"/>
    <w:rsid w:val="003F427B"/>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61E2"/>
    <w:rsid w:val="00417022"/>
    <w:rsid w:val="004172F5"/>
    <w:rsid w:val="00420057"/>
    <w:rsid w:val="00420072"/>
    <w:rsid w:val="004202FE"/>
    <w:rsid w:val="00420788"/>
    <w:rsid w:val="00420BD4"/>
    <w:rsid w:val="00420DC2"/>
    <w:rsid w:val="00421448"/>
    <w:rsid w:val="004214B6"/>
    <w:rsid w:val="00421CAF"/>
    <w:rsid w:val="00422F53"/>
    <w:rsid w:val="00422FDD"/>
    <w:rsid w:val="00423A23"/>
    <w:rsid w:val="00424A75"/>
    <w:rsid w:val="00424F1A"/>
    <w:rsid w:val="00425376"/>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70BB"/>
    <w:rsid w:val="00467450"/>
    <w:rsid w:val="00470A0C"/>
    <w:rsid w:val="00471047"/>
    <w:rsid w:val="00471858"/>
    <w:rsid w:val="00471D64"/>
    <w:rsid w:val="00472E41"/>
    <w:rsid w:val="004730B1"/>
    <w:rsid w:val="00473326"/>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306E"/>
    <w:rsid w:val="004B3145"/>
    <w:rsid w:val="004B33C6"/>
    <w:rsid w:val="004B3659"/>
    <w:rsid w:val="004B422A"/>
    <w:rsid w:val="004B4AD7"/>
    <w:rsid w:val="004B4D81"/>
    <w:rsid w:val="004B4EA3"/>
    <w:rsid w:val="004B5BFC"/>
    <w:rsid w:val="004B679B"/>
    <w:rsid w:val="004B6A6D"/>
    <w:rsid w:val="004B712D"/>
    <w:rsid w:val="004C044C"/>
    <w:rsid w:val="004C16E8"/>
    <w:rsid w:val="004C17DE"/>
    <w:rsid w:val="004C2422"/>
    <w:rsid w:val="004C3FD7"/>
    <w:rsid w:val="004C4A3B"/>
    <w:rsid w:val="004C4BA9"/>
    <w:rsid w:val="004C5B7A"/>
    <w:rsid w:val="004C60F6"/>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B7B"/>
    <w:rsid w:val="004F35D6"/>
    <w:rsid w:val="004F3899"/>
    <w:rsid w:val="004F3C2A"/>
    <w:rsid w:val="004F3C89"/>
    <w:rsid w:val="004F46AE"/>
    <w:rsid w:val="004F4A08"/>
    <w:rsid w:val="004F5591"/>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D31"/>
    <w:rsid w:val="0053348F"/>
    <w:rsid w:val="00533AC6"/>
    <w:rsid w:val="00541815"/>
    <w:rsid w:val="00541E4C"/>
    <w:rsid w:val="00542873"/>
    <w:rsid w:val="00542D7D"/>
    <w:rsid w:val="005438FB"/>
    <w:rsid w:val="0054541F"/>
    <w:rsid w:val="0054684C"/>
    <w:rsid w:val="00546B86"/>
    <w:rsid w:val="00546F54"/>
    <w:rsid w:val="005478D6"/>
    <w:rsid w:val="00550662"/>
    <w:rsid w:val="0055093E"/>
    <w:rsid w:val="00550E26"/>
    <w:rsid w:val="00551D18"/>
    <w:rsid w:val="00552F8B"/>
    <w:rsid w:val="005531AB"/>
    <w:rsid w:val="00553C37"/>
    <w:rsid w:val="005544E3"/>
    <w:rsid w:val="00554C76"/>
    <w:rsid w:val="005550C0"/>
    <w:rsid w:val="00556250"/>
    <w:rsid w:val="005568B8"/>
    <w:rsid w:val="0055749B"/>
    <w:rsid w:val="00560FD4"/>
    <w:rsid w:val="0056127C"/>
    <w:rsid w:val="005615BB"/>
    <w:rsid w:val="005624CC"/>
    <w:rsid w:val="00562FFF"/>
    <w:rsid w:val="00565272"/>
    <w:rsid w:val="00565632"/>
    <w:rsid w:val="005659B7"/>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5A5"/>
    <w:rsid w:val="00582DB4"/>
    <w:rsid w:val="00582EE5"/>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5784"/>
    <w:rsid w:val="005B626D"/>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22E5"/>
    <w:rsid w:val="006223D3"/>
    <w:rsid w:val="00622CD6"/>
    <w:rsid w:val="00622FBE"/>
    <w:rsid w:val="006233C3"/>
    <w:rsid w:val="00623A03"/>
    <w:rsid w:val="00623DB9"/>
    <w:rsid w:val="00624860"/>
    <w:rsid w:val="006259D7"/>
    <w:rsid w:val="0062687E"/>
    <w:rsid w:val="00626F9D"/>
    <w:rsid w:val="00627B1F"/>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C73"/>
    <w:rsid w:val="006A4C94"/>
    <w:rsid w:val="006A4F97"/>
    <w:rsid w:val="006A5585"/>
    <w:rsid w:val="006A5799"/>
    <w:rsid w:val="006B06B7"/>
    <w:rsid w:val="006B235A"/>
    <w:rsid w:val="006B3554"/>
    <w:rsid w:val="006B4C53"/>
    <w:rsid w:val="006B4FC0"/>
    <w:rsid w:val="006B5D4D"/>
    <w:rsid w:val="006B63A4"/>
    <w:rsid w:val="006B6B84"/>
    <w:rsid w:val="006B78A4"/>
    <w:rsid w:val="006B79BF"/>
    <w:rsid w:val="006B7EFE"/>
    <w:rsid w:val="006C0845"/>
    <w:rsid w:val="006C11AD"/>
    <w:rsid w:val="006C1C70"/>
    <w:rsid w:val="006C1D07"/>
    <w:rsid w:val="006C3A09"/>
    <w:rsid w:val="006C4614"/>
    <w:rsid w:val="006C48E4"/>
    <w:rsid w:val="006C4AD8"/>
    <w:rsid w:val="006C4C16"/>
    <w:rsid w:val="006C4C99"/>
    <w:rsid w:val="006C5181"/>
    <w:rsid w:val="006C5B90"/>
    <w:rsid w:val="006C604B"/>
    <w:rsid w:val="006C799A"/>
    <w:rsid w:val="006C7C61"/>
    <w:rsid w:val="006C7DBD"/>
    <w:rsid w:val="006D0526"/>
    <w:rsid w:val="006D28A4"/>
    <w:rsid w:val="006D29CE"/>
    <w:rsid w:val="006D2C2B"/>
    <w:rsid w:val="006D2E67"/>
    <w:rsid w:val="006D40E0"/>
    <w:rsid w:val="006D43C5"/>
    <w:rsid w:val="006D4EA3"/>
    <w:rsid w:val="006D568A"/>
    <w:rsid w:val="006D5894"/>
    <w:rsid w:val="006D7FB6"/>
    <w:rsid w:val="006E00AA"/>
    <w:rsid w:val="006E02DD"/>
    <w:rsid w:val="006E0BDE"/>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837"/>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7993"/>
    <w:rsid w:val="007900D5"/>
    <w:rsid w:val="00790742"/>
    <w:rsid w:val="00790906"/>
    <w:rsid w:val="00791730"/>
    <w:rsid w:val="00791ADA"/>
    <w:rsid w:val="00791E10"/>
    <w:rsid w:val="007927B0"/>
    <w:rsid w:val="00792ABE"/>
    <w:rsid w:val="00792E44"/>
    <w:rsid w:val="00793268"/>
    <w:rsid w:val="00794543"/>
    <w:rsid w:val="00795148"/>
    <w:rsid w:val="00796409"/>
    <w:rsid w:val="00796510"/>
    <w:rsid w:val="007972F7"/>
    <w:rsid w:val="007977CF"/>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550D"/>
    <w:rsid w:val="00805822"/>
    <w:rsid w:val="00805CFF"/>
    <w:rsid w:val="0080618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7CC"/>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117E"/>
    <w:rsid w:val="008F2272"/>
    <w:rsid w:val="008F3163"/>
    <w:rsid w:val="008F39E8"/>
    <w:rsid w:val="008F48B4"/>
    <w:rsid w:val="008F4F3B"/>
    <w:rsid w:val="008F513A"/>
    <w:rsid w:val="008F5182"/>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F6E"/>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D09"/>
    <w:rsid w:val="009C464F"/>
    <w:rsid w:val="009C5A78"/>
    <w:rsid w:val="009C5EE4"/>
    <w:rsid w:val="009C630E"/>
    <w:rsid w:val="009C6A4D"/>
    <w:rsid w:val="009C6A64"/>
    <w:rsid w:val="009D00BB"/>
    <w:rsid w:val="009D01A2"/>
    <w:rsid w:val="009D2113"/>
    <w:rsid w:val="009D3EE1"/>
    <w:rsid w:val="009D3FB0"/>
    <w:rsid w:val="009D4457"/>
    <w:rsid w:val="009D4EE7"/>
    <w:rsid w:val="009D53A1"/>
    <w:rsid w:val="009D603A"/>
    <w:rsid w:val="009D675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CB0"/>
    <w:rsid w:val="00A008B6"/>
    <w:rsid w:val="00A01628"/>
    <w:rsid w:val="00A02A39"/>
    <w:rsid w:val="00A02BC1"/>
    <w:rsid w:val="00A02C36"/>
    <w:rsid w:val="00A02E90"/>
    <w:rsid w:val="00A0361E"/>
    <w:rsid w:val="00A03774"/>
    <w:rsid w:val="00A049AA"/>
    <w:rsid w:val="00A05F4D"/>
    <w:rsid w:val="00A06B1C"/>
    <w:rsid w:val="00A070B6"/>
    <w:rsid w:val="00A07355"/>
    <w:rsid w:val="00A11119"/>
    <w:rsid w:val="00A11286"/>
    <w:rsid w:val="00A11867"/>
    <w:rsid w:val="00A11B87"/>
    <w:rsid w:val="00A120A7"/>
    <w:rsid w:val="00A12747"/>
    <w:rsid w:val="00A131D1"/>
    <w:rsid w:val="00A13316"/>
    <w:rsid w:val="00A136A8"/>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4"/>
    <w:rsid w:val="00AA5988"/>
    <w:rsid w:val="00AA5CAD"/>
    <w:rsid w:val="00AA62F9"/>
    <w:rsid w:val="00AB09EE"/>
    <w:rsid w:val="00AB0C7D"/>
    <w:rsid w:val="00AB1E8C"/>
    <w:rsid w:val="00AB237F"/>
    <w:rsid w:val="00AB2410"/>
    <w:rsid w:val="00AB2736"/>
    <w:rsid w:val="00AB2C30"/>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34A1"/>
    <w:rsid w:val="00AC3E2C"/>
    <w:rsid w:val="00AC4A0E"/>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1C8"/>
    <w:rsid w:val="00B614E2"/>
    <w:rsid w:val="00B61B28"/>
    <w:rsid w:val="00B63040"/>
    <w:rsid w:val="00B64233"/>
    <w:rsid w:val="00B64A16"/>
    <w:rsid w:val="00B653A2"/>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A13"/>
    <w:rsid w:val="00BC710E"/>
    <w:rsid w:val="00BC7B75"/>
    <w:rsid w:val="00BD15D8"/>
    <w:rsid w:val="00BD16B2"/>
    <w:rsid w:val="00BD3994"/>
    <w:rsid w:val="00BD40E8"/>
    <w:rsid w:val="00BD418C"/>
    <w:rsid w:val="00BD5903"/>
    <w:rsid w:val="00BD5E4D"/>
    <w:rsid w:val="00BD6B05"/>
    <w:rsid w:val="00BD72C1"/>
    <w:rsid w:val="00BE0164"/>
    <w:rsid w:val="00BE0789"/>
    <w:rsid w:val="00BE2108"/>
    <w:rsid w:val="00BE2432"/>
    <w:rsid w:val="00BE31BC"/>
    <w:rsid w:val="00BE37B9"/>
    <w:rsid w:val="00BE37EA"/>
    <w:rsid w:val="00BE3F4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215F"/>
    <w:rsid w:val="00C52EA2"/>
    <w:rsid w:val="00C53B29"/>
    <w:rsid w:val="00C543B8"/>
    <w:rsid w:val="00C549DA"/>
    <w:rsid w:val="00C54E00"/>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70345"/>
    <w:rsid w:val="00C7074F"/>
    <w:rsid w:val="00C709F3"/>
    <w:rsid w:val="00C70D18"/>
    <w:rsid w:val="00C72187"/>
    <w:rsid w:val="00C726DB"/>
    <w:rsid w:val="00C728A1"/>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4C54"/>
    <w:rsid w:val="00CF5952"/>
    <w:rsid w:val="00CF63D3"/>
    <w:rsid w:val="00CF6527"/>
    <w:rsid w:val="00CF741D"/>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8A5"/>
    <w:rsid w:val="00D15AA3"/>
    <w:rsid w:val="00D1625A"/>
    <w:rsid w:val="00D1724F"/>
    <w:rsid w:val="00D17640"/>
    <w:rsid w:val="00D17707"/>
    <w:rsid w:val="00D17800"/>
    <w:rsid w:val="00D17A2D"/>
    <w:rsid w:val="00D17E67"/>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2BAA"/>
    <w:rsid w:val="00D730A8"/>
    <w:rsid w:val="00D737AF"/>
    <w:rsid w:val="00D74203"/>
    <w:rsid w:val="00D74394"/>
    <w:rsid w:val="00D74CB8"/>
    <w:rsid w:val="00D74FB5"/>
    <w:rsid w:val="00D75190"/>
    <w:rsid w:val="00D75E1C"/>
    <w:rsid w:val="00D7662C"/>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9BF"/>
    <w:rsid w:val="00DA59C9"/>
    <w:rsid w:val="00DA67BC"/>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7D3"/>
    <w:rsid w:val="00DC3C9C"/>
    <w:rsid w:val="00DC40D4"/>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A88"/>
    <w:rsid w:val="00DE5F87"/>
    <w:rsid w:val="00DE610B"/>
    <w:rsid w:val="00DE6377"/>
    <w:rsid w:val="00DE643A"/>
    <w:rsid w:val="00DE6496"/>
    <w:rsid w:val="00DE652A"/>
    <w:rsid w:val="00DE69BD"/>
    <w:rsid w:val="00DE6AEF"/>
    <w:rsid w:val="00DE7F20"/>
    <w:rsid w:val="00DF0608"/>
    <w:rsid w:val="00DF100B"/>
    <w:rsid w:val="00DF20B2"/>
    <w:rsid w:val="00DF2521"/>
    <w:rsid w:val="00DF284C"/>
    <w:rsid w:val="00DF2D9D"/>
    <w:rsid w:val="00DF302E"/>
    <w:rsid w:val="00DF418D"/>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554"/>
    <w:rsid w:val="00E23775"/>
    <w:rsid w:val="00E23CCB"/>
    <w:rsid w:val="00E240A7"/>
    <w:rsid w:val="00E24F7F"/>
    <w:rsid w:val="00E25047"/>
    <w:rsid w:val="00E256A7"/>
    <w:rsid w:val="00E273E6"/>
    <w:rsid w:val="00E2749D"/>
    <w:rsid w:val="00E3084C"/>
    <w:rsid w:val="00E30B76"/>
    <w:rsid w:val="00E312A1"/>
    <w:rsid w:val="00E31E58"/>
    <w:rsid w:val="00E32622"/>
    <w:rsid w:val="00E32AFC"/>
    <w:rsid w:val="00E339A6"/>
    <w:rsid w:val="00E33ADD"/>
    <w:rsid w:val="00E33B6C"/>
    <w:rsid w:val="00E33D7E"/>
    <w:rsid w:val="00E33FA1"/>
    <w:rsid w:val="00E3518C"/>
    <w:rsid w:val="00E355C8"/>
    <w:rsid w:val="00E3563A"/>
    <w:rsid w:val="00E379DB"/>
    <w:rsid w:val="00E40777"/>
    <w:rsid w:val="00E40D36"/>
    <w:rsid w:val="00E41BAA"/>
    <w:rsid w:val="00E42678"/>
    <w:rsid w:val="00E43040"/>
    <w:rsid w:val="00E43C6F"/>
    <w:rsid w:val="00E43EFB"/>
    <w:rsid w:val="00E4458C"/>
    <w:rsid w:val="00E44C49"/>
    <w:rsid w:val="00E44D46"/>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D1E"/>
    <w:rsid w:val="00E8317C"/>
    <w:rsid w:val="00E836FC"/>
    <w:rsid w:val="00E83985"/>
    <w:rsid w:val="00E83B43"/>
    <w:rsid w:val="00E84C5C"/>
    <w:rsid w:val="00E84D2D"/>
    <w:rsid w:val="00E84F99"/>
    <w:rsid w:val="00E85DEB"/>
    <w:rsid w:val="00E87B10"/>
    <w:rsid w:val="00E9030F"/>
    <w:rsid w:val="00E91296"/>
    <w:rsid w:val="00E916A1"/>
    <w:rsid w:val="00E92054"/>
    <w:rsid w:val="00E92102"/>
    <w:rsid w:val="00E936F7"/>
    <w:rsid w:val="00E93850"/>
    <w:rsid w:val="00E939AA"/>
    <w:rsid w:val="00E961C6"/>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5C07"/>
    <w:rsid w:val="00EB6772"/>
    <w:rsid w:val="00EB6813"/>
    <w:rsid w:val="00EB7A5F"/>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5C1F"/>
    <w:rsid w:val="00ED65F5"/>
    <w:rsid w:val="00ED7264"/>
    <w:rsid w:val="00ED79EB"/>
    <w:rsid w:val="00EE05A0"/>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AB9"/>
    <w:rsid w:val="00EF1EB3"/>
    <w:rsid w:val="00EF204A"/>
    <w:rsid w:val="00EF3B0A"/>
    <w:rsid w:val="00EF3C0A"/>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6297"/>
    <w:rsid w:val="00F56773"/>
    <w:rsid w:val="00F56B06"/>
    <w:rsid w:val="00F56D0F"/>
    <w:rsid w:val="00F56ED7"/>
    <w:rsid w:val="00F56F82"/>
    <w:rsid w:val="00F578C3"/>
    <w:rsid w:val="00F578DB"/>
    <w:rsid w:val="00F57940"/>
    <w:rsid w:val="00F603CE"/>
    <w:rsid w:val="00F61B22"/>
    <w:rsid w:val="00F61CCF"/>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B18"/>
    <w:rsid w:val="00FB5E9C"/>
    <w:rsid w:val="00FB65D7"/>
    <w:rsid w:val="00FB74EF"/>
    <w:rsid w:val="00FB77C6"/>
    <w:rsid w:val="00FB7DF6"/>
    <w:rsid w:val="00FC1640"/>
    <w:rsid w:val="00FC19A3"/>
    <w:rsid w:val="00FC1FD5"/>
    <w:rsid w:val="00FC2475"/>
    <w:rsid w:val="00FC2A5D"/>
    <w:rsid w:val="00FC2C3E"/>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4C0527"/>
  <w15:chartTrackingRefBased/>
  <w15:docId w15:val="{75CA0338-8790-4E94-91C6-EABB51F5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Plain Text"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rPr>
  </w:style>
  <w:style w:type="paragraph" w:styleId="Heading3">
    <w:name w:val="heading 3"/>
    <w:basedOn w:val="Normal"/>
    <w:next w:val="Normal"/>
    <w:qFormat/>
    <w:pPr>
      <w:keepNext/>
      <w:spacing w:before="120" w:after="120"/>
      <w:jc w:val="center"/>
      <w:outlineLvl w:val="2"/>
    </w:pPr>
    <w:rPr>
      <w:i/>
      <w:iCs/>
      <w:sz w:val="22"/>
    </w:rPr>
  </w:style>
  <w:style w:type="paragraph" w:styleId="Heading4">
    <w:name w:val="heading 4"/>
    <w:basedOn w:val="Normal"/>
    <w:qFormat/>
    <w:rsid w:val="00171BD0"/>
    <w:pPr>
      <w:keepNext/>
      <w:spacing w:before="120" w:after="120"/>
      <w:jc w:val="both"/>
      <w:outlineLvl w:val="3"/>
    </w:pPr>
    <w:rPr>
      <w:rFonts w:eastAsia="Arial Unicode MS"/>
      <w:bCs/>
      <w:i/>
      <w:iCs/>
      <w:sz w:val="22"/>
    </w:rPr>
  </w:style>
  <w:style w:type="paragraph" w:styleId="Heading5">
    <w:name w:val="heading 5"/>
    <w:basedOn w:val="Normal"/>
    <w:next w:val="Normal"/>
    <w:qFormat/>
    <w:pPr>
      <w:keepNext/>
      <w:spacing w:before="240" w:after="120"/>
      <w:jc w:val="both"/>
      <w:outlineLvl w:val="4"/>
    </w:pPr>
    <w:rPr>
      <w:bCs/>
      <w:i/>
      <w:iCs/>
      <w:sz w:val="22"/>
      <w:szCs w:val="26"/>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rPr>
  </w:style>
  <w:style w:type="paragraph" w:customStyle="1" w:styleId="Para1">
    <w:name w:val="Para1"/>
    <w:basedOn w:val="Normal"/>
    <w:pPr>
      <w:numPr>
        <w:numId w:val="3"/>
      </w:numPr>
      <w:spacing w:before="120" w:after="120"/>
      <w:jc w:val="both"/>
    </w:pPr>
    <w:rPr>
      <w:snapToGrid w:val="0"/>
      <w:sz w:val="22"/>
      <w:szCs w:val="18"/>
    </w:rPr>
  </w:style>
  <w:style w:type="paragraph" w:customStyle="1" w:styleId="para2">
    <w:name w:val="para2"/>
    <w:basedOn w:val="Normal"/>
    <w:pPr>
      <w:numPr>
        <w:numId w:val="2"/>
      </w:numPr>
      <w:spacing w:before="120" w:after="120"/>
      <w:jc w:val="both"/>
    </w:pPr>
    <w:rPr>
      <w:sz w:val="22"/>
      <w:szCs w:val="20"/>
    </w:rPr>
  </w:style>
  <w:style w:type="paragraph" w:customStyle="1" w:styleId="Paranum">
    <w:name w:val="Paranum"/>
    <w:basedOn w:val="Para1"/>
    <w:pPr>
      <w:spacing w:after="240"/>
    </w:pPr>
  </w:style>
  <w:style w:type="paragraph" w:styleId="FootnoteText">
    <w:name w:val="footnote text"/>
    <w:basedOn w:val="Normal"/>
    <w:semiHidden/>
    <w:pPr>
      <w:keepLines/>
      <w:spacing w:after="60"/>
      <w:ind w:firstLine="720"/>
      <w:jc w:val="both"/>
    </w:pPr>
    <w:rPr>
      <w:sz w:val="18"/>
    </w:rPr>
  </w:style>
  <w:style w:type="paragraph" w:styleId="BodyText">
    <w:name w:val="Body Text"/>
    <w:basedOn w:val="Normal"/>
    <w:link w:val="BodyTextChar"/>
    <w:pPr>
      <w:spacing w:before="120" w:after="120"/>
      <w:ind w:firstLine="720"/>
    </w:pPr>
  </w:style>
  <w:style w:type="paragraph" w:customStyle="1" w:styleId="Document1">
    <w:name w:val="Document 1"/>
    <w:basedOn w:val="Normal"/>
    <w:next w:val="Normal"/>
    <w:pPr>
      <w:suppressAutoHyphens/>
      <w:spacing w:after="120"/>
    </w:p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style>
  <w:style w:type="paragraph" w:styleId="BodyTextIndent2">
    <w:name w:val="Body Text Indent 2"/>
    <w:basedOn w:val="Normal"/>
    <w:pPr>
      <w:tabs>
        <w:tab w:val="left" w:pos="0"/>
      </w:tabs>
      <w:suppressAutoHyphens/>
      <w:ind w:left="3600"/>
      <w:jc w:val="both"/>
    </w:pPr>
    <w:rPr>
      <w:rFonts w:ascii="Courier New" w:hAnsi="Courier New"/>
    </w:rPr>
  </w:style>
  <w:style w:type="paragraph" w:styleId="Caption">
    <w:name w:val="caption"/>
    <w:basedOn w:val="Normal"/>
    <w:next w:val="Normal"/>
    <w:qFormat/>
    <w:rPr>
      <w:u w:val="single"/>
    </w:rPr>
  </w:style>
  <w:style w:type="character" w:styleId="CommentReference">
    <w:name w:val="annotation reference"/>
    <w:uiPriority w:val="99"/>
    <w:semiHidden/>
    <w:unhideWhenUsed/>
    <w:rPr>
      <w:sz w:val="16"/>
      <w:szCs w:val="16"/>
    </w:rPr>
  </w:style>
  <w:style w:type="paragraph" w:styleId="CommentText">
    <w:name w:val="annotation text"/>
    <w:basedOn w:val="Normal"/>
    <w:uiPriority w:val="99"/>
    <w:semiHidden/>
    <w:unhideWhenUsed/>
    <w:rPr>
      <w:sz w:val="20"/>
      <w:szCs w:val="20"/>
    </w:rPr>
  </w:style>
  <w:style w:type="character" w:styleId="FootnoteReference">
    <w:name w:val="footnote reference"/>
    <w:semiHidden/>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rPr>
  </w:style>
  <w:style w:type="paragraph" w:customStyle="1" w:styleId="Heading-plainitalic">
    <w:name w:val="Heading-plain italic"/>
    <w:basedOn w:val="Normal"/>
    <w:pPr>
      <w:spacing w:before="120" w:after="120"/>
      <w:jc w:val="center"/>
    </w:pPr>
    <w:rPr>
      <w:i/>
      <w:sz w:val="22"/>
    </w:rPr>
  </w:style>
  <w:style w:type="paragraph" w:customStyle="1" w:styleId="Para10">
    <w:name w:val="Para 1"/>
    <w:basedOn w:val="Normal"/>
    <w:autoRedefine/>
    <w:rsid w:val="006442E8"/>
    <w:pPr>
      <w:keepNext/>
      <w:widowControl w:val="0"/>
      <w:spacing w:before="120" w:after="120"/>
      <w:ind w:left="810"/>
      <w:jc w:val="both"/>
    </w:pPr>
    <w:rPr>
      <w:rFonts w:eastAsia="SimSun"/>
      <w:snapToGrid w:val="0"/>
      <w:spacing w:val="-1"/>
      <w:kern w:val="22"/>
      <w:sz w:val="22"/>
      <w:szCs w:val="22"/>
      <w:lang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s-ES"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rPr>
  </w:style>
  <w:style w:type="paragraph" w:customStyle="1" w:styleId="Para1alternative">
    <w:name w:val="Para1 (alternative)"/>
    <w:basedOn w:val="Normal"/>
    <w:pPr>
      <w:numPr>
        <w:numId w:val="5"/>
      </w:numPr>
      <w:spacing w:before="120" w:after="120"/>
      <w:jc w:val="both"/>
    </w:pPr>
    <w:rPr>
      <w:rFonts w:eastAsia="MS Mincho"/>
      <w:snapToGrid w:val="0"/>
      <w:sz w:val="22"/>
      <w:szCs w:val="18"/>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eastAsia="pl-PL"/>
    </w:rPr>
  </w:style>
  <w:style w:type="character" w:customStyle="1" w:styleId="HeaderChar">
    <w:name w:val="Header Char"/>
    <w:link w:val="Header"/>
    <w:rsid w:val="00FC2A5D"/>
    <w:rPr>
      <w:sz w:val="24"/>
      <w:szCs w:val="24"/>
      <w:lang w:val="es-E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eastAsia="en-US"/>
    </w:rPr>
  </w:style>
  <w:style w:type="character" w:customStyle="1" w:styleId="BodyTextChar">
    <w:name w:val="Body Text Char"/>
    <w:link w:val="BodyText"/>
    <w:rsid w:val="001C0243"/>
    <w:rPr>
      <w:sz w:val="24"/>
      <w:szCs w:val="24"/>
      <w:lang w:val="es-ES" w:eastAsia="en-US"/>
    </w:rPr>
  </w:style>
  <w:style w:type="paragraph" w:styleId="Revision">
    <w:name w:val="Revision"/>
    <w:hidden/>
    <w:uiPriority w:val="99"/>
    <w:semiHidden/>
    <w:rsid w:val="004F599B"/>
    <w:rPr>
      <w:sz w:val="24"/>
      <w:szCs w:val="24"/>
      <w:lang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AA29ABED0A04F09932C33D1F9485E21"/>
        <w:category>
          <w:name w:val="General"/>
          <w:gallery w:val="placeholder"/>
        </w:category>
        <w:types>
          <w:type w:val="bbPlcHdr"/>
        </w:types>
        <w:behaviors>
          <w:behavior w:val="content"/>
        </w:behaviors>
        <w:guid w:val="{20BFC0F2-1D51-4893-860B-27957F6485B5}"/>
      </w:docPartPr>
      <w:docPartBody>
        <w:p w:rsidR="00C07F39" w:rsidRDefault="0081589E">
          <w:r w:rsidRPr="0062701F">
            <w:rPr>
              <w:rStyle w:val="PlaceholderText"/>
            </w:rPr>
            <w:t>[Title]</w:t>
          </w:r>
        </w:p>
      </w:docPartBody>
    </w:docPart>
    <w:docPart>
      <w:docPartPr>
        <w:name w:val="7570FA3A8003441D960FF6C45DF63B91"/>
        <w:category>
          <w:name w:val="General"/>
          <w:gallery w:val="placeholder"/>
        </w:category>
        <w:types>
          <w:type w:val="bbPlcHdr"/>
        </w:types>
        <w:behaviors>
          <w:behavior w:val="content"/>
        </w:behaviors>
        <w:guid w:val="{C3E03D29-CE27-4B60-9B9F-5D3246C54572}"/>
      </w:docPartPr>
      <w:docPartBody>
        <w:p w:rsidR="00C07F39" w:rsidRDefault="0081589E">
          <w:r w:rsidRPr="0062701F">
            <w:rPr>
              <w:rStyle w:val="PlaceholderText"/>
            </w:rPr>
            <w:t>[Subject]</w:t>
          </w:r>
        </w:p>
      </w:docPartBody>
    </w:docPart>
    <w:docPart>
      <w:docPartPr>
        <w:name w:val="DAA2FD8E3DF64D6AA550B7C1B0A67575"/>
        <w:category>
          <w:name w:val="General"/>
          <w:gallery w:val="placeholder"/>
        </w:category>
        <w:types>
          <w:type w:val="bbPlcHdr"/>
        </w:types>
        <w:behaviors>
          <w:behavior w:val="content"/>
        </w:behaviors>
        <w:guid w:val="{F70C8AF9-57D2-49F3-A74F-5667117C5D03}"/>
      </w:docPartPr>
      <w:docPartBody>
        <w:p w:rsidR="00C07F39" w:rsidRDefault="0081589E">
          <w:r w:rsidRPr="0062701F">
            <w:rPr>
              <w:rStyle w:val="PlaceholderText"/>
            </w:rPr>
            <w:t>[Subject]</w:t>
          </w:r>
        </w:p>
      </w:docPartBody>
    </w:docPart>
    <w:docPart>
      <w:docPartPr>
        <w:name w:val="523652C89DBE4CB2B8FA232CF65E7BAF"/>
        <w:category>
          <w:name w:val="General"/>
          <w:gallery w:val="placeholder"/>
        </w:category>
        <w:types>
          <w:type w:val="bbPlcHdr"/>
        </w:types>
        <w:behaviors>
          <w:behavior w:val="content"/>
        </w:behaviors>
        <w:guid w:val="{185B39B5-B0C5-459F-9973-5629A2B97552}"/>
      </w:docPartPr>
      <w:docPartBody>
        <w:p w:rsidR="00C07F39" w:rsidRDefault="0081589E" w:rsidP="0081589E">
          <w:pPr>
            <w:pStyle w:val="523652C89DBE4CB2B8FA232CF65E7BAF"/>
          </w:pPr>
          <w:r w:rsidRPr="0062701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Baskerville Old Fac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auto"/>
    <w:pitch w:val="variable"/>
    <w:sig w:usb0="E0002AF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89E"/>
    <w:rsid w:val="001A65FF"/>
    <w:rsid w:val="00257EB4"/>
    <w:rsid w:val="0035777D"/>
    <w:rsid w:val="003D2BDE"/>
    <w:rsid w:val="00420028"/>
    <w:rsid w:val="006A11A7"/>
    <w:rsid w:val="007804A4"/>
    <w:rsid w:val="007C1C19"/>
    <w:rsid w:val="007C70F8"/>
    <w:rsid w:val="0081589E"/>
    <w:rsid w:val="009A6F74"/>
    <w:rsid w:val="00A84A87"/>
    <w:rsid w:val="00AA5D1C"/>
    <w:rsid w:val="00C07F39"/>
    <w:rsid w:val="00C21675"/>
    <w:rsid w:val="00F23DE5"/>
    <w:rsid w:val="00F86C31"/>
    <w:rsid w:val="00FD3A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589E"/>
    <w:rPr>
      <w:color w:val="808080"/>
    </w:rPr>
  </w:style>
  <w:style w:type="paragraph" w:customStyle="1" w:styleId="523652C89DBE4CB2B8FA232CF65E7BAF">
    <w:name w:val="523652C89DBE4CB2B8FA232CF65E7BAF"/>
    <w:rsid w:val="008158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BB5AC-9E05-4DD8-BF3E-F69469CAE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2</TotalTime>
  <Pages>17</Pages>
  <Words>7826</Words>
  <Characters>44609</Characters>
  <Application>Microsoft Office Word</Application>
  <DocSecurity>0</DocSecurity>
  <Lines>371</Lines>
  <Paragraphs>104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 SECRETARIA EJECUTIVA SOBRE LA ADMINISTRACIÓN DEL CONVENIO SOBRE LA DIVERSIDAD BIOLÓGICA, EL PROTOCOLO DE CARTAGENA SOBRE SEGURIDAD DE LA BIOTECNOLOGÍA Y EL PROTOCOLO DE NAGOYA SOBRE ACCESO Y PARTICIPACIÓN EN LOS BENEFICIOS PARA EL BIENIO 201</vt:lpstr>
      <vt:lpstr>INFORME DE LA SECRETARIA EJECUTIVA SOBRE LA ADMINISTRACIÓN DEL CONVENIO SOBRE LA DIVERSIDAD BIOLÓGICA, EL PROTOCOLO DE CARTAGENA SOBRE SEGURIDAD DE LA BIOTECNOLOGÍA Y EL PROTOCOLO DE NAGOYA SOBRE ACCESO Y PARTICIPACIÓN EN LOS BENEFICIOS PARA EL BIENIO 201</vt:lpstr>
    </vt:vector>
  </TitlesOfParts>
  <Company>UNEP-SCBD</Company>
  <LinksUpToDate>false</LinksUpToDate>
  <CharactersWithSpaces>52331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SECRETARIA EJECUTIVA SOBRE LA ADMINISTRACIÓN DEL CONVENIO SOBRE LA DIVERSIDAD BIOLÓGICA, EL PROTOCOLO DE CARTAGENA SOBRE SEGURIDAD DE LA BIOTECNOLOGÍA Y EL PROTOCOLO DE NAGOYA SOBRE ACCESO Y PARTICIPACIÓN EN LOS BENEFICIOS PARA EL BIENIO 2017-2018, INCLUIDO EL PRESUPUESTO PARA LOS FONDOS FIDUCIARIOS</dc:title>
  <dc:subject>CBD/COP/14/3</dc:subject>
  <dc:creator>SCBD</dc:creator>
  <cp:keywords/>
  <cp:lastModifiedBy>Tatiana Zavarzina</cp:lastModifiedBy>
  <cp:revision>3</cp:revision>
  <cp:lastPrinted>2018-10-19T18:38:00Z</cp:lastPrinted>
  <dcterms:created xsi:type="dcterms:W3CDTF">2018-10-27T12:17:00Z</dcterms:created>
  <dcterms:modified xsi:type="dcterms:W3CDTF">2018-10-27T20:52:00Z</dcterms:modified>
  <cp:category>Official Meeting Document</cp:category>
</cp:coreProperties>
</file>