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29" w:type="dxa"/>
        <w:tblInd w:w="-459" w:type="dxa"/>
        <w:tblBorders>
          <w:bottom w:val="single" w:sz="36" w:space="0" w:color="000000"/>
        </w:tblBorders>
        <w:tblLayout w:type="fixed"/>
        <w:tblLook w:val="0000" w:firstRow="0" w:lastRow="0" w:firstColumn="0" w:lastColumn="0" w:noHBand="0" w:noVBand="0"/>
      </w:tblPr>
      <w:tblGrid>
        <w:gridCol w:w="909"/>
        <w:gridCol w:w="4140"/>
        <w:gridCol w:w="5580"/>
      </w:tblGrid>
      <w:tr w:rsidR="00B7062B" w:rsidRPr="00B7062B" w14:paraId="6BCE9246" w14:textId="77777777" w:rsidTr="009E377E">
        <w:trPr>
          <w:trHeight w:hRule="exact" w:val="810"/>
        </w:trPr>
        <w:tc>
          <w:tcPr>
            <w:tcW w:w="909" w:type="dxa"/>
            <w:tcBorders>
              <w:top w:val="nil"/>
              <w:bottom w:val="single" w:sz="12" w:space="0" w:color="000000"/>
              <w:right w:val="nil"/>
            </w:tcBorders>
          </w:tcPr>
          <w:p w14:paraId="294C3111" w14:textId="77777777" w:rsidR="00694A5B" w:rsidRPr="00B7062B" w:rsidRDefault="00694A5B" w:rsidP="00556DC0">
            <w:pPr>
              <w:spacing w:after="120" w:line="480" w:lineRule="auto"/>
              <w:rPr>
                <w:rFonts w:eastAsia="SimSun"/>
                <w:snapToGrid w:val="0"/>
                <w:kern w:val="22"/>
                <w:sz w:val="20"/>
                <w:szCs w:val="20"/>
                <w:lang w:val="en-US"/>
              </w:rPr>
            </w:pPr>
            <w:bookmarkStart w:id="0" w:name="_Hlk33348613"/>
            <w:bookmarkStart w:id="1" w:name="Meeting"/>
            <w:bookmarkStart w:id="2" w:name="_Hlk137651738"/>
            <w:r w:rsidRPr="00B7062B">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0A03786E" wp14:editId="422FDBF8">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40" w:type="dxa"/>
            <w:tcBorders>
              <w:top w:val="nil"/>
              <w:left w:val="nil"/>
              <w:bottom w:val="single" w:sz="12" w:space="0" w:color="000000"/>
              <w:right w:val="nil"/>
            </w:tcBorders>
          </w:tcPr>
          <w:p w14:paraId="6B0330C4" w14:textId="77777777" w:rsidR="00694A5B" w:rsidRPr="00B7062B" w:rsidRDefault="00694A5B" w:rsidP="00556DC0">
            <w:pPr>
              <w:spacing w:before="60"/>
              <w:rPr>
                <w:rFonts w:eastAsia="SimHei"/>
                <w:sz w:val="20"/>
                <w:szCs w:val="20"/>
                <w:lang w:eastAsia="zh-CN"/>
              </w:rPr>
            </w:pPr>
            <w:r w:rsidRPr="00B7062B">
              <w:rPr>
                <w:rFonts w:eastAsia="SimHei"/>
                <w:noProof/>
                <w:sz w:val="20"/>
                <w:szCs w:val="20"/>
                <w:lang w:eastAsia="zh-CN"/>
              </w:rPr>
              <w:drawing>
                <wp:anchor distT="0" distB="0" distL="114300" distR="114300" simplePos="0" relativeHeight="251660288" behindDoc="0" locked="0" layoutInCell="1" allowOverlap="1" wp14:anchorId="411681ED" wp14:editId="178329DB">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B7062B">
              <w:rPr>
                <w:rFonts w:eastAsia="SimHei" w:hint="eastAsia"/>
                <w:sz w:val="20"/>
                <w:szCs w:val="20"/>
                <w:lang w:eastAsia="zh-CN"/>
              </w:rPr>
              <w:t>联合国</w:t>
            </w:r>
          </w:p>
          <w:p w14:paraId="7472B600" w14:textId="77777777" w:rsidR="00694A5B" w:rsidRPr="00B7062B" w:rsidRDefault="00694A5B" w:rsidP="00556DC0">
            <w:pPr>
              <w:rPr>
                <w:rFonts w:eastAsia="SimHei"/>
                <w:sz w:val="20"/>
                <w:szCs w:val="20"/>
                <w:lang w:eastAsia="zh-CN"/>
              </w:rPr>
            </w:pPr>
            <w:r w:rsidRPr="00B7062B">
              <w:rPr>
                <w:rFonts w:eastAsia="SimHei" w:hint="eastAsia"/>
                <w:sz w:val="20"/>
                <w:szCs w:val="20"/>
                <w:lang w:eastAsia="zh-CN"/>
              </w:rPr>
              <w:t>环境规划署</w:t>
            </w:r>
          </w:p>
          <w:p w14:paraId="6FBD264B" w14:textId="77777777" w:rsidR="00694A5B" w:rsidRPr="00B7062B" w:rsidRDefault="00694A5B" w:rsidP="00556DC0">
            <w:pPr>
              <w:rPr>
                <w:rFonts w:eastAsia="SimSun"/>
                <w:sz w:val="24"/>
                <w:lang w:eastAsia="zh-CN"/>
              </w:rPr>
            </w:pPr>
          </w:p>
        </w:tc>
        <w:tc>
          <w:tcPr>
            <w:tcW w:w="5580" w:type="dxa"/>
            <w:tcBorders>
              <w:top w:val="nil"/>
              <w:left w:val="nil"/>
              <w:bottom w:val="single" w:sz="12" w:space="0" w:color="000000"/>
            </w:tcBorders>
          </w:tcPr>
          <w:p w14:paraId="4672F4AC" w14:textId="14E22C2B" w:rsidR="00694A5B" w:rsidRPr="00B7062B" w:rsidRDefault="00694A5B" w:rsidP="00556DC0">
            <w:pPr>
              <w:tabs>
                <w:tab w:val="right" w:pos="7611"/>
              </w:tabs>
              <w:spacing w:before="240"/>
              <w:ind w:left="360" w:right="216"/>
              <w:jc w:val="right"/>
              <w:rPr>
                <w:rFonts w:eastAsia="SimSun"/>
                <w:bCs/>
                <w:snapToGrid w:val="0"/>
                <w:kern w:val="22"/>
                <w:sz w:val="40"/>
                <w:szCs w:val="40"/>
                <w:lang w:eastAsia="zh-CN"/>
              </w:rPr>
            </w:pPr>
            <w:r w:rsidRPr="00B7062B">
              <w:rPr>
                <w:rFonts w:eastAsia="SimSun"/>
                <w:bCs/>
                <w:snapToGrid w:val="0"/>
                <w:kern w:val="22"/>
                <w:sz w:val="40"/>
                <w:szCs w:val="40"/>
                <w:lang w:eastAsia="zh-CN"/>
              </w:rPr>
              <w:t>CBD</w:t>
            </w:r>
            <w:r w:rsidRPr="00B7062B">
              <w:rPr>
                <w:rFonts w:eastAsia="SimSun"/>
                <w:bCs/>
                <w:snapToGrid w:val="0"/>
                <w:kern w:val="22"/>
                <w:sz w:val="24"/>
                <w:lang w:eastAsia="zh-CN"/>
              </w:rPr>
              <w:t>/SBSTTA/2</w:t>
            </w:r>
            <w:r w:rsidR="00506953">
              <w:rPr>
                <w:rFonts w:eastAsia="SimSun"/>
                <w:bCs/>
                <w:snapToGrid w:val="0"/>
                <w:kern w:val="22"/>
                <w:sz w:val="24"/>
                <w:lang w:eastAsia="zh-CN"/>
              </w:rPr>
              <w:t>6</w:t>
            </w:r>
            <w:r w:rsidRPr="00B7062B">
              <w:rPr>
                <w:rFonts w:eastAsia="SimSun"/>
                <w:bCs/>
                <w:snapToGrid w:val="0"/>
                <w:kern w:val="22"/>
                <w:sz w:val="24"/>
                <w:lang w:eastAsia="zh-CN"/>
              </w:rPr>
              <w:t>/</w:t>
            </w:r>
            <w:r w:rsidR="00B130C2">
              <w:rPr>
                <w:rFonts w:eastAsia="SimSun" w:hint="eastAsia"/>
                <w:bCs/>
                <w:snapToGrid w:val="0"/>
                <w:kern w:val="22"/>
                <w:sz w:val="24"/>
                <w:lang w:eastAsia="zh-CN"/>
              </w:rPr>
              <w:t>5/Add.1</w:t>
            </w:r>
          </w:p>
          <w:p w14:paraId="432133D7" w14:textId="77777777" w:rsidR="00694A5B" w:rsidRPr="00B7062B" w:rsidRDefault="00694A5B" w:rsidP="00556DC0">
            <w:pPr>
              <w:jc w:val="left"/>
              <w:rPr>
                <w:rFonts w:eastAsia="SimSun"/>
                <w:b/>
                <w:snapToGrid w:val="0"/>
                <w:kern w:val="22"/>
                <w:sz w:val="20"/>
                <w:lang w:eastAsia="zh-CN"/>
              </w:rPr>
            </w:pPr>
          </w:p>
        </w:tc>
      </w:tr>
      <w:tr w:rsidR="00B7062B" w:rsidRPr="00B7062B" w14:paraId="45DA71EC" w14:textId="77777777" w:rsidTr="009E377E">
        <w:trPr>
          <w:trHeight w:val="2130"/>
        </w:trPr>
        <w:tc>
          <w:tcPr>
            <w:tcW w:w="5049" w:type="dxa"/>
            <w:gridSpan w:val="2"/>
            <w:tcBorders>
              <w:top w:val="nil"/>
              <w:bottom w:val="single" w:sz="18" w:space="0" w:color="000000"/>
            </w:tcBorders>
          </w:tcPr>
          <w:p w14:paraId="6ECE7918" w14:textId="77777777" w:rsidR="00694A5B" w:rsidRPr="00B7062B" w:rsidRDefault="00694A5B" w:rsidP="00556DC0">
            <w:pPr>
              <w:rPr>
                <w:rFonts w:eastAsia="SimSun"/>
                <w:b/>
                <w:noProof/>
                <w:sz w:val="24"/>
                <w:lang w:val="en-US" w:eastAsia="zh-CN"/>
              </w:rPr>
            </w:pPr>
          </w:p>
          <w:p w14:paraId="02087CB1" w14:textId="77777777" w:rsidR="00694A5B" w:rsidRPr="00B7062B" w:rsidRDefault="00694A5B" w:rsidP="00556DC0">
            <w:pPr>
              <w:rPr>
                <w:rFonts w:ascii="Univers" w:eastAsia="SimSun" w:hAnsi="Univers"/>
                <w:snapToGrid w:val="0"/>
                <w:kern w:val="22"/>
                <w:sz w:val="32"/>
                <w:lang w:eastAsia="zh-CN"/>
              </w:rPr>
            </w:pPr>
            <w:r w:rsidRPr="00B7062B">
              <w:rPr>
                <w:rFonts w:eastAsia="SimSun"/>
                <w:b/>
                <w:noProof/>
                <w:sz w:val="24"/>
                <w:lang w:val="en-US" w:eastAsia="zh-CN"/>
              </w:rPr>
              <w:drawing>
                <wp:inline distT="0" distB="0" distL="0" distR="0" wp14:anchorId="1DE97859" wp14:editId="20BAB43E">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580" w:type="dxa"/>
            <w:tcBorders>
              <w:top w:val="nil"/>
              <w:bottom w:val="single" w:sz="18" w:space="0" w:color="000000"/>
            </w:tcBorders>
          </w:tcPr>
          <w:p w14:paraId="1AA4463B"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Distr.: General</w:t>
            </w:r>
          </w:p>
          <w:p w14:paraId="2B26F431" w14:textId="67B87946" w:rsidR="00694A5B" w:rsidRPr="00B7062B" w:rsidRDefault="00DA34E6" w:rsidP="00556DC0">
            <w:pPr>
              <w:ind w:left="2016"/>
              <w:rPr>
                <w:rFonts w:eastAsia="SimSun"/>
                <w:snapToGrid w:val="0"/>
                <w:kern w:val="22"/>
                <w:sz w:val="24"/>
                <w:lang w:eastAsia="zh-CN"/>
              </w:rPr>
            </w:pPr>
            <w:r>
              <w:rPr>
                <w:rFonts w:eastAsia="SimSun" w:hint="eastAsia"/>
                <w:kern w:val="22"/>
                <w:sz w:val="24"/>
                <w:lang w:eastAsia="zh-CN"/>
              </w:rPr>
              <w:t>13 March</w:t>
            </w:r>
            <w:r w:rsidR="00694A5B" w:rsidRPr="00B7062B">
              <w:rPr>
                <w:rFonts w:eastAsia="SimSun"/>
                <w:kern w:val="22"/>
                <w:sz w:val="24"/>
                <w:lang w:eastAsia="zh-CN"/>
              </w:rPr>
              <w:t xml:space="preserve"> </w:t>
            </w:r>
            <w:r w:rsidR="00694A5B" w:rsidRPr="00B7062B">
              <w:rPr>
                <w:rFonts w:eastAsia="SimSun"/>
                <w:snapToGrid w:val="0"/>
                <w:kern w:val="22"/>
                <w:sz w:val="24"/>
                <w:lang w:eastAsia="zh-CN"/>
              </w:rPr>
              <w:t>202</w:t>
            </w:r>
            <w:r w:rsidR="00467DDB">
              <w:rPr>
                <w:rFonts w:eastAsia="SimSun" w:hint="eastAsia"/>
                <w:snapToGrid w:val="0"/>
                <w:kern w:val="22"/>
                <w:sz w:val="24"/>
                <w:lang w:eastAsia="zh-CN"/>
              </w:rPr>
              <w:t>4</w:t>
            </w:r>
          </w:p>
          <w:p w14:paraId="1072D378" w14:textId="77777777" w:rsidR="00694A5B" w:rsidRPr="00B7062B" w:rsidRDefault="00694A5B" w:rsidP="00556DC0">
            <w:pPr>
              <w:ind w:left="2016"/>
              <w:rPr>
                <w:rFonts w:eastAsia="SimSun"/>
                <w:bCs/>
                <w:snapToGrid w:val="0"/>
                <w:kern w:val="22"/>
                <w:sz w:val="24"/>
                <w:lang w:eastAsia="zh-CN"/>
              </w:rPr>
            </w:pPr>
          </w:p>
          <w:p w14:paraId="20276A01" w14:textId="77777777" w:rsidR="00694A5B" w:rsidRPr="00B7062B" w:rsidRDefault="00694A5B" w:rsidP="00556DC0">
            <w:pPr>
              <w:ind w:left="2016"/>
              <w:rPr>
                <w:rFonts w:eastAsia="SimSun"/>
                <w:bCs/>
                <w:snapToGrid w:val="0"/>
                <w:kern w:val="22"/>
                <w:sz w:val="24"/>
                <w:lang w:eastAsia="zh-CN"/>
              </w:rPr>
            </w:pPr>
            <w:r w:rsidRPr="00B7062B">
              <w:rPr>
                <w:rFonts w:eastAsia="SimSun"/>
                <w:bCs/>
                <w:snapToGrid w:val="0"/>
                <w:kern w:val="22"/>
                <w:sz w:val="24"/>
                <w:lang w:eastAsia="zh-CN"/>
              </w:rPr>
              <w:t>Chinese</w:t>
            </w:r>
          </w:p>
          <w:p w14:paraId="231A5FD0" w14:textId="77777777" w:rsidR="00694A5B" w:rsidRPr="00B7062B" w:rsidRDefault="00694A5B" w:rsidP="00556DC0">
            <w:pPr>
              <w:ind w:left="2016"/>
              <w:rPr>
                <w:rFonts w:eastAsia="SimSun"/>
                <w:b/>
                <w:snapToGrid w:val="0"/>
                <w:kern w:val="22"/>
                <w:sz w:val="24"/>
                <w:szCs w:val="22"/>
                <w:u w:val="single"/>
                <w:lang w:eastAsia="zh-CN"/>
              </w:rPr>
            </w:pPr>
            <w:r w:rsidRPr="00B7062B">
              <w:rPr>
                <w:rFonts w:eastAsia="SimSun"/>
                <w:bCs/>
                <w:snapToGrid w:val="0"/>
                <w:kern w:val="22"/>
                <w:sz w:val="24"/>
                <w:lang w:eastAsia="zh-CN"/>
              </w:rPr>
              <w:t>Original</w:t>
            </w:r>
            <w:r w:rsidRPr="00B7062B">
              <w:rPr>
                <w:rFonts w:eastAsia="SimSun" w:hint="eastAsia"/>
                <w:bCs/>
                <w:snapToGrid w:val="0"/>
                <w:kern w:val="22"/>
                <w:sz w:val="24"/>
                <w:lang w:eastAsia="zh-CN"/>
              </w:rPr>
              <w:t>:</w:t>
            </w:r>
            <w:r w:rsidRPr="00B7062B">
              <w:rPr>
                <w:rFonts w:eastAsia="SimSun"/>
                <w:bCs/>
                <w:snapToGrid w:val="0"/>
                <w:kern w:val="22"/>
                <w:sz w:val="24"/>
                <w:lang w:eastAsia="zh-CN"/>
              </w:rPr>
              <w:t xml:space="preserve"> E</w:t>
            </w:r>
            <w:r w:rsidRPr="00B7062B">
              <w:rPr>
                <w:rFonts w:eastAsia="SimSun" w:hint="eastAsia"/>
                <w:bCs/>
                <w:snapToGrid w:val="0"/>
                <w:kern w:val="22"/>
                <w:sz w:val="24"/>
                <w:lang w:eastAsia="zh-CN"/>
              </w:rPr>
              <w:t>ng</w:t>
            </w:r>
            <w:r w:rsidRPr="00B7062B">
              <w:rPr>
                <w:rFonts w:eastAsia="SimSun"/>
                <w:bCs/>
                <w:snapToGrid w:val="0"/>
                <w:kern w:val="22"/>
                <w:sz w:val="24"/>
                <w:lang w:eastAsia="zh-CN"/>
              </w:rPr>
              <w:t>lish</w:t>
            </w:r>
          </w:p>
        </w:tc>
      </w:tr>
    </w:tbl>
    <w:bookmarkEnd w:id="0"/>
    <w:p w14:paraId="68514FE3" w14:textId="77777777" w:rsidR="00694A5B" w:rsidRPr="00B7062B" w:rsidRDefault="00694A5B" w:rsidP="00556DC0">
      <w:pPr>
        <w:snapToGrid w:val="0"/>
        <w:spacing w:before="60"/>
        <w:ind w:right="4176"/>
        <w:jc w:val="left"/>
        <w:rPr>
          <w:rFonts w:eastAsia="SimSun"/>
          <w:b/>
          <w:bCs/>
          <w:caps/>
          <w:snapToGrid w:val="0"/>
          <w:kern w:val="22"/>
          <w:sz w:val="24"/>
          <w:lang w:val="en-US" w:eastAsia="zh-CN"/>
        </w:rPr>
      </w:pPr>
      <w:r w:rsidRPr="00B7062B">
        <w:rPr>
          <w:rFonts w:ascii="SimSun" w:eastAsia="SimSun" w:hAnsi="SimSun" w:cs="SimSun" w:hint="eastAsia"/>
          <w:b/>
          <w:bCs/>
          <w:kern w:val="22"/>
          <w:sz w:val="24"/>
          <w:lang w:val="en-CA" w:eastAsia="zh-CN"/>
        </w:rPr>
        <w:t>科学、技术和工艺咨询附属机构</w:t>
      </w:r>
    </w:p>
    <w:bookmarkEnd w:id="1"/>
    <w:p w14:paraId="1272998D" w14:textId="2DF6C00B" w:rsidR="00694A5B" w:rsidRPr="00B7062B" w:rsidRDefault="00694A5B" w:rsidP="00556DC0">
      <w:pPr>
        <w:spacing w:line="240" w:lineRule="atLeast"/>
        <w:rPr>
          <w:rFonts w:eastAsia="SimSun"/>
          <w:b/>
          <w:bCs/>
          <w:caps/>
          <w:snapToGrid w:val="0"/>
          <w:sz w:val="24"/>
          <w:lang w:eastAsia="zh-CN"/>
        </w:rPr>
      </w:pPr>
      <w:r w:rsidRPr="00B7062B">
        <w:rPr>
          <w:rFonts w:eastAsia="SimSun"/>
          <w:b/>
          <w:bCs/>
          <w:caps/>
          <w:snapToGrid w:val="0"/>
          <w:sz w:val="24"/>
          <w:lang w:eastAsia="zh-CN"/>
        </w:rPr>
        <w:t>第</w:t>
      </w:r>
      <w:r w:rsidRPr="00B7062B">
        <w:rPr>
          <w:rFonts w:eastAsia="SimSun" w:hint="eastAsia"/>
          <w:b/>
          <w:bCs/>
          <w:caps/>
          <w:snapToGrid w:val="0"/>
          <w:sz w:val="24"/>
          <w:lang w:eastAsia="zh-CN"/>
        </w:rPr>
        <w:t>二十</w:t>
      </w:r>
      <w:r w:rsidR="00506953">
        <w:rPr>
          <w:rFonts w:eastAsia="SimSun" w:hint="eastAsia"/>
          <w:b/>
          <w:bCs/>
          <w:caps/>
          <w:snapToGrid w:val="0"/>
          <w:sz w:val="24"/>
          <w:lang w:eastAsia="zh-CN"/>
        </w:rPr>
        <w:t>六</w:t>
      </w:r>
      <w:r w:rsidRPr="00B7062B">
        <w:rPr>
          <w:rFonts w:eastAsia="SimSun"/>
          <w:b/>
          <w:bCs/>
          <w:caps/>
          <w:snapToGrid w:val="0"/>
          <w:sz w:val="24"/>
          <w:lang w:eastAsia="zh-CN"/>
        </w:rPr>
        <w:t>次会议</w:t>
      </w:r>
    </w:p>
    <w:p w14:paraId="517960C8" w14:textId="385D6069" w:rsidR="00694A5B" w:rsidRPr="00B7062B" w:rsidRDefault="00694A5B" w:rsidP="00556DC0">
      <w:pPr>
        <w:spacing w:line="240" w:lineRule="atLeast"/>
        <w:rPr>
          <w:rFonts w:eastAsia="SimSun"/>
          <w:caps/>
          <w:snapToGrid w:val="0"/>
          <w:sz w:val="24"/>
          <w:lang w:eastAsia="zh-CN"/>
        </w:rPr>
      </w:pPr>
      <w:r w:rsidRPr="00B7062B">
        <w:rPr>
          <w:kern w:val="22"/>
          <w:sz w:val="24"/>
          <w:lang w:val="en-CA" w:eastAsia="zh-CN"/>
        </w:rPr>
        <w:t>202</w:t>
      </w:r>
      <w:r w:rsidR="00506953">
        <w:rPr>
          <w:kern w:val="22"/>
          <w:sz w:val="24"/>
          <w:lang w:val="en-CA" w:eastAsia="zh-CN"/>
        </w:rPr>
        <w:t>4</w:t>
      </w:r>
      <w:r w:rsidRPr="00B7062B">
        <w:rPr>
          <w:rFonts w:ascii="SimSun" w:eastAsia="SimSun" w:hAnsi="SimSun" w:cs="SimSun" w:hint="eastAsia"/>
          <w:kern w:val="22"/>
          <w:sz w:val="24"/>
          <w:lang w:val="en-CA" w:eastAsia="zh-CN"/>
        </w:rPr>
        <w:t>年</w:t>
      </w:r>
      <w:r w:rsidR="00506953">
        <w:rPr>
          <w:kern w:val="22"/>
          <w:sz w:val="24"/>
          <w:lang w:val="en-CA" w:eastAsia="zh-CN"/>
        </w:rPr>
        <w:t>5</w:t>
      </w:r>
      <w:r w:rsidRPr="00B7062B">
        <w:rPr>
          <w:rFonts w:ascii="SimSun" w:eastAsia="SimSun" w:hAnsi="SimSun" w:cs="SimSun" w:hint="eastAsia"/>
          <w:kern w:val="22"/>
          <w:sz w:val="24"/>
          <w:lang w:val="en-CA" w:eastAsia="zh-CN"/>
        </w:rPr>
        <w:t>月</w:t>
      </w:r>
      <w:r w:rsidRPr="00B7062B">
        <w:rPr>
          <w:kern w:val="22"/>
          <w:sz w:val="24"/>
          <w:lang w:val="en-CA" w:eastAsia="zh-CN"/>
        </w:rPr>
        <w:t>1</w:t>
      </w:r>
      <w:r w:rsidR="00506953">
        <w:rPr>
          <w:kern w:val="22"/>
          <w:sz w:val="24"/>
          <w:lang w:val="en-CA" w:eastAsia="zh-CN"/>
        </w:rPr>
        <w:t>3</w:t>
      </w:r>
      <w:r w:rsidRPr="00B7062B">
        <w:rPr>
          <w:rFonts w:ascii="SimSun" w:eastAsia="SimSun" w:hAnsi="SimSun" w:cs="SimSun" w:hint="eastAsia"/>
          <w:kern w:val="22"/>
          <w:sz w:val="24"/>
          <w:lang w:val="en-CA" w:eastAsia="zh-CN"/>
        </w:rPr>
        <w:t>日至</w:t>
      </w:r>
      <w:r w:rsidR="00AA31DC" w:rsidRPr="00B7062B">
        <w:rPr>
          <w:kern w:val="22"/>
          <w:sz w:val="24"/>
          <w:lang w:val="en-CA" w:eastAsia="zh-CN"/>
        </w:rPr>
        <w:t>1</w:t>
      </w:r>
      <w:r w:rsidR="00506953">
        <w:rPr>
          <w:kern w:val="22"/>
          <w:sz w:val="24"/>
          <w:lang w:val="en-CA" w:eastAsia="zh-CN"/>
        </w:rPr>
        <w:t>8</w:t>
      </w:r>
      <w:r w:rsidRPr="00B7062B">
        <w:rPr>
          <w:rFonts w:ascii="SimSun" w:eastAsia="SimSun" w:hAnsi="SimSun" w:cs="SimSun" w:hint="eastAsia"/>
          <w:kern w:val="22"/>
          <w:sz w:val="24"/>
          <w:lang w:val="en-CA" w:eastAsia="zh-CN"/>
        </w:rPr>
        <w:t>日，</w:t>
      </w:r>
      <w:r w:rsidRPr="00B7062B">
        <w:rPr>
          <w:rFonts w:eastAsia="SimSun" w:hint="eastAsia"/>
          <w:caps/>
          <w:snapToGrid w:val="0"/>
          <w:sz w:val="24"/>
          <w:lang w:eastAsia="zh-CN"/>
        </w:rPr>
        <w:t>内罗毕</w:t>
      </w:r>
    </w:p>
    <w:p w14:paraId="3882B917" w14:textId="30F15194" w:rsidR="00694A5B" w:rsidRDefault="00694A5B" w:rsidP="00556DC0">
      <w:pPr>
        <w:spacing w:line="240" w:lineRule="atLeast"/>
        <w:rPr>
          <w:rFonts w:eastAsia="SimSun"/>
          <w:caps/>
          <w:snapToGrid w:val="0"/>
          <w:sz w:val="24"/>
          <w:lang w:eastAsia="zh-CN"/>
        </w:rPr>
      </w:pPr>
      <w:r w:rsidRPr="00B7062B">
        <w:rPr>
          <w:rFonts w:eastAsia="SimSun" w:hint="eastAsia"/>
          <w:caps/>
          <w:snapToGrid w:val="0"/>
          <w:sz w:val="24"/>
          <w:lang w:eastAsia="zh-CN"/>
        </w:rPr>
        <w:t>临时议程</w:t>
      </w:r>
      <w:r w:rsidRPr="00B7062B">
        <w:rPr>
          <w:rFonts w:eastAsia="SimSun"/>
          <w:caps/>
          <w:snapToGrid w:val="0"/>
          <w:sz w:val="24"/>
          <w:vertAlign w:val="superscript"/>
          <w:lang w:eastAsia="zh-CN"/>
        </w:rPr>
        <w:footnoteReference w:customMarkFollows="1" w:id="2"/>
        <w:sym w:font="Symbol" w:char="F02A"/>
      </w:r>
      <w:r w:rsidRPr="00B7062B">
        <w:rPr>
          <w:rFonts w:eastAsia="SimSun" w:hint="eastAsia"/>
          <w:caps/>
          <w:snapToGrid w:val="0"/>
          <w:sz w:val="24"/>
          <w:lang w:eastAsia="zh-CN"/>
        </w:rPr>
        <w:t>项目</w:t>
      </w:r>
      <w:r w:rsidR="009D456A">
        <w:rPr>
          <w:rFonts w:eastAsia="SimSun" w:hint="eastAsia"/>
          <w:caps/>
          <w:snapToGrid w:val="0"/>
          <w:sz w:val="24"/>
          <w:lang w:eastAsia="zh-CN"/>
        </w:rPr>
        <w:t>6</w:t>
      </w:r>
    </w:p>
    <w:p w14:paraId="2A872586" w14:textId="4E9D63DD" w:rsidR="009D456A" w:rsidRPr="00DA34E6" w:rsidRDefault="00C932DC" w:rsidP="00556DC0">
      <w:pPr>
        <w:spacing w:line="240" w:lineRule="atLeast"/>
        <w:rPr>
          <w:rFonts w:eastAsia="SimSun"/>
          <w:b/>
          <w:bCs/>
          <w:caps/>
          <w:snapToGrid w:val="0"/>
          <w:sz w:val="24"/>
          <w:lang w:eastAsia="zh-CN"/>
        </w:rPr>
      </w:pPr>
      <w:r w:rsidRPr="00DA34E6">
        <w:rPr>
          <w:rFonts w:eastAsia="SimSun" w:hint="eastAsia"/>
          <w:b/>
          <w:bCs/>
          <w:caps/>
          <w:snapToGrid w:val="0"/>
          <w:sz w:val="24"/>
          <w:lang w:eastAsia="zh-CN"/>
        </w:rPr>
        <w:t>风险评估和风险管理</w:t>
      </w:r>
    </w:p>
    <w:p w14:paraId="14CD10F5" w14:textId="77777777" w:rsidR="00C932DC" w:rsidRDefault="00C932DC" w:rsidP="00556DC0">
      <w:pPr>
        <w:spacing w:line="240" w:lineRule="atLeast"/>
        <w:rPr>
          <w:rFonts w:eastAsia="SimSun"/>
          <w:caps/>
          <w:snapToGrid w:val="0"/>
          <w:sz w:val="24"/>
          <w:lang w:eastAsia="zh-CN"/>
        </w:rPr>
      </w:pPr>
    </w:p>
    <w:p w14:paraId="3A0829F4" w14:textId="58D2097B" w:rsidR="00FD2E93" w:rsidRPr="004202D9" w:rsidRDefault="00FD2E93" w:rsidP="00782C2C">
      <w:pPr>
        <w:adjustRightInd w:val="0"/>
        <w:snapToGrid w:val="0"/>
        <w:spacing w:before="120" w:after="120" w:line="240" w:lineRule="atLeast"/>
        <w:ind w:left="490" w:right="1152"/>
        <w:rPr>
          <w:rFonts w:eastAsia="SimHei"/>
          <w:caps/>
          <w:snapToGrid w:val="0"/>
          <w:sz w:val="28"/>
          <w:szCs w:val="28"/>
          <w:lang w:eastAsia="zh-CN"/>
        </w:rPr>
      </w:pPr>
      <w:r w:rsidRPr="004202D9">
        <w:rPr>
          <w:rFonts w:eastAsia="SimHei"/>
          <w:caps/>
          <w:snapToGrid w:val="0"/>
          <w:sz w:val="28"/>
          <w:szCs w:val="28"/>
          <w:lang w:eastAsia="zh-CN"/>
        </w:rPr>
        <w:t>对含有</w:t>
      </w:r>
      <w:r w:rsidR="00416987">
        <w:rPr>
          <w:rFonts w:eastAsia="SimHei" w:hint="eastAsia"/>
          <w:caps/>
          <w:snapToGrid w:val="0"/>
          <w:sz w:val="28"/>
          <w:szCs w:val="28"/>
          <w:lang w:eastAsia="zh-CN"/>
        </w:rPr>
        <w:t>人工</w:t>
      </w:r>
      <w:r w:rsidRPr="004202D9">
        <w:rPr>
          <w:rFonts w:eastAsia="SimHei"/>
          <w:caps/>
          <w:snapToGrid w:val="0"/>
          <w:sz w:val="28"/>
          <w:szCs w:val="28"/>
          <w:lang w:eastAsia="zh-CN"/>
        </w:rPr>
        <w:t>基因驱动的改性活生物体</w:t>
      </w:r>
      <w:r w:rsidR="00C52753">
        <w:rPr>
          <w:rFonts w:eastAsia="SimHei" w:hint="eastAsia"/>
          <w:caps/>
          <w:snapToGrid w:val="0"/>
          <w:sz w:val="28"/>
          <w:szCs w:val="28"/>
          <w:lang w:eastAsia="zh-CN"/>
        </w:rPr>
        <w:t>进行</w:t>
      </w:r>
      <w:r w:rsidR="008A648F">
        <w:rPr>
          <w:rFonts w:eastAsia="SimHei" w:hint="eastAsia"/>
          <w:caps/>
          <w:snapToGrid w:val="0"/>
          <w:sz w:val="28"/>
          <w:szCs w:val="28"/>
          <w:lang w:eastAsia="zh-CN"/>
        </w:rPr>
        <w:t>逐案</w:t>
      </w:r>
      <w:r w:rsidRPr="004202D9">
        <w:rPr>
          <w:rFonts w:eastAsia="SimHei"/>
          <w:caps/>
          <w:snapToGrid w:val="0"/>
          <w:sz w:val="28"/>
          <w:szCs w:val="28"/>
          <w:lang w:eastAsia="zh-CN"/>
        </w:rPr>
        <w:t>风险评估的</w:t>
      </w:r>
      <w:r w:rsidR="00C52753">
        <w:rPr>
          <w:rFonts w:eastAsia="SimHei" w:hint="eastAsia"/>
          <w:caps/>
          <w:snapToGrid w:val="0"/>
          <w:sz w:val="28"/>
          <w:szCs w:val="28"/>
          <w:lang w:eastAsia="zh-CN"/>
        </w:rPr>
        <w:t>补充</w:t>
      </w:r>
      <w:r w:rsidRPr="004202D9">
        <w:rPr>
          <w:rFonts w:eastAsia="SimHei"/>
          <w:caps/>
          <w:snapToGrid w:val="0"/>
          <w:sz w:val="28"/>
          <w:szCs w:val="28"/>
          <w:lang w:eastAsia="zh-CN"/>
        </w:rPr>
        <w:t>自愿指导材料</w:t>
      </w:r>
    </w:p>
    <w:p w14:paraId="663E4703" w14:textId="77777777" w:rsidR="00FD2E93" w:rsidRPr="004202D9" w:rsidRDefault="00FD2E93" w:rsidP="00CC5AFB">
      <w:pPr>
        <w:adjustRightInd w:val="0"/>
        <w:snapToGrid w:val="0"/>
        <w:spacing w:before="180" w:after="180" w:line="240" w:lineRule="atLeast"/>
        <w:ind w:left="490"/>
        <w:rPr>
          <w:rFonts w:eastAsia="SimSun"/>
          <w:b/>
          <w:bCs/>
          <w:caps/>
          <w:snapToGrid w:val="0"/>
          <w:sz w:val="24"/>
          <w:lang w:eastAsia="zh-CN"/>
        </w:rPr>
      </w:pPr>
      <w:r w:rsidRPr="004202D9">
        <w:rPr>
          <w:rFonts w:eastAsia="SimSun"/>
          <w:b/>
          <w:bCs/>
          <w:caps/>
          <w:snapToGrid w:val="0"/>
          <w:sz w:val="24"/>
          <w:lang w:eastAsia="zh-CN"/>
        </w:rPr>
        <w:t>秘书处的说明</w:t>
      </w:r>
    </w:p>
    <w:p w14:paraId="7E3721F7" w14:textId="18FDA8B0" w:rsidR="00FD2E93" w:rsidRPr="00CC5AFB" w:rsidRDefault="00FD2E93" w:rsidP="007E29BA">
      <w:pPr>
        <w:pStyle w:val="ListParagraph"/>
        <w:numPr>
          <w:ilvl w:val="0"/>
          <w:numId w:val="8"/>
        </w:numPr>
        <w:adjustRightInd w:val="0"/>
        <w:snapToGrid w:val="0"/>
        <w:spacing w:before="120" w:after="120" w:line="240" w:lineRule="atLeast"/>
        <w:ind w:left="490" w:firstLine="0"/>
        <w:contextualSpacing w:val="0"/>
        <w:rPr>
          <w:rFonts w:eastAsia="SimSun"/>
          <w:caps/>
          <w:snapToGrid w:val="0"/>
          <w:sz w:val="24"/>
          <w:lang w:eastAsia="zh-CN"/>
        </w:rPr>
      </w:pPr>
      <w:r w:rsidRPr="00CC5AFB">
        <w:rPr>
          <w:rFonts w:eastAsia="SimSun"/>
          <w:caps/>
          <w:snapToGrid w:val="0"/>
          <w:sz w:val="24"/>
          <w:lang w:eastAsia="zh-CN"/>
        </w:rPr>
        <w:t>本增编载有</w:t>
      </w:r>
      <w:r w:rsidRPr="00CC5AFB">
        <w:rPr>
          <w:rFonts w:eastAsia="SimSun"/>
          <w:caps/>
          <w:snapToGrid w:val="0"/>
          <w:sz w:val="24"/>
          <w:lang w:eastAsia="zh-CN"/>
        </w:rPr>
        <w:t>2024</w:t>
      </w:r>
      <w:r w:rsidRPr="00CC5AFB">
        <w:rPr>
          <w:rFonts w:eastAsia="SimSun"/>
          <w:caps/>
          <w:snapToGrid w:val="0"/>
          <w:sz w:val="24"/>
          <w:lang w:eastAsia="zh-CN"/>
        </w:rPr>
        <w:t>年</w:t>
      </w:r>
      <w:r w:rsidRPr="00CC5AFB">
        <w:rPr>
          <w:rFonts w:eastAsia="SimSun"/>
          <w:caps/>
          <w:snapToGrid w:val="0"/>
          <w:sz w:val="24"/>
          <w:lang w:eastAsia="zh-CN"/>
        </w:rPr>
        <w:t>2</w:t>
      </w:r>
      <w:r w:rsidRPr="00CC5AFB">
        <w:rPr>
          <w:rFonts w:eastAsia="SimSun"/>
          <w:caps/>
          <w:snapToGrid w:val="0"/>
          <w:sz w:val="24"/>
          <w:lang w:eastAsia="zh-CN"/>
        </w:rPr>
        <w:t>月</w:t>
      </w:r>
      <w:r w:rsidRPr="00CC5AFB">
        <w:rPr>
          <w:rFonts w:eastAsia="SimSun"/>
          <w:caps/>
          <w:snapToGrid w:val="0"/>
          <w:sz w:val="24"/>
          <w:lang w:eastAsia="zh-CN"/>
        </w:rPr>
        <w:t>27</w:t>
      </w:r>
      <w:r w:rsidRPr="00CC5AFB">
        <w:rPr>
          <w:rFonts w:eastAsia="SimSun"/>
          <w:caps/>
          <w:snapToGrid w:val="0"/>
          <w:sz w:val="24"/>
          <w:lang w:eastAsia="zh-CN"/>
        </w:rPr>
        <w:t>日至</w:t>
      </w:r>
      <w:r w:rsidRPr="00CC5AFB">
        <w:rPr>
          <w:rFonts w:eastAsia="SimSun"/>
          <w:caps/>
          <w:snapToGrid w:val="0"/>
          <w:sz w:val="24"/>
          <w:lang w:eastAsia="zh-CN"/>
        </w:rPr>
        <w:t>3</w:t>
      </w:r>
      <w:r w:rsidRPr="00CC5AFB">
        <w:rPr>
          <w:rFonts w:eastAsia="SimSun"/>
          <w:caps/>
          <w:snapToGrid w:val="0"/>
          <w:sz w:val="24"/>
          <w:lang w:eastAsia="zh-CN"/>
        </w:rPr>
        <w:t>月</w:t>
      </w:r>
      <w:r w:rsidRPr="00CC5AFB">
        <w:rPr>
          <w:rFonts w:eastAsia="SimSun"/>
          <w:caps/>
          <w:snapToGrid w:val="0"/>
          <w:sz w:val="24"/>
          <w:lang w:eastAsia="zh-CN"/>
        </w:rPr>
        <w:t>1</w:t>
      </w:r>
      <w:r w:rsidRPr="00CC5AFB">
        <w:rPr>
          <w:rFonts w:eastAsia="SimSun"/>
          <w:caps/>
          <w:snapToGrid w:val="0"/>
          <w:sz w:val="24"/>
          <w:lang w:eastAsia="zh-CN"/>
        </w:rPr>
        <w:t>日</w:t>
      </w:r>
      <w:r w:rsidR="00972448" w:rsidRPr="00CC5AFB">
        <w:rPr>
          <w:rFonts w:eastAsia="SimSun"/>
          <w:caps/>
          <w:snapToGrid w:val="0"/>
          <w:sz w:val="24"/>
          <w:lang w:eastAsia="zh-CN"/>
        </w:rPr>
        <w:t>风险评估</w:t>
      </w:r>
      <w:r w:rsidR="00972448">
        <w:rPr>
          <w:rFonts w:eastAsia="SimSun" w:hint="eastAsia"/>
          <w:caps/>
          <w:snapToGrid w:val="0"/>
          <w:sz w:val="24"/>
          <w:lang w:eastAsia="zh-CN"/>
        </w:rPr>
        <w:t>问题</w:t>
      </w:r>
      <w:r w:rsidR="00972448" w:rsidRPr="00CC5AFB">
        <w:rPr>
          <w:rFonts w:eastAsia="SimSun"/>
          <w:caps/>
          <w:snapToGrid w:val="0"/>
          <w:sz w:val="24"/>
          <w:lang w:eastAsia="zh-CN"/>
        </w:rPr>
        <w:t>特设技术专家组</w:t>
      </w:r>
      <w:r w:rsidRPr="00CC5AFB">
        <w:rPr>
          <w:rFonts w:eastAsia="SimSun"/>
          <w:caps/>
          <w:snapToGrid w:val="0"/>
          <w:sz w:val="24"/>
          <w:lang w:eastAsia="zh-CN"/>
        </w:rPr>
        <w:t>第二次会议根据作为卡塔赫纳生物安全议定书缔约方会议的缔约方大会第</w:t>
      </w:r>
      <w:r w:rsidRPr="00CC5AFB">
        <w:rPr>
          <w:rFonts w:eastAsia="SimSun"/>
          <w:caps/>
          <w:snapToGrid w:val="0"/>
          <w:sz w:val="24"/>
          <w:lang w:eastAsia="zh-CN"/>
        </w:rPr>
        <w:t>CP-10/10</w:t>
      </w:r>
      <w:r w:rsidRPr="00CC5AFB">
        <w:rPr>
          <w:rFonts w:eastAsia="SimSun"/>
          <w:caps/>
          <w:snapToGrid w:val="0"/>
          <w:sz w:val="24"/>
          <w:lang w:eastAsia="zh-CN"/>
        </w:rPr>
        <w:t>号决定</w:t>
      </w:r>
      <w:r w:rsidR="00194E3F">
        <w:rPr>
          <w:rFonts w:eastAsia="SimSun" w:hint="eastAsia"/>
          <w:caps/>
          <w:snapToGrid w:val="0"/>
          <w:sz w:val="24"/>
          <w:lang w:eastAsia="zh-CN"/>
        </w:rPr>
        <w:t>编写</w:t>
      </w:r>
      <w:r w:rsidRPr="00CC5AFB">
        <w:rPr>
          <w:rFonts w:eastAsia="SimSun"/>
          <w:caps/>
          <w:snapToGrid w:val="0"/>
          <w:sz w:val="24"/>
          <w:lang w:eastAsia="zh-CN"/>
        </w:rPr>
        <w:t>的</w:t>
      </w:r>
      <w:r w:rsidR="00F839CC" w:rsidRPr="00CC5AFB">
        <w:rPr>
          <w:rFonts w:eastAsia="SimSun"/>
          <w:caps/>
          <w:snapToGrid w:val="0"/>
          <w:sz w:val="24"/>
          <w:lang w:eastAsia="zh-CN"/>
        </w:rPr>
        <w:t>对含有</w:t>
      </w:r>
      <w:r w:rsidR="00F839CC">
        <w:rPr>
          <w:rFonts w:eastAsia="SimSun" w:hint="eastAsia"/>
          <w:caps/>
          <w:snapToGrid w:val="0"/>
          <w:sz w:val="24"/>
          <w:lang w:eastAsia="zh-CN"/>
        </w:rPr>
        <w:t>人工</w:t>
      </w:r>
      <w:r w:rsidR="00F839CC" w:rsidRPr="00CC5AFB">
        <w:rPr>
          <w:rFonts w:eastAsia="SimSun"/>
          <w:caps/>
          <w:snapToGrid w:val="0"/>
          <w:sz w:val="24"/>
          <w:lang w:eastAsia="zh-CN"/>
        </w:rPr>
        <w:t>基因驱动的改性活生物体进行</w:t>
      </w:r>
      <w:r w:rsidR="00D371A9">
        <w:rPr>
          <w:rFonts w:eastAsia="SimSun" w:hint="eastAsia"/>
          <w:caps/>
          <w:snapToGrid w:val="0"/>
          <w:sz w:val="24"/>
          <w:lang w:eastAsia="zh-CN"/>
        </w:rPr>
        <w:t>逐</w:t>
      </w:r>
      <w:r w:rsidR="00F839CC" w:rsidRPr="00CC5AFB">
        <w:rPr>
          <w:rFonts w:eastAsia="SimSun"/>
          <w:caps/>
          <w:snapToGrid w:val="0"/>
          <w:sz w:val="24"/>
          <w:lang w:eastAsia="zh-CN"/>
        </w:rPr>
        <w:t>案风险评估</w:t>
      </w:r>
      <w:r w:rsidR="00F839CC">
        <w:rPr>
          <w:rFonts w:eastAsia="SimSun" w:hint="eastAsia"/>
          <w:caps/>
          <w:snapToGrid w:val="0"/>
          <w:sz w:val="24"/>
          <w:lang w:eastAsia="zh-CN"/>
        </w:rPr>
        <w:t>的</w:t>
      </w:r>
      <w:r w:rsidR="0004637D">
        <w:rPr>
          <w:rFonts w:eastAsia="SimSun" w:hint="eastAsia"/>
          <w:caps/>
          <w:snapToGrid w:val="0"/>
          <w:sz w:val="24"/>
          <w:lang w:eastAsia="zh-CN"/>
        </w:rPr>
        <w:t>补充</w:t>
      </w:r>
      <w:r w:rsidRPr="00CC5AFB">
        <w:rPr>
          <w:rFonts w:eastAsia="SimSun"/>
          <w:caps/>
          <w:snapToGrid w:val="0"/>
          <w:sz w:val="24"/>
          <w:lang w:eastAsia="zh-CN"/>
        </w:rPr>
        <w:t>自愿指导材料草案。</w:t>
      </w:r>
    </w:p>
    <w:p w14:paraId="7AF3DA1D" w14:textId="2B5CAE38" w:rsidR="00C932DC" w:rsidRPr="00F52E7D" w:rsidRDefault="00FD2E93" w:rsidP="007E29BA">
      <w:pPr>
        <w:pStyle w:val="ListParagraph"/>
        <w:numPr>
          <w:ilvl w:val="0"/>
          <w:numId w:val="8"/>
        </w:numPr>
        <w:adjustRightInd w:val="0"/>
        <w:snapToGrid w:val="0"/>
        <w:spacing w:before="120" w:after="120" w:line="240" w:lineRule="atLeast"/>
        <w:ind w:left="490" w:firstLine="0"/>
        <w:contextualSpacing w:val="0"/>
        <w:rPr>
          <w:rFonts w:eastAsia="SimSun"/>
          <w:caps/>
          <w:snapToGrid w:val="0"/>
          <w:sz w:val="24"/>
          <w:lang w:eastAsia="zh-CN"/>
        </w:rPr>
      </w:pPr>
      <w:r w:rsidRPr="00F52E7D">
        <w:rPr>
          <w:rFonts w:eastAsia="SimSun"/>
          <w:caps/>
          <w:snapToGrid w:val="0"/>
          <w:sz w:val="24"/>
          <w:lang w:eastAsia="zh-CN"/>
        </w:rPr>
        <w:t>由于专家组第二次会议与科学、技术和工艺咨询附属机构</w:t>
      </w:r>
      <w:r w:rsidR="005B4D9A">
        <w:rPr>
          <w:rFonts w:eastAsia="SimSun" w:hint="eastAsia"/>
          <w:caps/>
          <w:snapToGrid w:val="0"/>
          <w:sz w:val="24"/>
          <w:lang w:eastAsia="zh-CN"/>
        </w:rPr>
        <w:t>（科咨机构）</w:t>
      </w:r>
      <w:r w:rsidRPr="00F52E7D">
        <w:rPr>
          <w:rFonts w:eastAsia="SimSun"/>
          <w:caps/>
          <w:snapToGrid w:val="0"/>
          <w:sz w:val="24"/>
          <w:lang w:eastAsia="zh-CN"/>
        </w:rPr>
        <w:t>第二十六次会议文件截止日期</w:t>
      </w:r>
      <w:r w:rsidR="00200472">
        <w:rPr>
          <w:rFonts w:eastAsia="SimSun" w:hint="eastAsia"/>
          <w:caps/>
          <w:snapToGrid w:val="0"/>
          <w:sz w:val="24"/>
          <w:lang w:eastAsia="zh-CN"/>
        </w:rPr>
        <w:t>的间隔</w:t>
      </w:r>
      <w:r w:rsidRPr="00F52E7D">
        <w:rPr>
          <w:rFonts w:eastAsia="SimSun"/>
          <w:caps/>
          <w:snapToGrid w:val="0"/>
          <w:sz w:val="24"/>
          <w:lang w:eastAsia="zh-CN"/>
        </w:rPr>
        <w:t>时间有限，本草案未经正式编辑印发。本次会议后</w:t>
      </w:r>
      <w:r w:rsidR="00872F1B">
        <w:rPr>
          <w:rFonts w:eastAsia="SimSun" w:hint="eastAsia"/>
          <w:caps/>
          <w:snapToGrid w:val="0"/>
          <w:sz w:val="24"/>
          <w:lang w:eastAsia="zh-CN"/>
        </w:rPr>
        <w:t>将对</w:t>
      </w:r>
      <w:r w:rsidR="0023617D">
        <w:rPr>
          <w:rFonts w:eastAsia="SimSun" w:hint="eastAsia"/>
          <w:caps/>
          <w:snapToGrid w:val="0"/>
          <w:sz w:val="24"/>
          <w:lang w:eastAsia="zh-CN"/>
        </w:rPr>
        <w:t>文件</w:t>
      </w:r>
      <w:r w:rsidRPr="00F52E7D">
        <w:rPr>
          <w:rFonts w:eastAsia="SimSun"/>
          <w:caps/>
          <w:snapToGrid w:val="0"/>
          <w:sz w:val="24"/>
          <w:lang w:eastAsia="zh-CN"/>
        </w:rPr>
        <w:t>进行编辑，以</w:t>
      </w:r>
      <w:r w:rsidR="00C42DCC">
        <w:rPr>
          <w:rFonts w:eastAsia="SimSun" w:hint="eastAsia"/>
          <w:caps/>
          <w:snapToGrid w:val="0"/>
          <w:sz w:val="24"/>
          <w:lang w:eastAsia="zh-CN"/>
        </w:rPr>
        <w:t>六种</w:t>
      </w:r>
      <w:r w:rsidRPr="00F52E7D">
        <w:rPr>
          <w:rFonts w:eastAsia="SimSun"/>
          <w:caps/>
          <w:snapToGrid w:val="0"/>
          <w:sz w:val="24"/>
          <w:lang w:eastAsia="zh-CN"/>
        </w:rPr>
        <w:t>正式语文重新印发，供作为卡塔赫纳议定书缔约方会议的缔约方大会第十一次会议审议。</w:t>
      </w:r>
    </w:p>
    <w:p w14:paraId="2E576F15" w14:textId="77777777" w:rsidR="006B5FB3" w:rsidRDefault="006B5FB3" w:rsidP="00FD2E93">
      <w:pPr>
        <w:spacing w:line="240" w:lineRule="atLeast"/>
        <w:rPr>
          <w:rFonts w:eastAsia="SimSun"/>
          <w:caps/>
          <w:snapToGrid w:val="0"/>
          <w:sz w:val="24"/>
          <w:lang w:eastAsia="zh-CN"/>
        </w:rPr>
        <w:sectPr w:rsidR="006B5FB3" w:rsidSect="001410E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55DD785D" w14:textId="04463084" w:rsidR="006B5FB3" w:rsidRPr="00B75B8D" w:rsidRDefault="00FB7805" w:rsidP="005319D8">
      <w:pPr>
        <w:adjustRightInd w:val="0"/>
        <w:snapToGrid w:val="0"/>
        <w:spacing w:line="240" w:lineRule="atLeast"/>
        <w:ind w:left="864" w:right="864"/>
        <w:jc w:val="center"/>
        <w:rPr>
          <w:rFonts w:eastAsia="SimHei"/>
          <w:caps/>
          <w:snapToGrid w:val="0"/>
          <w:sz w:val="28"/>
          <w:szCs w:val="28"/>
          <w:lang w:eastAsia="zh-CN"/>
        </w:rPr>
      </w:pPr>
      <w:r w:rsidRPr="00B75B8D">
        <w:rPr>
          <w:rFonts w:eastAsia="SimHei"/>
          <w:caps/>
          <w:snapToGrid w:val="0"/>
          <w:sz w:val="28"/>
          <w:szCs w:val="28"/>
          <w:lang w:eastAsia="zh-CN"/>
        </w:rPr>
        <w:lastRenderedPageBreak/>
        <w:t>对含有</w:t>
      </w:r>
      <w:r w:rsidR="002C6C4A">
        <w:rPr>
          <w:rFonts w:eastAsia="SimHei" w:hint="eastAsia"/>
          <w:caps/>
          <w:snapToGrid w:val="0"/>
          <w:sz w:val="28"/>
          <w:szCs w:val="28"/>
          <w:lang w:eastAsia="zh-CN"/>
        </w:rPr>
        <w:t>人工</w:t>
      </w:r>
      <w:r w:rsidRPr="00B75B8D">
        <w:rPr>
          <w:rFonts w:eastAsia="SimHei"/>
          <w:caps/>
          <w:snapToGrid w:val="0"/>
          <w:sz w:val="28"/>
          <w:szCs w:val="28"/>
          <w:lang w:eastAsia="zh-CN"/>
        </w:rPr>
        <w:t>基因驱动的改性活生物体进行</w:t>
      </w:r>
      <w:r w:rsidR="00275488">
        <w:rPr>
          <w:rFonts w:eastAsia="SimHei" w:hint="eastAsia"/>
          <w:caps/>
          <w:snapToGrid w:val="0"/>
          <w:sz w:val="28"/>
          <w:szCs w:val="28"/>
          <w:lang w:eastAsia="zh-CN"/>
        </w:rPr>
        <w:t>逐</w:t>
      </w:r>
      <w:r w:rsidRPr="00B75B8D">
        <w:rPr>
          <w:rFonts w:eastAsia="SimHei"/>
          <w:caps/>
          <w:snapToGrid w:val="0"/>
          <w:sz w:val="28"/>
          <w:szCs w:val="28"/>
          <w:lang w:eastAsia="zh-CN"/>
        </w:rPr>
        <w:t>案风险评估的</w:t>
      </w:r>
      <w:r w:rsidR="00275488">
        <w:rPr>
          <w:rFonts w:eastAsia="SimHei" w:hint="eastAsia"/>
          <w:caps/>
          <w:snapToGrid w:val="0"/>
          <w:sz w:val="28"/>
          <w:szCs w:val="28"/>
          <w:lang w:eastAsia="zh-CN"/>
        </w:rPr>
        <w:t>补充</w:t>
      </w:r>
      <w:r w:rsidRPr="00B75B8D">
        <w:rPr>
          <w:rFonts w:eastAsia="SimHei"/>
          <w:caps/>
          <w:snapToGrid w:val="0"/>
          <w:sz w:val="28"/>
          <w:szCs w:val="28"/>
          <w:lang w:eastAsia="zh-CN"/>
        </w:rPr>
        <w:t>自愿指导材料</w:t>
      </w:r>
    </w:p>
    <w:p w14:paraId="17DB8121" w14:textId="77777777" w:rsidR="00405A1D" w:rsidRDefault="00405A1D" w:rsidP="00914F1D">
      <w:pPr>
        <w:pStyle w:val="a0"/>
        <w:sectPr w:rsidR="00405A1D" w:rsidSect="001410E2">
          <w:pgSz w:w="12240" w:h="15840"/>
          <w:pgMar w:top="1440" w:right="1440" w:bottom="1440" w:left="1440" w:header="708" w:footer="708" w:gutter="0"/>
          <w:cols w:space="708"/>
          <w:docGrid w:linePitch="360"/>
        </w:sectPr>
      </w:pPr>
    </w:p>
    <w:p w14:paraId="2376DF14" w14:textId="33EE4FEE" w:rsidR="00B32F39" w:rsidRPr="00B32F39" w:rsidRDefault="008824CA" w:rsidP="00A37428">
      <w:pPr>
        <w:pStyle w:val="a"/>
        <w:spacing w:after="240" w:line="240" w:lineRule="atLeast"/>
        <w:rPr>
          <w:rFonts w:ascii="Times New Roman" w:eastAsia="SimSun"/>
          <w:noProof/>
          <w:sz w:val="24"/>
          <w:szCs w:val="24"/>
        </w:rPr>
      </w:pPr>
      <w:bookmarkStart w:id="5" w:name="_Toc163309623"/>
      <w:bookmarkEnd w:id="2"/>
      <w:r w:rsidRPr="00372B2C">
        <w:rPr>
          <w:rFonts w:hint="eastAsia"/>
        </w:rPr>
        <w:lastRenderedPageBreak/>
        <w:t>目录</w:t>
      </w:r>
      <w:bookmarkEnd w:id="5"/>
      <w:r w:rsidR="00B32F39">
        <w:rPr>
          <w:rFonts w:ascii="Times New Roman" w:eastAsia="SimSun"/>
          <w:sz w:val="24"/>
          <w:szCs w:val="24"/>
        </w:rPr>
        <w:fldChar w:fldCharType="begin"/>
      </w:r>
      <w:r w:rsidR="00B32F39">
        <w:rPr>
          <w:rFonts w:ascii="Times New Roman" w:eastAsia="SimSun"/>
          <w:sz w:val="24"/>
          <w:szCs w:val="24"/>
        </w:rPr>
        <w:instrText xml:space="preserve"> TOC \o "1-2" \h \z \t "</w:instrText>
      </w:r>
      <w:r w:rsidR="00B32F39">
        <w:rPr>
          <w:rFonts w:ascii="Times New Roman" w:eastAsia="SimSun"/>
          <w:sz w:val="24"/>
          <w:szCs w:val="24"/>
        </w:rPr>
        <w:instrText>基因一层</w:instrText>
      </w:r>
      <w:r w:rsidR="00B32F39">
        <w:rPr>
          <w:rFonts w:ascii="Times New Roman" w:eastAsia="SimSun"/>
          <w:sz w:val="24"/>
          <w:szCs w:val="24"/>
        </w:rPr>
        <w:instrText>,1,</w:instrText>
      </w:r>
      <w:r w:rsidR="00B32F39">
        <w:rPr>
          <w:rFonts w:ascii="Times New Roman" w:eastAsia="SimSun"/>
          <w:sz w:val="24"/>
          <w:szCs w:val="24"/>
        </w:rPr>
        <w:instrText>基因二层</w:instrText>
      </w:r>
      <w:r w:rsidR="00B32F39">
        <w:rPr>
          <w:rFonts w:ascii="Times New Roman" w:eastAsia="SimSun"/>
          <w:sz w:val="24"/>
          <w:szCs w:val="24"/>
        </w:rPr>
        <w:instrText xml:space="preserve">,2" </w:instrText>
      </w:r>
      <w:r w:rsidR="00B32F39">
        <w:rPr>
          <w:rFonts w:ascii="Times New Roman" w:eastAsia="SimSun"/>
          <w:sz w:val="24"/>
          <w:szCs w:val="24"/>
        </w:rPr>
        <w:fldChar w:fldCharType="separate"/>
      </w:r>
    </w:p>
    <w:p w14:paraId="2258CCF9" w14:textId="05511E5C"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3" w:history="1">
        <w:r w:rsidR="00B32F39" w:rsidRPr="00B32F39">
          <w:rPr>
            <w:rStyle w:val="Hyperlink"/>
            <w:rFonts w:ascii="Times New Roman" w:hAnsi="Times New Roman" w:cs="Times New Roman"/>
            <w:noProof/>
            <w:szCs w:val="24"/>
          </w:rPr>
          <w:t>目录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_Toc163309623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3</w:t>
        </w:r>
        <w:r w:rsidR="00B32F39" w:rsidRPr="00B32F39">
          <w:rPr>
            <w:rFonts w:ascii="Times New Roman" w:hAnsi="Times New Roman" w:cs="Times New Roman"/>
            <w:noProof/>
            <w:webHidden/>
            <w:szCs w:val="24"/>
          </w:rPr>
          <w:fldChar w:fldCharType="end"/>
        </w:r>
      </w:hyperlink>
    </w:p>
    <w:p w14:paraId="43BC239B" w14:textId="237DC437"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4" w:history="1">
        <w:r w:rsidR="00B32F39" w:rsidRPr="00B32F39">
          <w:rPr>
            <w:rStyle w:val="Hyperlink"/>
            <w:rFonts w:ascii="Times New Roman" w:hAnsi="Times New Roman" w:cs="Times New Roman"/>
            <w:noProof/>
            <w:szCs w:val="24"/>
          </w:rPr>
          <w:t>图表清单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_Toc163309624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5</w:t>
        </w:r>
        <w:r w:rsidR="00B32F39" w:rsidRPr="00B32F39">
          <w:rPr>
            <w:rFonts w:ascii="Times New Roman" w:hAnsi="Times New Roman" w:cs="Times New Roman"/>
            <w:noProof/>
            <w:webHidden/>
            <w:szCs w:val="24"/>
          </w:rPr>
          <w:fldChar w:fldCharType="end"/>
        </w:r>
      </w:hyperlink>
    </w:p>
    <w:p w14:paraId="23AEBF29" w14:textId="3F34AD81"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5" w:history="1">
        <w:r w:rsidR="00B32F39" w:rsidRPr="00B32F39">
          <w:rPr>
            <w:rStyle w:val="Hyperlink"/>
            <w:rFonts w:ascii="Times New Roman" w:hAnsi="Times New Roman" w:cs="Times New Roman"/>
            <w:noProof/>
            <w:szCs w:val="24"/>
          </w:rPr>
          <w:t>方框清单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_Toc163309625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6</w:t>
        </w:r>
        <w:r w:rsidR="00B32F39" w:rsidRPr="00B32F39">
          <w:rPr>
            <w:rFonts w:ascii="Times New Roman" w:hAnsi="Times New Roman" w:cs="Times New Roman"/>
            <w:noProof/>
            <w:webHidden/>
            <w:szCs w:val="24"/>
          </w:rPr>
          <w:fldChar w:fldCharType="end"/>
        </w:r>
      </w:hyperlink>
    </w:p>
    <w:p w14:paraId="01E8572C" w14:textId="552296E8"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6" w:history="1">
        <w:r w:rsidR="00B32F39" w:rsidRPr="00B32F39">
          <w:rPr>
            <w:rStyle w:val="Hyperlink"/>
            <w:rFonts w:ascii="Times New Roman" w:hAnsi="Times New Roman" w:cs="Times New Roman"/>
            <w:noProof/>
            <w:szCs w:val="24"/>
          </w:rPr>
          <w:t>鸣谢</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_Toc163309626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7</w:t>
        </w:r>
        <w:r w:rsidR="00B32F39" w:rsidRPr="00B32F39">
          <w:rPr>
            <w:rFonts w:ascii="Times New Roman" w:hAnsi="Times New Roman" w:cs="Times New Roman"/>
            <w:noProof/>
            <w:webHidden/>
            <w:szCs w:val="24"/>
          </w:rPr>
          <w:fldChar w:fldCharType="end"/>
        </w:r>
      </w:hyperlink>
    </w:p>
    <w:p w14:paraId="4964ED34" w14:textId="552EF4E3"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7" w:history="1">
        <w:r w:rsidR="00B32F39" w:rsidRPr="00B32F39">
          <w:rPr>
            <w:rStyle w:val="Hyperlink"/>
            <w:rFonts w:ascii="Times New Roman" w:hAnsi="Times New Roman" w:cs="Times New Roman"/>
            <w:noProof/>
            <w:szCs w:val="24"/>
          </w:rPr>
          <w:t xml:space="preserve">1. </w:t>
        </w:r>
        <w:r w:rsidR="00B32F39" w:rsidRPr="00B32F39">
          <w:rPr>
            <w:rStyle w:val="Hyperlink"/>
            <w:rFonts w:ascii="Times New Roman" w:hAnsi="Times New Roman" w:cs="Times New Roman"/>
            <w:noProof/>
            <w:szCs w:val="24"/>
          </w:rPr>
          <w:t>目标和范围</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_Toc163309627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8</w:t>
        </w:r>
        <w:r w:rsidR="00B32F39" w:rsidRPr="00B32F39">
          <w:rPr>
            <w:rFonts w:ascii="Times New Roman" w:hAnsi="Times New Roman" w:cs="Times New Roman"/>
            <w:noProof/>
            <w:webHidden/>
            <w:szCs w:val="24"/>
          </w:rPr>
          <w:fldChar w:fldCharType="end"/>
        </w:r>
      </w:hyperlink>
    </w:p>
    <w:p w14:paraId="3FECC2E7" w14:textId="14B2F31C"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28" w:history="1">
        <w:r w:rsidR="00B32F39" w:rsidRPr="00B32F39">
          <w:rPr>
            <w:rStyle w:val="Hyperlink"/>
            <w:rFonts w:ascii="Times New Roman" w:eastAsia="SimSun" w:hAnsi="Times New Roman" w:cs="Times New Roman"/>
            <w:noProof/>
            <w:sz w:val="24"/>
            <w:szCs w:val="24"/>
          </w:rPr>
          <w:t xml:space="preserve">1.1. </w:t>
        </w:r>
        <w:r w:rsidR="00B32F39" w:rsidRPr="00B32F39">
          <w:rPr>
            <w:rStyle w:val="Hyperlink"/>
            <w:rFonts w:ascii="Times New Roman" w:eastAsia="SimSun" w:hAnsi="Times New Roman" w:cs="Times New Roman"/>
            <w:noProof/>
            <w:sz w:val="24"/>
            <w:szCs w:val="24"/>
          </w:rPr>
          <w:t>结构</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_Toc163309628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8</w:t>
        </w:r>
        <w:r w:rsidR="00B32F39" w:rsidRPr="00B32F39">
          <w:rPr>
            <w:rFonts w:ascii="Times New Roman" w:eastAsia="SimSun" w:hAnsi="Times New Roman" w:cs="Times New Roman"/>
            <w:noProof/>
            <w:webHidden/>
            <w:sz w:val="24"/>
            <w:szCs w:val="24"/>
          </w:rPr>
          <w:fldChar w:fldCharType="end"/>
        </w:r>
      </w:hyperlink>
    </w:p>
    <w:p w14:paraId="78FDEEAF" w14:textId="2B3D2732"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29" w:history="1">
        <w:r w:rsidR="00B32F39" w:rsidRPr="00B32F39">
          <w:rPr>
            <w:rStyle w:val="Hyperlink"/>
            <w:rFonts w:ascii="Times New Roman" w:hAnsi="Times New Roman" w:cs="Times New Roman"/>
            <w:noProof/>
            <w:szCs w:val="24"/>
          </w:rPr>
          <w:t xml:space="preserve">2. </w:t>
        </w:r>
        <w:r w:rsidR="00B32F39" w:rsidRPr="00B32F39">
          <w:rPr>
            <w:rStyle w:val="Hyperlink"/>
            <w:rFonts w:ascii="Times New Roman" w:hAnsi="Times New Roman" w:cs="Times New Roman"/>
            <w:noProof/>
            <w:szCs w:val="24"/>
          </w:rPr>
          <w:t>导言</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_Toc163309629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10</w:t>
        </w:r>
        <w:r w:rsidR="00B32F39" w:rsidRPr="00B32F39">
          <w:rPr>
            <w:rFonts w:ascii="Times New Roman" w:hAnsi="Times New Roman" w:cs="Times New Roman"/>
            <w:noProof/>
            <w:webHidden/>
            <w:szCs w:val="24"/>
          </w:rPr>
          <w:fldChar w:fldCharType="end"/>
        </w:r>
      </w:hyperlink>
    </w:p>
    <w:p w14:paraId="40BA9673" w14:textId="67A9E868"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0" w:history="1">
        <w:r w:rsidR="00B32F39" w:rsidRPr="00B32F39">
          <w:rPr>
            <w:rStyle w:val="Hyperlink"/>
            <w:rFonts w:ascii="Times New Roman" w:eastAsia="SimSun" w:hAnsi="Times New Roman" w:cs="Times New Roman"/>
            <w:noProof/>
            <w:sz w:val="24"/>
            <w:szCs w:val="24"/>
          </w:rPr>
          <w:t xml:space="preserve">2.1. </w:t>
        </w:r>
        <w:r w:rsidR="00B32F39" w:rsidRPr="00B32F39">
          <w:rPr>
            <w:rStyle w:val="Hyperlink"/>
            <w:rFonts w:ascii="Times New Roman" w:eastAsia="SimSun" w:hAnsi="Times New Roman" w:cs="Times New Roman"/>
            <w:noProof/>
            <w:sz w:val="24"/>
            <w:szCs w:val="24"/>
          </w:rPr>
          <w:t>预先防范办法</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11</w:t>
        </w:r>
        <w:r w:rsidR="00B32F39" w:rsidRPr="00B32F39">
          <w:rPr>
            <w:rFonts w:ascii="Times New Roman" w:eastAsia="SimSun" w:hAnsi="Times New Roman" w:cs="Times New Roman"/>
            <w:noProof/>
            <w:webHidden/>
            <w:sz w:val="24"/>
            <w:szCs w:val="24"/>
          </w:rPr>
          <w:fldChar w:fldCharType="end"/>
        </w:r>
      </w:hyperlink>
    </w:p>
    <w:p w14:paraId="512AA2C0" w14:textId="0C3801A3"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1" w:history="1">
        <w:r w:rsidR="00B32F39" w:rsidRPr="00B32F39">
          <w:rPr>
            <w:rStyle w:val="Hyperlink"/>
            <w:rFonts w:ascii="Times New Roman" w:eastAsia="SimSun" w:hAnsi="Times New Roman" w:cs="Times New Roman"/>
            <w:noProof/>
            <w:sz w:val="24"/>
            <w:szCs w:val="24"/>
          </w:rPr>
          <w:t xml:space="preserve">2.2. </w:t>
        </w:r>
        <w:r w:rsidR="00B32F39" w:rsidRPr="00B32F39">
          <w:rPr>
            <w:rStyle w:val="Hyperlink"/>
            <w:rFonts w:ascii="Times New Roman" w:eastAsia="SimSun" w:hAnsi="Times New Roman" w:cs="Times New Roman"/>
            <w:noProof/>
            <w:sz w:val="24"/>
            <w:szCs w:val="24"/>
          </w:rPr>
          <w:t>建立背景</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11</w:t>
        </w:r>
        <w:r w:rsidR="00B32F39" w:rsidRPr="00B32F39">
          <w:rPr>
            <w:rFonts w:ascii="Times New Roman" w:eastAsia="SimSun" w:hAnsi="Times New Roman" w:cs="Times New Roman"/>
            <w:noProof/>
            <w:webHidden/>
            <w:sz w:val="24"/>
            <w:szCs w:val="24"/>
          </w:rPr>
          <w:fldChar w:fldCharType="end"/>
        </w:r>
      </w:hyperlink>
    </w:p>
    <w:p w14:paraId="6BB28BF2" w14:textId="6F0C035F"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32" w:history="1">
        <w:r w:rsidR="00B32F39" w:rsidRPr="00B32F39">
          <w:rPr>
            <w:rStyle w:val="Hyperlink"/>
            <w:rFonts w:ascii="Times New Roman" w:hAnsi="Times New Roman" w:cs="Times New Roman"/>
            <w:noProof/>
            <w:szCs w:val="24"/>
          </w:rPr>
          <w:t xml:space="preserve">3. </w:t>
        </w:r>
        <w:r w:rsidR="00B32F39" w:rsidRPr="00B32F39">
          <w:rPr>
            <w:rStyle w:val="Hyperlink"/>
            <w:rFonts w:ascii="Times New Roman" w:hAnsi="Times New Roman" w:cs="Times New Roman"/>
            <w:noProof/>
            <w:szCs w:val="24"/>
          </w:rPr>
          <w:t>人工基因驱动</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_Toc163309632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14</w:t>
        </w:r>
        <w:r w:rsidR="00B32F39" w:rsidRPr="00B32F39">
          <w:rPr>
            <w:rFonts w:ascii="Times New Roman" w:hAnsi="Times New Roman" w:cs="Times New Roman"/>
            <w:noProof/>
            <w:webHidden/>
            <w:szCs w:val="24"/>
          </w:rPr>
          <w:fldChar w:fldCharType="end"/>
        </w:r>
      </w:hyperlink>
    </w:p>
    <w:p w14:paraId="3BAFA7D8" w14:textId="09AA9FA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3" w:history="1">
        <w:r w:rsidR="00B32F39" w:rsidRPr="00B32F39">
          <w:rPr>
            <w:rStyle w:val="Hyperlink"/>
            <w:rFonts w:ascii="Times New Roman" w:eastAsia="SimSun" w:hAnsi="Times New Roman" w:cs="Times New Roman"/>
            <w:noProof/>
            <w:sz w:val="24"/>
            <w:szCs w:val="24"/>
          </w:rPr>
          <w:t xml:space="preserve">3.1. </w:t>
        </w:r>
        <w:r w:rsidR="00B32F39" w:rsidRPr="00B32F39">
          <w:rPr>
            <w:rStyle w:val="Hyperlink"/>
            <w:rFonts w:ascii="Times New Roman" w:eastAsia="SimSun" w:hAnsi="Times New Roman" w:cs="Times New Roman"/>
            <w:noProof/>
            <w:sz w:val="24"/>
            <w:szCs w:val="24"/>
          </w:rPr>
          <w:t>人工基因驱动战略</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15</w:t>
        </w:r>
        <w:r w:rsidR="00B32F39" w:rsidRPr="00B32F39">
          <w:rPr>
            <w:rFonts w:ascii="Times New Roman" w:eastAsia="SimSun" w:hAnsi="Times New Roman" w:cs="Times New Roman"/>
            <w:noProof/>
            <w:webHidden/>
            <w:sz w:val="24"/>
            <w:szCs w:val="24"/>
          </w:rPr>
          <w:fldChar w:fldCharType="end"/>
        </w:r>
      </w:hyperlink>
    </w:p>
    <w:p w14:paraId="5CC6D6B8" w14:textId="0E76CA9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4" w:history="1">
        <w:r w:rsidR="00B32F39" w:rsidRPr="00B32F39">
          <w:rPr>
            <w:rStyle w:val="Hyperlink"/>
            <w:rFonts w:ascii="Times New Roman" w:eastAsia="SimSun" w:hAnsi="Times New Roman" w:cs="Times New Roman"/>
            <w:noProof/>
            <w:sz w:val="24"/>
            <w:szCs w:val="24"/>
          </w:rPr>
          <w:t xml:space="preserve">3.2. </w:t>
        </w:r>
        <w:r w:rsidR="00B32F39" w:rsidRPr="00B32F39">
          <w:rPr>
            <w:rStyle w:val="Hyperlink"/>
            <w:rFonts w:ascii="Times New Roman" w:eastAsia="SimSun" w:hAnsi="Times New Roman" w:cs="Times New Roman"/>
            <w:noProof/>
            <w:sz w:val="24"/>
            <w:szCs w:val="24"/>
          </w:rPr>
          <w:t>机遇和风险忧虑</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18</w:t>
        </w:r>
        <w:r w:rsidR="00B32F39" w:rsidRPr="00B32F39">
          <w:rPr>
            <w:rFonts w:ascii="Times New Roman" w:eastAsia="SimSun" w:hAnsi="Times New Roman" w:cs="Times New Roman"/>
            <w:noProof/>
            <w:webHidden/>
            <w:sz w:val="24"/>
            <w:szCs w:val="24"/>
          </w:rPr>
          <w:fldChar w:fldCharType="end"/>
        </w:r>
      </w:hyperlink>
    </w:p>
    <w:p w14:paraId="53283519" w14:textId="17764AD2"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5" w:history="1">
        <w:r w:rsidR="00B32F39" w:rsidRPr="00B32F39">
          <w:rPr>
            <w:rStyle w:val="Hyperlink"/>
            <w:rFonts w:ascii="Times New Roman" w:eastAsia="SimSun" w:hAnsi="Times New Roman" w:cs="Times New Roman"/>
            <w:noProof/>
            <w:sz w:val="24"/>
            <w:szCs w:val="24"/>
          </w:rPr>
          <w:t xml:space="preserve">3.2.1. </w:t>
        </w:r>
        <w:r w:rsidR="00B32F39" w:rsidRPr="00B32F39">
          <w:rPr>
            <w:rStyle w:val="Hyperlink"/>
            <w:rFonts w:ascii="Times New Roman" w:eastAsia="SimSun" w:hAnsi="Times New Roman" w:cs="Times New Roman"/>
            <w:noProof/>
            <w:sz w:val="24"/>
            <w:szCs w:val="24"/>
          </w:rPr>
          <w:t>机遇</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18</w:t>
        </w:r>
        <w:r w:rsidR="00B32F39" w:rsidRPr="00B32F39">
          <w:rPr>
            <w:rFonts w:ascii="Times New Roman" w:eastAsia="SimSun" w:hAnsi="Times New Roman" w:cs="Times New Roman"/>
            <w:noProof/>
            <w:webHidden/>
            <w:sz w:val="24"/>
            <w:szCs w:val="24"/>
          </w:rPr>
          <w:fldChar w:fldCharType="end"/>
        </w:r>
      </w:hyperlink>
    </w:p>
    <w:p w14:paraId="4889DB45" w14:textId="00CE0D14"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6" w:history="1">
        <w:r w:rsidR="00B32F39" w:rsidRPr="00B32F39">
          <w:rPr>
            <w:rStyle w:val="Hyperlink"/>
            <w:rFonts w:ascii="Times New Roman" w:eastAsia="SimSun" w:hAnsi="Times New Roman" w:cs="Times New Roman"/>
            <w:noProof/>
            <w:sz w:val="24"/>
            <w:szCs w:val="24"/>
          </w:rPr>
          <w:t xml:space="preserve">3.2.2. </w:t>
        </w:r>
        <w:r w:rsidR="00B32F39" w:rsidRPr="00B32F39">
          <w:rPr>
            <w:rStyle w:val="Hyperlink"/>
            <w:rFonts w:ascii="Times New Roman" w:eastAsia="SimSun" w:hAnsi="Times New Roman" w:cs="Times New Roman"/>
            <w:noProof/>
            <w:sz w:val="24"/>
            <w:szCs w:val="24"/>
          </w:rPr>
          <w:t>风险忧虑</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19</w:t>
        </w:r>
        <w:r w:rsidR="00B32F39" w:rsidRPr="00B32F39">
          <w:rPr>
            <w:rFonts w:ascii="Times New Roman" w:eastAsia="SimSun" w:hAnsi="Times New Roman" w:cs="Times New Roman"/>
            <w:noProof/>
            <w:webHidden/>
            <w:sz w:val="24"/>
            <w:szCs w:val="24"/>
          </w:rPr>
          <w:fldChar w:fldCharType="end"/>
        </w:r>
      </w:hyperlink>
    </w:p>
    <w:p w14:paraId="6BADC213" w14:textId="235E6BE9"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37" w:history="1">
        <w:r w:rsidR="00B32F39" w:rsidRPr="00B32F39">
          <w:rPr>
            <w:rStyle w:val="Hyperlink"/>
            <w:rFonts w:ascii="Times New Roman" w:hAnsi="Times New Roman" w:cs="Times New Roman"/>
            <w:noProof/>
            <w:szCs w:val="24"/>
          </w:rPr>
          <w:t xml:space="preserve">4. </w:t>
        </w:r>
        <w:r w:rsidR="00B32F39" w:rsidRPr="00B32F39">
          <w:rPr>
            <w:rStyle w:val="Hyperlink"/>
            <w:rFonts w:ascii="Times New Roman" w:hAnsi="Times New Roman" w:cs="Times New Roman"/>
            <w:noProof/>
            <w:szCs w:val="24"/>
          </w:rPr>
          <w:t>含有人工基因驱动的改性活生物体的一般性风险评估考虑因素</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_Toc163309637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20</w:t>
        </w:r>
        <w:r w:rsidR="00B32F39" w:rsidRPr="00B32F39">
          <w:rPr>
            <w:rFonts w:ascii="Times New Roman" w:hAnsi="Times New Roman" w:cs="Times New Roman"/>
            <w:noProof/>
            <w:webHidden/>
            <w:szCs w:val="24"/>
          </w:rPr>
          <w:fldChar w:fldCharType="end"/>
        </w:r>
      </w:hyperlink>
    </w:p>
    <w:p w14:paraId="03FB5535" w14:textId="447F480B"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8" w:history="1">
        <w:r w:rsidR="00B32F39" w:rsidRPr="00B32F39">
          <w:rPr>
            <w:rStyle w:val="Hyperlink"/>
            <w:rFonts w:ascii="Times New Roman" w:eastAsia="SimSun" w:hAnsi="Times New Roman" w:cs="Times New Roman"/>
            <w:noProof/>
            <w:sz w:val="24"/>
            <w:szCs w:val="24"/>
          </w:rPr>
          <w:t xml:space="preserve">4.1. </w:t>
        </w:r>
        <w:r w:rsidR="00B32F39" w:rsidRPr="00B32F39">
          <w:rPr>
            <w:rStyle w:val="Hyperlink"/>
            <w:rFonts w:ascii="Times New Roman" w:eastAsia="SimSun" w:hAnsi="Times New Roman" w:cs="Times New Roman"/>
            <w:noProof/>
            <w:sz w:val="24"/>
            <w:szCs w:val="24"/>
          </w:rPr>
          <w:t>提出问题</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20</w:t>
        </w:r>
        <w:r w:rsidR="00B32F39" w:rsidRPr="00B32F39">
          <w:rPr>
            <w:rFonts w:ascii="Times New Roman" w:eastAsia="SimSun" w:hAnsi="Times New Roman" w:cs="Times New Roman"/>
            <w:noProof/>
            <w:webHidden/>
            <w:sz w:val="24"/>
            <w:szCs w:val="24"/>
          </w:rPr>
          <w:fldChar w:fldCharType="end"/>
        </w:r>
      </w:hyperlink>
    </w:p>
    <w:p w14:paraId="5C0080EF" w14:textId="03A876E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39" w:history="1">
        <w:r w:rsidR="00B32F39" w:rsidRPr="00B32F39">
          <w:rPr>
            <w:rStyle w:val="Hyperlink"/>
            <w:rFonts w:ascii="Times New Roman" w:eastAsia="SimSun" w:hAnsi="Times New Roman" w:cs="Times New Roman"/>
            <w:noProof/>
            <w:sz w:val="24"/>
            <w:szCs w:val="24"/>
          </w:rPr>
          <w:t xml:space="preserve">4.1.1. </w:t>
        </w:r>
        <w:r w:rsidR="00B32F39" w:rsidRPr="00B32F39">
          <w:rPr>
            <w:rStyle w:val="Hyperlink"/>
            <w:rFonts w:ascii="Times New Roman" w:eastAsia="SimSun" w:hAnsi="Times New Roman" w:cs="Times New Roman"/>
            <w:noProof/>
            <w:sz w:val="24"/>
            <w:szCs w:val="24"/>
          </w:rPr>
          <w:t>保护目标的确定和操作化</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_Toc163309639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21</w:t>
        </w:r>
        <w:r w:rsidR="00B32F39" w:rsidRPr="00B32F39">
          <w:rPr>
            <w:rFonts w:ascii="Times New Roman" w:eastAsia="SimSun" w:hAnsi="Times New Roman" w:cs="Times New Roman"/>
            <w:noProof/>
            <w:webHidden/>
            <w:sz w:val="24"/>
            <w:szCs w:val="24"/>
          </w:rPr>
          <w:fldChar w:fldCharType="end"/>
        </w:r>
      </w:hyperlink>
    </w:p>
    <w:p w14:paraId="1A5F30E3" w14:textId="6E463845"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0" w:history="1">
        <w:r w:rsidR="00B32F39" w:rsidRPr="00B32F39">
          <w:rPr>
            <w:rStyle w:val="Hyperlink"/>
            <w:rFonts w:ascii="Times New Roman" w:eastAsia="SimSun" w:hAnsi="Times New Roman" w:cs="Times New Roman"/>
            <w:noProof/>
            <w:sz w:val="24"/>
            <w:szCs w:val="24"/>
          </w:rPr>
          <w:t xml:space="preserve">4.1.2. </w:t>
        </w:r>
        <w:r w:rsidR="00B32F39" w:rsidRPr="00B32F39">
          <w:rPr>
            <w:rStyle w:val="Hyperlink"/>
            <w:rFonts w:ascii="Times New Roman" w:eastAsia="SimSun" w:hAnsi="Times New Roman" w:cs="Times New Roman"/>
            <w:noProof/>
            <w:sz w:val="24"/>
            <w:szCs w:val="24"/>
          </w:rPr>
          <w:t>确定对评估终点的潜在不利影响</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24</w:t>
        </w:r>
        <w:r w:rsidR="00B32F39" w:rsidRPr="00B32F39">
          <w:rPr>
            <w:rFonts w:ascii="Times New Roman" w:eastAsia="SimSun" w:hAnsi="Times New Roman" w:cs="Times New Roman"/>
            <w:noProof/>
            <w:webHidden/>
            <w:sz w:val="24"/>
            <w:szCs w:val="24"/>
          </w:rPr>
          <w:fldChar w:fldCharType="end"/>
        </w:r>
      </w:hyperlink>
    </w:p>
    <w:p w14:paraId="50E322B2" w14:textId="12F30BA6"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1" w:history="1">
        <w:r w:rsidR="00B32F39" w:rsidRPr="00B32F39">
          <w:rPr>
            <w:rStyle w:val="Hyperlink"/>
            <w:rFonts w:ascii="Times New Roman" w:eastAsia="SimSun" w:hAnsi="Times New Roman" w:cs="Times New Roman"/>
            <w:noProof/>
            <w:sz w:val="24"/>
            <w:szCs w:val="24"/>
          </w:rPr>
          <w:t xml:space="preserve">4.1.3. </w:t>
        </w:r>
        <w:r w:rsidR="00B32F39" w:rsidRPr="00B32F39">
          <w:rPr>
            <w:rStyle w:val="Hyperlink"/>
            <w:rFonts w:ascii="Times New Roman" w:eastAsia="SimSun" w:hAnsi="Times New Roman" w:cs="Times New Roman"/>
            <w:noProof/>
            <w:sz w:val="24"/>
            <w:szCs w:val="24"/>
          </w:rPr>
          <w:t>设计合理的危害途径</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27</w:t>
        </w:r>
        <w:r w:rsidR="00B32F39" w:rsidRPr="00B32F39">
          <w:rPr>
            <w:rFonts w:ascii="Times New Roman" w:eastAsia="SimSun" w:hAnsi="Times New Roman" w:cs="Times New Roman"/>
            <w:noProof/>
            <w:webHidden/>
            <w:sz w:val="24"/>
            <w:szCs w:val="24"/>
          </w:rPr>
          <w:fldChar w:fldCharType="end"/>
        </w:r>
      </w:hyperlink>
    </w:p>
    <w:p w14:paraId="34B6E347" w14:textId="7C7D509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2" w:history="1">
        <w:r w:rsidR="00B32F39" w:rsidRPr="00B32F39">
          <w:rPr>
            <w:rStyle w:val="Hyperlink"/>
            <w:rFonts w:ascii="Times New Roman" w:eastAsia="SimSun" w:hAnsi="Times New Roman" w:cs="Times New Roman"/>
            <w:noProof/>
            <w:sz w:val="24"/>
            <w:szCs w:val="24"/>
          </w:rPr>
          <w:t xml:space="preserve">4.1.4. </w:t>
        </w:r>
        <w:r w:rsidR="00B32F39" w:rsidRPr="00B32F39">
          <w:rPr>
            <w:rStyle w:val="Hyperlink"/>
            <w:rFonts w:ascii="Times New Roman" w:eastAsia="SimSun" w:hAnsi="Times New Roman" w:cs="Times New Roman"/>
            <w:noProof/>
            <w:sz w:val="24"/>
            <w:szCs w:val="24"/>
          </w:rPr>
          <w:t>风险假设的形成</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_Toc163309642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28</w:t>
        </w:r>
        <w:r w:rsidR="00B32F39" w:rsidRPr="00B32F39">
          <w:rPr>
            <w:rFonts w:ascii="Times New Roman" w:eastAsia="SimSun" w:hAnsi="Times New Roman" w:cs="Times New Roman"/>
            <w:noProof/>
            <w:webHidden/>
            <w:sz w:val="24"/>
            <w:szCs w:val="24"/>
          </w:rPr>
          <w:fldChar w:fldCharType="end"/>
        </w:r>
      </w:hyperlink>
    </w:p>
    <w:p w14:paraId="6739E1BF" w14:textId="1C7C2E16"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3" w:history="1">
        <w:r w:rsidR="00B32F39" w:rsidRPr="00B32F39">
          <w:rPr>
            <w:rStyle w:val="Hyperlink"/>
            <w:rFonts w:ascii="Times New Roman" w:eastAsia="SimSun" w:hAnsi="Times New Roman" w:cs="Times New Roman"/>
            <w:noProof/>
            <w:sz w:val="24"/>
            <w:szCs w:val="24"/>
          </w:rPr>
          <w:t xml:space="preserve">4.1.5. </w:t>
        </w:r>
        <w:r w:rsidR="00B32F39" w:rsidRPr="00B32F39">
          <w:rPr>
            <w:rStyle w:val="Hyperlink"/>
            <w:rFonts w:ascii="Times New Roman" w:eastAsia="SimSun" w:hAnsi="Times New Roman" w:cs="Times New Roman"/>
            <w:noProof/>
            <w:sz w:val="24"/>
            <w:szCs w:val="24"/>
          </w:rPr>
          <w:t>利益攸关方的参与和接触</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31</w:t>
        </w:r>
        <w:r w:rsidR="00B32F39" w:rsidRPr="00B32F39">
          <w:rPr>
            <w:rFonts w:ascii="Times New Roman" w:eastAsia="SimSun" w:hAnsi="Times New Roman" w:cs="Times New Roman"/>
            <w:noProof/>
            <w:webHidden/>
            <w:sz w:val="24"/>
            <w:szCs w:val="24"/>
          </w:rPr>
          <w:fldChar w:fldCharType="end"/>
        </w:r>
      </w:hyperlink>
    </w:p>
    <w:p w14:paraId="32965D1D" w14:textId="2EC7F059"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4" w:history="1">
        <w:r w:rsidR="00B32F39" w:rsidRPr="00B32F39">
          <w:rPr>
            <w:rStyle w:val="Hyperlink"/>
            <w:rFonts w:ascii="Times New Roman" w:eastAsia="SimSun" w:hAnsi="Times New Roman" w:cs="Times New Roman"/>
            <w:noProof/>
            <w:sz w:val="24"/>
            <w:szCs w:val="24"/>
          </w:rPr>
          <w:t xml:space="preserve">4.2. </w:t>
        </w:r>
        <w:r w:rsidR="00B32F39" w:rsidRPr="00B32F39">
          <w:rPr>
            <w:rStyle w:val="Hyperlink"/>
            <w:rFonts w:ascii="Times New Roman" w:eastAsia="SimSun" w:hAnsi="Times New Roman" w:cs="Times New Roman"/>
            <w:noProof/>
            <w:sz w:val="24"/>
            <w:szCs w:val="24"/>
          </w:rPr>
          <w:t>检验风险假设以描述（总体）风险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31</w:t>
        </w:r>
        <w:r w:rsidR="00B32F39" w:rsidRPr="00B32F39">
          <w:rPr>
            <w:rFonts w:ascii="Times New Roman" w:eastAsia="SimSun" w:hAnsi="Times New Roman" w:cs="Times New Roman"/>
            <w:noProof/>
            <w:webHidden/>
            <w:sz w:val="24"/>
            <w:szCs w:val="24"/>
          </w:rPr>
          <w:fldChar w:fldCharType="end"/>
        </w:r>
      </w:hyperlink>
    </w:p>
    <w:p w14:paraId="4D7EFD9F" w14:textId="49299E6A"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5" w:history="1">
        <w:r w:rsidR="00B32F39" w:rsidRPr="00B32F39">
          <w:rPr>
            <w:rStyle w:val="Hyperlink"/>
            <w:rFonts w:ascii="Times New Roman" w:eastAsia="SimSun" w:hAnsi="Times New Roman" w:cs="Times New Roman"/>
            <w:noProof/>
            <w:sz w:val="24"/>
            <w:szCs w:val="24"/>
          </w:rPr>
          <w:t xml:space="preserve">4.2.1. </w:t>
        </w:r>
        <w:r w:rsidR="00B32F39" w:rsidRPr="00B32F39">
          <w:rPr>
            <w:rStyle w:val="Hyperlink"/>
            <w:rFonts w:ascii="Times New Roman" w:eastAsia="SimSun" w:hAnsi="Times New Roman" w:cs="Times New Roman"/>
            <w:noProof/>
            <w:sz w:val="24"/>
            <w:szCs w:val="24"/>
          </w:rPr>
          <w:t>信息来源和质量</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32</w:t>
        </w:r>
        <w:r w:rsidR="00B32F39" w:rsidRPr="00B32F39">
          <w:rPr>
            <w:rFonts w:ascii="Times New Roman" w:eastAsia="SimSun" w:hAnsi="Times New Roman" w:cs="Times New Roman"/>
            <w:noProof/>
            <w:webHidden/>
            <w:sz w:val="24"/>
            <w:szCs w:val="24"/>
          </w:rPr>
          <w:fldChar w:fldCharType="end"/>
        </w:r>
      </w:hyperlink>
    </w:p>
    <w:p w14:paraId="1BD49FAB" w14:textId="1F74F28C"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6" w:history="1">
        <w:r w:rsidR="00B32F39" w:rsidRPr="00B32F39">
          <w:rPr>
            <w:rStyle w:val="Hyperlink"/>
            <w:rFonts w:ascii="Times New Roman" w:eastAsia="SimSun" w:hAnsi="Times New Roman" w:cs="Times New Roman"/>
            <w:noProof/>
            <w:sz w:val="24"/>
            <w:szCs w:val="24"/>
          </w:rPr>
          <w:t xml:space="preserve">4.2.2. </w:t>
        </w:r>
        <w:r w:rsidR="00B32F39" w:rsidRPr="00B32F39">
          <w:rPr>
            <w:rStyle w:val="Hyperlink"/>
            <w:rFonts w:ascii="Times New Roman" w:eastAsia="SimSun" w:hAnsi="Times New Roman" w:cs="Times New Roman"/>
            <w:noProof/>
            <w:sz w:val="24"/>
            <w:szCs w:val="24"/>
          </w:rPr>
          <w:t>建模</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33</w:t>
        </w:r>
        <w:r w:rsidR="00B32F39" w:rsidRPr="00B32F39">
          <w:rPr>
            <w:rFonts w:ascii="Times New Roman" w:eastAsia="SimSun" w:hAnsi="Times New Roman" w:cs="Times New Roman"/>
            <w:noProof/>
            <w:webHidden/>
            <w:sz w:val="24"/>
            <w:szCs w:val="24"/>
          </w:rPr>
          <w:fldChar w:fldCharType="end"/>
        </w:r>
      </w:hyperlink>
    </w:p>
    <w:p w14:paraId="46FE33F8" w14:textId="4AB58AA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7" w:history="1">
        <w:r w:rsidR="00B32F39" w:rsidRPr="00B32F39">
          <w:rPr>
            <w:rStyle w:val="Hyperlink"/>
            <w:rFonts w:ascii="Times New Roman" w:eastAsia="SimSun" w:hAnsi="Times New Roman" w:cs="Times New Roman"/>
            <w:noProof/>
            <w:sz w:val="24"/>
            <w:szCs w:val="24"/>
          </w:rPr>
          <w:t xml:space="preserve">4.2.3. </w:t>
        </w:r>
        <w:r w:rsidR="00B32F39" w:rsidRPr="00B32F39">
          <w:rPr>
            <w:rStyle w:val="Hyperlink"/>
            <w:rFonts w:ascii="Times New Roman" w:eastAsia="SimSun" w:hAnsi="Times New Roman" w:cs="Times New Roman"/>
            <w:noProof/>
            <w:sz w:val="24"/>
            <w:szCs w:val="24"/>
          </w:rPr>
          <w:t>参照物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35</w:t>
        </w:r>
        <w:r w:rsidR="00B32F39" w:rsidRPr="00B32F39">
          <w:rPr>
            <w:rFonts w:ascii="Times New Roman" w:eastAsia="SimSun" w:hAnsi="Times New Roman" w:cs="Times New Roman"/>
            <w:noProof/>
            <w:webHidden/>
            <w:sz w:val="24"/>
            <w:szCs w:val="24"/>
          </w:rPr>
          <w:fldChar w:fldCharType="end"/>
        </w:r>
      </w:hyperlink>
    </w:p>
    <w:p w14:paraId="211C8A8F" w14:textId="472D3A29"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8" w:history="1">
        <w:r w:rsidR="00B32F39" w:rsidRPr="00B32F39">
          <w:rPr>
            <w:rStyle w:val="Hyperlink"/>
            <w:rFonts w:ascii="Times New Roman" w:eastAsia="SimSun" w:hAnsi="Times New Roman" w:cs="Times New Roman"/>
            <w:noProof/>
            <w:sz w:val="24"/>
            <w:szCs w:val="24"/>
          </w:rPr>
          <w:t xml:space="preserve">4.2.4. </w:t>
        </w:r>
        <w:r w:rsidR="00B32F39" w:rsidRPr="00B32F39">
          <w:rPr>
            <w:rStyle w:val="Hyperlink"/>
            <w:rFonts w:ascii="Times New Roman" w:eastAsia="SimSun" w:hAnsi="Times New Roman" w:cs="Times New Roman"/>
            <w:noProof/>
            <w:sz w:val="24"/>
            <w:szCs w:val="24"/>
          </w:rPr>
          <w:t>分级检验</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37</w:t>
        </w:r>
        <w:r w:rsidR="00B32F39" w:rsidRPr="00B32F39">
          <w:rPr>
            <w:rFonts w:ascii="Times New Roman" w:eastAsia="SimSun" w:hAnsi="Times New Roman" w:cs="Times New Roman"/>
            <w:noProof/>
            <w:webHidden/>
            <w:sz w:val="24"/>
            <w:szCs w:val="24"/>
          </w:rPr>
          <w:fldChar w:fldCharType="end"/>
        </w:r>
      </w:hyperlink>
    </w:p>
    <w:p w14:paraId="5EFC6524" w14:textId="63F2FC49"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49" w:history="1">
        <w:r w:rsidR="00B32F39" w:rsidRPr="00B32F39">
          <w:rPr>
            <w:rStyle w:val="Hyperlink"/>
            <w:rFonts w:ascii="Times New Roman" w:eastAsia="SimSun" w:hAnsi="Times New Roman" w:cs="Times New Roman"/>
            <w:noProof/>
            <w:sz w:val="24"/>
            <w:szCs w:val="24"/>
          </w:rPr>
          <w:t xml:space="preserve">4.2.5. </w:t>
        </w:r>
        <w:r w:rsidR="00B32F39" w:rsidRPr="00B32F39">
          <w:rPr>
            <w:rStyle w:val="Hyperlink"/>
            <w:rFonts w:ascii="Times New Roman" w:eastAsia="SimSun" w:hAnsi="Times New Roman" w:cs="Times New Roman"/>
            <w:noProof/>
            <w:sz w:val="24"/>
            <w:szCs w:val="24"/>
          </w:rPr>
          <w:t>关注限值</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_Toc163309649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37</w:t>
        </w:r>
        <w:r w:rsidR="00B32F39" w:rsidRPr="00B32F39">
          <w:rPr>
            <w:rFonts w:ascii="Times New Roman" w:eastAsia="SimSun" w:hAnsi="Times New Roman" w:cs="Times New Roman"/>
            <w:noProof/>
            <w:webHidden/>
            <w:sz w:val="24"/>
            <w:szCs w:val="24"/>
          </w:rPr>
          <w:fldChar w:fldCharType="end"/>
        </w:r>
      </w:hyperlink>
    </w:p>
    <w:p w14:paraId="13C10413" w14:textId="4BE3F0C3"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0" w:history="1">
        <w:r w:rsidR="00B32F39" w:rsidRPr="00B32F39">
          <w:rPr>
            <w:rStyle w:val="Hyperlink"/>
            <w:rFonts w:ascii="Times New Roman" w:eastAsia="SimSun" w:hAnsi="Times New Roman" w:cs="Times New Roman"/>
            <w:noProof/>
            <w:sz w:val="24"/>
            <w:szCs w:val="24"/>
          </w:rPr>
          <w:t xml:space="preserve">4.2.6. </w:t>
        </w:r>
        <w:r w:rsidR="00B32F39" w:rsidRPr="00B32F39">
          <w:rPr>
            <w:rStyle w:val="Hyperlink"/>
            <w:rFonts w:ascii="Times New Roman" w:eastAsia="SimSun" w:hAnsi="Times New Roman" w:cs="Times New Roman"/>
            <w:noProof/>
            <w:sz w:val="24"/>
            <w:szCs w:val="24"/>
          </w:rPr>
          <w:t>证据权重</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_Toc163309650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37</w:t>
        </w:r>
        <w:r w:rsidR="00B32F39" w:rsidRPr="00B32F39">
          <w:rPr>
            <w:rFonts w:ascii="Times New Roman" w:eastAsia="SimSun" w:hAnsi="Times New Roman" w:cs="Times New Roman"/>
            <w:noProof/>
            <w:webHidden/>
            <w:sz w:val="24"/>
            <w:szCs w:val="24"/>
          </w:rPr>
          <w:fldChar w:fldCharType="end"/>
        </w:r>
      </w:hyperlink>
    </w:p>
    <w:p w14:paraId="6EC61940" w14:textId="44E54C05"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1" w:history="1">
        <w:r w:rsidR="00B32F39" w:rsidRPr="00B32F39">
          <w:rPr>
            <w:rStyle w:val="Hyperlink"/>
            <w:rFonts w:ascii="Times New Roman" w:eastAsia="SimSun" w:hAnsi="Times New Roman" w:cs="Times New Roman"/>
            <w:noProof/>
            <w:sz w:val="24"/>
            <w:szCs w:val="24"/>
          </w:rPr>
          <w:t xml:space="preserve">4.2.7. </w:t>
        </w:r>
        <w:r w:rsidR="00B32F39" w:rsidRPr="00B32F39">
          <w:rPr>
            <w:rStyle w:val="Hyperlink"/>
            <w:rFonts w:ascii="Times New Roman" w:eastAsia="SimSun" w:hAnsi="Times New Roman" w:cs="Times New Roman"/>
            <w:noProof/>
            <w:sz w:val="24"/>
            <w:szCs w:val="24"/>
          </w:rPr>
          <w:t>不确定性</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38</w:t>
        </w:r>
        <w:r w:rsidR="00B32F39" w:rsidRPr="00B32F39">
          <w:rPr>
            <w:rFonts w:ascii="Times New Roman" w:eastAsia="SimSun" w:hAnsi="Times New Roman" w:cs="Times New Roman"/>
            <w:noProof/>
            <w:webHidden/>
            <w:sz w:val="24"/>
            <w:szCs w:val="24"/>
          </w:rPr>
          <w:fldChar w:fldCharType="end"/>
        </w:r>
      </w:hyperlink>
    </w:p>
    <w:p w14:paraId="40C3AFF9" w14:textId="024FDF68"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52" w:history="1">
        <w:r w:rsidR="00B32F39" w:rsidRPr="00B32F39">
          <w:rPr>
            <w:rStyle w:val="Hyperlink"/>
            <w:rFonts w:ascii="Times New Roman" w:hAnsi="Times New Roman" w:cs="Times New Roman"/>
            <w:noProof/>
            <w:szCs w:val="24"/>
          </w:rPr>
          <w:t xml:space="preserve">5. </w:t>
        </w:r>
        <w:r w:rsidR="00B32F39" w:rsidRPr="00B32F39">
          <w:rPr>
            <w:rStyle w:val="Hyperlink"/>
            <w:rFonts w:ascii="Times New Roman" w:hAnsi="Times New Roman" w:cs="Times New Roman"/>
            <w:noProof/>
            <w:szCs w:val="24"/>
          </w:rPr>
          <w:t>风险可接受性建议和风险管理战略的确定</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_Toc163309652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39</w:t>
        </w:r>
        <w:r w:rsidR="00B32F39" w:rsidRPr="00B32F39">
          <w:rPr>
            <w:rFonts w:ascii="Times New Roman" w:hAnsi="Times New Roman" w:cs="Times New Roman"/>
            <w:noProof/>
            <w:webHidden/>
            <w:szCs w:val="24"/>
          </w:rPr>
          <w:fldChar w:fldCharType="end"/>
        </w:r>
      </w:hyperlink>
    </w:p>
    <w:p w14:paraId="2E42C9E3" w14:textId="3F5A3F90"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53" w:history="1">
        <w:r w:rsidR="00B32F39" w:rsidRPr="00B32F39">
          <w:rPr>
            <w:rStyle w:val="Hyperlink"/>
            <w:rFonts w:ascii="Times New Roman" w:hAnsi="Times New Roman" w:cs="Times New Roman"/>
            <w:noProof/>
            <w:szCs w:val="24"/>
          </w:rPr>
          <w:t xml:space="preserve">6. </w:t>
        </w:r>
        <w:r w:rsidR="00B32F39" w:rsidRPr="00B32F39">
          <w:rPr>
            <w:rStyle w:val="Hyperlink"/>
            <w:rFonts w:ascii="Times New Roman" w:hAnsi="Times New Roman" w:cs="Times New Roman"/>
            <w:noProof/>
            <w:szCs w:val="24"/>
          </w:rPr>
          <w:t>监测</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_Toc163309653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39</w:t>
        </w:r>
        <w:r w:rsidR="00B32F39" w:rsidRPr="00B32F39">
          <w:rPr>
            <w:rFonts w:ascii="Times New Roman" w:hAnsi="Times New Roman" w:cs="Times New Roman"/>
            <w:noProof/>
            <w:webHidden/>
            <w:szCs w:val="24"/>
          </w:rPr>
          <w:fldChar w:fldCharType="end"/>
        </w:r>
      </w:hyperlink>
    </w:p>
    <w:p w14:paraId="5347C88E" w14:textId="5A65A1B6"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4" w:history="1">
        <w:r w:rsidR="00B32F39" w:rsidRPr="00B32F39">
          <w:rPr>
            <w:rStyle w:val="Hyperlink"/>
            <w:rFonts w:ascii="Times New Roman" w:eastAsia="SimSun" w:hAnsi="Times New Roman" w:cs="Times New Roman"/>
            <w:noProof/>
            <w:sz w:val="24"/>
            <w:szCs w:val="24"/>
          </w:rPr>
          <w:t xml:space="preserve">6.1. </w:t>
        </w:r>
        <w:r w:rsidR="00B32F39" w:rsidRPr="00B32F39">
          <w:rPr>
            <w:rStyle w:val="Hyperlink"/>
            <w:rFonts w:ascii="Times New Roman" w:eastAsia="SimSun" w:hAnsi="Times New Roman" w:cs="Times New Roman"/>
            <w:noProof/>
            <w:sz w:val="24"/>
            <w:szCs w:val="24"/>
          </w:rPr>
          <w:t>监测的考虑因素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40</w:t>
        </w:r>
        <w:r w:rsidR="00B32F39" w:rsidRPr="00B32F39">
          <w:rPr>
            <w:rFonts w:ascii="Times New Roman" w:eastAsia="SimSun" w:hAnsi="Times New Roman" w:cs="Times New Roman"/>
            <w:noProof/>
            <w:webHidden/>
            <w:sz w:val="24"/>
            <w:szCs w:val="24"/>
          </w:rPr>
          <w:fldChar w:fldCharType="end"/>
        </w:r>
      </w:hyperlink>
    </w:p>
    <w:p w14:paraId="03E5C72E" w14:textId="435A4A4E"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5" w:history="1">
        <w:r w:rsidR="00B32F39" w:rsidRPr="00B32F39">
          <w:rPr>
            <w:rStyle w:val="Hyperlink"/>
            <w:rFonts w:ascii="Times New Roman" w:eastAsia="SimSun" w:hAnsi="Times New Roman" w:cs="Times New Roman"/>
            <w:noProof/>
            <w:sz w:val="24"/>
            <w:szCs w:val="24"/>
          </w:rPr>
          <w:t xml:space="preserve">6.1.1. </w:t>
        </w:r>
        <w:r w:rsidR="00B32F39" w:rsidRPr="00B32F39">
          <w:rPr>
            <w:rStyle w:val="Hyperlink"/>
            <w:rFonts w:ascii="Times New Roman" w:eastAsia="SimSun" w:hAnsi="Times New Roman" w:cs="Times New Roman"/>
            <w:noProof/>
            <w:sz w:val="24"/>
            <w:szCs w:val="24"/>
          </w:rPr>
          <w:t>监测内容</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40</w:t>
        </w:r>
        <w:r w:rsidR="00B32F39" w:rsidRPr="00B32F39">
          <w:rPr>
            <w:rFonts w:ascii="Times New Roman" w:eastAsia="SimSun" w:hAnsi="Times New Roman" w:cs="Times New Roman"/>
            <w:noProof/>
            <w:webHidden/>
            <w:sz w:val="24"/>
            <w:szCs w:val="24"/>
          </w:rPr>
          <w:fldChar w:fldCharType="end"/>
        </w:r>
      </w:hyperlink>
    </w:p>
    <w:p w14:paraId="2116F027" w14:textId="14CFD8FF"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6" w:history="1">
        <w:r w:rsidR="00B32F39" w:rsidRPr="00B32F39">
          <w:rPr>
            <w:rStyle w:val="Hyperlink"/>
            <w:rFonts w:ascii="Times New Roman" w:eastAsia="SimSun" w:hAnsi="Times New Roman" w:cs="Times New Roman"/>
            <w:noProof/>
            <w:sz w:val="24"/>
            <w:szCs w:val="24"/>
          </w:rPr>
          <w:t xml:space="preserve">6.1.2. </w:t>
        </w:r>
        <w:r w:rsidR="00B32F39" w:rsidRPr="00B32F39">
          <w:rPr>
            <w:rStyle w:val="Hyperlink"/>
            <w:rFonts w:ascii="Times New Roman" w:eastAsia="SimSun" w:hAnsi="Times New Roman" w:cs="Times New Roman"/>
            <w:noProof/>
            <w:sz w:val="24"/>
            <w:szCs w:val="24"/>
          </w:rPr>
          <w:t>如何监测</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41</w:t>
        </w:r>
        <w:r w:rsidR="00B32F39" w:rsidRPr="00B32F39">
          <w:rPr>
            <w:rFonts w:ascii="Times New Roman" w:eastAsia="SimSun" w:hAnsi="Times New Roman" w:cs="Times New Roman"/>
            <w:noProof/>
            <w:webHidden/>
            <w:sz w:val="24"/>
            <w:szCs w:val="24"/>
          </w:rPr>
          <w:fldChar w:fldCharType="end"/>
        </w:r>
      </w:hyperlink>
    </w:p>
    <w:p w14:paraId="0807C3BD" w14:textId="71FECAFF"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7" w:history="1">
        <w:r w:rsidR="00B32F39" w:rsidRPr="00B32F39">
          <w:rPr>
            <w:rStyle w:val="Hyperlink"/>
            <w:rFonts w:ascii="Times New Roman" w:eastAsia="SimSun" w:hAnsi="Times New Roman" w:cs="Times New Roman"/>
            <w:noProof/>
            <w:sz w:val="24"/>
            <w:szCs w:val="24"/>
          </w:rPr>
          <w:t xml:space="preserve">6.1.3. </w:t>
        </w:r>
        <w:r w:rsidR="00B32F39" w:rsidRPr="00B32F39">
          <w:rPr>
            <w:rStyle w:val="Hyperlink"/>
            <w:rFonts w:ascii="Times New Roman" w:eastAsia="SimSun" w:hAnsi="Times New Roman" w:cs="Times New Roman"/>
            <w:noProof/>
            <w:sz w:val="24"/>
            <w:szCs w:val="24"/>
          </w:rPr>
          <w:t>监测点选择</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41</w:t>
        </w:r>
        <w:r w:rsidR="00B32F39" w:rsidRPr="00B32F39">
          <w:rPr>
            <w:rFonts w:ascii="Times New Roman" w:eastAsia="SimSun" w:hAnsi="Times New Roman" w:cs="Times New Roman"/>
            <w:noProof/>
            <w:webHidden/>
            <w:sz w:val="24"/>
            <w:szCs w:val="24"/>
          </w:rPr>
          <w:fldChar w:fldCharType="end"/>
        </w:r>
      </w:hyperlink>
    </w:p>
    <w:p w14:paraId="2CECECA6" w14:textId="762C7F11"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8" w:history="1">
        <w:r w:rsidR="00B32F39" w:rsidRPr="00B32F39">
          <w:rPr>
            <w:rStyle w:val="Hyperlink"/>
            <w:rFonts w:ascii="Times New Roman" w:eastAsia="SimSun" w:hAnsi="Times New Roman" w:cs="Times New Roman"/>
            <w:noProof/>
            <w:sz w:val="24"/>
            <w:szCs w:val="24"/>
          </w:rPr>
          <w:t xml:space="preserve">6.1.4. </w:t>
        </w:r>
        <w:r w:rsidR="00B32F39" w:rsidRPr="00B32F39">
          <w:rPr>
            <w:rStyle w:val="Hyperlink"/>
            <w:rFonts w:ascii="Times New Roman" w:eastAsia="SimSun" w:hAnsi="Times New Roman" w:cs="Times New Roman"/>
            <w:noProof/>
            <w:sz w:val="24"/>
            <w:szCs w:val="24"/>
          </w:rPr>
          <w:t>监测的持续时间</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42</w:t>
        </w:r>
        <w:r w:rsidR="00B32F39" w:rsidRPr="00B32F39">
          <w:rPr>
            <w:rFonts w:ascii="Times New Roman" w:eastAsia="SimSun" w:hAnsi="Times New Roman" w:cs="Times New Roman"/>
            <w:noProof/>
            <w:webHidden/>
            <w:sz w:val="24"/>
            <w:szCs w:val="24"/>
          </w:rPr>
          <w:fldChar w:fldCharType="end"/>
        </w:r>
      </w:hyperlink>
    </w:p>
    <w:p w14:paraId="183F5E9E" w14:textId="0E9699C5"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59" w:history="1">
        <w:r w:rsidR="00B32F39" w:rsidRPr="00B32F39">
          <w:rPr>
            <w:rStyle w:val="Hyperlink"/>
            <w:rFonts w:ascii="Times New Roman" w:eastAsia="SimSun" w:hAnsi="Times New Roman" w:cs="Times New Roman"/>
            <w:noProof/>
            <w:sz w:val="24"/>
            <w:szCs w:val="24"/>
          </w:rPr>
          <w:t xml:space="preserve">6.1.5. </w:t>
        </w:r>
        <w:r w:rsidR="00B32F39" w:rsidRPr="00B32F39">
          <w:rPr>
            <w:rStyle w:val="Hyperlink"/>
            <w:rFonts w:ascii="Times New Roman" w:eastAsia="SimSun" w:hAnsi="Times New Roman" w:cs="Times New Roman"/>
            <w:noProof/>
            <w:sz w:val="24"/>
            <w:szCs w:val="24"/>
          </w:rPr>
          <w:t>如何报告数据</w:t>
        </w:r>
        <w:r w:rsidR="00B32F39" w:rsidRPr="00B32F39">
          <w:rPr>
            <w:rStyle w:val="Hyperlink"/>
            <w:rFonts w:ascii="Times New Roman" w:eastAsia="SimSun" w:hAnsi="Times New Roman" w:cs="Times New Roman"/>
            <w:noProof/>
            <w:sz w:val="24"/>
            <w:szCs w:val="24"/>
          </w:rPr>
          <w:t>/</w:t>
        </w:r>
        <w:r w:rsidR="00B32F39" w:rsidRPr="00B32F39">
          <w:rPr>
            <w:rStyle w:val="Hyperlink"/>
            <w:rFonts w:ascii="Times New Roman" w:eastAsia="SimSun" w:hAnsi="Times New Roman" w:cs="Times New Roman"/>
            <w:noProof/>
            <w:sz w:val="24"/>
            <w:szCs w:val="24"/>
          </w:rPr>
          <w:t>结果</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_Toc163309659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42</w:t>
        </w:r>
        <w:r w:rsidR="00B32F39" w:rsidRPr="00B32F39">
          <w:rPr>
            <w:rFonts w:ascii="Times New Roman" w:eastAsia="SimSun" w:hAnsi="Times New Roman" w:cs="Times New Roman"/>
            <w:noProof/>
            <w:webHidden/>
            <w:sz w:val="24"/>
            <w:szCs w:val="24"/>
          </w:rPr>
          <w:fldChar w:fldCharType="end"/>
        </w:r>
      </w:hyperlink>
    </w:p>
    <w:p w14:paraId="521DA3B9" w14:textId="1B7A7B0D"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60" w:history="1">
        <w:r w:rsidR="00B32F39" w:rsidRPr="00B32F39">
          <w:rPr>
            <w:rStyle w:val="Hyperlink"/>
            <w:rFonts w:ascii="Times New Roman" w:hAnsi="Times New Roman" w:cs="Times New Roman"/>
            <w:noProof/>
            <w:szCs w:val="24"/>
          </w:rPr>
          <w:t xml:space="preserve">7. </w:t>
        </w:r>
        <w:r w:rsidR="00B32F39" w:rsidRPr="00B32F39">
          <w:rPr>
            <w:rStyle w:val="Hyperlink"/>
            <w:rFonts w:ascii="Times New Roman" w:hAnsi="Times New Roman" w:cs="Times New Roman"/>
            <w:noProof/>
            <w:szCs w:val="24"/>
          </w:rPr>
          <w:t>相关问题</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_Toc163309660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43</w:t>
        </w:r>
        <w:r w:rsidR="00B32F39" w:rsidRPr="00B32F39">
          <w:rPr>
            <w:rFonts w:ascii="Times New Roman" w:hAnsi="Times New Roman" w:cs="Times New Roman"/>
            <w:noProof/>
            <w:webHidden/>
            <w:szCs w:val="24"/>
          </w:rPr>
          <w:fldChar w:fldCharType="end"/>
        </w:r>
      </w:hyperlink>
    </w:p>
    <w:p w14:paraId="561EBF41" w14:textId="3F83E3C6"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1" w:history="1">
        <w:r w:rsidR="00B32F39" w:rsidRPr="00B32F39">
          <w:rPr>
            <w:rStyle w:val="Hyperlink"/>
            <w:rFonts w:ascii="Times New Roman" w:eastAsia="SimSun" w:hAnsi="Times New Roman" w:cs="Times New Roman"/>
            <w:noProof/>
            <w:sz w:val="24"/>
            <w:szCs w:val="24"/>
          </w:rPr>
          <w:t xml:space="preserve">7.1. </w:t>
        </w:r>
        <w:r w:rsidR="00B32F39" w:rsidRPr="00B32F39">
          <w:rPr>
            <w:rStyle w:val="Hyperlink"/>
            <w:rFonts w:ascii="Times New Roman" w:eastAsia="SimSun" w:hAnsi="Times New Roman" w:cs="Times New Roman"/>
            <w:noProof/>
            <w:sz w:val="24"/>
            <w:szCs w:val="24"/>
          </w:rPr>
          <w:t>作为决策过程组成部分的风险评估和效益评估</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_Toc163309661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43</w:t>
        </w:r>
        <w:r w:rsidR="00B32F39" w:rsidRPr="00B32F39">
          <w:rPr>
            <w:rFonts w:ascii="Times New Roman" w:eastAsia="SimSun" w:hAnsi="Times New Roman" w:cs="Times New Roman"/>
            <w:noProof/>
            <w:webHidden/>
            <w:sz w:val="24"/>
            <w:szCs w:val="24"/>
          </w:rPr>
          <w:fldChar w:fldCharType="end"/>
        </w:r>
      </w:hyperlink>
    </w:p>
    <w:p w14:paraId="749C12A7" w14:textId="5BC2FBE8"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2" w:history="1">
        <w:r w:rsidR="00B32F39" w:rsidRPr="00B32F39">
          <w:rPr>
            <w:rStyle w:val="Hyperlink"/>
            <w:rFonts w:ascii="Times New Roman" w:eastAsia="SimSun" w:hAnsi="Times New Roman" w:cs="Times New Roman"/>
            <w:noProof/>
            <w:sz w:val="24"/>
            <w:szCs w:val="24"/>
          </w:rPr>
          <w:t xml:space="preserve">7.2. </w:t>
        </w:r>
        <w:r w:rsidR="00B32F39" w:rsidRPr="00B32F39">
          <w:rPr>
            <w:rStyle w:val="Hyperlink"/>
            <w:rFonts w:ascii="Times New Roman" w:eastAsia="SimSun" w:hAnsi="Times New Roman" w:cs="Times New Roman"/>
            <w:noProof/>
            <w:sz w:val="24"/>
            <w:szCs w:val="24"/>
          </w:rPr>
          <w:t>有益人类健康的考虑因素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_Toc163309662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43</w:t>
        </w:r>
        <w:r w:rsidR="00B32F39" w:rsidRPr="00B32F39">
          <w:rPr>
            <w:rFonts w:ascii="Times New Roman" w:eastAsia="SimSun" w:hAnsi="Times New Roman" w:cs="Times New Roman"/>
            <w:noProof/>
            <w:webHidden/>
            <w:sz w:val="24"/>
            <w:szCs w:val="24"/>
          </w:rPr>
          <w:fldChar w:fldCharType="end"/>
        </w:r>
      </w:hyperlink>
    </w:p>
    <w:p w14:paraId="22847C0B" w14:textId="1ABDFC90"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3" w:history="1">
        <w:r w:rsidR="00B32F39" w:rsidRPr="00B32F39">
          <w:rPr>
            <w:rStyle w:val="Hyperlink"/>
            <w:rFonts w:ascii="Times New Roman" w:eastAsia="SimSun" w:hAnsi="Times New Roman" w:cs="Times New Roman"/>
            <w:noProof/>
            <w:sz w:val="24"/>
            <w:szCs w:val="24"/>
          </w:rPr>
          <w:t xml:space="preserve">7.3. </w:t>
        </w:r>
        <w:r w:rsidR="00B32F39" w:rsidRPr="00B32F39">
          <w:rPr>
            <w:rStyle w:val="Hyperlink"/>
            <w:rFonts w:ascii="Times New Roman" w:eastAsia="SimSun" w:hAnsi="Times New Roman" w:cs="Times New Roman"/>
            <w:noProof/>
            <w:sz w:val="24"/>
            <w:szCs w:val="24"/>
          </w:rPr>
          <w:t>社会经济、文化和伦理方面的考虑因素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_Toc163309663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44</w:t>
        </w:r>
        <w:r w:rsidR="00B32F39" w:rsidRPr="00B32F39">
          <w:rPr>
            <w:rFonts w:ascii="Times New Roman" w:eastAsia="SimSun" w:hAnsi="Times New Roman" w:cs="Times New Roman"/>
            <w:noProof/>
            <w:webHidden/>
            <w:sz w:val="24"/>
            <w:szCs w:val="24"/>
          </w:rPr>
          <w:fldChar w:fldCharType="end"/>
        </w:r>
      </w:hyperlink>
    </w:p>
    <w:p w14:paraId="4F9770B6" w14:textId="13B3F665"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4" w:history="1">
        <w:r w:rsidR="00B32F39" w:rsidRPr="00B32F39">
          <w:rPr>
            <w:rStyle w:val="Hyperlink"/>
            <w:rFonts w:ascii="Times New Roman" w:eastAsia="SimSun" w:hAnsi="Times New Roman" w:cs="Times New Roman"/>
            <w:noProof/>
            <w:sz w:val="24"/>
            <w:szCs w:val="24"/>
          </w:rPr>
          <w:t xml:space="preserve">7.4. </w:t>
        </w:r>
        <w:r w:rsidR="00B32F39" w:rsidRPr="00B32F39">
          <w:rPr>
            <w:rStyle w:val="Hyperlink"/>
            <w:rFonts w:ascii="Times New Roman" w:eastAsia="SimSun" w:hAnsi="Times New Roman" w:cs="Times New Roman"/>
            <w:noProof/>
            <w:sz w:val="24"/>
            <w:szCs w:val="24"/>
          </w:rPr>
          <w:t>土著人民和地方社区的自由、事先和知情同意</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_Toc163309664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44</w:t>
        </w:r>
        <w:r w:rsidR="00B32F39" w:rsidRPr="00B32F39">
          <w:rPr>
            <w:rFonts w:ascii="Times New Roman" w:eastAsia="SimSun" w:hAnsi="Times New Roman" w:cs="Times New Roman"/>
            <w:noProof/>
            <w:webHidden/>
            <w:sz w:val="24"/>
            <w:szCs w:val="24"/>
          </w:rPr>
          <w:fldChar w:fldCharType="end"/>
        </w:r>
      </w:hyperlink>
    </w:p>
    <w:p w14:paraId="7FCBD13A" w14:textId="23DBFCAF"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5" w:history="1">
        <w:r w:rsidR="00B32F39" w:rsidRPr="00B32F39">
          <w:rPr>
            <w:rStyle w:val="Hyperlink"/>
            <w:rFonts w:ascii="Times New Roman" w:eastAsia="SimSun" w:hAnsi="Times New Roman" w:cs="Times New Roman"/>
            <w:noProof/>
            <w:sz w:val="24"/>
            <w:szCs w:val="24"/>
          </w:rPr>
          <w:t xml:space="preserve">7.5. </w:t>
        </w:r>
        <w:r w:rsidR="00B32F39" w:rsidRPr="00B32F39">
          <w:rPr>
            <w:rStyle w:val="Hyperlink"/>
            <w:rFonts w:ascii="Times New Roman" w:eastAsia="SimSun" w:hAnsi="Times New Roman" w:cs="Times New Roman"/>
            <w:noProof/>
            <w:sz w:val="24"/>
            <w:szCs w:val="24"/>
          </w:rPr>
          <w:t>考虑公众意识、教育和参与（例如，土著人民和地方社区的充分和有效参与），</w:t>
        </w:r>
        <w:r w:rsidR="00D14E17">
          <w:rPr>
            <w:rStyle w:val="Hyperlink"/>
            <w:rFonts w:ascii="Times New Roman" w:eastAsia="SimSun" w:hAnsi="Times New Roman" w:cs="Times New Roman" w:hint="eastAsia"/>
            <w:noProof/>
            <w:sz w:val="24"/>
            <w:szCs w:val="24"/>
            <w:lang w:eastAsia="zh-CN"/>
          </w:rPr>
          <w:t xml:space="preserve"> </w:t>
        </w:r>
        <w:r w:rsidR="00B32F39" w:rsidRPr="00B32F39">
          <w:rPr>
            <w:rStyle w:val="Hyperlink"/>
            <w:rFonts w:ascii="Times New Roman" w:eastAsia="SimSun" w:hAnsi="Times New Roman" w:cs="Times New Roman"/>
            <w:noProof/>
            <w:sz w:val="24"/>
            <w:szCs w:val="24"/>
          </w:rPr>
          <w:t>以及获取信息和进行风险交流</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_Toc163309665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45</w:t>
        </w:r>
        <w:r w:rsidR="00B32F39" w:rsidRPr="00B32F39">
          <w:rPr>
            <w:rFonts w:ascii="Times New Roman" w:eastAsia="SimSun" w:hAnsi="Times New Roman" w:cs="Times New Roman"/>
            <w:noProof/>
            <w:webHidden/>
            <w:sz w:val="24"/>
            <w:szCs w:val="24"/>
          </w:rPr>
          <w:fldChar w:fldCharType="end"/>
        </w:r>
      </w:hyperlink>
    </w:p>
    <w:p w14:paraId="4926997A" w14:textId="1EF389C7"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6" w:history="1">
        <w:r w:rsidR="00B32F39" w:rsidRPr="00B32F39">
          <w:rPr>
            <w:rStyle w:val="Hyperlink"/>
            <w:rFonts w:ascii="Times New Roman" w:eastAsia="SimSun" w:hAnsi="Times New Roman" w:cs="Times New Roman"/>
            <w:noProof/>
            <w:sz w:val="24"/>
            <w:szCs w:val="24"/>
          </w:rPr>
          <w:t xml:space="preserve">7.6. </w:t>
        </w:r>
        <w:r w:rsidR="00B32F39" w:rsidRPr="00B32F39">
          <w:rPr>
            <w:rStyle w:val="Hyperlink"/>
            <w:rFonts w:ascii="Times New Roman" w:eastAsia="SimSun" w:hAnsi="Times New Roman" w:cs="Times New Roman"/>
            <w:noProof/>
            <w:sz w:val="24"/>
            <w:szCs w:val="24"/>
          </w:rPr>
          <w:t>新战略和替代战略的比较</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_Toc163309666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45</w:t>
        </w:r>
        <w:r w:rsidR="00B32F39" w:rsidRPr="00B32F39">
          <w:rPr>
            <w:rFonts w:ascii="Times New Roman" w:eastAsia="SimSun" w:hAnsi="Times New Roman" w:cs="Times New Roman"/>
            <w:noProof/>
            <w:webHidden/>
            <w:sz w:val="24"/>
            <w:szCs w:val="24"/>
          </w:rPr>
          <w:fldChar w:fldCharType="end"/>
        </w:r>
      </w:hyperlink>
    </w:p>
    <w:p w14:paraId="68DABD73" w14:textId="5F7996D4"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7" w:history="1">
        <w:r w:rsidR="00B32F39" w:rsidRPr="00B32F39">
          <w:rPr>
            <w:rStyle w:val="Hyperlink"/>
            <w:rFonts w:ascii="Times New Roman" w:eastAsia="SimSun" w:hAnsi="Times New Roman" w:cs="Times New Roman"/>
            <w:noProof/>
            <w:sz w:val="24"/>
            <w:szCs w:val="24"/>
          </w:rPr>
          <w:t xml:space="preserve">7.7. </w:t>
        </w:r>
        <w:r w:rsidR="00B32F39" w:rsidRPr="00B32F39">
          <w:rPr>
            <w:rStyle w:val="Hyperlink"/>
            <w:rFonts w:ascii="Times New Roman" w:eastAsia="SimSun" w:hAnsi="Times New Roman" w:cs="Times New Roman"/>
            <w:noProof/>
            <w:sz w:val="24"/>
            <w:szCs w:val="24"/>
          </w:rPr>
          <w:t>越境转移</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46</w:t>
        </w:r>
        <w:r w:rsidR="00B32F39" w:rsidRPr="00B32F39">
          <w:rPr>
            <w:rFonts w:ascii="Times New Roman" w:eastAsia="SimSun" w:hAnsi="Times New Roman" w:cs="Times New Roman"/>
            <w:noProof/>
            <w:webHidden/>
            <w:sz w:val="24"/>
            <w:szCs w:val="24"/>
          </w:rPr>
          <w:fldChar w:fldCharType="end"/>
        </w:r>
      </w:hyperlink>
    </w:p>
    <w:p w14:paraId="2AA2E6B4" w14:textId="70F89968" w:rsidR="00B32F39" w:rsidRPr="00B32F39" w:rsidRDefault="00000000">
      <w:pPr>
        <w:pStyle w:val="TOC2"/>
        <w:tabs>
          <w:tab w:val="right" w:leader="dot" w:pos="9350"/>
        </w:tabs>
        <w:rPr>
          <w:rFonts w:ascii="Times New Roman" w:eastAsia="SimSun" w:hAnsi="Times New Roman" w:cs="Times New Roman"/>
          <w:noProof/>
          <w:kern w:val="2"/>
          <w:sz w:val="24"/>
          <w:szCs w:val="24"/>
          <w:lang w:val="en-US" w:eastAsia="zh-CN"/>
        </w:rPr>
      </w:pPr>
      <w:hyperlink w:anchor="_Toc163309668" w:history="1">
        <w:r w:rsidR="00B32F39" w:rsidRPr="00B32F39">
          <w:rPr>
            <w:rStyle w:val="Hyperlink"/>
            <w:rFonts w:ascii="Times New Roman" w:eastAsia="SimSun" w:hAnsi="Times New Roman" w:cs="Times New Roman"/>
            <w:noProof/>
            <w:sz w:val="24"/>
            <w:szCs w:val="24"/>
          </w:rPr>
          <w:t xml:space="preserve">7.8. </w:t>
        </w:r>
        <w:r w:rsidR="00B32F39" w:rsidRPr="00B32F39">
          <w:rPr>
            <w:rStyle w:val="Hyperlink"/>
            <w:rFonts w:ascii="Times New Roman" w:eastAsia="SimSun" w:hAnsi="Times New Roman" w:cs="Times New Roman"/>
            <w:noProof/>
            <w:sz w:val="24"/>
            <w:szCs w:val="24"/>
          </w:rPr>
          <w:t>考虑赔偿责任和补救要素</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_Toc163309668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46</w:t>
        </w:r>
        <w:r w:rsidR="00B32F39" w:rsidRPr="00B32F39">
          <w:rPr>
            <w:rFonts w:ascii="Times New Roman" w:eastAsia="SimSun" w:hAnsi="Times New Roman" w:cs="Times New Roman"/>
            <w:noProof/>
            <w:webHidden/>
            <w:sz w:val="24"/>
            <w:szCs w:val="24"/>
          </w:rPr>
          <w:fldChar w:fldCharType="end"/>
        </w:r>
      </w:hyperlink>
    </w:p>
    <w:p w14:paraId="46795FE2" w14:textId="7896DDF5"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69" w:history="1">
        <w:r w:rsidR="00B32F39" w:rsidRPr="00B32F39">
          <w:rPr>
            <w:rStyle w:val="Hyperlink"/>
            <w:rFonts w:ascii="Times New Roman" w:hAnsi="Times New Roman" w:cs="Times New Roman"/>
            <w:noProof/>
            <w:szCs w:val="24"/>
          </w:rPr>
          <w:t xml:space="preserve">8. </w:t>
        </w:r>
        <w:r w:rsidR="00B32F39" w:rsidRPr="00B32F39">
          <w:rPr>
            <w:rStyle w:val="Hyperlink"/>
            <w:rFonts w:ascii="Times New Roman" w:hAnsi="Times New Roman" w:cs="Times New Roman"/>
            <w:noProof/>
            <w:szCs w:val="24"/>
          </w:rPr>
          <w:t>文献目录</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_Toc163309669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47</w:t>
        </w:r>
        <w:r w:rsidR="00B32F39" w:rsidRPr="00B32F39">
          <w:rPr>
            <w:rFonts w:ascii="Times New Roman" w:hAnsi="Times New Roman" w:cs="Times New Roman"/>
            <w:noProof/>
            <w:webHidden/>
            <w:szCs w:val="24"/>
          </w:rPr>
          <w:fldChar w:fldCharType="end"/>
        </w:r>
      </w:hyperlink>
    </w:p>
    <w:p w14:paraId="3960286F" w14:textId="6A3A2BEA"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0" w:history="1">
        <w:r w:rsidR="00B32F39" w:rsidRPr="00B32F39">
          <w:rPr>
            <w:rStyle w:val="Hyperlink"/>
            <w:rFonts w:ascii="Times New Roman" w:hAnsi="Times New Roman" w:cs="Times New Roman"/>
            <w:noProof/>
            <w:szCs w:val="24"/>
          </w:rPr>
          <w:t>附件一</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_Toc163309670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63</w:t>
        </w:r>
        <w:r w:rsidR="00B32F39" w:rsidRPr="00B32F39">
          <w:rPr>
            <w:rFonts w:ascii="Times New Roman" w:hAnsi="Times New Roman" w:cs="Times New Roman"/>
            <w:noProof/>
            <w:webHidden/>
            <w:szCs w:val="24"/>
          </w:rPr>
          <w:fldChar w:fldCharType="end"/>
        </w:r>
      </w:hyperlink>
    </w:p>
    <w:p w14:paraId="38FC012B" w14:textId="6210D143"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1" w:history="1">
        <w:r w:rsidR="00B32F39" w:rsidRPr="00B32F39">
          <w:rPr>
            <w:rStyle w:val="Hyperlink"/>
            <w:rFonts w:ascii="Times New Roman" w:hAnsi="Times New Roman" w:cs="Times New Roman"/>
            <w:noProof/>
            <w:szCs w:val="24"/>
          </w:rPr>
          <w:t>附件二</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_Toc163309671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66</w:t>
        </w:r>
        <w:r w:rsidR="00B32F39" w:rsidRPr="00B32F39">
          <w:rPr>
            <w:rFonts w:ascii="Times New Roman" w:hAnsi="Times New Roman" w:cs="Times New Roman"/>
            <w:noProof/>
            <w:webHidden/>
            <w:szCs w:val="24"/>
          </w:rPr>
          <w:fldChar w:fldCharType="end"/>
        </w:r>
      </w:hyperlink>
    </w:p>
    <w:p w14:paraId="36C5961B" w14:textId="41F3BE4B"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2" w:history="1">
        <w:r w:rsidR="00B32F39" w:rsidRPr="00B32F39">
          <w:rPr>
            <w:rStyle w:val="Hyperlink"/>
            <w:rFonts w:ascii="Times New Roman" w:hAnsi="Times New Roman" w:cs="Times New Roman"/>
            <w:noProof/>
            <w:szCs w:val="24"/>
          </w:rPr>
          <w:t>附件三</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_Toc163309672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69</w:t>
        </w:r>
        <w:r w:rsidR="00B32F39" w:rsidRPr="00B32F39">
          <w:rPr>
            <w:rFonts w:ascii="Times New Roman" w:hAnsi="Times New Roman" w:cs="Times New Roman"/>
            <w:noProof/>
            <w:webHidden/>
            <w:szCs w:val="24"/>
          </w:rPr>
          <w:fldChar w:fldCharType="end"/>
        </w:r>
      </w:hyperlink>
    </w:p>
    <w:p w14:paraId="551C4839" w14:textId="40D87343"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3" w:history="1">
        <w:r w:rsidR="00B32F39" w:rsidRPr="00B32F39">
          <w:rPr>
            <w:rStyle w:val="Hyperlink"/>
            <w:rFonts w:ascii="Times New Roman" w:hAnsi="Times New Roman" w:cs="Times New Roman"/>
            <w:noProof/>
            <w:szCs w:val="24"/>
          </w:rPr>
          <w:t>附件四</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_Toc163309673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70</w:t>
        </w:r>
        <w:r w:rsidR="00B32F39" w:rsidRPr="00B32F39">
          <w:rPr>
            <w:rFonts w:ascii="Times New Roman" w:hAnsi="Times New Roman" w:cs="Times New Roman"/>
            <w:noProof/>
            <w:webHidden/>
            <w:szCs w:val="24"/>
          </w:rPr>
          <w:fldChar w:fldCharType="end"/>
        </w:r>
      </w:hyperlink>
    </w:p>
    <w:p w14:paraId="390B984F" w14:textId="4E6C801F"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4" w:history="1">
        <w:r w:rsidR="00B32F39" w:rsidRPr="00B32F39">
          <w:rPr>
            <w:rStyle w:val="Hyperlink"/>
            <w:rFonts w:ascii="Times New Roman" w:hAnsi="Times New Roman" w:cs="Times New Roman"/>
            <w:noProof/>
            <w:szCs w:val="24"/>
          </w:rPr>
          <w:t>附件五</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_Toc163309674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71</w:t>
        </w:r>
        <w:r w:rsidR="00B32F39" w:rsidRPr="00B32F39">
          <w:rPr>
            <w:rFonts w:ascii="Times New Roman" w:hAnsi="Times New Roman" w:cs="Times New Roman"/>
            <w:noProof/>
            <w:webHidden/>
            <w:szCs w:val="24"/>
          </w:rPr>
          <w:fldChar w:fldCharType="end"/>
        </w:r>
      </w:hyperlink>
    </w:p>
    <w:p w14:paraId="0CDEF43B" w14:textId="5F7FE9F2"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5" w:history="1">
        <w:r w:rsidR="00B32F39" w:rsidRPr="00B32F39">
          <w:rPr>
            <w:rStyle w:val="Hyperlink"/>
            <w:rFonts w:ascii="Times New Roman" w:hAnsi="Times New Roman" w:cs="Times New Roman"/>
            <w:noProof/>
            <w:szCs w:val="24"/>
          </w:rPr>
          <w:t>附件六</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_Toc163309675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74</w:t>
        </w:r>
        <w:r w:rsidR="00B32F39" w:rsidRPr="00B32F39">
          <w:rPr>
            <w:rFonts w:ascii="Times New Roman" w:hAnsi="Times New Roman" w:cs="Times New Roman"/>
            <w:noProof/>
            <w:webHidden/>
            <w:szCs w:val="24"/>
          </w:rPr>
          <w:fldChar w:fldCharType="end"/>
        </w:r>
      </w:hyperlink>
    </w:p>
    <w:p w14:paraId="604C33A1" w14:textId="28B09577" w:rsidR="00B32F39" w:rsidRPr="00B32F39" w:rsidRDefault="00000000">
      <w:pPr>
        <w:pStyle w:val="TOC1"/>
        <w:tabs>
          <w:tab w:val="right" w:leader="dot" w:pos="9350"/>
        </w:tabs>
        <w:rPr>
          <w:rFonts w:ascii="Times New Roman" w:hAnsi="Times New Roman" w:cs="Times New Roman"/>
          <w:noProof/>
          <w:kern w:val="2"/>
          <w:szCs w:val="24"/>
          <w:lang w:val="en-US" w:eastAsia="zh-CN"/>
        </w:rPr>
      </w:pPr>
      <w:hyperlink w:anchor="_Toc163309676" w:history="1">
        <w:r w:rsidR="00B32F39" w:rsidRPr="00B32F39">
          <w:rPr>
            <w:rStyle w:val="Hyperlink"/>
            <w:rFonts w:ascii="Times New Roman" w:hAnsi="Times New Roman" w:cs="Times New Roman"/>
            <w:noProof/>
            <w:szCs w:val="24"/>
          </w:rPr>
          <w:t>附件七</w:t>
        </w:r>
        <w:r w:rsidR="00B32F39" w:rsidRPr="00B32F39">
          <w:rPr>
            <w:rFonts w:ascii="Times New Roman" w:hAnsi="Times New Roman" w:cs="Times New Roman"/>
            <w:noProof/>
            <w:webHidden/>
            <w:szCs w:val="24"/>
          </w:rPr>
          <w:tab/>
        </w:r>
        <w:r w:rsidR="00B32F39" w:rsidRPr="00B32F39">
          <w:rPr>
            <w:rFonts w:ascii="Times New Roman" w:hAnsi="Times New Roman" w:cs="Times New Roman"/>
            <w:noProof/>
            <w:webHidden/>
            <w:szCs w:val="24"/>
          </w:rPr>
          <w:fldChar w:fldCharType="begin"/>
        </w:r>
        <w:r w:rsidR="00B32F39" w:rsidRPr="00B32F39">
          <w:rPr>
            <w:rFonts w:ascii="Times New Roman" w:hAnsi="Times New Roman" w:cs="Times New Roman"/>
            <w:noProof/>
            <w:webHidden/>
            <w:szCs w:val="24"/>
          </w:rPr>
          <w:instrText xml:space="preserve"> PAGEREF _Toc163309676 \h </w:instrText>
        </w:r>
        <w:r w:rsidR="00B32F39" w:rsidRPr="00B32F39">
          <w:rPr>
            <w:rFonts w:ascii="Times New Roman" w:hAnsi="Times New Roman" w:cs="Times New Roman"/>
            <w:noProof/>
            <w:webHidden/>
            <w:szCs w:val="24"/>
          </w:rPr>
        </w:r>
        <w:r w:rsidR="00B32F39" w:rsidRPr="00B32F39">
          <w:rPr>
            <w:rFonts w:ascii="Times New Roman" w:hAnsi="Times New Roman" w:cs="Times New Roman"/>
            <w:noProof/>
            <w:webHidden/>
            <w:szCs w:val="24"/>
          </w:rPr>
          <w:fldChar w:fldCharType="separate"/>
        </w:r>
        <w:r w:rsidR="00CD075E">
          <w:rPr>
            <w:rFonts w:ascii="Times New Roman" w:hAnsi="Times New Roman" w:cs="Times New Roman"/>
            <w:noProof/>
            <w:webHidden/>
            <w:szCs w:val="24"/>
          </w:rPr>
          <w:t>77</w:t>
        </w:r>
        <w:r w:rsidR="00B32F39" w:rsidRPr="00B32F39">
          <w:rPr>
            <w:rFonts w:ascii="Times New Roman" w:hAnsi="Times New Roman" w:cs="Times New Roman"/>
            <w:noProof/>
            <w:webHidden/>
            <w:szCs w:val="24"/>
          </w:rPr>
          <w:fldChar w:fldCharType="end"/>
        </w:r>
      </w:hyperlink>
    </w:p>
    <w:p w14:paraId="66658A2B" w14:textId="3B2E9308" w:rsidR="00B32F39" w:rsidRPr="00B32F39" w:rsidRDefault="00000000" w:rsidP="00B32F39">
      <w:pPr>
        <w:pStyle w:val="TOC2"/>
        <w:tabs>
          <w:tab w:val="right" w:leader="dot" w:pos="9350"/>
        </w:tabs>
        <w:adjustRightInd w:val="0"/>
        <w:snapToGrid w:val="0"/>
        <w:ind w:left="0"/>
        <w:rPr>
          <w:rFonts w:ascii="Times New Roman" w:eastAsia="SimSun" w:hAnsi="Times New Roman" w:cs="Times New Roman"/>
          <w:noProof/>
          <w:kern w:val="2"/>
          <w:sz w:val="24"/>
          <w:szCs w:val="24"/>
          <w:lang w:val="en-US" w:eastAsia="zh-CN"/>
        </w:rPr>
      </w:pPr>
      <w:hyperlink w:anchor="_Toc163309677" w:history="1">
        <w:r w:rsidR="00B32F39" w:rsidRPr="00B32F39">
          <w:rPr>
            <w:rStyle w:val="Hyperlink"/>
            <w:rFonts w:ascii="Times New Roman" w:eastAsia="SimSun" w:hAnsi="Times New Roman" w:cs="Times New Roman"/>
            <w:noProof/>
            <w:sz w:val="24"/>
            <w:szCs w:val="24"/>
            <w:lang w:eastAsia="zh-CN"/>
          </w:rPr>
          <w:t>术语表</w:t>
        </w:r>
        <w:r w:rsidR="00B32F39" w:rsidRPr="00B32F39">
          <w:rPr>
            <w:rFonts w:ascii="Times New Roman" w:eastAsia="SimSun" w:hAnsi="Times New Roman" w:cs="Times New Roman"/>
            <w:noProof/>
            <w:webHidden/>
            <w:sz w:val="24"/>
            <w:szCs w:val="24"/>
          </w:rPr>
          <w:tab/>
        </w:r>
        <w:r w:rsidR="00B32F39" w:rsidRPr="00B32F39">
          <w:rPr>
            <w:rFonts w:ascii="Times New Roman" w:eastAsia="SimSun" w:hAnsi="Times New Roman" w:cs="Times New Roman"/>
            <w:noProof/>
            <w:webHidden/>
            <w:sz w:val="24"/>
            <w:szCs w:val="24"/>
          </w:rPr>
          <w:fldChar w:fldCharType="begin"/>
        </w:r>
        <w:r w:rsidR="00B32F39" w:rsidRPr="00B32F39">
          <w:rPr>
            <w:rFonts w:ascii="Times New Roman" w:eastAsia="SimSun" w:hAnsi="Times New Roman" w:cs="Times New Roman"/>
            <w:noProof/>
            <w:webHidden/>
            <w:sz w:val="24"/>
            <w:szCs w:val="24"/>
          </w:rPr>
          <w:instrText xml:space="preserve"> PAGEREF _Toc163309677 \h </w:instrText>
        </w:r>
        <w:r w:rsidR="00B32F39" w:rsidRPr="00B32F39">
          <w:rPr>
            <w:rFonts w:ascii="Times New Roman" w:eastAsia="SimSun" w:hAnsi="Times New Roman" w:cs="Times New Roman"/>
            <w:noProof/>
            <w:webHidden/>
            <w:sz w:val="24"/>
            <w:szCs w:val="24"/>
          </w:rPr>
        </w:r>
        <w:r w:rsidR="00B32F39" w:rsidRPr="00B32F39">
          <w:rPr>
            <w:rFonts w:ascii="Times New Roman" w:eastAsia="SimSun" w:hAnsi="Times New Roman" w:cs="Times New Roman"/>
            <w:noProof/>
            <w:webHidden/>
            <w:sz w:val="24"/>
            <w:szCs w:val="24"/>
          </w:rPr>
          <w:fldChar w:fldCharType="separate"/>
        </w:r>
        <w:r w:rsidR="00CD075E">
          <w:rPr>
            <w:rFonts w:ascii="Times New Roman" w:eastAsia="SimSun" w:hAnsi="Times New Roman" w:cs="Times New Roman"/>
            <w:noProof/>
            <w:webHidden/>
            <w:sz w:val="24"/>
            <w:szCs w:val="24"/>
          </w:rPr>
          <w:t>79</w:t>
        </w:r>
        <w:r w:rsidR="00B32F39" w:rsidRPr="00B32F39">
          <w:rPr>
            <w:rFonts w:ascii="Times New Roman" w:eastAsia="SimSun" w:hAnsi="Times New Roman" w:cs="Times New Roman"/>
            <w:noProof/>
            <w:webHidden/>
            <w:sz w:val="24"/>
            <w:szCs w:val="24"/>
          </w:rPr>
          <w:fldChar w:fldCharType="end"/>
        </w:r>
      </w:hyperlink>
    </w:p>
    <w:p w14:paraId="54B9DB6D" w14:textId="2F5D2590" w:rsidR="00CB1B1C" w:rsidRDefault="00B32F39" w:rsidP="00B32F39">
      <w:pPr>
        <w:pStyle w:val="a"/>
      </w:pPr>
      <w:r>
        <w:rPr>
          <w:rFonts w:ascii="Times New Roman" w:eastAsia="SimSun"/>
          <w:sz w:val="24"/>
          <w:szCs w:val="24"/>
        </w:rPr>
        <w:fldChar w:fldCharType="end"/>
      </w:r>
    </w:p>
    <w:p w14:paraId="1A3C8F16" w14:textId="6303B607" w:rsidR="004579AF" w:rsidRDefault="004579AF" w:rsidP="00720002">
      <w:pPr>
        <w:pStyle w:val="Para10"/>
        <w:numPr>
          <w:ilvl w:val="0"/>
          <w:numId w:val="0"/>
        </w:numPr>
        <w:ind w:left="490"/>
        <w:rPr>
          <w:rFonts w:eastAsia="SimHei"/>
          <w:sz w:val="28"/>
          <w:szCs w:val="28"/>
          <w:lang w:val="en-GB" w:eastAsia="zh-CN"/>
        </w:rPr>
      </w:pPr>
    </w:p>
    <w:p w14:paraId="6A2B4D6B" w14:textId="77777777" w:rsidR="00CB1B1C" w:rsidRDefault="00CB1B1C" w:rsidP="00720002">
      <w:pPr>
        <w:pStyle w:val="Para10"/>
        <w:numPr>
          <w:ilvl w:val="0"/>
          <w:numId w:val="0"/>
        </w:numPr>
        <w:ind w:left="490"/>
        <w:rPr>
          <w:rFonts w:eastAsia="SimHei"/>
          <w:sz w:val="28"/>
          <w:szCs w:val="28"/>
          <w:lang w:val="en-GB" w:eastAsia="zh-CN"/>
        </w:rPr>
      </w:pPr>
    </w:p>
    <w:p w14:paraId="09DEAF2F" w14:textId="77777777" w:rsidR="00CB1B1C" w:rsidRDefault="00CB1B1C" w:rsidP="00720002">
      <w:pPr>
        <w:pStyle w:val="Para10"/>
        <w:numPr>
          <w:ilvl w:val="0"/>
          <w:numId w:val="0"/>
        </w:numPr>
        <w:ind w:left="490"/>
        <w:rPr>
          <w:rFonts w:eastAsia="SimHei"/>
          <w:sz w:val="28"/>
          <w:szCs w:val="28"/>
          <w:lang w:val="en-GB" w:eastAsia="zh-CN"/>
        </w:rPr>
      </w:pPr>
    </w:p>
    <w:p w14:paraId="16616D59" w14:textId="77777777" w:rsidR="00CB1B1C" w:rsidRDefault="00CB1B1C" w:rsidP="00720002">
      <w:pPr>
        <w:pStyle w:val="Para10"/>
        <w:numPr>
          <w:ilvl w:val="0"/>
          <w:numId w:val="0"/>
        </w:numPr>
        <w:ind w:left="490"/>
        <w:rPr>
          <w:rFonts w:eastAsia="SimHei"/>
          <w:sz w:val="28"/>
          <w:szCs w:val="28"/>
          <w:lang w:val="en-GB" w:eastAsia="zh-CN"/>
        </w:rPr>
      </w:pPr>
    </w:p>
    <w:p w14:paraId="248A2A88" w14:textId="77777777" w:rsidR="009D1227" w:rsidRDefault="009D1227" w:rsidP="00720002">
      <w:pPr>
        <w:pStyle w:val="Para10"/>
        <w:numPr>
          <w:ilvl w:val="0"/>
          <w:numId w:val="0"/>
        </w:numPr>
        <w:ind w:left="490"/>
        <w:rPr>
          <w:rFonts w:eastAsia="SimHei"/>
          <w:sz w:val="28"/>
          <w:szCs w:val="28"/>
          <w:lang w:val="en-GB" w:eastAsia="zh-CN"/>
        </w:rPr>
        <w:sectPr w:rsidR="009D1227" w:rsidSect="001410E2">
          <w:pgSz w:w="12240" w:h="15840"/>
          <w:pgMar w:top="1440" w:right="1440" w:bottom="1440" w:left="1440" w:header="708" w:footer="708" w:gutter="0"/>
          <w:cols w:space="708"/>
          <w:docGrid w:linePitch="360"/>
        </w:sectPr>
      </w:pPr>
    </w:p>
    <w:p w14:paraId="24DA6645" w14:textId="20DDD582" w:rsidR="00CB1B1C" w:rsidRDefault="00194B27" w:rsidP="007F6C33">
      <w:pPr>
        <w:pStyle w:val="a"/>
        <w:snapToGrid w:val="0"/>
        <w:spacing w:after="360" w:line="240" w:lineRule="atLeast"/>
      </w:pPr>
      <w:bookmarkStart w:id="6" w:name="_Toc163309624"/>
      <w:r>
        <w:rPr>
          <w:rFonts w:hint="eastAsia"/>
        </w:rPr>
        <w:lastRenderedPageBreak/>
        <w:t>图</w:t>
      </w:r>
      <w:r w:rsidRPr="00194B27">
        <w:rPr>
          <w:rFonts w:hint="eastAsia"/>
        </w:rPr>
        <w:t>表清单</w:t>
      </w:r>
      <w:bookmarkEnd w:id="6"/>
    </w:p>
    <w:p w14:paraId="219E42D2" w14:textId="4C7937D1" w:rsidR="001D0E56" w:rsidRDefault="001E56BE"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r>
        <w:fldChar w:fldCharType="begin"/>
      </w:r>
      <w:r>
        <w:instrText xml:space="preserve"> </w:instrText>
      </w:r>
      <w:r>
        <w:rPr>
          <w:rFonts w:hint="eastAsia"/>
        </w:rPr>
        <w:instrText>TOC \o "1-1" \h \z \t "基因图表,1"</w:instrText>
      </w:r>
      <w:r>
        <w:instrText xml:space="preserve"> </w:instrText>
      </w:r>
      <w:r>
        <w:fldChar w:fldCharType="separate"/>
      </w:r>
      <w:hyperlink w:anchor="_Toc163308779" w:history="1">
        <w:r w:rsidR="001D0E56" w:rsidRPr="005C0CDC">
          <w:rPr>
            <w:rStyle w:val="Hyperlink"/>
            <w:rFonts w:hint="eastAsia"/>
            <w:b/>
            <w:bCs/>
            <w:noProof/>
          </w:rPr>
          <w:t>图</w:t>
        </w:r>
        <w:r w:rsidR="001D0E56" w:rsidRPr="005C0CDC">
          <w:rPr>
            <w:rStyle w:val="Hyperlink"/>
            <w:b/>
            <w:bCs/>
            <w:noProof/>
          </w:rPr>
          <w:t>1</w:t>
        </w:r>
        <w:r w:rsidR="001D0E56" w:rsidRPr="005C0CDC">
          <w:rPr>
            <w:rStyle w:val="Hyperlink"/>
            <w:noProof/>
          </w:rPr>
          <w:t xml:space="preserve">. </w:t>
        </w:r>
        <w:r w:rsidR="001D0E56" w:rsidRPr="005C0CDC">
          <w:rPr>
            <w:rStyle w:val="Hyperlink"/>
            <w:rFonts w:hint="eastAsia"/>
            <w:noProof/>
          </w:rPr>
          <w:t>本指导材料介绍的风险评估步骤及其与《议定书》附件三第</w:t>
        </w:r>
        <w:r w:rsidR="001D0E56" w:rsidRPr="005C0CDC">
          <w:rPr>
            <w:rStyle w:val="Hyperlink"/>
            <w:noProof/>
          </w:rPr>
          <w:t>8</w:t>
        </w:r>
        <w:r w:rsidR="001D0E56" w:rsidRPr="005C0CDC">
          <w:rPr>
            <w:rStyle w:val="Hyperlink"/>
            <w:rFonts w:hint="eastAsia"/>
            <w:noProof/>
          </w:rPr>
          <w:t>（</w:t>
        </w:r>
        <w:r w:rsidR="001D0E56" w:rsidRPr="005C0CDC">
          <w:rPr>
            <w:rStyle w:val="Hyperlink"/>
            <w:noProof/>
          </w:rPr>
          <w:t>a</w:t>
        </w:r>
        <w:r w:rsidR="001D0E56" w:rsidRPr="005C0CDC">
          <w:rPr>
            <w:rStyle w:val="Hyperlink"/>
            <w:rFonts w:hint="eastAsia"/>
            <w:noProof/>
          </w:rPr>
          <w:t>）至</w:t>
        </w:r>
        <w:r w:rsidR="001D0E56" w:rsidRPr="005C0CDC">
          <w:rPr>
            <w:rStyle w:val="Hyperlink"/>
            <w:noProof/>
          </w:rPr>
          <w:t>8</w:t>
        </w:r>
        <w:r w:rsidR="001D0E56" w:rsidRPr="005C0CDC">
          <w:rPr>
            <w:rStyle w:val="Hyperlink"/>
            <w:rFonts w:hint="eastAsia"/>
            <w:noProof/>
          </w:rPr>
          <w:t>（</w:t>
        </w:r>
        <w:r w:rsidR="001D0E56" w:rsidRPr="005C0CDC">
          <w:rPr>
            <w:rStyle w:val="Hyperlink"/>
            <w:noProof/>
          </w:rPr>
          <w:t>f</w:t>
        </w:r>
        <w:r w:rsidR="001D0E56" w:rsidRPr="005C0CDC">
          <w:rPr>
            <w:rStyle w:val="Hyperlink"/>
            <w:rFonts w:hint="eastAsia"/>
            <w:noProof/>
          </w:rPr>
          <w:t>）段的联系</w:t>
        </w:r>
        <w:r w:rsidR="001D0E56">
          <w:rPr>
            <w:noProof/>
            <w:webHidden/>
          </w:rPr>
          <w:tab/>
        </w:r>
        <w:r w:rsidR="001D0E56">
          <w:rPr>
            <w:noProof/>
            <w:webHidden/>
          </w:rPr>
          <w:fldChar w:fldCharType="begin"/>
        </w:r>
        <w:r w:rsidR="001D0E56">
          <w:rPr>
            <w:noProof/>
            <w:webHidden/>
          </w:rPr>
          <w:instrText xml:space="preserve"> PAGEREF _Toc163308779 \h </w:instrText>
        </w:r>
        <w:r w:rsidR="001D0E56">
          <w:rPr>
            <w:noProof/>
            <w:webHidden/>
          </w:rPr>
        </w:r>
        <w:r w:rsidR="001D0E56">
          <w:rPr>
            <w:noProof/>
            <w:webHidden/>
          </w:rPr>
          <w:fldChar w:fldCharType="separate"/>
        </w:r>
        <w:r w:rsidR="00C04C2F">
          <w:rPr>
            <w:noProof/>
            <w:webHidden/>
          </w:rPr>
          <w:t>13</w:t>
        </w:r>
        <w:r w:rsidR="001D0E56">
          <w:rPr>
            <w:noProof/>
            <w:webHidden/>
          </w:rPr>
          <w:fldChar w:fldCharType="end"/>
        </w:r>
      </w:hyperlink>
    </w:p>
    <w:p w14:paraId="4F7637BF" w14:textId="322624BF" w:rsidR="001D0E56" w:rsidRDefault="00000000"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08780" w:history="1">
        <w:r w:rsidR="001D0E56" w:rsidRPr="005C0CDC">
          <w:rPr>
            <w:rStyle w:val="Hyperlink"/>
            <w:rFonts w:hint="eastAsia"/>
            <w:b/>
            <w:bCs/>
            <w:noProof/>
          </w:rPr>
          <w:t>表</w:t>
        </w:r>
        <w:r w:rsidR="001D0E56" w:rsidRPr="005C0CDC">
          <w:rPr>
            <w:rStyle w:val="Hyperlink"/>
            <w:b/>
            <w:bCs/>
            <w:noProof/>
          </w:rPr>
          <w:t xml:space="preserve">1. </w:t>
        </w:r>
        <w:r w:rsidR="001D0E56" w:rsidRPr="005C0CDC">
          <w:rPr>
            <w:rStyle w:val="Hyperlink"/>
            <w:rFonts w:hint="eastAsia"/>
            <w:noProof/>
          </w:rPr>
          <w:t>人工基因驱动战略的分类要素</w:t>
        </w:r>
        <w:r w:rsidR="001D0E56">
          <w:rPr>
            <w:noProof/>
            <w:webHidden/>
          </w:rPr>
          <w:tab/>
        </w:r>
        <w:r w:rsidR="001D0E56">
          <w:rPr>
            <w:noProof/>
            <w:webHidden/>
          </w:rPr>
          <w:fldChar w:fldCharType="begin"/>
        </w:r>
        <w:r w:rsidR="001D0E56">
          <w:rPr>
            <w:noProof/>
            <w:webHidden/>
          </w:rPr>
          <w:instrText xml:space="preserve"> PAGEREF _Toc163308780 \h </w:instrText>
        </w:r>
        <w:r w:rsidR="001D0E56">
          <w:rPr>
            <w:noProof/>
            <w:webHidden/>
          </w:rPr>
        </w:r>
        <w:r w:rsidR="001D0E56">
          <w:rPr>
            <w:noProof/>
            <w:webHidden/>
          </w:rPr>
          <w:fldChar w:fldCharType="separate"/>
        </w:r>
        <w:r w:rsidR="00C04C2F">
          <w:rPr>
            <w:noProof/>
            <w:webHidden/>
          </w:rPr>
          <w:t>16</w:t>
        </w:r>
        <w:r w:rsidR="001D0E56">
          <w:rPr>
            <w:noProof/>
            <w:webHidden/>
          </w:rPr>
          <w:fldChar w:fldCharType="end"/>
        </w:r>
      </w:hyperlink>
    </w:p>
    <w:p w14:paraId="054582D7" w14:textId="31C26583" w:rsidR="001D0E56" w:rsidRDefault="00000000"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08781" w:history="1">
        <w:r w:rsidR="001D0E56" w:rsidRPr="005C0CDC">
          <w:rPr>
            <w:rStyle w:val="Hyperlink"/>
            <w:rFonts w:hint="eastAsia"/>
            <w:b/>
            <w:bCs/>
            <w:noProof/>
          </w:rPr>
          <w:t>表</w:t>
        </w:r>
        <w:r w:rsidR="001D0E56" w:rsidRPr="005C0CDC">
          <w:rPr>
            <w:rStyle w:val="Hyperlink"/>
            <w:b/>
            <w:bCs/>
            <w:noProof/>
          </w:rPr>
          <w:t>2</w:t>
        </w:r>
        <w:r w:rsidR="001D0E56" w:rsidRPr="005C0CDC">
          <w:rPr>
            <w:rStyle w:val="Hyperlink"/>
            <w:noProof/>
          </w:rPr>
          <w:t xml:space="preserve">. </w:t>
        </w:r>
        <w:r w:rsidR="001D0E56" w:rsidRPr="005C0CDC">
          <w:rPr>
            <w:rStyle w:val="Hyperlink"/>
            <w:rFonts w:hint="eastAsia"/>
            <w:bCs/>
            <w:noProof/>
          </w:rPr>
          <w:t>蚊子人工基因驱动方法部分实例</w:t>
        </w:r>
        <w:r w:rsidR="001D0E56">
          <w:rPr>
            <w:noProof/>
            <w:webHidden/>
          </w:rPr>
          <w:tab/>
        </w:r>
        <w:r w:rsidR="001D0E56">
          <w:rPr>
            <w:noProof/>
            <w:webHidden/>
          </w:rPr>
          <w:fldChar w:fldCharType="begin"/>
        </w:r>
        <w:r w:rsidR="001D0E56">
          <w:rPr>
            <w:noProof/>
            <w:webHidden/>
          </w:rPr>
          <w:instrText xml:space="preserve"> PAGEREF _Toc163308781 \h </w:instrText>
        </w:r>
        <w:r w:rsidR="001D0E56">
          <w:rPr>
            <w:noProof/>
            <w:webHidden/>
          </w:rPr>
        </w:r>
        <w:r w:rsidR="001D0E56">
          <w:rPr>
            <w:noProof/>
            <w:webHidden/>
          </w:rPr>
          <w:fldChar w:fldCharType="separate"/>
        </w:r>
        <w:r w:rsidR="00C04C2F">
          <w:rPr>
            <w:noProof/>
            <w:webHidden/>
          </w:rPr>
          <w:t>18</w:t>
        </w:r>
        <w:r w:rsidR="001D0E56">
          <w:rPr>
            <w:noProof/>
            <w:webHidden/>
          </w:rPr>
          <w:fldChar w:fldCharType="end"/>
        </w:r>
      </w:hyperlink>
    </w:p>
    <w:p w14:paraId="56B92D86" w14:textId="3BE64412" w:rsidR="001D0E56" w:rsidRDefault="00000000"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08782" w:history="1">
        <w:r w:rsidR="001D0E56" w:rsidRPr="005C0CDC">
          <w:rPr>
            <w:rStyle w:val="Hyperlink"/>
            <w:rFonts w:cs="SimSun" w:hint="eastAsia"/>
            <w:b/>
            <w:bCs/>
            <w:noProof/>
          </w:rPr>
          <w:t>表</w:t>
        </w:r>
        <w:r w:rsidR="001D0E56" w:rsidRPr="005C0CDC">
          <w:rPr>
            <w:rStyle w:val="Hyperlink"/>
            <w:b/>
            <w:bCs/>
            <w:noProof/>
          </w:rPr>
          <w:t>3</w:t>
        </w:r>
        <w:r w:rsidR="001D0E56" w:rsidRPr="005C0CDC">
          <w:rPr>
            <w:rStyle w:val="Hyperlink"/>
            <w:noProof/>
          </w:rPr>
          <w:t xml:space="preserve">. </w:t>
        </w:r>
        <w:r w:rsidR="001D0E56" w:rsidRPr="005C0CDC">
          <w:rPr>
            <w:rStyle w:val="Hyperlink"/>
            <w:rFonts w:cs="SimSun" w:hint="eastAsia"/>
            <w:noProof/>
          </w:rPr>
          <w:t>环境危害操作定义矩阵及其部分应用实例</w:t>
        </w:r>
        <w:r w:rsidR="001D0E56">
          <w:rPr>
            <w:noProof/>
            <w:webHidden/>
          </w:rPr>
          <w:tab/>
        </w:r>
        <w:r w:rsidR="001D0E56">
          <w:rPr>
            <w:noProof/>
            <w:webHidden/>
          </w:rPr>
          <w:fldChar w:fldCharType="begin"/>
        </w:r>
        <w:r w:rsidR="001D0E56">
          <w:rPr>
            <w:noProof/>
            <w:webHidden/>
          </w:rPr>
          <w:instrText xml:space="preserve"> PAGEREF _Toc163308782 \h </w:instrText>
        </w:r>
        <w:r w:rsidR="001D0E56">
          <w:rPr>
            <w:noProof/>
            <w:webHidden/>
          </w:rPr>
        </w:r>
        <w:r w:rsidR="001D0E56">
          <w:rPr>
            <w:noProof/>
            <w:webHidden/>
          </w:rPr>
          <w:fldChar w:fldCharType="separate"/>
        </w:r>
        <w:r w:rsidR="00C04C2F">
          <w:rPr>
            <w:noProof/>
            <w:webHidden/>
          </w:rPr>
          <w:t>23</w:t>
        </w:r>
        <w:r w:rsidR="001D0E56">
          <w:rPr>
            <w:noProof/>
            <w:webHidden/>
          </w:rPr>
          <w:fldChar w:fldCharType="end"/>
        </w:r>
      </w:hyperlink>
    </w:p>
    <w:p w14:paraId="19144918" w14:textId="2673DA96" w:rsidR="001D0E56" w:rsidRDefault="00000000"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08783" w:history="1">
        <w:r w:rsidR="001D0E56" w:rsidRPr="005C0CDC">
          <w:rPr>
            <w:rStyle w:val="Hyperlink"/>
            <w:rFonts w:hint="eastAsia"/>
            <w:b/>
            <w:noProof/>
          </w:rPr>
          <w:t>图</w:t>
        </w:r>
        <w:r w:rsidR="001D0E56" w:rsidRPr="005C0CDC">
          <w:rPr>
            <w:rStyle w:val="Hyperlink"/>
            <w:b/>
            <w:noProof/>
          </w:rPr>
          <w:t>2</w:t>
        </w:r>
        <w:r w:rsidR="001D0E56" w:rsidRPr="005C0CDC">
          <w:rPr>
            <w:rStyle w:val="Hyperlink"/>
            <w:noProof/>
          </w:rPr>
          <w:t xml:space="preserve">. </w:t>
        </w:r>
        <w:r w:rsidR="001D0E56" w:rsidRPr="005C0CDC">
          <w:rPr>
            <w:rStyle w:val="Hyperlink"/>
            <w:rFonts w:hint="eastAsia"/>
            <w:noProof/>
          </w:rPr>
          <w:t>示例性危害途径以及如何检验基本风险假设</w:t>
        </w:r>
        <w:r w:rsidR="001D0E56">
          <w:rPr>
            <w:noProof/>
            <w:webHidden/>
          </w:rPr>
          <w:tab/>
        </w:r>
        <w:r w:rsidR="001D0E56">
          <w:rPr>
            <w:noProof/>
            <w:webHidden/>
          </w:rPr>
          <w:fldChar w:fldCharType="begin"/>
        </w:r>
        <w:r w:rsidR="001D0E56">
          <w:rPr>
            <w:noProof/>
            <w:webHidden/>
          </w:rPr>
          <w:instrText xml:space="preserve"> PAGEREF _Toc163308783 \h </w:instrText>
        </w:r>
        <w:r w:rsidR="001D0E56">
          <w:rPr>
            <w:noProof/>
            <w:webHidden/>
          </w:rPr>
        </w:r>
        <w:r w:rsidR="001D0E56">
          <w:rPr>
            <w:noProof/>
            <w:webHidden/>
          </w:rPr>
          <w:fldChar w:fldCharType="separate"/>
        </w:r>
        <w:r w:rsidR="00C04C2F">
          <w:rPr>
            <w:noProof/>
            <w:webHidden/>
          </w:rPr>
          <w:t>29</w:t>
        </w:r>
        <w:r w:rsidR="001D0E56">
          <w:rPr>
            <w:noProof/>
            <w:webHidden/>
          </w:rPr>
          <w:fldChar w:fldCharType="end"/>
        </w:r>
      </w:hyperlink>
    </w:p>
    <w:p w14:paraId="3A44E846" w14:textId="2F97A45E" w:rsidR="001D0E56" w:rsidRDefault="00000000" w:rsidP="007F6C33">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08784" w:history="1">
        <w:r w:rsidR="001D0E56" w:rsidRPr="005C0CDC">
          <w:rPr>
            <w:rStyle w:val="Hyperlink"/>
            <w:rFonts w:hint="eastAsia"/>
            <w:b/>
            <w:bCs/>
            <w:noProof/>
          </w:rPr>
          <w:t>表</w:t>
        </w:r>
        <w:r w:rsidR="001D0E56" w:rsidRPr="005C0CDC">
          <w:rPr>
            <w:rStyle w:val="Hyperlink"/>
            <w:b/>
            <w:bCs/>
            <w:noProof/>
          </w:rPr>
          <w:t>4</w:t>
        </w:r>
        <w:r w:rsidR="001D0E56" w:rsidRPr="005C0CDC">
          <w:rPr>
            <w:rStyle w:val="Hyperlink"/>
            <w:noProof/>
          </w:rPr>
          <w:t xml:space="preserve">. </w:t>
        </w:r>
        <w:r w:rsidR="001D0E56" w:rsidRPr="005C0CDC">
          <w:rPr>
            <w:rStyle w:val="Hyperlink"/>
            <w:rFonts w:hint="eastAsia"/>
            <w:noProof/>
          </w:rPr>
          <w:t>用于估计风险水平的风险矩阵示例</w:t>
        </w:r>
        <w:r w:rsidR="001D0E56">
          <w:rPr>
            <w:noProof/>
            <w:webHidden/>
          </w:rPr>
          <w:tab/>
        </w:r>
        <w:r w:rsidR="001D0E56">
          <w:rPr>
            <w:noProof/>
            <w:webHidden/>
          </w:rPr>
          <w:fldChar w:fldCharType="begin"/>
        </w:r>
        <w:r w:rsidR="001D0E56">
          <w:rPr>
            <w:noProof/>
            <w:webHidden/>
          </w:rPr>
          <w:instrText xml:space="preserve"> PAGEREF _Toc163308784 \h </w:instrText>
        </w:r>
        <w:r w:rsidR="001D0E56">
          <w:rPr>
            <w:noProof/>
            <w:webHidden/>
          </w:rPr>
        </w:r>
        <w:r w:rsidR="001D0E56">
          <w:rPr>
            <w:noProof/>
            <w:webHidden/>
          </w:rPr>
          <w:fldChar w:fldCharType="separate"/>
        </w:r>
        <w:r w:rsidR="00C04C2F">
          <w:rPr>
            <w:noProof/>
            <w:webHidden/>
          </w:rPr>
          <w:t>32</w:t>
        </w:r>
        <w:r w:rsidR="001D0E56">
          <w:rPr>
            <w:noProof/>
            <w:webHidden/>
          </w:rPr>
          <w:fldChar w:fldCharType="end"/>
        </w:r>
      </w:hyperlink>
    </w:p>
    <w:p w14:paraId="14093D79" w14:textId="008F9502" w:rsidR="001E56BE" w:rsidRDefault="001E56BE" w:rsidP="007F6C33">
      <w:pPr>
        <w:pStyle w:val="a"/>
        <w:snapToGrid w:val="0"/>
        <w:spacing w:line="240" w:lineRule="atLeast"/>
      </w:pPr>
      <w:r>
        <w:fldChar w:fldCharType="end"/>
      </w:r>
    </w:p>
    <w:p w14:paraId="44D0C13D" w14:textId="77777777" w:rsidR="00C52A9B" w:rsidRDefault="00C52A9B" w:rsidP="00194B27">
      <w:pPr>
        <w:pStyle w:val="Para10"/>
        <w:numPr>
          <w:ilvl w:val="0"/>
          <w:numId w:val="0"/>
        </w:numPr>
        <w:rPr>
          <w:rFonts w:eastAsia="SimHei"/>
          <w:sz w:val="28"/>
          <w:szCs w:val="28"/>
          <w:lang w:val="en-GB" w:eastAsia="zh-CN"/>
        </w:rPr>
        <w:sectPr w:rsidR="00C52A9B" w:rsidSect="001410E2">
          <w:pgSz w:w="12240" w:h="15840"/>
          <w:pgMar w:top="1440" w:right="1440" w:bottom="1440" w:left="1440" w:header="708" w:footer="708" w:gutter="0"/>
          <w:cols w:space="708"/>
          <w:docGrid w:linePitch="360"/>
        </w:sectPr>
      </w:pPr>
    </w:p>
    <w:p w14:paraId="25CCD246" w14:textId="3EE8823A" w:rsidR="00CB1B1C" w:rsidRDefault="00905C7E" w:rsidP="007F6C33">
      <w:pPr>
        <w:pStyle w:val="a"/>
        <w:snapToGrid w:val="0"/>
        <w:spacing w:after="360" w:line="240" w:lineRule="atLeast"/>
      </w:pPr>
      <w:bookmarkStart w:id="7" w:name="_Toc163309625"/>
      <w:r>
        <w:rPr>
          <w:rFonts w:hint="eastAsia"/>
        </w:rPr>
        <w:lastRenderedPageBreak/>
        <w:t>方框清单</w:t>
      </w:r>
      <w:bookmarkEnd w:id="7"/>
    </w:p>
    <w:p w14:paraId="2A115229" w14:textId="6ED62952" w:rsidR="00416672" w:rsidRDefault="00997F1F"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r>
        <w:fldChar w:fldCharType="begin"/>
      </w:r>
      <w:r>
        <w:instrText xml:space="preserve"> </w:instrText>
      </w:r>
      <w:r>
        <w:rPr>
          <w:rFonts w:hint="eastAsia"/>
        </w:rPr>
        <w:instrText>TOC \o "1-1" \h \z \t "基因方框,1"</w:instrText>
      </w:r>
      <w:r>
        <w:instrText xml:space="preserve"> </w:instrText>
      </w:r>
      <w:r>
        <w:fldChar w:fldCharType="separate"/>
      </w:r>
      <w:hyperlink w:anchor="_Toc163311301" w:history="1">
        <w:r w:rsidR="00416672" w:rsidRPr="00A448FF">
          <w:rPr>
            <w:rStyle w:val="Hyperlink"/>
            <w:rFonts w:hint="eastAsia"/>
            <w:noProof/>
          </w:rPr>
          <w:t>蚊子</w:t>
        </w:r>
        <w:r w:rsidR="00416672">
          <w:rPr>
            <w:noProof/>
            <w:webHidden/>
          </w:rPr>
          <w:tab/>
        </w:r>
        <w:r w:rsidR="00416672">
          <w:rPr>
            <w:noProof/>
            <w:webHidden/>
          </w:rPr>
          <w:fldChar w:fldCharType="begin"/>
        </w:r>
        <w:r w:rsidR="00416672">
          <w:rPr>
            <w:noProof/>
            <w:webHidden/>
          </w:rPr>
          <w:instrText xml:space="preserve"> PAGEREF _Toc163311301 \h </w:instrText>
        </w:r>
        <w:r w:rsidR="00416672">
          <w:rPr>
            <w:noProof/>
            <w:webHidden/>
          </w:rPr>
        </w:r>
        <w:r w:rsidR="00416672">
          <w:rPr>
            <w:noProof/>
            <w:webHidden/>
          </w:rPr>
          <w:fldChar w:fldCharType="separate"/>
        </w:r>
        <w:r w:rsidR="004B7FD1">
          <w:rPr>
            <w:noProof/>
            <w:webHidden/>
          </w:rPr>
          <w:t>14</w:t>
        </w:r>
        <w:r w:rsidR="00416672">
          <w:rPr>
            <w:noProof/>
            <w:webHidden/>
          </w:rPr>
          <w:fldChar w:fldCharType="end"/>
        </w:r>
      </w:hyperlink>
    </w:p>
    <w:p w14:paraId="7589C4E9" w14:textId="5E7F78AE"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2" w:history="1">
        <w:r w:rsidR="00416672" w:rsidRPr="00A448FF">
          <w:rPr>
            <w:rStyle w:val="Hyperlink"/>
            <w:rFonts w:hint="eastAsia"/>
            <w:noProof/>
            <w:shd w:val="clear" w:color="auto" w:fill="FFFFFF"/>
          </w:rPr>
          <w:t>蚊子：蚊子传播的疾病</w:t>
        </w:r>
        <w:r w:rsidR="00416672">
          <w:rPr>
            <w:noProof/>
            <w:webHidden/>
          </w:rPr>
          <w:tab/>
        </w:r>
        <w:r w:rsidR="00416672">
          <w:rPr>
            <w:noProof/>
            <w:webHidden/>
          </w:rPr>
          <w:fldChar w:fldCharType="begin"/>
        </w:r>
        <w:r w:rsidR="00416672">
          <w:rPr>
            <w:noProof/>
            <w:webHidden/>
          </w:rPr>
          <w:instrText xml:space="preserve"> PAGEREF _Toc163311302 \h </w:instrText>
        </w:r>
        <w:r w:rsidR="00416672">
          <w:rPr>
            <w:noProof/>
            <w:webHidden/>
          </w:rPr>
        </w:r>
        <w:r w:rsidR="00416672">
          <w:rPr>
            <w:noProof/>
            <w:webHidden/>
          </w:rPr>
          <w:fldChar w:fldCharType="separate"/>
        </w:r>
        <w:r w:rsidR="004B7FD1">
          <w:rPr>
            <w:noProof/>
            <w:webHidden/>
          </w:rPr>
          <w:t>15</w:t>
        </w:r>
        <w:r w:rsidR="00416672">
          <w:rPr>
            <w:noProof/>
            <w:webHidden/>
          </w:rPr>
          <w:fldChar w:fldCharType="end"/>
        </w:r>
      </w:hyperlink>
    </w:p>
    <w:p w14:paraId="41540C91" w14:textId="37C813A4"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3"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改性活蚊人工基因驱动系统</w:t>
        </w:r>
        <w:r w:rsidR="00416672">
          <w:rPr>
            <w:noProof/>
            <w:webHidden/>
          </w:rPr>
          <w:tab/>
        </w:r>
        <w:r w:rsidR="00416672">
          <w:rPr>
            <w:noProof/>
            <w:webHidden/>
          </w:rPr>
          <w:fldChar w:fldCharType="begin"/>
        </w:r>
        <w:r w:rsidR="00416672">
          <w:rPr>
            <w:noProof/>
            <w:webHidden/>
          </w:rPr>
          <w:instrText xml:space="preserve"> PAGEREF _Toc163311303 \h </w:instrText>
        </w:r>
        <w:r w:rsidR="00416672">
          <w:rPr>
            <w:noProof/>
            <w:webHidden/>
          </w:rPr>
        </w:r>
        <w:r w:rsidR="00416672">
          <w:rPr>
            <w:noProof/>
            <w:webHidden/>
          </w:rPr>
          <w:fldChar w:fldCharType="separate"/>
        </w:r>
        <w:r w:rsidR="004B7FD1">
          <w:rPr>
            <w:noProof/>
            <w:webHidden/>
          </w:rPr>
          <w:t>17</w:t>
        </w:r>
        <w:r w:rsidR="00416672">
          <w:rPr>
            <w:noProof/>
            <w:webHidden/>
          </w:rPr>
          <w:fldChar w:fldCharType="end"/>
        </w:r>
      </w:hyperlink>
    </w:p>
    <w:p w14:paraId="5072DC22" w14:textId="6468358F"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4" w:history="1">
        <w:r w:rsidR="00416672" w:rsidRPr="00A448FF">
          <w:rPr>
            <w:rStyle w:val="Hyperlink"/>
            <w:rFonts w:hint="eastAsia"/>
            <w:noProof/>
          </w:rPr>
          <w:t>蚊子：含有人工基因驱动的改性活蚊子及其可能的潜在接收环境的特征描述</w:t>
        </w:r>
        <w:r w:rsidR="00416672">
          <w:rPr>
            <w:noProof/>
            <w:webHidden/>
          </w:rPr>
          <w:tab/>
        </w:r>
        <w:r w:rsidR="00416672">
          <w:rPr>
            <w:noProof/>
            <w:webHidden/>
          </w:rPr>
          <w:fldChar w:fldCharType="begin"/>
        </w:r>
        <w:r w:rsidR="00416672">
          <w:rPr>
            <w:noProof/>
            <w:webHidden/>
          </w:rPr>
          <w:instrText xml:space="preserve"> PAGEREF _Toc163311304 \h </w:instrText>
        </w:r>
        <w:r w:rsidR="00416672">
          <w:rPr>
            <w:noProof/>
            <w:webHidden/>
          </w:rPr>
        </w:r>
        <w:r w:rsidR="00416672">
          <w:rPr>
            <w:noProof/>
            <w:webHidden/>
          </w:rPr>
          <w:fldChar w:fldCharType="separate"/>
        </w:r>
        <w:r w:rsidR="004B7FD1">
          <w:rPr>
            <w:noProof/>
            <w:webHidden/>
          </w:rPr>
          <w:t>24</w:t>
        </w:r>
        <w:r w:rsidR="00416672">
          <w:rPr>
            <w:noProof/>
            <w:webHidden/>
          </w:rPr>
          <w:fldChar w:fldCharType="end"/>
        </w:r>
      </w:hyperlink>
    </w:p>
    <w:p w14:paraId="6173ECCD" w14:textId="748F2904"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5" w:history="1">
        <w:r w:rsidR="00416672" w:rsidRPr="00A448FF">
          <w:rPr>
            <w:rStyle w:val="Hyperlink"/>
            <w:rFonts w:hint="eastAsia"/>
            <w:noProof/>
          </w:rPr>
          <w:t>蚊子：含有人工基因驱动的改性活蚊子的假定不利影响</w:t>
        </w:r>
        <w:r w:rsidR="00416672">
          <w:rPr>
            <w:noProof/>
            <w:webHidden/>
          </w:rPr>
          <w:tab/>
        </w:r>
        <w:r w:rsidR="00416672">
          <w:rPr>
            <w:noProof/>
            <w:webHidden/>
          </w:rPr>
          <w:fldChar w:fldCharType="begin"/>
        </w:r>
        <w:r w:rsidR="00416672">
          <w:rPr>
            <w:noProof/>
            <w:webHidden/>
          </w:rPr>
          <w:instrText xml:space="preserve"> PAGEREF _Toc163311305 \h </w:instrText>
        </w:r>
        <w:r w:rsidR="00416672">
          <w:rPr>
            <w:noProof/>
            <w:webHidden/>
          </w:rPr>
        </w:r>
        <w:r w:rsidR="00416672">
          <w:rPr>
            <w:noProof/>
            <w:webHidden/>
          </w:rPr>
          <w:fldChar w:fldCharType="separate"/>
        </w:r>
        <w:r w:rsidR="004B7FD1">
          <w:rPr>
            <w:noProof/>
            <w:webHidden/>
          </w:rPr>
          <w:t>26</w:t>
        </w:r>
        <w:r w:rsidR="00416672">
          <w:rPr>
            <w:noProof/>
            <w:webHidden/>
          </w:rPr>
          <w:fldChar w:fldCharType="end"/>
        </w:r>
      </w:hyperlink>
    </w:p>
    <w:p w14:paraId="37505641" w14:textId="5F5FF71A"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6" w:history="1">
        <w:r w:rsidR="00416672" w:rsidRPr="00A448FF">
          <w:rPr>
            <w:rStyle w:val="Hyperlink"/>
            <w:rFonts w:asciiTheme="majorEastAsia" w:hAnsiTheme="majorEastAsia" w:cstheme="majorEastAsia" w:hint="eastAsia"/>
            <w:noProof/>
          </w:rPr>
          <w:t>蚊子：</w:t>
        </w:r>
        <w:r w:rsidR="00416672" w:rsidRPr="00A448FF">
          <w:rPr>
            <w:rStyle w:val="Hyperlink"/>
            <w:rFonts w:hint="eastAsia"/>
            <w:noProof/>
          </w:rPr>
          <w:t>示例性危害途径以及如何检验基本风险假设</w:t>
        </w:r>
        <w:r w:rsidR="00416672">
          <w:rPr>
            <w:noProof/>
            <w:webHidden/>
          </w:rPr>
          <w:tab/>
        </w:r>
        <w:r w:rsidR="00416672">
          <w:rPr>
            <w:noProof/>
            <w:webHidden/>
          </w:rPr>
          <w:fldChar w:fldCharType="begin"/>
        </w:r>
        <w:r w:rsidR="00416672">
          <w:rPr>
            <w:noProof/>
            <w:webHidden/>
          </w:rPr>
          <w:instrText xml:space="preserve"> PAGEREF _Toc163311306 \h </w:instrText>
        </w:r>
        <w:r w:rsidR="00416672">
          <w:rPr>
            <w:noProof/>
            <w:webHidden/>
          </w:rPr>
        </w:r>
        <w:r w:rsidR="00416672">
          <w:rPr>
            <w:noProof/>
            <w:webHidden/>
          </w:rPr>
          <w:fldChar w:fldCharType="separate"/>
        </w:r>
        <w:r w:rsidR="004B7FD1">
          <w:rPr>
            <w:noProof/>
            <w:webHidden/>
          </w:rPr>
          <w:t>29</w:t>
        </w:r>
        <w:r w:rsidR="00416672">
          <w:rPr>
            <w:noProof/>
            <w:webHidden/>
          </w:rPr>
          <w:fldChar w:fldCharType="end"/>
        </w:r>
      </w:hyperlink>
    </w:p>
    <w:p w14:paraId="2009D707" w14:textId="048A1810"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7" w:history="1">
        <w:r w:rsidR="00416672" w:rsidRPr="00A448FF">
          <w:rPr>
            <w:rStyle w:val="Hyperlink"/>
            <w:rFonts w:hint="eastAsia"/>
            <w:noProof/>
          </w:rPr>
          <w:t>蚊子：含有人工基因驱动的改性活蚊子的一些潜在不利影响示例</w:t>
        </w:r>
        <w:r w:rsidR="00416672">
          <w:rPr>
            <w:noProof/>
            <w:webHidden/>
          </w:rPr>
          <w:tab/>
        </w:r>
        <w:r w:rsidR="00416672">
          <w:rPr>
            <w:noProof/>
            <w:webHidden/>
          </w:rPr>
          <w:fldChar w:fldCharType="begin"/>
        </w:r>
        <w:r w:rsidR="00416672">
          <w:rPr>
            <w:noProof/>
            <w:webHidden/>
          </w:rPr>
          <w:instrText xml:space="preserve"> PAGEREF _Toc163311307 \h </w:instrText>
        </w:r>
        <w:r w:rsidR="00416672">
          <w:rPr>
            <w:noProof/>
            <w:webHidden/>
          </w:rPr>
        </w:r>
        <w:r w:rsidR="00416672">
          <w:rPr>
            <w:noProof/>
            <w:webHidden/>
          </w:rPr>
          <w:fldChar w:fldCharType="separate"/>
        </w:r>
        <w:r w:rsidR="004B7FD1">
          <w:rPr>
            <w:noProof/>
            <w:webHidden/>
          </w:rPr>
          <w:t>29</w:t>
        </w:r>
        <w:r w:rsidR="00416672">
          <w:rPr>
            <w:noProof/>
            <w:webHidden/>
          </w:rPr>
          <w:fldChar w:fldCharType="end"/>
        </w:r>
      </w:hyperlink>
    </w:p>
    <w:p w14:paraId="348AF219" w14:textId="5348AAFC"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8" w:history="1">
        <w:r w:rsidR="00416672" w:rsidRPr="00A448FF">
          <w:rPr>
            <w:rStyle w:val="Hyperlink"/>
            <w:rFonts w:hint="eastAsia"/>
            <w:noProof/>
          </w:rPr>
          <w:t>基因流动</w:t>
        </w:r>
        <w:r w:rsidR="00416672">
          <w:rPr>
            <w:noProof/>
            <w:webHidden/>
          </w:rPr>
          <w:tab/>
        </w:r>
        <w:r w:rsidR="00416672">
          <w:rPr>
            <w:noProof/>
            <w:webHidden/>
          </w:rPr>
          <w:fldChar w:fldCharType="begin"/>
        </w:r>
        <w:r w:rsidR="00416672">
          <w:rPr>
            <w:noProof/>
            <w:webHidden/>
          </w:rPr>
          <w:instrText xml:space="preserve"> PAGEREF _Toc163311308 \h </w:instrText>
        </w:r>
        <w:r w:rsidR="00416672">
          <w:rPr>
            <w:noProof/>
            <w:webHidden/>
          </w:rPr>
        </w:r>
        <w:r w:rsidR="00416672">
          <w:rPr>
            <w:noProof/>
            <w:webHidden/>
          </w:rPr>
          <w:fldChar w:fldCharType="separate"/>
        </w:r>
        <w:r w:rsidR="004B7FD1">
          <w:rPr>
            <w:noProof/>
            <w:webHidden/>
          </w:rPr>
          <w:t>30</w:t>
        </w:r>
        <w:r w:rsidR="00416672">
          <w:rPr>
            <w:noProof/>
            <w:webHidden/>
          </w:rPr>
          <w:fldChar w:fldCharType="end"/>
        </w:r>
      </w:hyperlink>
    </w:p>
    <w:p w14:paraId="517678A8" w14:textId="019C4406"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09"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为含有人工基因驱动的活体改性蚊子选择参照物</w:t>
        </w:r>
        <w:r w:rsidR="00416672">
          <w:rPr>
            <w:noProof/>
            <w:webHidden/>
          </w:rPr>
          <w:tab/>
        </w:r>
        <w:r w:rsidR="00416672">
          <w:rPr>
            <w:noProof/>
            <w:webHidden/>
          </w:rPr>
          <w:fldChar w:fldCharType="begin"/>
        </w:r>
        <w:r w:rsidR="00416672">
          <w:rPr>
            <w:noProof/>
            <w:webHidden/>
          </w:rPr>
          <w:instrText xml:space="preserve"> PAGEREF _Toc163311309 \h </w:instrText>
        </w:r>
        <w:r w:rsidR="00416672">
          <w:rPr>
            <w:noProof/>
            <w:webHidden/>
          </w:rPr>
        </w:r>
        <w:r w:rsidR="00416672">
          <w:rPr>
            <w:noProof/>
            <w:webHidden/>
          </w:rPr>
          <w:fldChar w:fldCharType="separate"/>
        </w:r>
        <w:r w:rsidR="004B7FD1">
          <w:rPr>
            <w:noProof/>
            <w:webHidden/>
          </w:rPr>
          <w:t>35</w:t>
        </w:r>
        <w:r w:rsidR="00416672">
          <w:rPr>
            <w:noProof/>
            <w:webHidden/>
          </w:rPr>
          <w:fldChar w:fldCharType="end"/>
        </w:r>
      </w:hyperlink>
    </w:p>
    <w:p w14:paraId="48FF9B20" w14:textId="5BBA8F48"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10"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分步测试</w:t>
        </w:r>
        <w:r w:rsidR="00416672">
          <w:rPr>
            <w:noProof/>
            <w:webHidden/>
          </w:rPr>
          <w:tab/>
        </w:r>
        <w:r w:rsidR="00416672">
          <w:rPr>
            <w:noProof/>
            <w:webHidden/>
          </w:rPr>
          <w:fldChar w:fldCharType="begin"/>
        </w:r>
        <w:r w:rsidR="00416672">
          <w:rPr>
            <w:noProof/>
            <w:webHidden/>
          </w:rPr>
          <w:instrText xml:space="preserve"> PAGEREF _Toc163311310 \h </w:instrText>
        </w:r>
        <w:r w:rsidR="00416672">
          <w:rPr>
            <w:noProof/>
            <w:webHidden/>
          </w:rPr>
        </w:r>
        <w:r w:rsidR="00416672">
          <w:rPr>
            <w:noProof/>
            <w:webHidden/>
          </w:rPr>
          <w:fldChar w:fldCharType="separate"/>
        </w:r>
        <w:r w:rsidR="004B7FD1">
          <w:rPr>
            <w:noProof/>
            <w:webHidden/>
          </w:rPr>
          <w:t>36</w:t>
        </w:r>
        <w:r w:rsidR="00416672">
          <w:rPr>
            <w:noProof/>
            <w:webHidden/>
          </w:rPr>
          <w:fldChar w:fldCharType="end"/>
        </w:r>
      </w:hyperlink>
    </w:p>
    <w:p w14:paraId="10EEE927" w14:textId="61CA6223"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11"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风险管理战略</w:t>
        </w:r>
        <w:r w:rsidR="00416672">
          <w:rPr>
            <w:noProof/>
            <w:webHidden/>
          </w:rPr>
          <w:tab/>
        </w:r>
        <w:r w:rsidR="00416672">
          <w:rPr>
            <w:noProof/>
            <w:webHidden/>
          </w:rPr>
          <w:fldChar w:fldCharType="begin"/>
        </w:r>
        <w:r w:rsidR="00416672">
          <w:rPr>
            <w:noProof/>
            <w:webHidden/>
          </w:rPr>
          <w:instrText xml:space="preserve"> PAGEREF _Toc163311311 \h </w:instrText>
        </w:r>
        <w:r w:rsidR="00416672">
          <w:rPr>
            <w:noProof/>
            <w:webHidden/>
          </w:rPr>
        </w:r>
        <w:r w:rsidR="00416672">
          <w:rPr>
            <w:noProof/>
            <w:webHidden/>
          </w:rPr>
          <w:fldChar w:fldCharType="separate"/>
        </w:r>
        <w:r w:rsidR="004B7FD1">
          <w:rPr>
            <w:noProof/>
            <w:webHidden/>
          </w:rPr>
          <w:t>39</w:t>
        </w:r>
        <w:r w:rsidR="00416672">
          <w:rPr>
            <w:noProof/>
            <w:webHidden/>
          </w:rPr>
          <w:fldChar w:fldCharType="end"/>
        </w:r>
      </w:hyperlink>
    </w:p>
    <w:p w14:paraId="38733E6E" w14:textId="4B8E9E09"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12"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监测方面的考虑因素</w:t>
        </w:r>
        <w:r w:rsidR="00416672">
          <w:rPr>
            <w:noProof/>
            <w:webHidden/>
          </w:rPr>
          <w:tab/>
        </w:r>
        <w:r w:rsidR="00416672">
          <w:rPr>
            <w:noProof/>
            <w:webHidden/>
          </w:rPr>
          <w:fldChar w:fldCharType="begin"/>
        </w:r>
        <w:r w:rsidR="00416672">
          <w:rPr>
            <w:noProof/>
            <w:webHidden/>
          </w:rPr>
          <w:instrText xml:space="preserve"> PAGEREF _Toc163311312 \h </w:instrText>
        </w:r>
        <w:r w:rsidR="00416672">
          <w:rPr>
            <w:noProof/>
            <w:webHidden/>
          </w:rPr>
        </w:r>
        <w:r w:rsidR="00416672">
          <w:rPr>
            <w:noProof/>
            <w:webHidden/>
          </w:rPr>
          <w:fldChar w:fldCharType="separate"/>
        </w:r>
        <w:r w:rsidR="004B7FD1">
          <w:rPr>
            <w:noProof/>
            <w:webHidden/>
          </w:rPr>
          <w:t>40</w:t>
        </w:r>
        <w:r w:rsidR="00416672">
          <w:rPr>
            <w:noProof/>
            <w:webHidden/>
          </w:rPr>
          <w:fldChar w:fldCharType="end"/>
        </w:r>
      </w:hyperlink>
    </w:p>
    <w:p w14:paraId="382EE3D1" w14:textId="4D8D4A91" w:rsidR="00416672" w:rsidRDefault="00000000" w:rsidP="00416672">
      <w:pPr>
        <w:pStyle w:val="TOC1"/>
        <w:tabs>
          <w:tab w:val="right" w:leader="dot" w:pos="9350"/>
        </w:tabs>
        <w:snapToGrid w:val="0"/>
        <w:spacing w:before="120" w:after="120" w:line="240" w:lineRule="atLeast"/>
        <w:rPr>
          <w:rFonts w:asciiTheme="minorHAnsi" w:hAnsiTheme="minorHAnsi"/>
          <w:noProof/>
          <w:kern w:val="2"/>
          <w:szCs w:val="24"/>
          <w:lang w:val="en-US" w:eastAsia="zh-CN"/>
        </w:rPr>
      </w:pPr>
      <w:hyperlink w:anchor="_Toc163311313" w:history="1">
        <w:r w:rsidR="00416672" w:rsidRPr="00A448FF">
          <w:rPr>
            <w:rStyle w:val="Hyperlink"/>
            <w:rFonts w:hint="eastAsia"/>
            <w:noProof/>
          </w:rPr>
          <w:t>蚊子</w:t>
        </w:r>
        <w:r w:rsidR="00416672" w:rsidRPr="00A448FF">
          <w:rPr>
            <w:rStyle w:val="Hyperlink"/>
            <w:noProof/>
          </w:rPr>
          <w:t xml:space="preserve">: </w:t>
        </w:r>
        <w:r w:rsidR="00416672" w:rsidRPr="00A448FF">
          <w:rPr>
            <w:rStyle w:val="Hyperlink"/>
            <w:rFonts w:hint="eastAsia"/>
            <w:noProof/>
          </w:rPr>
          <w:t>监测释放含有人工基因驱动的改性活体蚊子的具体指南</w:t>
        </w:r>
        <w:r w:rsidR="00416672">
          <w:rPr>
            <w:noProof/>
            <w:webHidden/>
          </w:rPr>
          <w:tab/>
        </w:r>
        <w:r w:rsidR="00416672">
          <w:rPr>
            <w:noProof/>
            <w:webHidden/>
          </w:rPr>
          <w:fldChar w:fldCharType="begin"/>
        </w:r>
        <w:r w:rsidR="00416672">
          <w:rPr>
            <w:noProof/>
            <w:webHidden/>
          </w:rPr>
          <w:instrText xml:space="preserve"> PAGEREF _Toc163311313 \h </w:instrText>
        </w:r>
        <w:r w:rsidR="00416672">
          <w:rPr>
            <w:noProof/>
            <w:webHidden/>
          </w:rPr>
        </w:r>
        <w:r w:rsidR="00416672">
          <w:rPr>
            <w:noProof/>
            <w:webHidden/>
          </w:rPr>
          <w:fldChar w:fldCharType="separate"/>
        </w:r>
        <w:r w:rsidR="004B7FD1">
          <w:rPr>
            <w:noProof/>
            <w:webHidden/>
          </w:rPr>
          <w:t>42</w:t>
        </w:r>
        <w:r w:rsidR="00416672">
          <w:rPr>
            <w:noProof/>
            <w:webHidden/>
          </w:rPr>
          <w:fldChar w:fldCharType="end"/>
        </w:r>
      </w:hyperlink>
    </w:p>
    <w:p w14:paraId="7F000789" w14:textId="79E6AB4E" w:rsidR="00997F1F" w:rsidRDefault="00997F1F" w:rsidP="00416672">
      <w:pPr>
        <w:pStyle w:val="a"/>
        <w:snapToGrid w:val="0"/>
        <w:spacing w:line="240" w:lineRule="atLeast"/>
      </w:pPr>
      <w:r>
        <w:fldChar w:fldCharType="end"/>
      </w:r>
    </w:p>
    <w:p w14:paraId="303A827B" w14:textId="77777777" w:rsidR="00A94C11" w:rsidRDefault="00A94C11" w:rsidP="00A94C11">
      <w:pPr>
        <w:pStyle w:val="a"/>
      </w:pPr>
    </w:p>
    <w:p w14:paraId="773220F7" w14:textId="77777777" w:rsidR="00CB1B1C" w:rsidRDefault="00CB1B1C" w:rsidP="00720002">
      <w:pPr>
        <w:pStyle w:val="Para10"/>
        <w:numPr>
          <w:ilvl w:val="0"/>
          <w:numId w:val="0"/>
        </w:numPr>
        <w:ind w:left="490"/>
        <w:rPr>
          <w:rFonts w:eastAsia="SimHei"/>
          <w:sz w:val="28"/>
          <w:szCs w:val="28"/>
          <w:lang w:val="en-GB" w:eastAsia="zh-CN"/>
        </w:rPr>
      </w:pPr>
    </w:p>
    <w:p w14:paraId="61DCCD27" w14:textId="77777777" w:rsidR="00CB1B1C" w:rsidRDefault="00CB1B1C" w:rsidP="00720002">
      <w:pPr>
        <w:pStyle w:val="Para10"/>
        <w:numPr>
          <w:ilvl w:val="0"/>
          <w:numId w:val="0"/>
        </w:numPr>
        <w:ind w:left="490"/>
        <w:rPr>
          <w:rFonts w:eastAsia="SimHei"/>
          <w:sz w:val="28"/>
          <w:szCs w:val="28"/>
          <w:lang w:val="en-GB" w:eastAsia="zh-CN"/>
        </w:rPr>
      </w:pPr>
    </w:p>
    <w:p w14:paraId="75F402A6" w14:textId="77777777" w:rsidR="00CB1B1C" w:rsidRDefault="00CB1B1C" w:rsidP="00720002">
      <w:pPr>
        <w:pStyle w:val="Para10"/>
        <w:numPr>
          <w:ilvl w:val="0"/>
          <w:numId w:val="0"/>
        </w:numPr>
        <w:ind w:left="490"/>
        <w:rPr>
          <w:rFonts w:eastAsia="SimHei"/>
          <w:sz w:val="28"/>
          <w:szCs w:val="28"/>
          <w:lang w:val="en-GB" w:eastAsia="zh-CN"/>
        </w:rPr>
        <w:sectPr w:rsidR="00CB1B1C" w:rsidSect="001410E2">
          <w:pgSz w:w="12240" w:h="15840"/>
          <w:pgMar w:top="1440" w:right="1440" w:bottom="1440" w:left="1440" w:header="708" w:footer="708" w:gutter="0"/>
          <w:cols w:space="708"/>
          <w:docGrid w:linePitch="360"/>
        </w:sectPr>
      </w:pPr>
    </w:p>
    <w:p w14:paraId="6F267B6D" w14:textId="517625EA" w:rsidR="00E46E5A" w:rsidRPr="00C149C4" w:rsidRDefault="00875387" w:rsidP="00914F1D">
      <w:pPr>
        <w:pStyle w:val="a"/>
      </w:pPr>
      <w:bookmarkStart w:id="8" w:name="_Toc163309626"/>
      <w:r w:rsidRPr="00C149C4">
        <w:rPr>
          <w:rFonts w:hint="eastAsia"/>
        </w:rPr>
        <w:lastRenderedPageBreak/>
        <w:t>鸣谢</w:t>
      </w:r>
      <w:bookmarkEnd w:id="8"/>
    </w:p>
    <w:p w14:paraId="3259EE3F" w14:textId="4694AE05" w:rsidR="00E46E5A" w:rsidRPr="00F52E7D" w:rsidRDefault="00E46E5A" w:rsidP="00011C24">
      <w:pPr>
        <w:pStyle w:val="Para10"/>
        <w:numPr>
          <w:ilvl w:val="0"/>
          <w:numId w:val="0"/>
        </w:numPr>
        <w:tabs>
          <w:tab w:val="clear" w:pos="1134"/>
        </w:tabs>
        <w:adjustRightInd w:val="0"/>
        <w:snapToGrid w:val="0"/>
        <w:spacing w:before="240" w:line="240" w:lineRule="atLeast"/>
        <w:rPr>
          <w:rFonts w:eastAsia="SimSun"/>
          <w:sz w:val="24"/>
          <w:lang w:val="en-GB" w:eastAsia="zh-CN"/>
        </w:rPr>
      </w:pPr>
      <w:r w:rsidRPr="00F52E7D">
        <w:rPr>
          <w:rFonts w:eastAsia="SimSun"/>
          <w:sz w:val="24"/>
          <w:lang w:val="en-GB" w:eastAsia="zh-CN"/>
        </w:rPr>
        <w:t>本文件的</w:t>
      </w:r>
      <w:r w:rsidR="00C149C4">
        <w:rPr>
          <w:rFonts w:eastAsia="SimSun" w:hint="eastAsia"/>
          <w:sz w:val="24"/>
          <w:lang w:val="en-GB" w:eastAsia="zh-CN"/>
        </w:rPr>
        <w:t>制定</w:t>
      </w:r>
      <w:r w:rsidRPr="00F52E7D">
        <w:rPr>
          <w:rFonts w:eastAsia="SimSun"/>
          <w:sz w:val="24"/>
          <w:lang w:val="en-GB" w:eastAsia="zh-CN"/>
        </w:rPr>
        <w:t>工作得到了欧洲联盟和芬兰政府的慷慨资助。</w:t>
      </w:r>
    </w:p>
    <w:p w14:paraId="2434E2AF" w14:textId="50E4D2CD" w:rsidR="00E172AC" w:rsidRPr="00F52E7D" w:rsidRDefault="00E46E5A" w:rsidP="00011C24">
      <w:pPr>
        <w:pStyle w:val="Para10"/>
        <w:numPr>
          <w:ilvl w:val="0"/>
          <w:numId w:val="0"/>
        </w:numPr>
        <w:tabs>
          <w:tab w:val="clear" w:pos="1134"/>
        </w:tabs>
        <w:adjustRightInd w:val="0"/>
        <w:snapToGrid w:val="0"/>
        <w:spacing w:before="240" w:line="240" w:lineRule="atLeast"/>
        <w:rPr>
          <w:rFonts w:eastAsia="SimSun"/>
          <w:sz w:val="24"/>
          <w:lang w:val="en-GB" w:eastAsia="zh-CN"/>
        </w:rPr>
      </w:pPr>
      <w:r w:rsidRPr="00F52E7D">
        <w:rPr>
          <w:rFonts w:eastAsia="SimSun"/>
          <w:sz w:val="24"/>
          <w:lang w:val="en-GB" w:eastAsia="zh-CN"/>
        </w:rPr>
        <w:t>秘书处还要感谢风险评估</w:t>
      </w:r>
      <w:r w:rsidR="00BC1FEB">
        <w:rPr>
          <w:rFonts w:eastAsia="SimSun" w:hint="eastAsia"/>
          <w:sz w:val="24"/>
          <w:lang w:val="en-GB" w:eastAsia="zh-CN"/>
        </w:rPr>
        <w:t>问题</w:t>
      </w:r>
      <w:r w:rsidRPr="00F52E7D">
        <w:rPr>
          <w:rFonts w:eastAsia="SimSun"/>
          <w:sz w:val="24"/>
          <w:lang w:val="en-GB" w:eastAsia="zh-CN"/>
        </w:rPr>
        <w:t>特设技术专家组成员对本文件的详细大纲和起草工作提供的大量投入。</w:t>
      </w:r>
    </w:p>
    <w:p w14:paraId="522911BB" w14:textId="77777777" w:rsidR="00E172AC" w:rsidRDefault="00E172AC" w:rsidP="00556DC0">
      <w:pPr>
        <w:pStyle w:val="Para10"/>
        <w:numPr>
          <w:ilvl w:val="0"/>
          <w:numId w:val="0"/>
        </w:numPr>
        <w:ind w:left="567"/>
        <w:jc w:val="center"/>
        <w:rPr>
          <w:rFonts w:eastAsia="SimSun"/>
          <w:sz w:val="24"/>
          <w:lang w:val="en-GB" w:eastAsia="zh-CN"/>
        </w:rPr>
      </w:pPr>
    </w:p>
    <w:p w14:paraId="0DE5CE39" w14:textId="77777777" w:rsidR="00E172AC" w:rsidRDefault="00E172AC" w:rsidP="00556DC0">
      <w:pPr>
        <w:pStyle w:val="Para10"/>
        <w:numPr>
          <w:ilvl w:val="0"/>
          <w:numId w:val="0"/>
        </w:numPr>
        <w:ind w:left="567"/>
        <w:jc w:val="center"/>
        <w:rPr>
          <w:rFonts w:eastAsia="SimSun"/>
          <w:sz w:val="24"/>
          <w:lang w:val="en-GB" w:eastAsia="zh-CN"/>
        </w:rPr>
      </w:pPr>
    </w:p>
    <w:p w14:paraId="6097BD4F" w14:textId="77777777" w:rsidR="00E172AC" w:rsidRDefault="00E172AC" w:rsidP="00556DC0">
      <w:pPr>
        <w:pStyle w:val="Para10"/>
        <w:numPr>
          <w:ilvl w:val="0"/>
          <w:numId w:val="0"/>
        </w:numPr>
        <w:ind w:left="567"/>
        <w:jc w:val="center"/>
        <w:rPr>
          <w:rFonts w:eastAsia="SimSun"/>
          <w:sz w:val="24"/>
          <w:lang w:val="en-GB" w:eastAsia="zh-CN"/>
        </w:rPr>
      </w:pPr>
    </w:p>
    <w:p w14:paraId="01163015" w14:textId="77777777" w:rsidR="00E172AC" w:rsidRDefault="00E172AC" w:rsidP="00556DC0">
      <w:pPr>
        <w:pStyle w:val="Para10"/>
        <w:numPr>
          <w:ilvl w:val="0"/>
          <w:numId w:val="0"/>
        </w:numPr>
        <w:ind w:left="567"/>
        <w:jc w:val="center"/>
        <w:rPr>
          <w:rFonts w:eastAsia="SimSun"/>
          <w:sz w:val="24"/>
          <w:lang w:val="en-GB" w:eastAsia="zh-CN"/>
        </w:rPr>
      </w:pPr>
    </w:p>
    <w:p w14:paraId="52E7C4E2" w14:textId="77777777" w:rsidR="00E172AC" w:rsidRDefault="00E172AC" w:rsidP="00556DC0">
      <w:pPr>
        <w:pStyle w:val="Para10"/>
        <w:numPr>
          <w:ilvl w:val="0"/>
          <w:numId w:val="0"/>
        </w:numPr>
        <w:ind w:left="567"/>
        <w:jc w:val="center"/>
        <w:rPr>
          <w:rFonts w:eastAsia="SimSun"/>
          <w:sz w:val="24"/>
          <w:lang w:val="en-GB" w:eastAsia="zh-CN"/>
        </w:rPr>
      </w:pPr>
    </w:p>
    <w:p w14:paraId="59343767" w14:textId="77777777" w:rsidR="00E172AC" w:rsidRDefault="00E172AC" w:rsidP="00556DC0">
      <w:pPr>
        <w:pStyle w:val="Para10"/>
        <w:numPr>
          <w:ilvl w:val="0"/>
          <w:numId w:val="0"/>
        </w:numPr>
        <w:ind w:left="567"/>
        <w:jc w:val="center"/>
        <w:rPr>
          <w:rFonts w:eastAsia="SimSun"/>
          <w:sz w:val="24"/>
          <w:lang w:val="en-GB" w:eastAsia="zh-CN"/>
        </w:rPr>
      </w:pPr>
    </w:p>
    <w:p w14:paraId="4A56E0E9" w14:textId="77777777" w:rsidR="00E172AC" w:rsidRDefault="00E172AC" w:rsidP="00556DC0">
      <w:pPr>
        <w:pStyle w:val="Para10"/>
        <w:numPr>
          <w:ilvl w:val="0"/>
          <w:numId w:val="0"/>
        </w:numPr>
        <w:ind w:left="567"/>
        <w:jc w:val="center"/>
        <w:rPr>
          <w:rFonts w:eastAsia="SimSun"/>
          <w:sz w:val="24"/>
          <w:lang w:val="en-GB" w:eastAsia="zh-CN"/>
        </w:rPr>
      </w:pPr>
    </w:p>
    <w:p w14:paraId="3504D0C3" w14:textId="77777777" w:rsidR="00E172AC" w:rsidRDefault="00E172AC" w:rsidP="00556DC0">
      <w:pPr>
        <w:pStyle w:val="Para10"/>
        <w:numPr>
          <w:ilvl w:val="0"/>
          <w:numId w:val="0"/>
        </w:numPr>
        <w:ind w:left="567"/>
        <w:jc w:val="center"/>
        <w:rPr>
          <w:rFonts w:eastAsia="SimSun"/>
          <w:sz w:val="24"/>
          <w:lang w:val="en-GB" w:eastAsia="zh-CN"/>
        </w:rPr>
      </w:pPr>
    </w:p>
    <w:p w14:paraId="14D208A4" w14:textId="77777777" w:rsidR="00E172AC" w:rsidRDefault="00E172AC" w:rsidP="00556DC0">
      <w:pPr>
        <w:pStyle w:val="Para10"/>
        <w:numPr>
          <w:ilvl w:val="0"/>
          <w:numId w:val="0"/>
        </w:numPr>
        <w:ind w:left="567"/>
        <w:jc w:val="center"/>
        <w:rPr>
          <w:rFonts w:eastAsia="SimSun"/>
          <w:sz w:val="24"/>
          <w:lang w:val="en-GB" w:eastAsia="zh-CN"/>
        </w:rPr>
      </w:pPr>
    </w:p>
    <w:p w14:paraId="62D6E807" w14:textId="77777777" w:rsidR="00E172AC" w:rsidRDefault="00E172AC" w:rsidP="00556DC0">
      <w:pPr>
        <w:pStyle w:val="Para10"/>
        <w:numPr>
          <w:ilvl w:val="0"/>
          <w:numId w:val="0"/>
        </w:numPr>
        <w:ind w:left="567"/>
        <w:jc w:val="center"/>
        <w:rPr>
          <w:rFonts w:eastAsia="SimSun"/>
          <w:sz w:val="24"/>
          <w:lang w:val="en-GB" w:eastAsia="zh-CN"/>
        </w:rPr>
      </w:pPr>
    </w:p>
    <w:p w14:paraId="60B9B8F0" w14:textId="77777777" w:rsidR="00E172AC" w:rsidRDefault="00E172AC" w:rsidP="00556DC0">
      <w:pPr>
        <w:pStyle w:val="Para10"/>
        <w:numPr>
          <w:ilvl w:val="0"/>
          <w:numId w:val="0"/>
        </w:numPr>
        <w:ind w:left="567"/>
        <w:jc w:val="center"/>
        <w:rPr>
          <w:rFonts w:eastAsia="SimSun"/>
          <w:sz w:val="24"/>
          <w:lang w:val="en-GB" w:eastAsia="zh-CN"/>
        </w:rPr>
      </w:pPr>
    </w:p>
    <w:p w14:paraId="12AFB540" w14:textId="77777777" w:rsidR="00E172AC" w:rsidRDefault="00E172AC" w:rsidP="00556DC0">
      <w:pPr>
        <w:pStyle w:val="Para10"/>
        <w:numPr>
          <w:ilvl w:val="0"/>
          <w:numId w:val="0"/>
        </w:numPr>
        <w:ind w:left="567"/>
        <w:jc w:val="center"/>
        <w:rPr>
          <w:rFonts w:eastAsia="SimSun"/>
          <w:sz w:val="24"/>
          <w:lang w:val="en-GB" w:eastAsia="zh-CN"/>
        </w:rPr>
      </w:pPr>
    </w:p>
    <w:p w14:paraId="330CD6A3" w14:textId="77777777" w:rsidR="00E172AC" w:rsidRDefault="00E172AC" w:rsidP="00556DC0">
      <w:pPr>
        <w:pStyle w:val="Para10"/>
        <w:numPr>
          <w:ilvl w:val="0"/>
          <w:numId w:val="0"/>
        </w:numPr>
        <w:ind w:left="567"/>
        <w:jc w:val="center"/>
        <w:rPr>
          <w:rFonts w:eastAsia="SimSun"/>
          <w:sz w:val="24"/>
          <w:lang w:val="en-GB" w:eastAsia="zh-CN"/>
        </w:rPr>
      </w:pPr>
    </w:p>
    <w:p w14:paraId="3797CE62" w14:textId="77777777" w:rsidR="00E172AC" w:rsidRDefault="00E172AC" w:rsidP="00556DC0">
      <w:pPr>
        <w:pStyle w:val="Para10"/>
        <w:numPr>
          <w:ilvl w:val="0"/>
          <w:numId w:val="0"/>
        </w:numPr>
        <w:ind w:left="567"/>
        <w:jc w:val="center"/>
        <w:rPr>
          <w:rFonts w:eastAsia="SimSun"/>
          <w:sz w:val="24"/>
          <w:lang w:val="en-GB" w:eastAsia="zh-CN"/>
        </w:rPr>
      </w:pPr>
    </w:p>
    <w:p w14:paraId="729C27AC" w14:textId="77777777" w:rsidR="00E172AC" w:rsidRDefault="00E172AC" w:rsidP="00556DC0">
      <w:pPr>
        <w:pStyle w:val="Para10"/>
        <w:numPr>
          <w:ilvl w:val="0"/>
          <w:numId w:val="0"/>
        </w:numPr>
        <w:ind w:left="567"/>
        <w:jc w:val="center"/>
        <w:rPr>
          <w:rFonts w:eastAsia="SimSun"/>
          <w:sz w:val="24"/>
          <w:lang w:val="en-GB" w:eastAsia="zh-CN"/>
        </w:rPr>
      </w:pPr>
    </w:p>
    <w:p w14:paraId="172C4884" w14:textId="77777777" w:rsidR="00E172AC" w:rsidRDefault="00E172AC" w:rsidP="00556DC0">
      <w:pPr>
        <w:pStyle w:val="Para10"/>
        <w:numPr>
          <w:ilvl w:val="0"/>
          <w:numId w:val="0"/>
        </w:numPr>
        <w:ind w:left="567"/>
        <w:jc w:val="center"/>
        <w:rPr>
          <w:rFonts w:eastAsia="SimSun"/>
          <w:sz w:val="24"/>
          <w:lang w:val="en-GB" w:eastAsia="zh-CN"/>
        </w:rPr>
      </w:pPr>
    </w:p>
    <w:p w14:paraId="6506EE63" w14:textId="77777777" w:rsidR="00E172AC" w:rsidRDefault="00E172AC" w:rsidP="00556DC0">
      <w:pPr>
        <w:pStyle w:val="Para10"/>
        <w:numPr>
          <w:ilvl w:val="0"/>
          <w:numId w:val="0"/>
        </w:numPr>
        <w:ind w:left="567"/>
        <w:jc w:val="center"/>
        <w:rPr>
          <w:rFonts w:eastAsia="SimSun"/>
          <w:sz w:val="24"/>
          <w:lang w:val="en-GB" w:eastAsia="zh-CN"/>
        </w:rPr>
      </w:pPr>
    </w:p>
    <w:p w14:paraId="154C3FA1" w14:textId="77777777" w:rsidR="00E172AC" w:rsidRDefault="00E172AC" w:rsidP="00556DC0">
      <w:pPr>
        <w:pStyle w:val="Para10"/>
        <w:numPr>
          <w:ilvl w:val="0"/>
          <w:numId w:val="0"/>
        </w:numPr>
        <w:ind w:left="567"/>
        <w:jc w:val="center"/>
        <w:rPr>
          <w:rFonts w:eastAsia="SimSun"/>
          <w:sz w:val="24"/>
          <w:lang w:val="en-GB" w:eastAsia="zh-CN"/>
        </w:rPr>
      </w:pPr>
    </w:p>
    <w:p w14:paraId="725EFDBF" w14:textId="77777777" w:rsidR="00E172AC" w:rsidRDefault="00E172AC" w:rsidP="00556DC0">
      <w:pPr>
        <w:pStyle w:val="Para10"/>
        <w:numPr>
          <w:ilvl w:val="0"/>
          <w:numId w:val="0"/>
        </w:numPr>
        <w:ind w:left="567"/>
        <w:jc w:val="center"/>
        <w:rPr>
          <w:rFonts w:eastAsia="SimSun"/>
          <w:sz w:val="24"/>
          <w:lang w:val="en-GB" w:eastAsia="zh-CN"/>
        </w:rPr>
      </w:pPr>
    </w:p>
    <w:p w14:paraId="566CB7DA" w14:textId="77777777" w:rsidR="00E172AC" w:rsidRDefault="00E172AC" w:rsidP="00556DC0">
      <w:pPr>
        <w:pStyle w:val="Para10"/>
        <w:numPr>
          <w:ilvl w:val="0"/>
          <w:numId w:val="0"/>
        </w:numPr>
        <w:ind w:left="567"/>
        <w:jc w:val="center"/>
        <w:rPr>
          <w:rFonts w:eastAsia="SimSun"/>
          <w:sz w:val="24"/>
          <w:lang w:val="en-GB" w:eastAsia="zh-CN"/>
        </w:rPr>
      </w:pPr>
    </w:p>
    <w:p w14:paraId="65393A84" w14:textId="77777777" w:rsidR="00E172AC" w:rsidRDefault="00E172AC" w:rsidP="00556DC0">
      <w:pPr>
        <w:pStyle w:val="Para10"/>
        <w:numPr>
          <w:ilvl w:val="0"/>
          <w:numId w:val="0"/>
        </w:numPr>
        <w:ind w:left="567"/>
        <w:jc w:val="center"/>
        <w:rPr>
          <w:rFonts w:eastAsia="SimSun"/>
          <w:sz w:val="24"/>
          <w:lang w:val="en-GB" w:eastAsia="zh-CN"/>
        </w:rPr>
      </w:pPr>
    </w:p>
    <w:p w14:paraId="4FA90D87" w14:textId="77777777" w:rsidR="00E172AC" w:rsidRDefault="00E172AC" w:rsidP="00556DC0">
      <w:pPr>
        <w:pStyle w:val="Para10"/>
        <w:numPr>
          <w:ilvl w:val="0"/>
          <w:numId w:val="0"/>
        </w:numPr>
        <w:ind w:left="567"/>
        <w:jc w:val="center"/>
        <w:rPr>
          <w:rFonts w:eastAsia="SimSun"/>
          <w:sz w:val="24"/>
          <w:lang w:val="en-GB" w:eastAsia="zh-CN"/>
        </w:rPr>
      </w:pPr>
    </w:p>
    <w:p w14:paraId="6C59CA74" w14:textId="77777777" w:rsidR="00E172AC" w:rsidRDefault="00E172AC" w:rsidP="00556DC0">
      <w:pPr>
        <w:pStyle w:val="Para10"/>
        <w:numPr>
          <w:ilvl w:val="0"/>
          <w:numId w:val="0"/>
        </w:numPr>
        <w:ind w:left="567"/>
        <w:jc w:val="center"/>
        <w:rPr>
          <w:rFonts w:eastAsia="SimSun"/>
          <w:sz w:val="24"/>
          <w:lang w:val="en-GB" w:eastAsia="zh-CN"/>
        </w:rPr>
      </w:pPr>
    </w:p>
    <w:p w14:paraId="1F0314BC" w14:textId="77777777" w:rsidR="00AF6906" w:rsidRDefault="00AF6906" w:rsidP="00556DC0">
      <w:pPr>
        <w:pStyle w:val="Para10"/>
        <w:numPr>
          <w:ilvl w:val="0"/>
          <w:numId w:val="0"/>
        </w:numPr>
        <w:ind w:left="567"/>
        <w:jc w:val="center"/>
        <w:rPr>
          <w:rFonts w:eastAsia="SimSun"/>
          <w:sz w:val="24"/>
          <w:lang w:val="en-GB" w:eastAsia="zh-CN"/>
        </w:rPr>
      </w:pPr>
    </w:p>
    <w:p w14:paraId="166E878B" w14:textId="77777777" w:rsidR="00AF6906" w:rsidRDefault="00AF6906" w:rsidP="00556DC0">
      <w:pPr>
        <w:pStyle w:val="Para10"/>
        <w:numPr>
          <w:ilvl w:val="0"/>
          <w:numId w:val="0"/>
        </w:numPr>
        <w:ind w:left="567"/>
        <w:jc w:val="center"/>
        <w:rPr>
          <w:rFonts w:eastAsia="SimSun"/>
          <w:sz w:val="24"/>
          <w:lang w:val="en-GB" w:eastAsia="zh-CN"/>
        </w:rPr>
      </w:pPr>
    </w:p>
    <w:p w14:paraId="60A942F2" w14:textId="77777777" w:rsidR="00AF6906" w:rsidRDefault="00AF6906" w:rsidP="00556DC0">
      <w:pPr>
        <w:pStyle w:val="Para10"/>
        <w:numPr>
          <w:ilvl w:val="0"/>
          <w:numId w:val="0"/>
        </w:numPr>
        <w:ind w:left="567"/>
        <w:jc w:val="center"/>
        <w:rPr>
          <w:rFonts w:eastAsia="SimSun"/>
          <w:sz w:val="24"/>
          <w:lang w:val="en-GB" w:eastAsia="zh-CN"/>
        </w:rPr>
      </w:pPr>
    </w:p>
    <w:p w14:paraId="6101E0DC" w14:textId="77777777" w:rsidR="00AF6906" w:rsidRDefault="00AF6906" w:rsidP="00556DC0">
      <w:pPr>
        <w:pStyle w:val="Para10"/>
        <w:numPr>
          <w:ilvl w:val="0"/>
          <w:numId w:val="0"/>
        </w:numPr>
        <w:ind w:left="567"/>
        <w:jc w:val="center"/>
        <w:rPr>
          <w:rFonts w:eastAsia="SimSun"/>
          <w:sz w:val="24"/>
          <w:lang w:val="en-GB" w:eastAsia="zh-CN"/>
        </w:rPr>
      </w:pPr>
    </w:p>
    <w:p w14:paraId="75576FE1" w14:textId="77777777" w:rsidR="00AF6906" w:rsidRDefault="00AF6906" w:rsidP="00556DC0">
      <w:pPr>
        <w:pStyle w:val="Para10"/>
        <w:numPr>
          <w:ilvl w:val="0"/>
          <w:numId w:val="0"/>
        </w:numPr>
        <w:ind w:left="567"/>
        <w:jc w:val="center"/>
        <w:rPr>
          <w:rFonts w:eastAsia="SimSun"/>
          <w:sz w:val="24"/>
          <w:lang w:val="en-GB" w:eastAsia="zh-CN"/>
        </w:rPr>
      </w:pPr>
    </w:p>
    <w:p w14:paraId="1DB595D7" w14:textId="2C2B7361" w:rsidR="002E4A9E" w:rsidRPr="002F652E" w:rsidRDefault="00972AEB" w:rsidP="002F652E">
      <w:pPr>
        <w:pStyle w:val="a"/>
      </w:pPr>
      <w:bookmarkStart w:id="9" w:name="_Toc163309627"/>
      <w:r w:rsidRPr="002F652E">
        <w:rPr>
          <w:rFonts w:hint="eastAsia"/>
        </w:rPr>
        <w:lastRenderedPageBreak/>
        <w:t xml:space="preserve">1. </w:t>
      </w:r>
      <w:r w:rsidR="002E4A9E" w:rsidRPr="002F652E">
        <w:t>目标和范围</w:t>
      </w:r>
      <w:bookmarkEnd w:id="9"/>
    </w:p>
    <w:p w14:paraId="5A4214BF" w14:textId="4941464C" w:rsidR="002E4A9E" w:rsidRPr="00FA5459" w:rsidRDefault="002E4A9E" w:rsidP="009B4457">
      <w:pPr>
        <w:pStyle w:val="Para10"/>
        <w:numPr>
          <w:ilvl w:val="0"/>
          <w:numId w:val="0"/>
        </w:numPr>
        <w:adjustRightInd w:val="0"/>
        <w:snapToGrid w:val="0"/>
        <w:spacing w:line="240" w:lineRule="atLeast"/>
        <w:rPr>
          <w:rFonts w:eastAsia="SimSun"/>
          <w:sz w:val="24"/>
          <w:lang w:val="en-GB" w:eastAsia="zh-CN"/>
        </w:rPr>
      </w:pPr>
      <w:r w:rsidRPr="00FA5459">
        <w:rPr>
          <w:rFonts w:eastAsia="SimSun"/>
          <w:sz w:val="24"/>
          <w:lang w:val="en-GB" w:eastAsia="zh-CN"/>
        </w:rPr>
        <w:t>作为卡塔赫纳生物安全议定书缔约方会议的缔约方大会第</w:t>
      </w:r>
      <w:hyperlink r:id="rId18" w:history="1">
        <w:r w:rsidRPr="00FA5459">
          <w:rPr>
            <w:rStyle w:val="Hyperlink"/>
            <w:rFonts w:eastAsia="SimSun"/>
            <w:sz w:val="24"/>
            <w:lang w:val="en-GB" w:eastAsia="zh-CN"/>
          </w:rPr>
          <w:t>CP-10/10</w:t>
        </w:r>
      </w:hyperlink>
      <w:r w:rsidRPr="00FA5459">
        <w:rPr>
          <w:rFonts w:eastAsia="SimSun"/>
          <w:sz w:val="24"/>
          <w:lang w:val="en-GB" w:eastAsia="zh-CN"/>
        </w:rPr>
        <w:t>号决定同意</w:t>
      </w:r>
      <w:r w:rsidR="00194E3F">
        <w:rPr>
          <w:rFonts w:eastAsia="SimSun" w:hint="eastAsia"/>
          <w:sz w:val="24"/>
          <w:lang w:val="en-GB" w:eastAsia="zh-CN"/>
        </w:rPr>
        <w:t>编写</w:t>
      </w:r>
      <w:r w:rsidR="004E02D1">
        <w:rPr>
          <w:rFonts w:eastAsia="SimSun" w:hint="eastAsia"/>
          <w:sz w:val="24"/>
          <w:lang w:val="en-GB" w:eastAsia="zh-CN"/>
        </w:rPr>
        <w:t>补充</w:t>
      </w:r>
      <w:r w:rsidR="00AF31C9" w:rsidRPr="00FA5459">
        <w:rPr>
          <w:rFonts w:eastAsia="SimSun"/>
          <w:sz w:val="24"/>
          <w:lang w:val="en-GB" w:eastAsia="zh-CN"/>
        </w:rPr>
        <w:t>自愿指导材料</w:t>
      </w:r>
      <w:r w:rsidR="00813071" w:rsidRPr="00FA5459">
        <w:rPr>
          <w:rFonts w:eastAsia="SimSun" w:hint="eastAsia"/>
          <w:sz w:val="24"/>
          <w:lang w:val="en-GB" w:eastAsia="zh-CN"/>
        </w:rPr>
        <w:t>，根据《议定书》附件三</w:t>
      </w:r>
      <w:r w:rsidRPr="00FA5459">
        <w:rPr>
          <w:rFonts w:eastAsia="SimSun"/>
          <w:sz w:val="24"/>
          <w:lang w:val="en-GB" w:eastAsia="zh-CN"/>
        </w:rPr>
        <w:t>对含有</w:t>
      </w:r>
      <w:r w:rsidR="00E81F76" w:rsidRPr="00FA5459">
        <w:rPr>
          <w:rFonts w:eastAsia="SimSun" w:hint="eastAsia"/>
          <w:sz w:val="24"/>
          <w:lang w:val="en-GB" w:eastAsia="zh-CN"/>
        </w:rPr>
        <w:t>人工</w:t>
      </w:r>
      <w:r w:rsidRPr="00FA5459">
        <w:rPr>
          <w:rFonts w:eastAsia="SimSun"/>
          <w:sz w:val="24"/>
          <w:lang w:val="en-GB" w:eastAsia="zh-CN"/>
        </w:rPr>
        <w:t>基因驱动</w:t>
      </w:r>
      <w:r w:rsidR="00FD7219" w:rsidRPr="00FA5459">
        <w:rPr>
          <w:rFonts w:eastAsia="SimSun" w:hint="eastAsia"/>
          <w:sz w:val="24"/>
          <w:lang w:val="en-GB" w:eastAsia="zh-CN"/>
        </w:rPr>
        <w:t>（</w:t>
      </w:r>
      <w:r w:rsidR="00FD7219" w:rsidRPr="00FA5459">
        <w:rPr>
          <w:rFonts w:eastAsia="SimSun" w:hint="eastAsia"/>
          <w:sz w:val="24"/>
          <w:lang w:val="en-GB" w:eastAsia="zh-CN"/>
        </w:rPr>
        <w:t>EGD</w:t>
      </w:r>
      <w:r w:rsidR="00244AD8" w:rsidRPr="00244AD8">
        <w:rPr>
          <w:rFonts w:eastAsiaTheme="minorEastAsia"/>
          <w:sz w:val="24"/>
          <w:lang w:val="en-GB" w:eastAsia="zh-CN"/>
        </w:rPr>
        <w:t>s</w:t>
      </w:r>
      <w:r w:rsidR="00FD7219" w:rsidRPr="00FA5459">
        <w:rPr>
          <w:rFonts w:eastAsia="SimSun" w:hint="eastAsia"/>
          <w:sz w:val="24"/>
          <w:lang w:val="en-GB" w:eastAsia="zh-CN"/>
        </w:rPr>
        <w:t>）</w:t>
      </w:r>
      <w:r w:rsidRPr="00FA5459">
        <w:rPr>
          <w:rFonts w:eastAsia="SimSun"/>
          <w:sz w:val="24"/>
          <w:lang w:val="en-GB" w:eastAsia="zh-CN"/>
        </w:rPr>
        <w:t>的改性活生物体</w:t>
      </w:r>
      <w:r w:rsidR="00543D5C" w:rsidRPr="00FA5459">
        <w:rPr>
          <w:rFonts w:eastAsia="SimSun" w:hint="eastAsia"/>
          <w:sz w:val="24"/>
          <w:lang w:val="en-GB" w:eastAsia="zh-CN"/>
        </w:rPr>
        <w:t>（</w:t>
      </w:r>
      <w:r w:rsidR="007E04F5" w:rsidRPr="00FA5459">
        <w:rPr>
          <w:rFonts w:eastAsia="SimSun" w:hint="eastAsia"/>
          <w:sz w:val="24"/>
          <w:lang w:val="en-GB" w:eastAsia="zh-CN"/>
        </w:rPr>
        <w:t>LMO</w:t>
      </w:r>
      <w:r w:rsidR="00C815A9" w:rsidRPr="00244AD8">
        <w:rPr>
          <w:rFonts w:eastAsiaTheme="minorEastAsia"/>
          <w:sz w:val="24"/>
          <w:lang w:val="en-GB" w:eastAsia="zh-CN"/>
        </w:rPr>
        <w:t>s</w:t>
      </w:r>
      <w:r w:rsidR="00B34B17">
        <w:rPr>
          <w:rFonts w:eastAsia="SimSun" w:hint="eastAsia"/>
          <w:sz w:val="24"/>
          <w:lang w:val="en-GB" w:eastAsia="zh-CN"/>
        </w:rPr>
        <w:t>）（</w:t>
      </w:r>
      <w:r w:rsidR="00C36207" w:rsidRPr="002D61AB">
        <w:rPr>
          <w:sz w:val="24"/>
          <w:lang w:eastAsia="zh-CN"/>
        </w:rPr>
        <w:t>EGD-LMO</w:t>
      </w:r>
      <w:r w:rsidR="00244AD8" w:rsidRPr="00244AD8">
        <w:rPr>
          <w:rFonts w:eastAsiaTheme="minorEastAsia"/>
          <w:sz w:val="24"/>
          <w:lang w:val="en-GB" w:eastAsia="zh-CN"/>
        </w:rPr>
        <w:t>s</w:t>
      </w:r>
      <w:r w:rsidR="00F845A7">
        <w:rPr>
          <w:rFonts w:eastAsia="SimSun" w:hint="eastAsia"/>
          <w:sz w:val="24"/>
          <w:lang w:val="en-GB" w:eastAsia="zh-CN"/>
        </w:rPr>
        <w:t>）</w:t>
      </w:r>
      <w:r w:rsidRPr="00FA5459">
        <w:rPr>
          <w:rFonts w:eastAsia="SimSun"/>
          <w:sz w:val="24"/>
          <w:lang w:val="en-GB" w:eastAsia="zh-CN"/>
        </w:rPr>
        <w:t>进行</w:t>
      </w:r>
      <w:r w:rsidR="007C0065">
        <w:rPr>
          <w:rFonts w:eastAsia="SimSun" w:hint="eastAsia"/>
          <w:sz w:val="24"/>
          <w:lang w:val="en-GB" w:eastAsia="zh-CN"/>
        </w:rPr>
        <w:t>逐</w:t>
      </w:r>
      <w:r w:rsidRPr="00FA5459">
        <w:rPr>
          <w:rFonts w:eastAsia="SimSun"/>
          <w:sz w:val="24"/>
          <w:lang w:val="en-GB" w:eastAsia="zh-CN"/>
        </w:rPr>
        <w:t>案风险评估</w:t>
      </w:r>
      <w:r w:rsidR="00EB45F8">
        <w:rPr>
          <w:rStyle w:val="FootnoteReference"/>
          <w:rFonts w:eastAsia="SimSun"/>
          <w:sz w:val="24"/>
          <w:lang w:val="en-GB" w:eastAsia="zh-CN"/>
        </w:rPr>
        <w:footnoteReference w:id="3"/>
      </w:r>
      <w:r w:rsidR="0061550C" w:rsidRPr="00FA5459">
        <w:rPr>
          <w:rFonts w:eastAsia="SimSun" w:hint="eastAsia"/>
          <w:sz w:val="24"/>
          <w:vertAlign w:val="superscript"/>
          <w:lang w:val="en-GB" w:eastAsia="zh-CN"/>
        </w:rPr>
        <w:t>,</w:t>
      </w:r>
      <w:r w:rsidR="0039505A" w:rsidRPr="00FA5459">
        <w:rPr>
          <w:rFonts w:eastAsia="SimSun" w:hint="eastAsia"/>
          <w:sz w:val="24"/>
          <w:vertAlign w:val="superscript"/>
          <w:lang w:val="en-GB" w:eastAsia="zh-CN"/>
        </w:rPr>
        <w:t xml:space="preserve"> </w:t>
      </w:r>
      <w:r w:rsidR="00975F99">
        <w:rPr>
          <w:rStyle w:val="FootnoteReference"/>
          <w:rFonts w:eastAsia="SimSun"/>
          <w:sz w:val="24"/>
          <w:lang w:val="en-GB" w:eastAsia="zh-CN"/>
        </w:rPr>
        <w:footnoteReference w:id="4"/>
      </w:r>
      <w:r w:rsidR="00975F99" w:rsidRPr="00FA5459">
        <w:rPr>
          <w:rFonts w:eastAsia="SimSun" w:hint="eastAsia"/>
          <w:sz w:val="24"/>
          <w:lang w:val="en-GB" w:eastAsia="zh-CN"/>
        </w:rPr>
        <w:t xml:space="preserve"> </w:t>
      </w:r>
      <w:r w:rsidRPr="00FA5459">
        <w:rPr>
          <w:rFonts w:eastAsia="SimSun"/>
          <w:sz w:val="24"/>
          <w:lang w:val="en-GB" w:eastAsia="zh-CN"/>
        </w:rPr>
        <w:t>。缔约方大会决定，</w:t>
      </w:r>
      <w:r w:rsidR="00E4200B" w:rsidRPr="00FA5459">
        <w:rPr>
          <w:rFonts w:eastAsia="SimSun" w:hint="eastAsia"/>
          <w:sz w:val="24"/>
          <w:lang w:val="en-GB" w:eastAsia="zh-CN"/>
        </w:rPr>
        <w:t>指导材料应特别注重含有</w:t>
      </w:r>
      <w:r w:rsidR="00CA1D7A" w:rsidRPr="002D61AB">
        <w:rPr>
          <w:sz w:val="24"/>
          <w:lang w:eastAsia="zh-CN"/>
        </w:rPr>
        <w:t>EGD</w:t>
      </w:r>
      <w:r w:rsidR="00E4200B" w:rsidRPr="00FA5459">
        <w:rPr>
          <w:rFonts w:eastAsia="SimSun" w:hint="eastAsia"/>
          <w:sz w:val="24"/>
          <w:lang w:val="en-GB" w:eastAsia="zh-CN"/>
        </w:rPr>
        <w:t>的蚊子</w:t>
      </w:r>
      <w:r w:rsidR="00B34B17">
        <w:rPr>
          <w:rFonts w:eastAsia="SimSun" w:hint="eastAsia"/>
          <w:sz w:val="24"/>
          <w:lang w:val="en-GB" w:eastAsia="zh-CN"/>
        </w:rPr>
        <w:t>（</w:t>
      </w:r>
      <w:r w:rsidR="00B34B17">
        <w:rPr>
          <w:rFonts w:eastAsia="SimSun" w:hint="eastAsia"/>
          <w:sz w:val="24"/>
          <w:lang w:val="en-GB" w:eastAsia="zh-CN"/>
        </w:rPr>
        <w:t>LMM</w:t>
      </w:r>
      <w:r w:rsidR="00C815A9" w:rsidRPr="00244AD8">
        <w:rPr>
          <w:rFonts w:eastAsiaTheme="minorEastAsia"/>
          <w:sz w:val="24"/>
          <w:lang w:val="en-GB" w:eastAsia="zh-CN"/>
        </w:rPr>
        <w:t>s</w:t>
      </w:r>
      <w:r w:rsidR="00B34B17">
        <w:rPr>
          <w:rFonts w:eastAsia="SimSun" w:hint="eastAsia"/>
          <w:sz w:val="24"/>
          <w:lang w:val="en-GB" w:eastAsia="zh-CN"/>
        </w:rPr>
        <w:t>）</w:t>
      </w:r>
      <w:r w:rsidR="00CA1D7A">
        <w:rPr>
          <w:rFonts w:eastAsia="SimSun" w:hint="eastAsia"/>
          <w:sz w:val="24"/>
          <w:lang w:val="en-GB" w:eastAsia="zh-CN"/>
        </w:rPr>
        <w:t>（</w:t>
      </w:r>
      <w:r w:rsidR="00A7469E" w:rsidRPr="00B34B17">
        <w:rPr>
          <w:sz w:val="24"/>
          <w:lang w:eastAsia="zh-CN"/>
        </w:rPr>
        <w:t>EGD-LMM</w:t>
      </w:r>
      <w:r w:rsidR="00AE4CB9" w:rsidRPr="00244AD8">
        <w:rPr>
          <w:rFonts w:eastAsiaTheme="minorEastAsia"/>
          <w:sz w:val="24"/>
          <w:lang w:val="en-GB" w:eastAsia="zh-CN"/>
        </w:rPr>
        <w:t>s</w:t>
      </w:r>
      <w:r w:rsidR="00CA1D7A">
        <w:rPr>
          <w:rFonts w:eastAsia="SimSun" w:hint="eastAsia"/>
          <w:sz w:val="24"/>
          <w:lang w:val="en-GB" w:eastAsia="zh-CN"/>
        </w:rPr>
        <w:t>）</w:t>
      </w:r>
      <w:r w:rsidR="00E4200B" w:rsidRPr="00FA5459">
        <w:rPr>
          <w:rFonts w:eastAsia="SimSun" w:hint="eastAsia"/>
          <w:sz w:val="24"/>
          <w:lang w:val="en-GB" w:eastAsia="zh-CN"/>
        </w:rPr>
        <w:t>，同时顾及当前</w:t>
      </w:r>
      <w:r w:rsidR="006F72A0">
        <w:rPr>
          <w:rFonts w:eastAsia="SimSun" w:hint="eastAsia"/>
          <w:sz w:val="24"/>
          <w:lang w:val="en-GB" w:eastAsia="zh-CN"/>
        </w:rPr>
        <w:t>在该</w:t>
      </w:r>
      <w:r w:rsidR="00E4200B" w:rsidRPr="00FA5459">
        <w:rPr>
          <w:rFonts w:eastAsia="SimSun" w:hint="eastAsia"/>
          <w:sz w:val="24"/>
          <w:lang w:val="en-GB" w:eastAsia="zh-CN"/>
        </w:rPr>
        <w:t>生物体</w:t>
      </w:r>
      <w:r w:rsidR="006F72A0">
        <w:rPr>
          <w:rFonts w:eastAsia="SimSun" w:hint="eastAsia"/>
          <w:sz w:val="24"/>
          <w:lang w:val="en-GB" w:eastAsia="zh-CN"/>
        </w:rPr>
        <w:t>方面</w:t>
      </w:r>
      <w:r w:rsidR="00E4200B" w:rsidRPr="00FA5459">
        <w:rPr>
          <w:rFonts w:eastAsia="SimSun" w:hint="eastAsia"/>
          <w:sz w:val="24"/>
          <w:lang w:val="en-GB" w:eastAsia="zh-CN"/>
        </w:rPr>
        <w:t>经验、基因驱动的类型和第</w:t>
      </w:r>
      <w:hyperlink r:id="rId19" w:history="1">
        <w:r w:rsidR="00E4200B" w:rsidRPr="009F7A4E">
          <w:rPr>
            <w:rStyle w:val="Hyperlink"/>
            <w:rFonts w:eastAsia="SimSun"/>
            <w:sz w:val="24"/>
            <w:lang w:val="en-GB" w:eastAsia="zh-CN"/>
          </w:rPr>
          <w:t>CP-9/13</w:t>
        </w:r>
      </w:hyperlink>
      <w:r w:rsidR="00E4200B" w:rsidRPr="00FA5459">
        <w:rPr>
          <w:rFonts w:eastAsia="SimSun" w:hint="eastAsia"/>
          <w:sz w:val="24"/>
          <w:lang w:val="en-GB" w:eastAsia="zh-CN"/>
        </w:rPr>
        <w:t>号决定附件</w:t>
      </w:r>
      <w:r w:rsidR="00A86675">
        <w:rPr>
          <w:rFonts w:eastAsia="SimSun" w:hint="eastAsia"/>
          <w:sz w:val="24"/>
          <w:lang w:val="en-GB" w:eastAsia="zh-CN"/>
        </w:rPr>
        <w:t>一</w:t>
      </w:r>
      <w:r w:rsidR="00E4200B" w:rsidRPr="00FA5459">
        <w:rPr>
          <w:rFonts w:eastAsia="SimSun" w:hint="eastAsia"/>
          <w:sz w:val="24"/>
          <w:lang w:val="en-GB" w:eastAsia="zh-CN"/>
        </w:rPr>
        <w:t>中确定的风险评估的具体问题，包括现有的报告</w:t>
      </w:r>
      <w:r w:rsidR="008F0779">
        <w:rPr>
          <w:rFonts w:eastAsia="SimSun" w:hint="eastAsia"/>
          <w:sz w:val="24"/>
          <w:lang w:val="en-GB" w:eastAsia="zh-CN"/>
        </w:rPr>
        <w:t>，</w:t>
      </w:r>
      <w:r w:rsidR="00E4200B" w:rsidRPr="00FA5459">
        <w:rPr>
          <w:rFonts w:eastAsia="SimSun" w:hint="eastAsia"/>
          <w:sz w:val="24"/>
          <w:lang w:val="en-GB" w:eastAsia="zh-CN"/>
        </w:rPr>
        <w:t>含有人工基因驱动的改性活生物体的一般因素以及现有的国家和区域风险评估经验</w:t>
      </w:r>
      <w:r w:rsidRPr="00FA5459">
        <w:rPr>
          <w:rFonts w:eastAsia="SimSun"/>
          <w:sz w:val="24"/>
          <w:lang w:val="en-GB" w:eastAsia="zh-CN"/>
        </w:rPr>
        <w:t>。第</w:t>
      </w:r>
      <w:r w:rsidRPr="00FA5459">
        <w:rPr>
          <w:rFonts w:eastAsia="SimSun"/>
          <w:sz w:val="24"/>
          <w:lang w:val="en-GB" w:eastAsia="zh-CN"/>
        </w:rPr>
        <w:t>CP-10/10</w:t>
      </w:r>
      <w:r w:rsidRPr="00FA5459">
        <w:rPr>
          <w:rFonts w:eastAsia="SimSun"/>
          <w:sz w:val="24"/>
          <w:lang w:val="en-GB" w:eastAsia="zh-CN"/>
        </w:rPr>
        <w:t>号决定还设立了一个风险评估</w:t>
      </w:r>
      <w:r w:rsidR="002E3033">
        <w:rPr>
          <w:rFonts w:eastAsia="SimSun" w:hint="eastAsia"/>
          <w:sz w:val="24"/>
          <w:lang w:val="en-GB" w:eastAsia="zh-CN"/>
        </w:rPr>
        <w:t>问题</w:t>
      </w:r>
      <w:r w:rsidRPr="00FA5459">
        <w:rPr>
          <w:rFonts w:eastAsia="SimSun"/>
          <w:sz w:val="24"/>
          <w:lang w:val="en-GB" w:eastAsia="zh-CN"/>
        </w:rPr>
        <w:t>特设技术专家组（</w:t>
      </w:r>
      <w:r w:rsidRPr="00FA5459">
        <w:rPr>
          <w:rFonts w:eastAsia="SimSun"/>
          <w:sz w:val="24"/>
          <w:lang w:val="en-GB" w:eastAsia="zh-CN"/>
        </w:rPr>
        <w:t>AHTEG</w:t>
      </w:r>
      <w:r w:rsidRPr="00FA5459">
        <w:rPr>
          <w:rFonts w:eastAsia="SimSun"/>
          <w:sz w:val="24"/>
          <w:lang w:val="en-GB" w:eastAsia="zh-CN"/>
        </w:rPr>
        <w:t>），负责</w:t>
      </w:r>
      <w:r w:rsidR="00D05CF4">
        <w:rPr>
          <w:rFonts w:eastAsia="SimSun" w:hint="eastAsia"/>
          <w:sz w:val="24"/>
          <w:lang w:val="en-GB" w:eastAsia="zh-CN"/>
        </w:rPr>
        <w:t>编写</w:t>
      </w:r>
      <w:r w:rsidR="004E02D1">
        <w:rPr>
          <w:rFonts w:eastAsia="SimSun" w:hint="eastAsia"/>
          <w:sz w:val="24"/>
          <w:lang w:val="en-GB" w:eastAsia="zh-CN"/>
        </w:rPr>
        <w:t>补充</w:t>
      </w:r>
      <w:r w:rsidRPr="00FA5459">
        <w:rPr>
          <w:rFonts w:eastAsia="SimSun"/>
          <w:sz w:val="24"/>
          <w:lang w:val="en-GB" w:eastAsia="zh-CN"/>
        </w:rPr>
        <w:t>自愿指导材料，并要求</w:t>
      </w:r>
      <w:r w:rsidR="00C9143A">
        <w:rPr>
          <w:rFonts w:eastAsia="SimSun" w:hint="eastAsia"/>
          <w:sz w:val="24"/>
          <w:lang w:val="en-GB" w:eastAsia="zh-CN"/>
        </w:rPr>
        <w:t>召集</w:t>
      </w:r>
      <w:r w:rsidRPr="00FA5459">
        <w:rPr>
          <w:rFonts w:eastAsia="SimSun"/>
          <w:sz w:val="24"/>
          <w:lang w:val="en-GB" w:eastAsia="zh-CN"/>
        </w:rPr>
        <w:t>风险评估和风险管理在线论坛以推动这一进程。</w:t>
      </w:r>
      <w:r w:rsidR="007C33BD">
        <w:rPr>
          <w:rFonts w:eastAsia="SimSun" w:hint="eastAsia"/>
          <w:sz w:val="24"/>
          <w:lang w:val="en-GB" w:eastAsia="zh-CN"/>
        </w:rPr>
        <w:t>科咨</w:t>
      </w:r>
      <w:r w:rsidRPr="00FA5459">
        <w:rPr>
          <w:rFonts w:eastAsia="SimSun"/>
          <w:sz w:val="24"/>
          <w:lang w:val="en-GB" w:eastAsia="zh-CN"/>
        </w:rPr>
        <w:t>机构第二十六次会议（</w:t>
      </w:r>
      <w:r w:rsidRPr="00FA5459">
        <w:rPr>
          <w:rFonts w:eastAsia="SimSun"/>
          <w:sz w:val="24"/>
          <w:lang w:val="en-GB" w:eastAsia="zh-CN"/>
        </w:rPr>
        <w:t>2024</w:t>
      </w:r>
      <w:r w:rsidRPr="00FA5459">
        <w:rPr>
          <w:rFonts w:eastAsia="SimSun"/>
          <w:sz w:val="24"/>
          <w:lang w:val="en-GB" w:eastAsia="zh-CN"/>
        </w:rPr>
        <w:t>年</w:t>
      </w:r>
      <w:r w:rsidRPr="00FA5459">
        <w:rPr>
          <w:rFonts w:eastAsia="SimSun"/>
          <w:sz w:val="24"/>
          <w:lang w:val="en-GB" w:eastAsia="zh-CN"/>
        </w:rPr>
        <w:t>5</w:t>
      </w:r>
      <w:r w:rsidRPr="00FA5459">
        <w:rPr>
          <w:rFonts w:eastAsia="SimSun"/>
          <w:sz w:val="24"/>
          <w:lang w:val="en-GB" w:eastAsia="zh-CN"/>
        </w:rPr>
        <w:t>月</w:t>
      </w:r>
      <w:r w:rsidRPr="00FA5459">
        <w:rPr>
          <w:rFonts w:eastAsia="SimSun"/>
          <w:sz w:val="24"/>
          <w:lang w:val="en-GB" w:eastAsia="zh-CN"/>
        </w:rPr>
        <w:t>13</w:t>
      </w:r>
      <w:r w:rsidRPr="00FA5459">
        <w:rPr>
          <w:rFonts w:eastAsia="SimSun"/>
          <w:sz w:val="24"/>
          <w:lang w:val="en-GB" w:eastAsia="zh-CN"/>
        </w:rPr>
        <w:t>日至</w:t>
      </w:r>
      <w:r w:rsidRPr="00FA5459">
        <w:rPr>
          <w:rFonts w:eastAsia="SimSun"/>
          <w:sz w:val="24"/>
          <w:lang w:val="en-GB" w:eastAsia="zh-CN"/>
        </w:rPr>
        <w:t>18</w:t>
      </w:r>
      <w:r w:rsidRPr="00FA5459">
        <w:rPr>
          <w:rFonts w:eastAsia="SimSun"/>
          <w:sz w:val="24"/>
          <w:lang w:val="en-GB" w:eastAsia="zh-CN"/>
        </w:rPr>
        <w:t>日）</w:t>
      </w:r>
      <w:r w:rsidR="00CB3552">
        <w:rPr>
          <w:rFonts w:eastAsia="SimSun" w:hint="eastAsia"/>
          <w:sz w:val="24"/>
          <w:lang w:val="en-GB" w:eastAsia="zh-CN"/>
        </w:rPr>
        <w:t>将</w:t>
      </w:r>
      <w:r w:rsidRPr="00FA5459">
        <w:rPr>
          <w:rFonts w:eastAsia="SimSun"/>
          <w:sz w:val="24"/>
          <w:lang w:val="en-GB" w:eastAsia="zh-CN"/>
        </w:rPr>
        <w:t>审议</w:t>
      </w:r>
      <w:r w:rsidRPr="00FA5459">
        <w:rPr>
          <w:rFonts w:eastAsia="SimSun"/>
          <w:sz w:val="24"/>
          <w:lang w:val="en-GB" w:eastAsia="zh-CN"/>
        </w:rPr>
        <w:t>AHTEG</w:t>
      </w:r>
      <w:r w:rsidRPr="00FA5459">
        <w:rPr>
          <w:rFonts w:eastAsia="SimSun"/>
          <w:sz w:val="24"/>
          <w:lang w:val="en-GB" w:eastAsia="zh-CN"/>
        </w:rPr>
        <w:t>编写的指导材料草案。</w:t>
      </w:r>
    </w:p>
    <w:p w14:paraId="3422D3B5" w14:textId="2A841C26" w:rsidR="002E4A9E" w:rsidRPr="00F52E7D" w:rsidRDefault="002E4A9E" w:rsidP="00235225">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作为回应，在芬兰政府和欧洲联盟的</w:t>
      </w:r>
      <w:r w:rsidR="00FC3FA1">
        <w:rPr>
          <w:rFonts w:eastAsia="SimSun" w:hint="eastAsia"/>
          <w:sz w:val="24"/>
          <w:lang w:val="en-GB" w:eastAsia="zh-CN"/>
        </w:rPr>
        <w:t>财务</w:t>
      </w:r>
      <w:r w:rsidRPr="00F52E7D">
        <w:rPr>
          <w:rFonts w:eastAsia="SimSun"/>
          <w:sz w:val="24"/>
          <w:lang w:val="en-GB" w:eastAsia="zh-CN"/>
        </w:rPr>
        <w:t>支持下，生物多样性公约秘书处委托国际遗传工程和生物技术中心（遗传</w:t>
      </w:r>
      <w:r w:rsidR="005A6B3E">
        <w:rPr>
          <w:rFonts w:eastAsia="SimSun" w:hint="eastAsia"/>
          <w:sz w:val="24"/>
          <w:lang w:val="en-GB" w:eastAsia="zh-CN"/>
        </w:rPr>
        <w:t>生物</w:t>
      </w:r>
      <w:r w:rsidRPr="00F52E7D">
        <w:rPr>
          <w:rFonts w:eastAsia="SimSun"/>
          <w:sz w:val="24"/>
          <w:lang w:val="en-GB" w:eastAsia="zh-CN"/>
        </w:rPr>
        <w:t>中心）</w:t>
      </w:r>
      <w:r w:rsidR="0095681A">
        <w:rPr>
          <w:rFonts w:eastAsia="SimSun" w:hint="eastAsia"/>
          <w:sz w:val="24"/>
          <w:lang w:val="en-GB" w:eastAsia="zh-CN"/>
        </w:rPr>
        <w:t>为</w:t>
      </w:r>
      <w:r w:rsidRPr="00F52E7D">
        <w:rPr>
          <w:rFonts w:eastAsia="SimSun"/>
          <w:sz w:val="24"/>
          <w:lang w:val="en-GB" w:eastAsia="zh-CN"/>
        </w:rPr>
        <w:t>编写</w:t>
      </w:r>
      <w:r w:rsidR="002D61AB" w:rsidRPr="002D61AB">
        <w:rPr>
          <w:sz w:val="24"/>
          <w:lang w:eastAsia="zh-CN"/>
        </w:rPr>
        <w:t>EGD-LMO</w:t>
      </w:r>
      <w:r w:rsidR="00244AD8" w:rsidRPr="00244AD8">
        <w:rPr>
          <w:rFonts w:eastAsiaTheme="minorEastAsia"/>
          <w:sz w:val="24"/>
          <w:lang w:val="en-GB" w:eastAsia="zh-CN"/>
        </w:rPr>
        <w:t>s</w:t>
      </w:r>
      <w:r w:rsidRPr="00F52E7D">
        <w:rPr>
          <w:rFonts w:eastAsia="SimSun"/>
          <w:sz w:val="24"/>
          <w:lang w:val="en-GB" w:eastAsia="zh-CN"/>
        </w:rPr>
        <w:t>风险评估</w:t>
      </w:r>
      <w:r w:rsidR="00556BDC">
        <w:rPr>
          <w:rFonts w:eastAsia="SimSun" w:hint="eastAsia"/>
          <w:sz w:val="24"/>
          <w:lang w:val="en-GB" w:eastAsia="zh-CN"/>
        </w:rPr>
        <w:t>补充</w:t>
      </w:r>
      <w:r w:rsidRPr="00F52E7D">
        <w:rPr>
          <w:rFonts w:eastAsia="SimSun"/>
          <w:sz w:val="24"/>
          <w:lang w:val="en-GB" w:eastAsia="zh-CN"/>
        </w:rPr>
        <w:t>自愿指导材料</w:t>
      </w:r>
      <w:r w:rsidR="0095681A" w:rsidRPr="00F52E7D">
        <w:rPr>
          <w:rFonts w:eastAsia="SimSun"/>
          <w:sz w:val="24"/>
          <w:lang w:val="en-GB" w:eastAsia="zh-CN"/>
        </w:rPr>
        <w:t>制定</w:t>
      </w:r>
      <w:r w:rsidR="0095681A">
        <w:rPr>
          <w:rFonts w:eastAsia="SimSun" w:hint="eastAsia"/>
          <w:sz w:val="24"/>
          <w:lang w:val="en-GB" w:eastAsia="zh-CN"/>
        </w:rPr>
        <w:t>了</w:t>
      </w:r>
      <w:r w:rsidR="0095681A" w:rsidRPr="00F52E7D">
        <w:rPr>
          <w:rFonts w:eastAsia="SimSun"/>
          <w:sz w:val="24"/>
          <w:lang w:val="en-GB" w:eastAsia="zh-CN"/>
        </w:rPr>
        <w:t>一份详细大纲</w:t>
      </w:r>
      <w:r w:rsidRPr="00F52E7D">
        <w:rPr>
          <w:rFonts w:eastAsia="SimSun"/>
          <w:sz w:val="24"/>
          <w:lang w:val="en-GB" w:eastAsia="zh-CN"/>
        </w:rPr>
        <w:t>。</w:t>
      </w:r>
      <w:r w:rsidRPr="00F52E7D">
        <w:rPr>
          <w:rFonts w:eastAsia="SimSun"/>
          <w:sz w:val="24"/>
          <w:lang w:val="en-GB" w:eastAsia="zh-CN"/>
        </w:rPr>
        <w:t>AHTEG</w:t>
      </w:r>
      <w:r w:rsidR="00957BE1">
        <w:rPr>
          <w:rFonts w:eastAsia="SimSun" w:hint="eastAsia"/>
          <w:sz w:val="24"/>
          <w:lang w:val="en-GB" w:eastAsia="zh-CN"/>
        </w:rPr>
        <w:t>对大纲做了</w:t>
      </w:r>
      <w:r w:rsidRPr="00F52E7D">
        <w:rPr>
          <w:rFonts w:eastAsia="SimSun"/>
          <w:sz w:val="24"/>
          <w:lang w:val="en-GB" w:eastAsia="zh-CN"/>
        </w:rPr>
        <w:t>修订，然后</w:t>
      </w:r>
      <w:r w:rsidR="0061692D">
        <w:rPr>
          <w:rFonts w:eastAsia="SimSun" w:hint="eastAsia"/>
          <w:sz w:val="24"/>
          <w:lang w:val="en-GB" w:eastAsia="zh-CN"/>
        </w:rPr>
        <w:t>编写</w:t>
      </w:r>
      <w:r w:rsidRPr="00F52E7D">
        <w:rPr>
          <w:rFonts w:eastAsia="SimSun"/>
          <w:sz w:val="24"/>
          <w:lang w:val="en-GB" w:eastAsia="zh-CN"/>
        </w:rPr>
        <w:t>了指导材料的详细内容。目的是</w:t>
      </w:r>
      <w:r w:rsidR="0059057E">
        <w:rPr>
          <w:rFonts w:eastAsia="SimSun" w:hint="eastAsia"/>
          <w:sz w:val="24"/>
          <w:lang w:val="en-GB" w:eastAsia="zh-CN"/>
        </w:rPr>
        <w:t>便利</w:t>
      </w:r>
      <w:r w:rsidRPr="00F52E7D">
        <w:rPr>
          <w:rFonts w:eastAsia="SimSun"/>
          <w:sz w:val="24"/>
          <w:lang w:val="en-GB" w:eastAsia="zh-CN"/>
        </w:rPr>
        <w:t>对</w:t>
      </w:r>
      <w:r w:rsidR="0059057E" w:rsidRPr="0059057E">
        <w:rPr>
          <w:sz w:val="24"/>
          <w:lang w:eastAsia="zh-CN"/>
        </w:rPr>
        <w:t>EGD-LMO</w:t>
      </w:r>
      <w:r w:rsidR="00244AD8" w:rsidRPr="00244AD8">
        <w:rPr>
          <w:rFonts w:eastAsiaTheme="minorEastAsia"/>
          <w:sz w:val="24"/>
          <w:lang w:val="en-GB" w:eastAsia="zh-CN"/>
        </w:rPr>
        <w:t>s</w:t>
      </w:r>
      <w:r w:rsidRPr="00F52E7D">
        <w:rPr>
          <w:rFonts w:eastAsia="SimSun"/>
          <w:sz w:val="24"/>
          <w:lang w:val="en-GB" w:eastAsia="zh-CN"/>
        </w:rPr>
        <w:t>进行</w:t>
      </w:r>
      <w:r w:rsidR="00AB0AE6">
        <w:rPr>
          <w:rFonts w:eastAsia="SimSun" w:hint="eastAsia"/>
          <w:sz w:val="24"/>
          <w:lang w:val="en-GB" w:eastAsia="zh-CN"/>
        </w:rPr>
        <w:t>逐</w:t>
      </w:r>
      <w:r w:rsidR="00B04677">
        <w:rPr>
          <w:rFonts w:eastAsia="SimSun" w:hint="eastAsia"/>
          <w:sz w:val="24"/>
          <w:lang w:val="en-GB" w:eastAsia="zh-CN"/>
        </w:rPr>
        <w:t>案</w:t>
      </w:r>
      <w:r w:rsidRPr="00F52E7D">
        <w:rPr>
          <w:rFonts w:eastAsia="SimSun"/>
          <w:sz w:val="24"/>
          <w:lang w:val="en-GB" w:eastAsia="zh-CN"/>
        </w:rPr>
        <w:t>风险评估，从而补充附件三和现有准则，同时考虑到既定路线图</w:t>
      </w:r>
      <w:r w:rsidR="00A70CCE">
        <w:rPr>
          <w:rStyle w:val="FootnoteReference"/>
          <w:rFonts w:eastAsia="SimSun"/>
          <w:sz w:val="24"/>
          <w:lang w:val="en-GB" w:eastAsia="zh-CN"/>
        </w:rPr>
        <w:footnoteReference w:id="5"/>
      </w:r>
      <w:r w:rsidRPr="00F52E7D">
        <w:rPr>
          <w:rFonts w:eastAsia="SimSun"/>
          <w:sz w:val="24"/>
          <w:lang w:val="en-GB" w:eastAsia="zh-CN"/>
        </w:rPr>
        <w:t>。</w:t>
      </w:r>
    </w:p>
    <w:p w14:paraId="372084F2" w14:textId="5241A079" w:rsidR="002E4A9E" w:rsidRPr="00C351BA" w:rsidRDefault="002F652E" w:rsidP="00F54029">
      <w:pPr>
        <w:pStyle w:val="a0"/>
      </w:pPr>
      <w:bookmarkStart w:id="10" w:name="_Toc163309628"/>
      <w:r>
        <w:rPr>
          <w:rFonts w:hint="eastAsia"/>
        </w:rPr>
        <w:t>1.1</w:t>
      </w:r>
      <w:r w:rsidR="00F54029">
        <w:rPr>
          <w:rFonts w:hint="eastAsia"/>
        </w:rPr>
        <w:t xml:space="preserve">. </w:t>
      </w:r>
      <w:r w:rsidR="002E4A9E" w:rsidRPr="00C351BA">
        <w:t>结构</w:t>
      </w:r>
      <w:bookmarkEnd w:id="10"/>
    </w:p>
    <w:p w14:paraId="7599089C" w14:textId="16BBA5C7" w:rsidR="002E4A9E" w:rsidRPr="00147B07" w:rsidRDefault="00C351BA" w:rsidP="00A408C7">
      <w:pPr>
        <w:pStyle w:val="Para10"/>
        <w:numPr>
          <w:ilvl w:val="0"/>
          <w:numId w:val="0"/>
        </w:numPr>
        <w:tabs>
          <w:tab w:val="clear" w:pos="1134"/>
        </w:tabs>
        <w:adjustRightInd w:val="0"/>
        <w:snapToGrid w:val="0"/>
        <w:spacing w:line="240" w:lineRule="atLeast"/>
        <w:rPr>
          <w:rFonts w:eastAsia="SimSun"/>
          <w:color w:val="FF0000"/>
          <w:sz w:val="24"/>
          <w:lang w:val="en-GB" w:eastAsia="zh-CN"/>
        </w:rPr>
      </w:pPr>
      <w:r>
        <w:rPr>
          <w:rFonts w:eastAsia="SimSun" w:hint="eastAsia"/>
          <w:sz w:val="24"/>
          <w:lang w:val="en-GB" w:eastAsia="zh-CN"/>
        </w:rPr>
        <w:t>补充</w:t>
      </w:r>
      <w:r w:rsidR="002E4A9E" w:rsidRPr="00F52E7D">
        <w:rPr>
          <w:rFonts w:eastAsia="SimSun"/>
          <w:sz w:val="24"/>
          <w:lang w:val="en-GB" w:eastAsia="zh-CN"/>
        </w:rPr>
        <w:t>自愿指导材料是根据《卡塔赫纳生物安全议定书》附件三编</w:t>
      </w:r>
      <w:r w:rsidR="00490C5B">
        <w:rPr>
          <w:rFonts w:eastAsia="SimSun" w:hint="eastAsia"/>
          <w:sz w:val="24"/>
          <w:lang w:val="en-GB" w:eastAsia="zh-CN"/>
        </w:rPr>
        <w:t>写</w:t>
      </w:r>
      <w:r w:rsidR="002E4A9E" w:rsidRPr="00F52E7D">
        <w:rPr>
          <w:rFonts w:eastAsia="SimSun"/>
          <w:sz w:val="24"/>
          <w:lang w:val="en-GB" w:eastAsia="zh-CN"/>
        </w:rPr>
        <w:t>的，</w:t>
      </w:r>
      <w:r w:rsidR="002E4A9E" w:rsidRPr="004813A5">
        <w:rPr>
          <w:rFonts w:eastAsia="SimSun"/>
          <w:sz w:val="24"/>
          <w:lang w:val="en-GB" w:eastAsia="zh-CN"/>
        </w:rPr>
        <w:t>特别是</w:t>
      </w:r>
      <w:r w:rsidR="00763088">
        <w:rPr>
          <w:rFonts w:eastAsia="SimSun" w:hint="eastAsia"/>
          <w:sz w:val="24"/>
          <w:lang w:val="en-GB" w:eastAsia="zh-CN"/>
        </w:rPr>
        <w:t>附件三关于</w:t>
      </w:r>
      <w:r w:rsidR="00A41604" w:rsidRPr="004813A5">
        <w:rPr>
          <w:rFonts w:eastAsia="SimSun"/>
          <w:sz w:val="24"/>
          <w:lang w:val="en-GB" w:eastAsia="zh-CN"/>
        </w:rPr>
        <w:t>风险评估</w:t>
      </w:r>
      <w:r w:rsidR="00761E0E">
        <w:rPr>
          <w:rFonts w:eastAsia="SimSun" w:hint="eastAsia"/>
          <w:sz w:val="24"/>
          <w:lang w:val="en-GB" w:eastAsia="zh-CN"/>
        </w:rPr>
        <w:t>流程</w:t>
      </w:r>
      <w:r w:rsidR="00A41604" w:rsidRPr="004813A5">
        <w:rPr>
          <w:rFonts w:eastAsia="SimSun"/>
          <w:sz w:val="24"/>
          <w:lang w:val="en-GB" w:eastAsia="zh-CN"/>
        </w:rPr>
        <w:t>的顺序步骤</w:t>
      </w:r>
      <w:r w:rsidR="005E7799">
        <w:rPr>
          <w:rFonts w:eastAsia="SimSun" w:hint="eastAsia"/>
          <w:sz w:val="24"/>
          <w:lang w:val="en-GB" w:eastAsia="zh-CN"/>
        </w:rPr>
        <w:t>的</w:t>
      </w:r>
      <w:r w:rsidR="002E4A9E" w:rsidRPr="005E7799">
        <w:rPr>
          <w:rFonts w:eastAsia="SimSun"/>
          <w:sz w:val="24"/>
          <w:lang w:val="en-GB" w:eastAsia="zh-CN"/>
        </w:rPr>
        <w:t>第</w:t>
      </w:r>
      <w:r w:rsidR="002E4A9E" w:rsidRPr="005E7799">
        <w:rPr>
          <w:rFonts w:eastAsia="SimSun"/>
          <w:sz w:val="24"/>
          <w:lang w:val="en-GB" w:eastAsia="zh-CN"/>
        </w:rPr>
        <w:t>8</w:t>
      </w:r>
      <w:r w:rsidR="002E4A9E" w:rsidRPr="005E7799">
        <w:rPr>
          <w:rFonts w:eastAsia="SimSun"/>
          <w:sz w:val="24"/>
          <w:lang w:val="en-GB" w:eastAsia="zh-CN"/>
        </w:rPr>
        <w:t>段。</w:t>
      </w:r>
    </w:p>
    <w:p w14:paraId="0AEC3A91" w14:textId="4233C375" w:rsidR="002E4A9E" w:rsidRPr="00147B07" w:rsidRDefault="002E4A9E" w:rsidP="00A408C7">
      <w:pPr>
        <w:pStyle w:val="Para10"/>
        <w:numPr>
          <w:ilvl w:val="0"/>
          <w:numId w:val="0"/>
        </w:numPr>
        <w:tabs>
          <w:tab w:val="clear" w:pos="1134"/>
        </w:tabs>
        <w:adjustRightInd w:val="0"/>
        <w:snapToGrid w:val="0"/>
        <w:spacing w:line="240" w:lineRule="atLeast"/>
        <w:rPr>
          <w:rFonts w:eastAsia="SimSun"/>
          <w:color w:val="FF0000"/>
          <w:sz w:val="24"/>
          <w:lang w:val="en-GB" w:eastAsia="zh-CN"/>
        </w:rPr>
      </w:pPr>
      <w:r w:rsidRPr="005E7799">
        <w:rPr>
          <w:rFonts w:eastAsia="SimSun"/>
          <w:sz w:val="24"/>
          <w:lang w:val="en-GB" w:eastAsia="zh-CN"/>
        </w:rPr>
        <w:t>材料分为以下几</w:t>
      </w:r>
      <w:r w:rsidR="00A5178B" w:rsidRPr="005E7799">
        <w:rPr>
          <w:rFonts w:eastAsia="SimSun" w:hint="eastAsia"/>
          <w:sz w:val="24"/>
          <w:lang w:val="en-GB" w:eastAsia="zh-CN"/>
        </w:rPr>
        <w:t>节</w:t>
      </w:r>
      <w:r w:rsidRPr="005E7799">
        <w:rPr>
          <w:rFonts w:eastAsia="SimSun"/>
          <w:sz w:val="24"/>
          <w:lang w:val="en-GB" w:eastAsia="zh-CN"/>
        </w:rPr>
        <w:t>:</w:t>
      </w:r>
    </w:p>
    <w:p w14:paraId="238F83C0" w14:textId="6A6255BB" w:rsidR="002E4A9E" w:rsidRPr="00F52E7D" w:rsidRDefault="00803AC4" w:rsidP="007E29BA">
      <w:pPr>
        <w:pStyle w:val="Para10"/>
        <w:numPr>
          <w:ilvl w:val="0"/>
          <w:numId w:val="9"/>
        </w:numPr>
        <w:adjustRightInd w:val="0"/>
        <w:snapToGrid w:val="0"/>
        <w:spacing w:line="240" w:lineRule="atLeast"/>
        <w:ind w:left="1138" w:hanging="648"/>
        <w:rPr>
          <w:rFonts w:eastAsia="SimSun"/>
          <w:sz w:val="24"/>
          <w:lang w:val="en-GB" w:eastAsia="zh-CN"/>
        </w:rPr>
      </w:pPr>
      <w:r>
        <w:rPr>
          <w:rFonts w:eastAsia="SimSun" w:hint="eastAsia"/>
          <w:sz w:val="24"/>
          <w:lang w:val="en-GB" w:eastAsia="zh-CN"/>
        </w:rPr>
        <w:t>第</w:t>
      </w:r>
      <w:r>
        <w:rPr>
          <w:rFonts w:eastAsia="SimSun" w:hint="eastAsia"/>
          <w:sz w:val="24"/>
          <w:lang w:val="en-GB" w:eastAsia="zh-CN"/>
        </w:rPr>
        <w:t>1</w:t>
      </w:r>
      <w:r>
        <w:rPr>
          <w:rFonts w:eastAsia="SimSun" w:hint="eastAsia"/>
          <w:sz w:val="24"/>
          <w:lang w:val="en-GB" w:eastAsia="zh-CN"/>
        </w:rPr>
        <w:t>节</w:t>
      </w:r>
      <w:r w:rsidR="00081A65">
        <w:rPr>
          <w:rFonts w:eastAsia="SimSun" w:hint="eastAsia"/>
          <w:sz w:val="24"/>
          <w:lang w:val="en-GB" w:eastAsia="zh-CN"/>
        </w:rPr>
        <w:t>讲</w:t>
      </w:r>
      <w:r w:rsidR="002E4A9E" w:rsidRPr="00F52E7D">
        <w:rPr>
          <w:rFonts w:eastAsia="SimSun"/>
          <w:sz w:val="24"/>
          <w:lang w:val="en-GB" w:eastAsia="zh-CN"/>
        </w:rPr>
        <w:t>目标和范围</w:t>
      </w:r>
      <w:r w:rsidR="009D76C6">
        <w:rPr>
          <w:rFonts w:eastAsia="SimSun" w:hint="eastAsia"/>
          <w:sz w:val="24"/>
          <w:lang w:val="en-GB" w:eastAsia="zh-CN"/>
        </w:rPr>
        <w:t>，</w:t>
      </w:r>
      <w:r w:rsidR="00732832">
        <w:rPr>
          <w:rFonts w:eastAsia="SimSun" w:hint="eastAsia"/>
          <w:sz w:val="24"/>
          <w:lang w:val="en-GB" w:eastAsia="zh-CN"/>
        </w:rPr>
        <w:t>概述</w:t>
      </w:r>
      <w:r w:rsidR="002E4A9E" w:rsidRPr="00F52E7D">
        <w:rPr>
          <w:rFonts w:eastAsia="SimSun"/>
          <w:sz w:val="24"/>
          <w:lang w:val="en-GB" w:eastAsia="zh-CN"/>
        </w:rPr>
        <w:t>第</w:t>
      </w:r>
      <w:r w:rsidR="002E4A9E" w:rsidRPr="00F52E7D">
        <w:rPr>
          <w:rFonts w:eastAsia="SimSun"/>
          <w:sz w:val="24"/>
          <w:lang w:val="en-GB" w:eastAsia="zh-CN"/>
        </w:rPr>
        <w:t>CP-10/10</w:t>
      </w:r>
      <w:r w:rsidR="002E4A9E" w:rsidRPr="00F52E7D">
        <w:rPr>
          <w:rFonts w:eastAsia="SimSun"/>
          <w:sz w:val="24"/>
          <w:lang w:val="en-GB" w:eastAsia="zh-CN"/>
        </w:rPr>
        <w:t>号决定；</w:t>
      </w:r>
    </w:p>
    <w:p w14:paraId="53BE23A2" w14:textId="11A40B7A" w:rsidR="002E4A9E" w:rsidRPr="00F52E7D" w:rsidRDefault="002E4A9E"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2</w:t>
      </w:r>
      <w:r w:rsidRPr="00F52E7D">
        <w:rPr>
          <w:rFonts w:eastAsia="SimSun"/>
          <w:sz w:val="24"/>
          <w:lang w:val="en-GB" w:eastAsia="zh-CN"/>
        </w:rPr>
        <w:t>节介绍</w:t>
      </w:r>
      <w:r w:rsidR="00191A6F"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，解释</w:t>
      </w:r>
      <w:r w:rsidR="00A00EBA">
        <w:rPr>
          <w:rFonts w:eastAsia="SimSun" w:hint="eastAsia"/>
          <w:sz w:val="24"/>
          <w:lang w:val="en-GB" w:eastAsia="zh-CN"/>
        </w:rPr>
        <w:t>预先防范办法，</w:t>
      </w:r>
      <w:r w:rsidRPr="00F52E7D">
        <w:rPr>
          <w:rFonts w:eastAsia="SimSun"/>
          <w:sz w:val="24"/>
          <w:lang w:val="en-GB" w:eastAsia="zh-CN"/>
        </w:rPr>
        <w:t>确立文件的背景；</w:t>
      </w:r>
    </w:p>
    <w:p w14:paraId="4069D13F" w14:textId="6F22F1EB" w:rsidR="002E4A9E" w:rsidRPr="00F52E7D" w:rsidRDefault="002E4A9E"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3</w:t>
      </w:r>
      <w:r w:rsidRPr="00F52E7D">
        <w:rPr>
          <w:rFonts w:eastAsia="SimSun"/>
          <w:sz w:val="24"/>
          <w:lang w:val="en-GB" w:eastAsia="zh-CN"/>
        </w:rPr>
        <w:t>节详细介绍</w:t>
      </w:r>
      <w:r w:rsidR="00924602">
        <w:rPr>
          <w:rFonts w:eastAsia="SimSun" w:hint="eastAsia"/>
          <w:sz w:val="24"/>
          <w:lang w:val="en-GB" w:eastAsia="zh-CN"/>
        </w:rPr>
        <w:t>人工</w:t>
      </w:r>
      <w:r w:rsidRPr="00F52E7D">
        <w:rPr>
          <w:rFonts w:eastAsia="SimSun"/>
          <w:sz w:val="24"/>
          <w:lang w:val="en-GB" w:eastAsia="zh-CN"/>
        </w:rPr>
        <w:t>基因驱动战略</w:t>
      </w:r>
      <w:r w:rsidR="00FC51FC">
        <w:rPr>
          <w:rFonts w:eastAsia="SimSun" w:hint="eastAsia"/>
          <w:sz w:val="24"/>
          <w:lang w:val="en-GB" w:eastAsia="zh-CN"/>
        </w:rPr>
        <w:t>、</w:t>
      </w:r>
      <w:r w:rsidRPr="00F52E7D">
        <w:rPr>
          <w:rFonts w:eastAsia="SimSun"/>
          <w:sz w:val="24"/>
          <w:lang w:val="en-GB" w:eastAsia="zh-CN"/>
        </w:rPr>
        <w:t>机遇和风险；</w:t>
      </w:r>
    </w:p>
    <w:p w14:paraId="3DB788F1" w14:textId="13A01CED" w:rsidR="00AF6906" w:rsidRPr="00F52E7D" w:rsidRDefault="002E4A9E"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4</w:t>
      </w:r>
      <w:r w:rsidRPr="00F52E7D">
        <w:rPr>
          <w:rFonts w:eastAsia="SimSun"/>
          <w:sz w:val="24"/>
          <w:lang w:val="en-GB" w:eastAsia="zh-CN"/>
        </w:rPr>
        <w:t>节概述</w:t>
      </w:r>
      <w:r w:rsidR="00FC51FC"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一般风险评估</w:t>
      </w:r>
      <w:r w:rsidR="00731D10">
        <w:rPr>
          <w:rFonts w:eastAsia="SimSun" w:hint="eastAsia"/>
          <w:sz w:val="24"/>
          <w:lang w:val="en-GB" w:eastAsia="zh-CN"/>
        </w:rPr>
        <w:t>的</w:t>
      </w:r>
      <w:r w:rsidRPr="00F52E7D">
        <w:rPr>
          <w:rFonts w:eastAsia="SimSun"/>
          <w:sz w:val="24"/>
          <w:lang w:val="en-GB" w:eastAsia="zh-CN"/>
        </w:rPr>
        <w:t>考虑因素，</w:t>
      </w:r>
      <w:r w:rsidR="00871317">
        <w:rPr>
          <w:rFonts w:eastAsia="SimSun" w:hint="eastAsia"/>
          <w:sz w:val="24"/>
          <w:lang w:val="en-GB" w:eastAsia="zh-CN"/>
        </w:rPr>
        <w:t>讨论</w:t>
      </w:r>
      <w:r w:rsidR="002111CD">
        <w:rPr>
          <w:rFonts w:eastAsia="SimSun" w:hint="eastAsia"/>
          <w:sz w:val="24"/>
          <w:lang w:val="en-GB" w:eastAsia="zh-CN"/>
        </w:rPr>
        <w:t>提出</w:t>
      </w:r>
      <w:r w:rsidRPr="00F52E7D">
        <w:rPr>
          <w:rFonts w:eastAsia="SimSun"/>
          <w:sz w:val="24"/>
          <w:lang w:val="en-GB" w:eastAsia="zh-CN"/>
        </w:rPr>
        <w:t>问题</w:t>
      </w:r>
      <w:r w:rsidR="000F7BC4">
        <w:rPr>
          <w:rFonts w:eastAsia="SimSun" w:hint="eastAsia"/>
          <w:sz w:val="24"/>
          <w:lang w:val="en-GB" w:eastAsia="zh-CN"/>
        </w:rPr>
        <w:t>办法</w:t>
      </w:r>
      <w:r w:rsidRPr="00F52E7D">
        <w:rPr>
          <w:rFonts w:eastAsia="SimSun"/>
          <w:sz w:val="24"/>
          <w:lang w:val="en-GB" w:eastAsia="zh-CN"/>
        </w:rPr>
        <w:t>的步骤，</w:t>
      </w:r>
      <w:r w:rsidR="008D6378">
        <w:rPr>
          <w:rFonts w:eastAsia="SimSun" w:hint="eastAsia"/>
          <w:sz w:val="24"/>
          <w:lang w:val="en-GB" w:eastAsia="zh-CN"/>
        </w:rPr>
        <w:t>检验</w:t>
      </w:r>
      <w:r w:rsidRPr="00F52E7D">
        <w:rPr>
          <w:rFonts w:eastAsia="SimSun"/>
          <w:sz w:val="24"/>
          <w:lang w:val="en-GB" w:eastAsia="zh-CN"/>
        </w:rPr>
        <w:t>风险假设，包括信息来源和质量、建模、</w:t>
      </w:r>
      <w:r w:rsidR="00091EF4" w:rsidRPr="008D6378">
        <w:rPr>
          <w:rFonts w:eastAsia="SimSun" w:hint="eastAsia"/>
          <w:sz w:val="24"/>
          <w:lang w:val="en-GB" w:eastAsia="zh-CN"/>
        </w:rPr>
        <w:t>参照物</w:t>
      </w:r>
      <w:r w:rsidRPr="00F52E7D">
        <w:rPr>
          <w:rFonts w:eastAsia="SimSun"/>
          <w:sz w:val="24"/>
          <w:lang w:val="en-GB" w:eastAsia="zh-CN"/>
        </w:rPr>
        <w:t>、</w:t>
      </w:r>
      <w:r w:rsidR="009C3DBD">
        <w:rPr>
          <w:rFonts w:eastAsia="SimSun" w:hint="eastAsia"/>
          <w:sz w:val="24"/>
          <w:lang w:val="en-GB" w:eastAsia="zh-CN"/>
        </w:rPr>
        <w:t>分级检验</w:t>
      </w:r>
      <w:r w:rsidRPr="00F52E7D">
        <w:rPr>
          <w:rFonts w:eastAsia="SimSun"/>
          <w:sz w:val="24"/>
          <w:lang w:val="en-GB" w:eastAsia="zh-CN"/>
        </w:rPr>
        <w:t>、关注限度、证据权重和不确定性；</w:t>
      </w:r>
    </w:p>
    <w:p w14:paraId="3539D861" w14:textId="4F981606" w:rsidR="000C00AF" w:rsidRPr="00F52E7D" w:rsidRDefault="000C00AF"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5</w:t>
      </w:r>
      <w:r w:rsidRPr="00F52E7D">
        <w:rPr>
          <w:rFonts w:eastAsia="SimSun"/>
          <w:sz w:val="24"/>
          <w:lang w:val="en-GB" w:eastAsia="zh-CN"/>
        </w:rPr>
        <w:t>节考虑风险可接受性建议和风险管理战略的确定；</w:t>
      </w:r>
    </w:p>
    <w:p w14:paraId="072ED46A" w14:textId="63DF5803" w:rsidR="000C00AF" w:rsidRPr="00F52E7D" w:rsidRDefault="000C00AF"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6</w:t>
      </w:r>
      <w:r w:rsidRPr="00F52E7D">
        <w:rPr>
          <w:rFonts w:eastAsia="SimSun"/>
          <w:sz w:val="24"/>
          <w:lang w:val="en-GB" w:eastAsia="zh-CN"/>
        </w:rPr>
        <w:t>节</w:t>
      </w:r>
      <w:r w:rsidR="006B5BD9">
        <w:rPr>
          <w:rFonts w:eastAsia="SimSun" w:hint="eastAsia"/>
          <w:sz w:val="24"/>
          <w:lang w:val="en-GB" w:eastAsia="zh-CN"/>
        </w:rPr>
        <w:t>讨论</w:t>
      </w:r>
      <w:r w:rsidRPr="00F52E7D">
        <w:rPr>
          <w:rFonts w:eastAsia="SimSun"/>
          <w:sz w:val="24"/>
          <w:lang w:val="en-GB" w:eastAsia="zh-CN"/>
        </w:rPr>
        <w:t>对</w:t>
      </w:r>
      <w:r w:rsidR="004009D1" w:rsidRPr="00191A6F">
        <w:rPr>
          <w:sz w:val="24"/>
          <w:lang w:val="en-GB" w:eastAsia="zh-CN"/>
        </w:rPr>
        <w:t>EGD-LMO</w:t>
      </w:r>
      <w:r w:rsidR="00244AD8" w:rsidRPr="00244AD8">
        <w:rPr>
          <w:rFonts w:eastAsiaTheme="minorEastAsia"/>
          <w:sz w:val="24"/>
          <w:lang w:val="en-GB" w:eastAsia="zh-CN"/>
        </w:rPr>
        <w:t>s</w:t>
      </w:r>
      <w:r w:rsidRPr="00F52E7D">
        <w:rPr>
          <w:rFonts w:eastAsia="SimSun"/>
          <w:sz w:val="24"/>
          <w:lang w:val="en-GB" w:eastAsia="zh-CN"/>
        </w:rPr>
        <w:t>的监测，</w:t>
      </w:r>
      <w:r w:rsidR="0092465B">
        <w:rPr>
          <w:rFonts w:eastAsia="SimSun" w:hint="eastAsia"/>
          <w:sz w:val="24"/>
          <w:lang w:val="en-GB" w:eastAsia="zh-CN"/>
        </w:rPr>
        <w:t>计及</w:t>
      </w:r>
      <w:r w:rsidRPr="00F52E7D">
        <w:rPr>
          <w:rFonts w:eastAsia="SimSun"/>
          <w:sz w:val="24"/>
          <w:lang w:val="en-GB" w:eastAsia="zh-CN"/>
        </w:rPr>
        <w:t>一般</w:t>
      </w:r>
      <w:r w:rsidR="0092465B">
        <w:rPr>
          <w:rFonts w:eastAsia="SimSun" w:hint="eastAsia"/>
          <w:sz w:val="24"/>
          <w:lang w:val="en-GB" w:eastAsia="zh-CN"/>
        </w:rPr>
        <w:t>性</w:t>
      </w:r>
      <w:r w:rsidRPr="00F52E7D">
        <w:rPr>
          <w:rFonts w:eastAsia="SimSun"/>
          <w:sz w:val="24"/>
          <w:lang w:val="en-GB" w:eastAsia="zh-CN"/>
        </w:rPr>
        <w:t>监测和个案监测；</w:t>
      </w:r>
    </w:p>
    <w:p w14:paraId="2A978B73" w14:textId="309696BE" w:rsidR="000C00AF" w:rsidRPr="00F52E7D" w:rsidRDefault="000C00AF"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7</w:t>
      </w:r>
      <w:r w:rsidRPr="00F52E7D">
        <w:rPr>
          <w:rFonts w:eastAsia="SimSun"/>
          <w:sz w:val="24"/>
          <w:lang w:val="en-GB" w:eastAsia="zh-CN"/>
        </w:rPr>
        <w:t>节描述与风险评估相关的问题；</w:t>
      </w:r>
    </w:p>
    <w:p w14:paraId="12CD8350" w14:textId="45B145F5" w:rsidR="000C00AF" w:rsidRPr="00F52E7D" w:rsidRDefault="000C00AF" w:rsidP="007E29BA">
      <w:pPr>
        <w:pStyle w:val="Para10"/>
        <w:numPr>
          <w:ilvl w:val="0"/>
          <w:numId w:val="9"/>
        </w:numPr>
        <w:adjustRightInd w:val="0"/>
        <w:snapToGrid w:val="0"/>
        <w:spacing w:line="240" w:lineRule="atLeast"/>
        <w:ind w:left="1138" w:hanging="648"/>
        <w:rPr>
          <w:rFonts w:eastAsia="SimSun"/>
          <w:sz w:val="24"/>
          <w:lang w:val="en-GB" w:eastAsia="zh-CN"/>
        </w:rPr>
      </w:pPr>
      <w:r w:rsidRPr="00F52E7D">
        <w:rPr>
          <w:rFonts w:eastAsia="SimSun"/>
          <w:sz w:val="24"/>
          <w:lang w:val="en-GB" w:eastAsia="zh-CN"/>
        </w:rPr>
        <w:t>第</w:t>
      </w:r>
      <w:r w:rsidRPr="00F52E7D">
        <w:rPr>
          <w:rFonts w:eastAsia="SimSun"/>
          <w:sz w:val="24"/>
          <w:lang w:val="en-GB" w:eastAsia="zh-CN"/>
        </w:rPr>
        <w:t>8</w:t>
      </w:r>
      <w:r w:rsidRPr="00F52E7D">
        <w:rPr>
          <w:rFonts w:eastAsia="SimSun"/>
          <w:sz w:val="24"/>
          <w:lang w:val="en-GB" w:eastAsia="zh-CN"/>
        </w:rPr>
        <w:t>节</w:t>
      </w:r>
      <w:r w:rsidR="005B0165">
        <w:rPr>
          <w:rFonts w:eastAsia="SimSun" w:hint="eastAsia"/>
          <w:sz w:val="24"/>
          <w:lang w:val="en-GB" w:eastAsia="zh-CN"/>
        </w:rPr>
        <w:t>载有</w:t>
      </w:r>
      <w:r w:rsidR="003F4588" w:rsidRPr="00F52E7D">
        <w:rPr>
          <w:rFonts w:eastAsia="SimSun"/>
          <w:sz w:val="24"/>
          <w:lang w:val="en-GB" w:eastAsia="zh-CN"/>
        </w:rPr>
        <w:t>参考书目</w:t>
      </w:r>
      <w:r w:rsidRPr="00F52E7D">
        <w:rPr>
          <w:rFonts w:eastAsia="SimSun"/>
          <w:sz w:val="24"/>
          <w:lang w:val="en-GB" w:eastAsia="zh-CN"/>
        </w:rPr>
        <w:t>；</w:t>
      </w:r>
    </w:p>
    <w:p w14:paraId="713340F1" w14:textId="59C1AE5B" w:rsidR="000C00AF" w:rsidRPr="00F52E7D" w:rsidRDefault="00D906E7" w:rsidP="007E29BA">
      <w:pPr>
        <w:pStyle w:val="Para10"/>
        <w:numPr>
          <w:ilvl w:val="0"/>
          <w:numId w:val="9"/>
        </w:numPr>
        <w:adjustRightInd w:val="0"/>
        <w:snapToGrid w:val="0"/>
        <w:spacing w:line="240" w:lineRule="atLeast"/>
        <w:ind w:left="1138" w:hanging="648"/>
        <w:rPr>
          <w:rFonts w:eastAsia="SimSun"/>
          <w:sz w:val="24"/>
          <w:lang w:val="en-GB" w:eastAsia="zh-CN"/>
        </w:rPr>
      </w:pPr>
      <w:r>
        <w:rPr>
          <w:rFonts w:eastAsia="SimSun" w:hint="eastAsia"/>
          <w:sz w:val="24"/>
          <w:lang w:val="en-GB" w:eastAsia="zh-CN"/>
        </w:rPr>
        <w:lastRenderedPageBreak/>
        <w:t>附件分别</w:t>
      </w:r>
      <w:r w:rsidR="005510BF">
        <w:rPr>
          <w:rFonts w:eastAsia="SimSun" w:hint="eastAsia"/>
          <w:sz w:val="24"/>
          <w:lang w:val="en-GB" w:eastAsia="zh-CN"/>
        </w:rPr>
        <w:t>涉及</w:t>
      </w:r>
      <w:r w:rsidR="000C00AF" w:rsidRPr="00F52E7D">
        <w:rPr>
          <w:rFonts w:eastAsia="SimSun"/>
          <w:sz w:val="24"/>
          <w:lang w:val="en-GB" w:eastAsia="zh-CN"/>
        </w:rPr>
        <w:t>建模概述、不确定性、</w:t>
      </w:r>
      <w:r w:rsidR="00B866D5" w:rsidRPr="00F52E7D">
        <w:rPr>
          <w:rFonts w:eastAsia="SimSun"/>
          <w:sz w:val="24"/>
          <w:lang w:val="en-GB" w:eastAsia="zh-CN"/>
        </w:rPr>
        <w:t>世卫组织</w:t>
      </w:r>
      <w:r w:rsidR="000C00AF" w:rsidRPr="00F52E7D">
        <w:rPr>
          <w:rFonts w:eastAsia="SimSun"/>
          <w:sz w:val="24"/>
          <w:lang w:val="en-GB" w:eastAsia="zh-CN"/>
        </w:rPr>
        <w:t>转基因蚊子</w:t>
      </w:r>
      <w:r w:rsidR="00123115">
        <w:rPr>
          <w:rFonts w:eastAsia="SimSun" w:hint="eastAsia"/>
          <w:sz w:val="24"/>
          <w:lang w:val="en-GB" w:eastAsia="zh-CN"/>
        </w:rPr>
        <w:t>检验</w:t>
      </w:r>
      <w:r w:rsidR="000C00AF" w:rsidRPr="00F52E7D">
        <w:rPr>
          <w:rFonts w:eastAsia="SimSun"/>
          <w:sz w:val="24"/>
          <w:lang w:val="en-GB" w:eastAsia="zh-CN"/>
        </w:rPr>
        <w:t>指导框架、蚊科分类、病媒蚊子、病媒控制</w:t>
      </w:r>
      <w:r w:rsidR="00D105F7" w:rsidRPr="00191A6F">
        <w:rPr>
          <w:sz w:val="24"/>
          <w:lang w:val="en-GB" w:eastAsia="zh-CN"/>
        </w:rPr>
        <w:t>EGD-LMO</w:t>
      </w:r>
      <w:r w:rsidR="00244AD8" w:rsidRPr="00244AD8">
        <w:rPr>
          <w:rFonts w:eastAsiaTheme="minorEastAsia"/>
          <w:sz w:val="24"/>
          <w:lang w:val="en-GB" w:eastAsia="zh-CN"/>
        </w:rPr>
        <w:t>s</w:t>
      </w:r>
      <w:r w:rsidR="00540D1D">
        <w:rPr>
          <w:rFonts w:ascii="SimSun" w:eastAsia="SimSun" w:hAnsi="SimSun" w:cs="SimSun" w:hint="eastAsia"/>
          <w:sz w:val="24"/>
          <w:lang w:val="en-GB" w:eastAsia="zh-CN"/>
        </w:rPr>
        <w:t>和</w:t>
      </w:r>
      <w:r w:rsidR="007E7FD1">
        <w:rPr>
          <w:rFonts w:ascii="SimSun" w:eastAsia="SimSun" w:hAnsi="SimSun" w:cs="SimSun" w:hint="eastAsia"/>
          <w:sz w:val="24"/>
          <w:lang w:val="en-GB" w:eastAsia="zh-CN"/>
        </w:rPr>
        <w:t>其他</w:t>
      </w:r>
      <w:r w:rsidR="00E95021">
        <w:rPr>
          <w:rFonts w:eastAsia="SimSun" w:hint="eastAsia"/>
          <w:sz w:val="24"/>
          <w:lang w:val="en-GB" w:eastAsia="zh-CN"/>
        </w:rPr>
        <w:t>人工</w:t>
      </w:r>
      <w:r w:rsidR="000C00AF" w:rsidRPr="00F52E7D">
        <w:rPr>
          <w:rFonts w:eastAsia="SimSun"/>
          <w:sz w:val="24"/>
          <w:lang w:val="en-GB" w:eastAsia="zh-CN"/>
        </w:rPr>
        <w:t>基因驱动系统</w:t>
      </w:r>
      <w:r w:rsidR="00540D1D">
        <w:rPr>
          <w:rFonts w:eastAsia="SimSun" w:hint="eastAsia"/>
          <w:sz w:val="24"/>
          <w:lang w:val="en-GB" w:eastAsia="zh-CN"/>
        </w:rPr>
        <w:t>的</w:t>
      </w:r>
      <w:r w:rsidR="00540D1D" w:rsidRPr="00F52E7D">
        <w:rPr>
          <w:rFonts w:eastAsia="SimSun"/>
          <w:sz w:val="24"/>
          <w:lang w:val="en-GB" w:eastAsia="zh-CN"/>
        </w:rPr>
        <w:t>开发现状</w:t>
      </w:r>
      <w:r w:rsidR="000C00AF" w:rsidRPr="00F52E7D">
        <w:rPr>
          <w:rFonts w:eastAsia="SimSun"/>
          <w:sz w:val="24"/>
          <w:lang w:val="en-GB" w:eastAsia="zh-CN"/>
        </w:rPr>
        <w:t>；</w:t>
      </w:r>
    </w:p>
    <w:p w14:paraId="547D0F1D" w14:textId="6911E59A" w:rsidR="00A42738" w:rsidRDefault="000C00AF" w:rsidP="003165C7">
      <w:pPr>
        <w:pStyle w:val="Para10"/>
        <w:numPr>
          <w:ilvl w:val="0"/>
          <w:numId w:val="9"/>
        </w:numPr>
        <w:adjustRightInd w:val="0"/>
        <w:snapToGrid w:val="0"/>
        <w:spacing w:after="240" w:line="240" w:lineRule="atLeast"/>
        <w:ind w:left="1138" w:hanging="648"/>
        <w:rPr>
          <w:rFonts w:eastAsia="SimSun"/>
          <w:sz w:val="24"/>
          <w:lang w:val="en-GB" w:eastAsia="zh-CN"/>
        </w:rPr>
      </w:pPr>
      <w:r w:rsidRPr="00F52E7D">
        <w:rPr>
          <w:rFonts w:eastAsia="SimSun"/>
          <w:sz w:val="24"/>
          <w:lang w:val="en-GB" w:eastAsia="zh-CN"/>
        </w:rPr>
        <w:t>引文术语清单</w:t>
      </w:r>
      <w:r w:rsidR="00F051C4">
        <w:rPr>
          <w:rFonts w:eastAsia="SimSun" w:hint="eastAsia"/>
          <w:sz w:val="24"/>
          <w:lang w:val="en-GB" w:eastAsia="zh-CN"/>
        </w:rPr>
        <w:t>，旨在方便</w:t>
      </w:r>
      <w:r w:rsidRPr="00F52E7D">
        <w:rPr>
          <w:rFonts w:eastAsia="SimSun"/>
          <w:sz w:val="24"/>
          <w:lang w:val="en-GB" w:eastAsia="zh-CN"/>
        </w:rPr>
        <w:t>读者，并不构成定义或术语表。</w:t>
      </w:r>
    </w:p>
    <w:p w14:paraId="6EA23316" w14:textId="77777777" w:rsidR="00A42738" w:rsidRDefault="00A42738">
      <w:pPr>
        <w:spacing w:after="160" w:line="259" w:lineRule="auto"/>
        <w:jc w:val="left"/>
        <w:rPr>
          <w:rFonts w:eastAsia="SimSun"/>
          <w:sz w:val="24"/>
          <w:lang w:eastAsia="zh-CN"/>
        </w:rPr>
      </w:pPr>
      <w:r>
        <w:rPr>
          <w:rFonts w:eastAsia="SimSun"/>
          <w:sz w:val="24"/>
          <w:lang w:eastAsia="zh-CN"/>
        </w:rPr>
        <w:br w:type="page"/>
      </w:r>
    </w:p>
    <w:p w14:paraId="17B230AE" w14:textId="138917B2" w:rsidR="00F94481" w:rsidRPr="00D57022" w:rsidRDefault="00F54029" w:rsidP="00F54029">
      <w:pPr>
        <w:pStyle w:val="a"/>
      </w:pPr>
      <w:bookmarkStart w:id="11" w:name="_Toc163309629"/>
      <w:r>
        <w:rPr>
          <w:rFonts w:hint="eastAsia"/>
        </w:rPr>
        <w:lastRenderedPageBreak/>
        <w:t xml:space="preserve">2. </w:t>
      </w:r>
      <w:r w:rsidR="00A6230A" w:rsidRPr="00D57022">
        <w:rPr>
          <w:rFonts w:hint="eastAsia"/>
        </w:rPr>
        <w:t>导言</w:t>
      </w:r>
      <w:bookmarkEnd w:id="11"/>
    </w:p>
    <w:p w14:paraId="2A023F74" w14:textId="06C8B04B" w:rsidR="00F94481" w:rsidRPr="00730C86"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730C86">
        <w:rPr>
          <w:rFonts w:eastAsia="SimSun"/>
          <w:sz w:val="24"/>
          <w:lang w:val="en-GB" w:eastAsia="zh-CN"/>
        </w:rPr>
        <w:t>分子生物学和合成生物学的进步</w:t>
      </w:r>
      <w:r w:rsidR="00971F9B" w:rsidRPr="00730C86">
        <w:rPr>
          <w:rFonts w:eastAsia="SimSun" w:hint="eastAsia"/>
          <w:sz w:val="24"/>
          <w:lang w:val="en-GB" w:eastAsia="zh-CN"/>
        </w:rPr>
        <w:t>，</w:t>
      </w:r>
      <w:r w:rsidRPr="00730C86">
        <w:rPr>
          <w:rFonts w:eastAsia="SimSun"/>
          <w:sz w:val="24"/>
          <w:lang w:val="en-GB" w:eastAsia="zh-CN"/>
        </w:rPr>
        <w:t>使得</w:t>
      </w:r>
      <w:r w:rsidR="0057291C" w:rsidRPr="00730C86">
        <w:rPr>
          <w:rFonts w:eastAsia="SimSun" w:hint="eastAsia"/>
          <w:sz w:val="24"/>
          <w:lang w:val="en-GB" w:eastAsia="zh-CN"/>
        </w:rPr>
        <w:t>利用</w:t>
      </w:r>
      <w:r w:rsidR="00DF5AF6" w:rsidRPr="00730C86">
        <w:rPr>
          <w:rFonts w:eastAsia="SimSun" w:hint="eastAsia"/>
          <w:sz w:val="24"/>
          <w:lang w:val="en-GB" w:eastAsia="zh-CN"/>
        </w:rPr>
        <w:t>人工基因</w:t>
      </w:r>
      <w:r w:rsidRPr="00730C86">
        <w:rPr>
          <w:rFonts w:eastAsia="SimSun"/>
          <w:sz w:val="24"/>
          <w:lang w:val="en-GB" w:eastAsia="zh-CN"/>
        </w:rPr>
        <w:t>驱动对生物</w:t>
      </w:r>
      <w:r w:rsidR="00415C50" w:rsidRPr="00730C86">
        <w:rPr>
          <w:rFonts w:eastAsia="SimSun" w:hint="eastAsia"/>
          <w:sz w:val="24"/>
          <w:lang w:val="en-GB" w:eastAsia="zh-CN"/>
        </w:rPr>
        <w:t>体</w:t>
      </w:r>
      <w:r w:rsidRPr="00730C86">
        <w:rPr>
          <w:rFonts w:eastAsia="SimSun"/>
          <w:sz w:val="24"/>
          <w:lang w:val="en-GB" w:eastAsia="zh-CN"/>
        </w:rPr>
        <w:t>进行工程改造成为可能。这种</w:t>
      </w:r>
      <w:r w:rsidRPr="00730C86">
        <w:rPr>
          <w:rFonts w:eastAsia="SimSun"/>
          <w:sz w:val="24"/>
          <w:lang w:val="en-GB" w:eastAsia="zh-CN"/>
        </w:rPr>
        <w:t>EGDs</w:t>
      </w:r>
      <w:r w:rsidR="006D1485">
        <w:rPr>
          <w:rFonts w:eastAsia="SimSun" w:hint="eastAsia"/>
          <w:sz w:val="24"/>
          <w:lang w:val="en-GB" w:eastAsia="zh-CN"/>
        </w:rPr>
        <w:t>可被描述</w:t>
      </w:r>
      <w:r w:rsidRPr="00730C86">
        <w:rPr>
          <w:rFonts w:eastAsia="SimSun"/>
          <w:sz w:val="24"/>
          <w:lang w:val="en-GB" w:eastAsia="zh-CN"/>
        </w:rPr>
        <w:t>为</w:t>
      </w:r>
      <w:r w:rsidR="00B248A2" w:rsidRPr="00730C86">
        <w:rPr>
          <w:rFonts w:eastAsia="SimSun"/>
          <w:sz w:val="24"/>
          <w:lang w:val="en-GB" w:eastAsia="zh-CN"/>
        </w:rPr>
        <w:t>有性</w:t>
      </w:r>
      <w:r w:rsidR="00B73E2F" w:rsidRPr="00730C86">
        <w:rPr>
          <w:rFonts w:eastAsia="SimSun" w:hint="eastAsia"/>
          <w:sz w:val="24"/>
          <w:lang w:val="en-GB" w:eastAsia="zh-CN"/>
        </w:rPr>
        <w:t>转移</w:t>
      </w:r>
      <w:r w:rsidR="00B248A2" w:rsidRPr="00730C86">
        <w:rPr>
          <w:rFonts w:eastAsia="SimSun"/>
          <w:sz w:val="24"/>
          <w:lang w:val="en-GB" w:eastAsia="zh-CN"/>
        </w:rPr>
        <w:t>给后代的遗传</w:t>
      </w:r>
      <w:r w:rsidR="00B73E2F" w:rsidRPr="00730C86">
        <w:rPr>
          <w:rFonts w:eastAsia="SimSun" w:hint="eastAsia"/>
          <w:sz w:val="24"/>
          <w:lang w:val="en-GB" w:eastAsia="zh-CN"/>
        </w:rPr>
        <w:t>因子</w:t>
      </w:r>
      <w:r w:rsidR="00AF2636" w:rsidRPr="00730C86">
        <w:rPr>
          <w:rFonts w:eastAsia="SimSun" w:hint="eastAsia"/>
          <w:sz w:val="24"/>
          <w:lang w:val="en-GB" w:eastAsia="zh-CN"/>
        </w:rPr>
        <w:t>，其频率</w:t>
      </w:r>
      <w:r w:rsidRPr="00730C86">
        <w:rPr>
          <w:rFonts w:eastAsia="SimSun"/>
          <w:sz w:val="24"/>
          <w:lang w:val="en-GB" w:eastAsia="zh-CN"/>
        </w:rPr>
        <w:t>高于孟德尔遗传</w:t>
      </w:r>
      <w:r w:rsidR="00AF2636" w:rsidRPr="00730C86">
        <w:rPr>
          <w:rFonts w:eastAsia="SimSun" w:hint="eastAsia"/>
          <w:sz w:val="24"/>
          <w:lang w:val="en-GB" w:eastAsia="zh-CN"/>
        </w:rPr>
        <w:t>所</w:t>
      </w:r>
      <w:r w:rsidRPr="00730C86">
        <w:rPr>
          <w:rFonts w:eastAsia="SimSun"/>
          <w:sz w:val="24"/>
          <w:lang w:val="en-GB" w:eastAsia="zh-CN"/>
        </w:rPr>
        <w:t>预期的</w:t>
      </w:r>
      <w:r w:rsidRPr="00730C86">
        <w:rPr>
          <w:rFonts w:eastAsia="SimSun"/>
          <w:sz w:val="24"/>
          <w:lang w:val="en-GB" w:eastAsia="zh-CN"/>
        </w:rPr>
        <w:t>50%</w:t>
      </w:r>
      <w:r w:rsidRPr="00730C86">
        <w:rPr>
          <w:rFonts w:eastAsia="SimSun"/>
          <w:sz w:val="24"/>
          <w:lang w:val="en-GB" w:eastAsia="zh-CN"/>
        </w:rPr>
        <w:t>（</w:t>
      </w:r>
      <w:r w:rsidRPr="00730C86">
        <w:rPr>
          <w:rFonts w:eastAsia="SimSun"/>
          <w:sz w:val="24"/>
          <w:lang w:val="en-GB" w:eastAsia="zh-CN"/>
        </w:rPr>
        <w:t>Burt</w:t>
      </w:r>
      <w:r w:rsidRPr="00730C86">
        <w:rPr>
          <w:rFonts w:eastAsia="SimSun"/>
          <w:sz w:val="24"/>
          <w:lang w:val="en-GB" w:eastAsia="zh-CN"/>
        </w:rPr>
        <w:t>，</w:t>
      </w:r>
      <w:r w:rsidRPr="00730C86">
        <w:rPr>
          <w:rFonts w:eastAsia="SimSun"/>
          <w:sz w:val="24"/>
          <w:lang w:val="en-GB" w:eastAsia="zh-CN"/>
        </w:rPr>
        <w:t>2003</w:t>
      </w:r>
      <w:r w:rsidRPr="00730C86">
        <w:rPr>
          <w:rFonts w:eastAsia="SimSun"/>
          <w:sz w:val="24"/>
          <w:lang w:val="en-GB" w:eastAsia="zh-CN"/>
        </w:rPr>
        <w:t>；</w:t>
      </w:r>
      <w:r w:rsidR="00A32071" w:rsidRPr="00730C86">
        <w:rPr>
          <w:rFonts w:eastAsia="SimSun"/>
          <w:sz w:val="24"/>
          <w:lang w:val="en-GB" w:eastAsia="zh-CN"/>
        </w:rPr>
        <w:t>Burt</w:t>
      </w:r>
      <w:r w:rsidRPr="00730C86">
        <w:rPr>
          <w:rFonts w:eastAsia="SimSun"/>
          <w:sz w:val="24"/>
          <w:lang w:val="en-GB" w:eastAsia="zh-CN"/>
        </w:rPr>
        <w:t>等，</w:t>
      </w:r>
      <w:r w:rsidRPr="00730C86">
        <w:rPr>
          <w:rFonts w:eastAsia="SimSun"/>
          <w:sz w:val="24"/>
          <w:lang w:val="en-GB" w:eastAsia="zh-CN"/>
        </w:rPr>
        <w:t>2018</w:t>
      </w:r>
      <w:r w:rsidRPr="00730C86">
        <w:rPr>
          <w:rFonts w:eastAsia="SimSun"/>
          <w:sz w:val="24"/>
          <w:lang w:val="en-GB" w:eastAsia="zh-CN"/>
        </w:rPr>
        <w:t>；</w:t>
      </w:r>
      <w:r w:rsidR="00741631" w:rsidRPr="00730C86">
        <w:rPr>
          <w:color w:val="000000" w:themeColor="text1"/>
          <w:sz w:val="24"/>
          <w:lang w:eastAsia="zh-CN"/>
        </w:rPr>
        <w:t>Champer</w:t>
      </w:r>
      <w:r w:rsidRPr="00730C86">
        <w:rPr>
          <w:rFonts w:eastAsia="SimSun"/>
          <w:sz w:val="24"/>
          <w:lang w:val="en-GB" w:eastAsia="zh-CN"/>
        </w:rPr>
        <w:t>等，</w:t>
      </w:r>
      <w:r w:rsidRPr="00730C86">
        <w:rPr>
          <w:rFonts w:eastAsia="SimSun"/>
          <w:sz w:val="24"/>
          <w:lang w:val="en-GB" w:eastAsia="zh-CN"/>
        </w:rPr>
        <w:t>2021</w:t>
      </w:r>
      <w:r w:rsidRPr="00730C86">
        <w:rPr>
          <w:rFonts w:eastAsia="SimSun"/>
          <w:sz w:val="24"/>
          <w:lang w:val="en-GB" w:eastAsia="zh-CN"/>
        </w:rPr>
        <w:t>；</w:t>
      </w:r>
      <w:r w:rsidRPr="00730C86">
        <w:rPr>
          <w:rFonts w:eastAsia="SimSun"/>
          <w:sz w:val="24"/>
          <w:lang w:val="en-GB" w:eastAsia="zh-CN"/>
        </w:rPr>
        <w:t>Hay</w:t>
      </w:r>
      <w:r w:rsidRPr="00730C86">
        <w:rPr>
          <w:rFonts w:eastAsia="SimSun"/>
          <w:sz w:val="24"/>
          <w:lang w:val="en-GB" w:eastAsia="zh-CN"/>
        </w:rPr>
        <w:t>等，</w:t>
      </w:r>
      <w:r w:rsidRPr="00730C86">
        <w:rPr>
          <w:rFonts w:eastAsia="SimSun"/>
          <w:sz w:val="24"/>
          <w:lang w:val="en-GB" w:eastAsia="zh-CN"/>
        </w:rPr>
        <w:t>2021</w:t>
      </w:r>
      <w:r w:rsidRPr="00730C86">
        <w:rPr>
          <w:rFonts w:eastAsia="SimSun"/>
          <w:sz w:val="24"/>
          <w:lang w:val="en-GB" w:eastAsia="zh-CN"/>
        </w:rPr>
        <w:t>；王等，</w:t>
      </w:r>
      <w:r w:rsidRPr="00730C86">
        <w:rPr>
          <w:rFonts w:eastAsia="SimSun"/>
          <w:sz w:val="24"/>
          <w:lang w:val="en-GB" w:eastAsia="zh-CN"/>
        </w:rPr>
        <w:t>2022</w:t>
      </w:r>
      <w:r w:rsidRPr="00730C86">
        <w:rPr>
          <w:rFonts w:eastAsia="SimSun"/>
          <w:sz w:val="24"/>
          <w:lang w:val="en-GB" w:eastAsia="zh-CN"/>
        </w:rPr>
        <w:t>；</w:t>
      </w:r>
      <w:r w:rsidR="00634680" w:rsidRPr="00730C86">
        <w:rPr>
          <w:sz w:val="24"/>
          <w:lang w:eastAsia="zh-CN"/>
        </w:rPr>
        <w:t>Raban</w:t>
      </w:r>
      <w:r w:rsidRPr="00730C86">
        <w:rPr>
          <w:rFonts w:eastAsia="SimSun"/>
          <w:sz w:val="24"/>
          <w:lang w:val="en-GB" w:eastAsia="zh-CN"/>
        </w:rPr>
        <w:t>等，</w:t>
      </w:r>
      <w:r w:rsidRPr="00730C86">
        <w:rPr>
          <w:rFonts w:eastAsia="SimSun"/>
          <w:sz w:val="24"/>
          <w:lang w:val="en-GB" w:eastAsia="zh-CN"/>
        </w:rPr>
        <w:t>2023</w:t>
      </w:r>
      <w:r w:rsidRPr="00730C86">
        <w:rPr>
          <w:rFonts w:eastAsia="SimSun"/>
          <w:sz w:val="24"/>
          <w:lang w:val="en-GB" w:eastAsia="zh-CN"/>
        </w:rPr>
        <w:t>），</w:t>
      </w:r>
      <w:r w:rsidR="00500827" w:rsidRPr="00730C86">
        <w:rPr>
          <w:rFonts w:eastAsia="SimSun" w:hint="eastAsia"/>
          <w:sz w:val="24"/>
          <w:lang w:val="en-GB" w:eastAsia="zh-CN"/>
        </w:rPr>
        <w:t>从而</w:t>
      </w:r>
      <w:r w:rsidR="005B45BD">
        <w:rPr>
          <w:rFonts w:eastAsia="SimSun" w:hint="eastAsia"/>
          <w:sz w:val="24"/>
          <w:lang w:val="en-GB" w:eastAsia="zh-CN"/>
        </w:rPr>
        <w:t>偏向</w:t>
      </w:r>
      <w:r w:rsidR="00500827" w:rsidRPr="00730C86">
        <w:rPr>
          <w:rFonts w:eastAsia="SimSun" w:hint="eastAsia"/>
          <w:sz w:val="24"/>
          <w:lang w:val="en-GB" w:eastAsia="zh-CN"/>
        </w:rPr>
        <w:t>其自身的遗传</w:t>
      </w:r>
      <w:r w:rsidRPr="00730C86">
        <w:rPr>
          <w:rFonts w:eastAsia="SimSun"/>
          <w:sz w:val="24"/>
          <w:lang w:val="en-GB" w:eastAsia="zh-CN"/>
        </w:rPr>
        <w:t>。</w:t>
      </w:r>
      <w:r w:rsidR="004F581F" w:rsidRPr="00730C86">
        <w:rPr>
          <w:rFonts w:eastAsia="SimSun" w:hint="eastAsia"/>
          <w:sz w:val="24"/>
          <w:lang w:val="en-GB" w:eastAsia="zh-CN"/>
        </w:rPr>
        <w:t>这种优先遗传可能会使</w:t>
      </w:r>
      <w:r w:rsidR="004F581F" w:rsidRPr="00730C86">
        <w:rPr>
          <w:rFonts w:eastAsia="SimSun"/>
          <w:sz w:val="24"/>
          <w:lang w:val="en-GB" w:eastAsia="zh-CN"/>
        </w:rPr>
        <w:t xml:space="preserve"> EGD </w:t>
      </w:r>
      <w:r w:rsidR="004F581F" w:rsidRPr="00730C86">
        <w:rPr>
          <w:rFonts w:eastAsia="SimSun" w:hint="eastAsia"/>
          <w:sz w:val="24"/>
          <w:lang w:val="en-GB" w:eastAsia="zh-CN"/>
        </w:rPr>
        <w:t>系统（即</w:t>
      </w:r>
      <w:r w:rsidR="00EB7DBF" w:rsidRPr="00730C86">
        <w:rPr>
          <w:rFonts w:eastAsia="SimSun" w:hint="eastAsia"/>
          <w:sz w:val="24"/>
          <w:lang w:val="en-GB" w:eastAsia="zh-CN"/>
        </w:rPr>
        <w:t>人工基因驱动</w:t>
      </w:r>
      <w:r w:rsidR="004F581F" w:rsidRPr="00730C86">
        <w:rPr>
          <w:rFonts w:eastAsia="SimSun" w:hint="eastAsia"/>
          <w:sz w:val="24"/>
          <w:lang w:val="en-GB" w:eastAsia="zh-CN"/>
        </w:rPr>
        <w:t>和任何与基因相关的</w:t>
      </w:r>
      <w:r w:rsidR="003153E1" w:rsidRPr="00730C86">
        <w:rPr>
          <w:rFonts w:eastAsia="SimSun" w:hint="eastAsia"/>
          <w:sz w:val="24"/>
          <w:lang w:val="en-GB" w:eastAsia="zh-CN"/>
        </w:rPr>
        <w:t>货物</w:t>
      </w:r>
      <w:r w:rsidR="004F581F" w:rsidRPr="00730C86">
        <w:rPr>
          <w:rFonts w:eastAsia="SimSun"/>
          <w:sz w:val="24"/>
          <w:lang w:val="en-GB" w:eastAsia="zh-CN"/>
        </w:rPr>
        <w:t>/</w:t>
      </w:r>
      <w:r w:rsidR="00265707">
        <w:rPr>
          <w:rFonts w:eastAsia="SimSun" w:hint="eastAsia"/>
          <w:sz w:val="24"/>
          <w:lang w:val="en-GB" w:eastAsia="zh-CN"/>
        </w:rPr>
        <w:t>有效</w:t>
      </w:r>
      <w:r w:rsidR="004F581F" w:rsidRPr="00730C86">
        <w:rPr>
          <w:rFonts w:eastAsia="SimSun" w:hint="eastAsia"/>
          <w:sz w:val="24"/>
          <w:lang w:val="en-GB" w:eastAsia="zh-CN"/>
        </w:rPr>
        <w:t>载荷基因）在有性繁殖的种群中迅速传播</w:t>
      </w:r>
      <w:r w:rsidR="00580636" w:rsidRPr="00730C86">
        <w:rPr>
          <w:rStyle w:val="FootnoteReference"/>
          <w:rFonts w:eastAsia="SimSun"/>
          <w:sz w:val="24"/>
          <w:lang w:val="en-GB" w:eastAsia="zh-CN"/>
        </w:rPr>
        <w:footnoteReference w:id="6"/>
      </w:r>
      <w:r w:rsidR="004F581F" w:rsidRPr="00730C86">
        <w:rPr>
          <w:rFonts w:eastAsia="SimSun" w:hint="eastAsia"/>
          <w:sz w:val="24"/>
          <w:lang w:val="en-GB" w:eastAsia="zh-CN"/>
        </w:rPr>
        <w:t>，提高其流行率</w:t>
      </w:r>
      <w:r w:rsidRPr="00730C86">
        <w:rPr>
          <w:rFonts w:eastAsia="SimSun"/>
          <w:sz w:val="24"/>
          <w:lang w:val="en-GB" w:eastAsia="zh-CN"/>
        </w:rPr>
        <w:t>。</w:t>
      </w:r>
      <w:r w:rsidRPr="00730C86">
        <w:rPr>
          <w:rFonts w:eastAsia="SimSun"/>
          <w:sz w:val="24"/>
          <w:lang w:val="en-GB" w:eastAsia="zh-CN"/>
        </w:rPr>
        <w:t>EGD</w:t>
      </w:r>
      <w:r w:rsidRPr="00730C86">
        <w:rPr>
          <w:rFonts w:eastAsia="SimSun"/>
          <w:sz w:val="24"/>
          <w:lang w:val="en-GB" w:eastAsia="zh-CN"/>
        </w:rPr>
        <w:t>系统可设计成抑制或减少杂交目标</w:t>
      </w:r>
      <w:r w:rsidR="00D72BF9">
        <w:rPr>
          <w:rFonts w:eastAsia="SimSun" w:hint="eastAsia"/>
          <w:sz w:val="24"/>
          <w:lang w:val="en-GB" w:eastAsia="zh-CN"/>
        </w:rPr>
        <w:t>种群</w:t>
      </w:r>
      <w:r w:rsidRPr="00730C86">
        <w:rPr>
          <w:rFonts w:eastAsia="SimSun"/>
          <w:sz w:val="24"/>
          <w:lang w:val="en-GB" w:eastAsia="zh-CN"/>
        </w:rPr>
        <w:t>，或用改变的基因型</w:t>
      </w:r>
      <w:r w:rsidR="00BE364E">
        <w:rPr>
          <w:rFonts w:eastAsia="SimSun" w:hint="eastAsia"/>
          <w:sz w:val="24"/>
          <w:lang w:val="en-GB" w:eastAsia="zh-CN"/>
        </w:rPr>
        <w:t>对其进行修饰</w:t>
      </w:r>
      <w:r w:rsidRPr="00730C86">
        <w:rPr>
          <w:rFonts w:eastAsia="SimSun"/>
          <w:sz w:val="24"/>
          <w:lang w:val="en-GB" w:eastAsia="zh-CN"/>
        </w:rPr>
        <w:t>。</w:t>
      </w:r>
      <w:r w:rsidR="00E76B01">
        <w:rPr>
          <w:rFonts w:eastAsia="SimSun" w:hint="eastAsia"/>
          <w:sz w:val="24"/>
          <w:lang w:val="en-GB" w:eastAsia="zh-CN"/>
        </w:rPr>
        <w:t>视乎</w:t>
      </w:r>
      <w:r w:rsidR="00E76B01" w:rsidRPr="00730C86">
        <w:rPr>
          <w:rFonts w:eastAsia="SimSun"/>
          <w:sz w:val="24"/>
          <w:lang w:val="en-GB" w:eastAsia="zh-CN"/>
        </w:rPr>
        <w:t>EGD</w:t>
      </w:r>
      <w:r w:rsidR="00E76B01" w:rsidRPr="00730C86">
        <w:rPr>
          <w:rFonts w:eastAsia="SimSun"/>
          <w:sz w:val="24"/>
          <w:lang w:val="en-GB" w:eastAsia="zh-CN"/>
        </w:rPr>
        <w:t>系统的设计</w:t>
      </w:r>
      <w:r w:rsidR="00E76B01">
        <w:rPr>
          <w:rFonts w:eastAsia="SimSun" w:hint="eastAsia"/>
          <w:sz w:val="24"/>
          <w:lang w:val="en-GB" w:eastAsia="zh-CN"/>
        </w:rPr>
        <w:t>，</w:t>
      </w:r>
      <w:r w:rsidR="00246C26" w:rsidRPr="00730C86">
        <w:rPr>
          <w:rFonts w:eastAsia="SimSun" w:hint="eastAsia"/>
          <w:sz w:val="24"/>
          <w:lang w:val="en-GB" w:eastAsia="zh-CN"/>
        </w:rPr>
        <w:t>一</w:t>
      </w:r>
      <w:r w:rsidR="00F2046B">
        <w:rPr>
          <w:rFonts w:eastAsia="SimSun" w:hint="eastAsia"/>
          <w:sz w:val="24"/>
          <w:lang w:val="en-GB" w:eastAsia="zh-CN"/>
        </w:rPr>
        <w:t>个相关</w:t>
      </w:r>
      <w:r w:rsidR="00C50AE9">
        <w:rPr>
          <w:rFonts w:eastAsia="SimSun"/>
          <w:sz w:val="24"/>
          <w:lang w:val="en-GB" w:eastAsia="zh-CN"/>
        </w:rPr>
        <w:t>基因改造</w:t>
      </w:r>
      <w:r w:rsidR="007A1DF5">
        <w:rPr>
          <w:rFonts w:eastAsia="SimSun" w:hint="eastAsia"/>
          <w:sz w:val="24"/>
          <w:lang w:val="en-GB" w:eastAsia="zh-CN"/>
        </w:rPr>
        <w:t>可能</w:t>
      </w:r>
      <w:r w:rsidRPr="00730C86">
        <w:rPr>
          <w:rFonts w:eastAsia="SimSun"/>
          <w:sz w:val="24"/>
          <w:lang w:val="en-GB" w:eastAsia="zh-CN"/>
        </w:rPr>
        <w:t>在目标</w:t>
      </w:r>
      <w:r w:rsidR="007B34AF">
        <w:rPr>
          <w:rFonts w:eastAsia="SimSun" w:hint="eastAsia"/>
          <w:sz w:val="24"/>
          <w:lang w:val="en-GB" w:eastAsia="zh-CN"/>
        </w:rPr>
        <w:t>种群</w:t>
      </w:r>
      <w:r w:rsidRPr="00730C86">
        <w:rPr>
          <w:rFonts w:eastAsia="SimSun"/>
          <w:sz w:val="24"/>
          <w:lang w:val="en-GB" w:eastAsia="zh-CN"/>
        </w:rPr>
        <w:t>或物种中</w:t>
      </w:r>
      <w:r w:rsidR="00C44B9C">
        <w:rPr>
          <w:rFonts w:eastAsia="SimSun" w:hint="eastAsia"/>
          <w:sz w:val="24"/>
          <w:lang w:val="en-GB" w:eastAsia="zh-CN"/>
        </w:rPr>
        <w:t>无限</w:t>
      </w:r>
      <w:r w:rsidRPr="00730C86">
        <w:rPr>
          <w:rFonts w:eastAsia="SimSun"/>
          <w:sz w:val="24"/>
          <w:lang w:val="en-GB" w:eastAsia="zh-CN"/>
        </w:rPr>
        <w:t>传播</w:t>
      </w:r>
      <w:r w:rsidR="005E4EA9">
        <w:rPr>
          <w:rFonts w:eastAsia="SimSun" w:hint="eastAsia"/>
          <w:sz w:val="24"/>
          <w:lang w:val="en-GB" w:eastAsia="zh-CN"/>
        </w:rPr>
        <w:t>和</w:t>
      </w:r>
      <w:r w:rsidRPr="00730C86">
        <w:rPr>
          <w:rFonts w:eastAsia="SimSun"/>
          <w:sz w:val="24"/>
          <w:lang w:val="en-GB" w:eastAsia="zh-CN"/>
        </w:rPr>
        <w:t>持续下去，</w:t>
      </w:r>
      <w:r w:rsidR="00252329" w:rsidRPr="00252329">
        <w:rPr>
          <w:rFonts w:eastAsia="SimSun" w:hint="eastAsia"/>
          <w:sz w:val="24"/>
          <w:lang w:val="en-GB" w:eastAsia="zh-CN"/>
        </w:rPr>
        <w:t>也可能在传播或持续</w:t>
      </w:r>
      <w:r w:rsidR="00252329">
        <w:rPr>
          <w:rFonts w:eastAsia="SimSun" w:hint="eastAsia"/>
          <w:sz w:val="24"/>
          <w:lang w:val="en-GB" w:eastAsia="zh-CN"/>
        </w:rPr>
        <w:t>上</w:t>
      </w:r>
      <w:r w:rsidR="00252329" w:rsidRPr="00252329">
        <w:rPr>
          <w:rFonts w:eastAsia="SimSun" w:hint="eastAsia"/>
          <w:sz w:val="24"/>
          <w:lang w:val="en-GB" w:eastAsia="zh-CN"/>
        </w:rPr>
        <w:t>受到限制</w:t>
      </w:r>
      <w:r w:rsidRPr="00730C86">
        <w:rPr>
          <w:rFonts w:eastAsia="SimSun"/>
          <w:sz w:val="24"/>
          <w:lang w:val="en-GB" w:eastAsia="zh-CN"/>
        </w:rPr>
        <w:t>。</w:t>
      </w:r>
    </w:p>
    <w:p w14:paraId="3349207B" w14:textId="46034376" w:rsidR="00F94481" w:rsidRPr="00F52E7D"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由于</w:t>
      </w:r>
      <w:r w:rsidRPr="00F52E7D">
        <w:rPr>
          <w:rFonts w:eastAsia="SimSun"/>
          <w:sz w:val="24"/>
          <w:lang w:val="en-GB" w:eastAsia="zh-CN"/>
        </w:rPr>
        <w:t>EGD</w:t>
      </w:r>
      <w:r w:rsidRPr="00F52E7D">
        <w:rPr>
          <w:rFonts w:eastAsia="SimSun"/>
          <w:sz w:val="24"/>
          <w:lang w:val="en-GB" w:eastAsia="zh-CN"/>
        </w:rPr>
        <w:t>的性质，</w:t>
      </w:r>
      <w:r w:rsidR="006441B5" w:rsidRPr="006441B5">
        <w:rPr>
          <w:sz w:val="24"/>
          <w:lang w:eastAsia="zh-CN"/>
        </w:rPr>
        <w:t>EGD-LMOs</w:t>
      </w:r>
      <w:r w:rsidRPr="00F52E7D">
        <w:rPr>
          <w:rFonts w:eastAsia="SimSun"/>
          <w:sz w:val="24"/>
          <w:lang w:val="en-GB" w:eastAsia="zh-CN"/>
        </w:rPr>
        <w:t>在传播、</w:t>
      </w:r>
      <w:r w:rsidR="000E2C57">
        <w:rPr>
          <w:rFonts w:eastAsia="SimSun" w:hint="eastAsia"/>
          <w:sz w:val="24"/>
          <w:lang w:val="en-GB" w:eastAsia="zh-CN"/>
        </w:rPr>
        <w:t>频率</w:t>
      </w:r>
      <w:r w:rsidR="00396FBA">
        <w:rPr>
          <w:rFonts w:eastAsia="SimSun" w:hint="eastAsia"/>
          <w:sz w:val="24"/>
          <w:lang w:val="en-GB" w:eastAsia="zh-CN"/>
        </w:rPr>
        <w:t>提高</w:t>
      </w:r>
      <w:r w:rsidRPr="00F52E7D">
        <w:rPr>
          <w:rFonts w:eastAsia="SimSun"/>
          <w:sz w:val="24"/>
          <w:lang w:val="en-GB" w:eastAsia="zh-CN"/>
        </w:rPr>
        <w:t>、持续存在</w:t>
      </w:r>
      <w:r w:rsidR="00A51C1E">
        <w:rPr>
          <w:rFonts w:eastAsia="SimSun" w:hint="eastAsia"/>
          <w:sz w:val="24"/>
          <w:lang w:val="en-GB" w:eastAsia="zh-CN"/>
        </w:rPr>
        <w:t>于</w:t>
      </w:r>
      <w:r w:rsidRPr="00F52E7D">
        <w:rPr>
          <w:rFonts w:eastAsia="SimSun"/>
          <w:sz w:val="24"/>
          <w:lang w:val="en-GB" w:eastAsia="zh-CN"/>
        </w:rPr>
        <w:t>和</w:t>
      </w:r>
      <w:r w:rsidRPr="00F52E7D">
        <w:rPr>
          <w:rFonts w:eastAsia="SimSun"/>
          <w:sz w:val="24"/>
          <w:lang w:val="en-GB" w:eastAsia="zh-CN"/>
        </w:rPr>
        <w:t>/</w:t>
      </w:r>
      <w:r w:rsidRPr="00F52E7D">
        <w:rPr>
          <w:rFonts w:eastAsia="SimSun"/>
          <w:sz w:val="24"/>
          <w:lang w:val="en-GB" w:eastAsia="zh-CN"/>
        </w:rPr>
        <w:t>或抑制</w:t>
      </w:r>
      <w:r w:rsidR="00B62886" w:rsidRPr="00E86D61">
        <w:rPr>
          <w:rFonts w:eastAsia="SimSun" w:hint="eastAsia"/>
          <w:sz w:val="24"/>
          <w:lang w:val="en-GB" w:eastAsia="zh-CN"/>
        </w:rPr>
        <w:t>杂交</w:t>
      </w:r>
      <w:r w:rsidRPr="00E86D61">
        <w:rPr>
          <w:rFonts w:eastAsia="SimSun"/>
          <w:sz w:val="24"/>
          <w:lang w:val="en-GB" w:eastAsia="zh-CN"/>
        </w:rPr>
        <w:t>目标群体</w:t>
      </w:r>
      <w:r w:rsidRPr="00F52E7D">
        <w:rPr>
          <w:rFonts w:eastAsia="SimSun"/>
          <w:sz w:val="24"/>
          <w:lang w:val="en-GB" w:eastAsia="zh-CN"/>
        </w:rPr>
        <w:t>的潜力方面可能与非</w:t>
      </w:r>
      <w:r w:rsidR="006441B5" w:rsidRPr="0021732D">
        <w:rPr>
          <w:sz w:val="24"/>
          <w:lang w:eastAsia="zh-CN"/>
        </w:rPr>
        <w:t>EGD-LMOs</w:t>
      </w:r>
      <w:r w:rsidRPr="00F52E7D">
        <w:rPr>
          <w:rFonts w:eastAsia="SimSun"/>
          <w:sz w:val="24"/>
          <w:lang w:val="en-GB" w:eastAsia="zh-CN"/>
        </w:rPr>
        <w:t>有很大不同。</w:t>
      </w:r>
      <w:r w:rsidR="007B628A" w:rsidRPr="0021732D">
        <w:rPr>
          <w:sz w:val="24"/>
          <w:lang w:eastAsia="zh-CN"/>
        </w:rPr>
        <w:t>EGD-LMOs</w:t>
      </w:r>
      <w:r w:rsidRPr="00F52E7D">
        <w:rPr>
          <w:rFonts w:eastAsia="SimSun"/>
          <w:sz w:val="24"/>
          <w:lang w:val="en-GB" w:eastAsia="zh-CN"/>
        </w:rPr>
        <w:t>也可能不同于农用</w:t>
      </w:r>
      <w:r w:rsidR="0048413A" w:rsidRPr="006441B5">
        <w:rPr>
          <w:sz w:val="24"/>
          <w:lang w:eastAsia="zh-CN"/>
        </w:rPr>
        <w:t>LMOs</w:t>
      </w:r>
      <w:r w:rsidRPr="00F52E7D">
        <w:rPr>
          <w:rFonts w:eastAsia="SimSun"/>
          <w:sz w:val="24"/>
          <w:lang w:val="en-GB" w:eastAsia="zh-CN"/>
        </w:rPr>
        <w:t>，因为</w:t>
      </w:r>
      <w:r w:rsidR="00A17C07" w:rsidRPr="0021732D">
        <w:rPr>
          <w:sz w:val="24"/>
          <w:lang w:eastAsia="zh-CN"/>
        </w:rPr>
        <w:t>EGD</w:t>
      </w:r>
      <w:r w:rsidR="00A17C07" w:rsidRPr="00A17C07">
        <w:rPr>
          <w:rFonts w:eastAsiaTheme="minorEastAsia"/>
          <w:sz w:val="24"/>
          <w:lang w:eastAsia="zh-CN"/>
        </w:rPr>
        <w:t>s</w:t>
      </w:r>
      <w:r w:rsidRPr="00F52E7D">
        <w:rPr>
          <w:rFonts w:eastAsia="SimSun"/>
          <w:sz w:val="24"/>
          <w:lang w:val="en-GB" w:eastAsia="zh-CN"/>
        </w:rPr>
        <w:t>通常设计用于野生物（如害虫、病媒、入侵或濒危物种），</w:t>
      </w:r>
      <w:r w:rsidR="00633E43">
        <w:rPr>
          <w:rFonts w:eastAsia="SimSun" w:hint="eastAsia"/>
          <w:sz w:val="24"/>
          <w:lang w:val="en-GB" w:eastAsia="zh-CN"/>
        </w:rPr>
        <w:t>而</w:t>
      </w:r>
      <w:r w:rsidR="007740F4">
        <w:rPr>
          <w:rFonts w:eastAsia="SimSun" w:hint="eastAsia"/>
          <w:sz w:val="24"/>
          <w:lang w:val="en-GB" w:eastAsia="zh-CN"/>
        </w:rPr>
        <w:t>野</w:t>
      </w:r>
      <w:r w:rsidRPr="00F52E7D">
        <w:rPr>
          <w:rFonts w:eastAsia="SimSun"/>
          <w:sz w:val="24"/>
          <w:lang w:val="en-GB" w:eastAsia="zh-CN"/>
        </w:rPr>
        <w:t>生物</w:t>
      </w:r>
      <w:r w:rsidR="00C60630">
        <w:rPr>
          <w:rFonts w:eastAsia="SimSun" w:hint="eastAsia"/>
          <w:sz w:val="24"/>
          <w:lang w:val="en-GB" w:eastAsia="zh-CN"/>
        </w:rPr>
        <w:t>的</w:t>
      </w:r>
      <w:r w:rsidR="00C60630" w:rsidRPr="00F52E7D">
        <w:rPr>
          <w:rFonts w:eastAsia="SimSun"/>
          <w:sz w:val="24"/>
          <w:lang w:val="en-GB" w:eastAsia="zh-CN"/>
        </w:rPr>
        <w:t>遗传变异性</w:t>
      </w:r>
      <w:r w:rsidRPr="00F52E7D">
        <w:rPr>
          <w:rFonts w:eastAsia="SimSun"/>
          <w:sz w:val="24"/>
          <w:lang w:val="en-GB" w:eastAsia="zh-CN"/>
        </w:rPr>
        <w:t>通常</w:t>
      </w:r>
      <w:r w:rsidR="00C60630">
        <w:rPr>
          <w:rFonts w:eastAsia="SimSun" w:hint="eastAsia"/>
          <w:sz w:val="24"/>
          <w:lang w:val="en-GB" w:eastAsia="zh-CN"/>
        </w:rPr>
        <w:t>高于</w:t>
      </w:r>
      <w:r w:rsidRPr="00F52E7D">
        <w:rPr>
          <w:rFonts w:eastAsia="SimSun"/>
          <w:sz w:val="24"/>
          <w:lang w:val="en-GB" w:eastAsia="zh-CN"/>
        </w:rPr>
        <w:t>驯化生物，</w:t>
      </w:r>
      <w:r w:rsidR="00C60630">
        <w:rPr>
          <w:rFonts w:eastAsia="SimSun" w:hint="eastAsia"/>
          <w:sz w:val="24"/>
          <w:lang w:val="en-GB" w:eastAsia="zh-CN"/>
        </w:rPr>
        <w:t>并</w:t>
      </w:r>
      <w:r w:rsidRPr="00F52E7D">
        <w:rPr>
          <w:rFonts w:eastAsia="SimSun"/>
          <w:sz w:val="24"/>
          <w:lang w:val="en-GB" w:eastAsia="zh-CN"/>
        </w:rPr>
        <w:t>可能出现在特征不太明确和</w:t>
      </w:r>
      <w:r w:rsidRPr="00F52E7D">
        <w:rPr>
          <w:rFonts w:eastAsia="SimSun"/>
          <w:sz w:val="24"/>
          <w:lang w:val="en-GB" w:eastAsia="zh-CN"/>
        </w:rPr>
        <w:t>/</w:t>
      </w:r>
      <w:r w:rsidRPr="00F52E7D">
        <w:rPr>
          <w:rFonts w:eastAsia="SimSun"/>
          <w:sz w:val="24"/>
          <w:lang w:val="en-GB" w:eastAsia="zh-CN"/>
        </w:rPr>
        <w:t>或</w:t>
      </w:r>
      <w:r w:rsidR="00272369">
        <w:rPr>
          <w:rFonts w:eastAsia="SimSun" w:hint="eastAsia"/>
          <w:sz w:val="24"/>
          <w:lang w:val="en-GB" w:eastAsia="zh-CN"/>
        </w:rPr>
        <w:t>没有</w:t>
      </w:r>
      <w:r w:rsidRPr="00F52E7D">
        <w:rPr>
          <w:rFonts w:eastAsia="SimSun"/>
          <w:sz w:val="24"/>
          <w:lang w:val="en-GB" w:eastAsia="zh-CN"/>
        </w:rPr>
        <w:t>人类管理的接收环境中（</w:t>
      </w:r>
      <w:r w:rsidRPr="00F52E7D">
        <w:rPr>
          <w:rFonts w:eastAsia="SimSun"/>
          <w:sz w:val="24"/>
          <w:lang w:val="en-GB" w:eastAsia="zh-CN"/>
        </w:rPr>
        <w:t>Legros</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）。人们还注意到，一些</w:t>
      </w:r>
      <w:r w:rsidR="0049053D" w:rsidRPr="0049053D">
        <w:rPr>
          <w:color w:val="000000" w:themeColor="text1"/>
          <w:sz w:val="24"/>
          <w:lang w:eastAsia="zh-CN"/>
        </w:rPr>
        <w:t>EGD-LMOs</w:t>
      </w:r>
      <w:r w:rsidR="005B4FE7" w:rsidRPr="005B4FE7">
        <w:rPr>
          <w:rFonts w:eastAsia="SimSun" w:hint="eastAsia"/>
          <w:sz w:val="24"/>
          <w:lang w:val="en-GB" w:eastAsia="zh-CN"/>
        </w:rPr>
        <w:t>可能属于同时包含病媒和非病媒物种的物种复合体，其中的一些组合能够产生可育的种间杂交种</w:t>
      </w:r>
      <w:r w:rsidRPr="00F52E7D">
        <w:rPr>
          <w:rFonts w:eastAsia="SimSun"/>
          <w:sz w:val="24"/>
          <w:lang w:val="en-GB" w:eastAsia="zh-CN"/>
        </w:rPr>
        <w:t>。</w:t>
      </w:r>
      <w:r w:rsidR="007D1380" w:rsidRPr="007D1380">
        <w:rPr>
          <w:rFonts w:eastAsia="SimSun" w:hint="eastAsia"/>
          <w:sz w:val="24"/>
          <w:lang w:val="en-GB" w:eastAsia="zh-CN"/>
        </w:rPr>
        <w:t>这种</w:t>
      </w:r>
      <w:r w:rsidR="007D1380">
        <w:rPr>
          <w:rFonts w:eastAsia="SimSun" w:hint="eastAsia"/>
          <w:sz w:val="24"/>
          <w:lang w:val="en-GB" w:eastAsia="zh-CN"/>
        </w:rPr>
        <w:t>“</w:t>
      </w:r>
      <w:r w:rsidR="007D1380" w:rsidRPr="007D1380">
        <w:rPr>
          <w:rFonts w:eastAsia="SimSun" w:hint="eastAsia"/>
          <w:sz w:val="24"/>
          <w:lang w:val="en-GB" w:eastAsia="zh-CN"/>
        </w:rPr>
        <w:t>半渗透性</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或</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多孔性</w:t>
      </w:r>
      <w:r w:rsidR="007D1380" w:rsidRPr="007D1380">
        <w:rPr>
          <w:rFonts w:eastAsia="SimSun"/>
          <w:sz w:val="24"/>
          <w:lang w:val="en-GB" w:eastAsia="zh-CN"/>
        </w:rPr>
        <w:t xml:space="preserve"> </w:t>
      </w:r>
      <w:r w:rsidR="00F002A0">
        <w:rPr>
          <w:rFonts w:eastAsia="SimSun" w:hint="eastAsia"/>
          <w:sz w:val="24"/>
          <w:lang w:val="en-GB" w:eastAsia="zh-CN"/>
        </w:rPr>
        <w:t>”</w:t>
      </w:r>
      <w:r w:rsidR="007D1380" w:rsidRPr="007D1380">
        <w:rPr>
          <w:rFonts w:eastAsia="SimSun" w:hint="eastAsia"/>
          <w:sz w:val="24"/>
          <w:lang w:val="en-GB" w:eastAsia="zh-CN"/>
        </w:rPr>
        <w:t>物种边界有利于物种的</w:t>
      </w:r>
      <w:r w:rsidR="00D8124A">
        <w:rPr>
          <w:rFonts w:eastAsia="SimSun" w:hint="eastAsia"/>
          <w:sz w:val="24"/>
          <w:lang w:val="en-GB" w:eastAsia="zh-CN"/>
        </w:rPr>
        <w:t>渐渗</w:t>
      </w:r>
      <w:r w:rsidR="007D1380" w:rsidRPr="007D1380">
        <w:rPr>
          <w:rFonts w:eastAsia="SimSun" w:hint="eastAsia"/>
          <w:sz w:val="24"/>
          <w:lang w:val="en-GB" w:eastAsia="zh-CN"/>
        </w:rPr>
        <w:t>，并有可能导致</w:t>
      </w:r>
      <w:r w:rsidR="007D1380" w:rsidRPr="007D1380">
        <w:rPr>
          <w:rFonts w:eastAsia="SimSun"/>
          <w:sz w:val="24"/>
          <w:lang w:val="en-GB" w:eastAsia="zh-CN"/>
        </w:rPr>
        <w:t xml:space="preserve"> EGD </w:t>
      </w:r>
      <w:r w:rsidR="007D1380" w:rsidRPr="007D1380">
        <w:rPr>
          <w:rFonts w:eastAsia="SimSun" w:hint="eastAsia"/>
          <w:sz w:val="24"/>
          <w:lang w:val="en-GB" w:eastAsia="zh-CN"/>
        </w:rPr>
        <w:t>在同胞物种之间的垂直转移。</w:t>
      </w:r>
      <w:r w:rsidRPr="00F52E7D">
        <w:rPr>
          <w:rFonts w:eastAsia="SimSun"/>
          <w:sz w:val="24"/>
          <w:lang w:val="en-GB" w:eastAsia="zh-CN"/>
        </w:rPr>
        <w:t>（</w:t>
      </w:r>
      <w:r w:rsidR="00EB33A1">
        <w:rPr>
          <w:rFonts w:eastAsia="SimSun" w:hint="eastAsia"/>
          <w:sz w:val="24"/>
          <w:lang w:val="en-GB" w:eastAsia="zh-CN"/>
        </w:rPr>
        <w:t>C</w:t>
      </w:r>
      <w:r w:rsidRPr="00F52E7D">
        <w:rPr>
          <w:rFonts w:eastAsia="SimSun"/>
          <w:sz w:val="24"/>
          <w:lang w:val="en-GB" w:eastAsia="zh-CN"/>
        </w:rPr>
        <w:t>ourtir-Orgogozo</w:t>
      </w:r>
      <w:r w:rsidRPr="00F52E7D">
        <w:rPr>
          <w:rFonts w:eastAsia="SimSun"/>
          <w:sz w:val="24"/>
          <w:lang w:val="en-GB" w:eastAsia="zh-CN"/>
        </w:rPr>
        <w:t>等，</w:t>
      </w:r>
      <w:r w:rsidRPr="00F52E7D">
        <w:rPr>
          <w:rFonts w:eastAsia="SimSun"/>
          <w:sz w:val="24"/>
          <w:lang w:val="en-GB" w:eastAsia="zh-CN"/>
        </w:rPr>
        <w:t>2018</w:t>
      </w:r>
      <w:r w:rsidRPr="00F52E7D">
        <w:rPr>
          <w:rFonts w:eastAsia="SimSun"/>
          <w:sz w:val="24"/>
          <w:lang w:val="en-GB" w:eastAsia="zh-CN"/>
        </w:rPr>
        <w:t>；</w:t>
      </w:r>
      <w:r w:rsidR="00FE781A" w:rsidRPr="00524A72">
        <w:rPr>
          <w:lang w:eastAsia="zh-CN"/>
        </w:rPr>
        <w:t>Connolly</w:t>
      </w:r>
      <w:r w:rsidRPr="00F52E7D">
        <w:rPr>
          <w:rFonts w:eastAsia="SimSun"/>
          <w:sz w:val="24"/>
          <w:lang w:val="en-GB" w:eastAsia="zh-CN"/>
        </w:rPr>
        <w:t>等，</w:t>
      </w:r>
      <w:r w:rsidRPr="00F52E7D">
        <w:rPr>
          <w:rFonts w:eastAsia="SimSun"/>
          <w:sz w:val="24"/>
          <w:lang w:val="en-GB" w:eastAsia="zh-CN"/>
        </w:rPr>
        <w:t>2023b</w:t>
      </w:r>
      <w:r w:rsidRPr="00F52E7D">
        <w:rPr>
          <w:rFonts w:eastAsia="SimSun"/>
          <w:sz w:val="24"/>
          <w:lang w:val="en-GB" w:eastAsia="zh-CN"/>
        </w:rPr>
        <w:t>）。</w:t>
      </w:r>
      <w:r w:rsidR="00725B13">
        <w:rPr>
          <w:rFonts w:eastAsia="SimSun" w:hint="eastAsia"/>
          <w:sz w:val="24"/>
          <w:lang w:val="en-GB" w:eastAsia="zh-CN"/>
        </w:rPr>
        <w:t>视乎</w:t>
      </w:r>
      <w:r w:rsidRPr="00F52E7D">
        <w:rPr>
          <w:rFonts w:eastAsia="SimSun"/>
          <w:sz w:val="24"/>
          <w:lang w:val="en-GB" w:eastAsia="zh-CN"/>
        </w:rPr>
        <w:t>EGD</w:t>
      </w:r>
      <w:r w:rsidRPr="00F52E7D">
        <w:rPr>
          <w:rFonts w:eastAsia="SimSun"/>
          <w:sz w:val="24"/>
          <w:lang w:val="en-GB" w:eastAsia="zh-CN"/>
        </w:rPr>
        <w:t>系统的不同，有意释放的预期影响可能会涵盖受体生物的</w:t>
      </w:r>
      <w:r w:rsidR="007D5466">
        <w:rPr>
          <w:rFonts w:eastAsia="SimSun" w:hint="eastAsia"/>
          <w:sz w:val="24"/>
          <w:lang w:val="en-GB" w:eastAsia="zh-CN"/>
        </w:rPr>
        <w:t>若干</w:t>
      </w:r>
      <w:r w:rsidRPr="00F52E7D">
        <w:rPr>
          <w:rFonts w:eastAsia="SimSun"/>
          <w:sz w:val="24"/>
          <w:lang w:val="en-GB" w:eastAsia="zh-CN"/>
        </w:rPr>
        <w:t>代。与非</w:t>
      </w:r>
      <w:r w:rsidR="00500119" w:rsidRPr="0021732D">
        <w:rPr>
          <w:sz w:val="24"/>
          <w:lang w:eastAsia="zh-CN"/>
        </w:rPr>
        <w:t>EGD-LMOs</w:t>
      </w:r>
      <w:r w:rsidRPr="00F52E7D">
        <w:rPr>
          <w:rFonts w:eastAsia="SimSun"/>
          <w:sz w:val="24"/>
          <w:lang w:val="en-GB" w:eastAsia="zh-CN"/>
        </w:rPr>
        <w:t>相比，另一个区别可能是无法阻止</w:t>
      </w:r>
      <w:r w:rsidRPr="00F52E7D">
        <w:rPr>
          <w:rFonts w:eastAsia="SimSun"/>
          <w:sz w:val="24"/>
          <w:lang w:val="en-GB" w:eastAsia="zh-CN"/>
        </w:rPr>
        <w:t>EGD</w:t>
      </w:r>
      <w:r w:rsidRPr="00F52E7D">
        <w:rPr>
          <w:rFonts w:eastAsia="SimSun"/>
          <w:sz w:val="24"/>
          <w:lang w:val="en-GB" w:eastAsia="zh-CN"/>
        </w:rPr>
        <w:t>（和</w:t>
      </w:r>
      <w:r w:rsidR="006441B5" w:rsidRPr="00DD763E">
        <w:rPr>
          <w:sz w:val="24"/>
          <w:lang w:eastAsia="zh-CN"/>
        </w:rPr>
        <w:t>EGD-LMO</w:t>
      </w:r>
      <w:r w:rsidRPr="00F52E7D">
        <w:rPr>
          <w:rFonts w:eastAsia="SimSun"/>
          <w:sz w:val="24"/>
          <w:lang w:val="en-GB" w:eastAsia="zh-CN"/>
        </w:rPr>
        <w:t>）的</w:t>
      </w:r>
      <w:r w:rsidR="00F22A2E">
        <w:rPr>
          <w:rFonts w:eastAsia="SimSun" w:hint="eastAsia"/>
          <w:sz w:val="24"/>
          <w:lang w:val="en-GB" w:eastAsia="zh-CN"/>
        </w:rPr>
        <w:t>扩散</w:t>
      </w:r>
      <w:r w:rsidRPr="00F52E7D">
        <w:rPr>
          <w:rFonts w:eastAsia="SimSun"/>
          <w:sz w:val="24"/>
          <w:lang w:val="en-GB" w:eastAsia="zh-CN"/>
        </w:rPr>
        <w:t>或逆转其</w:t>
      </w:r>
      <w:r w:rsidR="002E1CB6">
        <w:rPr>
          <w:rFonts w:eastAsia="SimSun" w:hint="eastAsia"/>
          <w:sz w:val="24"/>
          <w:lang w:val="en-GB" w:eastAsia="zh-CN"/>
        </w:rPr>
        <w:t>作用</w:t>
      </w:r>
      <w:r w:rsidRPr="00F52E7D">
        <w:rPr>
          <w:rFonts w:eastAsia="SimSun"/>
          <w:sz w:val="24"/>
          <w:lang w:val="en-GB" w:eastAsia="zh-CN"/>
        </w:rPr>
        <w:t>和影响。</w:t>
      </w:r>
    </w:p>
    <w:p w14:paraId="572AEF98" w14:textId="1890822A" w:rsidR="00AF6906" w:rsidRPr="00F52E7D" w:rsidRDefault="00F94481"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尽管对</w:t>
      </w:r>
      <w:r w:rsidR="00920EEC" w:rsidRPr="00920EEC">
        <w:rPr>
          <w:sz w:val="24"/>
          <w:lang w:eastAsia="zh-CN"/>
        </w:rPr>
        <w:t>EGDs</w:t>
      </w:r>
      <w:r w:rsidRPr="00F52E7D">
        <w:rPr>
          <w:rFonts w:eastAsia="SimSun"/>
          <w:sz w:val="24"/>
          <w:lang w:val="en-GB" w:eastAsia="zh-CN"/>
        </w:rPr>
        <w:t>及其在活生物体中的应用的研究正在取得进展，但应用可能需要</w:t>
      </w:r>
      <w:r w:rsidR="00024375">
        <w:rPr>
          <w:rFonts w:eastAsia="SimSun" w:hint="eastAsia"/>
          <w:sz w:val="24"/>
          <w:lang w:val="en-GB" w:eastAsia="zh-CN"/>
        </w:rPr>
        <w:t>数</w:t>
      </w:r>
      <w:r w:rsidRPr="00F52E7D">
        <w:rPr>
          <w:rFonts w:eastAsia="SimSun"/>
          <w:sz w:val="24"/>
          <w:lang w:val="en-GB" w:eastAsia="zh-CN"/>
        </w:rPr>
        <w:t>年的技术</w:t>
      </w:r>
      <w:r w:rsidR="00DE7F1E">
        <w:rPr>
          <w:rFonts w:eastAsia="SimSun" w:hint="eastAsia"/>
          <w:sz w:val="24"/>
          <w:lang w:val="en-GB" w:eastAsia="zh-CN"/>
        </w:rPr>
        <w:t>开发</w:t>
      </w:r>
      <w:r w:rsidRPr="00F52E7D">
        <w:rPr>
          <w:rFonts w:eastAsia="SimSun"/>
          <w:sz w:val="24"/>
          <w:lang w:val="en-GB" w:eastAsia="zh-CN"/>
        </w:rPr>
        <w:t>才能</w:t>
      </w:r>
      <w:r w:rsidR="00F101B9">
        <w:rPr>
          <w:rFonts w:eastAsia="SimSun" w:hint="eastAsia"/>
          <w:sz w:val="24"/>
          <w:lang w:val="en-GB" w:eastAsia="zh-CN"/>
        </w:rPr>
        <w:t>成为</w:t>
      </w:r>
      <w:r w:rsidRPr="00F52E7D">
        <w:rPr>
          <w:rFonts w:eastAsia="SimSun"/>
          <w:sz w:val="24"/>
          <w:lang w:val="en-GB" w:eastAsia="zh-CN"/>
        </w:rPr>
        <w:t>有意释放到环境中的实际应用。一些含有</w:t>
      </w:r>
      <w:r w:rsidRPr="00F52E7D">
        <w:rPr>
          <w:rFonts w:eastAsia="SimSun"/>
          <w:sz w:val="24"/>
          <w:lang w:val="en-GB" w:eastAsia="zh-CN"/>
        </w:rPr>
        <w:t>EGD</w:t>
      </w:r>
      <w:r w:rsidRPr="00F52E7D">
        <w:rPr>
          <w:rFonts w:eastAsia="SimSun"/>
          <w:sz w:val="24"/>
          <w:lang w:val="en-GB" w:eastAsia="zh-CN"/>
        </w:rPr>
        <w:t>（</w:t>
      </w:r>
      <w:r w:rsidRPr="00F52E7D">
        <w:rPr>
          <w:rFonts w:eastAsia="SimSun"/>
          <w:sz w:val="24"/>
          <w:lang w:val="en-GB" w:eastAsia="zh-CN"/>
        </w:rPr>
        <w:t>EGD-LMO</w:t>
      </w:r>
      <w:r w:rsidRPr="00F52E7D">
        <w:rPr>
          <w:rFonts w:eastAsia="SimSun"/>
          <w:sz w:val="24"/>
          <w:lang w:val="en-GB" w:eastAsia="zh-CN"/>
        </w:rPr>
        <w:t>）的</w:t>
      </w:r>
      <w:r w:rsidR="003D1C76">
        <w:rPr>
          <w:rFonts w:eastAsia="SimSun" w:hint="eastAsia"/>
          <w:sz w:val="24"/>
          <w:lang w:val="en-GB" w:eastAsia="zh-CN"/>
        </w:rPr>
        <w:t>改性</w:t>
      </w:r>
      <w:r w:rsidRPr="00F52E7D">
        <w:rPr>
          <w:rFonts w:eastAsia="SimSun"/>
          <w:sz w:val="24"/>
          <w:lang w:val="en-GB" w:eastAsia="zh-CN"/>
        </w:rPr>
        <w:t>活昆虫已经在实验室和笼</w:t>
      </w:r>
      <w:r w:rsidR="00A33331">
        <w:rPr>
          <w:rFonts w:eastAsia="SimSun" w:hint="eastAsia"/>
          <w:sz w:val="24"/>
          <w:lang w:val="en-GB" w:eastAsia="zh-CN"/>
        </w:rPr>
        <w:t>养</w:t>
      </w:r>
      <w:r w:rsidRPr="00F52E7D">
        <w:rPr>
          <w:rFonts w:eastAsia="SimSun"/>
          <w:sz w:val="24"/>
          <w:lang w:val="en-GB" w:eastAsia="zh-CN"/>
        </w:rPr>
        <w:t>设施中进行了实验</w:t>
      </w:r>
      <w:r w:rsidR="00447179">
        <w:rPr>
          <w:rFonts w:eastAsia="SimSun" w:hint="eastAsia"/>
          <w:sz w:val="24"/>
          <w:lang w:val="en-GB" w:eastAsia="zh-CN"/>
        </w:rPr>
        <w:t>性</w:t>
      </w:r>
      <w:r w:rsidRPr="00F52E7D">
        <w:rPr>
          <w:rFonts w:eastAsia="SimSun"/>
          <w:sz w:val="24"/>
          <w:lang w:val="en-GB" w:eastAsia="zh-CN"/>
        </w:rPr>
        <w:t>测试（例如，</w:t>
      </w:r>
      <w:r w:rsidRPr="00F52E7D">
        <w:rPr>
          <w:rFonts w:eastAsia="SimSun"/>
          <w:sz w:val="24"/>
          <w:lang w:val="en-GB" w:eastAsia="zh-CN"/>
        </w:rPr>
        <w:t>Raban</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Pr="00F52E7D">
        <w:rPr>
          <w:rFonts w:eastAsia="SimSun"/>
          <w:sz w:val="24"/>
          <w:lang w:val="en-GB" w:eastAsia="zh-CN"/>
        </w:rPr>
        <w:t>Hammond</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），但</w:t>
      </w:r>
      <w:r w:rsidR="007B5F38">
        <w:rPr>
          <w:rFonts w:eastAsia="SimSun" w:hint="eastAsia"/>
          <w:sz w:val="24"/>
          <w:lang w:val="en-GB" w:eastAsia="zh-CN"/>
        </w:rPr>
        <w:t>迄今</w:t>
      </w:r>
      <w:r w:rsidRPr="00F52E7D">
        <w:rPr>
          <w:rFonts w:eastAsia="SimSun"/>
          <w:sz w:val="24"/>
          <w:lang w:val="en-GB" w:eastAsia="zh-CN"/>
        </w:rPr>
        <w:t>为止（</w:t>
      </w:r>
      <w:r w:rsidRPr="00F52E7D">
        <w:rPr>
          <w:rFonts w:eastAsia="SimSun"/>
          <w:sz w:val="24"/>
          <w:lang w:val="en-GB" w:eastAsia="zh-CN"/>
        </w:rPr>
        <w:t>2024</w:t>
      </w:r>
      <w:r w:rsidRPr="00F52E7D">
        <w:rPr>
          <w:rFonts w:eastAsia="SimSun"/>
          <w:sz w:val="24"/>
          <w:lang w:val="en-GB" w:eastAsia="zh-CN"/>
        </w:rPr>
        <w:t>年</w:t>
      </w:r>
      <w:r w:rsidRPr="00F52E7D">
        <w:rPr>
          <w:rFonts w:eastAsia="SimSun"/>
          <w:sz w:val="24"/>
          <w:lang w:val="en-GB" w:eastAsia="zh-CN"/>
        </w:rPr>
        <w:t>2</w:t>
      </w:r>
      <w:r w:rsidRPr="00F52E7D">
        <w:rPr>
          <w:rFonts w:eastAsia="SimSun"/>
          <w:sz w:val="24"/>
          <w:lang w:val="en-GB" w:eastAsia="zh-CN"/>
        </w:rPr>
        <w:t>月），</w:t>
      </w:r>
      <w:r w:rsidR="006243E3" w:rsidRPr="006243E3">
        <w:rPr>
          <w:rFonts w:eastAsia="SimSun" w:hint="eastAsia"/>
          <w:sz w:val="24"/>
          <w:lang w:val="en-GB" w:eastAsia="zh-CN"/>
        </w:rPr>
        <w:t>还没有在小规模封闭或开放</w:t>
      </w:r>
      <w:r w:rsidR="00554EC9">
        <w:rPr>
          <w:rFonts w:eastAsia="SimSun" w:hint="eastAsia"/>
          <w:sz w:val="24"/>
          <w:lang w:val="en-GB" w:eastAsia="zh-CN"/>
        </w:rPr>
        <w:t>式</w:t>
      </w:r>
      <w:r w:rsidR="006243E3" w:rsidRPr="006243E3">
        <w:rPr>
          <w:rFonts w:eastAsia="SimSun" w:hint="eastAsia"/>
          <w:sz w:val="24"/>
          <w:lang w:val="en-GB" w:eastAsia="zh-CN"/>
        </w:rPr>
        <w:t>释放的田间试验中释放过</w:t>
      </w:r>
      <w:r w:rsidRPr="00F52E7D">
        <w:rPr>
          <w:rFonts w:eastAsia="SimSun"/>
          <w:sz w:val="24"/>
          <w:lang w:val="en-GB" w:eastAsia="zh-CN"/>
        </w:rPr>
        <w:t>。</w:t>
      </w:r>
    </w:p>
    <w:p w14:paraId="791770EC" w14:textId="7D015731" w:rsidR="001B1C30" w:rsidRPr="00F52E7D" w:rsidRDefault="001B1C30" w:rsidP="00D57022">
      <w:pPr>
        <w:pStyle w:val="Para10"/>
        <w:numPr>
          <w:ilvl w:val="0"/>
          <w:numId w:val="0"/>
        </w:numPr>
        <w:tabs>
          <w:tab w:val="clear" w:pos="1134"/>
        </w:tabs>
        <w:adjustRightInd w:val="0"/>
        <w:snapToGrid w:val="0"/>
        <w:spacing w:line="240" w:lineRule="atLeast"/>
        <w:rPr>
          <w:rFonts w:eastAsia="SimSun"/>
          <w:sz w:val="24"/>
          <w:lang w:val="en-GB" w:eastAsia="zh-CN"/>
        </w:rPr>
      </w:pPr>
      <w:r w:rsidRPr="000F3C7A">
        <w:rPr>
          <w:rFonts w:eastAsia="SimSun"/>
          <w:sz w:val="24"/>
          <w:lang w:val="en-GB" w:eastAsia="zh-CN"/>
        </w:rPr>
        <w:t>无论其预期用途如何，有人担心有意将</w:t>
      </w:r>
      <w:r w:rsidR="000F3C7A" w:rsidRPr="000F3C7A">
        <w:rPr>
          <w:sz w:val="24"/>
          <w:lang w:eastAsia="zh-CN"/>
        </w:rPr>
        <w:t>EGD-LMO</w:t>
      </w:r>
      <w:r w:rsidR="000F3C7A" w:rsidRPr="000F3C7A">
        <w:rPr>
          <w:rFonts w:eastAsiaTheme="minorEastAsia" w:hint="eastAsia"/>
          <w:sz w:val="24"/>
          <w:lang w:eastAsia="zh-CN"/>
        </w:rPr>
        <w:t>s</w:t>
      </w:r>
      <w:r w:rsidRPr="000F3C7A">
        <w:rPr>
          <w:rFonts w:eastAsia="SimSun"/>
          <w:sz w:val="24"/>
          <w:lang w:val="en-GB" w:eastAsia="zh-CN"/>
        </w:rPr>
        <w:t>释放到环境中可能会产生不良、意外和</w:t>
      </w:r>
      <w:r w:rsidRPr="000F3C7A">
        <w:rPr>
          <w:rFonts w:eastAsia="SimSun"/>
          <w:sz w:val="24"/>
          <w:lang w:val="en-GB" w:eastAsia="zh-CN"/>
        </w:rPr>
        <w:t>/</w:t>
      </w:r>
      <w:r w:rsidRPr="000F3C7A">
        <w:rPr>
          <w:rFonts w:eastAsia="SimSun"/>
          <w:sz w:val="24"/>
          <w:lang w:val="en-GB" w:eastAsia="zh-CN"/>
        </w:rPr>
        <w:t>或不可逆转的影响</w:t>
      </w:r>
      <w:r w:rsidR="003C74DA">
        <w:rPr>
          <w:rFonts w:eastAsia="SimSun" w:hint="eastAsia"/>
          <w:sz w:val="24"/>
          <w:lang w:val="en-GB" w:eastAsia="zh-CN"/>
        </w:rPr>
        <w:t>，</w:t>
      </w:r>
      <w:r w:rsidRPr="000F3C7A">
        <w:rPr>
          <w:rFonts w:eastAsia="SimSun"/>
          <w:sz w:val="24"/>
          <w:lang w:val="en-GB" w:eastAsia="zh-CN"/>
        </w:rPr>
        <w:t>包括直接和即时影响以及间接、累积和</w:t>
      </w:r>
      <w:r w:rsidRPr="000F3C7A">
        <w:rPr>
          <w:rFonts w:eastAsia="SimSun"/>
          <w:sz w:val="24"/>
          <w:lang w:val="en-GB" w:eastAsia="zh-CN"/>
        </w:rPr>
        <w:t>/</w:t>
      </w:r>
      <w:r w:rsidRPr="000F3C7A">
        <w:rPr>
          <w:rFonts w:eastAsia="SimSun"/>
          <w:sz w:val="24"/>
          <w:lang w:val="en-GB" w:eastAsia="zh-CN"/>
        </w:rPr>
        <w:t>或长期影响。因此，土著人民和</w:t>
      </w:r>
      <w:r w:rsidR="00396468">
        <w:rPr>
          <w:rFonts w:eastAsia="SimSun" w:hint="eastAsia"/>
          <w:sz w:val="24"/>
          <w:lang w:val="en-GB" w:eastAsia="zh-CN"/>
        </w:rPr>
        <w:t>地方</w:t>
      </w:r>
      <w:r w:rsidRPr="000F3C7A">
        <w:rPr>
          <w:rFonts w:eastAsia="SimSun"/>
          <w:sz w:val="24"/>
          <w:lang w:val="en-GB" w:eastAsia="zh-CN"/>
        </w:rPr>
        <w:t>社区以及包括决策者、风险评估</w:t>
      </w:r>
      <w:r w:rsidR="00B96D5B">
        <w:rPr>
          <w:rFonts w:eastAsia="SimSun" w:hint="eastAsia"/>
          <w:sz w:val="24"/>
          <w:lang w:val="en-GB" w:eastAsia="zh-CN"/>
        </w:rPr>
        <w:t>人</w:t>
      </w:r>
      <w:r w:rsidRPr="000F3C7A">
        <w:rPr>
          <w:rFonts w:eastAsia="SimSun"/>
          <w:sz w:val="24"/>
          <w:lang w:val="en-GB" w:eastAsia="zh-CN"/>
        </w:rPr>
        <w:t>、风险管理</w:t>
      </w:r>
      <w:r w:rsidR="00B96D5B">
        <w:rPr>
          <w:rFonts w:eastAsia="SimSun" w:hint="eastAsia"/>
          <w:sz w:val="24"/>
          <w:lang w:val="en-GB" w:eastAsia="zh-CN"/>
        </w:rPr>
        <w:t>人</w:t>
      </w:r>
      <w:r w:rsidRPr="000F3C7A">
        <w:rPr>
          <w:rFonts w:eastAsia="SimSun"/>
          <w:sz w:val="24"/>
          <w:lang w:val="en-GB" w:eastAsia="zh-CN"/>
        </w:rPr>
        <w:t>、开发商和潜在</w:t>
      </w:r>
      <w:r w:rsidR="00103A4E">
        <w:rPr>
          <w:rFonts w:eastAsia="SimSun"/>
          <w:sz w:val="24"/>
          <w:lang w:val="en-GB" w:eastAsia="zh-CN"/>
        </w:rPr>
        <w:t>申请人</w:t>
      </w:r>
      <w:r w:rsidRPr="000F3C7A">
        <w:rPr>
          <w:rFonts w:eastAsia="SimSun"/>
          <w:sz w:val="24"/>
          <w:lang w:val="en-GB" w:eastAsia="zh-CN"/>
        </w:rPr>
        <w:t>在内的各利益攸关方在不同层面进行了讨论，以确定是否有必要为</w:t>
      </w:r>
      <w:r w:rsidR="00F93B0F">
        <w:rPr>
          <w:rFonts w:eastAsia="SimSun" w:hint="eastAsia"/>
          <w:sz w:val="24"/>
          <w:lang w:val="en-GB" w:eastAsia="zh-CN"/>
        </w:rPr>
        <w:t>在环境中有意</w:t>
      </w:r>
      <w:r w:rsidR="00EE56DE">
        <w:rPr>
          <w:rFonts w:eastAsia="SimSun" w:hint="eastAsia"/>
          <w:sz w:val="24"/>
          <w:lang w:val="en-GB" w:eastAsia="zh-CN"/>
        </w:rPr>
        <w:t>释放</w:t>
      </w:r>
      <w:r w:rsidR="00E87718" w:rsidRPr="00DD763E">
        <w:rPr>
          <w:sz w:val="24"/>
          <w:lang w:eastAsia="zh-CN"/>
        </w:rPr>
        <w:t>EGD-LMO</w:t>
      </w:r>
      <w:r w:rsidR="00E87718" w:rsidRPr="00E87718">
        <w:rPr>
          <w:rFonts w:eastAsiaTheme="minorEastAsia"/>
          <w:sz w:val="24"/>
          <w:lang w:eastAsia="zh-CN"/>
        </w:rPr>
        <w:t>s</w:t>
      </w:r>
      <w:r w:rsidRPr="000F3C7A">
        <w:rPr>
          <w:rFonts w:eastAsia="SimSun"/>
          <w:sz w:val="24"/>
          <w:lang w:val="en-GB" w:eastAsia="zh-CN"/>
        </w:rPr>
        <w:t>的风险评估</w:t>
      </w:r>
      <w:r w:rsidR="003F3F84">
        <w:rPr>
          <w:rFonts w:eastAsia="SimSun" w:hint="eastAsia"/>
          <w:sz w:val="24"/>
          <w:lang w:val="en-GB" w:eastAsia="zh-CN"/>
        </w:rPr>
        <w:t>编写</w:t>
      </w:r>
      <w:r w:rsidRPr="000F3C7A">
        <w:rPr>
          <w:rFonts w:eastAsia="SimSun"/>
          <w:sz w:val="24"/>
          <w:lang w:val="en-GB" w:eastAsia="zh-CN"/>
        </w:rPr>
        <w:t>新的或</w:t>
      </w:r>
      <w:r w:rsidR="00E3631F">
        <w:rPr>
          <w:rFonts w:eastAsia="SimSun" w:hint="eastAsia"/>
          <w:sz w:val="24"/>
          <w:lang w:val="en-GB" w:eastAsia="zh-CN"/>
        </w:rPr>
        <w:t>更多</w:t>
      </w:r>
      <w:r w:rsidR="00374080">
        <w:rPr>
          <w:rFonts w:eastAsia="SimSun" w:hint="eastAsia"/>
          <w:sz w:val="24"/>
          <w:lang w:val="en-GB" w:eastAsia="zh-CN"/>
        </w:rPr>
        <w:t>的</w:t>
      </w:r>
      <w:r w:rsidR="00BC16DC">
        <w:rPr>
          <w:rFonts w:eastAsia="SimSun" w:hint="eastAsia"/>
          <w:sz w:val="24"/>
          <w:lang w:val="en-GB" w:eastAsia="zh-CN"/>
        </w:rPr>
        <w:t>指导材料</w:t>
      </w:r>
      <w:r w:rsidRPr="000F3C7A">
        <w:rPr>
          <w:rFonts w:eastAsia="SimSun"/>
          <w:sz w:val="24"/>
          <w:lang w:val="en-GB" w:eastAsia="zh-CN"/>
        </w:rPr>
        <w:t>（</w:t>
      </w:r>
      <w:r w:rsidRPr="000F3C7A">
        <w:rPr>
          <w:rFonts w:eastAsia="SimSun"/>
          <w:sz w:val="24"/>
          <w:lang w:val="en-GB" w:eastAsia="zh-CN"/>
        </w:rPr>
        <w:t>Simon</w:t>
      </w:r>
      <w:r w:rsidRPr="000F3C7A">
        <w:rPr>
          <w:rFonts w:eastAsia="SimSun"/>
          <w:sz w:val="24"/>
          <w:lang w:val="en-GB" w:eastAsia="zh-CN"/>
        </w:rPr>
        <w:t>等，</w:t>
      </w:r>
      <w:r w:rsidRPr="000F3C7A">
        <w:rPr>
          <w:rFonts w:eastAsia="SimSun"/>
          <w:sz w:val="24"/>
          <w:lang w:val="en-GB" w:eastAsia="zh-CN"/>
        </w:rPr>
        <w:t>20</w:t>
      </w:r>
      <w:r w:rsidR="00036370" w:rsidRPr="000F3C7A">
        <w:rPr>
          <w:rFonts w:eastAsia="SimSun" w:hint="eastAsia"/>
          <w:sz w:val="24"/>
          <w:lang w:val="en-GB" w:eastAsia="zh-CN"/>
        </w:rPr>
        <w:t>18</w:t>
      </w:r>
      <w:r w:rsidRPr="000F3C7A">
        <w:rPr>
          <w:rFonts w:eastAsia="SimSun"/>
          <w:sz w:val="24"/>
          <w:lang w:val="en-GB" w:eastAsia="zh-CN"/>
        </w:rPr>
        <w:t>；</w:t>
      </w:r>
      <w:r w:rsidR="002A034F" w:rsidRPr="000F3C7A">
        <w:rPr>
          <w:sz w:val="24"/>
          <w:lang w:eastAsia="zh-CN"/>
        </w:rPr>
        <w:t>Keiper</w:t>
      </w:r>
      <w:r w:rsidR="002A034F" w:rsidRPr="000F3C7A">
        <w:rPr>
          <w:rFonts w:ascii="SimSun" w:eastAsia="SimSun" w:hAnsi="SimSun" w:cs="SimSun" w:hint="eastAsia"/>
          <w:sz w:val="24"/>
          <w:lang w:eastAsia="zh-CN"/>
        </w:rPr>
        <w:t>和</w:t>
      </w:r>
      <w:r w:rsidR="002A034F" w:rsidRPr="000F3C7A">
        <w:rPr>
          <w:sz w:val="24"/>
          <w:lang w:eastAsia="zh-CN"/>
        </w:rPr>
        <w:t>Atanassova</w:t>
      </w:r>
      <w:r w:rsidRPr="000F3C7A">
        <w:rPr>
          <w:rFonts w:eastAsia="SimSun"/>
          <w:sz w:val="24"/>
          <w:lang w:val="en-GB" w:eastAsia="zh-CN"/>
        </w:rPr>
        <w:t>，</w:t>
      </w:r>
      <w:r w:rsidRPr="000F3C7A">
        <w:rPr>
          <w:rFonts w:eastAsia="SimSun"/>
          <w:sz w:val="24"/>
          <w:lang w:val="en-GB" w:eastAsia="zh-CN"/>
        </w:rPr>
        <w:t>2020</w:t>
      </w:r>
      <w:r w:rsidRPr="000F3C7A">
        <w:rPr>
          <w:rFonts w:eastAsia="SimSun"/>
          <w:sz w:val="24"/>
          <w:lang w:val="en-GB" w:eastAsia="zh-CN"/>
        </w:rPr>
        <w:t>；</w:t>
      </w:r>
      <w:r w:rsidR="00036370" w:rsidRPr="000F3C7A">
        <w:rPr>
          <w:sz w:val="24"/>
          <w:lang w:eastAsia="zh-CN"/>
        </w:rPr>
        <w:t>Devos</w:t>
      </w:r>
      <w:r w:rsidRPr="000F3C7A">
        <w:rPr>
          <w:rFonts w:eastAsia="SimSun"/>
          <w:sz w:val="24"/>
          <w:lang w:val="en-GB" w:eastAsia="zh-CN"/>
        </w:rPr>
        <w:t>等，</w:t>
      </w:r>
      <w:r w:rsidRPr="000F3C7A">
        <w:rPr>
          <w:rFonts w:eastAsia="SimSun"/>
          <w:sz w:val="24"/>
          <w:lang w:val="en-GB" w:eastAsia="zh-CN"/>
        </w:rPr>
        <w:t>2020</w:t>
      </w:r>
      <w:r w:rsidR="00036370" w:rsidRPr="000F3C7A">
        <w:rPr>
          <w:rFonts w:eastAsia="SimSun" w:hint="eastAsia"/>
          <w:sz w:val="24"/>
          <w:lang w:val="en-GB" w:eastAsia="zh-CN"/>
        </w:rPr>
        <w:t>、</w:t>
      </w:r>
      <w:r w:rsidRPr="000F3C7A">
        <w:rPr>
          <w:rFonts w:eastAsia="SimSun"/>
          <w:sz w:val="24"/>
          <w:lang w:val="en-GB" w:eastAsia="zh-CN"/>
        </w:rPr>
        <w:t>2021</w:t>
      </w:r>
      <w:r w:rsidRPr="000F3C7A">
        <w:rPr>
          <w:rFonts w:eastAsia="SimSun"/>
          <w:sz w:val="24"/>
          <w:lang w:val="en-GB" w:eastAsia="zh-CN"/>
        </w:rPr>
        <w:t>）。</w:t>
      </w:r>
    </w:p>
    <w:p w14:paraId="135402DA" w14:textId="7044BBF2" w:rsidR="001B1C30" w:rsidRPr="00F52E7D" w:rsidRDefault="00065895" w:rsidP="00D57022">
      <w:pPr>
        <w:pStyle w:val="Para10"/>
        <w:numPr>
          <w:ilvl w:val="0"/>
          <w:numId w:val="0"/>
        </w:numPr>
        <w:tabs>
          <w:tab w:val="clear" w:pos="1134"/>
        </w:tabs>
        <w:adjustRightInd w:val="0"/>
        <w:snapToGrid w:val="0"/>
        <w:spacing w:line="240" w:lineRule="atLeast"/>
        <w:rPr>
          <w:rFonts w:eastAsia="SimSun"/>
          <w:sz w:val="24"/>
          <w:lang w:val="en-GB" w:eastAsia="zh-CN"/>
        </w:rPr>
      </w:pPr>
      <w:r>
        <w:rPr>
          <w:rFonts w:eastAsia="SimSun" w:hint="eastAsia"/>
          <w:sz w:val="24"/>
          <w:lang w:val="en-GB" w:eastAsia="zh-CN"/>
        </w:rPr>
        <w:t>总之</w:t>
      </w:r>
      <w:r w:rsidR="001B1C30" w:rsidRPr="00F52E7D">
        <w:rPr>
          <w:rFonts w:eastAsia="SimSun"/>
          <w:sz w:val="24"/>
          <w:lang w:val="en-GB" w:eastAsia="zh-CN"/>
        </w:rPr>
        <w:t>，人们认识到，</w:t>
      </w:r>
      <w:r w:rsidR="00B35DDF" w:rsidRPr="00F52E7D">
        <w:rPr>
          <w:rFonts w:eastAsia="SimSun"/>
          <w:sz w:val="24"/>
          <w:lang w:val="en-GB" w:eastAsia="zh-CN"/>
        </w:rPr>
        <w:t>在一些具体领域</w:t>
      </w:r>
      <w:r w:rsidR="001F4E82">
        <w:rPr>
          <w:rFonts w:eastAsia="SimSun" w:hint="eastAsia"/>
          <w:sz w:val="24"/>
          <w:lang w:val="en-GB" w:eastAsia="zh-CN"/>
        </w:rPr>
        <w:t>，需要为</w:t>
      </w:r>
      <w:r w:rsidR="00EE56DE" w:rsidRPr="00DD763E">
        <w:rPr>
          <w:sz w:val="24"/>
          <w:lang w:eastAsia="zh-CN"/>
        </w:rPr>
        <w:t>EGD-LMO</w:t>
      </w:r>
      <w:r w:rsidR="00EE56DE" w:rsidRPr="00E87718">
        <w:rPr>
          <w:rFonts w:eastAsiaTheme="minorEastAsia"/>
          <w:sz w:val="24"/>
          <w:lang w:eastAsia="zh-CN"/>
        </w:rPr>
        <w:t>s</w:t>
      </w:r>
      <w:r w:rsidR="001B1C30" w:rsidRPr="00F52E7D">
        <w:rPr>
          <w:rFonts w:eastAsia="SimSun"/>
          <w:sz w:val="24"/>
          <w:lang w:val="en-GB" w:eastAsia="zh-CN"/>
        </w:rPr>
        <w:t>风险评估</w:t>
      </w:r>
      <w:r w:rsidR="001F4E82">
        <w:rPr>
          <w:rFonts w:eastAsia="SimSun" w:hint="eastAsia"/>
          <w:sz w:val="24"/>
          <w:lang w:val="en-GB" w:eastAsia="zh-CN"/>
        </w:rPr>
        <w:t>提供</w:t>
      </w:r>
      <w:r w:rsidR="001B1C30" w:rsidRPr="00F52E7D">
        <w:rPr>
          <w:rFonts w:eastAsia="SimSun"/>
          <w:sz w:val="24"/>
          <w:lang w:val="en-GB" w:eastAsia="zh-CN"/>
        </w:rPr>
        <w:t>进一步指导，以确保适当的安全水平。</w:t>
      </w:r>
      <w:r w:rsidR="001B1C30" w:rsidRPr="00F52E7D">
        <w:rPr>
          <w:rFonts w:eastAsia="SimSun"/>
          <w:sz w:val="24"/>
          <w:lang w:val="en-GB" w:eastAsia="zh-CN"/>
        </w:rPr>
        <w:t>2016</w:t>
      </w:r>
      <w:r w:rsidR="001B1C30" w:rsidRPr="00F52E7D">
        <w:rPr>
          <w:rFonts w:eastAsia="SimSun"/>
          <w:sz w:val="24"/>
          <w:lang w:val="en-GB" w:eastAsia="zh-CN"/>
        </w:rPr>
        <w:t>年生物多样性公约秘书处发布了</w:t>
      </w:r>
      <w:r w:rsidR="00B35D4F" w:rsidRPr="00DD763E">
        <w:rPr>
          <w:sz w:val="24"/>
          <w:lang w:eastAsia="zh-CN"/>
        </w:rPr>
        <w:t>LMO</w:t>
      </w:r>
      <w:r w:rsidR="00B35D4F" w:rsidRPr="00E87718">
        <w:rPr>
          <w:rFonts w:eastAsiaTheme="minorEastAsia"/>
          <w:sz w:val="24"/>
          <w:lang w:eastAsia="zh-CN"/>
        </w:rPr>
        <w:t>s</w:t>
      </w:r>
      <w:r w:rsidR="001B1C30" w:rsidRPr="00F52E7D">
        <w:rPr>
          <w:rFonts w:eastAsia="SimSun"/>
          <w:sz w:val="24"/>
          <w:lang w:val="en-GB" w:eastAsia="zh-CN"/>
        </w:rPr>
        <w:t>风险评估的一般</w:t>
      </w:r>
      <w:r w:rsidR="007A00B1">
        <w:rPr>
          <w:rFonts w:eastAsia="SimSun" w:hint="eastAsia"/>
          <w:sz w:val="24"/>
          <w:lang w:val="en-GB" w:eastAsia="zh-CN"/>
        </w:rPr>
        <w:t>性指导</w:t>
      </w:r>
      <w:r w:rsidR="00673ACC">
        <w:rPr>
          <w:rStyle w:val="FootnoteReference"/>
          <w:rFonts w:eastAsia="SimSun"/>
          <w:sz w:val="24"/>
          <w:lang w:val="en-GB" w:eastAsia="zh-CN"/>
        </w:rPr>
        <w:footnoteReference w:id="7"/>
      </w:r>
      <w:r w:rsidR="001B1C30" w:rsidRPr="00F52E7D">
        <w:rPr>
          <w:rFonts w:eastAsia="SimSun"/>
          <w:sz w:val="24"/>
          <w:lang w:val="en-GB" w:eastAsia="zh-CN"/>
        </w:rPr>
        <w:t>，将蚊子列为</w:t>
      </w:r>
      <w:r w:rsidR="00A00F5C" w:rsidRPr="00DD763E">
        <w:rPr>
          <w:sz w:val="24"/>
          <w:lang w:eastAsia="zh-CN"/>
        </w:rPr>
        <w:t>LMO</w:t>
      </w:r>
      <w:r w:rsidR="00A00F5C" w:rsidRPr="00E87718">
        <w:rPr>
          <w:rFonts w:eastAsiaTheme="minorEastAsia"/>
          <w:sz w:val="24"/>
          <w:lang w:eastAsia="zh-CN"/>
        </w:rPr>
        <w:t>s</w:t>
      </w:r>
      <w:r w:rsidR="001B1C30" w:rsidRPr="00F52E7D">
        <w:rPr>
          <w:rFonts w:eastAsia="SimSun"/>
          <w:sz w:val="24"/>
          <w:lang w:val="en-GB" w:eastAsia="zh-CN"/>
        </w:rPr>
        <w:t>特定类型和特征的例子</w:t>
      </w:r>
      <w:r w:rsidR="00D665C6">
        <w:rPr>
          <w:rFonts w:eastAsia="SimSun" w:hint="eastAsia"/>
          <w:sz w:val="24"/>
          <w:lang w:val="en-GB" w:eastAsia="zh-CN"/>
        </w:rPr>
        <w:t>，</w:t>
      </w:r>
      <w:r w:rsidR="001B1C30" w:rsidRPr="00F52E7D">
        <w:rPr>
          <w:rFonts w:eastAsia="SimSun"/>
          <w:sz w:val="24"/>
          <w:lang w:val="en-GB" w:eastAsia="zh-CN"/>
        </w:rPr>
        <w:t>然而</w:t>
      </w:r>
      <w:r w:rsidR="00D665C6">
        <w:rPr>
          <w:rFonts w:eastAsia="SimSun" w:hint="eastAsia"/>
          <w:sz w:val="24"/>
          <w:lang w:val="en-GB" w:eastAsia="zh-CN"/>
        </w:rPr>
        <w:t>其中</w:t>
      </w:r>
      <w:r w:rsidR="001B1C30" w:rsidRPr="00F52E7D">
        <w:rPr>
          <w:rFonts w:eastAsia="SimSun"/>
          <w:sz w:val="24"/>
          <w:lang w:val="en-GB" w:eastAsia="zh-CN"/>
        </w:rPr>
        <w:t>不包含关于</w:t>
      </w:r>
      <w:r w:rsidR="00C846C3" w:rsidRPr="00DD763E">
        <w:rPr>
          <w:sz w:val="24"/>
          <w:lang w:eastAsia="zh-CN"/>
        </w:rPr>
        <w:t>EGD-LMO</w:t>
      </w:r>
      <w:r w:rsidR="00C846C3" w:rsidRPr="00E87718">
        <w:rPr>
          <w:rFonts w:eastAsiaTheme="minorEastAsia"/>
          <w:sz w:val="24"/>
          <w:lang w:eastAsia="zh-CN"/>
        </w:rPr>
        <w:t>s</w:t>
      </w:r>
      <w:r w:rsidR="001B1C30" w:rsidRPr="00F52E7D">
        <w:rPr>
          <w:rFonts w:eastAsia="SimSun"/>
          <w:sz w:val="24"/>
          <w:lang w:val="en-GB" w:eastAsia="zh-CN"/>
        </w:rPr>
        <w:t>的具体指导。此外，还有其他指导材料</w:t>
      </w:r>
      <w:r w:rsidR="00DD6BE0">
        <w:rPr>
          <w:rFonts w:eastAsia="SimSun" w:hint="eastAsia"/>
          <w:sz w:val="24"/>
          <w:lang w:val="en-GB" w:eastAsia="zh-CN"/>
        </w:rPr>
        <w:t>也</w:t>
      </w:r>
      <w:r w:rsidR="001B1C30" w:rsidRPr="00F52E7D">
        <w:rPr>
          <w:rFonts w:eastAsia="SimSun"/>
          <w:sz w:val="24"/>
          <w:lang w:val="en-GB" w:eastAsia="zh-CN"/>
        </w:rPr>
        <w:t>可为</w:t>
      </w:r>
      <w:r w:rsidR="00124B5C" w:rsidRPr="00DD763E">
        <w:rPr>
          <w:sz w:val="24"/>
          <w:lang w:eastAsia="zh-CN"/>
        </w:rPr>
        <w:t>EGD-LMO</w:t>
      </w:r>
      <w:r w:rsidR="00124B5C" w:rsidRPr="00E87718">
        <w:rPr>
          <w:rFonts w:eastAsiaTheme="minorEastAsia"/>
          <w:sz w:val="24"/>
          <w:lang w:eastAsia="zh-CN"/>
        </w:rPr>
        <w:t>s</w:t>
      </w:r>
      <w:r w:rsidR="001B1C30" w:rsidRPr="00F52E7D">
        <w:rPr>
          <w:rFonts w:eastAsia="SimSun"/>
          <w:sz w:val="24"/>
          <w:lang w:val="en-GB" w:eastAsia="zh-CN"/>
        </w:rPr>
        <w:t>提供相关信息（</w:t>
      </w:r>
      <w:r w:rsidR="001B1C30" w:rsidRPr="00F52E7D">
        <w:rPr>
          <w:rFonts w:eastAsia="SimSun"/>
          <w:sz w:val="24"/>
          <w:lang w:val="en-GB" w:eastAsia="zh-CN"/>
        </w:rPr>
        <w:t>NASEM</w:t>
      </w:r>
      <w:r w:rsidR="001B1C30" w:rsidRPr="00F52E7D">
        <w:rPr>
          <w:rFonts w:eastAsia="SimSun"/>
          <w:sz w:val="24"/>
          <w:lang w:val="en-GB" w:eastAsia="zh-CN"/>
        </w:rPr>
        <w:t>，</w:t>
      </w:r>
      <w:r w:rsidR="001B1C30" w:rsidRPr="00F52E7D">
        <w:rPr>
          <w:rFonts w:eastAsia="SimSun"/>
          <w:sz w:val="24"/>
          <w:lang w:val="en-GB" w:eastAsia="zh-CN"/>
        </w:rPr>
        <w:t>2016</w:t>
      </w:r>
      <w:r w:rsidR="001B1C30" w:rsidRPr="00F52E7D">
        <w:rPr>
          <w:rFonts w:eastAsia="SimSun"/>
          <w:sz w:val="24"/>
          <w:lang w:val="en-GB" w:eastAsia="zh-CN"/>
        </w:rPr>
        <w:t>；</w:t>
      </w:r>
      <w:r w:rsidR="001B1C30" w:rsidRPr="00F52E7D">
        <w:rPr>
          <w:rFonts w:eastAsia="SimSun"/>
          <w:sz w:val="24"/>
          <w:lang w:val="en-GB" w:eastAsia="zh-CN"/>
        </w:rPr>
        <w:t>EFSA</w:t>
      </w:r>
      <w:r w:rsidR="001B1C30" w:rsidRPr="00F52E7D">
        <w:rPr>
          <w:rFonts w:eastAsia="SimSun"/>
          <w:sz w:val="24"/>
          <w:lang w:val="en-GB" w:eastAsia="zh-CN"/>
        </w:rPr>
        <w:t>，</w:t>
      </w:r>
      <w:r w:rsidR="001B1C30" w:rsidRPr="00F52E7D">
        <w:rPr>
          <w:rFonts w:eastAsia="SimSun"/>
          <w:sz w:val="24"/>
          <w:lang w:val="en-GB" w:eastAsia="zh-CN"/>
        </w:rPr>
        <w:t>2020</w:t>
      </w:r>
      <w:r w:rsidR="001B1C30" w:rsidRPr="00F52E7D">
        <w:rPr>
          <w:rFonts w:eastAsia="SimSun"/>
          <w:sz w:val="24"/>
          <w:lang w:val="en-GB" w:eastAsia="zh-CN"/>
        </w:rPr>
        <w:t>；世卫组织，</w:t>
      </w:r>
      <w:r w:rsidR="001B1C30" w:rsidRPr="00F52E7D">
        <w:rPr>
          <w:rFonts w:eastAsia="SimSun"/>
          <w:sz w:val="24"/>
          <w:lang w:val="en-GB" w:eastAsia="zh-CN"/>
        </w:rPr>
        <w:t>2021b</w:t>
      </w:r>
      <w:r w:rsidR="001B1C30" w:rsidRPr="00F52E7D">
        <w:rPr>
          <w:rFonts w:eastAsia="SimSun"/>
          <w:sz w:val="24"/>
          <w:lang w:val="en-GB" w:eastAsia="zh-CN"/>
        </w:rPr>
        <w:t>）。</w:t>
      </w:r>
    </w:p>
    <w:p w14:paraId="18FE1514" w14:textId="2E378C68" w:rsidR="001B1C30" w:rsidRPr="00702085" w:rsidRDefault="001B1C30" w:rsidP="00F54029">
      <w:pPr>
        <w:pStyle w:val="a0"/>
      </w:pPr>
      <w:bookmarkStart w:id="12" w:name="_Toc163309630"/>
      <w:r w:rsidRPr="00702085">
        <w:lastRenderedPageBreak/>
        <w:t>2.1.</w:t>
      </w:r>
      <w:r w:rsidR="00F54029">
        <w:rPr>
          <w:rFonts w:hint="eastAsia"/>
        </w:rPr>
        <w:t xml:space="preserve"> </w:t>
      </w:r>
      <w:r w:rsidR="002F5DEA" w:rsidRPr="00702085">
        <w:rPr>
          <w:rFonts w:hint="eastAsia"/>
        </w:rPr>
        <w:t>预先防范办法</w:t>
      </w:r>
      <w:bookmarkEnd w:id="12"/>
    </w:p>
    <w:p w14:paraId="667B565D" w14:textId="463EDC6F" w:rsidR="001B1C30" w:rsidRPr="00F52E7D" w:rsidRDefault="001B1C30" w:rsidP="00E27FB9">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《关于环境与发展的里约宣言》（联合国，</w:t>
      </w:r>
      <w:r w:rsidRPr="00F52E7D">
        <w:rPr>
          <w:rFonts w:eastAsia="SimSun"/>
          <w:sz w:val="24"/>
          <w:lang w:val="en-GB" w:eastAsia="zh-CN"/>
        </w:rPr>
        <w:t>1992</w:t>
      </w:r>
      <w:r w:rsidRPr="00F52E7D">
        <w:rPr>
          <w:rFonts w:eastAsia="SimSun"/>
          <w:sz w:val="24"/>
          <w:lang w:val="en-GB" w:eastAsia="zh-CN"/>
        </w:rPr>
        <w:t>）原则</w:t>
      </w:r>
      <w:r w:rsidRPr="00F52E7D">
        <w:rPr>
          <w:rFonts w:eastAsia="SimSun"/>
          <w:sz w:val="24"/>
          <w:lang w:val="en-GB" w:eastAsia="zh-CN"/>
        </w:rPr>
        <w:t>15</w:t>
      </w:r>
      <w:r w:rsidRPr="00F52E7D">
        <w:rPr>
          <w:rFonts w:eastAsia="SimSun"/>
          <w:sz w:val="24"/>
          <w:lang w:val="en-GB" w:eastAsia="zh-CN"/>
        </w:rPr>
        <w:t>指出</w:t>
      </w:r>
      <w:r w:rsidR="004E7E5D">
        <w:rPr>
          <w:rFonts w:eastAsia="SimSun" w:hint="eastAsia"/>
          <w:sz w:val="24"/>
          <w:lang w:val="en-GB" w:eastAsia="zh-CN"/>
        </w:rPr>
        <w:t>：“</w:t>
      </w:r>
      <w:r w:rsidRPr="00F52E7D">
        <w:rPr>
          <w:rFonts w:eastAsia="SimSun"/>
          <w:sz w:val="24"/>
          <w:lang w:val="en-GB" w:eastAsia="zh-CN"/>
        </w:rPr>
        <w:t>为了保护环境，各国应</w:t>
      </w:r>
      <w:r w:rsidR="00201740">
        <w:rPr>
          <w:rFonts w:eastAsia="SimSun" w:hint="eastAsia"/>
          <w:sz w:val="24"/>
          <w:lang w:val="en-GB" w:eastAsia="zh-CN"/>
        </w:rPr>
        <w:t>按照本国</w:t>
      </w:r>
      <w:r w:rsidR="00BF7CE1">
        <w:rPr>
          <w:rFonts w:eastAsia="SimSun" w:hint="eastAsia"/>
          <w:sz w:val="24"/>
          <w:lang w:val="en-GB" w:eastAsia="zh-CN"/>
        </w:rPr>
        <w:t>的</w:t>
      </w:r>
      <w:r w:rsidRPr="00F52E7D">
        <w:rPr>
          <w:rFonts w:eastAsia="SimSun"/>
          <w:sz w:val="24"/>
          <w:lang w:val="en-GB" w:eastAsia="zh-CN"/>
        </w:rPr>
        <w:t>能力</w:t>
      </w:r>
      <w:r w:rsidR="00BF7CE1">
        <w:rPr>
          <w:rFonts w:eastAsia="SimSun" w:hint="eastAsia"/>
          <w:sz w:val="24"/>
          <w:lang w:val="en-GB" w:eastAsia="zh-CN"/>
        </w:rPr>
        <w:t>，</w:t>
      </w:r>
      <w:r w:rsidRPr="00E27FB9">
        <w:rPr>
          <w:rFonts w:ascii="SimSun" w:eastAsia="SimSun" w:hAnsi="SimSun" w:cs="SimSun" w:hint="eastAsia"/>
          <w:sz w:val="24"/>
          <w:lang w:eastAsia="zh-CN"/>
        </w:rPr>
        <w:t>广泛</w:t>
      </w:r>
      <w:r w:rsidRPr="00F52E7D">
        <w:rPr>
          <w:rFonts w:eastAsia="SimSun"/>
          <w:sz w:val="24"/>
          <w:lang w:val="en-GB" w:eastAsia="zh-CN"/>
        </w:rPr>
        <w:t>采</w:t>
      </w:r>
      <w:r w:rsidR="00BF7CE1">
        <w:rPr>
          <w:rFonts w:eastAsia="SimSun" w:hint="eastAsia"/>
          <w:sz w:val="24"/>
          <w:lang w:val="en-GB" w:eastAsia="zh-CN"/>
        </w:rPr>
        <w:t>用防备措施</w:t>
      </w:r>
      <w:r w:rsidRPr="00F52E7D">
        <w:rPr>
          <w:rFonts w:eastAsia="SimSun"/>
          <w:sz w:val="24"/>
          <w:lang w:val="en-GB" w:eastAsia="zh-CN"/>
        </w:rPr>
        <w:t>，</w:t>
      </w:r>
      <w:r w:rsidR="006B31DF">
        <w:rPr>
          <w:rFonts w:eastAsia="SimSun" w:hint="eastAsia"/>
          <w:sz w:val="24"/>
          <w:lang w:val="en-GB" w:eastAsia="zh-CN"/>
        </w:rPr>
        <w:t>遇有</w:t>
      </w:r>
      <w:r w:rsidRPr="00F52E7D">
        <w:rPr>
          <w:rFonts w:eastAsia="SimSun"/>
          <w:sz w:val="24"/>
          <w:lang w:val="en-GB" w:eastAsia="zh-CN"/>
        </w:rPr>
        <w:t>严重或不可逆转损害</w:t>
      </w:r>
      <w:r w:rsidR="006B31DF">
        <w:rPr>
          <w:rFonts w:eastAsia="SimSun" w:hint="eastAsia"/>
          <w:sz w:val="24"/>
          <w:lang w:val="en-GB" w:eastAsia="zh-CN"/>
        </w:rPr>
        <w:t>的</w:t>
      </w:r>
      <w:r w:rsidRPr="00F52E7D">
        <w:rPr>
          <w:rFonts w:eastAsia="SimSun"/>
          <w:sz w:val="24"/>
          <w:lang w:val="en-GB" w:eastAsia="zh-CN"/>
        </w:rPr>
        <w:t>威胁时，</w:t>
      </w:r>
      <w:r w:rsidR="006B31DF">
        <w:rPr>
          <w:rFonts w:eastAsia="SimSun" w:hint="eastAsia"/>
          <w:sz w:val="24"/>
          <w:lang w:val="en-GB" w:eastAsia="zh-CN"/>
        </w:rPr>
        <w:t>不得</w:t>
      </w:r>
      <w:r w:rsidRPr="00F52E7D">
        <w:rPr>
          <w:rFonts w:eastAsia="SimSun"/>
          <w:sz w:val="24"/>
          <w:lang w:val="en-GB" w:eastAsia="zh-CN"/>
        </w:rPr>
        <w:t>以缺乏科学</w:t>
      </w:r>
      <w:r w:rsidR="001F6F6C">
        <w:rPr>
          <w:rFonts w:eastAsia="SimSun" w:hint="eastAsia"/>
          <w:sz w:val="24"/>
          <w:lang w:val="en-GB" w:eastAsia="zh-CN"/>
        </w:rPr>
        <w:t>的充分可靠性为理由，延迟采取</w:t>
      </w:r>
      <w:r w:rsidR="00056E33">
        <w:rPr>
          <w:rFonts w:eastAsia="SimSun" w:hint="eastAsia"/>
          <w:sz w:val="24"/>
          <w:lang w:val="en-GB" w:eastAsia="zh-CN"/>
        </w:rPr>
        <w:t>符合</w:t>
      </w:r>
      <w:r w:rsidRPr="00F52E7D">
        <w:rPr>
          <w:rFonts w:eastAsia="SimSun"/>
          <w:sz w:val="24"/>
          <w:lang w:val="en-GB" w:eastAsia="zh-CN"/>
        </w:rPr>
        <w:t>成本效益的措施防止环境退化。</w:t>
      </w:r>
      <w:r w:rsidRPr="00F52E7D">
        <w:rPr>
          <w:rFonts w:eastAsia="SimSun"/>
          <w:sz w:val="24"/>
          <w:lang w:val="en-GB" w:eastAsia="zh-CN"/>
        </w:rPr>
        <w:t>”</w:t>
      </w:r>
    </w:p>
    <w:p w14:paraId="24AD0D2C" w14:textId="73DA693B" w:rsidR="001B1C30" w:rsidRPr="00F52E7D" w:rsidRDefault="001B1C30" w:rsidP="00E27FB9">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因此，《卡塔赫纳议定书》第</w:t>
      </w:r>
      <w:r w:rsidRPr="00F52E7D">
        <w:rPr>
          <w:rFonts w:eastAsia="SimSun"/>
          <w:sz w:val="24"/>
          <w:lang w:val="en-GB" w:eastAsia="zh-CN"/>
        </w:rPr>
        <w:t>1</w:t>
      </w:r>
      <w:r w:rsidRPr="00F52E7D">
        <w:rPr>
          <w:rFonts w:eastAsia="SimSun"/>
          <w:sz w:val="24"/>
          <w:lang w:val="en-GB" w:eastAsia="zh-CN"/>
        </w:rPr>
        <w:t>条</w:t>
      </w:r>
      <w:r w:rsidR="00F572EC">
        <w:rPr>
          <w:rFonts w:eastAsia="SimSun" w:hint="eastAsia"/>
          <w:sz w:val="24"/>
          <w:lang w:val="en-GB" w:eastAsia="zh-CN"/>
        </w:rPr>
        <w:t>作出如下</w:t>
      </w:r>
      <w:r w:rsidRPr="00F52E7D">
        <w:rPr>
          <w:rFonts w:eastAsia="SimSun"/>
          <w:sz w:val="24"/>
          <w:lang w:val="en-GB" w:eastAsia="zh-CN"/>
        </w:rPr>
        <w:t>规定</w:t>
      </w:r>
      <w:r w:rsidR="00514AC6">
        <w:rPr>
          <w:rFonts w:eastAsia="SimSun" w:hint="eastAsia"/>
          <w:sz w:val="24"/>
          <w:lang w:val="en-GB" w:eastAsia="zh-CN"/>
        </w:rPr>
        <w:t>：“</w:t>
      </w:r>
      <w:r w:rsidR="00D872BE">
        <w:rPr>
          <w:rFonts w:ascii="SimSun" w:hint="eastAsia"/>
          <w:sz w:val="24"/>
          <w:lang w:eastAsia="zh-CN"/>
        </w:rPr>
        <w:t>本议定书的目标是依循《关于环境与发展的里约宣言》原则</w:t>
      </w:r>
      <w:r w:rsidR="00D872BE">
        <w:rPr>
          <w:rFonts w:ascii="SimSun"/>
          <w:sz w:val="24"/>
          <w:lang w:eastAsia="zh-CN"/>
        </w:rPr>
        <w:t>15</w:t>
      </w:r>
      <w:r w:rsidR="00D872BE">
        <w:rPr>
          <w:rFonts w:ascii="SimSun" w:hint="eastAsia"/>
          <w:sz w:val="24"/>
          <w:lang w:eastAsia="zh-CN"/>
        </w:rPr>
        <w:t>所订立的预先防范办法</w:t>
      </w:r>
      <w:r w:rsidR="00D872BE">
        <w:rPr>
          <w:rFonts w:ascii="SimSun"/>
          <w:sz w:val="24"/>
          <w:lang w:eastAsia="zh-CN"/>
        </w:rPr>
        <w:t>,</w:t>
      </w:r>
      <w:r w:rsidR="00D872BE">
        <w:rPr>
          <w:rFonts w:ascii="SimSun" w:hint="eastAsia"/>
          <w:sz w:val="24"/>
          <w:lang w:eastAsia="zh-CN"/>
        </w:rPr>
        <w:t>协助确保在安全转移、处理和使用凭借现代生物技术获得的、可能对生物多样性的保护和可持续使用产生不利影响的改性活生物体领域内采取充分的保护措施，同时顾及对人类健康所构成的风险并特别侧重越境转移问题。</w:t>
      </w:r>
      <w:r w:rsidRPr="00F52E7D">
        <w:rPr>
          <w:rFonts w:eastAsia="SimSun"/>
          <w:sz w:val="24"/>
          <w:lang w:val="en-GB" w:eastAsia="zh-CN"/>
        </w:rPr>
        <w:t>”</w:t>
      </w:r>
    </w:p>
    <w:p w14:paraId="05D20F03" w14:textId="7F2462FA" w:rsidR="001B1C30" w:rsidRPr="0027254E" w:rsidRDefault="001B1C30" w:rsidP="00DC709C">
      <w:pPr>
        <w:pStyle w:val="Para10"/>
        <w:numPr>
          <w:ilvl w:val="0"/>
          <w:numId w:val="0"/>
        </w:numPr>
        <w:tabs>
          <w:tab w:val="clear" w:pos="1134"/>
        </w:tabs>
        <w:adjustRightInd w:val="0"/>
        <w:snapToGrid w:val="0"/>
        <w:spacing w:line="240" w:lineRule="atLeast"/>
        <w:rPr>
          <w:rFonts w:eastAsiaTheme="minorEastAsia"/>
          <w:sz w:val="24"/>
          <w:lang w:val="en-GB" w:eastAsia="zh-CN"/>
        </w:rPr>
      </w:pPr>
      <w:r w:rsidRPr="00F52E7D">
        <w:rPr>
          <w:rFonts w:eastAsia="SimSun"/>
          <w:sz w:val="24"/>
          <w:lang w:val="en-GB" w:eastAsia="zh-CN"/>
        </w:rPr>
        <w:t>此外，《卡塔赫纳议定书》第</w:t>
      </w:r>
      <w:r w:rsidRPr="00F52E7D">
        <w:rPr>
          <w:rFonts w:eastAsia="SimSun"/>
          <w:sz w:val="24"/>
          <w:lang w:val="en-GB" w:eastAsia="zh-CN"/>
        </w:rPr>
        <w:t>10</w:t>
      </w:r>
      <w:r w:rsidRPr="00F52E7D">
        <w:rPr>
          <w:rFonts w:eastAsia="SimSun"/>
          <w:sz w:val="24"/>
          <w:lang w:val="en-GB" w:eastAsia="zh-CN"/>
        </w:rPr>
        <w:t>条第</w:t>
      </w:r>
      <w:r w:rsidRPr="00F52E7D">
        <w:rPr>
          <w:rFonts w:eastAsia="SimSun"/>
          <w:sz w:val="24"/>
          <w:lang w:val="en-GB" w:eastAsia="zh-CN"/>
        </w:rPr>
        <w:t>6</w:t>
      </w:r>
      <w:r w:rsidRPr="00F52E7D">
        <w:rPr>
          <w:rFonts w:eastAsia="SimSun"/>
          <w:sz w:val="24"/>
          <w:lang w:val="en-GB" w:eastAsia="zh-CN"/>
        </w:rPr>
        <w:t>款进一步阐明，</w:t>
      </w:r>
      <w:r w:rsidR="0027254E">
        <w:rPr>
          <w:rFonts w:eastAsia="SimSun" w:hint="eastAsia"/>
          <w:sz w:val="24"/>
          <w:lang w:val="en-GB" w:eastAsia="zh-CN"/>
        </w:rPr>
        <w:t>“</w:t>
      </w:r>
      <w:r w:rsidR="000360AF">
        <w:rPr>
          <w:rFonts w:ascii="SimSun" w:hint="eastAsia"/>
          <w:sz w:val="24"/>
          <w:lang w:eastAsia="zh-CN"/>
        </w:rPr>
        <w:t>在亦顾及对人类健康构成的风险的情况下</w:t>
      </w:r>
      <w:r w:rsidR="000360AF">
        <w:rPr>
          <w:rFonts w:ascii="SimSun"/>
          <w:sz w:val="24"/>
          <w:lang w:eastAsia="zh-CN"/>
        </w:rPr>
        <w:t>,</w:t>
      </w:r>
      <w:r w:rsidR="000360AF">
        <w:rPr>
          <w:rFonts w:ascii="SimSun" w:hint="eastAsia"/>
          <w:sz w:val="24"/>
          <w:lang w:eastAsia="zh-CN"/>
        </w:rPr>
        <w:t>即使由于在改性活生物体对进口缔约方的生物多样性的保护和可持续使用所产生的潜在不利影响的程度方面未掌握充分的相关科学资料和知识</w:t>
      </w:r>
      <w:r w:rsidR="00127688">
        <w:rPr>
          <w:rFonts w:ascii="SimSun" w:eastAsia="SimSun" w:hAnsi="SimSun" w:cs="SimSun" w:hint="eastAsia"/>
          <w:sz w:val="24"/>
          <w:lang w:eastAsia="zh-CN"/>
        </w:rPr>
        <w:t>，</w:t>
      </w:r>
      <w:r w:rsidR="000360AF">
        <w:rPr>
          <w:rFonts w:ascii="SimSun" w:hint="eastAsia"/>
          <w:sz w:val="24"/>
          <w:lang w:eastAsia="zh-CN"/>
        </w:rPr>
        <w:t>因而缺乏科学定论</w:t>
      </w:r>
      <w:r w:rsidR="00127688">
        <w:rPr>
          <w:rFonts w:ascii="SimSun" w:eastAsia="SimSun" w:hAnsi="SimSun" w:cs="SimSun" w:hint="eastAsia"/>
          <w:sz w:val="24"/>
          <w:lang w:eastAsia="zh-CN"/>
        </w:rPr>
        <w:t>，</w:t>
      </w:r>
      <w:r w:rsidR="000360AF">
        <w:rPr>
          <w:rFonts w:ascii="SimSun" w:hint="eastAsia"/>
          <w:sz w:val="24"/>
          <w:lang w:eastAsia="zh-CN"/>
        </w:rPr>
        <w:t>亦不应妨碍该缔约方酌情就以上第</w:t>
      </w:r>
      <w:r w:rsidR="000360AF">
        <w:rPr>
          <w:rFonts w:ascii="SimSun"/>
          <w:sz w:val="24"/>
          <w:lang w:eastAsia="zh-CN"/>
        </w:rPr>
        <w:t>3</w:t>
      </w:r>
      <w:r w:rsidR="000360AF">
        <w:rPr>
          <w:rFonts w:ascii="SimSun" w:hint="eastAsia"/>
          <w:sz w:val="24"/>
          <w:lang w:eastAsia="zh-CN"/>
        </w:rPr>
        <w:t>款所指的改性活生物体的进口问题作出决定</w:t>
      </w:r>
      <w:r w:rsidR="00127688">
        <w:rPr>
          <w:rFonts w:ascii="SimSun" w:eastAsia="SimSun" w:hAnsi="SimSun" w:cs="SimSun" w:hint="eastAsia"/>
          <w:sz w:val="24"/>
          <w:lang w:eastAsia="zh-CN"/>
        </w:rPr>
        <w:t>，</w:t>
      </w:r>
      <w:r w:rsidR="000360AF">
        <w:rPr>
          <w:rFonts w:ascii="SimSun" w:hint="eastAsia"/>
          <w:sz w:val="24"/>
          <w:lang w:eastAsia="zh-CN"/>
        </w:rPr>
        <w:t>以避免或尽最大限度减少此类潜在的不利影响</w:t>
      </w:r>
      <w:r w:rsidR="0027254E">
        <w:rPr>
          <w:rFonts w:ascii="SimSun" w:eastAsia="SimSun" w:hAnsi="SimSun" w:cs="SimSun" w:hint="eastAsia"/>
          <w:sz w:val="24"/>
          <w:lang w:eastAsia="zh-CN"/>
        </w:rPr>
        <w:t>。”</w:t>
      </w:r>
    </w:p>
    <w:p w14:paraId="6F721649" w14:textId="744D1FCC" w:rsidR="00272A4B" w:rsidRPr="00DC6A1C" w:rsidRDefault="00DC6A1C" w:rsidP="00DC6A1C">
      <w:pPr>
        <w:pStyle w:val="a0"/>
      </w:pPr>
      <w:bookmarkStart w:id="13" w:name="_Toc163309631"/>
      <w:r w:rsidRPr="00DC6A1C">
        <w:rPr>
          <w:rFonts w:hint="eastAsia"/>
        </w:rPr>
        <w:t xml:space="preserve">2.2. </w:t>
      </w:r>
      <w:r w:rsidR="00272A4B" w:rsidRPr="00DC6A1C">
        <w:t>建立</w:t>
      </w:r>
      <w:r w:rsidR="00272A4B" w:rsidRPr="00DC6A1C">
        <w:rPr>
          <w:rFonts w:hint="eastAsia"/>
        </w:rPr>
        <w:t>背景</w:t>
      </w:r>
      <w:bookmarkEnd w:id="13"/>
    </w:p>
    <w:p w14:paraId="06CDEE80" w14:textId="287FBFA5" w:rsidR="00272A4B" w:rsidRPr="00F52E7D" w:rsidRDefault="00272A4B" w:rsidP="00DC709C">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在全球大多数管辖区，向环境中</w:t>
      </w:r>
      <w:r w:rsidR="00BB6C8E" w:rsidRPr="00F52E7D">
        <w:rPr>
          <w:rFonts w:eastAsia="SimSun"/>
          <w:sz w:val="24"/>
          <w:lang w:val="en-GB" w:eastAsia="zh-CN"/>
        </w:rPr>
        <w:t>有意</w:t>
      </w:r>
      <w:r w:rsidRPr="00F52E7D">
        <w:rPr>
          <w:rFonts w:eastAsia="SimSun"/>
          <w:sz w:val="24"/>
          <w:lang w:val="en-GB" w:eastAsia="zh-CN"/>
        </w:rPr>
        <w:t>释放</w:t>
      </w:r>
      <w:r w:rsidR="00893F27" w:rsidRPr="00893F27">
        <w:rPr>
          <w:sz w:val="24"/>
          <w:lang w:eastAsia="zh-CN"/>
        </w:rPr>
        <w:t>LMOs</w:t>
      </w:r>
      <w:r w:rsidRPr="00F52E7D">
        <w:rPr>
          <w:rFonts w:eastAsia="SimSun"/>
          <w:sz w:val="24"/>
          <w:lang w:val="en-GB" w:eastAsia="zh-CN"/>
        </w:rPr>
        <w:t>需经过风险评估和监管批准。在此过程中，</w:t>
      </w:r>
      <w:r w:rsidR="002B7E10">
        <w:rPr>
          <w:rFonts w:eastAsia="SimSun"/>
          <w:sz w:val="24"/>
          <w:lang w:val="en-GB" w:eastAsia="zh-CN"/>
        </w:rPr>
        <w:t>风险评估人</w:t>
      </w:r>
      <w:r w:rsidRPr="00F52E7D">
        <w:rPr>
          <w:rFonts w:eastAsia="SimSun"/>
          <w:sz w:val="24"/>
          <w:lang w:val="en-GB" w:eastAsia="zh-CN"/>
        </w:rPr>
        <w:t>的职责是评估</w:t>
      </w:r>
      <w:r w:rsidR="00C35646">
        <w:rPr>
          <w:rFonts w:eastAsia="SimSun" w:hint="eastAsia"/>
          <w:sz w:val="24"/>
          <w:lang w:val="en-GB" w:eastAsia="zh-CN"/>
        </w:rPr>
        <w:t>一种</w:t>
      </w:r>
      <w:r w:rsidRPr="00F52E7D">
        <w:rPr>
          <w:rFonts w:eastAsia="SimSun"/>
          <w:sz w:val="24"/>
          <w:lang w:val="en-GB" w:eastAsia="zh-CN"/>
        </w:rPr>
        <w:t>LMO</w:t>
      </w:r>
      <w:r w:rsidR="00C35646">
        <w:rPr>
          <w:rFonts w:eastAsia="SimSun" w:hint="eastAsia"/>
          <w:sz w:val="24"/>
          <w:lang w:val="en-GB" w:eastAsia="zh-CN"/>
        </w:rPr>
        <w:t>的</w:t>
      </w:r>
      <w:r w:rsidR="00C35646" w:rsidRPr="00F52E7D">
        <w:rPr>
          <w:rFonts w:eastAsia="SimSun"/>
          <w:sz w:val="24"/>
          <w:lang w:val="en-GB" w:eastAsia="zh-CN"/>
        </w:rPr>
        <w:t>部署</w:t>
      </w:r>
      <w:r w:rsidRPr="00F52E7D">
        <w:rPr>
          <w:rFonts w:eastAsia="SimSun"/>
          <w:sz w:val="24"/>
          <w:lang w:val="en-GB" w:eastAsia="zh-CN"/>
        </w:rPr>
        <w:t>可能对生物多样性以及</w:t>
      </w:r>
      <w:r w:rsidRPr="00DC709C">
        <w:rPr>
          <w:rFonts w:ascii="SimSun" w:eastAsia="SimSun" w:hAnsi="SimSun" w:cs="SimSun"/>
          <w:sz w:val="24"/>
          <w:lang w:eastAsia="zh-CN"/>
        </w:rPr>
        <w:t>人类</w:t>
      </w:r>
      <w:r w:rsidRPr="00F52E7D">
        <w:rPr>
          <w:rFonts w:eastAsia="SimSun"/>
          <w:sz w:val="24"/>
          <w:lang w:val="en-GB" w:eastAsia="zh-CN"/>
        </w:rPr>
        <w:t>和动物健康造成的潜在风险，并向</w:t>
      </w:r>
      <w:r w:rsidR="002B7E10">
        <w:rPr>
          <w:rFonts w:eastAsia="SimSun"/>
          <w:sz w:val="24"/>
          <w:lang w:val="en-GB" w:eastAsia="zh-CN"/>
        </w:rPr>
        <w:t>风险管理人</w:t>
      </w:r>
      <w:r w:rsidRPr="00F52E7D">
        <w:rPr>
          <w:rFonts w:eastAsia="SimSun"/>
          <w:sz w:val="24"/>
          <w:lang w:val="en-GB" w:eastAsia="zh-CN"/>
        </w:rPr>
        <w:t>提供科学建议。风险评估</w:t>
      </w:r>
      <w:r w:rsidR="009F5A22">
        <w:rPr>
          <w:rFonts w:eastAsia="SimSun" w:hint="eastAsia"/>
          <w:sz w:val="24"/>
          <w:lang w:val="en-GB" w:eastAsia="zh-CN"/>
        </w:rPr>
        <w:t>涉及</w:t>
      </w:r>
      <w:r w:rsidRPr="00F52E7D">
        <w:rPr>
          <w:rFonts w:eastAsia="SimSun"/>
          <w:sz w:val="24"/>
          <w:lang w:val="en-GB" w:eastAsia="zh-CN"/>
        </w:rPr>
        <w:t>评估各种潜在的不利影响及其相关的可能性，</w:t>
      </w:r>
      <w:r w:rsidR="00A5156D">
        <w:rPr>
          <w:rFonts w:eastAsia="SimSun" w:hint="eastAsia"/>
          <w:sz w:val="24"/>
          <w:lang w:val="en-GB" w:eastAsia="zh-CN"/>
        </w:rPr>
        <w:t>同时</w:t>
      </w:r>
      <w:r w:rsidRPr="00F52E7D">
        <w:rPr>
          <w:rFonts w:eastAsia="SimSun"/>
          <w:sz w:val="24"/>
          <w:lang w:val="en-GB" w:eastAsia="zh-CN"/>
        </w:rPr>
        <w:t>考虑暴露的种类和水平，确定</w:t>
      </w:r>
      <w:r w:rsidR="00143B34">
        <w:rPr>
          <w:rFonts w:eastAsia="SimSun" w:hint="eastAsia"/>
          <w:sz w:val="24"/>
          <w:lang w:val="en-GB" w:eastAsia="zh-CN"/>
        </w:rPr>
        <w:t>为一特定目的使用</w:t>
      </w:r>
      <w:r w:rsidR="00025CD5">
        <w:rPr>
          <w:rFonts w:eastAsia="SimSun" w:hint="eastAsia"/>
          <w:sz w:val="24"/>
          <w:lang w:val="en-GB" w:eastAsia="zh-CN"/>
        </w:rPr>
        <w:t>一种</w:t>
      </w:r>
      <w:r w:rsidRPr="00F52E7D">
        <w:rPr>
          <w:rFonts w:eastAsia="SimSun"/>
          <w:sz w:val="24"/>
          <w:lang w:val="en-GB" w:eastAsia="zh-CN"/>
        </w:rPr>
        <w:t>LMO</w:t>
      </w:r>
      <w:r w:rsidR="00CA3C8A">
        <w:rPr>
          <w:rFonts w:eastAsia="SimSun" w:hint="eastAsia"/>
          <w:sz w:val="24"/>
          <w:lang w:val="en-GB" w:eastAsia="zh-CN"/>
        </w:rPr>
        <w:t>的</w:t>
      </w:r>
      <w:r w:rsidR="0057794E">
        <w:rPr>
          <w:rFonts w:eastAsia="SimSun" w:hint="eastAsia"/>
          <w:sz w:val="24"/>
          <w:lang w:val="en-GB" w:eastAsia="zh-CN"/>
        </w:rPr>
        <w:t>可能</w:t>
      </w:r>
      <w:r w:rsidR="008C2D97">
        <w:rPr>
          <w:rFonts w:eastAsia="SimSun" w:hint="eastAsia"/>
          <w:sz w:val="24"/>
          <w:lang w:val="en-GB" w:eastAsia="zh-CN"/>
        </w:rPr>
        <w:t>附带</w:t>
      </w:r>
      <w:r w:rsidRPr="00F52E7D">
        <w:rPr>
          <w:rFonts w:eastAsia="SimSun"/>
          <w:sz w:val="24"/>
          <w:lang w:val="en-GB" w:eastAsia="zh-CN"/>
        </w:rPr>
        <w:t>风险。风险评估的主要目的是确定和评估</w:t>
      </w:r>
      <w:r w:rsidR="008C2D97" w:rsidRPr="00F52E7D">
        <w:rPr>
          <w:rFonts w:eastAsia="SimSun"/>
          <w:sz w:val="24"/>
          <w:lang w:val="en-GB" w:eastAsia="zh-CN"/>
        </w:rPr>
        <w:t>LMO</w:t>
      </w:r>
      <w:r w:rsidR="00025CD5">
        <w:rPr>
          <w:rFonts w:eastAsia="SimSun" w:hint="eastAsia"/>
          <w:sz w:val="24"/>
          <w:lang w:val="en-GB" w:eastAsia="zh-CN"/>
        </w:rPr>
        <w:t>s</w:t>
      </w:r>
      <w:r w:rsidRPr="00F52E7D">
        <w:rPr>
          <w:rFonts w:eastAsia="SimSun"/>
          <w:sz w:val="24"/>
          <w:lang w:val="en-GB" w:eastAsia="zh-CN"/>
        </w:rPr>
        <w:t>的潜在风险，同时考虑任何相关的不确定性和知识</w:t>
      </w:r>
      <w:r w:rsidR="006D6F42">
        <w:rPr>
          <w:rFonts w:eastAsia="SimSun" w:hint="eastAsia"/>
          <w:sz w:val="24"/>
          <w:lang w:val="en-GB" w:eastAsia="zh-CN"/>
        </w:rPr>
        <w:t>空白</w:t>
      </w:r>
      <w:r w:rsidRPr="00F52E7D">
        <w:rPr>
          <w:rFonts w:eastAsia="SimSun"/>
          <w:sz w:val="24"/>
          <w:lang w:val="en-GB" w:eastAsia="zh-CN"/>
        </w:rPr>
        <w:t>。风险评估的结果</w:t>
      </w:r>
      <w:r w:rsidR="00746B2C">
        <w:rPr>
          <w:rFonts w:eastAsia="SimSun" w:hint="eastAsia"/>
          <w:sz w:val="24"/>
          <w:lang w:val="en-GB" w:eastAsia="zh-CN"/>
        </w:rPr>
        <w:t>将奠定</w:t>
      </w:r>
      <w:r w:rsidR="00F77977">
        <w:rPr>
          <w:rFonts w:eastAsia="SimSun" w:hint="eastAsia"/>
          <w:sz w:val="24"/>
          <w:lang w:val="en-GB" w:eastAsia="zh-CN"/>
        </w:rPr>
        <w:t>基础，指导人们</w:t>
      </w:r>
      <w:r w:rsidRPr="00F52E7D">
        <w:rPr>
          <w:rFonts w:eastAsia="SimSun"/>
          <w:sz w:val="24"/>
          <w:lang w:val="en-GB" w:eastAsia="zh-CN"/>
        </w:rPr>
        <w:t>就</w:t>
      </w:r>
      <w:r w:rsidR="00E826F4" w:rsidRPr="00F52E7D">
        <w:rPr>
          <w:rFonts w:eastAsia="SimSun"/>
          <w:sz w:val="24"/>
          <w:lang w:val="en-GB" w:eastAsia="zh-CN"/>
        </w:rPr>
        <w:t>LMO</w:t>
      </w:r>
      <w:r w:rsidR="008D6475">
        <w:rPr>
          <w:rFonts w:eastAsia="SimSun" w:hint="eastAsia"/>
          <w:sz w:val="24"/>
          <w:lang w:val="en-GB" w:eastAsia="zh-CN"/>
        </w:rPr>
        <w:t>s</w:t>
      </w:r>
      <w:r w:rsidRPr="00F52E7D">
        <w:rPr>
          <w:rFonts w:eastAsia="SimSun"/>
          <w:sz w:val="24"/>
          <w:lang w:val="en-GB" w:eastAsia="zh-CN"/>
        </w:rPr>
        <w:t>的使用和向环境中</w:t>
      </w:r>
      <w:r w:rsidR="00BB78C5">
        <w:rPr>
          <w:rFonts w:eastAsia="SimSun" w:hint="eastAsia"/>
          <w:sz w:val="24"/>
          <w:lang w:val="en-GB" w:eastAsia="zh-CN"/>
        </w:rPr>
        <w:t>有意</w:t>
      </w:r>
      <w:r w:rsidRPr="00F52E7D">
        <w:rPr>
          <w:rFonts w:eastAsia="SimSun"/>
          <w:sz w:val="24"/>
          <w:lang w:val="en-GB" w:eastAsia="zh-CN"/>
        </w:rPr>
        <w:t>释放做出知情决策。</w:t>
      </w:r>
      <w:r w:rsidR="007E0C4A">
        <w:rPr>
          <w:rFonts w:eastAsia="SimSun" w:hint="eastAsia"/>
          <w:sz w:val="24"/>
          <w:lang w:val="en-GB" w:eastAsia="zh-CN"/>
        </w:rPr>
        <w:t xml:space="preserve"> </w:t>
      </w:r>
    </w:p>
    <w:p w14:paraId="25436145" w14:textId="256C90F0" w:rsidR="00272A4B" w:rsidRPr="00F52E7D" w:rsidRDefault="00272A4B" w:rsidP="00DC709C">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风险评估过程首先以符合国家</w:t>
      </w:r>
      <w:r w:rsidR="004A4E6D">
        <w:rPr>
          <w:rFonts w:eastAsia="SimSun" w:hint="eastAsia"/>
          <w:sz w:val="24"/>
          <w:lang w:val="en-GB" w:eastAsia="zh-CN"/>
        </w:rPr>
        <w:t>的</w:t>
      </w:r>
      <w:r w:rsidRPr="00F52E7D">
        <w:rPr>
          <w:rFonts w:eastAsia="SimSun"/>
          <w:sz w:val="24"/>
          <w:lang w:val="en-GB" w:eastAsia="zh-CN"/>
        </w:rPr>
        <w:t>保护目标</w:t>
      </w:r>
      <w:r w:rsidR="00346201">
        <w:rPr>
          <w:rStyle w:val="FootnoteReference"/>
          <w:rFonts w:eastAsia="SimSun"/>
          <w:sz w:val="24"/>
          <w:lang w:val="en-GB" w:eastAsia="zh-CN"/>
        </w:rPr>
        <w:footnoteReference w:id="8"/>
      </w:r>
      <w:r w:rsidRPr="00F52E7D">
        <w:rPr>
          <w:rFonts w:eastAsia="SimSun"/>
          <w:sz w:val="24"/>
          <w:lang w:val="en-GB" w:eastAsia="zh-CN"/>
        </w:rPr>
        <w:t>（即必须保护的价值组成部分）、要实现的具体保护</w:t>
      </w:r>
      <w:r w:rsidR="00116802">
        <w:rPr>
          <w:rFonts w:eastAsia="SimSun" w:hint="eastAsia"/>
          <w:sz w:val="24"/>
          <w:lang w:val="en-GB" w:eastAsia="zh-CN"/>
        </w:rPr>
        <w:t>水平</w:t>
      </w:r>
      <w:r w:rsidRPr="00F52E7D">
        <w:rPr>
          <w:rFonts w:eastAsia="SimSun"/>
          <w:sz w:val="24"/>
          <w:lang w:val="en-GB" w:eastAsia="zh-CN"/>
        </w:rPr>
        <w:t>和相关政策的方式确定背景和范围。根据国家政策和法规以及国际义务确定风险评估的背景和范围，可能需要在进行实际风险评估之前与</w:t>
      </w:r>
      <w:r w:rsidR="002B7E10">
        <w:rPr>
          <w:rFonts w:eastAsia="SimSun"/>
          <w:sz w:val="24"/>
          <w:lang w:val="en-GB" w:eastAsia="zh-CN"/>
        </w:rPr>
        <w:t>风险评估人</w:t>
      </w:r>
      <w:r w:rsidRPr="00F52E7D">
        <w:rPr>
          <w:rFonts w:eastAsia="SimSun"/>
          <w:sz w:val="24"/>
          <w:lang w:val="en-GB" w:eastAsia="zh-CN"/>
        </w:rPr>
        <w:t>、</w:t>
      </w:r>
      <w:r w:rsidR="002B7E10">
        <w:rPr>
          <w:rFonts w:eastAsia="SimSun"/>
          <w:sz w:val="24"/>
          <w:lang w:val="en-GB" w:eastAsia="zh-CN"/>
        </w:rPr>
        <w:t>风险管理人</w:t>
      </w:r>
      <w:r w:rsidRPr="00F52E7D">
        <w:rPr>
          <w:rFonts w:eastAsia="SimSun"/>
          <w:sz w:val="24"/>
          <w:lang w:val="en-GB" w:eastAsia="zh-CN"/>
        </w:rPr>
        <w:t>、决策者、土著人民和</w:t>
      </w:r>
      <w:r w:rsidR="00A87FF4">
        <w:rPr>
          <w:rFonts w:eastAsia="SimSun" w:hint="eastAsia"/>
          <w:sz w:val="24"/>
          <w:lang w:val="en-GB" w:eastAsia="zh-CN"/>
        </w:rPr>
        <w:t>地方</w:t>
      </w:r>
      <w:r w:rsidRPr="00F52E7D">
        <w:rPr>
          <w:rFonts w:eastAsia="SimSun"/>
          <w:sz w:val="24"/>
          <w:lang w:val="en-GB" w:eastAsia="zh-CN"/>
        </w:rPr>
        <w:t>社区以及各利益攸关方进行信息</w:t>
      </w:r>
      <w:r w:rsidR="000C3497">
        <w:rPr>
          <w:rFonts w:eastAsia="SimSun" w:hint="eastAsia"/>
          <w:sz w:val="24"/>
          <w:lang w:val="en-GB" w:eastAsia="zh-CN"/>
        </w:rPr>
        <w:t>分</w:t>
      </w:r>
      <w:r w:rsidRPr="00F52E7D">
        <w:rPr>
          <w:rFonts w:eastAsia="SimSun"/>
          <w:sz w:val="24"/>
          <w:lang w:val="en-GB" w:eastAsia="zh-CN"/>
        </w:rPr>
        <w:t>享和磋商。</w:t>
      </w:r>
    </w:p>
    <w:p w14:paraId="24F75375" w14:textId="1968F64B" w:rsidR="00272A4B" w:rsidRPr="00F52E7D" w:rsidRDefault="00272A4B" w:rsidP="00407A01">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一些出版物阐述了</w:t>
      </w:r>
      <w:r w:rsidR="00873D66">
        <w:rPr>
          <w:rFonts w:eastAsia="SimSun" w:hint="eastAsia"/>
          <w:sz w:val="24"/>
          <w:lang w:val="en-GB" w:eastAsia="zh-CN"/>
        </w:rPr>
        <w:t>向环境中有意释放</w:t>
      </w:r>
      <w:r w:rsidR="001C68AE" w:rsidRPr="001C68AE">
        <w:rPr>
          <w:color w:val="000000" w:themeColor="text1"/>
          <w:sz w:val="24"/>
        </w:rPr>
        <w:t>EGD-LMOs</w:t>
      </w:r>
      <w:r w:rsidRPr="00F52E7D">
        <w:rPr>
          <w:rFonts w:eastAsia="SimSun"/>
          <w:sz w:val="24"/>
          <w:lang w:val="en-GB" w:eastAsia="zh-CN"/>
        </w:rPr>
        <w:t>的风险评估</w:t>
      </w:r>
      <w:r w:rsidR="00873D66">
        <w:rPr>
          <w:rFonts w:eastAsia="SimSun" w:hint="eastAsia"/>
          <w:sz w:val="24"/>
          <w:lang w:val="en-GB" w:eastAsia="zh-CN"/>
        </w:rPr>
        <w:t>的</w:t>
      </w:r>
      <w:r w:rsidRPr="00F52E7D">
        <w:rPr>
          <w:rFonts w:eastAsia="SimSun"/>
          <w:sz w:val="24"/>
          <w:lang w:val="en-GB" w:eastAsia="zh-CN"/>
        </w:rPr>
        <w:t>相关挑战（例如，</w:t>
      </w:r>
      <w:r w:rsidRPr="00F52E7D">
        <w:rPr>
          <w:rFonts w:eastAsia="SimSun"/>
          <w:sz w:val="24"/>
          <w:lang w:val="en-GB" w:eastAsia="zh-CN"/>
        </w:rPr>
        <w:t>NASEM</w:t>
      </w:r>
      <w:r w:rsidRPr="00F52E7D">
        <w:rPr>
          <w:rFonts w:eastAsia="SimSun"/>
          <w:sz w:val="24"/>
          <w:lang w:val="en-GB" w:eastAsia="zh-CN"/>
        </w:rPr>
        <w:t>，</w:t>
      </w:r>
      <w:r w:rsidRPr="00F52E7D">
        <w:rPr>
          <w:rFonts w:eastAsia="SimSun"/>
          <w:sz w:val="24"/>
          <w:lang w:val="en-GB" w:eastAsia="zh-CN"/>
        </w:rPr>
        <w:t>2016</w:t>
      </w:r>
      <w:r w:rsidRPr="00F52E7D">
        <w:rPr>
          <w:rFonts w:eastAsia="SimSun"/>
          <w:sz w:val="24"/>
          <w:lang w:val="en-GB" w:eastAsia="zh-CN"/>
        </w:rPr>
        <w:t>；</w:t>
      </w:r>
      <w:r w:rsidRPr="00F52E7D">
        <w:rPr>
          <w:rFonts w:eastAsia="SimSun"/>
          <w:sz w:val="24"/>
          <w:lang w:val="en-GB" w:eastAsia="zh-CN"/>
        </w:rPr>
        <w:t>CSS–ENSSER–VDW</w:t>
      </w:r>
      <w:r w:rsidRPr="00F52E7D">
        <w:rPr>
          <w:rFonts w:eastAsia="SimSun"/>
          <w:sz w:val="24"/>
          <w:lang w:val="en-GB" w:eastAsia="zh-CN"/>
        </w:rPr>
        <w:t>，</w:t>
      </w:r>
      <w:r w:rsidRPr="00F52E7D">
        <w:rPr>
          <w:rFonts w:eastAsia="SimSun"/>
          <w:sz w:val="24"/>
          <w:lang w:val="en-GB" w:eastAsia="zh-CN"/>
        </w:rPr>
        <w:t>2019</w:t>
      </w:r>
      <w:r w:rsidRPr="00F52E7D">
        <w:rPr>
          <w:rFonts w:eastAsia="SimSun"/>
          <w:sz w:val="24"/>
          <w:lang w:val="en-GB" w:eastAsia="zh-CN"/>
        </w:rPr>
        <w:t>；</w:t>
      </w:r>
      <w:r w:rsidRPr="00F52E7D">
        <w:rPr>
          <w:rFonts w:eastAsia="SimSun"/>
          <w:sz w:val="24"/>
          <w:lang w:val="en-GB" w:eastAsia="zh-CN"/>
        </w:rPr>
        <w:t>AHTEG</w:t>
      </w:r>
      <w:r w:rsidRPr="00F52E7D">
        <w:rPr>
          <w:rFonts w:eastAsia="SimSun"/>
          <w:sz w:val="24"/>
          <w:lang w:val="en-GB" w:eastAsia="zh-CN"/>
        </w:rPr>
        <w:t>，</w:t>
      </w:r>
      <w:r w:rsidRPr="00F52E7D">
        <w:rPr>
          <w:rFonts w:eastAsia="SimSun"/>
          <w:sz w:val="24"/>
          <w:lang w:val="en-GB" w:eastAsia="zh-CN"/>
        </w:rPr>
        <w:t>2020</w:t>
      </w:r>
      <w:r w:rsidR="00246AFD" w:rsidRPr="006551B6">
        <w:rPr>
          <w:rFonts w:eastAsia="SimSun"/>
          <w:sz w:val="24"/>
          <w:vertAlign w:val="superscript"/>
        </w:rPr>
        <w:footnoteReference w:id="9"/>
      </w:r>
      <w:r w:rsidRPr="00F52E7D">
        <w:rPr>
          <w:rFonts w:eastAsia="SimSun"/>
          <w:sz w:val="24"/>
          <w:lang w:val="en-GB" w:eastAsia="zh-CN"/>
        </w:rPr>
        <w:t>；</w:t>
      </w:r>
      <w:r w:rsidRPr="00F52E7D">
        <w:rPr>
          <w:rFonts w:eastAsia="SimSun"/>
          <w:sz w:val="24"/>
          <w:lang w:val="en-GB" w:eastAsia="zh-CN"/>
        </w:rPr>
        <w:t>Dolezel</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00A8426D">
        <w:rPr>
          <w:rFonts w:eastAsia="SimSun" w:hint="eastAsia"/>
          <w:sz w:val="24"/>
          <w:lang w:val="en-GB" w:eastAsia="zh-CN"/>
        </w:rPr>
        <w:t>Then</w:t>
      </w:r>
      <w:r w:rsidR="00A8426D">
        <w:rPr>
          <w:rFonts w:eastAsia="SimSun" w:hint="eastAsia"/>
          <w:sz w:val="24"/>
          <w:lang w:val="en-GB" w:eastAsia="zh-CN"/>
        </w:rPr>
        <w:t>等</w:t>
      </w:r>
      <w:r w:rsidRPr="00F52E7D">
        <w:rPr>
          <w:rFonts w:eastAsia="SimSun"/>
          <w:sz w:val="24"/>
          <w:lang w:val="en-GB" w:eastAsia="zh-CN"/>
        </w:rPr>
        <w:t>，</w:t>
      </w:r>
      <w:r w:rsidRPr="00F52E7D">
        <w:rPr>
          <w:rFonts w:eastAsia="SimSun"/>
          <w:sz w:val="24"/>
          <w:lang w:val="en-GB" w:eastAsia="zh-CN"/>
        </w:rPr>
        <w:t>2020a</w:t>
      </w:r>
      <w:r w:rsidR="00A8426D">
        <w:rPr>
          <w:rFonts w:eastAsia="SimSun" w:hint="eastAsia"/>
          <w:sz w:val="24"/>
          <w:lang w:val="en-GB" w:eastAsia="zh-CN"/>
        </w:rPr>
        <w:t>、</w:t>
      </w:r>
      <w:r w:rsidRPr="00F52E7D">
        <w:rPr>
          <w:rFonts w:eastAsia="SimSun"/>
          <w:sz w:val="24"/>
          <w:lang w:val="en-GB" w:eastAsia="zh-CN"/>
        </w:rPr>
        <w:t>b</w:t>
      </w:r>
      <w:r w:rsidRPr="00F52E7D">
        <w:rPr>
          <w:rFonts w:eastAsia="SimSun"/>
          <w:sz w:val="24"/>
          <w:lang w:val="en-GB" w:eastAsia="zh-CN"/>
        </w:rPr>
        <w:t>；</w:t>
      </w:r>
      <w:r w:rsidR="003D4AB7" w:rsidRPr="00F52E7D">
        <w:rPr>
          <w:rFonts w:eastAsia="SimSun"/>
          <w:sz w:val="24"/>
          <w:lang w:val="en-GB" w:eastAsia="zh-CN"/>
        </w:rPr>
        <w:t>EFSA</w:t>
      </w:r>
      <w:r w:rsidR="003D4AB7">
        <w:rPr>
          <w:rFonts w:eastAsia="SimSun" w:hint="eastAsia"/>
          <w:sz w:val="24"/>
          <w:lang w:val="en-GB" w:eastAsia="zh-CN"/>
        </w:rPr>
        <w:t>，</w:t>
      </w:r>
      <w:r w:rsidRPr="00F52E7D">
        <w:rPr>
          <w:rFonts w:eastAsia="SimSun"/>
          <w:sz w:val="24"/>
          <w:lang w:val="en-GB" w:eastAsia="zh-CN"/>
        </w:rPr>
        <w:t>2021</w:t>
      </w:r>
      <w:r w:rsidRPr="00F52E7D">
        <w:rPr>
          <w:rFonts w:eastAsia="SimSun"/>
          <w:sz w:val="24"/>
          <w:lang w:val="en-GB" w:eastAsia="zh-CN"/>
        </w:rPr>
        <w:t>；世卫组织，</w:t>
      </w:r>
      <w:r w:rsidRPr="00F52E7D">
        <w:rPr>
          <w:rFonts w:eastAsia="SimSun"/>
          <w:sz w:val="24"/>
          <w:lang w:val="en-GB" w:eastAsia="zh-CN"/>
        </w:rPr>
        <w:t>2021b</w:t>
      </w:r>
      <w:r w:rsidRPr="00F52E7D">
        <w:rPr>
          <w:rFonts w:eastAsia="SimSun"/>
          <w:sz w:val="24"/>
          <w:lang w:val="en-GB" w:eastAsia="zh-CN"/>
        </w:rPr>
        <w:t>）。</w:t>
      </w:r>
    </w:p>
    <w:p w14:paraId="112166B1" w14:textId="13BBD279" w:rsidR="00272A4B" w:rsidRPr="00F52E7D" w:rsidRDefault="009C3464" w:rsidP="00407A01">
      <w:pPr>
        <w:pStyle w:val="Para10"/>
        <w:numPr>
          <w:ilvl w:val="0"/>
          <w:numId w:val="0"/>
        </w:numPr>
        <w:tabs>
          <w:tab w:val="clear" w:pos="1134"/>
        </w:tabs>
        <w:adjustRightInd w:val="0"/>
        <w:snapToGrid w:val="0"/>
        <w:spacing w:line="240" w:lineRule="atLeast"/>
        <w:rPr>
          <w:rFonts w:eastAsia="SimSun"/>
          <w:sz w:val="24"/>
          <w:lang w:val="en-GB" w:eastAsia="zh-CN"/>
        </w:rPr>
      </w:pPr>
      <w:r>
        <w:rPr>
          <w:rFonts w:eastAsia="SimSun" w:hint="eastAsia"/>
          <w:sz w:val="24"/>
          <w:lang w:val="en-GB" w:eastAsia="zh-CN"/>
        </w:rPr>
        <w:t>由于</w:t>
      </w:r>
      <w:r w:rsidR="00272A4B" w:rsidRPr="00F52E7D">
        <w:rPr>
          <w:rFonts w:eastAsia="SimSun"/>
          <w:sz w:val="24"/>
          <w:lang w:val="en-GB" w:eastAsia="zh-CN"/>
        </w:rPr>
        <w:t>空间和时间</w:t>
      </w:r>
      <w:r w:rsidR="00FE1306">
        <w:rPr>
          <w:rFonts w:eastAsia="SimSun" w:hint="eastAsia"/>
          <w:sz w:val="24"/>
          <w:lang w:val="en-GB" w:eastAsia="zh-CN"/>
        </w:rPr>
        <w:t>的</w:t>
      </w:r>
      <w:r w:rsidR="00272A4B" w:rsidRPr="00F52E7D">
        <w:rPr>
          <w:rFonts w:eastAsia="SimSun"/>
          <w:sz w:val="24"/>
          <w:lang w:val="en-GB" w:eastAsia="zh-CN"/>
        </w:rPr>
        <w:t>尺度大，目标</w:t>
      </w:r>
      <w:r w:rsidR="00EE3957">
        <w:rPr>
          <w:rFonts w:eastAsia="SimSun" w:hint="eastAsia"/>
          <w:sz w:val="24"/>
          <w:lang w:val="en-GB" w:eastAsia="zh-CN"/>
        </w:rPr>
        <w:t>种群</w:t>
      </w:r>
      <w:r w:rsidR="00272A4B" w:rsidRPr="00F52E7D">
        <w:rPr>
          <w:rFonts w:eastAsia="SimSun"/>
          <w:sz w:val="24"/>
          <w:lang w:val="en-GB" w:eastAsia="zh-CN"/>
        </w:rPr>
        <w:t>基因型和可能的潜在</w:t>
      </w:r>
      <w:r w:rsidR="00AE77FD">
        <w:rPr>
          <w:rFonts w:eastAsia="SimSun"/>
          <w:sz w:val="24"/>
          <w:lang w:val="en-GB" w:eastAsia="zh-CN"/>
        </w:rPr>
        <w:t>接收环境</w:t>
      </w:r>
      <w:r w:rsidR="00272A4B" w:rsidRPr="00F52E7D">
        <w:rPr>
          <w:rFonts w:eastAsia="SimSun"/>
          <w:sz w:val="24"/>
          <w:lang w:val="en-GB" w:eastAsia="zh-CN"/>
        </w:rPr>
        <w:t>等关键因素</w:t>
      </w:r>
      <w:r w:rsidR="00072480">
        <w:rPr>
          <w:rFonts w:eastAsia="SimSun" w:hint="eastAsia"/>
          <w:sz w:val="24"/>
          <w:lang w:val="en-GB" w:eastAsia="zh-CN"/>
        </w:rPr>
        <w:t>具有</w:t>
      </w:r>
      <w:r w:rsidR="00272A4B" w:rsidRPr="00F52E7D">
        <w:rPr>
          <w:rFonts w:eastAsia="SimSun"/>
          <w:sz w:val="24"/>
          <w:lang w:val="en-GB" w:eastAsia="zh-CN"/>
        </w:rPr>
        <w:t>异质性，</w:t>
      </w:r>
      <w:r w:rsidR="0001622A">
        <w:rPr>
          <w:rFonts w:eastAsia="SimSun" w:hint="eastAsia"/>
          <w:sz w:val="24"/>
          <w:lang w:val="en-GB" w:eastAsia="zh-CN"/>
        </w:rPr>
        <w:t>较难</w:t>
      </w:r>
      <w:r w:rsidR="00272A4B" w:rsidRPr="00F52E7D">
        <w:rPr>
          <w:rFonts w:eastAsia="SimSun"/>
          <w:sz w:val="24"/>
          <w:lang w:val="en-GB" w:eastAsia="zh-CN"/>
        </w:rPr>
        <w:t>确定变异性的特征</w:t>
      </w:r>
      <w:r>
        <w:rPr>
          <w:rFonts w:eastAsia="SimSun" w:hint="eastAsia"/>
          <w:sz w:val="24"/>
          <w:lang w:val="en-GB" w:eastAsia="zh-CN"/>
        </w:rPr>
        <w:t>，可能给</w:t>
      </w:r>
      <w:r w:rsidRPr="001C68AE">
        <w:rPr>
          <w:color w:val="000000" w:themeColor="text1"/>
          <w:sz w:val="24"/>
          <w:lang w:eastAsia="zh-CN"/>
        </w:rPr>
        <w:t>EGD-LMOs</w:t>
      </w:r>
      <w:r w:rsidRPr="00F52E7D">
        <w:rPr>
          <w:rFonts w:eastAsia="SimSun"/>
          <w:sz w:val="24"/>
          <w:lang w:val="en-GB" w:eastAsia="zh-CN"/>
        </w:rPr>
        <w:t>风险评估增加</w:t>
      </w:r>
      <w:r>
        <w:rPr>
          <w:rFonts w:eastAsia="SimSun" w:hint="eastAsia"/>
          <w:sz w:val="24"/>
          <w:lang w:val="en-GB" w:eastAsia="zh-CN"/>
        </w:rPr>
        <w:t>难度</w:t>
      </w:r>
      <w:r w:rsidR="00272A4B" w:rsidRPr="00F52E7D">
        <w:rPr>
          <w:rFonts w:eastAsia="SimSun"/>
          <w:sz w:val="24"/>
          <w:lang w:val="en-GB" w:eastAsia="zh-CN"/>
        </w:rPr>
        <w:t>。此外</w:t>
      </w:r>
      <w:r w:rsidR="009E1754">
        <w:rPr>
          <w:rFonts w:eastAsia="SimSun" w:hint="eastAsia"/>
          <w:sz w:val="24"/>
          <w:lang w:val="en-GB" w:eastAsia="zh-CN"/>
        </w:rPr>
        <w:t>，</w:t>
      </w:r>
      <w:r w:rsidR="00272A4B" w:rsidRPr="00F52E7D">
        <w:rPr>
          <w:rFonts w:eastAsia="SimSun"/>
          <w:sz w:val="24"/>
          <w:lang w:val="en-GB" w:eastAsia="zh-CN"/>
        </w:rPr>
        <w:t>对实验室</w:t>
      </w:r>
      <w:r w:rsidR="009E1754">
        <w:rPr>
          <w:rFonts w:eastAsia="SimSun" w:hint="eastAsia"/>
          <w:sz w:val="24"/>
          <w:lang w:val="en-GB" w:eastAsia="zh-CN"/>
        </w:rPr>
        <w:t>中</w:t>
      </w:r>
      <w:r w:rsidR="009B0AED">
        <w:rPr>
          <w:rFonts w:eastAsia="SimSun" w:hint="eastAsia"/>
          <w:sz w:val="24"/>
          <w:lang w:val="en-GB" w:eastAsia="zh-CN"/>
        </w:rPr>
        <w:t>的</w:t>
      </w:r>
      <w:r w:rsidR="00272A4B" w:rsidRPr="00F52E7D">
        <w:rPr>
          <w:rFonts w:eastAsia="SimSun"/>
          <w:sz w:val="24"/>
          <w:lang w:val="en-GB" w:eastAsia="zh-CN"/>
        </w:rPr>
        <w:t>行为</w:t>
      </w:r>
      <w:r w:rsidR="009B0AED">
        <w:rPr>
          <w:rFonts w:eastAsia="SimSun" w:hint="eastAsia"/>
          <w:sz w:val="24"/>
          <w:lang w:val="en-GB" w:eastAsia="zh-CN"/>
        </w:rPr>
        <w:t>和在田野</w:t>
      </w:r>
      <w:r w:rsidR="008B2FF2">
        <w:rPr>
          <w:rFonts w:eastAsia="SimSun" w:hint="eastAsia"/>
          <w:sz w:val="24"/>
          <w:lang w:val="en-GB" w:eastAsia="zh-CN"/>
        </w:rPr>
        <w:t>中</w:t>
      </w:r>
      <w:r w:rsidR="008E13D8" w:rsidRPr="00F52E7D">
        <w:rPr>
          <w:rFonts w:eastAsia="SimSun"/>
          <w:sz w:val="24"/>
          <w:lang w:val="en-GB" w:eastAsia="zh-CN"/>
        </w:rPr>
        <w:t>大范围长时间</w:t>
      </w:r>
      <w:r w:rsidR="008E13D8">
        <w:rPr>
          <w:rFonts w:eastAsia="SimSun" w:hint="eastAsia"/>
          <w:sz w:val="24"/>
          <w:lang w:val="en-GB" w:eastAsia="zh-CN"/>
        </w:rPr>
        <w:t>的</w:t>
      </w:r>
      <w:r w:rsidR="009B0AED" w:rsidRPr="00F52E7D">
        <w:rPr>
          <w:rFonts w:eastAsia="SimSun"/>
          <w:sz w:val="24"/>
          <w:lang w:val="en-GB" w:eastAsia="zh-CN"/>
        </w:rPr>
        <w:t>行为</w:t>
      </w:r>
      <w:r w:rsidR="000C1721">
        <w:rPr>
          <w:rFonts w:eastAsia="SimSun" w:hint="eastAsia"/>
          <w:sz w:val="24"/>
          <w:lang w:val="en-GB" w:eastAsia="zh-CN"/>
        </w:rPr>
        <w:t>知之不多，</w:t>
      </w:r>
      <w:r w:rsidR="00570E49">
        <w:rPr>
          <w:rFonts w:eastAsia="SimSun" w:hint="eastAsia"/>
          <w:sz w:val="24"/>
          <w:lang w:val="en-GB" w:eastAsia="zh-CN"/>
        </w:rPr>
        <w:t>也</w:t>
      </w:r>
      <w:r w:rsidR="00272A4B" w:rsidRPr="00F52E7D">
        <w:rPr>
          <w:rFonts w:eastAsia="SimSun"/>
          <w:sz w:val="24"/>
          <w:lang w:val="en-GB" w:eastAsia="zh-CN"/>
        </w:rPr>
        <w:t>可能给评估</w:t>
      </w:r>
      <w:r w:rsidR="008B2FF2">
        <w:rPr>
          <w:rFonts w:eastAsia="SimSun" w:hint="eastAsia"/>
          <w:sz w:val="24"/>
          <w:lang w:val="en-GB" w:eastAsia="zh-CN"/>
        </w:rPr>
        <w:t>造成</w:t>
      </w:r>
      <w:r w:rsidR="00272A4B" w:rsidRPr="00F52E7D">
        <w:rPr>
          <w:rFonts w:eastAsia="SimSun"/>
          <w:sz w:val="24"/>
          <w:lang w:val="en-GB" w:eastAsia="zh-CN"/>
        </w:rPr>
        <w:t>挑战。基因型与环境的相互作用以及进化效应可能给</w:t>
      </w:r>
      <w:r w:rsidR="00272A4B" w:rsidRPr="00F52E7D">
        <w:rPr>
          <w:rFonts w:eastAsia="SimSun"/>
          <w:sz w:val="24"/>
          <w:lang w:val="en-GB" w:eastAsia="zh-CN"/>
        </w:rPr>
        <w:t>EGD-LMO</w:t>
      </w:r>
      <w:r w:rsidR="00272A4B" w:rsidRPr="00F52E7D">
        <w:rPr>
          <w:rFonts w:eastAsia="SimSun"/>
          <w:sz w:val="24"/>
          <w:lang w:val="en-GB" w:eastAsia="zh-CN"/>
        </w:rPr>
        <w:t>风险评估带来挑战。</w:t>
      </w:r>
    </w:p>
    <w:p w14:paraId="4076CBD8" w14:textId="0E2499A0" w:rsidR="00A56E37" w:rsidRPr="00F52E7D" w:rsidRDefault="00A56E37" w:rsidP="007A5ADB">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《议定书》附件三第</w:t>
      </w:r>
      <w:r w:rsidRPr="00F52E7D">
        <w:rPr>
          <w:rFonts w:eastAsia="SimSun"/>
          <w:sz w:val="24"/>
          <w:lang w:val="en-GB" w:eastAsia="zh-CN"/>
        </w:rPr>
        <w:t>3</w:t>
      </w:r>
      <w:r w:rsidRPr="00F52E7D">
        <w:rPr>
          <w:rFonts w:eastAsia="SimSun"/>
          <w:sz w:val="24"/>
          <w:lang w:val="en-GB" w:eastAsia="zh-CN"/>
        </w:rPr>
        <w:t>至</w:t>
      </w:r>
      <w:r w:rsidRPr="00F52E7D">
        <w:rPr>
          <w:rFonts w:eastAsia="SimSun"/>
          <w:sz w:val="24"/>
          <w:lang w:val="en-GB" w:eastAsia="zh-CN"/>
        </w:rPr>
        <w:t>6</w:t>
      </w:r>
      <w:r w:rsidRPr="00F52E7D">
        <w:rPr>
          <w:rFonts w:eastAsia="SimSun"/>
          <w:sz w:val="24"/>
          <w:lang w:val="en-GB" w:eastAsia="zh-CN"/>
        </w:rPr>
        <w:t>段</w:t>
      </w:r>
      <w:r w:rsidR="00F512FC">
        <w:rPr>
          <w:rFonts w:eastAsia="SimSun" w:hint="eastAsia"/>
          <w:sz w:val="24"/>
          <w:lang w:val="en-GB" w:eastAsia="zh-CN"/>
        </w:rPr>
        <w:t>列出</w:t>
      </w:r>
      <w:r w:rsidRPr="00F52E7D">
        <w:rPr>
          <w:rFonts w:eastAsia="SimSun"/>
          <w:sz w:val="24"/>
          <w:lang w:val="en-GB" w:eastAsia="zh-CN"/>
        </w:rPr>
        <w:t>了</w:t>
      </w:r>
      <w:r w:rsidR="009D2CB1">
        <w:rPr>
          <w:rFonts w:eastAsia="SimSun" w:hint="eastAsia"/>
          <w:sz w:val="24"/>
          <w:lang w:val="en-GB" w:eastAsia="zh-CN"/>
        </w:rPr>
        <w:t>商定的</w:t>
      </w:r>
      <w:r w:rsidRPr="00F52E7D">
        <w:rPr>
          <w:rFonts w:eastAsia="SimSun"/>
          <w:sz w:val="24"/>
          <w:lang w:val="en-GB" w:eastAsia="zh-CN"/>
        </w:rPr>
        <w:t>对</w:t>
      </w:r>
      <w:r w:rsidR="00F70A30" w:rsidRPr="00F52E7D">
        <w:rPr>
          <w:rFonts w:eastAsia="SimSun"/>
          <w:sz w:val="24"/>
          <w:lang w:val="en-GB" w:eastAsia="zh-CN"/>
        </w:rPr>
        <w:t>LMO</w:t>
      </w:r>
      <w:r w:rsidR="00F512FC">
        <w:rPr>
          <w:rFonts w:eastAsia="SimSun" w:hint="eastAsia"/>
          <w:sz w:val="24"/>
          <w:lang w:val="en-GB" w:eastAsia="zh-CN"/>
        </w:rPr>
        <w:t>s</w:t>
      </w:r>
      <w:r w:rsidRPr="00F52E7D">
        <w:rPr>
          <w:rFonts w:eastAsia="SimSun"/>
          <w:sz w:val="24"/>
          <w:lang w:val="en-GB" w:eastAsia="zh-CN"/>
        </w:rPr>
        <w:t>进行风险评估的一般原则。风险评估</w:t>
      </w:r>
      <w:r w:rsidR="004C1E4E">
        <w:rPr>
          <w:rFonts w:eastAsia="SimSun" w:hint="eastAsia"/>
          <w:sz w:val="24"/>
          <w:lang w:val="en-GB" w:eastAsia="zh-CN"/>
        </w:rPr>
        <w:t>：</w:t>
      </w:r>
    </w:p>
    <w:p w14:paraId="2876F80F" w14:textId="2FE1BB24" w:rsidR="00A56E37" w:rsidRPr="00F52E7D" w:rsidRDefault="00892FA8" w:rsidP="007E29BA">
      <w:pPr>
        <w:pStyle w:val="Para10"/>
        <w:numPr>
          <w:ilvl w:val="0"/>
          <w:numId w:val="10"/>
        </w:numPr>
        <w:rPr>
          <w:rFonts w:eastAsia="SimSun"/>
          <w:sz w:val="24"/>
          <w:lang w:val="en-GB" w:eastAsia="zh-CN"/>
        </w:rPr>
      </w:pPr>
      <w:r>
        <w:rPr>
          <w:rFonts w:eastAsia="SimSun" w:hint="eastAsia"/>
          <w:sz w:val="24"/>
          <w:lang w:val="en-GB" w:eastAsia="zh-CN"/>
        </w:rPr>
        <w:lastRenderedPageBreak/>
        <w:t>基于</w:t>
      </w:r>
      <w:r w:rsidR="00A56E37" w:rsidRPr="001957F7">
        <w:rPr>
          <w:rFonts w:eastAsia="KaiTi"/>
          <w:b/>
          <w:bCs/>
          <w:sz w:val="24"/>
          <w:lang w:val="en-GB" w:eastAsia="zh-CN"/>
        </w:rPr>
        <w:t>科学</w:t>
      </w:r>
      <w:r w:rsidR="00A56E37" w:rsidRPr="00F52E7D">
        <w:rPr>
          <w:rFonts w:eastAsia="SimSun"/>
          <w:sz w:val="24"/>
          <w:lang w:val="en-GB" w:eastAsia="zh-CN"/>
        </w:rPr>
        <w:t>。根据</w:t>
      </w:r>
      <w:r>
        <w:rPr>
          <w:rFonts w:eastAsia="SimSun" w:hint="eastAsia"/>
          <w:sz w:val="24"/>
          <w:lang w:val="en-GB" w:eastAsia="zh-CN"/>
        </w:rPr>
        <w:t>《</w:t>
      </w:r>
      <w:r w:rsidR="00A56E37" w:rsidRPr="00F52E7D">
        <w:rPr>
          <w:rFonts w:eastAsia="SimSun"/>
          <w:sz w:val="24"/>
          <w:lang w:val="en-GB" w:eastAsia="zh-CN"/>
        </w:rPr>
        <w:t>议定书</w:t>
      </w:r>
      <w:r>
        <w:rPr>
          <w:rFonts w:eastAsia="SimSun" w:hint="eastAsia"/>
          <w:sz w:val="24"/>
          <w:lang w:val="en-GB" w:eastAsia="zh-CN"/>
        </w:rPr>
        <w:t>》</w:t>
      </w:r>
      <w:r w:rsidR="00A56E37" w:rsidRPr="00F52E7D">
        <w:rPr>
          <w:rFonts w:eastAsia="SimSun"/>
          <w:sz w:val="24"/>
          <w:lang w:val="en-GB" w:eastAsia="zh-CN"/>
        </w:rPr>
        <w:t>，应</w:t>
      </w:r>
      <w:r w:rsidR="00301296">
        <w:rPr>
          <w:rFonts w:eastAsia="SimSun" w:hint="eastAsia"/>
          <w:sz w:val="24"/>
          <w:lang w:val="en-GB" w:eastAsia="zh-CN"/>
        </w:rPr>
        <w:t>按照</w:t>
      </w:r>
      <w:r w:rsidR="00A56E37" w:rsidRPr="00F52E7D">
        <w:rPr>
          <w:rFonts w:eastAsia="SimSun"/>
          <w:sz w:val="24"/>
          <w:lang w:val="en-GB" w:eastAsia="zh-CN"/>
        </w:rPr>
        <w:t>附件三并考虑到公认的风险评估技术，</w:t>
      </w:r>
      <w:r w:rsidR="001A4887">
        <w:rPr>
          <w:rFonts w:ascii="SimSun" w:hint="eastAsia"/>
          <w:sz w:val="24"/>
          <w:lang w:eastAsia="zh-CN"/>
        </w:rPr>
        <w:t>以科学上合理和透明的方式</w:t>
      </w:r>
      <w:r w:rsidR="000E02C0">
        <w:rPr>
          <w:rFonts w:ascii="SimSun" w:eastAsia="SimSun" w:hAnsi="SimSun" w:cs="SimSun" w:hint="eastAsia"/>
          <w:sz w:val="24"/>
          <w:lang w:eastAsia="zh-CN"/>
        </w:rPr>
        <w:t>对</w:t>
      </w:r>
      <w:r w:rsidR="000E02C0" w:rsidRPr="000E02C0">
        <w:rPr>
          <w:sz w:val="24"/>
          <w:lang w:val="en-GB" w:eastAsia="zh-CN"/>
        </w:rPr>
        <w:t>LMOs</w:t>
      </w:r>
      <w:r w:rsidR="001A4887">
        <w:rPr>
          <w:rFonts w:ascii="SimSun" w:hint="eastAsia"/>
          <w:sz w:val="24"/>
          <w:lang w:eastAsia="zh-CN"/>
        </w:rPr>
        <w:t>进行风险评估</w:t>
      </w:r>
      <w:r w:rsidR="00A56E37" w:rsidRPr="00F52E7D">
        <w:rPr>
          <w:rFonts w:eastAsia="SimSun"/>
          <w:sz w:val="24"/>
          <w:lang w:val="en-GB" w:eastAsia="zh-CN"/>
        </w:rPr>
        <w:t>。这种风险评估应至少基于根据《议定书》附件三第</w:t>
      </w:r>
      <w:r w:rsidR="00A56E37" w:rsidRPr="00F52E7D">
        <w:rPr>
          <w:rFonts w:eastAsia="SimSun"/>
          <w:sz w:val="24"/>
          <w:lang w:val="en-GB" w:eastAsia="zh-CN"/>
        </w:rPr>
        <w:t>9</w:t>
      </w:r>
      <w:r w:rsidR="00A56E37" w:rsidRPr="00F52E7D">
        <w:rPr>
          <w:rFonts w:eastAsia="SimSun"/>
          <w:sz w:val="24"/>
          <w:lang w:val="en-GB" w:eastAsia="zh-CN"/>
        </w:rPr>
        <w:t>段</w:t>
      </w:r>
      <w:r w:rsidR="003219D2">
        <w:rPr>
          <w:rFonts w:eastAsia="SimSun" w:hint="eastAsia"/>
          <w:sz w:val="24"/>
          <w:lang w:val="en-GB" w:eastAsia="zh-CN"/>
        </w:rPr>
        <w:t>所列资料</w:t>
      </w:r>
      <w:r w:rsidR="00A56E37" w:rsidRPr="00F52E7D">
        <w:rPr>
          <w:rFonts w:eastAsia="SimSun"/>
          <w:sz w:val="24"/>
          <w:lang w:val="en-GB" w:eastAsia="zh-CN"/>
        </w:rPr>
        <w:t>和其他现有科学证据，</w:t>
      </w:r>
      <w:r w:rsidR="00E60F16">
        <w:rPr>
          <w:rFonts w:eastAsia="SimSun" w:hint="eastAsia"/>
          <w:sz w:val="24"/>
          <w:lang w:val="en-GB" w:eastAsia="zh-CN"/>
        </w:rPr>
        <w:t>以期</w:t>
      </w:r>
      <w:r w:rsidR="00A56E37" w:rsidRPr="00F52E7D">
        <w:rPr>
          <w:rFonts w:eastAsia="SimSun"/>
          <w:sz w:val="24"/>
          <w:lang w:val="en-GB" w:eastAsia="zh-CN"/>
        </w:rPr>
        <w:t>确定和评估</w:t>
      </w:r>
      <w:r w:rsidR="00E60F16" w:rsidRPr="000E02C0">
        <w:rPr>
          <w:sz w:val="24"/>
          <w:lang w:val="en-GB" w:eastAsia="zh-CN"/>
        </w:rPr>
        <w:t>LMOs</w:t>
      </w:r>
      <w:r w:rsidR="00A56E37" w:rsidRPr="00F52E7D">
        <w:rPr>
          <w:rFonts w:eastAsia="SimSun"/>
          <w:sz w:val="24"/>
          <w:lang w:val="en-GB" w:eastAsia="zh-CN"/>
        </w:rPr>
        <w:t>对生物多样性的保护和可持续利用的潜在不利影响，同时考虑到对人类健康的风险；</w:t>
      </w:r>
    </w:p>
    <w:p w14:paraId="77172213" w14:textId="7C96A354" w:rsidR="00A56E37" w:rsidRPr="00F52E7D" w:rsidRDefault="00121280" w:rsidP="007E29BA">
      <w:pPr>
        <w:pStyle w:val="Para10"/>
        <w:numPr>
          <w:ilvl w:val="0"/>
          <w:numId w:val="10"/>
        </w:numPr>
        <w:rPr>
          <w:rFonts w:eastAsia="SimSun"/>
          <w:sz w:val="24"/>
          <w:lang w:val="en-GB" w:eastAsia="zh-CN"/>
        </w:rPr>
      </w:pPr>
      <w:r w:rsidRPr="00121280">
        <w:rPr>
          <w:rFonts w:eastAsia="KaiTi" w:hint="eastAsia"/>
          <w:b/>
          <w:bCs/>
          <w:sz w:val="24"/>
          <w:lang w:val="en-GB" w:eastAsia="zh-CN"/>
        </w:rPr>
        <w:t>逐案</w:t>
      </w:r>
      <w:r w:rsidR="00B0314E">
        <w:rPr>
          <w:rFonts w:eastAsia="SimSun" w:hint="eastAsia"/>
          <w:sz w:val="24"/>
          <w:lang w:val="en-GB" w:eastAsia="zh-CN"/>
        </w:rPr>
        <w:t>进行</w:t>
      </w:r>
      <w:r w:rsidR="00A56E37" w:rsidRPr="00F52E7D">
        <w:rPr>
          <w:rFonts w:eastAsia="SimSun"/>
          <w:sz w:val="24"/>
          <w:lang w:val="en-GB" w:eastAsia="zh-CN"/>
        </w:rPr>
        <w:t>，</w:t>
      </w:r>
      <w:r w:rsidR="00F60E8A">
        <w:rPr>
          <w:rFonts w:eastAsia="SimSun" w:hint="eastAsia"/>
          <w:sz w:val="24"/>
          <w:lang w:val="en-GB" w:eastAsia="zh-CN"/>
        </w:rPr>
        <w:t>意思是</w:t>
      </w:r>
      <w:r w:rsidR="006B2206">
        <w:rPr>
          <w:rFonts w:eastAsia="SimSun" w:hint="eastAsia"/>
          <w:sz w:val="24"/>
          <w:lang w:val="en-GB" w:eastAsia="zh-CN"/>
        </w:rPr>
        <w:t>它们</w:t>
      </w:r>
      <w:r w:rsidR="002E0E63">
        <w:rPr>
          <w:rFonts w:eastAsia="SimSun" w:hint="eastAsia"/>
          <w:sz w:val="24"/>
          <w:lang w:val="en-GB" w:eastAsia="zh-CN"/>
        </w:rPr>
        <w:t>因以下因素而各异：</w:t>
      </w:r>
      <w:r w:rsidR="006B2206">
        <w:rPr>
          <w:rFonts w:eastAsia="SimSun" w:hint="eastAsia"/>
          <w:sz w:val="24"/>
          <w:lang w:val="en-GB" w:eastAsia="zh-CN"/>
        </w:rPr>
        <w:t>所</w:t>
      </w:r>
      <w:r w:rsidR="00A56E37" w:rsidRPr="00F52E7D">
        <w:rPr>
          <w:rFonts w:eastAsia="SimSun"/>
          <w:sz w:val="24"/>
          <w:lang w:val="en-GB" w:eastAsia="zh-CN"/>
        </w:rPr>
        <w:t>考虑物种的生物学和生态学；引入的修饰和特性；</w:t>
      </w:r>
      <w:r w:rsidR="00A56E37" w:rsidRPr="00F52E7D">
        <w:rPr>
          <w:rFonts w:eastAsia="SimSun"/>
          <w:sz w:val="24"/>
          <w:lang w:val="en-GB" w:eastAsia="zh-CN"/>
        </w:rPr>
        <w:t>LMO</w:t>
      </w:r>
      <w:r w:rsidR="00A56E37" w:rsidRPr="00F52E7D">
        <w:rPr>
          <w:rFonts w:eastAsia="SimSun"/>
          <w:sz w:val="24"/>
          <w:lang w:val="en-GB" w:eastAsia="zh-CN"/>
        </w:rPr>
        <w:t>的预期用途（</w:t>
      </w:r>
      <w:r w:rsidR="001A2026">
        <w:rPr>
          <w:rFonts w:eastAsia="SimSun" w:hint="eastAsia"/>
          <w:sz w:val="24"/>
          <w:lang w:val="en-GB" w:eastAsia="zh-CN"/>
        </w:rPr>
        <w:t>有意</w:t>
      </w:r>
      <w:r w:rsidR="00A56E37" w:rsidRPr="00F52E7D">
        <w:rPr>
          <w:rFonts w:eastAsia="SimSun"/>
          <w:sz w:val="24"/>
          <w:lang w:val="en-GB" w:eastAsia="zh-CN"/>
        </w:rPr>
        <w:t>释放的规模和频率）；可能的潜在接收环境（包括</w:t>
      </w:r>
      <w:r w:rsidR="00A56E37" w:rsidRPr="00F52E7D">
        <w:rPr>
          <w:rFonts w:eastAsia="SimSun"/>
          <w:sz w:val="24"/>
          <w:lang w:val="en-GB" w:eastAsia="zh-CN"/>
        </w:rPr>
        <w:t>LMO</w:t>
      </w:r>
      <w:r w:rsidR="005079C0">
        <w:rPr>
          <w:rFonts w:eastAsia="SimSun" w:hint="eastAsia"/>
          <w:sz w:val="24"/>
          <w:lang w:val="en-GB" w:eastAsia="zh-CN"/>
        </w:rPr>
        <w:t>将被</w:t>
      </w:r>
      <w:r w:rsidR="00A56E37" w:rsidRPr="00F52E7D">
        <w:rPr>
          <w:rFonts w:eastAsia="SimSun"/>
          <w:sz w:val="24"/>
          <w:lang w:val="en-GB" w:eastAsia="zh-CN"/>
        </w:rPr>
        <w:t>释放和传播的</w:t>
      </w:r>
      <w:r w:rsidR="005079C0">
        <w:rPr>
          <w:rFonts w:eastAsia="SimSun" w:hint="eastAsia"/>
          <w:sz w:val="24"/>
          <w:lang w:val="en-GB" w:eastAsia="zh-CN"/>
        </w:rPr>
        <w:t>可能的</w:t>
      </w:r>
      <w:r w:rsidR="00A56E37" w:rsidRPr="00F52E7D">
        <w:rPr>
          <w:rFonts w:eastAsia="SimSun"/>
          <w:sz w:val="24"/>
          <w:lang w:val="en-GB" w:eastAsia="zh-CN"/>
        </w:rPr>
        <w:t>潜在接收环境），以及这些变量之间的相互作用。因此，</w:t>
      </w:r>
      <w:r w:rsidR="00DF546F">
        <w:rPr>
          <w:rFonts w:eastAsia="SimSun" w:hint="eastAsia"/>
          <w:sz w:val="24"/>
          <w:lang w:val="en-GB" w:eastAsia="zh-CN"/>
        </w:rPr>
        <w:t>一种</w:t>
      </w:r>
      <w:r w:rsidR="00A56E37" w:rsidRPr="00F52E7D">
        <w:rPr>
          <w:rFonts w:eastAsia="SimSun"/>
          <w:sz w:val="24"/>
          <w:lang w:val="en-GB" w:eastAsia="zh-CN"/>
        </w:rPr>
        <w:t>LMO</w:t>
      </w:r>
      <w:r w:rsidR="00A56E37" w:rsidRPr="00F52E7D">
        <w:rPr>
          <w:rFonts w:eastAsia="SimSun"/>
          <w:sz w:val="24"/>
          <w:lang w:val="en-GB" w:eastAsia="zh-CN"/>
        </w:rPr>
        <w:t>对保护目标造成的潜在不利影响将因其特性、使用方式和所处环境而异，并随着时间的推移而变化</w:t>
      </w:r>
      <w:r w:rsidR="008A523D">
        <w:rPr>
          <w:rFonts w:eastAsia="SimSun" w:hint="eastAsia"/>
          <w:sz w:val="24"/>
          <w:lang w:val="en-GB" w:eastAsia="zh-CN"/>
        </w:rPr>
        <w:t>；</w:t>
      </w:r>
    </w:p>
    <w:p w14:paraId="4D832FCF" w14:textId="5CAC0E82" w:rsidR="00A56E37" w:rsidRPr="00F52E7D" w:rsidRDefault="00A56E37" w:rsidP="007E29BA">
      <w:pPr>
        <w:pStyle w:val="Para10"/>
        <w:numPr>
          <w:ilvl w:val="0"/>
          <w:numId w:val="10"/>
        </w:numPr>
        <w:rPr>
          <w:rFonts w:eastAsia="SimSun"/>
          <w:sz w:val="24"/>
          <w:lang w:val="en-GB" w:eastAsia="zh-CN"/>
        </w:rPr>
      </w:pPr>
      <w:r w:rsidRPr="00F52E7D">
        <w:rPr>
          <w:rFonts w:eastAsia="SimSun"/>
          <w:sz w:val="24"/>
          <w:lang w:val="en-GB" w:eastAsia="zh-CN"/>
        </w:rPr>
        <w:t>使用</w:t>
      </w:r>
      <w:r w:rsidRPr="00112DD6">
        <w:rPr>
          <w:rFonts w:eastAsia="KaiTi"/>
          <w:b/>
          <w:bCs/>
          <w:sz w:val="24"/>
          <w:lang w:val="en-GB" w:eastAsia="zh-CN"/>
        </w:rPr>
        <w:t>比较</w:t>
      </w:r>
      <w:r w:rsidRPr="00F52E7D">
        <w:rPr>
          <w:rFonts w:eastAsia="SimSun"/>
          <w:sz w:val="24"/>
          <w:lang w:val="en-GB" w:eastAsia="zh-CN"/>
        </w:rPr>
        <w:t>方法，通过与</w:t>
      </w:r>
      <w:r w:rsidR="00633C28">
        <w:rPr>
          <w:rFonts w:ascii="SimSun" w:hint="eastAsia"/>
          <w:sz w:val="24"/>
          <w:lang w:eastAsia="zh-CN"/>
        </w:rPr>
        <w:t>存在于可能的潜在接收环境中的未经改变的受体或亲本生物体</w:t>
      </w:r>
      <w:r w:rsidRPr="00F52E7D">
        <w:rPr>
          <w:rFonts w:eastAsia="SimSun"/>
          <w:sz w:val="24"/>
          <w:lang w:val="en-GB" w:eastAsia="zh-CN"/>
        </w:rPr>
        <w:t>进行比较来估计风险水平</w:t>
      </w:r>
      <w:r w:rsidR="00EE64B7">
        <w:rPr>
          <w:rFonts w:eastAsia="SimSun" w:hint="eastAsia"/>
          <w:sz w:val="24"/>
          <w:lang w:val="en-GB" w:eastAsia="zh-CN"/>
        </w:rPr>
        <w:t>；</w:t>
      </w:r>
    </w:p>
    <w:p w14:paraId="3CCDEA3F" w14:textId="2E2287D3" w:rsidR="00A56E37" w:rsidRPr="00F52E7D" w:rsidRDefault="007978A6" w:rsidP="007E29BA">
      <w:pPr>
        <w:pStyle w:val="Para10"/>
        <w:numPr>
          <w:ilvl w:val="0"/>
          <w:numId w:val="10"/>
        </w:numPr>
        <w:rPr>
          <w:rFonts w:eastAsia="SimSun"/>
          <w:sz w:val="24"/>
          <w:lang w:val="en-GB" w:eastAsia="zh-CN"/>
        </w:rPr>
      </w:pPr>
      <w:r w:rsidRPr="00D56DCB">
        <w:rPr>
          <w:rFonts w:eastAsia="KaiTi"/>
          <w:b/>
          <w:bCs/>
          <w:sz w:val="24"/>
          <w:lang w:val="en-GB" w:eastAsia="zh-CN"/>
        </w:rPr>
        <w:t>透明</w:t>
      </w:r>
      <w:r w:rsidRPr="00F52E7D">
        <w:rPr>
          <w:rFonts w:eastAsia="SimSun"/>
          <w:sz w:val="24"/>
          <w:lang w:val="en-GB" w:eastAsia="zh-CN"/>
        </w:rPr>
        <w:t>和</w:t>
      </w:r>
      <w:r w:rsidR="00D24FC5">
        <w:rPr>
          <w:rFonts w:eastAsia="KaiTi" w:hint="eastAsia"/>
          <w:b/>
          <w:bCs/>
          <w:sz w:val="24"/>
          <w:lang w:val="en-GB" w:eastAsia="zh-CN"/>
        </w:rPr>
        <w:t>迭代</w:t>
      </w:r>
      <w:r w:rsidR="001178A6" w:rsidRPr="00F52E7D">
        <w:rPr>
          <w:rFonts w:eastAsia="SimSun"/>
          <w:sz w:val="24"/>
          <w:lang w:val="en-GB" w:eastAsia="zh-CN"/>
        </w:rPr>
        <w:t>，</w:t>
      </w:r>
      <w:r w:rsidR="006A67BE">
        <w:rPr>
          <w:rFonts w:eastAsia="SimSun" w:hint="eastAsia"/>
          <w:sz w:val="24"/>
          <w:lang w:val="en-GB" w:eastAsia="zh-CN"/>
        </w:rPr>
        <w:t>指</w:t>
      </w:r>
      <w:r w:rsidR="00A56E37" w:rsidRPr="00F52E7D">
        <w:rPr>
          <w:rFonts w:eastAsia="SimSun"/>
          <w:sz w:val="24"/>
          <w:lang w:val="en-GB" w:eastAsia="zh-CN"/>
        </w:rPr>
        <w:t>在根据新信息检查以前的结论时。因此，当出现新的信息或情况发生变化可能会改变风险评估的结论时，可能</w:t>
      </w:r>
      <w:r w:rsidR="00113C51">
        <w:rPr>
          <w:rFonts w:eastAsia="SimSun" w:hint="eastAsia"/>
          <w:sz w:val="24"/>
          <w:lang w:val="en-GB" w:eastAsia="zh-CN"/>
        </w:rPr>
        <w:t>要</w:t>
      </w:r>
      <w:r w:rsidR="00A56E37" w:rsidRPr="00F52E7D">
        <w:rPr>
          <w:rFonts w:eastAsia="SimSun"/>
          <w:sz w:val="24"/>
          <w:lang w:val="en-GB" w:eastAsia="zh-CN"/>
        </w:rPr>
        <w:t>重新进行风险评估。</w:t>
      </w:r>
    </w:p>
    <w:p w14:paraId="42A048C1" w14:textId="4883A8CB" w:rsidR="00A56E37" w:rsidRPr="00F52E7D" w:rsidRDefault="00A56E37" w:rsidP="00CA6DAF">
      <w:pPr>
        <w:pStyle w:val="Para10"/>
        <w:numPr>
          <w:ilvl w:val="0"/>
          <w:numId w:val="0"/>
        </w:numPr>
        <w:tabs>
          <w:tab w:val="clear" w:pos="1134"/>
        </w:tabs>
        <w:adjustRightInd w:val="0"/>
        <w:snapToGrid w:val="0"/>
        <w:spacing w:line="240" w:lineRule="atLeast"/>
        <w:rPr>
          <w:rFonts w:eastAsia="SimSun"/>
          <w:sz w:val="24"/>
          <w:lang w:val="en-GB" w:eastAsia="zh-CN"/>
        </w:rPr>
      </w:pPr>
      <w:r w:rsidRPr="00F52E7D">
        <w:rPr>
          <w:rFonts w:eastAsia="SimSun"/>
          <w:sz w:val="24"/>
          <w:lang w:val="en-GB" w:eastAsia="zh-CN"/>
        </w:rPr>
        <w:t>实践中还使用一些其他方法，通常包括</w:t>
      </w:r>
      <w:r w:rsidR="00C943E7">
        <w:rPr>
          <w:rFonts w:eastAsia="SimSun" w:hint="eastAsia"/>
          <w:sz w:val="24"/>
          <w:lang w:val="en-GB" w:eastAsia="zh-CN"/>
        </w:rPr>
        <w:t>：</w:t>
      </w:r>
    </w:p>
    <w:p w14:paraId="1A13F419" w14:textId="53CF3DEB" w:rsidR="00A56E37" w:rsidRPr="00C41759" w:rsidRDefault="00CD65D0" w:rsidP="007E29BA">
      <w:pPr>
        <w:pStyle w:val="Para10"/>
        <w:numPr>
          <w:ilvl w:val="0"/>
          <w:numId w:val="10"/>
        </w:numPr>
        <w:rPr>
          <w:rFonts w:eastAsia="SimSun"/>
          <w:sz w:val="24"/>
          <w:lang w:val="en-GB" w:eastAsia="zh-CN"/>
        </w:rPr>
      </w:pPr>
      <w:r w:rsidRPr="00C41759">
        <w:rPr>
          <w:rFonts w:eastAsia="SimSun" w:hint="eastAsia"/>
          <w:sz w:val="24"/>
          <w:lang w:val="en-GB" w:eastAsia="zh-CN"/>
        </w:rPr>
        <w:t>酌情</w:t>
      </w:r>
      <w:r w:rsidR="00A56E37" w:rsidRPr="00C41759">
        <w:rPr>
          <w:rFonts w:eastAsia="SimSun"/>
          <w:sz w:val="24"/>
          <w:lang w:val="en-GB" w:eastAsia="zh-CN"/>
        </w:rPr>
        <w:t>遵循</w:t>
      </w:r>
      <w:r w:rsidR="00A56E37" w:rsidRPr="0028164B">
        <w:rPr>
          <w:rFonts w:eastAsia="KaiTi"/>
          <w:b/>
          <w:bCs/>
          <w:sz w:val="24"/>
          <w:lang w:val="en-GB" w:eastAsia="zh-CN"/>
        </w:rPr>
        <w:t>循序渐进</w:t>
      </w:r>
      <w:r w:rsidR="00A56E37" w:rsidRPr="00C41759">
        <w:rPr>
          <w:rFonts w:eastAsia="SimSun"/>
          <w:sz w:val="24"/>
          <w:lang w:val="en-GB" w:eastAsia="zh-CN"/>
        </w:rPr>
        <w:t>的原则，</w:t>
      </w:r>
      <w:r w:rsidR="00254716" w:rsidRPr="00C41759">
        <w:rPr>
          <w:rFonts w:eastAsia="SimSun" w:hint="eastAsia"/>
          <w:sz w:val="24"/>
          <w:lang w:val="en-GB" w:eastAsia="zh-CN"/>
        </w:rPr>
        <w:t>根据这个原则，一种</w:t>
      </w:r>
      <w:r w:rsidR="00A56E37" w:rsidRPr="00C41759">
        <w:rPr>
          <w:rFonts w:eastAsia="SimSun"/>
          <w:sz w:val="24"/>
          <w:lang w:val="en-GB" w:eastAsia="zh-CN"/>
        </w:rPr>
        <w:t>LMO</w:t>
      </w:r>
      <w:r w:rsidR="00A56E37" w:rsidRPr="00C41759">
        <w:rPr>
          <w:rFonts w:eastAsia="SimSun"/>
          <w:sz w:val="24"/>
          <w:lang w:val="en-GB" w:eastAsia="zh-CN"/>
        </w:rPr>
        <w:t>的部署</w:t>
      </w:r>
      <w:r w:rsidR="005A41B6" w:rsidRPr="00C41759">
        <w:rPr>
          <w:rFonts w:eastAsia="SimSun" w:hint="eastAsia"/>
          <w:sz w:val="24"/>
          <w:lang w:val="en-GB" w:eastAsia="zh-CN"/>
        </w:rPr>
        <w:t>要</w:t>
      </w:r>
      <w:r w:rsidR="001B77C3">
        <w:rPr>
          <w:rFonts w:eastAsia="SimSun" w:hint="eastAsia"/>
          <w:sz w:val="24"/>
          <w:lang w:val="en-GB" w:eastAsia="zh-CN"/>
        </w:rPr>
        <w:t>分</w:t>
      </w:r>
      <w:r w:rsidR="00A56E37" w:rsidRPr="00C41759">
        <w:rPr>
          <w:rFonts w:eastAsia="SimSun"/>
          <w:sz w:val="24"/>
          <w:lang w:val="en-GB" w:eastAsia="zh-CN"/>
        </w:rPr>
        <w:t>多个阶段反复进行，每个阶段都</w:t>
      </w:r>
      <w:r w:rsidR="003854B6">
        <w:rPr>
          <w:rFonts w:eastAsia="SimSun" w:hint="eastAsia"/>
          <w:sz w:val="24"/>
          <w:lang w:val="en-GB" w:eastAsia="zh-CN"/>
        </w:rPr>
        <w:t>扩大</w:t>
      </w:r>
      <w:r w:rsidR="00A56E37" w:rsidRPr="00C41759">
        <w:rPr>
          <w:rFonts w:eastAsia="SimSun"/>
          <w:sz w:val="24"/>
          <w:lang w:val="en-GB" w:eastAsia="zh-CN"/>
        </w:rPr>
        <w:t>空间和时间范围</w:t>
      </w:r>
      <w:r w:rsidR="009547FC" w:rsidRPr="00C41759">
        <w:rPr>
          <w:rFonts w:eastAsia="SimSun" w:hint="eastAsia"/>
          <w:sz w:val="24"/>
          <w:lang w:val="en-GB" w:eastAsia="zh-CN"/>
        </w:rPr>
        <w:t>，</w:t>
      </w:r>
      <w:r w:rsidR="003854B6">
        <w:rPr>
          <w:rFonts w:eastAsia="SimSun" w:hint="eastAsia"/>
          <w:sz w:val="24"/>
          <w:lang w:val="en-GB" w:eastAsia="zh-CN"/>
        </w:rPr>
        <w:t>提高</w:t>
      </w:r>
      <w:r w:rsidR="00A56E37" w:rsidRPr="00C41759">
        <w:rPr>
          <w:rFonts w:eastAsia="SimSun"/>
          <w:sz w:val="24"/>
          <w:lang w:val="en-GB" w:eastAsia="zh-CN"/>
        </w:rPr>
        <w:t>人类、动物或环境暴露和</w:t>
      </w:r>
      <w:r w:rsidR="00A05388" w:rsidRPr="00C41759">
        <w:rPr>
          <w:rFonts w:eastAsia="SimSun" w:hint="eastAsia"/>
          <w:sz w:val="24"/>
          <w:lang w:val="en-GB" w:eastAsia="zh-CN"/>
        </w:rPr>
        <w:t>现实主义</w:t>
      </w:r>
      <w:r w:rsidR="003854B6">
        <w:rPr>
          <w:rFonts w:eastAsia="SimSun" w:hint="eastAsia"/>
          <w:sz w:val="24"/>
          <w:lang w:val="en-GB" w:eastAsia="zh-CN"/>
        </w:rPr>
        <w:t>程度</w:t>
      </w:r>
      <w:r w:rsidR="00A56E37" w:rsidRPr="00C41759">
        <w:rPr>
          <w:rFonts w:eastAsia="SimSun"/>
          <w:sz w:val="24"/>
          <w:lang w:val="en-GB" w:eastAsia="zh-CN"/>
        </w:rPr>
        <w:t>。在受控和封闭条件下收集的相关信息</w:t>
      </w:r>
      <w:r w:rsidR="005456BB">
        <w:rPr>
          <w:rFonts w:eastAsia="SimSun" w:hint="eastAsia"/>
          <w:sz w:val="24"/>
          <w:lang w:val="en-GB" w:eastAsia="zh-CN"/>
        </w:rPr>
        <w:t>将为</w:t>
      </w:r>
      <w:r w:rsidR="00A56E37" w:rsidRPr="00C41759">
        <w:rPr>
          <w:rFonts w:eastAsia="SimSun"/>
          <w:sz w:val="24"/>
          <w:lang w:val="en-GB" w:eastAsia="zh-CN"/>
        </w:rPr>
        <w:t>人们</w:t>
      </w:r>
      <w:r w:rsidR="00255F7A">
        <w:rPr>
          <w:rFonts w:eastAsia="SimSun" w:hint="eastAsia"/>
          <w:sz w:val="24"/>
          <w:lang w:val="en-GB" w:eastAsia="zh-CN"/>
        </w:rPr>
        <w:t>提供信心，</w:t>
      </w:r>
      <w:r w:rsidR="0018699C">
        <w:rPr>
          <w:rFonts w:eastAsia="SimSun" w:hint="eastAsia"/>
          <w:sz w:val="24"/>
          <w:lang w:val="en-GB" w:eastAsia="zh-CN"/>
        </w:rPr>
        <w:t>相信</w:t>
      </w:r>
      <w:r w:rsidR="00A56E37" w:rsidRPr="00C41759">
        <w:rPr>
          <w:rFonts w:eastAsia="SimSun"/>
          <w:sz w:val="24"/>
          <w:lang w:val="en-GB" w:eastAsia="zh-CN"/>
        </w:rPr>
        <w:t>LMO</w:t>
      </w:r>
      <w:r w:rsidR="00A56E37" w:rsidRPr="00C41759">
        <w:rPr>
          <w:rFonts w:eastAsia="SimSun"/>
          <w:sz w:val="24"/>
          <w:lang w:val="en-GB" w:eastAsia="zh-CN"/>
        </w:rPr>
        <w:t>可以安全地进入下一个</w:t>
      </w:r>
      <w:r w:rsidR="005C511E">
        <w:rPr>
          <w:rFonts w:eastAsia="SimSun" w:hint="eastAsia"/>
          <w:sz w:val="24"/>
          <w:lang w:val="en-GB" w:eastAsia="zh-CN"/>
        </w:rPr>
        <w:t>检验</w:t>
      </w:r>
      <w:r w:rsidR="00A56E37" w:rsidRPr="00C41759">
        <w:rPr>
          <w:rFonts w:eastAsia="SimSun"/>
          <w:sz w:val="24"/>
          <w:lang w:val="en-GB" w:eastAsia="zh-CN"/>
        </w:rPr>
        <w:t>和释放阶段（</w:t>
      </w:r>
      <w:r w:rsidR="00A56E37" w:rsidRPr="00C41759">
        <w:rPr>
          <w:rFonts w:eastAsia="SimSun"/>
          <w:sz w:val="24"/>
          <w:lang w:val="en-GB" w:eastAsia="zh-CN"/>
        </w:rPr>
        <w:t>NASEM</w:t>
      </w:r>
      <w:r w:rsidR="00A56E37" w:rsidRPr="00C41759">
        <w:rPr>
          <w:rFonts w:eastAsia="SimSun"/>
          <w:sz w:val="24"/>
          <w:lang w:val="en-GB" w:eastAsia="zh-CN"/>
        </w:rPr>
        <w:t>，</w:t>
      </w:r>
      <w:r w:rsidR="00A56E37" w:rsidRPr="00C41759">
        <w:rPr>
          <w:rFonts w:eastAsia="SimSun"/>
          <w:sz w:val="24"/>
          <w:lang w:val="en-GB" w:eastAsia="zh-CN"/>
        </w:rPr>
        <w:t>2016</w:t>
      </w:r>
      <w:r w:rsidR="00A56E37" w:rsidRPr="00C41759">
        <w:rPr>
          <w:rFonts w:eastAsia="SimSun"/>
          <w:sz w:val="24"/>
          <w:lang w:val="en-GB" w:eastAsia="zh-CN"/>
        </w:rPr>
        <w:t>；</w:t>
      </w:r>
      <w:r w:rsidR="00DC28B8" w:rsidRPr="00C41759">
        <w:rPr>
          <w:sz w:val="24"/>
          <w:lang w:val="en-GB" w:eastAsia="zh-CN"/>
        </w:rPr>
        <w:t>Hayes</w:t>
      </w:r>
      <w:r w:rsidR="00C943E7" w:rsidRPr="00C41759">
        <w:rPr>
          <w:rFonts w:eastAsia="SimSun" w:hint="eastAsia"/>
          <w:sz w:val="24"/>
          <w:lang w:val="en-GB" w:eastAsia="zh-CN"/>
        </w:rPr>
        <w:t>等</w:t>
      </w:r>
      <w:r w:rsidR="00A56E37" w:rsidRPr="00C41759">
        <w:rPr>
          <w:rFonts w:eastAsia="SimSun"/>
          <w:sz w:val="24"/>
          <w:lang w:val="en-GB" w:eastAsia="zh-CN"/>
        </w:rPr>
        <w:t>，</w:t>
      </w:r>
      <w:r w:rsidR="00A56E37" w:rsidRPr="00C41759">
        <w:rPr>
          <w:rFonts w:eastAsia="SimSun"/>
          <w:sz w:val="24"/>
          <w:lang w:val="en-GB" w:eastAsia="zh-CN"/>
        </w:rPr>
        <w:t>2018b</w:t>
      </w:r>
      <w:r w:rsidR="000D3B39" w:rsidRPr="00C41759">
        <w:rPr>
          <w:rFonts w:eastAsia="SimSun" w:hint="eastAsia"/>
          <w:sz w:val="24"/>
          <w:lang w:val="en-GB" w:eastAsia="zh-CN"/>
        </w:rPr>
        <w:t>；</w:t>
      </w:r>
      <w:r w:rsidR="000D3B39" w:rsidRPr="00C41759">
        <w:rPr>
          <w:lang w:val="en-GB" w:eastAsia="zh-CN"/>
        </w:rPr>
        <w:t xml:space="preserve"> </w:t>
      </w:r>
      <w:r w:rsidR="000D3B39" w:rsidRPr="00C41759">
        <w:rPr>
          <w:sz w:val="24"/>
          <w:lang w:val="en-GB" w:eastAsia="zh-CN"/>
        </w:rPr>
        <w:t>James</w:t>
      </w:r>
      <w:r w:rsidR="00A56E37" w:rsidRPr="00C41759">
        <w:rPr>
          <w:rFonts w:eastAsia="SimSun"/>
          <w:sz w:val="24"/>
          <w:lang w:val="en-GB" w:eastAsia="zh-CN"/>
        </w:rPr>
        <w:t>等，</w:t>
      </w:r>
      <w:r w:rsidR="00A56E37" w:rsidRPr="00C41759">
        <w:rPr>
          <w:rFonts w:eastAsia="SimSun"/>
          <w:sz w:val="24"/>
          <w:lang w:val="en-GB" w:eastAsia="zh-CN"/>
        </w:rPr>
        <w:t>2018</w:t>
      </w:r>
      <w:r w:rsidR="00A56E37" w:rsidRPr="00C41759">
        <w:rPr>
          <w:rFonts w:eastAsia="SimSun"/>
          <w:sz w:val="24"/>
          <w:lang w:val="en-GB" w:eastAsia="zh-CN"/>
        </w:rPr>
        <w:t>；世卫组织，</w:t>
      </w:r>
      <w:r w:rsidR="00A56E37" w:rsidRPr="00C41759">
        <w:rPr>
          <w:rFonts w:eastAsia="SimSun"/>
          <w:sz w:val="24"/>
          <w:lang w:val="en-GB" w:eastAsia="zh-CN"/>
        </w:rPr>
        <w:t>2021b</w:t>
      </w:r>
      <w:r w:rsidR="00A56E37" w:rsidRPr="00C41759">
        <w:rPr>
          <w:rFonts w:eastAsia="SimSun"/>
          <w:sz w:val="24"/>
          <w:lang w:val="en-GB" w:eastAsia="zh-CN"/>
        </w:rPr>
        <w:t>）；</w:t>
      </w:r>
    </w:p>
    <w:p w14:paraId="1AB8E498" w14:textId="0776177C" w:rsidR="00272A4B" w:rsidRPr="00F52E7D" w:rsidRDefault="00A56E37" w:rsidP="007E29BA">
      <w:pPr>
        <w:pStyle w:val="Para10"/>
        <w:numPr>
          <w:ilvl w:val="0"/>
          <w:numId w:val="10"/>
        </w:numPr>
        <w:rPr>
          <w:rFonts w:eastAsia="SimSun"/>
          <w:sz w:val="24"/>
          <w:lang w:val="en-GB" w:eastAsia="zh-CN"/>
        </w:rPr>
      </w:pPr>
      <w:r w:rsidRPr="00C41759">
        <w:rPr>
          <w:rFonts w:eastAsia="SimSun"/>
          <w:sz w:val="24"/>
          <w:lang w:val="en-GB" w:eastAsia="zh-CN"/>
        </w:rPr>
        <w:t>考虑</w:t>
      </w:r>
      <w:r w:rsidRPr="00EA4D92">
        <w:rPr>
          <w:rFonts w:eastAsia="KaiTi"/>
          <w:b/>
          <w:bCs/>
          <w:sz w:val="24"/>
          <w:lang w:val="en-GB" w:eastAsia="zh-CN"/>
        </w:rPr>
        <w:t>熟悉</w:t>
      </w:r>
      <w:r w:rsidR="006577DA" w:rsidRPr="00EA4D92">
        <w:rPr>
          <w:rFonts w:eastAsia="KaiTi" w:hint="eastAsia"/>
          <w:b/>
          <w:bCs/>
          <w:sz w:val="24"/>
          <w:lang w:val="en-GB" w:eastAsia="zh-CN"/>
        </w:rPr>
        <w:t>感</w:t>
      </w:r>
      <w:r w:rsidRPr="00C41759">
        <w:rPr>
          <w:rFonts w:eastAsia="SimSun"/>
          <w:sz w:val="24"/>
          <w:lang w:val="en-GB" w:eastAsia="zh-CN"/>
        </w:rPr>
        <w:t>，</w:t>
      </w:r>
      <w:r w:rsidR="000976DE">
        <w:rPr>
          <w:rFonts w:eastAsia="SimSun" w:hint="eastAsia"/>
          <w:sz w:val="24"/>
          <w:lang w:val="en-GB" w:eastAsia="zh-CN"/>
        </w:rPr>
        <w:t>因为</w:t>
      </w:r>
      <w:r w:rsidR="004505D3">
        <w:rPr>
          <w:rFonts w:eastAsia="SimSun" w:hint="eastAsia"/>
          <w:sz w:val="24"/>
          <w:lang w:val="en-GB" w:eastAsia="zh-CN"/>
        </w:rPr>
        <w:t>熟悉</w:t>
      </w:r>
      <w:r w:rsidR="006577DA">
        <w:rPr>
          <w:rFonts w:eastAsia="SimSun" w:hint="eastAsia"/>
          <w:sz w:val="24"/>
          <w:lang w:val="en-GB" w:eastAsia="zh-CN"/>
        </w:rPr>
        <w:t>感</w:t>
      </w:r>
      <w:r w:rsidRPr="00C41759">
        <w:rPr>
          <w:rFonts w:eastAsia="SimSun"/>
          <w:sz w:val="24"/>
          <w:lang w:val="en-GB" w:eastAsia="zh-CN"/>
        </w:rPr>
        <w:t>在设置风险评估的背景</w:t>
      </w:r>
      <w:r w:rsidR="00CE79F4">
        <w:rPr>
          <w:rFonts w:eastAsia="SimSun" w:hint="eastAsia"/>
          <w:sz w:val="24"/>
          <w:lang w:val="en-GB" w:eastAsia="zh-CN"/>
        </w:rPr>
        <w:t>时</w:t>
      </w:r>
      <w:r w:rsidR="002E4B9E">
        <w:rPr>
          <w:rFonts w:eastAsia="SimSun" w:hint="eastAsia"/>
          <w:sz w:val="24"/>
          <w:lang w:val="en-GB" w:eastAsia="zh-CN"/>
        </w:rPr>
        <w:t>会起</w:t>
      </w:r>
      <w:r w:rsidRPr="00C41759">
        <w:rPr>
          <w:rFonts w:eastAsia="SimSun"/>
          <w:sz w:val="24"/>
          <w:lang w:val="en-GB" w:eastAsia="zh-CN"/>
        </w:rPr>
        <w:t>关键作用（经合组织，</w:t>
      </w:r>
      <w:r w:rsidRPr="00C41759">
        <w:rPr>
          <w:rFonts w:eastAsia="SimSun"/>
          <w:sz w:val="24"/>
          <w:lang w:val="en-GB" w:eastAsia="zh-CN"/>
        </w:rPr>
        <w:t>2023</w:t>
      </w:r>
      <w:r w:rsidRPr="00C41759">
        <w:rPr>
          <w:rFonts w:eastAsia="SimSun"/>
          <w:sz w:val="24"/>
          <w:lang w:val="en-GB" w:eastAsia="zh-CN"/>
        </w:rPr>
        <w:t>）。熟悉感来自对非</w:t>
      </w:r>
      <w:r w:rsidRPr="00C41759">
        <w:rPr>
          <w:rFonts w:eastAsia="SimSun"/>
          <w:sz w:val="24"/>
          <w:lang w:val="en-GB" w:eastAsia="zh-CN"/>
        </w:rPr>
        <w:t>LMO</w:t>
      </w:r>
      <w:r w:rsidRPr="00C41759">
        <w:rPr>
          <w:rFonts w:eastAsia="SimSun"/>
          <w:sz w:val="24"/>
          <w:lang w:val="en-GB" w:eastAsia="zh-CN"/>
        </w:rPr>
        <w:t>生物、引进性状和接</w:t>
      </w:r>
      <w:r w:rsidR="00800E12">
        <w:rPr>
          <w:rFonts w:eastAsia="SimSun" w:hint="eastAsia"/>
          <w:sz w:val="24"/>
          <w:lang w:val="en-GB" w:eastAsia="zh-CN"/>
        </w:rPr>
        <w:t>收</w:t>
      </w:r>
      <w:r w:rsidRPr="00C41759">
        <w:rPr>
          <w:rFonts w:eastAsia="SimSun"/>
          <w:sz w:val="24"/>
          <w:lang w:val="en-GB" w:eastAsia="zh-CN"/>
        </w:rPr>
        <w:t>环境的了解和经验（经合组织，</w:t>
      </w:r>
      <w:r w:rsidRPr="00C41759">
        <w:rPr>
          <w:rFonts w:eastAsia="SimSun"/>
          <w:sz w:val="24"/>
          <w:lang w:val="en-GB" w:eastAsia="zh-CN"/>
        </w:rPr>
        <w:t>1992</w:t>
      </w:r>
      <w:r w:rsidRPr="00C41759">
        <w:rPr>
          <w:rFonts w:eastAsia="SimSun"/>
          <w:sz w:val="24"/>
          <w:lang w:val="en-GB" w:eastAsia="zh-CN"/>
        </w:rPr>
        <w:t>）；</w:t>
      </w:r>
    </w:p>
    <w:p w14:paraId="71AF1454" w14:textId="724E28BC" w:rsidR="00BB7A8C" w:rsidRPr="00F52E7D" w:rsidRDefault="00F717DB" w:rsidP="007E29BA">
      <w:pPr>
        <w:pStyle w:val="Para10"/>
        <w:numPr>
          <w:ilvl w:val="0"/>
          <w:numId w:val="10"/>
        </w:numPr>
        <w:rPr>
          <w:rFonts w:eastAsia="SimSun"/>
          <w:sz w:val="24"/>
          <w:lang w:val="en-GB" w:eastAsia="zh-CN"/>
        </w:rPr>
      </w:pPr>
      <w:r>
        <w:rPr>
          <w:rFonts w:eastAsia="SimSun" w:hint="eastAsia"/>
          <w:sz w:val="24"/>
          <w:lang w:val="en-GB" w:eastAsia="zh-CN"/>
        </w:rPr>
        <w:t>使用</w:t>
      </w:r>
      <w:r w:rsidR="00BB7A8C" w:rsidRPr="005F0714">
        <w:rPr>
          <w:rFonts w:eastAsia="KaiTi"/>
          <w:b/>
          <w:bCs/>
          <w:sz w:val="24"/>
          <w:lang w:val="en-GB" w:eastAsia="zh-CN"/>
        </w:rPr>
        <w:t>分</w:t>
      </w:r>
      <w:r w:rsidR="004A099E">
        <w:rPr>
          <w:rFonts w:eastAsia="KaiTi" w:hint="eastAsia"/>
          <w:b/>
          <w:bCs/>
          <w:sz w:val="24"/>
          <w:lang w:val="en-GB" w:eastAsia="zh-CN"/>
        </w:rPr>
        <w:t>级</w:t>
      </w:r>
      <w:r w:rsidR="004A099E">
        <w:rPr>
          <w:rFonts w:eastAsia="SimSun" w:hint="eastAsia"/>
          <w:sz w:val="24"/>
          <w:lang w:val="en-GB" w:eastAsia="zh-CN"/>
        </w:rPr>
        <w:t>检验</w:t>
      </w:r>
      <w:r w:rsidR="00BB7A8C" w:rsidRPr="00F52E7D">
        <w:rPr>
          <w:rFonts w:eastAsia="SimSun"/>
          <w:sz w:val="24"/>
          <w:lang w:val="en-GB" w:eastAsia="zh-CN"/>
        </w:rPr>
        <w:t>系统评估风险假设，因为控制良好的较低</w:t>
      </w:r>
      <w:r w:rsidR="00F76F69">
        <w:rPr>
          <w:rFonts w:eastAsia="SimSun" w:hint="eastAsia"/>
          <w:sz w:val="24"/>
          <w:lang w:val="en-GB" w:eastAsia="zh-CN"/>
        </w:rPr>
        <w:t>层级</w:t>
      </w:r>
      <w:r w:rsidR="00BB7A8C" w:rsidRPr="00F52E7D">
        <w:rPr>
          <w:rFonts w:eastAsia="SimSun"/>
          <w:sz w:val="24"/>
          <w:lang w:val="en-GB" w:eastAsia="zh-CN"/>
        </w:rPr>
        <w:t>研究</w:t>
      </w:r>
      <w:r w:rsidR="00C446EE">
        <w:rPr>
          <w:rFonts w:eastAsia="SimSun" w:hint="eastAsia"/>
          <w:sz w:val="24"/>
          <w:lang w:val="en-GB" w:eastAsia="zh-CN"/>
        </w:rPr>
        <w:t>比</w:t>
      </w:r>
      <w:r w:rsidR="00C446EE" w:rsidRPr="00F52E7D">
        <w:rPr>
          <w:rFonts w:eastAsia="SimSun"/>
          <w:sz w:val="24"/>
          <w:lang w:val="en-GB" w:eastAsia="zh-CN"/>
        </w:rPr>
        <w:t>更</w:t>
      </w:r>
      <w:r w:rsidR="004A6A48">
        <w:rPr>
          <w:rFonts w:eastAsia="SimSun" w:hint="eastAsia"/>
          <w:sz w:val="24"/>
          <w:lang w:val="en-GB" w:eastAsia="zh-CN"/>
        </w:rPr>
        <w:t>为</w:t>
      </w:r>
      <w:r w:rsidR="00C446EE" w:rsidRPr="00F52E7D">
        <w:rPr>
          <w:rFonts w:eastAsia="SimSun"/>
          <w:sz w:val="24"/>
          <w:lang w:val="en-GB" w:eastAsia="zh-CN"/>
        </w:rPr>
        <w:t>复杂的</w:t>
      </w:r>
      <w:r w:rsidR="004A6A48">
        <w:rPr>
          <w:rFonts w:eastAsia="SimSun" w:hint="eastAsia"/>
          <w:sz w:val="24"/>
          <w:lang w:val="en-GB" w:eastAsia="zh-CN"/>
        </w:rPr>
        <w:t>田野</w:t>
      </w:r>
      <w:r w:rsidR="00C446EE" w:rsidRPr="00F52E7D">
        <w:rPr>
          <w:rFonts w:eastAsia="SimSun"/>
          <w:sz w:val="24"/>
          <w:lang w:val="en-GB" w:eastAsia="zh-CN"/>
        </w:rPr>
        <w:t>研究</w:t>
      </w:r>
      <w:r w:rsidR="004A6A48">
        <w:rPr>
          <w:rFonts w:eastAsia="SimSun" w:hint="eastAsia"/>
          <w:sz w:val="24"/>
          <w:lang w:val="en-GB" w:eastAsia="zh-CN"/>
        </w:rPr>
        <w:t>更有</w:t>
      </w:r>
      <w:r w:rsidR="003B55DC">
        <w:rPr>
          <w:rFonts w:eastAsia="SimSun" w:hint="eastAsia"/>
          <w:sz w:val="24"/>
          <w:lang w:val="en-GB" w:eastAsia="zh-CN"/>
        </w:rPr>
        <w:t>可能</w:t>
      </w:r>
      <w:r w:rsidR="00BB7A8C" w:rsidRPr="00F52E7D">
        <w:rPr>
          <w:rFonts w:eastAsia="SimSun"/>
          <w:sz w:val="24"/>
          <w:lang w:val="en-GB" w:eastAsia="zh-CN"/>
        </w:rPr>
        <w:t>检测</w:t>
      </w:r>
      <w:r w:rsidR="003B55DC">
        <w:rPr>
          <w:rFonts w:eastAsia="SimSun" w:hint="eastAsia"/>
          <w:sz w:val="24"/>
          <w:lang w:val="en-GB" w:eastAsia="zh-CN"/>
        </w:rPr>
        <w:t>到</w:t>
      </w:r>
      <w:r w:rsidR="00BB7A8C" w:rsidRPr="00F52E7D">
        <w:rPr>
          <w:rFonts w:eastAsia="SimSun"/>
          <w:sz w:val="24"/>
          <w:lang w:val="en-GB" w:eastAsia="zh-CN"/>
        </w:rPr>
        <w:t>潜在危险（参见第</w:t>
      </w:r>
      <w:r w:rsidR="00BB7A8C" w:rsidRPr="00F52E7D">
        <w:rPr>
          <w:rFonts w:eastAsia="SimSun"/>
          <w:sz w:val="24"/>
          <w:lang w:val="en-GB" w:eastAsia="zh-CN"/>
        </w:rPr>
        <w:t>4.2.4</w:t>
      </w:r>
      <w:r w:rsidR="00BB7A8C" w:rsidRPr="00F52E7D">
        <w:rPr>
          <w:rFonts w:eastAsia="SimSun"/>
          <w:sz w:val="24"/>
          <w:lang w:val="en-GB" w:eastAsia="zh-CN"/>
        </w:rPr>
        <w:t>节；</w:t>
      </w:r>
      <w:r w:rsidR="00FC0691" w:rsidRPr="00FC0691">
        <w:rPr>
          <w:color w:val="000000" w:themeColor="text1"/>
          <w:sz w:val="24"/>
          <w:lang w:eastAsia="zh-CN"/>
        </w:rPr>
        <w:t>Sanvido</w:t>
      </w:r>
      <w:r w:rsidR="00BB7A8C" w:rsidRPr="00F52E7D">
        <w:rPr>
          <w:rFonts w:eastAsia="SimSun"/>
          <w:sz w:val="24"/>
          <w:lang w:val="en-GB" w:eastAsia="zh-CN"/>
        </w:rPr>
        <w:t>等，</w:t>
      </w:r>
      <w:r w:rsidR="00BB7A8C" w:rsidRPr="00F52E7D">
        <w:rPr>
          <w:rFonts w:eastAsia="SimSun"/>
          <w:sz w:val="24"/>
          <w:lang w:val="en-GB" w:eastAsia="zh-CN"/>
        </w:rPr>
        <w:t>2012</w:t>
      </w:r>
      <w:r w:rsidR="00BB7A8C" w:rsidRPr="00F52E7D">
        <w:rPr>
          <w:rFonts w:eastAsia="SimSun"/>
          <w:sz w:val="24"/>
          <w:lang w:val="en-GB" w:eastAsia="zh-CN"/>
        </w:rPr>
        <w:t>）。按照这种方法，最初进行的</w:t>
      </w:r>
      <w:r w:rsidR="00112F4C">
        <w:rPr>
          <w:rFonts w:eastAsia="SimSun" w:hint="eastAsia"/>
          <w:sz w:val="24"/>
          <w:lang w:val="en-GB" w:eastAsia="zh-CN"/>
        </w:rPr>
        <w:t>检验</w:t>
      </w:r>
      <w:r w:rsidR="00BB7A8C" w:rsidRPr="00F52E7D">
        <w:rPr>
          <w:rFonts w:eastAsia="SimSun"/>
          <w:sz w:val="24"/>
          <w:lang w:val="en-GB" w:eastAsia="zh-CN"/>
        </w:rPr>
        <w:t>代表暴露和</w:t>
      </w:r>
      <w:r w:rsidR="00BB7A8C" w:rsidRPr="00F52E7D">
        <w:rPr>
          <w:rFonts w:eastAsia="SimSun"/>
          <w:sz w:val="24"/>
          <w:lang w:val="en-GB" w:eastAsia="zh-CN"/>
        </w:rPr>
        <w:t>/</w:t>
      </w:r>
      <w:r w:rsidR="00BB7A8C" w:rsidRPr="00F52E7D">
        <w:rPr>
          <w:rFonts w:eastAsia="SimSun"/>
          <w:sz w:val="24"/>
          <w:lang w:val="en-GB" w:eastAsia="zh-CN"/>
        </w:rPr>
        <w:t>或后果的最坏</w:t>
      </w:r>
      <w:r w:rsidR="0000648B">
        <w:rPr>
          <w:rFonts w:eastAsia="SimSun" w:hint="eastAsia"/>
          <w:sz w:val="24"/>
          <w:lang w:val="en-GB" w:eastAsia="zh-CN"/>
        </w:rPr>
        <w:t>情景</w:t>
      </w:r>
      <w:r w:rsidR="00BB7A8C" w:rsidRPr="00F52E7D">
        <w:rPr>
          <w:rFonts w:eastAsia="SimSun"/>
          <w:sz w:val="24"/>
          <w:lang w:val="en-GB" w:eastAsia="zh-CN"/>
        </w:rPr>
        <w:t>，然后</w:t>
      </w:r>
      <w:r w:rsidR="0018723D">
        <w:rPr>
          <w:rFonts w:eastAsia="SimSun" w:hint="eastAsia"/>
          <w:sz w:val="24"/>
          <w:lang w:val="en-GB" w:eastAsia="zh-CN"/>
        </w:rPr>
        <w:t>酌情</w:t>
      </w:r>
      <w:r w:rsidR="00BB7A8C" w:rsidRPr="00F52E7D">
        <w:rPr>
          <w:rFonts w:eastAsia="SimSun"/>
          <w:sz w:val="24"/>
          <w:lang w:val="en-GB" w:eastAsia="zh-CN"/>
        </w:rPr>
        <w:t>逐渐</w:t>
      </w:r>
      <w:r w:rsidR="00E50B8E">
        <w:rPr>
          <w:rFonts w:eastAsia="SimSun" w:hint="eastAsia"/>
          <w:sz w:val="24"/>
          <w:lang w:val="en-GB" w:eastAsia="zh-CN"/>
        </w:rPr>
        <w:t>使其</w:t>
      </w:r>
      <w:r w:rsidR="00F53A4F">
        <w:rPr>
          <w:rFonts w:eastAsia="SimSun" w:hint="eastAsia"/>
          <w:sz w:val="24"/>
          <w:lang w:val="en-GB" w:eastAsia="zh-CN"/>
        </w:rPr>
        <w:t>更接近</w:t>
      </w:r>
      <w:r w:rsidR="00BB7A8C" w:rsidRPr="00F53A4F">
        <w:rPr>
          <w:rFonts w:eastAsia="SimSun"/>
          <w:sz w:val="24"/>
          <w:lang w:val="en-GB" w:eastAsia="zh-CN"/>
        </w:rPr>
        <w:t>现实</w:t>
      </w:r>
      <w:r w:rsidR="00BB7A8C" w:rsidRPr="00F52E7D">
        <w:rPr>
          <w:rFonts w:eastAsia="SimSun"/>
          <w:sz w:val="24"/>
          <w:lang w:val="en-GB" w:eastAsia="zh-CN"/>
        </w:rPr>
        <w:t>。在此过程中，</w:t>
      </w:r>
      <w:r w:rsidR="004D14A0">
        <w:rPr>
          <w:rFonts w:eastAsia="SimSun" w:hint="eastAsia"/>
          <w:sz w:val="24"/>
          <w:lang w:val="en-GB" w:eastAsia="zh-CN"/>
        </w:rPr>
        <w:t>分</w:t>
      </w:r>
      <w:r w:rsidR="00500A13">
        <w:rPr>
          <w:rFonts w:eastAsia="SimSun" w:hint="eastAsia"/>
          <w:sz w:val="24"/>
          <w:lang w:val="en-GB" w:eastAsia="zh-CN"/>
        </w:rPr>
        <w:t>不同</w:t>
      </w:r>
      <w:r w:rsidR="00F76F69">
        <w:rPr>
          <w:rFonts w:eastAsia="SimSun" w:hint="eastAsia"/>
          <w:sz w:val="24"/>
          <w:lang w:val="en-GB" w:eastAsia="zh-CN"/>
        </w:rPr>
        <w:t>层级</w:t>
      </w:r>
      <w:r w:rsidR="00116609">
        <w:rPr>
          <w:rFonts w:eastAsia="SimSun" w:hint="eastAsia"/>
          <w:sz w:val="24"/>
          <w:lang w:val="en-GB" w:eastAsia="zh-CN"/>
        </w:rPr>
        <w:t>对</w:t>
      </w:r>
      <w:r w:rsidR="00BB7A8C" w:rsidRPr="00F52E7D">
        <w:rPr>
          <w:rFonts w:eastAsia="SimSun"/>
          <w:sz w:val="24"/>
          <w:lang w:val="en-GB" w:eastAsia="zh-CN"/>
        </w:rPr>
        <w:t>危险进行评估，从最坏暴露</w:t>
      </w:r>
      <w:r w:rsidR="008E0994">
        <w:rPr>
          <w:rFonts w:eastAsia="SimSun" w:hint="eastAsia"/>
          <w:sz w:val="24"/>
          <w:lang w:val="en-GB" w:eastAsia="zh-CN"/>
        </w:rPr>
        <w:t>情景</w:t>
      </w:r>
      <w:r w:rsidR="00BB7A8C" w:rsidRPr="00F52E7D">
        <w:rPr>
          <w:rFonts w:eastAsia="SimSun"/>
          <w:sz w:val="24"/>
          <w:lang w:val="en-GB" w:eastAsia="zh-CN"/>
        </w:rPr>
        <w:t>和</w:t>
      </w:r>
      <w:r w:rsidR="00BB7A8C" w:rsidRPr="00F52E7D">
        <w:rPr>
          <w:rFonts w:eastAsia="SimSun"/>
          <w:sz w:val="24"/>
          <w:lang w:val="en-GB" w:eastAsia="zh-CN"/>
        </w:rPr>
        <w:t>/</w:t>
      </w:r>
      <w:r w:rsidR="00BB7A8C" w:rsidRPr="00F52E7D">
        <w:rPr>
          <w:rFonts w:eastAsia="SimSun"/>
          <w:sz w:val="24"/>
          <w:lang w:val="en-GB" w:eastAsia="zh-CN"/>
        </w:rPr>
        <w:t>或后果情景条件（例如在高度控制的实验室环境中）到更合理的情景（例如在半</w:t>
      </w:r>
      <w:r w:rsidR="004D14A0">
        <w:rPr>
          <w:rFonts w:eastAsia="SimSun" w:hint="eastAsia"/>
          <w:sz w:val="24"/>
          <w:lang w:val="en-GB" w:eastAsia="zh-CN"/>
        </w:rPr>
        <w:t>田野</w:t>
      </w:r>
      <w:r w:rsidR="00BB7A8C" w:rsidRPr="00F52E7D">
        <w:rPr>
          <w:rFonts w:eastAsia="SimSun"/>
          <w:sz w:val="24"/>
          <w:lang w:val="en-GB" w:eastAsia="zh-CN"/>
        </w:rPr>
        <w:t>或</w:t>
      </w:r>
      <w:r w:rsidR="004D14A0">
        <w:rPr>
          <w:rFonts w:eastAsia="SimSun" w:hint="eastAsia"/>
          <w:sz w:val="24"/>
          <w:lang w:val="en-GB" w:eastAsia="zh-CN"/>
        </w:rPr>
        <w:t>田野</w:t>
      </w:r>
      <w:r w:rsidR="00BB7A8C" w:rsidRPr="00F52E7D">
        <w:rPr>
          <w:rFonts w:eastAsia="SimSun"/>
          <w:sz w:val="24"/>
          <w:lang w:val="en-GB" w:eastAsia="zh-CN"/>
        </w:rPr>
        <w:t>条件下）。</w:t>
      </w:r>
      <w:r w:rsidR="00111B3B">
        <w:rPr>
          <w:rFonts w:eastAsia="SimSun" w:hint="eastAsia"/>
          <w:sz w:val="24"/>
          <w:lang w:val="en-GB" w:eastAsia="zh-CN"/>
        </w:rPr>
        <w:t>其</w:t>
      </w:r>
      <w:r w:rsidR="00BB7A8C" w:rsidRPr="00F52E7D">
        <w:rPr>
          <w:rFonts w:eastAsia="SimSun"/>
          <w:sz w:val="24"/>
          <w:lang w:val="en-GB" w:eastAsia="zh-CN"/>
        </w:rPr>
        <w:t>基本原理是，如果在高暴露条件下风险是可接受的，那么在更现实的暴露水平下风险也是可接受的（例如，如果在</w:t>
      </w:r>
      <w:r w:rsidR="0025221F" w:rsidRPr="00F52E7D">
        <w:rPr>
          <w:rFonts w:eastAsia="SimSun"/>
          <w:sz w:val="24"/>
          <w:lang w:val="en-GB" w:eastAsia="zh-CN"/>
        </w:rPr>
        <w:t>实验室</w:t>
      </w:r>
      <w:r w:rsidR="0025221F">
        <w:rPr>
          <w:rFonts w:eastAsia="SimSun" w:hint="eastAsia"/>
          <w:sz w:val="24"/>
          <w:lang w:val="en-GB" w:eastAsia="zh-CN"/>
        </w:rPr>
        <w:t>用</w:t>
      </w:r>
      <w:r w:rsidR="00BB7A8C" w:rsidRPr="00F52E7D">
        <w:rPr>
          <w:rFonts w:eastAsia="SimSun"/>
          <w:sz w:val="24"/>
          <w:lang w:val="en-GB" w:eastAsia="zh-CN"/>
        </w:rPr>
        <w:t>高剂量进行的毒性</w:t>
      </w:r>
      <w:r w:rsidR="00072906">
        <w:rPr>
          <w:rFonts w:eastAsia="SimSun" w:hint="eastAsia"/>
          <w:sz w:val="24"/>
          <w:lang w:val="en-GB" w:eastAsia="zh-CN"/>
        </w:rPr>
        <w:t>检验显示</w:t>
      </w:r>
      <w:r w:rsidR="00BB7A8C" w:rsidRPr="00F52E7D">
        <w:rPr>
          <w:rFonts w:eastAsia="SimSun"/>
          <w:sz w:val="24"/>
          <w:lang w:val="en-GB" w:eastAsia="zh-CN"/>
        </w:rPr>
        <w:t>没有毒性，则无需</w:t>
      </w:r>
      <w:r w:rsidR="00EE33D9">
        <w:rPr>
          <w:rFonts w:eastAsia="SimSun" w:hint="eastAsia"/>
          <w:sz w:val="24"/>
          <w:lang w:val="en-GB" w:eastAsia="zh-CN"/>
        </w:rPr>
        <w:t>进行</w:t>
      </w:r>
      <w:r w:rsidR="00416B4F">
        <w:rPr>
          <w:rFonts w:eastAsia="SimSun" w:hint="eastAsia"/>
          <w:sz w:val="24"/>
          <w:lang w:val="en-GB" w:eastAsia="zh-CN"/>
        </w:rPr>
        <w:t>规模更大</w:t>
      </w:r>
      <w:r w:rsidR="005167A1">
        <w:rPr>
          <w:rFonts w:eastAsia="SimSun" w:hint="eastAsia"/>
          <w:sz w:val="24"/>
          <w:lang w:val="en-GB" w:eastAsia="zh-CN"/>
        </w:rPr>
        <w:t>、</w:t>
      </w:r>
      <w:r w:rsidR="00BB7A8C" w:rsidRPr="00F52E7D">
        <w:rPr>
          <w:rFonts w:eastAsia="SimSun"/>
          <w:sz w:val="24"/>
          <w:lang w:val="en-GB" w:eastAsia="zh-CN"/>
        </w:rPr>
        <w:t>剂量更低</w:t>
      </w:r>
      <w:r w:rsidR="00EE33D9">
        <w:rPr>
          <w:rFonts w:eastAsia="SimSun" w:hint="eastAsia"/>
          <w:sz w:val="24"/>
          <w:lang w:val="en-GB" w:eastAsia="zh-CN"/>
        </w:rPr>
        <w:t>的</w:t>
      </w:r>
      <w:r w:rsidR="00BB7A8C" w:rsidRPr="00F52E7D">
        <w:rPr>
          <w:rFonts w:eastAsia="SimSun"/>
          <w:sz w:val="24"/>
          <w:lang w:val="en-GB" w:eastAsia="zh-CN"/>
        </w:rPr>
        <w:t>进一步</w:t>
      </w:r>
      <w:r w:rsidR="005167A1">
        <w:rPr>
          <w:rFonts w:eastAsia="SimSun" w:hint="eastAsia"/>
          <w:sz w:val="24"/>
          <w:lang w:val="en-GB" w:eastAsia="zh-CN"/>
        </w:rPr>
        <w:t>检验</w:t>
      </w:r>
      <w:r w:rsidR="00BB7A8C" w:rsidRPr="00F52E7D">
        <w:rPr>
          <w:rFonts w:eastAsia="SimSun"/>
          <w:sz w:val="24"/>
          <w:lang w:val="en-GB" w:eastAsia="zh-CN"/>
        </w:rPr>
        <w:t>；</w:t>
      </w:r>
      <w:r w:rsidR="00BB7A8C" w:rsidRPr="00F52E7D">
        <w:rPr>
          <w:rFonts w:eastAsia="SimSun"/>
          <w:sz w:val="24"/>
          <w:lang w:val="en-GB" w:eastAsia="zh-CN"/>
        </w:rPr>
        <w:t>EFSA</w:t>
      </w:r>
      <w:r w:rsidR="00BB7A8C" w:rsidRPr="00F52E7D">
        <w:rPr>
          <w:rFonts w:eastAsia="SimSun"/>
          <w:sz w:val="24"/>
          <w:lang w:val="en-GB" w:eastAsia="zh-CN"/>
        </w:rPr>
        <w:t>，</w:t>
      </w:r>
      <w:r w:rsidR="00BB7A8C" w:rsidRPr="00F52E7D">
        <w:rPr>
          <w:rFonts w:eastAsia="SimSun"/>
          <w:sz w:val="24"/>
          <w:lang w:val="en-GB" w:eastAsia="zh-CN"/>
        </w:rPr>
        <w:t>2010</w:t>
      </w:r>
      <w:r w:rsidR="00BB7A8C" w:rsidRPr="00F52E7D">
        <w:rPr>
          <w:rFonts w:eastAsia="SimSun"/>
          <w:sz w:val="24"/>
          <w:lang w:val="en-GB" w:eastAsia="zh-CN"/>
        </w:rPr>
        <w:t>）；</w:t>
      </w:r>
    </w:p>
    <w:p w14:paraId="64ABC1EA" w14:textId="347C4BA2" w:rsidR="00BB7A8C" w:rsidRPr="00F52E7D" w:rsidRDefault="00BB7A8C" w:rsidP="007E29BA">
      <w:pPr>
        <w:pStyle w:val="Para10"/>
        <w:numPr>
          <w:ilvl w:val="0"/>
          <w:numId w:val="10"/>
        </w:numPr>
        <w:rPr>
          <w:rFonts w:eastAsia="SimSun"/>
          <w:sz w:val="24"/>
          <w:lang w:val="en-GB" w:eastAsia="zh-CN"/>
        </w:rPr>
      </w:pPr>
      <w:r w:rsidRPr="00F52E7D">
        <w:rPr>
          <w:rFonts w:eastAsia="SimSun"/>
          <w:sz w:val="24"/>
          <w:lang w:val="en-GB" w:eastAsia="zh-CN"/>
        </w:rPr>
        <w:t>将</w:t>
      </w:r>
      <w:r w:rsidR="009922A0" w:rsidRPr="009922A0">
        <w:rPr>
          <w:rFonts w:eastAsia="KaiTi" w:hint="eastAsia"/>
          <w:b/>
          <w:bCs/>
          <w:sz w:val="24"/>
          <w:lang w:val="en-GB" w:eastAsia="zh-CN"/>
        </w:rPr>
        <w:t>提出</w:t>
      </w:r>
      <w:r w:rsidRPr="009922A0">
        <w:rPr>
          <w:rFonts w:eastAsia="KaiTi"/>
          <w:b/>
          <w:bCs/>
          <w:sz w:val="24"/>
          <w:lang w:val="en-GB" w:eastAsia="zh-CN"/>
        </w:rPr>
        <w:t>问题</w:t>
      </w:r>
      <w:r w:rsidRPr="00F52E7D">
        <w:rPr>
          <w:rFonts w:eastAsia="SimSun"/>
          <w:sz w:val="24"/>
          <w:lang w:val="en-GB" w:eastAsia="zh-CN"/>
        </w:rPr>
        <w:t>作为构建风险评估流程的一种方式，</w:t>
      </w:r>
      <w:r w:rsidR="00EA2BC3">
        <w:rPr>
          <w:rFonts w:eastAsia="SimSun" w:hint="eastAsia"/>
          <w:sz w:val="24"/>
          <w:lang w:val="en-GB" w:eastAsia="zh-CN"/>
        </w:rPr>
        <w:t>为此</w:t>
      </w:r>
      <w:r w:rsidRPr="00F52E7D">
        <w:rPr>
          <w:rFonts w:eastAsia="SimSun"/>
          <w:sz w:val="24"/>
          <w:lang w:val="en-GB" w:eastAsia="zh-CN"/>
        </w:rPr>
        <w:t>阐明评估风险的政策目标和科学标准以及设计符合这些标准的风险假设。它使</w:t>
      </w:r>
      <w:r w:rsidR="002B7E10">
        <w:rPr>
          <w:rFonts w:eastAsia="SimSun"/>
          <w:sz w:val="24"/>
          <w:lang w:val="en-GB" w:eastAsia="zh-CN"/>
        </w:rPr>
        <w:t>风险评估人</w:t>
      </w:r>
      <w:r w:rsidRPr="00F52E7D">
        <w:rPr>
          <w:rFonts w:eastAsia="SimSun"/>
          <w:sz w:val="24"/>
          <w:lang w:val="en-GB" w:eastAsia="zh-CN"/>
        </w:rPr>
        <w:t>能够</w:t>
      </w:r>
      <w:r w:rsidR="00CA67F5">
        <w:rPr>
          <w:rFonts w:eastAsia="SimSun" w:hint="eastAsia"/>
          <w:sz w:val="24"/>
          <w:lang w:val="en-GB" w:eastAsia="zh-CN"/>
        </w:rPr>
        <w:t>查明</w:t>
      </w:r>
      <w:r w:rsidRPr="00F52E7D">
        <w:rPr>
          <w:rFonts w:eastAsia="SimSun"/>
          <w:sz w:val="24"/>
          <w:lang w:val="en-GB" w:eastAsia="zh-CN"/>
        </w:rPr>
        <w:t>部署</w:t>
      </w:r>
      <w:r w:rsidR="006B2BC4">
        <w:rPr>
          <w:rFonts w:eastAsia="SimSun" w:hint="eastAsia"/>
          <w:sz w:val="24"/>
          <w:lang w:val="en-GB" w:eastAsia="zh-CN"/>
        </w:rPr>
        <w:t>一种</w:t>
      </w:r>
      <w:r w:rsidRPr="00F52E7D">
        <w:rPr>
          <w:rFonts w:eastAsia="SimSun"/>
          <w:sz w:val="24"/>
          <w:lang w:val="en-GB" w:eastAsia="zh-CN"/>
        </w:rPr>
        <w:t>LMO</w:t>
      </w:r>
      <w:r w:rsidR="0033770D">
        <w:rPr>
          <w:rFonts w:eastAsia="SimSun" w:hint="eastAsia"/>
          <w:sz w:val="24"/>
          <w:lang w:val="en-GB" w:eastAsia="zh-CN"/>
        </w:rPr>
        <w:t>所</w:t>
      </w:r>
      <w:r w:rsidRPr="00F52E7D">
        <w:rPr>
          <w:rFonts w:eastAsia="SimSun"/>
          <w:sz w:val="24"/>
          <w:lang w:val="en-GB" w:eastAsia="zh-CN"/>
        </w:rPr>
        <w:t>产生的一系列潜在不利影响，设计造成此类</w:t>
      </w:r>
      <w:r w:rsidR="006D2D6F">
        <w:rPr>
          <w:rFonts w:eastAsia="SimSun" w:hint="eastAsia"/>
          <w:sz w:val="24"/>
          <w:lang w:val="en-GB" w:eastAsia="zh-CN"/>
        </w:rPr>
        <w:t>危害</w:t>
      </w:r>
      <w:r w:rsidRPr="00F52E7D">
        <w:rPr>
          <w:rFonts w:eastAsia="SimSun"/>
          <w:sz w:val="24"/>
          <w:lang w:val="en-GB" w:eastAsia="zh-CN"/>
        </w:rPr>
        <w:t>的</w:t>
      </w:r>
      <w:r w:rsidR="006D2D6F">
        <w:rPr>
          <w:rFonts w:eastAsia="SimSun" w:hint="eastAsia"/>
          <w:sz w:val="24"/>
          <w:lang w:val="en-GB" w:eastAsia="zh-CN"/>
        </w:rPr>
        <w:t>合理</w:t>
      </w:r>
      <w:r w:rsidRPr="00F52E7D">
        <w:rPr>
          <w:rFonts w:eastAsia="SimSun"/>
          <w:sz w:val="24"/>
          <w:lang w:val="en-GB" w:eastAsia="zh-CN"/>
        </w:rPr>
        <w:t>途径，</w:t>
      </w:r>
      <w:r w:rsidR="00B25D59">
        <w:rPr>
          <w:rFonts w:eastAsia="SimSun" w:hint="eastAsia"/>
          <w:sz w:val="24"/>
          <w:lang w:val="en-GB" w:eastAsia="zh-CN"/>
        </w:rPr>
        <w:t>界定</w:t>
      </w:r>
      <w:r w:rsidRPr="00F52E7D">
        <w:rPr>
          <w:rFonts w:eastAsia="SimSun"/>
          <w:sz w:val="24"/>
          <w:lang w:val="en-GB" w:eastAsia="zh-CN"/>
        </w:rPr>
        <w:t>评估这些潜在不利影响发生的可能性及其严重性所需的实际信息。</w:t>
      </w:r>
    </w:p>
    <w:p w14:paraId="4FFF4548" w14:textId="43BB1CC1" w:rsidR="00BB7A8C" w:rsidRDefault="00860807" w:rsidP="00A50E81">
      <w:pPr>
        <w:pStyle w:val="Para10"/>
        <w:numPr>
          <w:ilvl w:val="0"/>
          <w:numId w:val="0"/>
        </w:numPr>
        <w:rPr>
          <w:rFonts w:eastAsia="SimSun"/>
          <w:sz w:val="24"/>
          <w:lang w:val="en-GB" w:eastAsia="zh-CN"/>
        </w:rPr>
      </w:pPr>
      <w:r>
        <w:rPr>
          <w:rFonts w:eastAsia="SimSun" w:hint="eastAsia"/>
          <w:sz w:val="24"/>
          <w:lang w:val="en-GB" w:eastAsia="zh-CN"/>
        </w:rPr>
        <w:t>补充</w:t>
      </w:r>
      <w:r w:rsidR="00BB7A8C" w:rsidRPr="00F52E7D">
        <w:rPr>
          <w:rFonts w:eastAsia="SimSun"/>
          <w:sz w:val="24"/>
          <w:lang w:val="en-GB" w:eastAsia="zh-CN"/>
        </w:rPr>
        <w:t>自愿指导材料介绍了风险评估</w:t>
      </w:r>
      <w:r w:rsidR="00B458DE">
        <w:rPr>
          <w:rFonts w:eastAsia="SimSun" w:hint="eastAsia"/>
          <w:sz w:val="24"/>
          <w:lang w:val="en-GB" w:eastAsia="zh-CN"/>
        </w:rPr>
        <w:t>的</w:t>
      </w:r>
      <w:r w:rsidR="00BB7A8C" w:rsidRPr="00F52E7D">
        <w:rPr>
          <w:rFonts w:eastAsia="SimSun"/>
          <w:sz w:val="24"/>
          <w:lang w:val="en-GB" w:eastAsia="zh-CN"/>
        </w:rPr>
        <w:t>第一</w:t>
      </w:r>
      <w:r w:rsidR="00B70009">
        <w:rPr>
          <w:rFonts w:eastAsia="SimSun" w:hint="eastAsia"/>
          <w:sz w:val="24"/>
          <w:lang w:val="en-GB" w:eastAsia="zh-CN"/>
        </w:rPr>
        <w:t>个</w:t>
      </w:r>
      <w:r w:rsidR="00B458DE">
        <w:rPr>
          <w:rFonts w:eastAsia="SimSun" w:hint="eastAsia"/>
          <w:sz w:val="24"/>
          <w:lang w:val="en-GB" w:eastAsia="zh-CN"/>
        </w:rPr>
        <w:t>步骤，即提出</w:t>
      </w:r>
      <w:r w:rsidR="00BB7A8C" w:rsidRPr="00F52E7D">
        <w:rPr>
          <w:rFonts w:eastAsia="SimSun"/>
          <w:sz w:val="24"/>
          <w:lang w:val="en-GB" w:eastAsia="zh-CN"/>
        </w:rPr>
        <w:t>问题，</w:t>
      </w:r>
      <w:r w:rsidR="007F13CA">
        <w:rPr>
          <w:rFonts w:eastAsia="SimSun" w:hint="eastAsia"/>
          <w:sz w:val="24"/>
          <w:lang w:val="en-GB" w:eastAsia="zh-CN"/>
        </w:rPr>
        <w:t>一个</w:t>
      </w:r>
      <w:r w:rsidR="00BB7A8C" w:rsidRPr="00F52E7D">
        <w:rPr>
          <w:rFonts w:eastAsia="SimSun"/>
          <w:sz w:val="24"/>
          <w:lang w:val="en-GB" w:eastAsia="zh-CN"/>
        </w:rPr>
        <w:t>被</w:t>
      </w:r>
      <w:r w:rsidR="00C206E1">
        <w:rPr>
          <w:rFonts w:eastAsia="SimSun" w:hint="eastAsia"/>
          <w:sz w:val="24"/>
          <w:lang w:val="en-GB" w:eastAsia="zh-CN"/>
        </w:rPr>
        <w:t>国家</w:t>
      </w:r>
      <w:r w:rsidR="00BB7A8C" w:rsidRPr="00F52E7D">
        <w:rPr>
          <w:rFonts w:eastAsia="SimSun"/>
          <w:sz w:val="24"/>
          <w:lang w:val="en-GB" w:eastAsia="zh-CN"/>
        </w:rPr>
        <w:t>政府和相关国际组织广泛采用</w:t>
      </w:r>
      <w:r w:rsidR="00C206E1">
        <w:rPr>
          <w:rFonts w:eastAsia="SimSun" w:hint="eastAsia"/>
          <w:sz w:val="24"/>
          <w:lang w:val="en-GB" w:eastAsia="zh-CN"/>
        </w:rPr>
        <w:t>的做法</w:t>
      </w:r>
      <w:r w:rsidR="00BB7A8C" w:rsidRPr="00F52E7D">
        <w:rPr>
          <w:rFonts w:eastAsia="SimSun"/>
          <w:sz w:val="24"/>
          <w:lang w:val="en-GB" w:eastAsia="zh-CN"/>
        </w:rPr>
        <w:t>（例如，</w:t>
      </w:r>
      <w:r w:rsidR="00BB7A8C" w:rsidRPr="00F52E7D">
        <w:rPr>
          <w:rFonts w:eastAsia="SimSun"/>
          <w:sz w:val="24"/>
          <w:lang w:val="en-GB" w:eastAsia="zh-CN"/>
        </w:rPr>
        <w:t>NASEM</w:t>
      </w:r>
      <w:r w:rsidR="00BB7A8C" w:rsidRPr="00F52E7D">
        <w:rPr>
          <w:rFonts w:eastAsia="SimSun"/>
          <w:sz w:val="24"/>
          <w:lang w:val="en-GB" w:eastAsia="zh-CN"/>
        </w:rPr>
        <w:t>，</w:t>
      </w:r>
      <w:r w:rsidR="00BB7A8C" w:rsidRPr="00F52E7D">
        <w:rPr>
          <w:rFonts w:eastAsia="SimSun"/>
          <w:sz w:val="24"/>
          <w:lang w:val="en-GB" w:eastAsia="zh-CN"/>
        </w:rPr>
        <w:t>2016</w:t>
      </w:r>
      <w:r w:rsidR="00BB7A8C" w:rsidRPr="00F52E7D">
        <w:rPr>
          <w:rFonts w:eastAsia="SimSun"/>
          <w:sz w:val="24"/>
          <w:lang w:val="en-GB" w:eastAsia="zh-CN"/>
        </w:rPr>
        <w:t>；欧盟，</w:t>
      </w:r>
      <w:r w:rsidR="00BB7A8C" w:rsidRPr="00F52E7D">
        <w:rPr>
          <w:rFonts w:eastAsia="SimSun"/>
          <w:sz w:val="24"/>
          <w:lang w:val="en-GB" w:eastAsia="zh-CN"/>
        </w:rPr>
        <w:t>2018</w:t>
      </w:r>
      <w:r w:rsidR="00BB7A8C" w:rsidRPr="00F52E7D">
        <w:rPr>
          <w:rFonts w:eastAsia="SimSun"/>
          <w:sz w:val="24"/>
          <w:lang w:val="en-GB" w:eastAsia="zh-CN"/>
        </w:rPr>
        <w:t>；</w:t>
      </w:r>
      <w:r w:rsidR="00BB7A8C" w:rsidRPr="00F52E7D">
        <w:rPr>
          <w:rFonts w:eastAsia="SimSun"/>
          <w:sz w:val="24"/>
          <w:lang w:val="en-GB" w:eastAsia="zh-CN"/>
        </w:rPr>
        <w:t>EFSA</w:t>
      </w:r>
      <w:r w:rsidR="00BB7A8C" w:rsidRPr="00F52E7D">
        <w:rPr>
          <w:rFonts w:eastAsia="SimSun"/>
          <w:sz w:val="24"/>
          <w:lang w:val="en-GB" w:eastAsia="zh-CN"/>
        </w:rPr>
        <w:t>，</w:t>
      </w:r>
      <w:r w:rsidR="00BB7A8C" w:rsidRPr="00F52E7D">
        <w:rPr>
          <w:rFonts w:eastAsia="SimSun"/>
          <w:sz w:val="24"/>
          <w:lang w:val="en-GB" w:eastAsia="zh-CN"/>
        </w:rPr>
        <w:t>2020b</w:t>
      </w:r>
      <w:r w:rsidR="00BB7A8C" w:rsidRPr="00F52E7D">
        <w:rPr>
          <w:rFonts w:eastAsia="SimSun"/>
          <w:sz w:val="24"/>
          <w:lang w:val="en-GB" w:eastAsia="zh-CN"/>
        </w:rPr>
        <w:t>；世卫组织，</w:t>
      </w:r>
      <w:r w:rsidR="00BB7A8C" w:rsidRPr="00F52E7D">
        <w:rPr>
          <w:rFonts w:eastAsia="SimSun"/>
          <w:sz w:val="24"/>
          <w:lang w:val="en-GB" w:eastAsia="zh-CN"/>
        </w:rPr>
        <w:t>2021b</w:t>
      </w:r>
      <w:r w:rsidR="00C206E1">
        <w:rPr>
          <w:rFonts w:eastAsia="SimSun" w:hint="eastAsia"/>
          <w:sz w:val="24"/>
          <w:lang w:val="en-GB" w:eastAsia="zh-CN"/>
        </w:rPr>
        <w:t>；</w:t>
      </w:r>
      <w:r w:rsidR="00E77A40">
        <w:rPr>
          <w:rFonts w:eastAsia="SimSun" w:hint="eastAsia"/>
          <w:sz w:val="24"/>
          <w:lang w:val="en-GB" w:eastAsia="zh-CN"/>
        </w:rPr>
        <w:t>共同国家评估</w:t>
      </w:r>
      <w:r w:rsidR="00BB7A8C" w:rsidRPr="00F52E7D">
        <w:rPr>
          <w:rFonts w:eastAsia="SimSun"/>
          <w:sz w:val="24"/>
          <w:lang w:val="en-GB" w:eastAsia="zh-CN"/>
        </w:rPr>
        <w:t>，</w:t>
      </w:r>
      <w:r w:rsidR="00BB7A8C" w:rsidRPr="00F52E7D">
        <w:rPr>
          <w:rFonts w:eastAsia="SimSun"/>
          <w:sz w:val="24"/>
          <w:lang w:val="en-GB" w:eastAsia="zh-CN"/>
        </w:rPr>
        <w:t>2023</w:t>
      </w:r>
      <w:r w:rsidR="00BB7A8C" w:rsidRPr="00F52E7D">
        <w:rPr>
          <w:rFonts w:eastAsia="SimSun"/>
          <w:sz w:val="24"/>
          <w:lang w:val="en-GB" w:eastAsia="zh-CN"/>
        </w:rPr>
        <w:t>；经合组织，</w:t>
      </w:r>
      <w:r w:rsidR="00BB7A8C" w:rsidRPr="00F52E7D">
        <w:rPr>
          <w:rFonts w:eastAsia="SimSun"/>
          <w:sz w:val="24"/>
          <w:lang w:val="en-GB" w:eastAsia="zh-CN"/>
        </w:rPr>
        <w:t>2023</w:t>
      </w:r>
      <w:r w:rsidR="00BB7A8C" w:rsidRPr="00F52E7D">
        <w:rPr>
          <w:rFonts w:eastAsia="SimSun"/>
          <w:sz w:val="24"/>
          <w:lang w:val="en-GB" w:eastAsia="zh-CN"/>
        </w:rPr>
        <w:t>）。按照《议定书》附件三第</w:t>
      </w:r>
      <w:r w:rsidR="00BB7A8C" w:rsidRPr="00F52E7D">
        <w:rPr>
          <w:rFonts w:eastAsia="SimSun"/>
          <w:sz w:val="24"/>
          <w:lang w:val="en-GB" w:eastAsia="zh-CN"/>
        </w:rPr>
        <w:t>8</w:t>
      </w:r>
      <w:r w:rsidR="00BB7A8C" w:rsidRPr="00F52E7D">
        <w:rPr>
          <w:rFonts w:eastAsia="SimSun"/>
          <w:sz w:val="24"/>
          <w:lang w:val="en-GB" w:eastAsia="zh-CN"/>
        </w:rPr>
        <w:t>段的规定，将在随后的风险评估步骤中对</w:t>
      </w:r>
      <w:r w:rsidR="003E12FC">
        <w:rPr>
          <w:rFonts w:eastAsia="SimSun" w:hint="eastAsia"/>
          <w:sz w:val="24"/>
          <w:lang w:val="en-GB" w:eastAsia="zh-CN"/>
        </w:rPr>
        <w:t>合理</w:t>
      </w:r>
      <w:r w:rsidR="00BB7A8C" w:rsidRPr="00F52E7D">
        <w:rPr>
          <w:rFonts w:eastAsia="SimSun"/>
          <w:sz w:val="24"/>
          <w:lang w:val="en-GB" w:eastAsia="zh-CN"/>
        </w:rPr>
        <w:t>的危害途径的风险假设进行</w:t>
      </w:r>
      <w:r w:rsidR="005F293F">
        <w:rPr>
          <w:rFonts w:eastAsia="SimSun" w:hint="eastAsia"/>
          <w:sz w:val="24"/>
          <w:lang w:val="en-GB" w:eastAsia="zh-CN"/>
        </w:rPr>
        <w:t>检验</w:t>
      </w:r>
      <w:r w:rsidR="00BB7A8C" w:rsidRPr="00F52E7D">
        <w:rPr>
          <w:rFonts w:eastAsia="SimSun"/>
          <w:sz w:val="24"/>
          <w:lang w:val="en-GB" w:eastAsia="zh-CN"/>
        </w:rPr>
        <w:t>，如图</w:t>
      </w:r>
      <w:r w:rsidR="00BB7A8C" w:rsidRPr="00F52E7D">
        <w:rPr>
          <w:rFonts w:eastAsia="SimSun"/>
          <w:sz w:val="24"/>
          <w:lang w:val="en-GB" w:eastAsia="zh-CN"/>
        </w:rPr>
        <w:t>1</w:t>
      </w:r>
      <w:r w:rsidR="00BB7A8C" w:rsidRPr="00F52E7D">
        <w:rPr>
          <w:rFonts w:eastAsia="SimSun"/>
          <w:sz w:val="24"/>
          <w:lang w:val="en-GB" w:eastAsia="zh-CN"/>
        </w:rPr>
        <w:t>所示。在</w:t>
      </w:r>
      <w:r w:rsidR="003E12FC">
        <w:rPr>
          <w:rFonts w:eastAsia="SimSun" w:hint="eastAsia"/>
          <w:sz w:val="24"/>
          <w:lang w:val="en-GB" w:eastAsia="zh-CN"/>
        </w:rPr>
        <w:t>合理</w:t>
      </w:r>
      <w:r w:rsidR="00BB7A8C" w:rsidRPr="00F52E7D">
        <w:rPr>
          <w:rFonts w:eastAsia="SimSun"/>
          <w:sz w:val="24"/>
          <w:lang w:val="en-GB" w:eastAsia="zh-CN"/>
        </w:rPr>
        <w:lastRenderedPageBreak/>
        <w:t>的</w:t>
      </w:r>
      <w:r w:rsidR="00674427">
        <w:rPr>
          <w:rFonts w:eastAsia="SimSun"/>
          <w:sz w:val="24"/>
          <w:lang w:val="en-GB" w:eastAsia="zh-CN"/>
        </w:rPr>
        <w:t>危害途径</w:t>
      </w:r>
      <w:r w:rsidR="00BB7A8C" w:rsidRPr="00F52E7D">
        <w:rPr>
          <w:rFonts w:eastAsia="SimSun"/>
          <w:sz w:val="24"/>
          <w:lang w:val="en-GB" w:eastAsia="zh-CN"/>
        </w:rPr>
        <w:t>的每一</w:t>
      </w:r>
      <w:r w:rsidR="00606B29">
        <w:rPr>
          <w:rFonts w:eastAsia="SimSun" w:hint="eastAsia"/>
          <w:sz w:val="24"/>
          <w:lang w:val="en-GB" w:eastAsia="zh-CN"/>
        </w:rPr>
        <w:t>步骤</w:t>
      </w:r>
      <w:r w:rsidR="00BB7A8C" w:rsidRPr="00F52E7D">
        <w:rPr>
          <w:rFonts w:eastAsia="SimSun"/>
          <w:sz w:val="24"/>
          <w:lang w:val="en-GB" w:eastAsia="zh-CN"/>
        </w:rPr>
        <w:t>，都提供关于概率和不确定性的更详细信息。此外，利益攸关方以及土著人民和</w:t>
      </w:r>
      <w:r w:rsidR="006D04D2">
        <w:rPr>
          <w:rFonts w:eastAsia="SimSun"/>
          <w:sz w:val="24"/>
          <w:lang w:val="en-GB" w:eastAsia="zh-CN"/>
        </w:rPr>
        <w:t>地方社区</w:t>
      </w:r>
      <w:r w:rsidR="00BB7A8C" w:rsidRPr="00F52E7D">
        <w:rPr>
          <w:rFonts w:eastAsia="SimSun"/>
          <w:sz w:val="24"/>
          <w:lang w:val="en-GB" w:eastAsia="zh-CN"/>
        </w:rPr>
        <w:t>的参与</w:t>
      </w:r>
      <w:r w:rsidR="008F1AC1">
        <w:rPr>
          <w:rFonts w:eastAsia="SimSun" w:hint="eastAsia"/>
          <w:sz w:val="24"/>
          <w:lang w:val="en-GB" w:eastAsia="zh-CN"/>
        </w:rPr>
        <w:t>和</w:t>
      </w:r>
      <w:r w:rsidR="003927F2">
        <w:rPr>
          <w:rFonts w:eastAsia="SimSun" w:hint="eastAsia"/>
          <w:sz w:val="24"/>
          <w:lang w:val="en-GB" w:eastAsia="zh-CN"/>
        </w:rPr>
        <w:t>接触</w:t>
      </w:r>
      <w:r w:rsidR="00BB7A8C" w:rsidRPr="00F52E7D">
        <w:rPr>
          <w:rFonts w:eastAsia="SimSun"/>
          <w:sz w:val="24"/>
          <w:lang w:val="en-GB" w:eastAsia="zh-CN"/>
        </w:rPr>
        <w:t>可酌情纳入这一进程的各个阶段。</w:t>
      </w:r>
    </w:p>
    <w:p w14:paraId="4AC0FF7A" w14:textId="1C55C88D" w:rsidR="00C032BC" w:rsidRDefault="00C9045B" w:rsidP="00BB7A8C">
      <w:pPr>
        <w:pStyle w:val="Para10"/>
        <w:numPr>
          <w:ilvl w:val="0"/>
          <w:numId w:val="0"/>
        </w:numPr>
        <w:ind w:left="567"/>
        <w:rPr>
          <w:rFonts w:eastAsia="SimSun"/>
          <w:sz w:val="24"/>
          <w:lang w:val="en-GB" w:eastAsia="zh-CN"/>
        </w:rPr>
      </w:pPr>
      <w:r w:rsidRPr="004A090F">
        <w:rPr>
          <w:rFonts w:eastAsia="SimSun"/>
          <w:noProof/>
          <w:sz w:val="24"/>
          <w:lang w:val="en-GB" w:eastAsia="zh-CN"/>
        </w:rPr>
        <mc:AlternateContent>
          <mc:Choice Requires="wpg">
            <w:drawing>
              <wp:anchor distT="0" distB="0" distL="114300" distR="114300" simplePos="0" relativeHeight="251662336" behindDoc="0" locked="0" layoutInCell="1" allowOverlap="1" wp14:anchorId="03074246" wp14:editId="1738A3A1">
                <wp:simplePos x="0" y="0"/>
                <wp:positionH relativeFrom="column">
                  <wp:posOffset>-350782</wp:posOffset>
                </wp:positionH>
                <wp:positionV relativeFrom="paragraph">
                  <wp:posOffset>161925</wp:posOffset>
                </wp:positionV>
                <wp:extent cx="6358772" cy="5621564"/>
                <wp:effectExtent l="0" t="0" r="42545" b="17780"/>
                <wp:wrapNone/>
                <wp:docPr id="2" name="Group 1">
                  <a:extLst xmlns:a="http://schemas.openxmlformats.org/drawingml/2006/main">
                    <a:ext uri="{FF2B5EF4-FFF2-40B4-BE49-F238E27FC236}">
                      <a16:creationId xmlns:a16="http://schemas.microsoft.com/office/drawing/2014/main" id="{86BAA361-5680-BA38-01D6-862EBEBB6C83}"/>
                    </a:ext>
                  </a:extLst>
                </wp:docPr>
                <wp:cNvGraphicFramePr/>
                <a:graphic xmlns:a="http://schemas.openxmlformats.org/drawingml/2006/main">
                  <a:graphicData uri="http://schemas.microsoft.com/office/word/2010/wordprocessingGroup">
                    <wpg:wgp>
                      <wpg:cNvGrpSpPr/>
                      <wpg:grpSpPr>
                        <a:xfrm>
                          <a:off x="0" y="0"/>
                          <a:ext cx="6358772" cy="5621564"/>
                          <a:chOff x="0" y="0"/>
                          <a:chExt cx="7069547" cy="5782774"/>
                        </a:xfrm>
                      </wpg:grpSpPr>
                      <wps:wsp>
                        <wps:cNvPr id="770769198" name="Straight Connector 770769198">
                          <a:extLst>
                            <a:ext uri="{FF2B5EF4-FFF2-40B4-BE49-F238E27FC236}">
                              <a16:creationId xmlns:a16="http://schemas.microsoft.com/office/drawing/2014/main" id="{859BD8B3-A36D-42B3-8A06-9996635A118F}"/>
                            </a:ext>
                          </a:extLst>
                        </wps:cNvPr>
                        <wps:cNvCnPr>
                          <a:cxnSpLocks/>
                        </wps:cNvCnPr>
                        <wps:spPr>
                          <a:xfrm flipV="1">
                            <a:off x="3951" y="4263743"/>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1303512060" name="Rectangle 1303512060">
                          <a:extLst>
                            <a:ext uri="{FF2B5EF4-FFF2-40B4-BE49-F238E27FC236}">
                              <a16:creationId xmlns:a16="http://schemas.microsoft.com/office/drawing/2014/main" id="{B047A2BC-859F-0F98-27A6-3A68AC34F6D9}"/>
                            </a:ext>
                          </a:extLst>
                        </wps:cNvPr>
                        <wps:cNvSpPr/>
                        <wps:spPr>
                          <a:xfrm>
                            <a:off x="6308006" y="0"/>
                            <a:ext cx="697896" cy="5782773"/>
                          </a:xfrm>
                          <a:prstGeom prst="rect">
                            <a:avLst/>
                          </a:prstGeom>
                          <a:solidFill>
                            <a:schemeClr val="bg2">
                              <a:alpha val="7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19763424" name="Rectangle: Rounded Corners 319763424">
                          <a:extLst>
                            <a:ext uri="{FF2B5EF4-FFF2-40B4-BE49-F238E27FC236}">
                              <a16:creationId xmlns:a16="http://schemas.microsoft.com/office/drawing/2014/main" id="{79D0443A-6EDC-E912-9FAE-12EC8FDDC669}"/>
                            </a:ext>
                          </a:extLst>
                        </wps:cNvPr>
                        <wps:cNvSpPr/>
                        <wps:spPr>
                          <a:xfrm>
                            <a:off x="72733" y="19493"/>
                            <a:ext cx="6936587" cy="4790265"/>
                          </a:xfrm>
                          <a:prstGeom prst="roundRect">
                            <a:avLst>
                              <a:gd name="adj" fmla="val 3736"/>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46F0FA" w14:textId="77777777" w:rsidR="001F0074" w:rsidRDefault="001F0074"/>
                          </w:txbxContent>
                        </wps:txbx>
                        <wps:bodyPr rtlCol="0" anchor="ctr"/>
                      </wps:wsp>
                      <wps:wsp>
                        <wps:cNvPr id="608100627" name="Straight Connector 608100627">
                          <a:extLst>
                            <a:ext uri="{FF2B5EF4-FFF2-40B4-BE49-F238E27FC236}">
                              <a16:creationId xmlns:a16="http://schemas.microsoft.com/office/drawing/2014/main" id="{79606964-6788-DCFF-7D32-500D69C32911}"/>
                            </a:ext>
                          </a:extLst>
                        </wps:cNvPr>
                        <wps:cNvCnPr>
                          <a:cxnSpLocks/>
                        </wps:cNvCnPr>
                        <wps:spPr>
                          <a:xfrm>
                            <a:off x="693532" y="355273"/>
                            <a:ext cx="5148265"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566341857" name="Rectangle: Rounded Corners 566341857">
                          <a:extLst>
                            <a:ext uri="{FF2B5EF4-FFF2-40B4-BE49-F238E27FC236}">
                              <a16:creationId xmlns:a16="http://schemas.microsoft.com/office/drawing/2014/main" id="{867D35A7-3785-E8F5-2BDE-9516DFFE4DF9}"/>
                            </a:ext>
                          </a:extLst>
                        </wps:cNvPr>
                        <wps:cNvSpPr/>
                        <wps:spPr>
                          <a:xfrm>
                            <a:off x="693532" y="451637"/>
                            <a:ext cx="1636855" cy="26613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E165B0" w14:textId="0C5742A1" w:rsidR="004A090F" w:rsidRPr="003F3635" w:rsidRDefault="006B6894"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新特征</w:t>
                              </w:r>
                            </w:p>
                          </w:txbxContent>
                        </wps:txbx>
                        <wps:bodyPr rtlCol="0" anchor="ctr"/>
                      </wps:wsp>
                      <wps:wsp>
                        <wps:cNvPr id="1275788459" name="Rectangle: Rounded Corners 1275788459">
                          <a:extLst>
                            <a:ext uri="{FF2B5EF4-FFF2-40B4-BE49-F238E27FC236}">
                              <a16:creationId xmlns:a16="http://schemas.microsoft.com/office/drawing/2014/main" id="{2A437BBD-C5C6-FB7A-15E5-4F5C86D9823F}"/>
                            </a:ext>
                          </a:extLst>
                        </wps:cNvPr>
                        <wps:cNvSpPr/>
                        <wps:spPr>
                          <a:xfrm>
                            <a:off x="1165114" y="1154053"/>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B06CA8F" w14:textId="0D7A0154"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A</w:t>
                              </w:r>
                            </w:p>
                          </w:txbxContent>
                        </wps:txbx>
                        <wps:bodyPr rtlCol="0" anchor="ctr"/>
                      </wps:wsp>
                      <wps:wsp>
                        <wps:cNvPr id="1236716704" name="TextBox 14">
                          <a:extLst>
                            <a:ext uri="{FF2B5EF4-FFF2-40B4-BE49-F238E27FC236}">
                              <a16:creationId xmlns:a16="http://schemas.microsoft.com/office/drawing/2014/main" id="{BF3CB3B4-EC64-185E-6098-1068FFB78CAA}"/>
                            </a:ext>
                          </a:extLst>
                        </wps:cNvPr>
                        <wps:cNvSpPr txBox="1"/>
                        <wps:spPr>
                          <a:xfrm>
                            <a:off x="1674558" y="52020"/>
                            <a:ext cx="3700145" cy="665681"/>
                          </a:xfrm>
                          <a:prstGeom prst="rect">
                            <a:avLst/>
                          </a:prstGeom>
                          <a:noFill/>
                        </wps:spPr>
                        <wps:txbx>
                          <w:txbxContent>
                            <w:p w14:paraId="6E959D93" w14:textId="03ADFCC9" w:rsidR="004A090F" w:rsidRPr="003F3635" w:rsidRDefault="00AA4C87"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风险评估</w:t>
                              </w:r>
                              <w:r w:rsidR="004A090F" w:rsidRPr="003F3635">
                                <w:rPr>
                                  <w:rFonts w:asciiTheme="minorHAnsi" w:eastAsia="SimSun" w:hAnsi="Calibri" w:cstheme="minorBidi"/>
                                  <w:b/>
                                  <w:bCs/>
                                  <w:color w:val="000000" w:themeColor="text1"/>
                                  <w:kern w:val="24"/>
                                  <w:sz w:val="20"/>
                                  <w:szCs w:val="20"/>
                                  <w:lang w:val="en-CA"/>
                                </w:rPr>
                                <w:t xml:space="preserve"> </w:t>
                              </w:r>
                            </w:p>
                            <w:p w14:paraId="221BF1E8" w14:textId="77777777" w:rsidR="00FD7ACF" w:rsidRPr="004C226E" w:rsidRDefault="00FD7ACF" w:rsidP="004A090F">
                              <w:pPr>
                                <w:jc w:val="center"/>
                                <w:rPr>
                                  <w:rFonts w:asciiTheme="minorHAnsi" w:eastAsia="SimSun" w:hAnsi="Calibri" w:cstheme="minorBidi"/>
                                  <w:b/>
                                  <w:bCs/>
                                  <w:color w:val="000000" w:themeColor="text1"/>
                                  <w:kern w:val="24"/>
                                  <w:lang w:val="en-CA"/>
                                </w:rPr>
                              </w:pPr>
                            </w:p>
                            <w:p w14:paraId="7CCAF122" w14:textId="1257DC51" w:rsidR="004A090F" w:rsidRPr="003F3635" w:rsidRDefault="00AA4C87" w:rsidP="004A090F">
                              <w:pPr>
                                <w:jc w:val="center"/>
                                <w:rPr>
                                  <w:rFonts w:asciiTheme="minorHAnsi" w:eastAsiaTheme="minorEastAsia"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提出问题</w:t>
                              </w:r>
                              <w:r w:rsidR="004A090F" w:rsidRPr="003F3635">
                                <w:rPr>
                                  <w:rFonts w:asciiTheme="minorHAnsi" w:eastAsia="SimSun" w:hAnsi="Calibri" w:cstheme="minorBidi"/>
                                  <w:b/>
                                  <w:bCs/>
                                  <w:color w:val="000000" w:themeColor="text1"/>
                                  <w:kern w:val="24"/>
                                  <w:sz w:val="20"/>
                                  <w:szCs w:val="20"/>
                                  <w:lang w:val="en-CA"/>
                                </w:rPr>
                                <w:t xml:space="preserve"> </w:t>
                              </w:r>
                            </w:p>
                          </w:txbxContent>
                        </wps:txbx>
                        <wps:bodyPr wrap="square">
                          <a:noAutofit/>
                        </wps:bodyPr>
                      </wps:wsp>
                      <wps:wsp>
                        <wps:cNvPr id="209013466" name="Rectangle: Rounded Corners 209013466">
                          <a:extLst>
                            <a:ext uri="{FF2B5EF4-FFF2-40B4-BE49-F238E27FC236}">
                              <a16:creationId xmlns:a16="http://schemas.microsoft.com/office/drawing/2014/main" id="{3556A006-08F7-B80F-FEB0-8DF2CA1A1547}"/>
                            </a:ext>
                          </a:extLst>
                        </wps:cNvPr>
                        <wps:cNvSpPr/>
                        <wps:spPr>
                          <a:xfrm>
                            <a:off x="2136008" y="1366500"/>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0919260" w14:textId="7C1AFBDC" w:rsidR="004A090F" w:rsidRDefault="00E245DB"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风险假设</w:t>
                              </w:r>
                            </w:p>
                          </w:txbxContent>
                        </wps:txbx>
                        <wps:bodyPr rtlCol="0" anchor="ctr"/>
                      </wps:wsp>
                      <wps:wsp>
                        <wps:cNvPr id="858402656" name="Rectangle: Rounded Corners 858402656">
                          <a:extLst>
                            <a:ext uri="{FF2B5EF4-FFF2-40B4-BE49-F238E27FC236}">
                              <a16:creationId xmlns:a16="http://schemas.microsoft.com/office/drawing/2014/main" id="{B75A76C5-BABF-ED8E-67AF-A597C34C8A24}"/>
                            </a:ext>
                          </a:extLst>
                        </wps:cNvPr>
                        <wps:cNvSpPr/>
                        <wps:spPr>
                          <a:xfrm>
                            <a:off x="753030" y="926196"/>
                            <a:ext cx="1229582" cy="1859618"/>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398472473" name="Rectangle: Rounded Corners 398472473">
                          <a:extLst>
                            <a:ext uri="{FF2B5EF4-FFF2-40B4-BE49-F238E27FC236}">
                              <a16:creationId xmlns:a16="http://schemas.microsoft.com/office/drawing/2014/main" id="{C6FF3EBC-AE0A-B10A-43AE-0C38941C0C3D}"/>
                            </a:ext>
                          </a:extLst>
                        </wps:cNvPr>
                        <wps:cNvSpPr/>
                        <wps:spPr>
                          <a:xfrm>
                            <a:off x="3975689" y="1382336"/>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BA92B71" w14:textId="68FD116A"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1</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161244463" name="Rectangle: Rounded Corners 161244463">
                          <a:extLst>
                            <a:ext uri="{FF2B5EF4-FFF2-40B4-BE49-F238E27FC236}">
                              <a16:creationId xmlns:a16="http://schemas.microsoft.com/office/drawing/2014/main" id="{9130389D-0FB0-08DF-AB9C-DD33DD0D874C}"/>
                            </a:ext>
                          </a:extLst>
                        </wps:cNvPr>
                        <wps:cNvSpPr/>
                        <wps:spPr>
                          <a:xfrm>
                            <a:off x="4918286" y="1143538"/>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3F45B3A" w14:textId="4B104AB6"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
                          </w:txbxContent>
                        </wps:txbx>
                        <wps:bodyPr rtlCol="0" anchor="ctr"/>
                      </wps:wsp>
                      <wps:wsp>
                        <wps:cNvPr id="257989985" name="Rectangle: Rounded Corners 257989985">
                          <a:extLst>
                            <a:ext uri="{FF2B5EF4-FFF2-40B4-BE49-F238E27FC236}">
                              <a16:creationId xmlns:a16="http://schemas.microsoft.com/office/drawing/2014/main" id="{4B6CF669-FF0A-A0D8-F071-F034F64D647F}"/>
                            </a:ext>
                          </a:extLst>
                        </wps:cNvPr>
                        <wps:cNvSpPr/>
                        <wps:spPr>
                          <a:xfrm>
                            <a:off x="1380283" y="3254380"/>
                            <a:ext cx="1806342" cy="405069"/>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05C9D5B" w14:textId="2F1BCF85" w:rsidR="004A090F" w:rsidRPr="00FD7ACF" w:rsidRDefault="00F26CC3" w:rsidP="004A090F">
                              <w:pPr>
                                <w:jc w:val="center"/>
                                <w:rPr>
                                  <w:rFonts w:asciiTheme="minorHAnsi" w:eastAsiaTheme="minorEastAsia"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对评估终点的危害</w:t>
                              </w:r>
                              <w:r w:rsidRPr="00F26CC3">
                                <w:rPr>
                                  <w:rFonts w:asciiTheme="minorHAnsi" w:eastAsiaTheme="minorEastAsia" w:hAnsi="Calibri" w:cstheme="minorBidi"/>
                                  <w:color w:val="000000" w:themeColor="text1"/>
                                  <w:kern w:val="24"/>
                                  <w:sz w:val="18"/>
                                  <w:szCs w:val="18"/>
                                  <w:lang w:val="en-CA"/>
                                </w:rPr>
                                <w:t xml:space="preserve">  </w:t>
                              </w:r>
                            </w:p>
                          </w:txbxContent>
                        </wps:txbx>
                        <wps:bodyPr rtlCol="0" anchor="ctr"/>
                      </wps:wsp>
                      <wps:wsp>
                        <wps:cNvPr id="1542217158" name="Rectangle: Rounded Corners 1542217158">
                          <a:extLst>
                            <a:ext uri="{FF2B5EF4-FFF2-40B4-BE49-F238E27FC236}">
                              <a16:creationId xmlns:a16="http://schemas.microsoft.com/office/drawing/2014/main" id="{4CBE5B73-04E0-5580-EFBE-66C6F17BF1AF}"/>
                            </a:ext>
                          </a:extLst>
                        </wps:cNvPr>
                        <wps:cNvSpPr/>
                        <wps:spPr>
                          <a:xfrm>
                            <a:off x="1384209" y="3880418"/>
                            <a:ext cx="2631070" cy="33717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C0D8B5D" w14:textId="238C7BC0" w:rsidR="004A090F" w:rsidRDefault="00F26CC3" w:rsidP="004A090F">
                              <w:pPr>
                                <w:jc w:val="center"/>
                                <w:rPr>
                                  <w:rFonts w:asciiTheme="minorHAnsi" w:eastAsiaTheme="minorEastAsia" w:hAnsi="Calibri" w:cstheme="minorBidi"/>
                                  <w:color w:val="000000" w:themeColor="text1"/>
                                  <w:kern w:val="24"/>
                                  <w:szCs w:val="22"/>
                                  <w:lang w:val="en-CA" w:eastAsia="zh-CN"/>
                                </w:rPr>
                              </w:pPr>
                              <w:r w:rsidRPr="00993702">
                                <w:rPr>
                                  <w:rFonts w:asciiTheme="minorHAnsi" w:eastAsia="SimSun" w:hAnsi="Calibri" w:cstheme="minorBidi" w:hint="eastAsia"/>
                                  <w:color w:val="000000" w:themeColor="text1"/>
                                  <w:kern w:val="24"/>
                                  <w:sz w:val="18"/>
                                  <w:szCs w:val="18"/>
                                  <w:lang w:val="en-CA" w:eastAsia="zh-CN"/>
                                </w:rPr>
                                <w:t>总体</w:t>
                              </w:r>
                              <w:r w:rsidRPr="00993702">
                                <w:rPr>
                                  <w:rFonts w:asciiTheme="minorHAnsi" w:eastAsia="SimSun" w:hAnsi="Calibri" w:cstheme="minorBidi" w:hint="eastAsia"/>
                                  <w:color w:val="000000" w:themeColor="text1"/>
                                  <w:kern w:val="24"/>
                                  <w:sz w:val="18"/>
                                  <w:szCs w:val="18"/>
                                  <w:lang w:val="en-CA"/>
                                </w:rPr>
                                <w:t>风险</w:t>
                              </w:r>
                            </w:p>
                          </w:txbxContent>
                        </wps:txbx>
                        <wps:bodyPr rtlCol="0" anchor="ctr"/>
                      </wps:wsp>
                      <wps:wsp>
                        <wps:cNvPr id="1411093696" name="Rectangle: Rounded Corners 1411093696">
                          <a:extLst>
                            <a:ext uri="{FF2B5EF4-FFF2-40B4-BE49-F238E27FC236}">
                              <a16:creationId xmlns:a16="http://schemas.microsoft.com/office/drawing/2014/main" id="{4BC38DE6-D64B-3957-3016-84A56D7603BA}"/>
                            </a:ext>
                          </a:extLst>
                        </wps:cNvPr>
                        <wps:cNvSpPr/>
                        <wps:spPr>
                          <a:xfrm>
                            <a:off x="72733" y="4918450"/>
                            <a:ext cx="6913504" cy="86432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FF4E9FE" w14:textId="77777777" w:rsidR="001F0074" w:rsidRDefault="001F0074"/>
                          </w:txbxContent>
                        </wps:txbx>
                        <wps:bodyPr rtlCol="0" anchor="ctr"/>
                      </wps:wsp>
                      <wps:wsp>
                        <wps:cNvPr id="1231317078" name="Rectangle: Rounded Corners 1231317078">
                          <a:extLst>
                            <a:ext uri="{FF2B5EF4-FFF2-40B4-BE49-F238E27FC236}">
                              <a16:creationId xmlns:a16="http://schemas.microsoft.com/office/drawing/2014/main" id="{07C896AB-A164-C8E1-0099-B222EC645341}"/>
                            </a:ext>
                          </a:extLst>
                        </wps:cNvPr>
                        <wps:cNvSpPr/>
                        <wps:spPr>
                          <a:xfrm>
                            <a:off x="1380283" y="5358177"/>
                            <a:ext cx="2579651" cy="343251"/>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EA870C9" w14:textId="6F49922E" w:rsidR="004A090F" w:rsidRPr="00993702" w:rsidRDefault="00046BFB" w:rsidP="004A090F">
                              <w:pPr>
                                <w:jc w:val="center"/>
                                <w:rPr>
                                  <w:rFonts w:asciiTheme="minorHAnsi" w:eastAsia="SimSun"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管理</w:t>
                              </w:r>
                              <w:r w:rsidRPr="00993702">
                                <w:rPr>
                                  <w:rFonts w:asciiTheme="minorHAnsi" w:eastAsia="SimSun" w:hAnsi="Calibri" w:cstheme="minorBidi"/>
                                  <w:color w:val="000000" w:themeColor="text1"/>
                                  <w:kern w:val="24"/>
                                  <w:sz w:val="18"/>
                                  <w:szCs w:val="18"/>
                                  <w:lang w:val="en-CA"/>
                                </w:rPr>
                                <w:t>/</w:t>
                              </w:r>
                              <w:r w:rsidRPr="00993702">
                                <w:rPr>
                                  <w:rFonts w:asciiTheme="minorHAnsi" w:eastAsia="SimSun" w:hAnsi="Calibri" w:cstheme="minorBidi" w:hint="eastAsia"/>
                                  <w:color w:val="000000" w:themeColor="text1"/>
                                  <w:kern w:val="24"/>
                                  <w:sz w:val="18"/>
                                  <w:szCs w:val="18"/>
                                  <w:lang w:val="en-CA"/>
                                </w:rPr>
                                <w:t>监控</w:t>
                              </w:r>
                            </w:p>
                          </w:txbxContent>
                        </wps:txbx>
                        <wps:bodyPr rtlCol="0" anchor="ctr"/>
                      </wps:wsp>
                      <wps:wsp>
                        <wps:cNvPr id="1823995503" name="Straight Arrow Connector 1823995503">
                          <a:extLst>
                            <a:ext uri="{FF2B5EF4-FFF2-40B4-BE49-F238E27FC236}">
                              <a16:creationId xmlns:a16="http://schemas.microsoft.com/office/drawing/2014/main" id="{8C4EE947-240E-2606-0CA4-83DB6E916606}"/>
                            </a:ext>
                          </a:extLst>
                        </wps:cNvPr>
                        <wps:cNvCnPr>
                          <a:cxnSpLocks/>
                          <a:stCxn id="398472473" idx="3"/>
                          <a:endCxn id="161244463" idx="1"/>
                        </wps:cNvCnPr>
                        <wps:spPr>
                          <a:xfrm flipV="1">
                            <a:off x="4716386" y="1281971"/>
                            <a:ext cx="201900" cy="24746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219650313" name="Straight Arrow Connector 1219650313">
                          <a:extLst>
                            <a:ext uri="{FF2B5EF4-FFF2-40B4-BE49-F238E27FC236}">
                              <a16:creationId xmlns:a16="http://schemas.microsoft.com/office/drawing/2014/main" id="{CDB109D9-CD80-8B86-193F-9C608BDE99E8}"/>
                            </a:ext>
                          </a:extLst>
                        </wps:cNvPr>
                        <wps:cNvCnPr>
                          <a:cxnSpLocks/>
                          <a:stCxn id="398472473" idx="3"/>
                          <a:endCxn id="356072728" idx="1"/>
                        </wps:cNvCnPr>
                        <wps:spPr>
                          <a:xfrm>
                            <a:off x="4716386" y="1529434"/>
                            <a:ext cx="197973" cy="81607"/>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98510108" name="Straight Arrow Connector 698510108">
                          <a:extLst>
                            <a:ext uri="{FF2B5EF4-FFF2-40B4-BE49-F238E27FC236}">
                              <a16:creationId xmlns:a16="http://schemas.microsoft.com/office/drawing/2014/main" id="{EE7A65EA-FCDB-9CB4-E5B3-0B4A1B2F35DC}"/>
                            </a:ext>
                          </a:extLst>
                        </wps:cNvPr>
                        <wps:cNvCnPr>
                          <a:cxnSpLocks/>
                          <a:stCxn id="1275788459" idx="2"/>
                          <a:endCxn id="443125486" idx="0"/>
                        </wps:cNvCnPr>
                        <wps:spPr>
                          <a:xfrm>
                            <a:off x="1511960" y="1427823"/>
                            <a:ext cx="0" cy="28008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619971763" name="Straight Arrow Connector 619971763">
                          <a:extLst>
                            <a:ext uri="{FF2B5EF4-FFF2-40B4-BE49-F238E27FC236}">
                              <a16:creationId xmlns:a16="http://schemas.microsoft.com/office/drawing/2014/main" id="{832A7721-90D4-CF18-9289-69035B42461D}"/>
                            </a:ext>
                          </a:extLst>
                        </wps:cNvPr>
                        <wps:cNvCnPr>
                          <a:cxnSpLocks/>
                        </wps:cNvCnPr>
                        <wps:spPr>
                          <a:xfrm flipV="1">
                            <a:off x="1511959" y="1540632"/>
                            <a:ext cx="624049" cy="4298"/>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72105025" name="Connector: Elbow 72105025">
                          <a:extLst>
                            <a:ext uri="{FF2B5EF4-FFF2-40B4-BE49-F238E27FC236}">
                              <a16:creationId xmlns:a16="http://schemas.microsoft.com/office/drawing/2014/main" id="{D40A6618-CA44-1323-8330-F4F8BB77772B}"/>
                            </a:ext>
                          </a:extLst>
                        </wps:cNvPr>
                        <wps:cNvCnPr>
                          <a:cxnSpLocks/>
                          <a:stCxn id="1231317078" idx="1"/>
                          <a:endCxn id="858402656" idx="1"/>
                        </wps:cNvCnPr>
                        <wps:spPr>
                          <a:xfrm rot="10800000">
                            <a:off x="753031" y="1856005"/>
                            <a:ext cx="627253" cy="3673798"/>
                          </a:xfrm>
                          <a:prstGeom prst="bentConnector3">
                            <a:avLst>
                              <a:gd name="adj1" fmla="val 136445"/>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86748090" name="Straight Arrow Connector 586748090">
                          <a:extLst>
                            <a:ext uri="{FF2B5EF4-FFF2-40B4-BE49-F238E27FC236}">
                              <a16:creationId xmlns:a16="http://schemas.microsoft.com/office/drawing/2014/main" id="{734A5658-BB80-0550-16F6-AFEB1962D82F}"/>
                            </a:ext>
                          </a:extLst>
                        </wps:cNvPr>
                        <wps:cNvCnPr>
                          <a:cxnSpLocks/>
                          <a:stCxn id="209013466" idx="3"/>
                          <a:endCxn id="398472473" idx="1"/>
                        </wps:cNvCnPr>
                        <wps:spPr>
                          <a:xfrm>
                            <a:off x="3433621" y="1527334"/>
                            <a:ext cx="542068" cy="2100"/>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184232548" name="Connector: Elbow 1184232548">
                          <a:extLst>
                            <a:ext uri="{FF2B5EF4-FFF2-40B4-BE49-F238E27FC236}">
                              <a16:creationId xmlns:a16="http://schemas.microsoft.com/office/drawing/2014/main" id="{8BBAA4BE-690D-8001-B767-9367DD3F27B9}"/>
                            </a:ext>
                          </a:extLst>
                        </wps:cNvPr>
                        <wps:cNvCnPr>
                          <a:cxnSpLocks/>
                          <a:stCxn id="2018699258" idx="2"/>
                          <a:endCxn id="1542217158" idx="3"/>
                        </wps:cNvCnPr>
                        <wps:spPr>
                          <a:xfrm rot="5400000">
                            <a:off x="4205771" y="2855190"/>
                            <a:ext cx="1003323" cy="1384306"/>
                          </a:xfrm>
                          <a:prstGeom prst="bentConnector2">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782535624" name="TextBox 214">
                          <a:extLst>
                            <a:ext uri="{FF2B5EF4-FFF2-40B4-BE49-F238E27FC236}">
                              <a16:creationId xmlns:a16="http://schemas.microsoft.com/office/drawing/2014/main" id="{3D8C90F1-C3C0-26D4-C2A4-B165A815EBF3}"/>
                            </a:ext>
                          </a:extLst>
                        </wps:cNvPr>
                        <wps:cNvSpPr txBox="1"/>
                        <wps:spPr>
                          <a:xfrm>
                            <a:off x="6300437" y="3278777"/>
                            <a:ext cx="685800" cy="307777"/>
                          </a:xfrm>
                          <a:prstGeom prst="rect">
                            <a:avLst/>
                          </a:prstGeom>
                          <a:noFill/>
                          <a:ln>
                            <a:noFill/>
                          </a:ln>
                        </wps:spPr>
                        <wps:txbx>
                          <w:txbxContent>
                            <w:p w14:paraId="7EFBAE8D"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(c)</w:t>
                              </w:r>
                            </w:p>
                          </w:txbxContent>
                        </wps:txbx>
                        <wps:bodyPr wrap="square" rtlCol="0">
                          <a:noAutofit/>
                        </wps:bodyPr>
                      </wps:wsp>
                      <wps:wsp>
                        <wps:cNvPr id="1716692803" name="TextBox 215">
                          <a:extLst>
                            <a:ext uri="{FF2B5EF4-FFF2-40B4-BE49-F238E27FC236}">
                              <a16:creationId xmlns:a16="http://schemas.microsoft.com/office/drawing/2014/main" id="{D75A1BEE-657C-54B0-C115-8D65C85E06DE}"/>
                            </a:ext>
                          </a:extLst>
                        </wps:cNvPr>
                        <wps:cNvSpPr txBox="1"/>
                        <wps:spPr>
                          <a:xfrm>
                            <a:off x="6300437" y="4319989"/>
                            <a:ext cx="685800" cy="307777"/>
                          </a:xfrm>
                          <a:prstGeom prst="rect">
                            <a:avLst/>
                          </a:prstGeom>
                          <a:noFill/>
                          <a:ln>
                            <a:noFill/>
                          </a:ln>
                        </wps:spPr>
                        <wps:txbx>
                          <w:txbxContent>
                            <w:p w14:paraId="186447C5"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(e)</w:t>
                              </w:r>
                            </w:p>
                          </w:txbxContent>
                        </wps:txbx>
                        <wps:bodyPr wrap="square" rtlCol="0">
                          <a:noAutofit/>
                        </wps:bodyPr>
                      </wps:wsp>
                      <wps:wsp>
                        <wps:cNvPr id="1080180955" name="TextBox 216">
                          <a:extLst>
                            <a:ext uri="{FF2B5EF4-FFF2-40B4-BE49-F238E27FC236}">
                              <a16:creationId xmlns:a16="http://schemas.microsoft.com/office/drawing/2014/main" id="{979944A4-7E4B-CE3D-FB60-C68A00A4A2C0}"/>
                            </a:ext>
                          </a:extLst>
                        </wps:cNvPr>
                        <wps:cNvSpPr txBox="1"/>
                        <wps:spPr>
                          <a:xfrm>
                            <a:off x="6300437" y="5022615"/>
                            <a:ext cx="685800" cy="307777"/>
                          </a:xfrm>
                          <a:prstGeom prst="rect">
                            <a:avLst/>
                          </a:prstGeom>
                          <a:noFill/>
                          <a:ln>
                            <a:noFill/>
                          </a:ln>
                        </wps:spPr>
                        <wps:txbx>
                          <w:txbxContent>
                            <w:p w14:paraId="5A21FD72" w14:textId="77777777" w:rsidR="004A090F" w:rsidRPr="003F3635" w:rsidRDefault="004A090F" w:rsidP="004A090F">
                              <w:pPr>
                                <w:rPr>
                                  <w:rFonts w:eastAsiaTheme="minorEastAsia"/>
                                  <w:color w:val="000000" w:themeColor="text1"/>
                                  <w:kern w:val="24"/>
                                  <w:sz w:val="18"/>
                                  <w:szCs w:val="18"/>
                                  <w:lang w:val="en-CA"/>
                                </w:rPr>
                              </w:pPr>
                              <w:r w:rsidRPr="003F3635">
                                <w:rPr>
                                  <w:rFonts w:eastAsiaTheme="minorEastAsia"/>
                                  <w:color w:val="000000" w:themeColor="text1"/>
                                  <w:kern w:val="24"/>
                                  <w:sz w:val="18"/>
                                  <w:szCs w:val="18"/>
                                  <w:lang w:val="en-CA"/>
                                </w:rPr>
                                <w:t>8 (f)</w:t>
                              </w:r>
                            </w:p>
                          </w:txbxContent>
                        </wps:txbx>
                        <wps:bodyPr wrap="square" rtlCol="0">
                          <a:noAutofit/>
                        </wps:bodyPr>
                      </wps:wsp>
                      <wps:wsp>
                        <wps:cNvPr id="1199010466" name="TextBox 217">
                          <a:extLst>
                            <a:ext uri="{FF2B5EF4-FFF2-40B4-BE49-F238E27FC236}">
                              <a16:creationId xmlns:a16="http://schemas.microsoft.com/office/drawing/2014/main" id="{5CC5DD0F-BAEB-00F3-20AF-3D61852A7C04}"/>
                            </a:ext>
                          </a:extLst>
                        </wps:cNvPr>
                        <wps:cNvSpPr txBox="1"/>
                        <wps:spPr>
                          <a:xfrm>
                            <a:off x="6300437" y="3857101"/>
                            <a:ext cx="685800" cy="307777"/>
                          </a:xfrm>
                          <a:prstGeom prst="rect">
                            <a:avLst/>
                          </a:prstGeom>
                          <a:noFill/>
                          <a:ln>
                            <a:noFill/>
                          </a:ln>
                        </wps:spPr>
                        <wps:txbx>
                          <w:txbxContent>
                            <w:p w14:paraId="6504F70C"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(d)</w:t>
                              </w:r>
                            </w:p>
                          </w:txbxContent>
                        </wps:txbx>
                        <wps:bodyPr wrap="square" rtlCol="0">
                          <a:noAutofit/>
                        </wps:bodyPr>
                      </wps:wsp>
                      <wps:wsp>
                        <wps:cNvPr id="1356286357" name="TextBox 218">
                          <a:extLst>
                            <a:ext uri="{FF2B5EF4-FFF2-40B4-BE49-F238E27FC236}">
                              <a16:creationId xmlns:a16="http://schemas.microsoft.com/office/drawing/2014/main" id="{8238AB0E-68DC-9A70-B23F-DD518C76B59E}"/>
                            </a:ext>
                          </a:extLst>
                        </wps:cNvPr>
                        <wps:cNvSpPr txBox="1"/>
                        <wps:spPr>
                          <a:xfrm>
                            <a:off x="6375193" y="409994"/>
                            <a:ext cx="685800" cy="307777"/>
                          </a:xfrm>
                          <a:prstGeom prst="rect">
                            <a:avLst/>
                          </a:prstGeom>
                          <a:noFill/>
                        </wps:spPr>
                        <wps:txbx>
                          <w:txbxContent>
                            <w:p w14:paraId="0A867223"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(a)</w:t>
                              </w:r>
                            </w:p>
                          </w:txbxContent>
                        </wps:txbx>
                        <wps:bodyPr wrap="square" rtlCol="0">
                          <a:noAutofit/>
                        </wps:bodyPr>
                      </wps:wsp>
                      <wps:wsp>
                        <wps:cNvPr id="1095492652" name="TextBox 219">
                          <a:extLst>
                            <a:ext uri="{FF2B5EF4-FFF2-40B4-BE49-F238E27FC236}">
                              <a16:creationId xmlns:a16="http://schemas.microsoft.com/office/drawing/2014/main" id="{15BE8459-E8EA-46C4-97F0-4C65A2D2AAAD}"/>
                            </a:ext>
                          </a:extLst>
                        </wps:cNvPr>
                        <wps:cNvSpPr txBox="1"/>
                        <wps:spPr>
                          <a:xfrm>
                            <a:off x="6361572" y="1235131"/>
                            <a:ext cx="685800" cy="307777"/>
                          </a:xfrm>
                          <a:prstGeom prst="rect">
                            <a:avLst/>
                          </a:prstGeom>
                          <a:noFill/>
                          <a:ln>
                            <a:noFill/>
                          </a:ln>
                        </wps:spPr>
                        <wps:txbx>
                          <w:txbxContent>
                            <w:p w14:paraId="62D555F8"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(b)</w:t>
                              </w:r>
                            </w:p>
                          </w:txbxContent>
                        </wps:txbx>
                        <wps:bodyPr wrap="square" rtlCol="0">
                          <a:noAutofit/>
                        </wps:bodyPr>
                      </wps:wsp>
                      <wps:wsp>
                        <wps:cNvPr id="443125486" name="Rectangle: Rounded Corners 443125486">
                          <a:extLst>
                            <a:ext uri="{FF2B5EF4-FFF2-40B4-BE49-F238E27FC236}">
                              <a16:creationId xmlns:a16="http://schemas.microsoft.com/office/drawing/2014/main" id="{FDFAE428-8C16-18E3-6B2C-E95042F31E3D}"/>
                            </a:ext>
                          </a:extLst>
                        </wps:cNvPr>
                        <wps:cNvSpPr/>
                        <wps:spPr>
                          <a:xfrm>
                            <a:off x="1165114" y="1707903"/>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500035" w14:textId="7A8A4F7B"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B</w:t>
                              </w:r>
                            </w:p>
                          </w:txbxContent>
                        </wps:txbx>
                        <wps:bodyPr rtlCol="0" anchor="ctr"/>
                      </wps:wsp>
                      <wps:wsp>
                        <wps:cNvPr id="912883557" name="Rectangle: Rounded Corners 912883557">
                          <a:extLst>
                            <a:ext uri="{FF2B5EF4-FFF2-40B4-BE49-F238E27FC236}">
                              <a16:creationId xmlns:a16="http://schemas.microsoft.com/office/drawing/2014/main" id="{60CB5C5D-F3AE-B5DF-23B0-68B2C2962E3D}"/>
                            </a:ext>
                          </a:extLst>
                        </wps:cNvPr>
                        <wps:cNvSpPr/>
                        <wps:spPr>
                          <a:xfrm>
                            <a:off x="1165114" y="2266069"/>
                            <a:ext cx="693692" cy="273770"/>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124C76B" w14:textId="00116BF9"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C</w:t>
                              </w:r>
                            </w:p>
                          </w:txbxContent>
                        </wps:txbx>
                        <wps:bodyPr rtlCol="0" anchor="ctr"/>
                      </wps:wsp>
                      <wps:wsp>
                        <wps:cNvPr id="1179712034" name="Straight Arrow Connector 1179712034">
                          <a:extLst>
                            <a:ext uri="{FF2B5EF4-FFF2-40B4-BE49-F238E27FC236}">
                              <a16:creationId xmlns:a16="http://schemas.microsoft.com/office/drawing/2014/main" id="{F8A3F872-0925-6421-E7D5-393244EA18D5}"/>
                            </a:ext>
                          </a:extLst>
                        </wps:cNvPr>
                        <wps:cNvCnPr>
                          <a:cxnSpLocks/>
                          <a:stCxn id="443125486" idx="2"/>
                          <a:endCxn id="912883557" idx="0"/>
                        </wps:cNvCnPr>
                        <wps:spPr>
                          <a:xfrm>
                            <a:off x="1511960" y="1981673"/>
                            <a:ext cx="0" cy="284396"/>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43211369" name="Rectangle: Rounded Corners 943211369">
                          <a:extLst>
                            <a:ext uri="{FF2B5EF4-FFF2-40B4-BE49-F238E27FC236}">
                              <a16:creationId xmlns:a16="http://schemas.microsoft.com/office/drawing/2014/main" id="{2A01AF9D-318A-A1CF-393C-62CAEBAD02F2}"/>
                            </a:ext>
                          </a:extLst>
                        </wps:cNvPr>
                        <wps:cNvSpPr/>
                        <wps:spPr>
                          <a:xfrm>
                            <a:off x="2160765" y="1924817"/>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B034FBB" w14:textId="05841D50" w:rsidR="004A090F" w:rsidRPr="003F3635" w:rsidRDefault="00E245DB"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风险假设</w:t>
                              </w:r>
                            </w:p>
                          </w:txbxContent>
                        </wps:txbx>
                        <wps:bodyPr rtlCol="0" anchor="ctr"/>
                      </wps:wsp>
                      <wps:wsp>
                        <wps:cNvPr id="1408398661" name="Rectangle: Rounded Corners 1408398661">
                          <a:extLst>
                            <a:ext uri="{FF2B5EF4-FFF2-40B4-BE49-F238E27FC236}">
                              <a16:creationId xmlns:a16="http://schemas.microsoft.com/office/drawing/2014/main" id="{80D6422A-B0A6-65B1-D96B-A2810E10CFF3}"/>
                            </a:ext>
                          </a:extLst>
                        </wps:cNvPr>
                        <wps:cNvSpPr/>
                        <wps:spPr>
                          <a:xfrm>
                            <a:off x="2155791" y="2486952"/>
                            <a:ext cx="1297613" cy="321667"/>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167627" w14:textId="2A4FE327" w:rsidR="004A090F" w:rsidRDefault="00E245DB"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风险假设</w:t>
                              </w:r>
                            </w:p>
                          </w:txbxContent>
                        </wps:txbx>
                        <wps:bodyPr rtlCol="0" anchor="ctr"/>
                      </wps:wsp>
                      <wps:wsp>
                        <wps:cNvPr id="431327275" name="Straight Arrow Connector 431327275">
                          <a:extLst>
                            <a:ext uri="{FF2B5EF4-FFF2-40B4-BE49-F238E27FC236}">
                              <a16:creationId xmlns:a16="http://schemas.microsoft.com/office/drawing/2014/main" id="{E7D5EEB7-E1CC-50E9-7ADD-B131771AF57B}"/>
                            </a:ext>
                          </a:extLst>
                        </wps:cNvPr>
                        <wps:cNvCnPr>
                          <a:cxnSpLocks/>
                        </wps:cNvCnPr>
                        <wps:spPr>
                          <a:xfrm>
                            <a:off x="1514033" y="2098780"/>
                            <a:ext cx="648806" cy="16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63122499" name="Straight Arrow Connector 463122499">
                          <a:extLst>
                            <a:ext uri="{FF2B5EF4-FFF2-40B4-BE49-F238E27FC236}">
                              <a16:creationId xmlns:a16="http://schemas.microsoft.com/office/drawing/2014/main" id="{5C999A95-B808-6D11-DF8E-AD60E64EAFA2}"/>
                            </a:ext>
                          </a:extLst>
                        </wps:cNvPr>
                        <wps:cNvCnPr>
                          <a:cxnSpLocks/>
                          <a:endCxn id="1408398661" idx="1"/>
                        </wps:cNvCnPr>
                        <wps:spPr>
                          <a:xfrm flipV="1">
                            <a:off x="1516520" y="2647786"/>
                            <a:ext cx="639271" cy="336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570287469" name="Rectangle: Rounded Corners 570287469">
                          <a:extLst>
                            <a:ext uri="{FF2B5EF4-FFF2-40B4-BE49-F238E27FC236}">
                              <a16:creationId xmlns:a16="http://schemas.microsoft.com/office/drawing/2014/main" id="{E7F16F0F-BB17-53B1-0C69-6E741B12D5E9}"/>
                            </a:ext>
                          </a:extLst>
                        </wps:cNvPr>
                        <wps:cNvSpPr/>
                        <wps:spPr>
                          <a:xfrm>
                            <a:off x="3959934" y="1943332"/>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BF7901" w14:textId="5900753D"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2</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1970821320" name="Rectangle: Rounded Corners 1970821320">
                          <a:extLst>
                            <a:ext uri="{FF2B5EF4-FFF2-40B4-BE49-F238E27FC236}">
                              <a16:creationId xmlns:a16="http://schemas.microsoft.com/office/drawing/2014/main" id="{E8E3B69E-FC87-A1C7-C106-BECA0755733F}"/>
                            </a:ext>
                          </a:extLst>
                        </wps:cNvPr>
                        <wps:cNvSpPr/>
                        <wps:spPr>
                          <a:xfrm>
                            <a:off x="3973430" y="2507147"/>
                            <a:ext cx="740697" cy="29419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91F61A" w14:textId="3B9FD076"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3</w:t>
                              </w:r>
                              <w:r w:rsidR="004A090F">
                                <w:rPr>
                                  <w:rFonts w:asciiTheme="minorHAnsi" w:eastAsiaTheme="minorEastAsia" w:hAnsi="Calibri" w:cstheme="minorBidi"/>
                                  <w:color w:val="000000" w:themeColor="text1"/>
                                  <w:kern w:val="24"/>
                                  <w:szCs w:val="22"/>
                                  <w:lang w:val="en-CA"/>
                                </w:rPr>
                                <w:t xml:space="preserve"> </w:t>
                              </w:r>
                            </w:p>
                          </w:txbxContent>
                        </wps:txbx>
                        <wps:bodyPr rtlCol="0" anchor="ctr"/>
                      </wps:wsp>
                      <wps:wsp>
                        <wps:cNvPr id="851414728" name="Straight Arrow Connector 851414728">
                          <a:extLst>
                            <a:ext uri="{FF2B5EF4-FFF2-40B4-BE49-F238E27FC236}">
                              <a16:creationId xmlns:a16="http://schemas.microsoft.com/office/drawing/2014/main" id="{CD9E0EE9-9233-BD90-F9CD-261019B9051C}"/>
                            </a:ext>
                          </a:extLst>
                        </wps:cNvPr>
                        <wps:cNvCnPr>
                          <a:cxnSpLocks/>
                          <a:stCxn id="943211369" idx="3"/>
                          <a:endCxn id="570287469" idx="1"/>
                        </wps:cNvCnPr>
                        <wps:spPr>
                          <a:xfrm>
                            <a:off x="3458378" y="2085651"/>
                            <a:ext cx="501556" cy="477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140104643" name="Straight Arrow Connector 1140104643">
                          <a:extLst>
                            <a:ext uri="{FF2B5EF4-FFF2-40B4-BE49-F238E27FC236}">
                              <a16:creationId xmlns:a16="http://schemas.microsoft.com/office/drawing/2014/main" id="{7C089046-D963-4267-E4F4-2A0C30851E0D}"/>
                            </a:ext>
                          </a:extLst>
                        </wps:cNvPr>
                        <wps:cNvCnPr>
                          <a:cxnSpLocks/>
                          <a:stCxn id="1408398661" idx="3"/>
                          <a:endCxn id="1970821320" idx="1"/>
                        </wps:cNvCnPr>
                        <wps:spPr>
                          <a:xfrm>
                            <a:off x="3453404" y="2647786"/>
                            <a:ext cx="520026" cy="6459"/>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56072728" name="Rectangle: Rounded Corners 356072728">
                          <a:extLst>
                            <a:ext uri="{FF2B5EF4-FFF2-40B4-BE49-F238E27FC236}">
                              <a16:creationId xmlns:a16="http://schemas.microsoft.com/office/drawing/2014/main" id="{1A96DBEA-E7C9-CF6C-8A4E-9D2123354EDD}"/>
                            </a:ext>
                          </a:extLst>
                        </wps:cNvPr>
                        <wps:cNvSpPr/>
                        <wps:spPr>
                          <a:xfrm>
                            <a:off x="4914359" y="1472608"/>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B9B1C02" w14:textId="2936BBE1" w:rsidR="004A090F" w:rsidRDefault="007D1118"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概率</w:t>
                              </w:r>
                            </w:p>
                          </w:txbxContent>
                        </wps:txbx>
                        <wps:bodyPr rtlCol="0" anchor="ctr"/>
                      </wps:wsp>
                      <wps:wsp>
                        <wps:cNvPr id="676260435" name="Rectangle: Rounded Corners 676260435">
                          <a:extLst>
                            <a:ext uri="{FF2B5EF4-FFF2-40B4-BE49-F238E27FC236}">
                              <a16:creationId xmlns:a16="http://schemas.microsoft.com/office/drawing/2014/main" id="{5CE5CF24-84FE-CD0D-36BE-EC1FAD6DD968}"/>
                            </a:ext>
                          </a:extLst>
                        </wps:cNvPr>
                        <wps:cNvSpPr/>
                        <wps:spPr>
                          <a:xfrm>
                            <a:off x="4935866" y="1809020"/>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88E6D64" w14:textId="1BD6EC9D"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w:t>
                              </w:r>
                              <w:r w:rsidR="00750E23" w:rsidRPr="003F3635">
                                <w:rPr>
                                  <w:rFonts w:asciiTheme="minorHAnsi" w:eastAsia="SimSun" w:hAnsi="Calibri" w:cstheme="minorBidi" w:hint="eastAsia"/>
                                  <w:color w:val="000000" w:themeColor="text1"/>
                                  <w:kern w:val="24"/>
                                  <w:sz w:val="18"/>
                                  <w:szCs w:val="18"/>
                                  <w:lang w:val="en-CA"/>
                                </w:rPr>
                                <w:t>确定性</w:t>
                              </w:r>
                            </w:p>
                          </w:txbxContent>
                        </wps:txbx>
                        <wps:bodyPr rtlCol="0" anchor="ctr"/>
                      </wps:wsp>
                      <wps:wsp>
                        <wps:cNvPr id="603896832" name="Rectangle: Rounded Corners 603896832">
                          <a:extLst>
                            <a:ext uri="{FF2B5EF4-FFF2-40B4-BE49-F238E27FC236}">
                              <a16:creationId xmlns:a16="http://schemas.microsoft.com/office/drawing/2014/main" id="{F3FD4275-D2B6-A5CB-9C43-751ABC007D1C}"/>
                            </a:ext>
                          </a:extLst>
                        </wps:cNvPr>
                        <wps:cNvSpPr/>
                        <wps:spPr>
                          <a:xfrm>
                            <a:off x="4935866" y="2122581"/>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076820" w14:textId="6CA99A65" w:rsidR="004A090F" w:rsidRDefault="007D1118"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概率</w:t>
                              </w:r>
                            </w:p>
                          </w:txbxContent>
                        </wps:txbx>
                        <wps:bodyPr rtlCol="0" anchor="ctr"/>
                      </wps:wsp>
                      <wps:wsp>
                        <wps:cNvPr id="533023272" name="Straight Arrow Connector 533023272">
                          <a:extLst>
                            <a:ext uri="{FF2B5EF4-FFF2-40B4-BE49-F238E27FC236}">
                              <a16:creationId xmlns:a16="http://schemas.microsoft.com/office/drawing/2014/main" id="{32709BB6-80F9-D7C9-BED0-33B9F3318090}"/>
                            </a:ext>
                          </a:extLst>
                        </wps:cNvPr>
                        <wps:cNvCnPr>
                          <a:cxnSpLocks/>
                          <a:stCxn id="570287469" idx="3"/>
                          <a:endCxn id="676260435" idx="1"/>
                        </wps:cNvCnPr>
                        <wps:spPr>
                          <a:xfrm flipV="1">
                            <a:off x="4700631" y="1947453"/>
                            <a:ext cx="235235" cy="142977"/>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435882633" name="Straight Arrow Connector 435882633">
                          <a:extLst>
                            <a:ext uri="{FF2B5EF4-FFF2-40B4-BE49-F238E27FC236}">
                              <a16:creationId xmlns:a16="http://schemas.microsoft.com/office/drawing/2014/main" id="{3C7FFAA7-63A8-BBA0-2BF4-2AB21173427F}"/>
                            </a:ext>
                          </a:extLst>
                        </wps:cNvPr>
                        <wps:cNvCnPr>
                          <a:cxnSpLocks/>
                          <a:stCxn id="570287469" idx="3"/>
                          <a:endCxn id="603896832" idx="1"/>
                        </wps:cNvCnPr>
                        <wps:spPr>
                          <a:xfrm>
                            <a:off x="4700631" y="2090430"/>
                            <a:ext cx="235235" cy="170584"/>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39301136" name="Rectangle: Rounded Corners 939301136">
                          <a:extLst>
                            <a:ext uri="{FF2B5EF4-FFF2-40B4-BE49-F238E27FC236}">
                              <a16:creationId xmlns:a16="http://schemas.microsoft.com/office/drawing/2014/main" id="{B43FBC8C-9B12-8FCC-4677-A68FD8D264A8}"/>
                            </a:ext>
                          </a:extLst>
                        </wps:cNvPr>
                        <wps:cNvSpPr/>
                        <wps:spPr>
                          <a:xfrm>
                            <a:off x="4935866" y="2455256"/>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6326272" w14:textId="0CD10DEF"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
                          </w:txbxContent>
                        </wps:txbx>
                        <wps:bodyPr rtlCol="0" anchor="ctr"/>
                      </wps:wsp>
                      <wps:wsp>
                        <wps:cNvPr id="2018699258" name="Rectangle: Rounded Corners 2018699258">
                          <a:extLst>
                            <a:ext uri="{FF2B5EF4-FFF2-40B4-BE49-F238E27FC236}">
                              <a16:creationId xmlns:a16="http://schemas.microsoft.com/office/drawing/2014/main" id="{DEFCA2C3-42AE-1D69-9A94-6985AC1E4CB2}"/>
                            </a:ext>
                          </a:extLst>
                        </wps:cNvPr>
                        <wps:cNvSpPr/>
                        <wps:spPr>
                          <a:xfrm>
                            <a:off x="4935866" y="2768817"/>
                            <a:ext cx="927438" cy="27686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5F7B2EB" w14:textId="24D79E34" w:rsidR="004A090F" w:rsidRDefault="007D1118"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概率</w:t>
                              </w:r>
                            </w:p>
                          </w:txbxContent>
                        </wps:txbx>
                        <wps:bodyPr rtlCol="0" anchor="ctr"/>
                      </wps:wsp>
                      <wps:wsp>
                        <wps:cNvPr id="1422277731" name="Straight Arrow Connector 1422277731">
                          <a:extLst>
                            <a:ext uri="{FF2B5EF4-FFF2-40B4-BE49-F238E27FC236}">
                              <a16:creationId xmlns:a16="http://schemas.microsoft.com/office/drawing/2014/main" id="{9FB7902E-E972-FEC5-275C-58E4AEC4C74B}"/>
                            </a:ext>
                          </a:extLst>
                        </wps:cNvPr>
                        <wps:cNvCnPr>
                          <a:cxnSpLocks/>
                          <a:stCxn id="1970821320" idx="3"/>
                          <a:endCxn id="939301136" idx="1"/>
                        </wps:cNvCnPr>
                        <wps:spPr>
                          <a:xfrm flipV="1">
                            <a:off x="4714127" y="2593689"/>
                            <a:ext cx="221739" cy="60556"/>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839328323" name="Straight Arrow Connector 839328323">
                          <a:extLst>
                            <a:ext uri="{FF2B5EF4-FFF2-40B4-BE49-F238E27FC236}">
                              <a16:creationId xmlns:a16="http://schemas.microsoft.com/office/drawing/2014/main" id="{3F0A52BC-EC51-7136-240A-8FCE9E81EC42}"/>
                            </a:ext>
                          </a:extLst>
                        </wps:cNvPr>
                        <wps:cNvCnPr>
                          <a:cxnSpLocks/>
                          <a:stCxn id="1970821320" idx="3"/>
                          <a:endCxn id="2018699258" idx="1"/>
                        </wps:cNvCnPr>
                        <wps:spPr>
                          <a:xfrm>
                            <a:off x="4714127" y="2654245"/>
                            <a:ext cx="221739" cy="253005"/>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46654624" name="TextBox 344">
                          <a:extLst>
                            <a:ext uri="{FF2B5EF4-FFF2-40B4-BE49-F238E27FC236}">
                              <a16:creationId xmlns:a16="http://schemas.microsoft.com/office/drawing/2014/main" id="{98EAC972-6C8C-C890-31F6-39FA779411B2}"/>
                            </a:ext>
                          </a:extLst>
                        </wps:cNvPr>
                        <wps:cNvSpPr txBox="1"/>
                        <wps:spPr>
                          <a:xfrm rot="16200000">
                            <a:off x="174144" y="1660897"/>
                            <a:ext cx="1568450" cy="262255"/>
                          </a:xfrm>
                          <a:prstGeom prst="rect">
                            <a:avLst/>
                          </a:prstGeom>
                          <a:noFill/>
                          <a:ln>
                            <a:noFill/>
                          </a:ln>
                        </wps:spPr>
                        <wps:txbx>
                          <w:txbxContent>
                            <w:p w14:paraId="0A978C75" w14:textId="4804F711" w:rsidR="004A090F" w:rsidRPr="003F3635" w:rsidRDefault="00B474B0"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危害途径</w:t>
                              </w:r>
                            </w:p>
                          </w:txbxContent>
                        </wps:txbx>
                        <wps:bodyPr wrap="square" rtlCol="0">
                          <a:noAutofit/>
                        </wps:bodyPr>
                      </wps:wsp>
                      <wps:wsp>
                        <wps:cNvPr id="814955789" name="Rectangle: Rounded Corners 814955789">
                          <a:extLst>
                            <a:ext uri="{FF2B5EF4-FFF2-40B4-BE49-F238E27FC236}">
                              <a16:creationId xmlns:a16="http://schemas.microsoft.com/office/drawing/2014/main" id="{073CF60E-DB8C-B97F-50B8-505A9828D719}"/>
                            </a:ext>
                          </a:extLst>
                        </wps:cNvPr>
                        <wps:cNvSpPr/>
                        <wps:spPr>
                          <a:xfrm>
                            <a:off x="1367821" y="4413015"/>
                            <a:ext cx="2631070" cy="337174"/>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2F428FC" w14:textId="13A3B492" w:rsidR="004A090F" w:rsidRPr="00993702" w:rsidRDefault="00D524B5" w:rsidP="004A090F">
                              <w:pPr>
                                <w:jc w:val="center"/>
                                <w:rPr>
                                  <w:rFonts w:asciiTheme="minorHAnsi" w:eastAsia="SimSun"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决策建议</w:t>
                              </w:r>
                            </w:p>
                          </w:txbxContent>
                        </wps:txbx>
                        <wps:bodyPr rtlCol="0" anchor="ctr"/>
                      </wps:wsp>
                      <wps:wsp>
                        <wps:cNvPr id="702516862" name="Straight Arrow Connector 702516862">
                          <a:extLst>
                            <a:ext uri="{FF2B5EF4-FFF2-40B4-BE49-F238E27FC236}">
                              <a16:creationId xmlns:a16="http://schemas.microsoft.com/office/drawing/2014/main" id="{0AC544B3-85AE-F3B2-08B0-5188E0BAADD6}"/>
                            </a:ext>
                          </a:extLst>
                        </wps:cNvPr>
                        <wps:cNvCnPr>
                          <a:cxnSpLocks/>
                          <a:stCxn id="814955789" idx="1"/>
                        </wps:cNvCnPr>
                        <wps:spPr>
                          <a:xfrm flipH="1" flipV="1">
                            <a:off x="522084" y="4574779"/>
                            <a:ext cx="845737" cy="68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982556662" name="TextBox 53">
                          <a:extLst>
                            <a:ext uri="{FF2B5EF4-FFF2-40B4-BE49-F238E27FC236}">
                              <a16:creationId xmlns:a16="http://schemas.microsoft.com/office/drawing/2014/main" id="{1676323A-2B01-AB3D-3F6A-04788D092AC4}"/>
                            </a:ext>
                          </a:extLst>
                        </wps:cNvPr>
                        <wps:cNvSpPr txBox="1"/>
                        <wps:spPr>
                          <a:xfrm>
                            <a:off x="2830150" y="5031762"/>
                            <a:ext cx="1421765" cy="262255"/>
                          </a:xfrm>
                          <a:prstGeom prst="rect">
                            <a:avLst/>
                          </a:prstGeom>
                          <a:noFill/>
                        </wps:spPr>
                        <wps:txbx>
                          <w:txbxContent>
                            <w:p w14:paraId="1BD54C80" w14:textId="738D2331" w:rsidR="004A090F" w:rsidRPr="003F3635" w:rsidRDefault="003F3635"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风险管理</w:t>
                              </w:r>
                            </w:p>
                          </w:txbxContent>
                        </wps:txbx>
                        <wps:bodyPr wrap="square">
                          <a:noAutofit/>
                        </wps:bodyPr>
                      </wps:wsp>
                      <wps:wsp>
                        <wps:cNvPr id="1074874999" name="Straight Arrow Connector 1074874999">
                          <a:extLst>
                            <a:ext uri="{FF2B5EF4-FFF2-40B4-BE49-F238E27FC236}">
                              <a16:creationId xmlns:a16="http://schemas.microsoft.com/office/drawing/2014/main" id="{2AAF5811-3F85-F7F6-A8B6-3A214B692A8C}"/>
                            </a:ext>
                          </a:extLst>
                        </wps:cNvPr>
                        <wps:cNvCnPr>
                          <a:cxnSpLocks/>
                        </wps:cNvCnPr>
                        <wps:spPr>
                          <a:xfrm>
                            <a:off x="2561727" y="4217592"/>
                            <a:ext cx="0" cy="1954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335393871" name="Straight Connector 335393871">
                          <a:extLst>
                            <a:ext uri="{FF2B5EF4-FFF2-40B4-BE49-F238E27FC236}">
                              <a16:creationId xmlns:a16="http://schemas.microsoft.com/office/drawing/2014/main" id="{72EFAFAA-E269-E15C-6A1A-90D0AD55645F}"/>
                            </a:ext>
                          </a:extLst>
                        </wps:cNvPr>
                        <wps:cNvCnPr>
                          <a:cxnSpLocks/>
                        </wps:cNvCnPr>
                        <wps:spPr>
                          <a:xfrm flipV="1">
                            <a:off x="3951" y="3747672"/>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204592528" name="Straight Connector 204592528">
                          <a:extLst>
                            <a:ext uri="{FF2B5EF4-FFF2-40B4-BE49-F238E27FC236}">
                              <a16:creationId xmlns:a16="http://schemas.microsoft.com/office/drawing/2014/main" id="{A075DA58-837A-5110-C594-B4FF712E8AD0}"/>
                            </a:ext>
                          </a:extLst>
                        </wps:cNvPr>
                        <wps:cNvCnPr>
                          <a:cxnSpLocks/>
                        </wps:cNvCnPr>
                        <wps:spPr>
                          <a:xfrm flipV="1">
                            <a:off x="0" y="3142798"/>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964713749" name="Straight Connector 964713749">
                          <a:extLst>
                            <a:ext uri="{FF2B5EF4-FFF2-40B4-BE49-F238E27FC236}">
                              <a16:creationId xmlns:a16="http://schemas.microsoft.com/office/drawing/2014/main" id="{010E7CD1-2656-F5D2-31D6-E03D55532CA3}"/>
                            </a:ext>
                          </a:extLst>
                        </wps:cNvPr>
                        <wps:cNvCnPr>
                          <a:cxnSpLocks/>
                        </wps:cNvCnPr>
                        <wps:spPr>
                          <a:xfrm flipV="1">
                            <a:off x="0" y="4862751"/>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766129126" name="Straight Connector 766129126">
                          <a:extLst>
                            <a:ext uri="{FF2B5EF4-FFF2-40B4-BE49-F238E27FC236}">
                              <a16:creationId xmlns:a16="http://schemas.microsoft.com/office/drawing/2014/main" id="{FB3086F4-507E-0E34-E312-65996D2FCC70}"/>
                            </a:ext>
                          </a:extLst>
                        </wps:cNvPr>
                        <wps:cNvCnPr>
                          <a:cxnSpLocks/>
                        </wps:cNvCnPr>
                        <wps:spPr>
                          <a:xfrm flipV="1">
                            <a:off x="12505" y="812004"/>
                            <a:ext cx="7057042" cy="6823"/>
                          </a:xfrm>
                          <a:prstGeom prst="line">
                            <a:avLst/>
                          </a:prstGeom>
                          <a:ln>
                            <a:solidFill>
                              <a:schemeClr val="bg1">
                                <a:lumMod val="75000"/>
                              </a:schemeClr>
                            </a:solidFill>
                            <a:prstDash val="sysDash"/>
                          </a:ln>
                        </wps:spPr>
                        <wps:style>
                          <a:lnRef idx="2">
                            <a:schemeClr val="accent1"/>
                          </a:lnRef>
                          <a:fillRef idx="0">
                            <a:schemeClr val="accent1"/>
                          </a:fillRef>
                          <a:effectRef idx="1">
                            <a:schemeClr val="accent1"/>
                          </a:effectRef>
                          <a:fontRef idx="minor">
                            <a:schemeClr val="tx1"/>
                          </a:fontRef>
                        </wps:style>
                        <wps:bodyPr/>
                      </wps:wsp>
                      <wps:wsp>
                        <wps:cNvPr id="1149847896" name="TextBox 221">
                          <a:extLst>
                            <a:ext uri="{FF2B5EF4-FFF2-40B4-BE49-F238E27FC236}">
                              <a16:creationId xmlns:a16="http://schemas.microsoft.com/office/drawing/2014/main" id="{3C1D0906-F9DC-A834-D996-889B6A7B3868}"/>
                            </a:ext>
                          </a:extLst>
                        </wps:cNvPr>
                        <wps:cNvSpPr txBox="1"/>
                        <wps:spPr>
                          <a:xfrm rot="16200000">
                            <a:off x="-541611" y="3779226"/>
                            <a:ext cx="1687830" cy="320668"/>
                          </a:xfrm>
                          <a:prstGeom prst="rect">
                            <a:avLst/>
                          </a:prstGeom>
                          <a:solidFill>
                            <a:schemeClr val="bg1"/>
                          </a:solidFill>
                          <a:ln>
                            <a:noFill/>
                          </a:ln>
                        </wps:spPr>
                        <wps:txbx>
                          <w:txbxContent>
                            <w:p w14:paraId="60E49534" w14:textId="33608AD1" w:rsidR="004A090F" w:rsidRPr="001110B0" w:rsidRDefault="00D87A6F" w:rsidP="00993702">
                              <w:pPr>
                                <w:jc w:val="center"/>
                                <w:rPr>
                                  <w:rFonts w:asciiTheme="minorHAnsi" w:eastAsia="SimSun" w:hAnsi="Calibri" w:cstheme="minorBidi"/>
                                  <w:color w:val="000000" w:themeColor="text1"/>
                                  <w:kern w:val="24"/>
                                  <w:sz w:val="18"/>
                                  <w:szCs w:val="18"/>
                                  <w:lang w:val="en-CA"/>
                                </w:rPr>
                              </w:pPr>
                              <w:r w:rsidRPr="001110B0">
                                <w:rPr>
                                  <w:rFonts w:asciiTheme="minorHAnsi" w:eastAsia="SimSun" w:hAnsi="Calibri" w:cstheme="minorBidi" w:hint="eastAsia"/>
                                  <w:color w:val="000000" w:themeColor="text1"/>
                                  <w:kern w:val="24"/>
                                  <w:sz w:val="18"/>
                                  <w:szCs w:val="18"/>
                                  <w:lang w:val="en-CA"/>
                                </w:rPr>
                                <w:t>潜在迭代</w:t>
                              </w:r>
                            </w:p>
                          </w:txbxContent>
                        </wps:txbx>
                        <wps:bodyPr wrap="square" rtlCol="0">
                          <a:noAutofit/>
                        </wps:bodyPr>
                      </wps:wsp>
                      <wps:wsp>
                        <wps:cNvPr id="2078021863" name="Straight Arrow Connector 2078021863">
                          <a:extLst>
                            <a:ext uri="{FF2B5EF4-FFF2-40B4-BE49-F238E27FC236}">
                              <a16:creationId xmlns:a16="http://schemas.microsoft.com/office/drawing/2014/main" id="{818E12CA-283E-DD39-B509-DD99BAE54042}"/>
                            </a:ext>
                          </a:extLst>
                        </wps:cNvPr>
                        <wps:cNvCnPr>
                          <a:cxnSpLocks/>
                        </wps:cNvCnPr>
                        <wps:spPr>
                          <a:xfrm flipH="1">
                            <a:off x="1497464" y="2532537"/>
                            <a:ext cx="7248" cy="708374"/>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402576891" name="Straight Arrow Connector 1402576891">
                          <a:extLst>
                            <a:ext uri="{FF2B5EF4-FFF2-40B4-BE49-F238E27FC236}">
                              <a16:creationId xmlns:a16="http://schemas.microsoft.com/office/drawing/2014/main" id="{042FC7E5-E448-FAFF-58D2-99A2E05799AB}"/>
                            </a:ext>
                          </a:extLst>
                        </wps:cNvPr>
                        <wps:cNvCnPr>
                          <a:cxnSpLocks/>
                        </wps:cNvCnPr>
                        <wps:spPr>
                          <a:xfrm>
                            <a:off x="2561727" y="4750189"/>
                            <a:ext cx="0" cy="600423"/>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725151692" name="Straight Arrow Connector 1725151692">
                          <a:extLst>
                            <a:ext uri="{FF2B5EF4-FFF2-40B4-BE49-F238E27FC236}">
                              <a16:creationId xmlns:a16="http://schemas.microsoft.com/office/drawing/2014/main" id="{3DEAA610-8686-E4DE-E66E-FA0DD35992CF}"/>
                            </a:ext>
                          </a:extLst>
                        </wps:cNvPr>
                        <wps:cNvCnPr>
                          <a:cxnSpLocks/>
                          <a:stCxn id="566341857" idx="2"/>
                          <a:endCxn id="1275788459" idx="0"/>
                        </wps:cNvCnPr>
                        <wps:spPr>
                          <a:xfrm>
                            <a:off x="1511960" y="717771"/>
                            <a:ext cx="0" cy="436282"/>
                          </a:xfrm>
                          <a:prstGeom prst="straightConnector1">
                            <a:avLst/>
                          </a:prstGeom>
                          <a:ln>
                            <a:solidFill>
                              <a:schemeClr val="tx1"/>
                            </a:solidFill>
                            <a:tailEnd type="triangle"/>
                          </a:ln>
                        </wps:spPr>
                        <wps:style>
                          <a:lnRef idx="2">
                            <a:schemeClr val="accent1"/>
                          </a:lnRef>
                          <a:fillRef idx="0">
                            <a:schemeClr val="accent1"/>
                          </a:fillRef>
                          <a:effectRef idx="1">
                            <a:schemeClr val="accent1"/>
                          </a:effectRef>
                          <a:fontRef idx="minor">
                            <a:schemeClr val="tx1"/>
                          </a:fontRef>
                        </wps:style>
                        <wps:bodyPr/>
                      </wps:wsp>
                      <wps:wsp>
                        <wps:cNvPr id="1906060923" name="Connector: Elbow 1906060923">
                          <a:extLst>
                            <a:ext uri="{FF2B5EF4-FFF2-40B4-BE49-F238E27FC236}">
                              <a16:creationId xmlns:a16="http://schemas.microsoft.com/office/drawing/2014/main" id="{66273FB8-BBB5-1A2F-164A-5090D332B66D}"/>
                            </a:ext>
                          </a:extLst>
                        </wps:cNvPr>
                        <wps:cNvCnPr>
                          <a:cxnSpLocks/>
                          <a:stCxn id="939301136" idx="3"/>
                          <a:endCxn id="814955789" idx="3"/>
                        </wps:cNvCnPr>
                        <wps:spPr>
                          <a:xfrm flipH="1">
                            <a:off x="3998891" y="2593689"/>
                            <a:ext cx="1864413" cy="1987913"/>
                          </a:xfrm>
                          <a:prstGeom prst="bentConnector3">
                            <a:avLst>
                              <a:gd name="adj1" fmla="val -1226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3074246" id="Group 1" o:spid="_x0000_s1026" style="position:absolute;left:0;text-align:left;margin-left:-27.6pt;margin-top:12.75pt;width:500.7pt;height:442.65pt;z-index:251662336;mso-width-relative:margin;mso-height-relative:margin" coordsize="70695,57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">
                <v:line id="Straight Connector 770769198" o:spid="_x0000_s1027" style="position:absolute;flip:y;visibility:visible;mso-wrap-style:square" from="39,42637" to="70609,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" strokecolor="#bfbfbf [2412]" strokeweight="1pt">
                  <v:stroke dashstyle="3 1" joinstyle="miter"/>
                  <o:lock v:ext="edit" shapetype="f"/>
                </v:line>
                <v:rect id="Rectangle 1303512060" o:spid="_x0000_s1028" style="position:absolute;left:63080;width:6979;height:57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" fillcolor="#e7e6e6 [3214]" stroked="f" strokeweight="1pt">
                  <v:fill opacity="49858f"/>
                </v:rect>
                <v:roundrect id="Rectangle: Rounded Corners 319763424" o:spid="_x0000_s1029" style="position:absolute;left:727;top:194;width:69366;height:47903;visibility:visible;mso-wrap-style:square;v-text-anchor:middle" arcsize="244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" filled="f" strokecolor="black [3213]" strokeweight="1pt">
                  <v:stroke joinstyle="miter"/>
                  <v:textbox>
                    <w:txbxContent>
                      <w:p w14:paraId="1146F0FA" w14:textId="77777777" w:rsidR="001F0074" w:rsidRDefault="001F0074"/>
                    </w:txbxContent>
                  </v:textbox>
                </v:roundrect>
                <v:line id="Straight Connector 608100627" o:spid="_x0000_s1030" style="position:absolute;visibility:visible;mso-wrap-style:square" from="6935,3552" to="58417,35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" strokecolor="black [3213]" strokeweight="1pt">
                  <v:stroke joinstyle="miter"/>
                  <o:lock v:ext="edit" shapetype="f"/>
                </v:line>
                <v:roundrect id="Rectangle: Rounded Corners 566341857" o:spid="_x0000_s1031" style="position:absolute;left:6935;top:4516;width:16368;height:266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" filled="f" strokecolor="black [3213]" strokeweight="1pt">
                  <v:stroke joinstyle="miter"/>
                  <v:textbox>
                    <w:txbxContent>
                      <w:p w14:paraId="0DE165B0" w14:textId="0C5742A1" w:rsidR="004A090F" w:rsidRPr="003F3635" w:rsidRDefault="006B6894"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新特征</w:t>
                        </w:r>
                      </w:p>
                    </w:txbxContent>
                  </v:textbox>
                </v:roundrect>
                <v:roundrect id="Rectangle: Rounded Corners 1275788459" o:spid="_x0000_s1032" style="position:absolute;left:11651;top:11540;width:6937;height:27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" filled="f" strokecolor="black [3213]" strokeweight="1pt">
                  <v:stroke joinstyle="miter"/>
                  <v:textbox>
                    <w:txbxContent>
                      <w:p w14:paraId="1B06CA8F" w14:textId="0D7A0154"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A</w:t>
                        </w:r>
                      </w:p>
                    </w:txbxContent>
                  </v:textbox>
                </v:roundrect>
                <v:shapetype id="_x0000_t202" coordsize="21600,21600" o:spt="202" path="m,l,21600r21600,l21600,xe">
                  <v:stroke joinstyle="miter"/>
                  <v:path gradientshapeok="t" o:connecttype="rect"/>
                </v:shapetype>
                <v:shape id="TextBox 14" o:spid="_x0000_s1033" type="#_x0000_t202" style="position:absolute;left:16745;top:520;width:37002;height:6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" filled="f" stroked="f">
                  <v:textbox>
                    <w:txbxContent>
                      <w:p w14:paraId="6E959D93" w14:textId="03ADFCC9" w:rsidR="004A090F" w:rsidRPr="003F3635" w:rsidRDefault="00AA4C87"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风险评估</w:t>
                        </w:r>
                        <w:r w:rsidR="004A090F" w:rsidRPr="003F3635">
                          <w:rPr>
                            <w:rFonts w:asciiTheme="minorHAnsi" w:eastAsia="SimSun" w:hAnsi="Calibri" w:cstheme="minorBidi"/>
                            <w:b/>
                            <w:bCs/>
                            <w:color w:val="000000" w:themeColor="text1"/>
                            <w:kern w:val="24"/>
                            <w:sz w:val="20"/>
                            <w:szCs w:val="20"/>
                            <w:lang w:val="en-CA"/>
                          </w:rPr>
                          <w:t xml:space="preserve"> </w:t>
                        </w:r>
                      </w:p>
                      <w:p w14:paraId="221BF1E8" w14:textId="77777777" w:rsidR="00FD7ACF" w:rsidRPr="004C226E" w:rsidRDefault="00FD7ACF" w:rsidP="004A090F">
                        <w:pPr>
                          <w:jc w:val="center"/>
                          <w:rPr>
                            <w:rFonts w:asciiTheme="minorHAnsi" w:eastAsia="SimSun" w:hAnsi="Calibri" w:cstheme="minorBidi"/>
                            <w:b/>
                            <w:bCs/>
                            <w:color w:val="000000" w:themeColor="text1"/>
                            <w:kern w:val="24"/>
                            <w:lang w:val="en-CA"/>
                          </w:rPr>
                        </w:pPr>
                      </w:p>
                      <w:p w14:paraId="7CCAF122" w14:textId="1257DC51" w:rsidR="004A090F" w:rsidRPr="003F3635" w:rsidRDefault="00AA4C87" w:rsidP="004A090F">
                        <w:pPr>
                          <w:jc w:val="center"/>
                          <w:rPr>
                            <w:rFonts w:asciiTheme="minorHAnsi" w:eastAsiaTheme="minorEastAsia"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提出问题</w:t>
                        </w:r>
                        <w:r w:rsidR="004A090F" w:rsidRPr="003F3635">
                          <w:rPr>
                            <w:rFonts w:asciiTheme="minorHAnsi" w:eastAsia="SimSun" w:hAnsi="Calibri" w:cstheme="minorBidi"/>
                            <w:b/>
                            <w:bCs/>
                            <w:color w:val="000000" w:themeColor="text1"/>
                            <w:kern w:val="24"/>
                            <w:sz w:val="20"/>
                            <w:szCs w:val="20"/>
                            <w:lang w:val="en-CA"/>
                          </w:rPr>
                          <w:t xml:space="preserve"> </w:t>
                        </w:r>
                      </w:p>
                    </w:txbxContent>
                  </v:textbox>
                </v:shape>
                <v:roundrect id="Rectangle: Rounded Corners 209013466" o:spid="_x0000_s1034" style="position:absolute;left:21360;top:13665;width:12976;height:3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" filled="f" strokecolor="black [3213]" strokeweight="1pt">
                  <v:stroke joinstyle="miter"/>
                  <v:textbox>
                    <w:txbxContent>
                      <w:p w14:paraId="10919260" w14:textId="7C1AFBDC" w:rsidR="004A090F" w:rsidRDefault="00E245DB"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风险假设</w:t>
                        </w:r>
                      </w:p>
                    </w:txbxContent>
                  </v:textbox>
                </v:roundrect>
                <v:roundrect id="Rectangle: Rounded Corners 858402656" o:spid="_x0000_s1035" style="position:absolute;left:7530;top:9261;width:12296;height:1859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" filled="f" strokecolor="black [3213]" strokeweight="1pt">
                  <v:stroke joinstyle="miter"/>
                </v:roundrect>
                <v:roundrect id="Rectangle: Rounded Corners 398472473" o:spid="_x0000_s1036" style="position:absolute;left:39756;top:13823;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" filled="f" strokecolor="black [3213]" strokeweight="1pt">
                  <v:stroke joinstyle="miter"/>
                  <v:textbox>
                    <w:txbxContent>
                      <w:p w14:paraId="3BA92B71" w14:textId="68FD116A"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1</w:t>
                        </w:r>
                        <w:r w:rsidR="004A090F">
                          <w:rPr>
                            <w:rFonts w:asciiTheme="minorHAnsi" w:eastAsiaTheme="minorEastAsia" w:hAnsi="Calibri" w:cstheme="minorBidi"/>
                            <w:color w:val="000000" w:themeColor="text1"/>
                            <w:kern w:val="24"/>
                            <w:szCs w:val="22"/>
                            <w:lang w:val="en-CA"/>
                          </w:rPr>
                          <w:t xml:space="preserve"> </w:t>
                        </w:r>
                      </w:p>
                    </w:txbxContent>
                  </v:textbox>
                </v:roundrect>
                <v:roundrect id="Rectangle: Rounded Corners 161244463" o:spid="_x0000_s1037" style="position:absolute;left:49182;top:11435;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" filled="f" strokecolor="black [3213]" strokeweight="1pt">
                  <v:stroke joinstyle="miter"/>
                  <v:textbox>
                    <w:txbxContent>
                      <w:p w14:paraId="63F45B3A" w14:textId="4B104AB6"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
                    </w:txbxContent>
                  </v:textbox>
                </v:roundrect>
                <v:roundrect id="Rectangle: Rounded Corners 257989985" o:spid="_x0000_s1038" style="position:absolute;left:13802;top:32543;width:18064;height:40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" filled="f" strokecolor="black [3213]" strokeweight="1pt">
                  <v:stroke joinstyle="miter"/>
                  <v:textbox>
                    <w:txbxContent>
                      <w:p w14:paraId="305C9D5B" w14:textId="2F1BCF85" w:rsidR="004A090F" w:rsidRPr="00FD7ACF" w:rsidRDefault="00F26CC3" w:rsidP="004A090F">
                        <w:pPr>
                          <w:jc w:val="center"/>
                          <w:rPr>
                            <w:rFonts w:asciiTheme="minorHAnsi" w:eastAsiaTheme="minorEastAsia"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对评估终点的危害</w:t>
                        </w:r>
                        <w:r w:rsidRPr="00F26CC3">
                          <w:rPr>
                            <w:rFonts w:asciiTheme="minorHAnsi" w:eastAsiaTheme="minorEastAsia" w:hAnsi="Calibri" w:cstheme="minorBidi"/>
                            <w:color w:val="000000" w:themeColor="text1"/>
                            <w:kern w:val="24"/>
                            <w:sz w:val="18"/>
                            <w:szCs w:val="18"/>
                            <w:lang w:val="en-CA"/>
                          </w:rPr>
                          <w:t xml:space="preserve">  </w:t>
                        </w:r>
                      </w:p>
                    </w:txbxContent>
                  </v:textbox>
                </v:roundrect>
                <v:roundrect id="Rectangle: Rounded Corners 1542217158" o:spid="_x0000_s1039" style="position:absolute;left:13842;top:38804;width:26310;height:3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" filled="f" strokecolor="black [3213]" strokeweight="1pt">
                  <v:stroke joinstyle="miter"/>
                  <v:textbox>
                    <w:txbxContent>
                      <w:p w14:paraId="6C0D8B5D" w14:textId="238C7BC0" w:rsidR="004A090F" w:rsidRDefault="00F26CC3" w:rsidP="004A090F">
                        <w:pPr>
                          <w:jc w:val="center"/>
                          <w:rPr>
                            <w:rFonts w:asciiTheme="minorHAnsi" w:eastAsiaTheme="minorEastAsia" w:hAnsi="Calibri" w:cstheme="minorBidi"/>
                            <w:color w:val="000000" w:themeColor="text1"/>
                            <w:kern w:val="24"/>
                            <w:szCs w:val="22"/>
                            <w:lang w:val="en-CA" w:eastAsia="zh-CN"/>
                          </w:rPr>
                        </w:pPr>
                        <w:r w:rsidRPr="00993702">
                          <w:rPr>
                            <w:rFonts w:asciiTheme="minorHAnsi" w:eastAsia="SimSun" w:hAnsi="Calibri" w:cstheme="minorBidi" w:hint="eastAsia"/>
                            <w:color w:val="000000" w:themeColor="text1"/>
                            <w:kern w:val="24"/>
                            <w:sz w:val="18"/>
                            <w:szCs w:val="18"/>
                            <w:lang w:val="en-CA" w:eastAsia="zh-CN"/>
                          </w:rPr>
                          <w:t>总体</w:t>
                        </w:r>
                        <w:r w:rsidRPr="00993702">
                          <w:rPr>
                            <w:rFonts w:asciiTheme="minorHAnsi" w:eastAsia="SimSun" w:hAnsi="Calibri" w:cstheme="minorBidi" w:hint="eastAsia"/>
                            <w:color w:val="000000" w:themeColor="text1"/>
                            <w:kern w:val="24"/>
                            <w:sz w:val="18"/>
                            <w:szCs w:val="18"/>
                            <w:lang w:val="en-CA"/>
                          </w:rPr>
                          <w:t>风险</w:t>
                        </w:r>
                      </w:p>
                    </w:txbxContent>
                  </v:textbox>
                </v:roundrect>
                <v:roundrect id="Rectangle: Rounded Corners 1411093696" o:spid="_x0000_s1040" style="position:absolute;left:727;top:49184;width:69135;height:864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" filled="f" strokecolor="black [3213]" strokeweight="1pt">
                  <v:stroke joinstyle="miter"/>
                  <v:textbox>
                    <w:txbxContent>
                      <w:p w14:paraId="1FF4E9FE" w14:textId="77777777" w:rsidR="001F0074" w:rsidRDefault="001F0074"/>
                    </w:txbxContent>
                  </v:textbox>
                </v:roundrect>
                <v:roundrect id="Rectangle: Rounded Corners 1231317078" o:spid="_x0000_s1041" style="position:absolute;left:13802;top:53581;width:25797;height:34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" filled="f" strokecolor="black [3213]" strokeweight="1pt">
                  <v:stroke joinstyle="miter"/>
                  <v:textbox>
                    <w:txbxContent>
                      <w:p w14:paraId="5EA870C9" w14:textId="6F49922E" w:rsidR="004A090F" w:rsidRPr="00993702" w:rsidRDefault="00046BFB" w:rsidP="004A090F">
                        <w:pPr>
                          <w:jc w:val="center"/>
                          <w:rPr>
                            <w:rFonts w:asciiTheme="minorHAnsi" w:eastAsia="SimSun"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管理</w:t>
                        </w:r>
                        <w:r w:rsidRPr="00993702">
                          <w:rPr>
                            <w:rFonts w:asciiTheme="minorHAnsi" w:eastAsia="SimSun" w:hAnsi="Calibri" w:cstheme="minorBidi"/>
                            <w:color w:val="000000" w:themeColor="text1"/>
                            <w:kern w:val="24"/>
                            <w:sz w:val="18"/>
                            <w:szCs w:val="18"/>
                            <w:lang w:val="en-CA"/>
                          </w:rPr>
                          <w:t>/</w:t>
                        </w:r>
                        <w:r w:rsidRPr="00993702">
                          <w:rPr>
                            <w:rFonts w:asciiTheme="minorHAnsi" w:eastAsia="SimSun" w:hAnsi="Calibri" w:cstheme="minorBidi" w:hint="eastAsia"/>
                            <w:color w:val="000000" w:themeColor="text1"/>
                            <w:kern w:val="24"/>
                            <w:sz w:val="18"/>
                            <w:szCs w:val="18"/>
                            <w:lang w:val="en-CA"/>
                          </w:rPr>
                          <w:t>监控</w:t>
                        </w:r>
                      </w:p>
                    </w:txbxContent>
                  </v:textbox>
                </v:roundrect>
                <v:shapetype id="_x0000_t32" coordsize="21600,21600" o:spt="32" o:oned="t" path="m,l21600,21600e" filled="f">
                  <v:path arrowok="t" fillok="f" o:connecttype="none"/>
                  <o:lock v:ext="edit" shapetype="t"/>
                </v:shapetype>
                <v:shape id="Straight Arrow Connector 1823995503" o:spid="_x0000_s1042" type="#_x0000_t32" style="position:absolute;left:47163;top:12819;width:2019;height:247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" strokecolor="black [3213]" strokeweight="1pt">
                  <v:stroke endarrow="block" joinstyle="miter"/>
                  <o:lock v:ext="edit" shapetype="f"/>
                </v:shape>
                <v:shape id="Straight Arrow Connector 1219650313" o:spid="_x0000_s1043" type="#_x0000_t32" style="position:absolute;left:47163;top:15294;width:1980;height:8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" strokecolor="black [3213]" strokeweight="1pt">
                  <v:stroke endarrow="block" joinstyle="miter"/>
                  <o:lock v:ext="edit" shapetype="f"/>
                </v:shape>
                <v:shape id="Straight Arrow Connector 698510108" o:spid="_x0000_s1044" type="#_x0000_t32" style="position:absolute;left:15119;top:14278;width:0;height:28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" strokecolor="black [3213]" strokeweight="1pt">
                  <v:stroke endarrow="block" joinstyle="miter"/>
                  <o:lock v:ext="edit" shapetype="f"/>
                </v:shape>
                <v:shape id="Straight Arrow Connector 619971763" o:spid="_x0000_s1045" type="#_x0000_t32" style="position:absolute;left:15119;top:15406;width:6241;height:4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" strokecolor="black [3213]" strokeweight="1pt">
                  <v:stroke endarrow="block" joinstyle="miter"/>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72105025" o:spid="_x0000_s1046" type="#_x0000_t34" style="position:absolute;left:7530;top:18560;width:6272;height:367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" adj="29472" strokecolor="black [3213]" strokeweight="1pt">
                  <v:stroke endarrow="block"/>
                  <o:lock v:ext="edit" shapetype="f"/>
                </v:shape>
                <v:shape id="Straight Arrow Connector 586748090" o:spid="_x0000_s1047" type="#_x0000_t32" style="position:absolute;left:34336;top:15273;width:5420;height:2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" strokecolor="black [3213]" strokeweight="1pt">
                  <v:stroke endarrow="block" joinstyle="miter"/>
                  <o:lock v:ext="edit" shapetype="f"/>
                </v:shape>
                <v:shapetype id="_x0000_t33" coordsize="21600,21600" o:spt="33" o:oned="t" path="m,l21600,r,21600e" filled="f">
                  <v:stroke joinstyle="miter"/>
                  <v:path arrowok="t" fillok="f" o:connecttype="none"/>
                  <o:lock v:ext="edit" shapetype="t"/>
                </v:shapetype>
                <v:shape id="Connector: Elbow 1184232548" o:spid="_x0000_s1048" type="#_x0000_t33" style="position:absolute;left:42057;top:28551;width:10034;height:1384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" strokecolor="black [3213]" strokeweight="1pt">
                  <v:stroke endarrow="block"/>
                  <o:lock v:ext="edit" shapetype="f"/>
                </v:shape>
                <v:shape id="TextBox 214" o:spid="_x0000_s1049" type="#_x0000_t202" style="position:absolute;left:63004;top:32787;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" filled="f" stroked="f">
                  <v:textbox>
                    <w:txbxContent>
                      <w:p w14:paraId="7EFBAE8D"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(c)</w:t>
                        </w:r>
                      </w:p>
                    </w:txbxContent>
                  </v:textbox>
                </v:shape>
                <v:shape id="TextBox 215" o:spid="_x0000_s1050" type="#_x0000_t202" style="position:absolute;left:63004;top:43199;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" filled="f" stroked="f">
                  <v:textbox>
                    <w:txbxContent>
                      <w:p w14:paraId="186447C5"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(e)</w:t>
                        </w:r>
                      </w:p>
                    </w:txbxContent>
                  </v:textbox>
                </v:shape>
                <v:shape id="TextBox 216" o:spid="_x0000_s1051" type="#_x0000_t202" style="position:absolute;left:63004;top:50226;width:6858;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" filled="f" stroked="f">
                  <v:textbox>
                    <w:txbxContent>
                      <w:p w14:paraId="5A21FD72" w14:textId="77777777" w:rsidR="004A090F" w:rsidRPr="003F3635" w:rsidRDefault="004A090F" w:rsidP="004A090F">
                        <w:pPr>
                          <w:rPr>
                            <w:rFonts w:eastAsiaTheme="minorEastAsia"/>
                            <w:color w:val="000000" w:themeColor="text1"/>
                            <w:kern w:val="24"/>
                            <w:sz w:val="18"/>
                            <w:szCs w:val="18"/>
                            <w:lang w:val="en-CA"/>
                          </w:rPr>
                        </w:pPr>
                        <w:r w:rsidRPr="003F3635">
                          <w:rPr>
                            <w:rFonts w:eastAsiaTheme="minorEastAsia"/>
                            <w:color w:val="000000" w:themeColor="text1"/>
                            <w:kern w:val="24"/>
                            <w:sz w:val="18"/>
                            <w:szCs w:val="18"/>
                            <w:lang w:val="en-CA"/>
                          </w:rPr>
                          <w:t>8 (f)</w:t>
                        </w:r>
                      </w:p>
                    </w:txbxContent>
                  </v:textbox>
                </v:shape>
                <v:shape id="TextBox 217" o:spid="_x0000_s1052" type="#_x0000_t202" style="position:absolute;left:63004;top:38571;width:6858;height:3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" filled="f" stroked="f">
                  <v:textbox>
                    <w:txbxContent>
                      <w:p w14:paraId="6504F70C" w14:textId="77777777" w:rsidR="004A090F" w:rsidRDefault="004A090F" w:rsidP="004A090F">
                        <w:pPr>
                          <w:rPr>
                            <w:rFonts w:asciiTheme="minorHAnsi" w:eastAsiaTheme="minorEastAsia" w:hAnsi="Calibri" w:cstheme="minorBidi"/>
                            <w:color w:val="000000" w:themeColor="text1"/>
                            <w:kern w:val="24"/>
                            <w:sz w:val="28"/>
                            <w:szCs w:val="28"/>
                            <w:lang w:val="en-CA"/>
                          </w:rPr>
                        </w:pPr>
                        <w:r w:rsidRPr="00286F58">
                          <w:rPr>
                            <w:rFonts w:eastAsiaTheme="minorEastAsia"/>
                            <w:color w:val="000000" w:themeColor="text1"/>
                            <w:kern w:val="24"/>
                            <w:sz w:val="18"/>
                            <w:szCs w:val="18"/>
                            <w:lang w:val="en-CA"/>
                          </w:rPr>
                          <w:t>8 (d)</w:t>
                        </w:r>
                      </w:p>
                    </w:txbxContent>
                  </v:textbox>
                </v:shape>
                <v:shape id="TextBox 218" o:spid="_x0000_s1053" type="#_x0000_t202" style="position:absolute;left:63751;top:4099;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" filled="f" stroked="f">
                  <v:textbox>
                    <w:txbxContent>
                      <w:p w14:paraId="0A867223"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(a)</w:t>
                        </w:r>
                      </w:p>
                    </w:txbxContent>
                  </v:textbox>
                </v:shape>
                <v:shape id="TextBox 219" o:spid="_x0000_s1054" type="#_x0000_t202" style="position:absolute;left:63615;top:12351;width:6858;height:3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" filled="f" stroked="f">
                  <v:textbox>
                    <w:txbxContent>
                      <w:p w14:paraId="62D555F8" w14:textId="77777777" w:rsidR="004A090F" w:rsidRPr="00286F58" w:rsidRDefault="004A090F" w:rsidP="004A090F">
                        <w:pPr>
                          <w:rPr>
                            <w:rFonts w:eastAsiaTheme="minorEastAsia"/>
                            <w:color w:val="000000" w:themeColor="text1"/>
                            <w:kern w:val="24"/>
                            <w:sz w:val="18"/>
                            <w:szCs w:val="18"/>
                            <w:lang w:val="en-CA"/>
                          </w:rPr>
                        </w:pPr>
                        <w:r w:rsidRPr="00286F58">
                          <w:rPr>
                            <w:rFonts w:eastAsiaTheme="minorEastAsia"/>
                            <w:color w:val="000000" w:themeColor="text1"/>
                            <w:kern w:val="24"/>
                            <w:sz w:val="18"/>
                            <w:szCs w:val="18"/>
                            <w:lang w:val="en-CA"/>
                          </w:rPr>
                          <w:t>8 (b)</w:t>
                        </w:r>
                      </w:p>
                    </w:txbxContent>
                  </v:textbox>
                </v:shape>
                <v:roundrect id="Rectangle: Rounded Corners 443125486" o:spid="_x0000_s1055" style="position:absolute;left:11651;top:17079;width:6937;height:273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" filled="f" strokecolor="black [3213]" strokeweight="1pt">
                  <v:stroke joinstyle="miter"/>
                  <v:textbox>
                    <w:txbxContent>
                      <w:p w14:paraId="2D500035" w14:textId="7A8A4F7B"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B</w:t>
                        </w:r>
                      </w:p>
                    </w:txbxContent>
                  </v:textbox>
                </v:roundrect>
                <v:roundrect id="Rectangle: Rounded Corners 912883557" o:spid="_x0000_s1056" style="position:absolute;left:11651;top:22660;width:6937;height:273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" filled="f" strokecolor="black [3213]" strokeweight="1pt">
                  <v:stroke joinstyle="miter"/>
                  <v:textbox>
                    <w:txbxContent>
                      <w:p w14:paraId="7124C76B" w14:textId="00116BF9" w:rsidR="004A090F" w:rsidRDefault="00E245DB"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步骤</w:t>
                        </w:r>
                        <w:r w:rsidR="004A090F" w:rsidRPr="003F3635">
                          <w:rPr>
                            <w:rFonts w:asciiTheme="minorHAnsi" w:eastAsia="SimSun" w:hAnsi="Calibri" w:cstheme="minorBidi"/>
                            <w:color w:val="000000" w:themeColor="text1"/>
                            <w:kern w:val="24"/>
                            <w:sz w:val="18"/>
                            <w:szCs w:val="18"/>
                            <w:lang w:val="en-CA"/>
                          </w:rPr>
                          <w:t>C</w:t>
                        </w:r>
                      </w:p>
                    </w:txbxContent>
                  </v:textbox>
                </v:roundrect>
                <v:shape id="Straight Arrow Connector 1179712034" o:spid="_x0000_s1057" type="#_x0000_t32" style="position:absolute;left:15119;top:19816;width:0;height:28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" strokecolor="black [3213]" strokeweight="1pt">
                  <v:stroke endarrow="block" joinstyle="miter"/>
                  <o:lock v:ext="edit" shapetype="f"/>
                </v:shape>
                <v:roundrect id="Rectangle: Rounded Corners 943211369" o:spid="_x0000_s1058" style="position:absolute;left:21607;top:19248;width:12976;height:32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" filled="f" strokecolor="black [3213]" strokeweight="1pt">
                  <v:stroke joinstyle="miter"/>
                  <v:textbox>
                    <w:txbxContent>
                      <w:p w14:paraId="2B034FBB" w14:textId="05841D50" w:rsidR="004A090F" w:rsidRPr="003F3635" w:rsidRDefault="00E245DB"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风险假设</w:t>
                        </w:r>
                      </w:p>
                    </w:txbxContent>
                  </v:textbox>
                </v:roundrect>
                <v:roundrect id="Rectangle: Rounded Corners 1408398661" o:spid="_x0000_s1059" style="position:absolute;left:21557;top:24869;width:12977;height:321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" filled="f" strokecolor="black [3213]" strokeweight="1pt">
                  <v:stroke joinstyle="miter"/>
                  <v:textbox>
                    <w:txbxContent>
                      <w:p w14:paraId="39167627" w14:textId="2A4FE327" w:rsidR="004A090F" w:rsidRDefault="00E245DB"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风险假设</w:t>
                        </w:r>
                      </w:p>
                    </w:txbxContent>
                  </v:textbox>
                </v:roundrect>
                <v:shape id="Straight Arrow Connector 431327275" o:spid="_x0000_s1060" type="#_x0000_t32" style="position:absolute;left:15140;top:20987;width:6488;height: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" strokecolor="black [3213]" strokeweight="1pt">
                  <v:stroke endarrow="block" joinstyle="miter"/>
                  <o:lock v:ext="edit" shapetype="f"/>
                </v:shape>
                <v:shape id="Straight Arrow Connector 463122499" o:spid="_x0000_s1061" type="#_x0000_t32" style="position:absolute;left:15165;top:26477;width:6392;height:3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" strokecolor="black [3213]" strokeweight="1pt">
                  <v:stroke endarrow="block" joinstyle="miter"/>
                  <o:lock v:ext="edit" shapetype="f"/>
                </v:shape>
                <v:roundrect id="Rectangle: Rounded Corners 570287469" o:spid="_x0000_s1062" style="position:absolute;left:39599;top:19433;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" filled="f" strokecolor="black [3213]" strokeweight="1pt">
                  <v:stroke joinstyle="miter"/>
                  <v:textbox>
                    <w:txbxContent>
                      <w:p w14:paraId="2DBF7901" w14:textId="5900753D"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2</w:t>
                        </w:r>
                        <w:r w:rsidR="004A090F">
                          <w:rPr>
                            <w:rFonts w:asciiTheme="minorHAnsi" w:eastAsiaTheme="minorEastAsia" w:hAnsi="Calibri" w:cstheme="minorBidi"/>
                            <w:color w:val="000000" w:themeColor="text1"/>
                            <w:kern w:val="24"/>
                            <w:szCs w:val="22"/>
                            <w:lang w:val="en-CA"/>
                          </w:rPr>
                          <w:t xml:space="preserve"> </w:t>
                        </w:r>
                      </w:p>
                    </w:txbxContent>
                  </v:textbox>
                </v:roundrect>
                <v:roundrect id="Rectangle: Rounded Corners 1970821320" o:spid="_x0000_s1063" style="position:absolute;left:39734;top:25071;width:7407;height:294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" filled="f" strokecolor="black [3213]" strokeweight="1pt">
                  <v:stroke joinstyle="miter"/>
                  <v:textbox>
                    <w:txbxContent>
                      <w:p w14:paraId="2591F61A" w14:textId="3B9FD076" w:rsidR="004A090F" w:rsidRDefault="0020642D" w:rsidP="004A090F">
                        <w:pPr>
                          <w:jc w:val="center"/>
                          <w:rPr>
                            <w:rFonts w:asciiTheme="minorHAnsi" w:eastAsiaTheme="minorEastAsia" w:hAnsi="Calibri" w:cstheme="minorBidi"/>
                            <w:color w:val="000000" w:themeColor="text1"/>
                            <w:kern w:val="24"/>
                            <w:szCs w:val="22"/>
                            <w:lang w:val="en-CA"/>
                          </w:rPr>
                        </w:pPr>
                        <w:r>
                          <w:rPr>
                            <w:rFonts w:asciiTheme="minorHAnsi" w:eastAsia="SimSun" w:hAnsi="Calibri" w:cstheme="minorBidi" w:hint="eastAsia"/>
                            <w:color w:val="000000" w:themeColor="text1"/>
                            <w:kern w:val="24"/>
                            <w:sz w:val="18"/>
                            <w:szCs w:val="18"/>
                            <w:lang w:val="en-CA" w:eastAsia="zh-CN"/>
                          </w:rPr>
                          <w:t>检验</w:t>
                        </w:r>
                        <w:r w:rsidR="004A090F" w:rsidRPr="003F3635">
                          <w:rPr>
                            <w:rFonts w:asciiTheme="minorHAnsi" w:eastAsia="SimSun" w:hAnsi="Calibri" w:cstheme="minorBidi"/>
                            <w:color w:val="000000" w:themeColor="text1"/>
                            <w:kern w:val="24"/>
                            <w:sz w:val="18"/>
                            <w:szCs w:val="18"/>
                            <w:lang w:val="en-CA"/>
                          </w:rPr>
                          <w:t>3</w:t>
                        </w:r>
                        <w:r w:rsidR="004A090F">
                          <w:rPr>
                            <w:rFonts w:asciiTheme="minorHAnsi" w:eastAsiaTheme="minorEastAsia" w:hAnsi="Calibri" w:cstheme="minorBidi"/>
                            <w:color w:val="000000" w:themeColor="text1"/>
                            <w:kern w:val="24"/>
                            <w:szCs w:val="22"/>
                            <w:lang w:val="en-CA"/>
                          </w:rPr>
                          <w:t xml:space="preserve"> </w:t>
                        </w:r>
                      </w:p>
                    </w:txbxContent>
                  </v:textbox>
                </v:roundrect>
                <v:shape id="Straight Arrow Connector 851414728" o:spid="_x0000_s1064" type="#_x0000_t32" style="position:absolute;left:34583;top:20856;width:5016;height: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" strokecolor="black [3213]" strokeweight="1pt">
                  <v:stroke endarrow="block" joinstyle="miter"/>
                  <o:lock v:ext="edit" shapetype="f"/>
                </v:shape>
                <v:shape id="Straight Arrow Connector 1140104643" o:spid="_x0000_s1065" type="#_x0000_t32" style="position:absolute;left:34534;top:26477;width:5200;height:6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" strokecolor="black [3213]" strokeweight="1pt">
                  <v:stroke endarrow="block" joinstyle="miter"/>
                  <o:lock v:ext="edit" shapetype="f"/>
                </v:shape>
                <v:roundrect id="Rectangle: Rounded Corners 356072728" o:spid="_x0000_s1066" style="position:absolute;left:49143;top:14726;width:9274;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" filled="f" strokecolor="black [3213]" strokeweight="1pt">
                  <v:stroke joinstyle="miter"/>
                  <v:textbox>
                    <w:txbxContent>
                      <w:p w14:paraId="6B9B1C02" w14:textId="2936BBE1" w:rsidR="004A090F" w:rsidRDefault="007D1118"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概率</w:t>
                        </w:r>
                      </w:p>
                    </w:txbxContent>
                  </v:textbox>
                </v:roundrect>
                <v:roundrect id="Rectangle: Rounded Corners 676260435" o:spid="_x0000_s1067" style="position:absolute;left:49358;top:18090;width:9275;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" filled="f" strokecolor="black [3213]" strokeweight="1pt">
                  <v:stroke joinstyle="miter"/>
                  <v:textbox>
                    <w:txbxContent>
                      <w:p w14:paraId="388E6D64" w14:textId="1BD6EC9D"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w:t>
                        </w:r>
                        <w:r w:rsidR="00750E23" w:rsidRPr="003F3635">
                          <w:rPr>
                            <w:rFonts w:asciiTheme="minorHAnsi" w:eastAsia="SimSun" w:hAnsi="Calibri" w:cstheme="minorBidi" w:hint="eastAsia"/>
                            <w:color w:val="000000" w:themeColor="text1"/>
                            <w:kern w:val="24"/>
                            <w:sz w:val="18"/>
                            <w:szCs w:val="18"/>
                            <w:lang w:val="en-CA"/>
                          </w:rPr>
                          <w:t>确定性</w:t>
                        </w:r>
                      </w:p>
                    </w:txbxContent>
                  </v:textbox>
                </v:roundrect>
                <v:roundrect id="Rectangle: Rounded Corners 603896832" o:spid="_x0000_s1068" style="position:absolute;left:49358;top:21225;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" filled="f" strokecolor="black [3213]" strokeweight="1pt">
                  <v:stroke joinstyle="miter"/>
                  <v:textbox>
                    <w:txbxContent>
                      <w:p w14:paraId="4B076820" w14:textId="6CA99A65" w:rsidR="004A090F" w:rsidRDefault="007D1118"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概率</w:t>
                        </w:r>
                      </w:p>
                    </w:txbxContent>
                  </v:textbox>
                </v:roundrect>
                <v:shape id="Straight Arrow Connector 533023272" o:spid="_x0000_s1069" type="#_x0000_t32" style="position:absolute;left:47006;top:19474;width:2352;height:143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" strokecolor="black [3213]" strokeweight="1pt">
                  <v:stroke endarrow="block" joinstyle="miter"/>
                  <o:lock v:ext="edit" shapetype="f"/>
                </v:shape>
                <v:shape id="Straight Arrow Connector 435882633" o:spid="_x0000_s1070" type="#_x0000_t32" style="position:absolute;left:47006;top:20904;width:2352;height:17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" strokecolor="black [3213]" strokeweight="1pt">
                  <v:stroke endarrow="block" joinstyle="miter"/>
                  <o:lock v:ext="edit" shapetype="f"/>
                </v:shape>
                <v:roundrect id="Rectangle: Rounded Corners 939301136" o:spid="_x0000_s1071" style="position:absolute;left:49358;top:24552;width:9275;height:276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" filled="f" strokecolor="black [3213]" strokeweight="1pt">
                  <v:stroke joinstyle="miter"/>
                  <v:textbox>
                    <w:txbxContent>
                      <w:p w14:paraId="76326272" w14:textId="0CD10DEF" w:rsidR="004A090F" w:rsidRDefault="00B37753" w:rsidP="004A090F">
                        <w:pPr>
                          <w:jc w:val="center"/>
                          <w:rPr>
                            <w:rFonts w:asciiTheme="minorHAnsi" w:eastAsiaTheme="minorEastAsia" w:hAnsi="Calibri" w:cstheme="minorBidi"/>
                            <w:color w:val="000000" w:themeColor="text1"/>
                            <w:kern w:val="24"/>
                            <w:szCs w:val="22"/>
                            <w:lang w:val="en-CA" w:eastAsia="zh-CN"/>
                          </w:rPr>
                        </w:pPr>
                        <w:r w:rsidRPr="003F3635">
                          <w:rPr>
                            <w:rFonts w:asciiTheme="minorHAnsi" w:eastAsia="SimSun" w:hAnsi="Calibri" w:cstheme="minorBidi" w:hint="eastAsia"/>
                            <w:color w:val="000000" w:themeColor="text1"/>
                            <w:kern w:val="24"/>
                            <w:sz w:val="18"/>
                            <w:szCs w:val="18"/>
                            <w:lang w:val="en-CA"/>
                          </w:rPr>
                          <w:t>不确定</w:t>
                        </w:r>
                        <w:r w:rsidR="00750E23" w:rsidRPr="003F3635">
                          <w:rPr>
                            <w:rFonts w:asciiTheme="minorHAnsi" w:eastAsia="SimSun" w:hAnsi="Calibri" w:cstheme="minorBidi" w:hint="eastAsia"/>
                            <w:color w:val="000000" w:themeColor="text1"/>
                            <w:kern w:val="24"/>
                            <w:sz w:val="18"/>
                            <w:szCs w:val="18"/>
                            <w:lang w:val="en-CA"/>
                          </w:rPr>
                          <w:t>性</w:t>
                        </w:r>
                      </w:p>
                    </w:txbxContent>
                  </v:textbox>
                </v:roundrect>
                <v:roundrect id="Rectangle: Rounded Corners 2018699258" o:spid="_x0000_s1072" style="position:absolute;left:49358;top:27688;width:9275;height:27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" filled="f" strokecolor="black [3213]" strokeweight="1pt">
                  <v:stroke joinstyle="miter"/>
                  <v:textbox>
                    <w:txbxContent>
                      <w:p w14:paraId="05F7B2EB" w14:textId="24D79E34" w:rsidR="004A090F" w:rsidRDefault="007D1118" w:rsidP="004A090F">
                        <w:pPr>
                          <w:jc w:val="center"/>
                          <w:rPr>
                            <w:rFonts w:asciiTheme="minorHAnsi" w:eastAsiaTheme="minorEastAsia" w:hAnsi="Calibri" w:cstheme="minorBidi"/>
                            <w:color w:val="000000" w:themeColor="text1"/>
                            <w:kern w:val="24"/>
                            <w:szCs w:val="22"/>
                            <w:lang w:val="en-CA"/>
                          </w:rPr>
                        </w:pPr>
                        <w:r w:rsidRPr="003F3635">
                          <w:rPr>
                            <w:rFonts w:asciiTheme="minorHAnsi" w:eastAsia="SimSun" w:hAnsi="Calibri" w:cstheme="minorBidi" w:hint="eastAsia"/>
                            <w:color w:val="000000" w:themeColor="text1"/>
                            <w:kern w:val="24"/>
                            <w:sz w:val="18"/>
                            <w:szCs w:val="18"/>
                            <w:lang w:val="en-CA"/>
                          </w:rPr>
                          <w:t>概率</w:t>
                        </w:r>
                      </w:p>
                    </w:txbxContent>
                  </v:textbox>
                </v:roundrect>
                <v:shape id="Straight Arrow Connector 1422277731" o:spid="_x0000_s1073" type="#_x0000_t32" style="position:absolute;left:47141;top:25936;width:2217;height:60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" strokecolor="black [3213]" strokeweight="1pt">
                  <v:stroke endarrow="block" joinstyle="miter"/>
                  <o:lock v:ext="edit" shapetype="f"/>
                </v:shape>
                <v:shape id="Straight Arrow Connector 839328323" o:spid="_x0000_s1074" type="#_x0000_t32" style="position:absolute;left:47141;top:26542;width:2217;height:253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" strokecolor="black [3213]" strokeweight="1pt">
                  <v:stroke endarrow="block" joinstyle="miter"/>
                  <o:lock v:ext="edit" shapetype="f"/>
                </v:shape>
                <v:shape id="TextBox 344" o:spid="_x0000_s1075" type="#_x0000_t202" style="position:absolute;left:1741;top:16609;width:15684;height:262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" filled="f" stroked="f">
                  <v:textbox>
                    <w:txbxContent>
                      <w:p w14:paraId="0A978C75" w14:textId="4804F711" w:rsidR="004A090F" w:rsidRPr="003F3635" w:rsidRDefault="00B474B0" w:rsidP="004A090F">
                        <w:pPr>
                          <w:jc w:val="center"/>
                          <w:rPr>
                            <w:rFonts w:asciiTheme="minorHAnsi" w:eastAsia="SimSun" w:hAnsi="Calibri" w:cstheme="minorBidi"/>
                            <w:color w:val="000000" w:themeColor="text1"/>
                            <w:kern w:val="24"/>
                            <w:sz w:val="18"/>
                            <w:szCs w:val="18"/>
                            <w:lang w:val="en-CA"/>
                          </w:rPr>
                        </w:pPr>
                        <w:r w:rsidRPr="003F3635">
                          <w:rPr>
                            <w:rFonts w:asciiTheme="minorHAnsi" w:eastAsia="SimSun" w:hAnsi="Calibri" w:cstheme="minorBidi" w:hint="eastAsia"/>
                            <w:color w:val="000000" w:themeColor="text1"/>
                            <w:kern w:val="24"/>
                            <w:sz w:val="18"/>
                            <w:szCs w:val="18"/>
                            <w:lang w:val="en-CA"/>
                          </w:rPr>
                          <w:t>危害途径</w:t>
                        </w:r>
                      </w:p>
                    </w:txbxContent>
                  </v:textbox>
                </v:shape>
                <v:roundrect id="Rectangle: Rounded Corners 814955789" o:spid="_x0000_s1076" style="position:absolute;left:13678;top:44130;width:26310;height:33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" filled="f" strokecolor="black [3213]" strokeweight="1pt">
                  <v:stroke joinstyle="miter"/>
                  <v:textbox>
                    <w:txbxContent>
                      <w:p w14:paraId="72F428FC" w14:textId="13A3B492" w:rsidR="004A090F" w:rsidRPr="00993702" w:rsidRDefault="00D524B5" w:rsidP="004A090F">
                        <w:pPr>
                          <w:jc w:val="center"/>
                          <w:rPr>
                            <w:rFonts w:asciiTheme="minorHAnsi" w:eastAsia="SimSun" w:hAnsi="Calibri" w:cstheme="minorBidi"/>
                            <w:color w:val="000000" w:themeColor="text1"/>
                            <w:kern w:val="24"/>
                            <w:sz w:val="18"/>
                            <w:szCs w:val="18"/>
                            <w:lang w:val="en-CA"/>
                          </w:rPr>
                        </w:pPr>
                        <w:r w:rsidRPr="00993702">
                          <w:rPr>
                            <w:rFonts w:asciiTheme="minorHAnsi" w:eastAsia="SimSun" w:hAnsi="Calibri" w:cstheme="minorBidi" w:hint="eastAsia"/>
                            <w:color w:val="000000" w:themeColor="text1"/>
                            <w:kern w:val="24"/>
                            <w:sz w:val="18"/>
                            <w:szCs w:val="18"/>
                            <w:lang w:val="en-CA"/>
                          </w:rPr>
                          <w:t>决策建议</w:t>
                        </w:r>
                      </w:p>
                    </w:txbxContent>
                  </v:textbox>
                </v:roundrect>
                <v:shape id="Straight Arrow Connector 702516862" o:spid="_x0000_s1077" type="#_x0000_t32" style="position:absolute;left:5220;top:45747;width:8458;height:6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" strokecolor="black [3213]" strokeweight="1pt">
                  <v:stroke endarrow="block" joinstyle="miter"/>
                  <o:lock v:ext="edit" shapetype="f"/>
                </v:shape>
                <v:shape id="TextBox 53" o:spid="_x0000_s1078" type="#_x0000_t202" style="position:absolute;left:28301;top:50317;width:14218;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" filled="f" stroked="f">
                  <v:textbox>
                    <w:txbxContent>
                      <w:p w14:paraId="1BD54C80" w14:textId="738D2331" w:rsidR="004A090F" w:rsidRPr="003F3635" w:rsidRDefault="003F3635" w:rsidP="004A090F">
                        <w:pPr>
                          <w:jc w:val="center"/>
                          <w:rPr>
                            <w:rFonts w:asciiTheme="minorHAnsi" w:eastAsia="SimSun" w:hAnsi="Calibri" w:cstheme="minorBidi"/>
                            <w:b/>
                            <w:bCs/>
                            <w:color w:val="000000" w:themeColor="text1"/>
                            <w:kern w:val="24"/>
                            <w:sz w:val="20"/>
                            <w:szCs w:val="20"/>
                            <w:lang w:val="en-CA"/>
                          </w:rPr>
                        </w:pPr>
                        <w:r w:rsidRPr="003F3635">
                          <w:rPr>
                            <w:rFonts w:asciiTheme="minorHAnsi" w:eastAsia="SimSun" w:hAnsi="Calibri" w:cstheme="minorBidi" w:hint="eastAsia"/>
                            <w:b/>
                            <w:bCs/>
                            <w:color w:val="000000" w:themeColor="text1"/>
                            <w:kern w:val="24"/>
                            <w:sz w:val="20"/>
                            <w:szCs w:val="20"/>
                            <w:lang w:val="en-CA" w:eastAsia="zh-CN"/>
                          </w:rPr>
                          <w:t>风险管理</w:t>
                        </w:r>
                      </w:p>
                    </w:txbxContent>
                  </v:textbox>
                </v:shape>
                <v:shape id="Straight Arrow Connector 1074874999" o:spid="_x0000_s1079" type="#_x0000_t32" style="position:absolute;left:25617;top:42175;width:0;height:19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" strokecolor="black [3213]" strokeweight="1pt">
                  <v:stroke endarrow="block" joinstyle="miter"/>
                  <o:lock v:ext="edit" shapetype="f"/>
                </v:shape>
                <v:line id="Straight Connector 335393871" o:spid="_x0000_s1080" style="position:absolute;flip:y;visibility:visible;mso-wrap-style:square" from="39,37476" to="70609,375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" strokecolor="#bfbfbf [2412]" strokeweight="1pt">
                  <v:stroke dashstyle="3 1" joinstyle="miter"/>
                  <o:lock v:ext="edit" shapetype="f"/>
                </v:line>
                <v:line id="Straight Connector 204592528" o:spid="_x0000_s1081" style="position:absolute;flip:y;visibility:visible;mso-wrap-style:square" from="0,31427" to="70570,3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" strokecolor="#bfbfbf [2412]" strokeweight="1pt">
                  <v:stroke dashstyle="3 1" joinstyle="miter"/>
                  <o:lock v:ext="edit" shapetype="f"/>
                </v:line>
                <v:line id="Straight Connector 964713749" o:spid="_x0000_s1082" style="position:absolute;flip:y;visibility:visible;mso-wrap-style:square" from="0,48627" to="70570,486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" strokecolor="#bfbfbf [2412]" strokeweight="1pt">
                  <v:stroke dashstyle="3 1" joinstyle="miter"/>
                  <o:lock v:ext="edit" shapetype="f"/>
                </v:line>
                <v:line id="Straight Connector 766129126" o:spid="_x0000_s1083" style="position:absolute;flip:y;visibility:visible;mso-wrap-style:square" from="125,8120" to="70695,8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" strokecolor="#bfbfbf [2412]" strokeweight="1pt">
                  <v:stroke dashstyle="3 1" joinstyle="miter"/>
                  <o:lock v:ext="edit" shapetype="f"/>
                </v:line>
                <v:shape id="TextBox 221" o:spid="_x0000_s1084" type="#_x0000_t202" style="position:absolute;left:-5416;top:37791;width:16878;height:320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" fillcolor="white [3212]" stroked="f">
                  <v:textbox>
                    <w:txbxContent>
                      <w:p w14:paraId="60E49534" w14:textId="33608AD1" w:rsidR="004A090F" w:rsidRPr="001110B0" w:rsidRDefault="00D87A6F" w:rsidP="00993702">
                        <w:pPr>
                          <w:jc w:val="center"/>
                          <w:rPr>
                            <w:rFonts w:asciiTheme="minorHAnsi" w:eastAsia="SimSun" w:hAnsi="Calibri" w:cstheme="minorBidi"/>
                            <w:color w:val="000000" w:themeColor="text1"/>
                            <w:kern w:val="24"/>
                            <w:sz w:val="18"/>
                            <w:szCs w:val="18"/>
                            <w:lang w:val="en-CA"/>
                          </w:rPr>
                        </w:pPr>
                        <w:r w:rsidRPr="001110B0">
                          <w:rPr>
                            <w:rFonts w:asciiTheme="minorHAnsi" w:eastAsia="SimSun" w:hAnsi="Calibri" w:cstheme="minorBidi" w:hint="eastAsia"/>
                            <w:color w:val="000000" w:themeColor="text1"/>
                            <w:kern w:val="24"/>
                            <w:sz w:val="18"/>
                            <w:szCs w:val="18"/>
                            <w:lang w:val="en-CA"/>
                          </w:rPr>
                          <w:t>潜在迭代</w:t>
                        </w:r>
                      </w:p>
                    </w:txbxContent>
                  </v:textbox>
                </v:shape>
                <v:shape id="Straight Arrow Connector 2078021863" o:spid="_x0000_s1085" type="#_x0000_t32" style="position:absolute;left:14974;top:25325;width:73;height:708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" strokecolor="black [3213]" strokeweight="1pt">
                  <v:stroke endarrow="block" joinstyle="miter"/>
                  <o:lock v:ext="edit" shapetype="f"/>
                </v:shape>
                <v:shape id="Straight Arrow Connector 1402576891" o:spid="_x0000_s1086" type="#_x0000_t32" style="position:absolute;left:25617;top:47501;width:0;height:60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" strokecolor="black [3213]" strokeweight="1pt">
                  <v:stroke endarrow="block" joinstyle="miter"/>
                  <o:lock v:ext="edit" shapetype="f"/>
                </v:shape>
                <v:shape id="Straight Arrow Connector 1725151692" o:spid="_x0000_s1087" type="#_x0000_t32" style="position:absolute;left:15119;top:7177;width:0;height:4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" strokecolor="black [3213]" strokeweight="1pt">
                  <v:stroke endarrow="block" joinstyle="miter"/>
                  <o:lock v:ext="edit" shapetype="f"/>
                </v:shape>
                <v:shape id="Connector: Elbow 1906060923" o:spid="_x0000_s1088" type="#_x0000_t34" style="position:absolute;left:39988;top:25936;width:18645;height:1988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" adj="-2648" strokecolor="black [3200]" strokeweight="1pt">
                  <v:stroke endarrow="block"/>
                  <o:lock v:ext="edit" shapetype="f"/>
                </v:shape>
              </v:group>
            </w:pict>
          </mc:Fallback>
        </mc:AlternateContent>
      </w:r>
    </w:p>
    <w:p w14:paraId="417A5A50" w14:textId="6F238F4A" w:rsidR="004A090F" w:rsidRDefault="004A090F" w:rsidP="00BB7A8C">
      <w:pPr>
        <w:pStyle w:val="Para10"/>
        <w:numPr>
          <w:ilvl w:val="0"/>
          <w:numId w:val="0"/>
        </w:numPr>
        <w:ind w:left="567"/>
        <w:rPr>
          <w:rFonts w:eastAsia="SimSun"/>
          <w:sz w:val="24"/>
          <w:lang w:val="en-GB" w:eastAsia="zh-CN"/>
        </w:rPr>
      </w:pPr>
    </w:p>
    <w:p w14:paraId="52CB99C3" w14:textId="5036B391" w:rsidR="003608B0" w:rsidRDefault="003608B0" w:rsidP="00BB7A8C">
      <w:pPr>
        <w:pStyle w:val="Para10"/>
        <w:numPr>
          <w:ilvl w:val="0"/>
          <w:numId w:val="0"/>
        </w:numPr>
        <w:ind w:left="567"/>
        <w:rPr>
          <w:rFonts w:eastAsia="SimSun"/>
          <w:sz w:val="24"/>
          <w:lang w:val="en-GB" w:eastAsia="zh-CN"/>
        </w:rPr>
      </w:pPr>
    </w:p>
    <w:p w14:paraId="30E2F046" w14:textId="7DB06055" w:rsidR="003608B0" w:rsidRDefault="003608B0" w:rsidP="00BB7A8C">
      <w:pPr>
        <w:pStyle w:val="Para10"/>
        <w:numPr>
          <w:ilvl w:val="0"/>
          <w:numId w:val="0"/>
        </w:numPr>
        <w:ind w:left="567"/>
        <w:rPr>
          <w:rFonts w:eastAsia="SimSun"/>
          <w:sz w:val="24"/>
          <w:lang w:val="en-GB" w:eastAsia="zh-CN"/>
        </w:rPr>
      </w:pPr>
    </w:p>
    <w:p w14:paraId="62E38163" w14:textId="3BCF620A" w:rsidR="003608B0" w:rsidRDefault="003608B0" w:rsidP="00BB7A8C">
      <w:pPr>
        <w:pStyle w:val="Para10"/>
        <w:numPr>
          <w:ilvl w:val="0"/>
          <w:numId w:val="0"/>
        </w:numPr>
        <w:ind w:left="567"/>
        <w:rPr>
          <w:rFonts w:eastAsia="SimSun"/>
          <w:sz w:val="24"/>
          <w:lang w:val="en-GB" w:eastAsia="zh-CN"/>
        </w:rPr>
      </w:pPr>
    </w:p>
    <w:p w14:paraId="6F4A305E" w14:textId="65C1B3D4" w:rsidR="003608B0" w:rsidRDefault="003608B0" w:rsidP="00BB7A8C">
      <w:pPr>
        <w:pStyle w:val="Para10"/>
        <w:numPr>
          <w:ilvl w:val="0"/>
          <w:numId w:val="0"/>
        </w:numPr>
        <w:ind w:left="567"/>
        <w:rPr>
          <w:rFonts w:eastAsia="SimSun"/>
          <w:sz w:val="24"/>
          <w:lang w:val="en-GB" w:eastAsia="zh-CN"/>
        </w:rPr>
      </w:pPr>
    </w:p>
    <w:p w14:paraId="701B9A0F" w14:textId="59C66685" w:rsidR="003608B0" w:rsidRDefault="003608B0" w:rsidP="00BB7A8C">
      <w:pPr>
        <w:pStyle w:val="Para10"/>
        <w:numPr>
          <w:ilvl w:val="0"/>
          <w:numId w:val="0"/>
        </w:numPr>
        <w:ind w:left="567"/>
        <w:rPr>
          <w:rFonts w:eastAsia="SimSun"/>
          <w:sz w:val="24"/>
          <w:lang w:val="en-GB" w:eastAsia="zh-CN"/>
        </w:rPr>
      </w:pPr>
    </w:p>
    <w:p w14:paraId="7B70F323" w14:textId="0285B200" w:rsidR="003608B0" w:rsidRDefault="003608B0" w:rsidP="00BB7A8C">
      <w:pPr>
        <w:pStyle w:val="Para10"/>
        <w:numPr>
          <w:ilvl w:val="0"/>
          <w:numId w:val="0"/>
        </w:numPr>
        <w:ind w:left="567"/>
        <w:rPr>
          <w:rFonts w:eastAsia="SimSun"/>
          <w:sz w:val="24"/>
          <w:lang w:val="en-GB" w:eastAsia="zh-CN"/>
        </w:rPr>
      </w:pPr>
    </w:p>
    <w:p w14:paraId="43ACC803" w14:textId="77777777" w:rsidR="003608B0" w:rsidRDefault="003608B0" w:rsidP="00BB7A8C">
      <w:pPr>
        <w:pStyle w:val="Para10"/>
        <w:numPr>
          <w:ilvl w:val="0"/>
          <w:numId w:val="0"/>
        </w:numPr>
        <w:ind w:left="567"/>
        <w:rPr>
          <w:rFonts w:eastAsia="SimSun"/>
          <w:sz w:val="24"/>
          <w:lang w:val="en-GB" w:eastAsia="zh-CN"/>
        </w:rPr>
      </w:pPr>
    </w:p>
    <w:p w14:paraId="07536DE5" w14:textId="3DDC1102" w:rsidR="004A090F" w:rsidRDefault="004A090F" w:rsidP="00BB7A8C">
      <w:pPr>
        <w:pStyle w:val="Para10"/>
        <w:numPr>
          <w:ilvl w:val="0"/>
          <w:numId w:val="0"/>
        </w:numPr>
        <w:ind w:left="567"/>
        <w:rPr>
          <w:rFonts w:eastAsia="SimSun"/>
          <w:sz w:val="24"/>
          <w:lang w:val="en-GB" w:eastAsia="zh-CN"/>
        </w:rPr>
      </w:pPr>
    </w:p>
    <w:p w14:paraId="2067DF52" w14:textId="77777777" w:rsidR="004A090F" w:rsidRDefault="004A090F" w:rsidP="00BB7A8C">
      <w:pPr>
        <w:pStyle w:val="Para10"/>
        <w:numPr>
          <w:ilvl w:val="0"/>
          <w:numId w:val="0"/>
        </w:numPr>
        <w:ind w:left="567"/>
        <w:rPr>
          <w:rFonts w:eastAsia="SimSun"/>
          <w:sz w:val="24"/>
          <w:lang w:val="en-GB" w:eastAsia="zh-CN"/>
        </w:rPr>
      </w:pPr>
    </w:p>
    <w:p w14:paraId="2F36F0D8" w14:textId="77777777" w:rsidR="004A090F" w:rsidRDefault="004A090F" w:rsidP="00BB7A8C">
      <w:pPr>
        <w:pStyle w:val="Para10"/>
        <w:numPr>
          <w:ilvl w:val="0"/>
          <w:numId w:val="0"/>
        </w:numPr>
        <w:ind w:left="567"/>
        <w:rPr>
          <w:rFonts w:eastAsia="SimSun"/>
          <w:sz w:val="24"/>
          <w:lang w:val="en-GB" w:eastAsia="zh-CN"/>
        </w:rPr>
      </w:pPr>
    </w:p>
    <w:p w14:paraId="61455A96" w14:textId="77777777" w:rsidR="004A090F" w:rsidRDefault="004A090F" w:rsidP="00BB7A8C">
      <w:pPr>
        <w:pStyle w:val="Para10"/>
        <w:numPr>
          <w:ilvl w:val="0"/>
          <w:numId w:val="0"/>
        </w:numPr>
        <w:ind w:left="567"/>
        <w:rPr>
          <w:rFonts w:eastAsia="SimSun"/>
          <w:sz w:val="24"/>
          <w:lang w:val="en-GB" w:eastAsia="zh-CN"/>
        </w:rPr>
      </w:pPr>
    </w:p>
    <w:p w14:paraId="5BA1EBAD" w14:textId="77777777" w:rsidR="004A090F" w:rsidRDefault="004A090F" w:rsidP="00BB7A8C">
      <w:pPr>
        <w:pStyle w:val="Para10"/>
        <w:numPr>
          <w:ilvl w:val="0"/>
          <w:numId w:val="0"/>
        </w:numPr>
        <w:ind w:left="567"/>
        <w:rPr>
          <w:rFonts w:eastAsia="SimSun"/>
          <w:sz w:val="24"/>
          <w:lang w:val="en-GB" w:eastAsia="zh-CN"/>
        </w:rPr>
      </w:pPr>
    </w:p>
    <w:p w14:paraId="1192722B" w14:textId="77777777" w:rsidR="004A090F" w:rsidRDefault="004A090F" w:rsidP="00BB7A8C">
      <w:pPr>
        <w:pStyle w:val="Para10"/>
        <w:numPr>
          <w:ilvl w:val="0"/>
          <w:numId w:val="0"/>
        </w:numPr>
        <w:ind w:left="567"/>
        <w:rPr>
          <w:rFonts w:eastAsia="SimSun"/>
          <w:sz w:val="24"/>
          <w:lang w:val="en-GB" w:eastAsia="zh-CN"/>
        </w:rPr>
      </w:pPr>
    </w:p>
    <w:p w14:paraId="03284859" w14:textId="6A22CB3A" w:rsidR="00C032BC" w:rsidRDefault="00C032BC" w:rsidP="002309BF">
      <w:pPr>
        <w:pStyle w:val="a4"/>
      </w:pPr>
    </w:p>
    <w:p w14:paraId="1978784D" w14:textId="77777777" w:rsidR="00C032BC" w:rsidRDefault="00C032BC" w:rsidP="00BB7A8C">
      <w:pPr>
        <w:pStyle w:val="Para10"/>
        <w:numPr>
          <w:ilvl w:val="0"/>
          <w:numId w:val="0"/>
        </w:numPr>
        <w:ind w:left="567"/>
        <w:rPr>
          <w:rFonts w:eastAsia="SimSun"/>
          <w:sz w:val="24"/>
          <w:lang w:val="en-GB" w:eastAsia="zh-CN"/>
        </w:rPr>
      </w:pPr>
    </w:p>
    <w:p w14:paraId="1C41D835" w14:textId="77777777" w:rsidR="003608B0" w:rsidRDefault="003608B0" w:rsidP="00BB7A8C">
      <w:pPr>
        <w:pStyle w:val="Para10"/>
        <w:numPr>
          <w:ilvl w:val="0"/>
          <w:numId w:val="0"/>
        </w:numPr>
        <w:ind w:left="567"/>
        <w:rPr>
          <w:rFonts w:eastAsia="SimSun"/>
          <w:b/>
          <w:bCs/>
          <w:sz w:val="24"/>
          <w:lang w:val="en-GB" w:eastAsia="zh-CN"/>
        </w:rPr>
      </w:pPr>
    </w:p>
    <w:p w14:paraId="761124C4" w14:textId="77777777" w:rsidR="003608B0" w:rsidRDefault="003608B0" w:rsidP="00BB7A8C">
      <w:pPr>
        <w:pStyle w:val="Para10"/>
        <w:numPr>
          <w:ilvl w:val="0"/>
          <w:numId w:val="0"/>
        </w:numPr>
        <w:ind w:left="567"/>
        <w:rPr>
          <w:rFonts w:eastAsia="SimSun"/>
          <w:b/>
          <w:bCs/>
          <w:sz w:val="24"/>
          <w:lang w:val="en-GB" w:eastAsia="zh-CN"/>
        </w:rPr>
      </w:pPr>
    </w:p>
    <w:p w14:paraId="27F10DC4" w14:textId="77777777" w:rsidR="003608B0" w:rsidRDefault="003608B0" w:rsidP="00BB7A8C">
      <w:pPr>
        <w:pStyle w:val="Para10"/>
        <w:numPr>
          <w:ilvl w:val="0"/>
          <w:numId w:val="0"/>
        </w:numPr>
        <w:ind w:left="567"/>
        <w:rPr>
          <w:rFonts w:eastAsia="SimSun"/>
          <w:b/>
          <w:bCs/>
          <w:sz w:val="24"/>
          <w:lang w:val="en-GB" w:eastAsia="zh-CN"/>
        </w:rPr>
      </w:pPr>
    </w:p>
    <w:p w14:paraId="41503D58" w14:textId="77777777" w:rsidR="003608B0" w:rsidRDefault="003608B0" w:rsidP="00BB7A8C">
      <w:pPr>
        <w:pStyle w:val="Para10"/>
        <w:numPr>
          <w:ilvl w:val="0"/>
          <w:numId w:val="0"/>
        </w:numPr>
        <w:ind w:left="567"/>
        <w:rPr>
          <w:rFonts w:eastAsia="SimSun"/>
          <w:b/>
          <w:bCs/>
          <w:sz w:val="24"/>
          <w:lang w:val="en-GB" w:eastAsia="zh-CN"/>
        </w:rPr>
      </w:pPr>
    </w:p>
    <w:p w14:paraId="556179F8" w14:textId="77777777" w:rsidR="003608B0" w:rsidRDefault="003608B0" w:rsidP="00BB7A8C">
      <w:pPr>
        <w:pStyle w:val="Para10"/>
        <w:numPr>
          <w:ilvl w:val="0"/>
          <w:numId w:val="0"/>
        </w:numPr>
        <w:ind w:left="567"/>
        <w:rPr>
          <w:rFonts w:eastAsia="SimSun"/>
          <w:b/>
          <w:bCs/>
          <w:sz w:val="24"/>
          <w:lang w:val="en-GB" w:eastAsia="zh-CN"/>
        </w:rPr>
      </w:pPr>
    </w:p>
    <w:p w14:paraId="2E88678F" w14:textId="77777777" w:rsidR="003608B0" w:rsidRDefault="003608B0" w:rsidP="00BB7A8C">
      <w:pPr>
        <w:pStyle w:val="Para10"/>
        <w:numPr>
          <w:ilvl w:val="0"/>
          <w:numId w:val="0"/>
        </w:numPr>
        <w:ind w:left="567"/>
        <w:rPr>
          <w:rFonts w:eastAsia="SimSun"/>
          <w:b/>
          <w:bCs/>
          <w:sz w:val="24"/>
          <w:lang w:val="en-GB" w:eastAsia="zh-CN"/>
        </w:rPr>
      </w:pPr>
    </w:p>
    <w:p w14:paraId="225E2BCA" w14:textId="77777777" w:rsidR="003608B0" w:rsidRDefault="003608B0" w:rsidP="00BB7A8C">
      <w:pPr>
        <w:pStyle w:val="Para10"/>
        <w:numPr>
          <w:ilvl w:val="0"/>
          <w:numId w:val="0"/>
        </w:numPr>
        <w:ind w:left="567"/>
        <w:rPr>
          <w:rFonts w:eastAsia="SimSun"/>
          <w:b/>
          <w:bCs/>
          <w:sz w:val="24"/>
          <w:lang w:val="en-GB" w:eastAsia="zh-CN"/>
        </w:rPr>
      </w:pPr>
    </w:p>
    <w:p w14:paraId="07C604CF" w14:textId="1F72579E" w:rsidR="00D3220C" w:rsidRDefault="001B53EE" w:rsidP="00376714">
      <w:pPr>
        <w:pStyle w:val="Para10"/>
        <w:numPr>
          <w:ilvl w:val="0"/>
          <w:numId w:val="0"/>
        </w:numPr>
        <w:spacing w:after="240"/>
        <w:ind w:left="202"/>
        <w:rPr>
          <w:rFonts w:eastAsia="SimSun"/>
          <w:sz w:val="24"/>
          <w:lang w:val="en-GB" w:eastAsia="zh-CN"/>
        </w:rPr>
      </w:pPr>
      <w:bookmarkStart w:id="14" w:name="_Toc163308779"/>
      <w:r w:rsidRPr="006E4602">
        <w:rPr>
          <w:rStyle w:val="Char2"/>
          <w:rFonts w:eastAsia="SimSun"/>
          <w:b/>
          <w:bCs/>
        </w:rPr>
        <w:t>图</w:t>
      </w:r>
      <w:r w:rsidR="001E3D1F">
        <w:rPr>
          <w:rStyle w:val="Char2"/>
          <w:rFonts w:eastAsia="SimSun" w:hint="eastAsia"/>
          <w:b/>
          <w:bCs/>
        </w:rPr>
        <w:t>1</w:t>
      </w:r>
      <w:r w:rsidR="007B0B7D" w:rsidRPr="002309BF">
        <w:rPr>
          <w:rStyle w:val="Char2"/>
          <w:rFonts w:eastAsia="SimSun" w:hint="eastAsia"/>
        </w:rPr>
        <w:t>.</w:t>
      </w:r>
      <w:r w:rsidR="0033377E" w:rsidRPr="002309BF">
        <w:rPr>
          <w:rStyle w:val="Char2"/>
          <w:rFonts w:eastAsia="SimSun" w:hint="eastAsia"/>
        </w:rPr>
        <w:t xml:space="preserve"> </w:t>
      </w:r>
      <w:r w:rsidRPr="002309BF">
        <w:rPr>
          <w:rStyle w:val="Char2"/>
          <w:rFonts w:eastAsia="SimSun"/>
        </w:rPr>
        <w:t>本</w:t>
      </w:r>
      <w:r w:rsidR="00C50EB4" w:rsidRPr="002309BF">
        <w:rPr>
          <w:rStyle w:val="Char2"/>
          <w:rFonts w:eastAsia="SimSun" w:hint="eastAsia"/>
        </w:rPr>
        <w:t>指导</w:t>
      </w:r>
      <w:r w:rsidR="00FB2C68" w:rsidRPr="002309BF">
        <w:rPr>
          <w:rStyle w:val="Char2"/>
          <w:rFonts w:eastAsia="SimSun" w:hint="eastAsia"/>
        </w:rPr>
        <w:t>材料</w:t>
      </w:r>
      <w:r w:rsidRPr="002309BF">
        <w:rPr>
          <w:rStyle w:val="Char2"/>
          <w:rFonts w:eastAsia="SimSun"/>
        </w:rPr>
        <w:t>介绍的风险评估步骤及其与《议定书》附件三第8（a）至8（f）段的联系</w:t>
      </w:r>
      <w:bookmarkEnd w:id="14"/>
      <w:r w:rsidRPr="00376714">
        <w:rPr>
          <w:rFonts w:eastAsia="SimSun"/>
          <w:sz w:val="24"/>
          <w:lang w:val="en-GB" w:eastAsia="zh-CN"/>
        </w:rPr>
        <w:t>（以灰色显示）。可根据新信息进行迭代以</w:t>
      </w:r>
      <w:r w:rsidR="00377F14" w:rsidRPr="00376714">
        <w:rPr>
          <w:rFonts w:eastAsia="SimSun" w:hint="eastAsia"/>
          <w:sz w:val="24"/>
          <w:lang w:val="en-GB" w:eastAsia="zh-CN"/>
        </w:rPr>
        <w:t>指导</w:t>
      </w:r>
      <w:r w:rsidRPr="00376714">
        <w:rPr>
          <w:rFonts w:eastAsia="SimSun"/>
          <w:sz w:val="24"/>
          <w:lang w:val="en-GB" w:eastAsia="zh-CN"/>
        </w:rPr>
        <w:t>决策。步骤</w:t>
      </w:r>
      <w:r w:rsidRPr="00376714">
        <w:rPr>
          <w:rFonts w:eastAsia="SimSun"/>
          <w:sz w:val="24"/>
          <w:lang w:val="en-GB" w:eastAsia="zh-CN"/>
        </w:rPr>
        <w:t>A</w:t>
      </w:r>
      <w:r w:rsidRPr="00376714">
        <w:rPr>
          <w:rFonts w:eastAsia="SimSun"/>
          <w:sz w:val="24"/>
          <w:lang w:val="en-GB" w:eastAsia="zh-CN"/>
        </w:rPr>
        <w:t>到</w:t>
      </w:r>
      <w:r w:rsidRPr="00376714">
        <w:rPr>
          <w:rFonts w:eastAsia="SimSun"/>
          <w:sz w:val="24"/>
          <w:lang w:val="en-GB" w:eastAsia="zh-CN"/>
        </w:rPr>
        <w:t>C</w:t>
      </w:r>
      <w:r w:rsidR="004438D6" w:rsidRPr="00376714">
        <w:rPr>
          <w:rFonts w:eastAsia="SimSun" w:hint="eastAsia"/>
          <w:sz w:val="24"/>
          <w:lang w:val="en-GB" w:eastAsia="zh-CN"/>
        </w:rPr>
        <w:t>描述</w:t>
      </w:r>
      <w:r w:rsidRPr="00376714">
        <w:rPr>
          <w:rFonts w:eastAsia="SimSun"/>
          <w:sz w:val="24"/>
          <w:lang w:val="en-GB" w:eastAsia="zh-CN"/>
        </w:rPr>
        <w:t>一条单一</w:t>
      </w:r>
      <w:r w:rsidR="00674427" w:rsidRPr="00376714">
        <w:rPr>
          <w:rFonts w:eastAsia="SimSun"/>
          <w:sz w:val="24"/>
          <w:lang w:val="en-GB" w:eastAsia="zh-CN"/>
        </w:rPr>
        <w:t>危害途径</w:t>
      </w:r>
      <w:r w:rsidRPr="00376714">
        <w:rPr>
          <w:rFonts w:eastAsia="SimSun"/>
          <w:sz w:val="24"/>
          <w:lang w:val="en-GB" w:eastAsia="zh-CN"/>
        </w:rPr>
        <w:t>。</w:t>
      </w:r>
    </w:p>
    <w:p w14:paraId="009801A6" w14:textId="77777777" w:rsidR="00D3220C" w:rsidRDefault="00D3220C">
      <w:pPr>
        <w:spacing w:after="160" w:line="259" w:lineRule="auto"/>
        <w:jc w:val="left"/>
        <w:rPr>
          <w:rFonts w:eastAsia="SimSun"/>
          <w:sz w:val="24"/>
          <w:lang w:eastAsia="zh-CN"/>
        </w:rPr>
      </w:pPr>
      <w:r>
        <w:rPr>
          <w:rFonts w:eastAsia="SimSun"/>
          <w:sz w:val="24"/>
          <w:lang w:eastAsia="zh-CN"/>
        </w:rPr>
        <w:br w:type="page"/>
      </w:r>
    </w:p>
    <w:p w14:paraId="3FB7F053" w14:textId="18F6C86D" w:rsidR="00A221ED" w:rsidRPr="00076DF1" w:rsidRDefault="002462E9" w:rsidP="002462E9">
      <w:pPr>
        <w:pStyle w:val="a"/>
      </w:pPr>
      <w:bookmarkStart w:id="15" w:name="_Toc163309632"/>
      <w:r>
        <w:rPr>
          <w:rFonts w:hint="eastAsia"/>
        </w:rPr>
        <w:lastRenderedPageBreak/>
        <w:t xml:space="preserve">3. </w:t>
      </w:r>
      <w:r w:rsidR="00391C35" w:rsidRPr="00076DF1">
        <w:rPr>
          <w:rFonts w:hint="eastAsia"/>
        </w:rPr>
        <w:t>人工</w:t>
      </w:r>
      <w:r w:rsidR="00A221ED" w:rsidRPr="00076DF1">
        <w:t>基因驱动</w:t>
      </w:r>
      <w:bookmarkEnd w:id="15"/>
    </w:p>
    <w:tbl>
      <w:tblPr>
        <w:tblStyle w:val="TableGrid"/>
        <w:tblW w:w="0" w:type="auto"/>
        <w:tblLayout w:type="fixed"/>
        <w:tblLook w:val="04A0" w:firstRow="1" w:lastRow="0" w:firstColumn="1" w:lastColumn="0" w:noHBand="0" w:noVBand="1"/>
      </w:tblPr>
      <w:tblGrid>
        <w:gridCol w:w="4770"/>
        <w:gridCol w:w="4585"/>
      </w:tblGrid>
      <w:tr w:rsidR="00B56E14" w14:paraId="6BA1DA48" w14:textId="77777777" w:rsidTr="004F3283">
        <w:tc>
          <w:tcPr>
            <w:tcW w:w="4770" w:type="dxa"/>
            <w:tcBorders>
              <w:top w:val="nil"/>
              <w:left w:val="nil"/>
              <w:bottom w:val="nil"/>
            </w:tcBorders>
          </w:tcPr>
          <w:p w14:paraId="7BE264B0" w14:textId="10F56931" w:rsidR="00734D4A" w:rsidRPr="005C527F" w:rsidRDefault="00734D4A" w:rsidP="008C471B">
            <w:pPr>
              <w:snapToGrid w:val="0"/>
              <w:spacing w:before="120" w:after="120" w:line="240" w:lineRule="atLeast"/>
              <w:rPr>
                <w:rFonts w:eastAsia="SimSun"/>
                <w:sz w:val="24"/>
                <w:lang w:eastAsia="zh-CN"/>
              </w:rPr>
            </w:pPr>
            <w:r w:rsidRPr="005C527F">
              <w:rPr>
                <w:rFonts w:eastAsia="SimSun"/>
                <w:sz w:val="24"/>
                <w:lang w:eastAsia="zh-CN"/>
              </w:rPr>
              <w:t>分子生物学和合成生物学的最新进展，包括</w:t>
            </w:r>
            <w:r w:rsidR="006C287D" w:rsidRPr="005C527F">
              <w:rPr>
                <w:rFonts w:eastAsia="SimSun"/>
                <w:sz w:val="24"/>
                <w:lang w:eastAsia="zh-CN"/>
              </w:rPr>
              <w:t>规律</w:t>
            </w:r>
            <w:r w:rsidRPr="005C527F">
              <w:rPr>
                <w:rFonts w:eastAsia="SimSun"/>
                <w:sz w:val="24"/>
                <w:lang w:eastAsia="zh-CN"/>
              </w:rPr>
              <w:t>间隔</w:t>
            </w:r>
            <w:r w:rsidR="005F2A3E" w:rsidRPr="005C527F">
              <w:rPr>
                <w:rFonts w:eastAsia="SimSun"/>
                <w:sz w:val="24"/>
                <w:lang w:eastAsia="zh-CN"/>
              </w:rPr>
              <w:t>性</w:t>
            </w:r>
            <w:r w:rsidR="00EE7C43" w:rsidRPr="005C527F">
              <w:rPr>
                <w:rFonts w:eastAsia="SimSun"/>
                <w:sz w:val="24"/>
                <w:lang w:eastAsia="zh-CN"/>
              </w:rPr>
              <w:t>成簇</w:t>
            </w:r>
            <w:r w:rsidRPr="005C527F">
              <w:rPr>
                <w:rFonts w:eastAsia="SimSun"/>
                <w:sz w:val="24"/>
                <w:lang w:eastAsia="zh-CN"/>
              </w:rPr>
              <w:t>短回文重复序列（</w:t>
            </w:r>
            <w:r w:rsidRPr="005C527F">
              <w:rPr>
                <w:rFonts w:eastAsia="SimSun"/>
                <w:sz w:val="24"/>
                <w:lang w:eastAsia="zh-CN"/>
              </w:rPr>
              <w:t>CRISPR</w:t>
            </w:r>
            <w:r w:rsidRPr="005C527F">
              <w:rPr>
                <w:rFonts w:eastAsia="SimSun"/>
                <w:sz w:val="24"/>
                <w:lang w:eastAsia="zh-CN"/>
              </w:rPr>
              <w:t>）和</w:t>
            </w:r>
            <w:r w:rsidRPr="005C527F">
              <w:rPr>
                <w:rFonts w:eastAsia="SimSun"/>
                <w:sz w:val="24"/>
                <w:lang w:eastAsia="zh-CN"/>
              </w:rPr>
              <w:t>CRISPR</w:t>
            </w:r>
            <w:r w:rsidRPr="005C527F">
              <w:rPr>
                <w:rFonts w:eastAsia="SimSun"/>
                <w:sz w:val="24"/>
                <w:lang w:eastAsia="zh-CN"/>
              </w:rPr>
              <w:t>相关蛋白（</w:t>
            </w:r>
            <w:r w:rsidRPr="005C527F">
              <w:rPr>
                <w:rFonts w:eastAsia="SimSun"/>
                <w:sz w:val="24"/>
                <w:lang w:eastAsia="zh-CN"/>
              </w:rPr>
              <w:t>Cas</w:t>
            </w:r>
            <w:r w:rsidRPr="005C527F">
              <w:rPr>
                <w:rFonts w:eastAsia="SimSun"/>
                <w:sz w:val="24"/>
                <w:lang w:eastAsia="zh-CN"/>
              </w:rPr>
              <w:t>）系统（下称</w:t>
            </w:r>
            <w:r w:rsidRPr="005C527F">
              <w:rPr>
                <w:rFonts w:eastAsia="SimSun"/>
                <w:sz w:val="24"/>
                <w:lang w:eastAsia="zh-CN"/>
              </w:rPr>
              <w:t>CRISPR-Cas</w:t>
            </w:r>
            <w:r w:rsidRPr="005C527F">
              <w:rPr>
                <w:rFonts w:eastAsia="SimSun"/>
                <w:sz w:val="24"/>
                <w:lang w:eastAsia="zh-CN"/>
              </w:rPr>
              <w:t>，</w:t>
            </w:r>
            <w:r w:rsidRPr="005C527F">
              <w:rPr>
                <w:rFonts w:eastAsia="SimSun"/>
                <w:sz w:val="24"/>
                <w:lang w:eastAsia="zh-CN"/>
              </w:rPr>
              <w:t>CRISPR-Cas9</w:t>
            </w:r>
            <w:r w:rsidRPr="005C527F">
              <w:rPr>
                <w:rFonts w:eastAsia="SimSun"/>
                <w:sz w:val="24"/>
                <w:lang w:eastAsia="zh-CN"/>
              </w:rPr>
              <w:t>是</w:t>
            </w:r>
            <w:r w:rsidR="00FE274E" w:rsidRPr="005C527F">
              <w:rPr>
                <w:rFonts w:eastAsia="SimSun"/>
                <w:sz w:val="24"/>
                <w:lang w:eastAsia="zh-CN"/>
              </w:rPr>
              <w:t>其中一种</w:t>
            </w:r>
            <w:r w:rsidRPr="005C527F">
              <w:rPr>
                <w:rFonts w:eastAsia="SimSun"/>
                <w:sz w:val="24"/>
                <w:lang w:eastAsia="zh-CN"/>
              </w:rPr>
              <w:t>）</w:t>
            </w:r>
            <w:r w:rsidR="000179C2" w:rsidRPr="005C527F">
              <w:rPr>
                <w:rFonts w:eastAsia="SimSun"/>
                <w:sz w:val="24"/>
                <w:lang w:eastAsia="zh-CN"/>
              </w:rPr>
              <w:t>的发现</w:t>
            </w:r>
            <w:r w:rsidRPr="005C527F">
              <w:rPr>
                <w:rFonts w:eastAsia="SimSun"/>
                <w:sz w:val="24"/>
                <w:lang w:eastAsia="zh-CN"/>
              </w:rPr>
              <w:t>，</w:t>
            </w:r>
            <w:r w:rsidR="000738E9">
              <w:rPr>
                <w:rFonts w:eastAsia="SimSun" w:hint="eastAsia"/>
                <w:sz w:val="24"/>
                <w:lang w:eastAsia="zh-CN"/>
              </w:rPr>
              <w:t>为人们</w:t>
            </w:r>
            <w:r w:rsidR="003C5F8B" w:rsidRPr="005C527F">
              <w:rPr>
                <w:rFonts w:eastAsia="SimSun" w:hint="eastAsia"/>
                <w:sz w:val="24"/>
                <w:lang w:eastAsia="zh-CN"/>
              </w:rPr>
              <w:t>提供了</w:t>
            </w:r>
            <w:r w:rsidR="00612BA5" w:rsidRPr="005C527F">
              <w:rPr>
                <w:rFonts w:eastAsia="SimSun"/>
                <w:sz w:val="24"/>
                <w:lang w:eastAsia="zh-CN"/>
              </w:rPr>
              <w:t>分子工具</w:t>
            </w:r>
            <w:r w:rsidR="00BB7853">
              <w:rPr>
                <w:rFonts w:eastAsia="SimSun" w:hint="eastAsia"/>
                <w:sz w:val="24"/>
                <w:lang w:eastAsia="zh-CN"/>
              </w:rPr>
              <w:t>。把</w:t>
            </w:r>
            <w:r w:rsidR="00DD0599" w:rsidRPr="005C527F">
              <w:rPr>
                <w:rFonts w:eastAsia="SimSun"/>
                <w:sz w:val="24"/>
                <w:lang w:eastAsia="zh-CN"/>
              </w:rPr>
              <w:t>分子工具</w:t>
            </w:r>
            <w:r w:rsidRPr="005C527F">
              <w:rPr>
                <w:rFonts w:eastAsia="SimSun"/>
                <w:sz w:val="24"/>
                <w:lang w:eastAsia="zh-CN"/>
              </w:rPr>
              <w:t>与计算工具</w:t>
            </w:r>
            <w:r w:rsidR="00BB7853">
              <w:rPr>
                <w:rFonts w:eastAsia="SimSun" w:hint="eastAsia"/>
                <w:sz w:val="24"/>
                <w:lang w:eastAsia="zh-CN"/>
              </w:rPr>
              <w:t>结合起来</w:t>
            </w:r>
            <w:r w:rsidRPr="005C527F">
              <w:rPr>
                <w:rFonts w:eastAsia="SimSun"/>
                <w:sz w:val="24"/>
                <w:lang w:eastAsia="zh-CN"/>
              </w:rPr>
              <w:t>，</w:t>
            </w:r>
            <w:r w:rsidR="00253F9A" w:rsidRPr="005C527F">
              <w:rPr>
                <w:rFonts w:eastAsia="SimSun"/>
                <w:sz w:val="24"/>
                <w:lang w:eastAsia="zh-CN"/>
              </w:rPr>
              <w:t>人们得以</w:t>
            </w:r>
            <w:r w:rsidR="003F4F93" w:rsidRPr="005C527F">
              <w:rPr>
                <w:rFonts w:eastAsia="SimSun"/>
                <w:sz w:val="24"/>
                <w:lang w:eastAsia="zh-CN"/>
              </w:rPr>
              <w:t>在各种生物中广泛</w:t>
            </w:r>
            <w:r w:rsidRPr="005C527F">
              <w:rPr>
                <w:rFonts w:eastAsia="SimSun"/>
                <w:sz w:val="24"/>
                <w:lang w:eastAsia="zh-CN"/>
              </w:rPr>
              <w:t>设计开发</w:t>
            </w:r>
            <w:r w:rsidRPr="005C527F">
              <w:rPr>
                <w:rFonts w:eastAsia="SimSun"/>
                <w:sz w:val="24"/>
                <w:lang w:eastAsia="zh-CN"/>
              </w:rPr>
              <w:t>EGD</w:t>
            </w:r>
            <w:r w:rsidRPr="005C527F">
              <w:rPr>
                <w:rFonts w:eastAsia="SimSun"/>
                <w:sz w:val="24"/>
                <w:lang w:eastAsia="zh-CN"/>
              </w:rPr>
              <w:t>系统，最初</w:t>
            </w:r>
            <w:r w:rsidR="007E4B19" w:rsidRPr="005C527F">
              <w:rPr>
                <w:rFonts w:eastAsia="SimSun"/>
                <w:sz w:val="24"/>
                <w:lang w:eastAsia="zh-CN"/>
              </w:rPr>
              <w:t>集中于</w:t>
            </w:r>
            <w:r w:rsidRPr="005C527F">
              <w:rPr>
                <w:rFonts w:eastAsia="SimSun"/>
                <w:sz w:val="24"/>
                <w:lang w:eastAsia="zh-CN"/>
              </w:rPr>
              <w:t>昆虫和啮齿动物（</w:t>
            </w:r>
            <w:r w:rsidR="00BB655A" w:rsidRPr="005C527F">
              <w:rPr>
                <w:rFonts w:eastAsia="SimSun"/>
                <w:color w:val="000000" w:themeColor="text1"/>
                <w:sz w:val="24"/>
                <w:lang w:eastAsia="zh-CN"/>
              </w:rPr>
              <w:t>Sanz Juste</w:t>
            </w:r>
            <w:r w:rsidRPr="005C527F">
              <w:rPr>
                <w:rFonts w:eastAsia="SimSun"/>
                <w:sz w:val="24"/>
                <w:lang w:eastAsia="zh-CN"/>
              </w:rPr>
              <w:t>等，</w:t>
            </w:r>
            <w:r w:rsidRPr="005C527F">
              <w:rPr>
                <w:rFonts w:eastAsia="SimSun"/>
                <w:sz w:val="24"/>
                <w:lang w:eastAsia="zh-CN"/>
              </w:rPr>
              <w:t>2023</w:t>
            </w:r>
            <w:r w:rsidRPr="005C527F">
              <w:rPr>
                <w:rFonts w:eastAsia="SimSun"/>
                <w:sz w:val="24"/>
                <w:lang w:eastAsia="zh-CN"/>
              </w:rPr>
              <w:t>）。</w:t>
            </w:r>
          </w:p>
          <w:p w14:paraId="446F7508" w14:textId="2ACC1EAA" w:rsidR="00B56E14" w:rsidRPr="005C527F" w:rsidRDefault="00734D4A" w:rsidP="008C471B">
            <w:pPr>
              <w:snapToGrid w:val="0"/>
              <w:spacing w:before="120" w:after="120" w:line="240" w:lineRule="atLeast"/>
              <w:rPr>
                <w:rFonts w:eastAsia="SimSun"/>
                <w:sz w:val="24"/>
                <w:lang w:eastAsia="zh-CN"/>
              </w:rPr>
            </w:pPr>
            <w:r w:rsidRPr="005C527F">
              <w:rPr>
                <w:rFonts w:eastAsia="SimSun"/>
                <w:sz w:val="24"/>
                <w:lang w:eastAsia="zh-CN"/>
              </w:rPr>
              <w:t>科学</w:t>
            </w:r>
            <w:r w:rsidR="0082250B" w:rsidRPr="005C527F">
              <w:rPr>
                <w:rFonts w:eastAsia="SimSun"/>
                <w:sz w:val="24"/>
                <w:lang w:eastAsia="zh-CN"/>
              </w:rPr>
              <w:t>人员</w:t>
            </w:r>
            <w:r w:rsidRPr="005C527F">
              <w:rPr>
                <w:rFonts w:eastAsia="SimSun"/>
                <w:sz w:val="24"/>
                <w:lang w:eastAsia="zh-CN"/>
              </w:rPr>
              <w:t>利用基因驱动，</w:t>
            </w:r>
            <w:r w:rsidR="00D35796">
              <w:rPr>
                <w:rFonts w:eastAsia="SimSun" w:hint="eastAsia"/>
                <w:sz w:val="24"/>
                <w:lang w:eastAsia="zh-CN"/>
              </w:rPr>
              <w:t>要么</w:t>
            </w:r>
            <w:r w:rsidRPr="005C527F">
              <w:rPr>
                <w:rFonts w:eastAsia="SimSun"/>
                <w:sz w:val="24"/>
                <w:lang w:eastAsia="zh-CN"/>
              </w:rPr>
              <w:t>通过</w:t>
            </w:r>
            <w:r w:rsidR="008D752C" w:rsidRPr="005C527F">
              <w:rPr>
                <w:rFonts w:eastAsia="SimSun"/>
                <w:sz w:val="24"/>
                <w:lang w:eastAsia="zh-CN"/>
              </w:rPr>
              <w:t>对自然</w:t>
            </w:r>
            <w:r w:rsidR="00623F14" w:rsidRPr="005C527F">
              <w:rPr>
                <w:rFonts w:eastAsia="SimSun"/>
                <w:sz w:val="24"/>
                <w:lang w:eastAsia="zh-CN"/>
              </w:rPr>
              <w:t>发生的</w:t>
            </w:r>
            <w:r w:rsidR="008D752C" w:rsidRPr="005C527F">
              <w:rPr>
                <w:rFonts w:eastAsia="SimSun"/>
                <w:sz w:val="24"/>
                <w:lang w:eastAsia="zh-CN"/>
              </w:rPr>
              <w:t>驱动系统进行</w:t>
            </w:r>
            <w:r w:rsidR="005260D8">
              <w:rPr>
                <w:rFonts w:eastAsia="SimSun" w:hint="eastAsia"/>
                <w:sz w:val="24"/>
                <w:lang w:eastAsia="zh-CN"/>
              </w:rPr>
              <w:t>修饰</w:t>
            </w:r>
            <w:r w:rsidRPr="005C527F">
              <w:rPr>
                <w:rFonts w:eastAsia="SimSun"/>
                <w:sz w:val="24"/>
                <w:lang w:eastAsia="zh-CN"/>
              </w:rPr>
              <w:t>、重新设计和</w:t>
            </w:r>
            <w:r w:rsidR="0049656E" w:rsidRPr="005C527F">
              <w:rPr>
                <w:rFonts w:eastAsia="SimSun"/>
                <w:sz w:val="24"/>
                <w:lang w:eastAsia="zh-CN"/>
              </w:rPr>
              <w:t>调整</w:t>
            </w:r>
            <w:r w:rsidR="00774F3E" w:rsidRPr="005C527F">
              <w:rPr>
                <w:rFonts w:eastAsia="SimSun"/>
                <w:sz w:val="24"/>
                <w:lang w:eastAsia="zh-CN"/>
              </w:rPr>
              <w:t>其用途</w:t>
            </w:r>
            <w:r w:rsidRPr="005C527F">
              <w:rPr>
                <w:rFonts w:eastAsia="SimSun"/>
                <w:sz w:val="24"/>
                <w:lang w:eastAsia="zh-CN"/>
              </w:rPr>
              <w:t>，</w:t>
            </w:r>
            <w:r w:rsidR="00D35796">
              <w:rPr>
                <w:rFonts w:eastAsia="SimSun" w:hint="eastAsia"/>
                <w:sz w:val="24"/>
                <w:lang w:eastAsia="zh-CN"/>
              </w:rPr>
              <w:t>要么</w:t>
            </w:r>
            <w:r w:rsidRPr="005C527F">
              <w:rPr>
                <w:rFonts w:eastAsia="SimSun"/>
                <w:sz w:val="24"/>
                <w:lang w:eastAsia="zh-CN"/>
              </w:rPr>
              <w:t>通过设计新系统，</w:t>
            </w:r>
            <w:r w:rsidR="00DE2D79">
              <w:rPr>
                <w:rFonts w:eastAsia="SimSun" w:hint="eastAsia"/>
                <w:sz w:val="24"/>
                <w:lang w:eastAsia="zh-CN"/>
              </w:rPr>
              <w:t>生成</w:t>
            </w:r>
            <w:r w:rsidR="00E33A10" w:rsidRPr="005C527F">
              <w:rPr>
                <w:rFonts w:eastAsia="SimSun"/>
                <w:sz w:val="24"/>
                <w:lang w:eastAsia="zh-CN"/>
              </w:rPr>
              <w:t>EGD</w:t>
            </w:r>
            <w:r w:rsidR="007A1DAD">
              <w:rPr>
                <w:rFonts w:eastAsia="SimSun" w:hint="eastAsia"/>
                <w:sz w:val="24"/>
                <w:lang w:eastAsia="zh-CN"/>
              </w:rPr>
              <w:t>s</w:t>
            </w:r>
            <w:r w:rsidRPr="005C527F">
              <w:rPr>
                <w:rFonts w:eastAsia="SimSun"/>
                <w:sz w:val="24"/>
                <w:lang w:eastAsia="zh-CN"/>
              </w:rPr>
              <w:t>。</w:t>
            </w:r>
            <w:r w:rsidR="009C0F33" w:rsidRPr="005C527F">
              <w:rPr>
                <w:rFonts w:eastAsia="SimSun"/>
                <w:sz w:val="24"/>
                <w:lang w:eastAsia="zh-CN"/>
              </w:rPr>
              <w:t>EGD-LMOs</w:t>
            </w:r>
            <w:r w:rsidR="00E228E3">
              <w:rPr>
                <w:rFonts w:eastAsia="SimSun" w:hint="eastAsia"/>
                <w:sz w:val="24"/>
                <w:lang w:eastAsia="zh-CN"/>
              </w:rPr>
              <w:t>被建议用于</w:t>
            </w:r>
            <w:r w:rsidRPr="005C527F">
              <w:rPr>
                <w:rFonts w:eastAsia="SimSun"/>
                <w:sz w:val="24"/>
                <w:lang w:eastAsia="zh-CN"/>
              </w:rPr>
              <w:t>应对病媒和改善人类和动物健康（</w:t>
            </w:r>
            <w:r w:rsidR="00ED31B6">
              <w:rPr>
                <w:rFonts w:eastAsia="SimSun" w:hint="eastAsia"/>
                <w:sz w:val="24"/>
                <w:lang w:eastAsia="zh-CN"/>
              </w:rPr>
              <w:t>例如</w:t>
            </w:r>
            <w:r w:rsidRPr="005C527F">
              <w:rPr>
                <w:rFonts w:eastAsia="SimSun"/>
                <w:sz w:val="24"/>
                <w:lang w:eastAsia="zh-CN"/>
              </w:rPr>
              <w:t>蚊子和蜱虫）、农业生产和害虫（</w:t>
            </w:r>
            <w:r w:rsidR="00ED31B6">
              <w:rPr>
                <w:rFonts w:eastAsia="SimSun" w:hint="eastAsia"/>
                <w:sz w:val="24"/>
                <w:lang w:eastAsia="zh-CN"/>
              </w:rPr>
              <w:t>例如</w:t>
            </w:r>
            <w:r w:rsidRPr="005C527F">
              <w:rPr>
                <w:rFonts w:eastAsia="SimSun"/>
                <w:sz w:val="24"/>
                <w:lang w:eastAsia="zh-CN"/>
              </w:rPr>
              <w:t>各种果蝇、螺旋蝇和甲虫）</w:t>
            </w:r>
            <w:r w:rsidR="00652FCA">
              <w:rPr>
                <w:rFonts w:eastAsia="SimSun" w:hint="eastAsia"/>
                <w:sz w:val="24"/>
                <w:lang w:eastAsia="zh-CN"/>
              </w:rPr>
              <w:t>、</w:t>
            </w:r>
            <w:r w:rsidRPr="005C527F">
              <w:rPr>
                <w:rFonts w:eastAsia="SimSun"/>
                <w:sz w:val="24"/>
                <w:lang w:eastAsia="zh-CN"/>
              </w:rPr>
              <w:t>入侵物种（如啮齿动物）和物种保护</w:t>
            </w:r>
            <w:r w:rsidR="00652FCA">
              <w:rPr>
                <w:rFonts w:eastAsia="SimSun" w:hint="eastAsia"/>
                <w:sz w:val="24"/>
                <w:lang w:eastAsia="zh-CN"/>
              </w:rPr>
              <w:t>方面</w:t>
            </w:r>
            <w:r w:rsidRPr="005C527F">
              <w:rPr>
                <w:rFonts w:eastAsia="SimSun"/>
                <w:sz w:val="24"/>
                <w:lang w:eastAsia="zh-CN"/>
              </w:rPr>
              <w:t>的挑战，帮助拯救濒危物种（</w:t>
            </w:r>
            <w:r w:rsidRPr="005C527F">
              <w:rPr>
                <w:rFonts w:eastAsia="SimSun"/>
                <w:sz w:val="24"/>
                <w:lang w:eastAsia="zh-CN"/>
              </w:rPr>
              <w:t>Raban</w:t>
            </w:r>
            <w:r w:rsidRPr="005C527F">
              <w:rPr>
                <w:rFonts w:eastAsia="SimSun"/>
                <w:sz w:val="24"/>
                <w:lang w:eastAsia="zh-CN"/>
              </w:rPr>
              <w:t>等，</w:t>
            </w:r>
            <w:r w:rsidRPr="005C527F">
              <w:rPr>
                <w:rFonts w:eastAsia="SimSun"/>
                <w:sz w:val="24"/>
                <w:lang w:eastAsia="zh-CN"/>
              </w:rPr>
              <w:t>2020</w:t>
            </w:r>
            <w:r w:rsidRPr="005C527F">
              <w:rPr>
                <w:rFonts w:eastAsia="SimSun"/>
                <w:sz w:val="24"/>
                <w:lang w:eastAsia="zh-CN"/>
              </w:rPr>
              <w:t>；</w:t>
            </w:r>
            <w:r w:rsidR="006E1289" w:rsidRPr="005C527F">
              <w:rPr>
                <w:rFonts w:eastAsia="SimSun"/>
                <w:sz w:val="24"/>
                <w:lang w:eastAsia="zh-CN"/>
              </w:rPr>
              <w:t>Devos</w:t>
            </w:r>
            <w:r w:rsidRPr="005C527F">
              <w:rPr>
                <w:rFonts w:eastAsia="SimSun"/>
                <w:sz w:val="24"/>
                <w:lang w:eastAsia="zh-CN"/>
              </w:rPr>
              <w:t>等，</w:t>
            </w:r>
            <w:r w:rsidRPr="005C527F">
              <w:rPr>
                <w:rFonts w:eastAsia="SimSun"/>
                <w:sz w:val="24"/>
                <w:lang w:eastAsia="zh-CN"/>
              </w:rPr>
              <w:t>2022</w:t>
            </w:r>
            <w:r w:rsidRPr="005C527F">
              <w:rPr>
                <w:rFonts w:eastAsia="SimSun"/>
                <w:sz w:val="24"/>
                <w:lang w:eastAsia="zh-CN"/>
              </w:rPr>
              <w:t>；</w:t>
            </w:r>
            <w:r w:rsidR="005C220E" w:rsidRPr="005C527F">
              <w:rPr>
                <w:rFonts w:eastAsia="SimSun"/>
                <w:sz w:val="24"/>
                <w:lang w:eastAsia="zh-CN"/>
              </w:rPr>
              <w:t>Wells</w:t>
            </w:r>
            <w:r w:rsidR="005C220E" w:rsidRPr="005C527F">
              <w:rPr>
                <w:rFonts w:eastAsia="SimSun"/>
                <w:sz w:val="24"/>
                <w:lang w:eastAsia="zh-CN"/>
              </w:rPr>
              <w:t>和</w:t>
            </w:r>
            <w:r w:rsidR="005C220E" w:rsidRPr="005C527F">
              <w:rPr>
                <w:rFonts w:eastAsia="SimSun"/>
                <w:sz w:val="24"/>
                <w:lang w:eastAsia="zh-CN"/>
              </w:rPr>
              <w:t>Steinbrecher</w:t>
            </w:r>
            <w:r w:rsidR="00120C7C">
              <w:rPr>
                <w:rFonts w:eastAsia="SimSun" w:hint="eastAsia"/>
                <w:sz w:val="24"/>
                <w:lang w:eastAsia="zh-CN"/>
              </w:rPr>
              <w:t>，</w:t>
            </w:r>
            <w:r w:rsidR="005C220E" w:rsidRPr="005C527F">
              <w:rPr>
                <w:rFonts w:eastAsia="SimSun"/>
                <w:sz w:val="24"/>
                <w:lang w:eastAsia="zh-CN"/>
              </w:rPr>
              <w:t xml:space="preserve"> </w:t>
            </w:r>
            <w:r w:rsidRPr="005C527F">
              <w:rPr>
                <w:rFonts w:eastAsia="SimSun"/>
                <w:sz w:val="24"/>
                <w:lang w:eastAsia="zh-CN"/>
              </w:rPr>
              <w:t>2023a</w:t>
            </w:r>
            <w:r w:rsidR="005C220E" w:rsidRPr="005C527F">
              <w:rPr>
                <w:rFonts w:eastAsia="SimSun"/>
                <w:sz w:val="24"/>
                <w:lang w:eastAsia="zh-CN"/>
              </w:rPr>
              <w:t>、</w:t>
            </w:r>
            <w:r w:rsidRPr="005C527F">
              <w:rPr>
                <w:rFonts w:eastAsia="SimSun"/>
                <w:sz w:val="24"/>
                <w:lang w:eastAsia="zh-CN"/>
              </w:rPr>
              <w:t>b</w:t>
            </w:r>
            <w:r w:rsidRPr="005C527F">
              <w:rPr>
                <w:rFonts w:eastAsia="SimSun"/>
                <w:sz w:val="24"/>
                <w:lang w:eastAsia="zh-CN"/>
              </w:rPr>
              <w:t>）。</w:t>
            </w:r>
            <w:r w:rsidRPr="005C527F">
              <w:rPr>
                <w:rFonts w:eastAsia="SimSun"/>
                <w:sz w:val="24"/>
                <w:lang w:eastAsia="zh-CN"/>
              </w:rPr>
              <w:t>EGD</w:t>
            </w:r>
            <w:r w:rsidRPr="005C527F">
              <w:rPr>
                <w:rFonts w:eastAsia="SimSun"/>
                <w:sz w:val="24"/>
                <w:lang w:eastAsia="zh-CN"/>
              </w:rPr>
              <w:t>系统可以分为两种主要机制，即过度复制机制</w:t>
            </w:r>
            <w:r w:rsidR="0081225D" w:rsidRPr="005C527F">
              <w:rPr>
                <w:rFonts w:eastAsia="SimSun"/>
                <w:sz w:val="24"/>
                <w:lang w:eastAsia="zh-CN"/>
              </w:rPr>
              <w:t>和</w:t>
            </w:r>
            <w:r w:rsidRPr="005C527F">
              <w:rPr>
                <w:rFonts w:eastAsia="SimSun"/>
                <w:sz w:val="24"/>
                <w:lang w:eastAsia="zh-CN"/>
              </w:rPr>
              <w:t>干扰机制。</w:t>
            </w:r>
          </w:p>
          <w:p w14:paraId="02E99A7D" w14:textId="77777777" w:rsidR="00B56E14" w:rsidRDefault="00B56E14" w:rsidP="00AE1274">
            <w:pPr>
              <w:spacing w:line="276" w:lineRule="auto"/>
              <w:rPr>
                <w:lang w:eastAsia="zh-CN"/>
              </w:rPr>
            </w:pPr>
          </w:p>
        </w:tc>
        <w:tc>
          <w:tcPr>
            <w:tcW w:w="4585" w:type="dxa"/>
            <w:tcBorders>
              <w:bottom w:val="single" w:sz="2" w:space="0" w:color="000000" w:themeColor="text1"/>
            </w:tcBorders>
          </w:tcPr>
          <w:p w14:paraId="4E9CC155" w14:textId="323EC881" w:rsidR="002E5173" w:rsidRPr="003B6017" w:rsidRDefault="002E5173" w:rsidP="003B6017">
            <w:pPr>
              <w:snapToGrid w:val="0"/>
              <w:spacing w:before="120" w:after="120" w:line="240" w:lineRule="atLeast"/>
              <w:ind w:left="-20" w:right="-20"/>
              <w:rPr>
                <w:rFonts w:eastAsia="SimSun"/>
                <w:b/>
                <w:color w:val="000000" w:themeColor="text1"/>
                <w:sz w:val="20"/>
                <w:szCs w:val="20"/>
                <w:lang w:val="en-PH" w:eastAsia="zh-CN"/>
              </w:rPr>
            </w:pPr>
            <w:bookmarkStart w:id="16" w:name="_Toc163311301"/>
            <w:r w:rsidRPr="00C620E5">
              <w:rPr>
                <w:rStyle w:val="Char3"/>
                <w:rFonts w:eastAsia="SimSun"/>
              </w:rPr>
              <w:t>蚊子</w:t>
            </w:r>
            <w:bookmarkEnd w:id="16"/>
            <w:r w:rsidR="005A2875" w:rsidRPr="003B6017">
              <w:rPr>
                <w:rFonts w:eastAsia="SimSun"/>
                <w:b/>
                <w:color w:val="000000" w:themeColor="text1"/>
                <w:sz w:val="20"/>
                <w:szCs w:val="20"/>
                <w:lang w:val="en-PH" w:eastAsia="zh-CN"/>
              </w:rPr>
              <w:t>：</w:t>
            </w:r>
          </w:p>
          <w:p w14:paraId="6EB1ACD2" w14:textId="62E36A6F" w:rsidR="002E5173" w:rsidRPr="003B6017" w:rsidRDefault="00143E58"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蚊子属于双翅目（</w:t>
            </w:r>
            <w:r w:rsidRPr="003B6017">
              <w:rPr>
                <w:rFonts w:eastAsia="SimSun"/>
                <w:bCs/>
                <w:color w:val="000000" w:themeColor="text1"/>
                <w:sz w:val="20"/>
                <w:szCs w:val="20"/>
                <w:lang w:val="en-PH" w:eastAsia="zh-CN"/>
              </w:rPr>
              <w:t>Diptera</w:t>
            </w:r>
            <w:r w:rsidRPr="003B6017">
              <w:rPr>
                <w:rFonts w:eastAsia="SimSun"/>
                <w:bCs/>
                <w:color w:val="000000" w:themeColor="text1"/>
                <w:sz w:val="20"/>
                <w:szCs w:val="20"/>
                <w:lang w:val="en-PH" w:eastAsia="zh-CN"/>
              </w:rPr>
              <w:t>）</w:t>
            </w:r>
            <w:r w:rsidR="003513C0"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蚊科（</w:t>
            </w:r>
            <w:r w:rsidRPr="003B6017">
              <w:rPr>
                <w:rFonts w:eastAsia="SimSun"/>
                <w:bCs/>
                <w:color w:val="000000" w:themeColor="text1"/>
                <w:sz w:val="20"/>
                <w:szCs w:val="20"/>
                <w:lang w:val="en-PH" w:eastAsia="zh-CN"/>
              </w:rPr>
              <w:t>Culicidae</w:t>
            </w:r>
            <w:r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BC7838" w:rsidRPr="003B6017">
              <w:rPr>
                <w:rFonts w:eastAsia="SimSun"/>
                <w:bCs/>
                <w:color w:val="000000" w:themeColor="text1"/>
                <w:sz w:val="20"/>
                <w:szCs w:val="20"/>
                <w:lang w:val="en-PH" w:eastAsia="zh-CN"/>
              </w:rPr>
              <w:t>已知</w:t>
            </w:r>
            <w:r w:rsidR="002E5173" w:rsidRPr="003B6017">
              <w:rPr>
                <w:rFonts w:eastAsia="SimSun"/>
                <w:bCs/>
                <w:color w:val="000000" w:themeColor="text1"/>
                <w:sz w:val="20"/>
                <w:szCs w:val="20"/>
                <w:lang w:val="en-PH" w:eastAsia="zh-CN"/>
              </w:rPr>
              <w:t>41</w:t>
            </w:r>
            <w:r w:rsidR="002E5173" w:rsidRPr="003B6017">
              <w:rPr>
                <w:rFonts w:eastAsia="SimSun"/>
                <w:bCs/>
                <w:color w:val="000000" w:themeColor="text1"/>
                <w:sz w:val="20"/>
                <w:szCs w:val="20"/>
                <w:lang w:val="en-PH" w:eastAsia="zh-CN"/>
              </w:rPr>
              <w:t>属</w:t>
            </w:r>
            <w:r w:rsidR="002F6B5C" w:rsidRPr="003B6017">
              <w:rPr>
                <w:rFonts w:eastAsia="SimSun"/>
                <w:bCs/>
                <w:color w:val="000000" w:themeColor="text1"/>
                <w:sz w:val="20"/>
                <w:szCs w:val="20"/>
                <w:lang w:val="en-PH" w:eastAsia="zh-CN"/>
              </w:rPr>
              <w:t>（</w:t>
            </w:r>
            <w:r w:rsidR="002F6B5C" w:rsidRPr="003B6017">
              <w:rPr>
                <w:rFonts w:eastAsia="SimSun"/>
                <w:color w:val="000000" w:themeColor="text1"/>
                <w:sz w:val="20"/>
                <w:szCs w:val="20"/>
                <w:lang w:val="en-PH"/>
              </w:rPr>
              <w:t>genera</w:t>
            </w:r>
            <w:r w:rsidR="002F6B5C"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Foster</w:t>
            </w:r>
            <w:r w:rsidR="002E5173" w:rsidRPr="003B6017">
              <w:rPr>
                <w:rFonts w:eastAsia="SimSun"/>
                <w:bCs/>
                <w:color w:val="000000" w:themeColor="text1"/>
                <w:sz w:val="20"/>
                <w:szCs w:val="20"/>
                <w:lang w:val="en-PH" w:eastAsia="zh-CN"/>
              </w:rPr>
              <w:t>和</w:t>
            </w:r>
            <w:r w:rsidR="002E5173" w:rsidRPr="003B6017">
              <w:rPr>
                <w:rFonts w:eastAsia="SimSun"/>
                <w:bCs/>
                <w:color w:val="000000" w:themeColor="text1"/>
                <w:sz w:val="20"/>
                <w:szCs w:val="20"/>
                <w:lang w:val="en-PH" w:eastAsia="zh-CN"/>
              </w:rPr>
              <w:t>Walker</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2019</w:t>
            </w:r>
            <w:r w:rsidR="002E5173" w:rsidRPr="003B6017">
              <w:rPr>
                <w:rFonts w:eastAsia="SimSun"/>
                <w:bCs/>
                <w:color w:val="000000" w:themeColor="text1"/>
                <w:sz w:val="20"/>
                <w:szCs w:val="20"/>
                <w:lang w:val="en-PH" w:eastAsia="zh-CN"/>
              </w:rPr>
              <w:t>）</w:t>
            </w:r>
            <w:r w:rsidR="00BC7838" w:rsidRPr="003B6017">
              <w:rPr>
                <w:rFonts w:eastAsia="SimSun"/>
                <w:bCs/>
                <w:color w:val="000000" w:themeColor="text1"/>
                <w:sz w:val="20"/>
                <w:szCs w:val="20"/>
                <w:lang w:val="en-PH" w:eastAsia="zh-CN"/>
              </w:rPr>
              <w:t>，至少</w:t>
            </w:r>
            <w:r w:rsidR="002E5173" w:rsidRPr="003B6017">
              <w:rPr>
                <w:rFonts w:eastAsia="SimSun"/>
                <w:bCs/>
                <w:color w:val="000000" w:themeColor="text1"/>
                <w:sz w:val="20"/>
                <w:szCs w:val="20"/>
                <w:lang w:val="en-PH" w:eastAsia="zh-CN"/>
              </w:rPr>
              <w:t>3722</w:t>
            </w:r>
            <w:r w:rsidR="002E5173" w:rsidRPr="003B6017">
              <w:rPr>
                <w:rFonts w:eastAsia="SimSun"/>
                <w:bCs/>
                <w:color w:val="000000" w:themeColor="text1"/>
                <w:sz w:val="20"/>
                <w:szCs w:val="20"/>
                <w:lang w:val="en-PH" w:eastAsia="zh-CN"/>
              </w:rPr>
              <w:t>个物种</w:t>
            </w:r>
            <w:r w:rsidR="002D7C08" w:rsidRPr="003B6017">
              <w:rPr>
                <w:rFonts w:eastAsia="SimSun"/>
                <w:bCs/>
                <w:color w:val="000000" w:themeColor="text1"/>
                <w:sz w:val="20"/>
                <w:szCs w:val="20"/>
                <w:lang w:val="en-PH" w:eastAsia="zh-CN"/>
              </w:rPr>
              <w:t>（</w:t>
            </w:r>
            <w:r w:rsidR="003574A7" w:rsidRPr="003B6017">
              <w:rPr>
                <w:rFonts w:eastAsia="SimSun"/>
                <w:color w:val="000000" w:themeColor="text1"/>
                <w:sz w:val="20"/>
                <w:szCs w:val="20"/>
                <w:lang w:val="en-PH"/>
              </w:rPr>
              <w:t>species</w:t>
            </w:r>
            <w:r w:rsidR="002D7C08"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Harbach</w:t>
            </w:r>
            <w:r w:rsidR="002E517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2023</w:t>
            </w:r>
            <w:r w:rsidR="002E5173" w:rsidRPr="003B6017">
              <w:rPr>
                <w:rFonts w:eastAsia="SimSun"/>
                <w:bCs/>
                <w:color w:val="000000" w:themeColor="text1"/>
                <w:sz w:val="20"/>
                <w:szCs w:val="20"/>
                <w:lang w:val="en-PH" w:eastAsia="zh-CN"/>
              </w:rPr>
              <w:t>）。目前由两个亚科组成（附件四，即</w:t>
            </w:r>
            <w:r w:rsidR="00AB41F3" w:rsidRPr="003B6017">
              <w:rPr>
                <w:rFonts w:eastAsia="SimSun"/>
                <w:bCs/>
                <w:color w:val="000000" w:themeColor="text1"/>
                <w:sz w:val="20"/>
                <w:szCs w:val="20"/>
                <w:lang w:val="en-PH" w:eastAsia="zh-CN"/>
              </w:rPr>
              <w:t>虐蚊</w:t>
            </w:r>
            <w:r w:rsidR="002E5173" w:rsidRPr="003B6017">
              <w:rPr>
                <w:rFonts w:eastAsia="SimSun"/>
                <w:bCs/>
                <w:color w:val="000000" w:themeColor="text1"/>
                <w:sz w:val="20"/>
                <w:szCs w:val="20"/>
                <w:lang w:val="en-PH" w:eastAsia="zh-CN"/>
              </w:rPr>
              <w:t>亚科（</w:t>
            </w:r>
            <w:r w:rsidR="002E5173" w:rsidRPr="003B6017">
              <w:rPr>
                <w:rFonts w:eastAsia="SimSun"/>
                <w:bCs/>
                <w:color w:val="000000" w:themeColor="text1"/>
                <w:sz w:val="20"/>
                <w:szCs w:val="20"/>
                <w:lang w:val="en-PH" w:eastAsia="zh-CN"/>
              </w:rPr>
              <w:t>3</w:t>
            </w:r>
            <w:r w:rsidR="002E5173" w:rsidRPr="003B6017">
              <w:rPr>
                <w:rFonts w:eastAsia="SimSun"/>
                <w:bCs/>
                <w:color w:val="000000" w:themeColor="text1"/>
                <w:sz w:val="20"/>
                <w:szCs w:val="20"/>
                <w:lang w:val="en-PH" w:eastAsia="zh-CN"/>
              </w:rPr>
              <w:t>属）和</w:t>
            </w:r>
            <w:r w:rsidR="00AE1E62" w:rsidRPr="003B6017">
              <w:rPr>
                <w:rFonts w:eastAsia="SimSun"/>
                <w:bCs/>
                <w:color w:val="000000" w:themeColor="text1"/>
                <w:sz w:val="20"/>
                <w:szCs w:val="20"/>
                <w:lang w:val="en-PH" w:eastAsia="zh-CN"/>
              </w:rPr>
              <w:t>家蚊</w:t>
            </w:r>
            <w:r w:rsidR="002E5173" w:rsidRPr="003B6017">
              <w:rPr>
                <w:rFonts w:eastAsia="SimSun"/>
                <w:bCs/>
                <w:color w:val="000000" w:themeColor="text1"/>
                <w:sz w:val="20"/>
                <w:szCs w:val="20"/>
                <w:lang w:val="en-PH" w:eastAsia="zh-CN"/>
              </w:rPr>
              <w:t>亚科（</w:t>
            </w:r>
            <w:r w:rsidR="002E5173" w:rsidRPr="003B6017">
              <w:rPr>
                <w:rFonts w:eastAsia="SimSun"/>
                <w:bCs/>
                <w:color w:val="000000" w:themeColor="text1"/>
                <w:sz w:val="20"/>
                <w:szCs w:val="20"/>
                <w:lang w:val="en-PH" w:eastAsia="zh-CN"/>
              </w:rPr>
              <w:t>38</w:t>
            </w:r>
            <w:r w:rsidR="002E5173" w:rsidRPr="003B6017">
              <w:rPr>
                <w:rFonts w:eastAsia="SimSun"/>
                <w:bCs/>
                <w:color w:val="000000" w:themeColor="text1"/>
                <w:sz w:val="20"/>
                <w:szCs w:val="20"/>
                <w:lang w:val="en-PH" w:eastAsia="zh-CN"/>
              </w:rPr>
              <w:t>属）。蚊子</w:t>
            </w:r>
            <w:r w:rsidR="00221CA4" w:rsidRPr="003B6017">
              <w:rPr>
                <w:rFonts w:eastAsia="SimSun"/>
                <w:bCs/>
                <w:color w:val="000000" w:themeColor="text1"/>
                <w:sz w:val="20"/>
                <w:szCs w:val="20"/>
                <w:lang w:val="en-PH" w:eastAsia="zh-CN"/>
              </w:rPr>
              <w:t>一生经历</w:t>
            </w:r>
            <w:r w:rsidR="002E5173" w:rsidRPr="003B6017">
              <w:rPr>
                <w:rFonts w:eastAsia="SimSun"/>
                <w:bCs/>
                <w:color w:val="000000" w:themeColor="text1"/>
                <w:sz w:val="20"/>
                <w:szCs w:val="20"/>
                <w:lang w:val="en-PH" w:eastAsia="zh-CN"/>
              </w:rPr>
              <w:t>四个阶段，即卵、幼虫、蛹</w:t>
            </w:r>
            <w:r w:rsidR="008B25EB"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成虫</w:t>
            </w:r>
            <w:r w:rsidR="00E92993" w:rsidRPr="003B6017">
              <w:rPr>
                <w:rFonts w:eastAsia="SimSun"/>
                <w:bCs/>
                <w:color w:val="000000" w:themeColor="text1"/>
                <w:sz w:val="20"/>
                <w:szCs w:val="20"/>
                <w:lang w:val="en-PH" w:eastAsia="zh-CN"/>
              </w:rPr>
              <w:t>。其</w:t>
            </w:r>
            <w:r w:rsidR="002E5173" w:rsidRPr="003B6017">
              <w:rPr>
                <w:rFonts w:eastAsia="SimSun"/>
                <w:bCs/>
                <w:color w:val="000000" w:themeColor="text1"/>
                <w:sz w:val="20"/>
                <w:szCs w:val="20"/>
                <w:lang w:val="en-PH" w:eastAsia="zh-CN"/>
              </w:rPr>
              <w:t>生命周期在水（卵、幼虫</w:t>
            </w:r>
            <w:r w:rsidR="00E92993" w:rsidRPr="003B6017">
              <w:rPr>
                <w:rFonts w:eastAsia="SimSun"/>
                <w:bCs/>
                <w:color w:val="000000" w:themeColor="text1"/>
                <w:sz w:val="20"/>
                <w:szCs w:val="20"/>
                <w:lang w:val="en-PH" w:eastAsia="zh-CN"/>
              </w:rPr>
              <w:t>、</w:t>
            </w:r>
            <w:r w:rsidR="002E5173" w:rsidRPr="003B6017">
              <w:rPr>
                <w:rFonts w:eastAsia="SimSun"/>
                <w:bCs/>
                <w:color w:val="000000" w:themeColor="text1"/>
                <w:sz w:val="20"/>
                <w:szCs w:val="20"/>
                <w:lang w:val="en-PH" w:eastAsia="zh-CN"/>
              </w:rPr>
              <w:t>蛹）和陆地（成虫）环境中完成。</w:t>
            </w:r>
          </w:p>
          <w:p w14:paraId="2EDF9501" w14:textId="146C5F17" w:rsidR="004F3283" w:rsidRPr="003B6017" w:rsidRDefault="002E5173"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许多物种</w:t>
            </w:r>
            <w:r w:rsidR="008B1ACE">
              <w:rPr>
                <w:rFonts w:eastAsia="SimSun" w:hint="eastAsia"/>
                <w:bCs/>
                <w:color w:val="000000" w:themeColor="text1"/>
                <w:sz w:val="20"/>
                <w:szCs w:val="20"/>
                <w:lang w:val="en-PH" w:eastAsia="zh-CN"/>
              </w:rPr>
              <w:t>的</w:t>
            </w:r>
            <w:r w:rsidRPr="003B6017">
              <w:rPr>
                <w:rFonts w:eastAsia="SimSun"/>
                <w:bCs/>
                <w:color w:val="000000" w:themeColor="text1"/>
                <w:sz w:val="20"/>
                <w:szCs w:val="20"/>
                <w:lang w:val="en-PH" w:eastAsia="zh-CN"/>
              </w:rPr>
              <w:t>成年雌性蚊子需要吸血（雄性蚊子不</w:t>
            </w:r>
            <w:r w:rsidR="00691705">
              <w:rPr>
                <w:rFonts w:eastAsia="SimSun" w:hint="eastAsia"/>
                <w:bCs/>
                <w:color w:val="000000" w:themeColor="text1"/>
                <w:sz w:val="20"/>
                <w:szCs w:val="20"/>
                <w:lang w:val="en-PH" w:eastAsia="zh-CN"/>
              </w:rPr>
              <w:t>叮咬</w:t>
            </w:r>
            <w:r w:rsidRPr="003B6017">
              <w:rPr>
                <w:rFonts w:eastAsia="SimSun"/>
                <w:bCs/>
                <w:color w:val="000000" w:themeColor="text1"/>
                <w:sz w:val="20"/>
                <w:szCs w:val="20"/>
                <w:lang w:val="en-PH" w:eastAsia="zh-CN"/>
              </w:rPr>
              <w:t>）来为有活力的卵的成功发育提供必要的营养。</w:t>
            </w:r>
            <w:r w:rsidR="000F07CE" w:rsidRPr="004B24BF">
              <w:rPr>
                <w:rFonts w:eastAsia="SimSun" w:hint="eastAsia"/>
                <w:bCs/>
                <w:sz w:val="20"/>
                <w:szCs w:val="20"/>
                <w:lang w:val="en-PH" w:eastAsia="zh-CN"/>
              </w:rPr>
              <w:t>视乎</w:t>
            </w:r>
            <w:r w:rsidR="004B24BF" w:rsidRPr="004B24BF">
              <w:rPr>
                <w:rFonts w:eastAsia="SimSun" w:hint="eastAsia"/>
                <w:bCs/>
                <w:sz w:val="20"/>
                <w:szCs w:val="20"/>
                <w:lang w:val="en-PH" w:eastAsia="zh-CN"/>
              </w:rPr>
              <w:t>不同</w:t>
            </w:r>
            <w:r w:rsidRPr="004B24BF">
              <w:rPr>
                <w:rFonts w:eastAsia="SimSun"/>
                <w:bCs/>
                <w:sz w:val="20"/>
                <w:szCs w:val="20"/>
                <w:lang w:val="en-PH" w:eastAsia="zh-CN"/>
              </w:rPr>
              <w:t>物种</w:t>
            </w:r>
            <w:r w:rsidRPr="003B6017">
              <w:rPr>
                <w:rFonts w:eastAsia="SimSun"/>
                <w:bCs/>
                <w:color w:val="000000" w:themeColor="text1"/>
                <w:sz w:val="20"/>
                <w:szCs w:val="20"/>
                <w:lang w:val="en-PH" w:eastAsia="zh-CN"/>
              </w:rPr>
              <w:t>，</w:t>
            </w:r>
            <w:r w:rsidR="00803582" w:rsidRPr="003B6017">
              <w:rPr>
                <w:rFonts w:eastAsia="SimSun"/>
                <w:bCs/>
                <w:color w:val="000000" w:themeColor="text1"/>
                <w:sz w:val="20"/>
                <w:szCs w:val="20"/>
                <w:lang w:val="en-PH" w:eastAsia="zh-CN"/>
              </w:rPr>
              <w:t>蚊子</w:t>
            </w:r>
            <w:r w:rsidRPr="003B6017">
              <w:rPr>
                <w:rFonts w:eastAsia="SimSun"/>
                <w:bCs/>
                <w:color w:val="000000" w:themeColor="text1"/>
                <w:sz w:val="20"/>
                <w:szCs w:val="20"/>
                <w:lang w:val="en-PH" w:eastAsia="zh-CN"/>
              </w:rPr>
              <w:t>以两栖动物、鸟类、哺乳动物（包括人类）</w:t>
            </w:r>
            <w:r w:rsidR="007D54B9"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爬行动物等脊椎动物</w:t>
            </w:r>
            <w:r w:rsidR="00D51039" w:rsidRPr="003B6017">
              <w:rPr>
                <w:rFonts w:eastAsia="SimSun"/>
                <w:bCs/>
                <w:color w:val="000000" w:themeColor="text1"/>
                <w:sz w:val="20"/>
                <w:szCs w:val="20"/>
                <w:lang w:val="en-PH" w:eastAsia="zh-CN"/>
              </w:rPr>
              <w:t>的血液</w:t>
            </w:r>
            <w:r w:rsidRPr="003B6017">
              <w:rPr>
                <w:rFonts w:eastAsia="SimSun"/>
                <w:bCs/>
                <w:color w:val="000000" w:themeColor="text1"/>
                <w:sz w:val="20"/>
                <w:szCs w:val="20"/>
                <w:lang w:val="en-PH" w:eastAsia="zh-CN"/>
              </w:rPr>
              <w:t>为食（</w:t>
            </w:r>
            <w:r w:rsidRPr="003B6017">
              <w:rPr>
                <w:rFonts w:eastAsia="SimSun"/>
                <w:bCs/>
                <w:color w:val="000000" w:themeColor="text1"/>
                <w:sz w:val="20"/>
                <w:szCs w:val="20"/>
                <w:lang w:val="en-PH" w:eastAsia="zh-CN"/>
              </w:rPr>
              <w:t>Clements</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1992</w:t>
            </w:r>
            <w:r w:rsidRPr="003B6017">
              <w:rPr>
                <w:rFonts w:eastAsia="SimSun"/>
                <w:bCs/>
                <w:color w:val="000000" w:themeColor="text1"/>
                <w:sz w:val="20"/>
                <w:szCs w:val="20"/>
                <w:lang w:val="en-PH" w:eastAsia="zh-CN"/>
              </w:rPr>
              <w:t>）。这种行为可能</w:t>
            </w:r>
            <w:r w:rsidR="00C755DD" w:rsidRPr="003B6017">
              <w:rPr>
                <w:rFonts w:eastAsia="SimSun"/>
                <w:bCs/>
                <w:color w:val="000000" w:themeColor="text1"/>
                <w:sz w:val="20"/>
                <w:szCs w:val="20"/>
                <w:lang w:val="en-PH" w:eastAsia="zh-CN"/>
              </w:rPr>
              <w:t>帮助</w:t>
            </w:r>
            <w:r w:rsidR="0053019E">
              <w:rPr>
                <w:rFonts w:eastAsia="SimSun" w:hint="eastAsia"/>
                <w:bCs/>
                <w:color w:val="000000" w:themeColor="text1"/>
                <w:sz w:val="20"/>
                <w:szCs w:val="20"/>
                <w:lang w:val="en-PH" w:eastAsia="zh-CN"/>
              </w:rPr>
              <w:t>传播</w:t>
            </w:r>
            <w:r w:rsidRPr="003B6017">
              <w:rPr>
                <w:rFonts w:eastAsia="SimSun"/>
                <w:bCs/>
                <w:color w:val="000000" w:themeColor="text1"/>
                <w:sz w:val="20"/>
                <w:szCs w:val="20"/>
                <w:lang w:val="en-PH" w:eastAsia="zh-CN"/>
              </w:rPr>
              <w:t>感染宿主的病原体</w:t>
            </w:r>
            <w:r w:rsidR="00C43E05">
              <w:rPr>
                <w:rFonts w:eastAsia="SimSun" w:hint="eastAsia"/>
                <w:bCs/>
                <w:color w:val="000000" w:themeColor="text1"/>
                <w:sz w:val="20"/>
                <w:szCs w:val="20"/>
                <w:lang w:val="en-PH" w:eastAsia="zh-CN"/>
              </w:rPr>
              <w:t>，</w:t>
            </w:r>
            <w:r w:rsidR="0076757B">
              <w:rPr>
                <w:rFonts w:eastAsia="SimSun" w:hint="eastAsia"/>
                <w:bCs/>
                <w:color w:val="000000" w:themeColor="text1"/>
                <w:sz w:val="20"/>
                <w:szCs w:val="20"/>
                <w:lang w:val="en-PH" w:eastAsia="zh-CN"/>
              </w:rPr>
              <w:t>因而</w:t>
            </w:r>
            <w:r w:rsidR="00C43E05" w:rsidRPr="003B6017">
              <w:rPr>
                <w:rFonts w:eastAsia="SimSun"/>
                <w:bCs/>
                <w:color w:val="000000" w:themeColor="text1"/>
                <w:sz w:val="20"/>
                <w:szCs w:val="20"/>
                <w:lang w:val="en-PH" w:eastAsia="zh-CN"/>
              </w:rPr>
              <w:t>给人类、牲畜和野生动物带来重大健康风险</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Foster</w:t>
            </w:r>
            <w:r w:rsidRPr="003B6017">
              <w:rPr>
                <w:rFonts w:eastAsia="SimSun"/>
                <w:bCs/>
                <w:color w:val="000000" w:themeColor="text1"/>
                <w:sz w:val="20"/>
                <w:szCs w:val="20"/>
                <w:lang w:val="en-PH" w:eastAsia="zh-CN"/>
              </w:rPr>
              <w:t>和</w:t>
            </w:r>
            <w:r w:rsidRPr="003B6017">
              <w:rPr>
                <w:rFonts w:eastAsia="SimSun"/>
                <w:bCs/>
                <w:color w:val="000000" w:themeColor="text1"/>
                <w:sz w:val="20"/>
                <w:szCs w:val="20"/>
                <w:lang w:val="en-PH" w:eastAsia="zh-CN"/>
              </w:rPr>
              <w:t>Walker</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）。附件五</w:t>
            </w:r>
            <w:r w:rsidR="000422F9">
              <w:rPr>
                <w:rFonts w:eastAsia="SimSun" w:hint="eastAsia"/>
                <w:bCs/>
                <w:color w:val="000000" w:themeColor="text1"/>
                <w:sz w:val="20"/>
                <w:szCs w:val="20"/>
                <w:lang w:val="en-PH" w:eastAsia="zh-CN"/>
              </w:rPr>
              <w:t>载有</w:t>
            </w:r>
            <w:r w:rsidRPr="003B6017">
              <w:rPr>
                <w:rFonts w:eastAsia="SimSun"/>
                <w:bCs/>
                <w:color w:val="000000" w:themeColor="text1"/>
                <w:sz w:val="20"/>
                <w:szCs w:val="20"/>
                <w:lang w:val="en-PH" w:eastAsia="zh-CN"/>
              </w:rPr>
              <w:t>据报告传播病原体的蚊子的非详尽清单。</w:t>
            </w:r>
          </w:p>
          <w:p w14:paraId="01C9A517" w14:textId="11310932" w:rsidR="004F3283" w:rsidRPr="003B6017" w:rsidRDefault="004F3283" w:rsidP="003B6017">
            <w:pPr>
              <w:snapToGrid w:val="0"/>
              <w:spacing w:before="120" w:after="120" w:line="240" w:lineRule="atLeast"/>
              <w:ind w:left="-20" w:right="-20"/>
              <w:rPr>
                <w:rFonts w:eastAsia="SimSun"/>
                <w:bCs/>
                <w:color w:val="000000" w:themeColor="text1"/>
                <w:sz w:val="20"/>
                <w:szCs w:val="20"/>
                <w:lang w:val="en-PH" w:eastAsia="zh-CN"/>
              </w:rPr>
            </w:pPr>
            <w:r w:rsidRPr="003B6017">
              <w:rPr>
                <w:rFonts w:eastAsia="SimSun"/>
                <w:bCs/>
                <w:color w:val="000000" w:themeColor="text1"/>
                <w:sz w:val="20"/>
                <w:szCs w:val="20"/>
                <w:lang w:val="en-PH" w:eastAsia="zh-CN"/>
              </w:rPr>
              <w:t>成虫羽化</w:t>
            </w:r>
            <w:r w:rsidR="009D114E">
              <w:rPr>
                <w:rFonts w:eastAsia="SimSun" w:hint="eastAsia"/>
                <w:bCs/>
                <w:color w:val="000000" w:themeColor="text1"/>
                <w:sz w:val="20"/>
                <w:szCs w:val="20"/>
                <w:lang w:val="en-PH" w:eastAsia="zh-CN"/>
              </w:rPr>
              <w:t>后</w:t>
            </w:r>
            <w:r w:rsidRPr="003B6017">
              <w:rPr>
                <w:rFonts w:eastAsia="SimSun"/>
                <w:bCs/>
                <w:color w:val="000000" w:themeColor="text1"/>
                <w:sz w:val="20"/>
                <w:szCs w:val="20"/>
                <w:lang w:val="en-PH" w:eastAsia="zh-CN"/>
              </w:rPr>
              <w:t>，会躲在</w:t>
            </w:r>
            <w:r w:rsidR="0000245C" w:rsidRPr="003B6017">
              <w:rPr>
                <w:rFonts w:eastAsia="SimSun"/>
                <w:bCs/>
                <w:color w:val="000000" w:themeColor="text1"/>
                <w:sz w:val="20"/>
                <w:szCs w:val="20"/>
                <w:lang w:val="en-PH" w:eastAsia="zh-CN"/>
              </w:rPr>
              <w:t>距离幼虫栖息地</w:t>
            </w:r>
            <w:r w:rsidR="009A1906">
              <w:rPr>
                <w:rFonts w:eastAsia="SimSun" w:hint="eastAsia"/>
                <w:bCs/>
                <w:color w:val="000000" w:themeColor="text1"/>
                <w:sz w:val="20"/>
                <w:szCs w:val="20"/>
                <w:lang w:val="en-PH" w:eastAsia="zh-CN"/>
              </w:rPr>
              <w:t>数</w:t>
            </w:r>
            <w:r w:rsidR="0000245C" w:rsidRPr="003B6017">
              <w:rPr>
                <w:rFonts w:eastAsia="SimSun"/>
                <w:bCs/>
                <w:color w:val="000000" w:themeColor="text1"/>
                <w:sz w:val="20"/>
                <w:szCs w:val="20"/>
                <w:lang w:val="en-PH" w:eastAsia="zh-CN"/>
              </w:rPr>
              <w:t>十米</w:t>
            </w:r>
            <w:r w:rsidR="00CF6129" w:rsidRPr="003B6017">
              <w:rPr>
                <w:rFonts w:eastAsia="SimSun"/>
                <w:bCs/>
                <w:color w:val="000000" w:themeColor="text1"/>
                <w:sz w:val="20"/>
                <w:szCs w:val="20"/>
                <w:lang w:val="en-PH" w:eastAsia="zh-CN"/>
              </w:rPr>
              <w:t>的</w:t>
            </w:r>
            <w:r w:rsidRPr="003B6017">
              <w:rPr>
                <w:rFonts w:eastAsia="SimSun"/>
                <w:bCs/>
                <w:color w:val="000000" w:themeColor="text1"/>
                <w:sz w:val="20"/>
                <w:szCs w:val="20"/>
                <w:lang w:val="en-PH" w:eastAsia="zh-CN"/>
              </w:rPr>
              <w:t>植被、洞穴</w:t>
            </w:r>
            <w:r w:rsidR="00AA0BB5"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休息</w:t>
            </w:r>
            <w:r w:rsidR="00AA0BB5" w:rsidRPr="003B6017">
              <w:rPr>
                <w:rFonts w:eastAsia="SimSun"/>
                <w:bCs/>
                <w:color w:val="000000" w:themeColor="text1"/>
                <w:sz w:val="20"/>
                <w:szCs w:val="20"/>
                <w:lang w:val="en-PH" w:eastAsia="zh-CN"/>
              </w:rPr>
              <w:t>或觅食</w:t>
            </w:r>
            <w:r w:rsidRPr="003B6017">
              <w:rPr>
                <w:rFonts w:eastAsia="SimSun"/>
                <w:bCs/>
                <w:color w:val="000000" w:themeColor="text1"/>
                <w:sz w:val="20"/>
                <w:szCs w:val="20"/>
                <w:lang w:val="en-PH" w:eastAsia="zh-CN"/>
              </w:rPr>
              <w:t>场所（</w:t>
            </w:r>
            <w:r w:rsidRPr="003B6017">
              <w:rPr>
                <w:rFonts w:eastAsia="SimSun"/>
                <w:bCs/>
                <w:color w:val="000000" w:themeColor="text1"/>
                <w:sz w:val="20"/>
                <w:szCs w:val="20"/>
                <w:lang w:val="en-PH" w:eastAsia="zh-CN"/>
              </w:rPr>
              <w:t>Foster</w:t>
            </w:r>
            <w:r w:rsidRPr="003B6017">
              <w:rPr>
                <w:rFonts w:eastAsia="SimSun"/>
                <w:bCs/>
                <w:color w:val="000000" w:themeColor="text1"/>
                <w:sz w:val="20"/>
                <w:szCs w:val="20"/>
                <w:lang w:val="en-PH" w:eastAsia="zh-CN"/>
              </w:rPr>
              <w:t>和</w:t>
            </w:r>
            <w:r w:rsidRPr="003B6017">
              <w:rPr>
                <w:rFonts w:eastAsia="SimSun"/>
                <w:bCs/>
                <w:color w:val="000000" w:themeColor="text1"/>
                <w:sz w:val="20"/>
                <w:szCs w:val="20"/>
                <w:lang w:val="en-PH" w:eastAsia="zh-CN"/>
              </w:rPr>
              <w:t>Walker</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r w:rsidR="00896FD0" w:rsidRPr="003B6017">
              <w:rPr>
                <w:rFonts w:eastAsia="SimSun"/>
                <w:bCs/>
                <w:color w:val="000000" w:themeColor="text1"/>
                <w:sz w:val="20"/>
                <w:szCs w:val="20"/>
                <w:lang w:val="en-PH" w:eastAsia="zh-CN"/>
              </w:rPr>
              <w:t>有几个因素</w:t>
            </w:r>
            <w:r w:rsidRPr="003B6017">
              <w:rPr>
                <w:rFonts w:eastAsia="SimSun"/>
                <w:bCs/>
                <w:color w:val="000000" w:themeColor="text1"/>
                <w:sz w:val="20"/>
                <w:szCs w:val="20"/>
                <w:lang w:val="en-PH" w:eastAsia="zh-CN"/>
              </w:rPr>
              <w:t>影响成虫扩散</w:t>
            </w:r>
            <w:r w:rsidR="00896FD0"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包括幼虫捕食风险（</w:t>
            </w:r>
            <w:r w:rsidRPr="003B6017">
              <w:rPr>
                <w:rFonts w:eastAsia="SimSun"/>
                <w:bCs/>
                <w:color w:val="000000" w:themeColor="text1"/>
                <w:sz w:val="20"/>
                <w:szCs w:val="20"/>
                <w:lang w:val="en-PH" w:eastAsia="zh-CN"/>
              </w:rPr>
              <w:t>Alcalay</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2021</w:t>
            </w:r>
            <w:r w:rsidRPr="003B6017">
              <w:rPr>
                <w:rFonts w:eastAsia="SimSun"/>
                <w:bCs/>
                <w:color w:val="000000" w:themeColor="text1"/>
                <w:sz w:val="20"/>
                <w:szCs w:val="20"/>
                <w:lang w:val="en-PH" w:eastAsia="zh-CN"/>
              </w:rPr>
              <w:t>）、光照（</w:t>
            </w:r>
            <w:r w:rsidR="00194B4A" w:rsidRPr="003B6017">
              <w:rPr>
                <w:rFonts w:eastAsia="SimSun"/>
                <w:color w:val="000000" w:themeColor="text1"/>
                <w:sz w:val="20"/>
                <w:szCs w:val="20"/>
                <w:lang w:val="en-PH" w:eastAsia="zh-CN"/>
              </w:rPr>
              <w:t>Wellington</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1974</w:t>
            </w:r>
            <w:r w:rsidRPr="003B6017">
              <w:rPr>
                <w:rFonts w:eastAsia="SimSun"/>
                <w:bCs/>
                <w:color w:val="000000" w:themeColor="text1"/>
                <w:sz w:val="20"/>
                <w:szCs w:val="20"/>
                <w:lang w:val="en-PH" w:eastAsia="zh-CN"/>
              </w:rPr>
              <w:t>；</w:t>
            </w:r>
            <w:r w:rsidR="001626A0" w:rsidRPr="003B6017">
              <w:rPr>
                <w:rFonts w:eastAsia="SimSun"/>
                <w:color w:val="000000" w:themeColor="text1"/>
                <w:sz w:val="20"/>
                <w:szCs w:val="20"/>
                <w:lang w:val="en-PH" w:eastAsia="zh-CN"/>
              </w:rPr>
              <w:t>Bailey</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1965</w:t>
            </w:r>
            <w:r w:rsidR="007C55EC" w:rsidRPr="003B6017">
              <w:rPr>
                <w:rFonts w:eastAsia="SimSun"/>
                <w:bCs/>
                <w:color w:val="000000" w:themeColor="text1"/>
                <w:sz w:val="20"/>
                <w:szCs w:val="20"/>
                <w:lang w:val="en-PH" w:eastAsia="zh-CN"/>
              </w:rPr>
              <w:t>）</w:t>
            </w:r>
            <w:r w:rsidR="007707B8" w:rsidRPr="003B6017">
              <w:rPr>
                <w:rFonts w:eastAsia="SimSun"/>
                <w:bCs/>
                <w:color w:val="000000" w:themeColor="text1"/>
                <w:sz w:val="20"/>
                <w:szCs w:val="20"/>
                <w:lang w:val="en-PH" w:eastAsia="zh-CN"/>
              </w:rPr>
              <w:t>气温（</w:t>
            </w:r>
            <w:r w:rsidR="003177D2" w:rsidRPr="003B6017">
              <w:rPr>
                <w:rFonts w:eastAsia="SimSun"/>
                <w:color w:val="000000" w:themeColor="text1"/>
                <w:sz w:val="20"/>
                <w:szCs w:val="20"/>
                <w:lang w:val="en-PH" w:eastAsia="zh-CN"/>
              </w:rPr>
              <w:t>Reinhold</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2018</w:t>
            </w:r>
            <w:r w:rsidRPr="003B6017">
              <w:rPr>
                <w:rFonts w:eastAsia="SimSun"/>
                <w:bCs/>
                <w:color w:val="000000" w:themeColor="text1"/>
                <w:sz w:val="20"/>
                <w:szCs w:val="20"/>
                <w:lang w:val="en-PH" w:eastAsia="zh-CN"/>
              </w:rPr>
              <w:t>；</w:t>
            </w:r>
            <w:r w:rsidR="0060204A" w:rsidRPr="003B6017">
              <w:rPr>
                <w:rFonts w:eastAsia="SimSun"/>
                <w:color w:val="000000" w:themeColor="text1"/>
                <w:sz w:val="20"/>
                <w:szCs w:val="20"/>
                <w:lang w:val="en-PH" w:eastAsia="zh-CN"/>
              </w:rPr>
              <w:t>Marinho</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2016</w:t>
            </w:r>
            <w:r w:rsidRPr="003B6017">
              <w:rPr>
                <w:rFonts w:eastAsia="SimSun"/>
                <w:bCs/>
                <w:color w:val="000000" w:themeColor="text1"/>
                <w:sz w:val="20"/>
                <w:szCs w:val="20"/>
                <w:lang w:val="en-PH" w:eastAsia="zh-CN"/>
              </w:rPr>
              <w:t>）</w:t>
            </w:r>
            <w:r w:rsidR="007C6395"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植被（</w:t>
            </w:r>
            <w:r w:rsidR="003E3DCF" w:rsidRPr="003B6017">
              <w:rPr>
                <w:rFonts w:eastAsia="SimSun"/>
                <w:color w:val="000000" w:themeColor="text1"/>
                <w:sz w:val="20"/>
                <w:szCs w:val="20"/>
                <w:lang w:val="en-PH" w:eastAsia="zh-CN"/>
              </w:rPr>
              <w:t>Dufourd</w:t>
            </w:r>
            <w:r w:rsidR="003E3DCF" w:rsidRPr="003B6017">
              <w:rPr>
                <w:rFonts w:eastAsia="SimSun"/>
                <w:color w:val="000000" w:themeColor="text1"/>
                <w:sz w:val="20"/>
                <w:szCs w:val="20"/>
                <w:lang w:val="en-PH" w:eastAsia="zh-CN"/>
              </w:rPr>
              <w:t>和</w:t>
            </w:r>
            <w:r w:rsidR="003E3DCF" w:rsidRPr="003B6017">
              <w:rPr>
                <w:rFonts w:eastAsia="SimSun"/>
                <w:color w:val="000000" w:themeColor="text1"/>
                <w:sz w:val="20"/>
                <w:szCs w:val="20"/>
                <w:lang w:val="en-PH" w:eastAsia="zh-CN"/>
              </w:rPr>
              <w:t xml:space="preserve"> Dumont</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2013</w:t>
            </w:r>
            <w:r w:rsidRPr="003B6017">
              <w:rPr>
                <w:rFonts w:eastAsia="SimSun"/>
                <w:bCs/>
                <w:color w:val="000000" w:themeColor="text1"/>
                <w:sz w:val="20"/>
                <w:szCs w:val="20"/>
                <w:lang w:val="en-PH" w:eastAsia="zh-CN"/>
              </w:rPr>
              <w:t>）。</w:t>
            </w:r>
            <w:r w:rsidR="003F0F10" w:rsidRPr="003F0F10">
              <w:rPr>
                <w:rFonts w:eastAsia="SimSun" w:hint="eastAsia"/>
                <w:bCs/>
                <w:sz w:val="20"/>
                <w:szCs w:val="20"/>
                <w:lang w:val="en-PH" w:eastAsia="zh-CN"/>
              </w:rPr>
              <w:t>视乎不同</w:t>
            </w:r>
            <w:r w:rsidRPr="003F0F10">
              <w:rPr>
                <w:rFonts w:eastAsia="SimSun"/>
                <w:bCs/>
                <w:sz w:val="20"/>
                <w:szCs w:val="20"/>
                <w:lang w:val="en-PH" w:eastAsia="zh-CN"/>
              </w:rPr>
              <w:t>物种</w:t>
            </w:r>
            <w:r w:rsidRPr="003B6017">
              <w:rPr>
                <w:rFonts w:eastAsia="SimSun"/>
                <w:bCs/>
                <w:color w:val="000000" w:themeColor="text1"/>
                <w:sz w:val="20"/>
                <w:szCs w:val="20"/>
                <w:lang w:val="en-PH" w:eastAsia="zh-CN"/>
              </w:rPr>
              <w:t>，蚊子可能会通过风（</w:t>
            </w:r>
            <w:r w:rsidRPr="003B6017">
              <w:rPr>
                <w:rFonts w:eastAsia="SimSun"/>
                <w:bCs/>
                <w:color w:val="000000" w:themeColor="text1"/>
                <w:sz w:val="20"/>
                <w:szCs w:val="20"/>
                <w:lang w:val="en-PH" w:eastAsia="zh-CN"/>
              </w:rPr>
              <w:t>Yaro</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2022</w:t>
            </w:r>
            <w:r w:rsidRPr="003B6017">
              <w:rPr>
                <w:rFonts w:eastAsia="SimSun"/>
                <w:bCs/>
                <w:color w:val="000000" w:themeColor="text1"/>
                <w:sz w:val="20"/>
                <w:szCs w:val="20"/>
                <w:lang w:val="en-PH" w:eastAsia="zh-CN"/>
              </w:rPr>
              <w:t>）、人类运输（</w:t>
            </w:r>
            <w:r w:rsidRPr="003B6017">
              <w:rPr>
                <w:rFonts w:eastAsia="SimSun"/>
                <w:bCs/>
                <w:color w:val="000000" w:themeColor="text1"/>
                <w:sz w:val="20"/>
                <w:szCs w:val="20"/>
                <w:lang w:val="en-PH" w:eastAsia="zh-CN"/>
              </w:rPr>
              <w:t>Eritja</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2017</w:t>
            </w:r>
            <w:r w:rsidRPr="003B6017">
              <w:rPr>
                <w:rFonts w:eastAsia="SimSun"/>
                <w:bCs/>
                <w:color w:val="000000" w:themeColor="text1"/>
                <w:sz w:val="20"/>
                <w:szCs w:val="20"/>
                <w:lang w:val="en-PH" w:eastAsia="zh-CN"/>
              </w:rPr>
              <w:t>）</w:t>
            </w:r>
            <w:r w:rsidR="00C61AAC"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大</w:t>
            </w:r>
            <w:r w:rsidR="000B617D" w:rsidRPr="003B6017">
              <w:rPr>
                <w:rFonts w:eastAsia="SimSun"/>
                <w:bCs/>
                <w:color w:val="000000" w:themeColor="text1"/>
                <w:sz w:val="20"/>
                <w:szCs w:val="20"/>
                <w:lang w:val="en-PH" w:eastAsia="zh-CN"/>
              </w:rPr>
              <w:t>规模</w:t>
            </w:r>
            <w:r w:rsidR="00726BDF" w:rsidRPr="003B6017">
              <w:rPr>
                <w:rFonts w:eastAsia="SimSun"/>
                <w:bCs/>
                <w:color w:val="000000" w:themeColor="text1"/>
                <w:sz w:val="20"/>
                <w:szCs w:val="20"/>
                <w:lang w:val="en-PH" w:eastAsia="zh-CN"/>
              </w:rPr>
              <w:t>移徙</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Hume</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2003</w:t>
            </w:r>
            <w:r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Talapko</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r w:rsidR="00C8196B" w:rsidRPr="003B6017">
              <w:rPr>
                <w:rFonts w:eastAsia="SimSun"/>
                <w:bCs/>
                <w:color w:val="000000" w:themeColor="text1"/>
                <w:sz w:val="20"/>
                <w:szCs w:val="20"/>
                <w:lang w:val="en-PH" w:eastAsia="zh-CN"/>
              </w:rPr>
              <w:t>、</w:t>
            </w:r>
            <w:r w:rsidRPr="003B6017">
              <w:rPr>
                <w:rFonts w:eastAsia="SimSun"/>
                <w:bCs/>
                <w:color w:val="000000" w:themeColor="text1"/>
                <w:sz w:val="20"/>
                <w:szCs w:val="20"/>
                <w:lang w:val="en-PH" w:eastAsia="zh-CN"/>
              </w:rPr>
              <w:t>国际贸易（</w:t>
            </w:r>
            <w:r w:rsidRPr="003B6017">
              <w:rPr>
                <w:rFonts w:eastAsia="SimSun"/>
                <w:bCs/>
                <w:color w:val="000000" w:themeColor="text1"/>
                <w:sz w:val="20"/>
                <w:szCs w:val="20"/>
                <w:lang w:val="en-PH" w:eastAsia="zh-CN"/>
              </w:rPr>
              <w:t>Swan</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2022</w:t>
            </w:r>
            <w:r w:rsidRPr="003B6017">
              <w:rPr>
                <w:rFonts w:eastAsia="SimSun"/>
                <w:bCs/>
                <w:color w:val="000000" w:themeColor="text1"/>
                <w:sz w:val="20"/>
                <w:szCs w:val="20"/>
                <w:lang w:val="en-PH" w:eastAsia="zh-CN"/>
              </w:rPr>
              <w:t>）</w:t>
            </w:r>
            <w:r w:rsidR="0084179C" w:rsidRPr="003B6017">
              <w:rPr>
                <w:rFonts w:eastAsia="SimSun"/>
                <w:bCs/>
                <w:color w:val="000000" w:themeColor="text1"/>
                <w:sz w:val="20"/>
                <w:szCs w:val="20"/>
                <w:lang w:val="en-PH" w:eastAsia="zh-CN"/>
              </w:rPr>
              <w:t>迁移</w:t>
            </w:r>
            <w:r w:rsidR="00E35655" w:rsidRPr="003B6017">
              <w:rPr>
                <w:rFonts w:eastAsia="SimSun"/>
                <w:bCs/>
                <w:color w:val="000000" w:themeColor="text1"/>
                <w:sz w:val="20"/>
                <w:szCs w:val="20"/>
                <w:lang w:val="en-PH" w:eastAsia="zh-CN"/>
              </w:rPr>
              <w:t>上百公里之遥</w:t>
            </w:r>
            <w:r w:rsidRPr="003B6017">
              <w:rPr>
                <w:rFonts w:eastAsia="SimSun"/>
                <w:bCs/>
                <w:color w:val="000000" w:themeColor="text1"/>
                <w:sz w:val="20"/>
                <w:szCs w:val="20"/>
                <w:lang w:val="en-PH" w:eastAsia="zh-CN"/>
              </w:rPr>
              <w:t>。</w:t>
            </w:r>
          </w:p>
          <w:p w14:paraId="4053D868" w14:textId="27061F65" w:rsidR="00B56E14" w:rsidRPr="00032791" w:rsidRDefault="004F3283" w:rsidP="003B6017">
            <w:pPr>
              <w:snapToGrid w:val="0"/>
              <w:spacing w:before="120" w:after="120" w:line="240" w:lineRule="atLeast"/>
              <w:rPr>
                <w:rFonts w:asciiTheme="majorEastAsia" w:eastAsia="NSimSun" w:hAnsiTheme="majorEastAsia" w:cstheme="majorEastAsia"/>
                <w:bCs/>
                <w:sz w:val="20"/>
                <w:szCs w:val="20"/>
                <w:lang w:eastAsia="zh-CN"/>
              </w:rPr>
            </w:pPr>
            <w:r w:rsidRPr="003B6017">
              <w:rPr>
                <w:rFonts w:eastAsia="SimSun"/>
                <w:bCs/>
                <w:color w:val="000000" w:themeColor="text1"/>
                <w:sz w:val="20"/>
                <w:szCs w:val="20"/>
                <w:lang w:val="en-PH" w:eastAsia="zh-CN"/>
              </w:rPr>
              <w:t>大多数研究都集中在蚊子作为疾病传播媒介的作用上，但最近的研究在调查它们在生态系统中的作用（</w:t>
            </w:r>
            <w:r w:rsidRPr="003B6017">
              <w:rPr>
                <w:rFonts w:eastAsia="SimSun"/>
                <w:bCs/>
                <w:color w:val="000000" w:themeColor="text1"/>
                <w:sz w:val="20"/>
                <w:szCs w:val="20"/>
                <w:lang w:val="en-PH" w:eastAsia="zh-CN"/>
              </w:rPr>
              <w:t>Collins</w:t>
            </w:r>
            <w:r w:rsidRPr="003B6017">
              <w:rPr>
                <w:rFonts w:eastAsia="SimSun"/>
                <w:bCs/>
                <w:color w:val="000000" w:themeColor="text1"/>
                <w:sz w:val="20"/>
                <w:szCs w:val="20"/>
                <w:lang w:val="en-PH" w:eastAsia="zh-CN"/>
              </w:rPr>
              <w:t>等，</w:t>
            </w:r>
            <w:r w:rsidRPr="003B6017">
              <w:rPr>
                <w:rFonts w:eastAsia="SimSun"/>
                <w:bCs/>
                <w:color w:val="000000" w:themeColor="text1"/>
                <w:sz w:val="20"/>
                <w:szCs w:val="20"/>
                <w:lang w:val="en-PH" w:eastAsia="zh-CN"/>
              </w:rPr>
              <w:t>2019</w:t>
            </w:r>
            <w:r w:rsidRPr="003B6017">
              <w:rPr>
                <w:rFonts w:eastAsia="SimSun"/>
                <w:bCs/>
                <w:color w:val="000000" w:themeColor="text1"/>
                <w:sz w:val="20"/>
                <w:szCs w:val="20"/>
                <w:lang w:val="en-PH" w:eastAsia="zh-CN"/>
              </w:rPr>
              <w:t>）。</w:t>
            </w:r>
          </w:p>
        </w:tc>
      </w:tr>
    </w:tbl>
    <w:p w14:paraId="3B3FE774" w14:textId="77777777" w:rsidR="00B56E14" w:rsidRDefault="00B56E14" w:rsidP="00B56E14">
      <w:pPr>
        <w:spacing w:line="276" w:lineRule="auto"/>
        <w:rPr>
          <w:b/>
          <w:bCs/>
          <w:color w:val="000000" w:themeColor="text1"/>
          <w:highlight w:val="yellow"/>
          <w:lang w:eastAsia="zh-CN"/>
        </w:rPr>
      </w:pPr>
    </w:p>
    <w:tbl>
      <w:tblPr>
        <w:tblStyle w:val="TableGrid"/>
        <w:tblW w:w="0" w:type="auto"/>
        <w:tblLook w:val="04A0" w:firstRow="1" w:lastRow="0" w:firstColumn="1" w:lastColumn="0" w:noHBand="0" w:noVBand="1"/>
      </w:tblPr>
      <w:tblGrid>
        <w:gridCol w:w="9350"/>
      </w:tblGrid>
      <w:tr w:rsidR="00B56E14" w:rsidRPr="000B71E5" w14:paraId="1D9F3E1A" w14:textId="77777777" w:rsidTr="00AE1274">
        <w:trPr>
          <w:trHeight w:val="5210"/>
        </w:trPr>
        <w:tc>
          <w:tcPr>
            <w:tcW w:w="9350" w:type="dxa"/>
          </w:tcPr>
          <w:p w14:paraId="1986719A" w14:textId="0F4635FE" w:rsidR="00994D59" w:rsidRPr="00070543" w:rsidRDefault="00994D59" w:rsidP="0089126C">
            <w:pPr>
              <w:pStyle w:val="a4"/>
              <w:snapToGrid w:val="0"/>
              <w:spacing w:before="120"/>
              <w:rPr>
                <w:rStyle w:val="eop"/>
                <w:b w:val="0"/>
                <w:color w:val="000000"/>
                <w:szCs w:val="20"/>
                <w:shd w:val="clear" w:color="auto" w:fill="FFFFFF"/>
              </w:rPr>
            </w:pPr>
            <w:bookmarkStart w:id="17" w:name="_Toc163311302"/>
            <w:r w:rsidRPr="00070543">
              <w:rPr>
                <w:rStyle w:val="eop"/>
                <w:color w:val="000000"/>
                <w:szCs w:val="20"/>
                <w:shd w:val="clear" w:color="auto" w:fill="FFFFFF"/>
              </w:rPr>
              <w:lastRenderedPageBreak/>
              <w:t>蚊子</w:t>
            </w:r>
            <w:r w:rsidR="00EA66E3" w:rsidRPr="00070543">
              <w:rPr>
                <w:rStyle w:val="eop"/>
                <w:color w:val="000000"/>
                <w:szCs w:val="20"/>
                <w:shd w:val="clear" w:color="auto" w:fill="FFFFFF"/>
              </w:rPr>
              <w:t>：</w:t>
            </w:r>
            <w:r w:rsidRPr="00070543">
              <w:rPr>
                <w:rStyle w:val="eop"/>
                <w:color w:val="000000"/>
                <w:szCs w:val="20"/>
                <w:shd w:val="clear" w:color="auto" w:fill="FFFFFF"/>
              </w:rPr>
              <w:t>蚊子传播的疾病</w:t>
            </w:r>
            <w:bookmarkEnd w:id="17"/>
          </w:p>
          <w:p w14:paraId="4EECDD81" w14:textId="77777777" w:rsidR="00C620E5" w:rsidRDefault="00C620E5" w:rsidP="00994D59">
            <w:pPr>
              <w:spacing w:line="276" w:lineRule="auto"/>
              <w:ind w:left="-20" w:right="-20"/>
              <w:rPr>
                <w:rStyle w:val="eop"/>
                <w:rFonts w:eastAsia="SimSun"/>
                <w:bCs/>
                <w:color w:val="000000"/>
                <w:sz w:val="20"/>
                <w:szCs w:val="20"/>
                <w:shd w:val="clear" w:color="auto" w:fill="FFFFFF"/>
                <w:lang w:eastAsia="zh-CN"/>
              </w:rPr>
            </w:pPr>
          </w:p>
          <w:p w14:paraId="55C0EB7F" w14:textId="33368DDB"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疟疾和登革热是最重要的蚊媒疾病（华盛顿大学，</w:t>
            </w:r>
            <w:r w:rsidRPr="00070543">
              <w:rPr>
                <w:rStyle w:val="eop"/>
                <w:rFonts w:eastAsia="SimSun"/>
                <w:bCs/>
                <w:color w:val="000000"/>
                <w:sz w:val="20"/>
                <w:szCs w:val="20"/>
                <w:shd w:val="clear" w:color="auto" w:fill="FFFFFF"/>
                <w:lang w:eastAsia="zh-CN"/>
              </w:rPr>
              <w:t>2024</w:t>
            </w:r>
            <w:r w:rsidRPr="00070543">
              <w:rPr>
                <w:rStyle w:val="eop"/>
                <w:rFonts w:eastAsia="SimSun"/>
                <w:bCs/>
                <w:color w:val="000000"/>
                <w:sz w:val="20"/>
                <w:szCs w:val="20"/>
                <w:shd w:val="clear" w:color="auto" w:fill="FFFFFF"/>
                <w:lang w:eastAsia="zh-CN"/>
              </w:rPr>
              <w:t>）。这些疾病的动态是生物、</w:t>
            </w:r>
            <w:r w:rsidR="007E16F3" w:rsidRPr="00070543">
              <w:rPr>
                <w:rStyle w:val="eop"/>
                <w:rFonts w:eastAsia="SimSun"/>
                <w:bCs/>
                <w:color w:val="000000"/>
                <w:sz w:val="20"/>
                <w:szCs w:val="20"/>
                <w:shd w:val="clear" w:color="auto" w:fill="FFFFFF"/>
                <w:lang w:eastAsia="zh-CN"/>
              </w:rPr>
              <w:t>种群</w:t>
            </w:r>
            <w:r w:rsidR="009D6274" w:rsidRPr="00070543">
              <w:rPr>
                <w:rStyle w:val="eop"/>
                <w:rFonts w:eastAsia="SimSun"/>
                <w:bCs/>
                <w:color w:val="000000"/>
                <w:sz w:val="20"/>
                <w:szCs w:val="20"/>
                <w:shd w:val="clear" w:color="auto" w:fill="FFFFFF"/>
                <w:lang w:eastAsia="zh-CN"/>
              </w:rPr>
              <w:t>结构</w:t>
            </w:r>
            <w:r w:rsidRPr="00070543">
              <w:rPr>
                <w:rStyle w:val="eop"/>
                <w:rFonts w:eastAsia="SimSun"/>
                <w:bCs/>
                <w:color w:val="000000"/>
                <w:sz w:val="20"/>
                <w:szCs w:val="20"/>
                <w:shd w:val="clear" w:color="auto" w:fill="FFFFFF"/>
                <w:lang w:eastAsia="zh-CN"/>
              </w:rPr>
              <w:t>、环境、文化和社会经济因素之间复杂相互作用的结果，如杀虫剂耐药性、土地</w:t>
            </w:r>
            <w:r w:rsidR="00A518C1" w:rsidRPr="00070543">
              <w:rPr>
                <w:rStyle w:val="eop"/>
                <w:rFonts w:eastAsia="SimSun"/>
                <w:bCs/>
                <w:color w:val="000000"/>
                <w:sz w:val="20"/>
                <w:szCs w:val="20"/>
                <w:shd w:val="clear" w:color="auto" w:fill="FFFFFF"/>
                <w:lang w:eastAsia="zh-CN"/>
              </w:rPr>
              <w:t>利用</w:t>
            </w:r>
            <w:r w:rsidRPr="00070543">
              <w:rPr>
                <w:rStyle w:val="eop"/>
                <w:rFonts w:eastAsia="SimSun"/>
                <w:bCs/>
                <w:color w:val="000000"/>
                <w:sz w:val="20"/>
                <w:szCs w:val="20"/>
                <w:shd w:val="clear" w:color="auto" w:fill="FFFFFF"/>
                <w:lang w:eastAsia="zh-CN"/>
              </w:rPr>
              <w:t>、城市化、全球化、气候变化和</w:t>
            </w:r>
            <w:r w:rsidR="00890890" w:rsidRPr="00070543">
              <w:rPr>
                <w:rStyle w:val="eop"/>
                <w:rFonts w:eastAsia="SimSun"/>
                <w:bCs/>
                <w:color w:val="000000"/>
                <w:sz w:val="20"/>
                <w:szCs w:val="20"/>
                <w:shd w:val="clear" w:color="auto" w:fill="FFFFFF"/>
                <w:lang w:eastAsia="zh-CN"/>
              </w:rPr>
              <w:t>有限的</w:t>
            </w:r>
            <w:r w:rsidRPr="00070543">
              <w:rPr>
                <w:rStyle w:val="eop"/>
                <w:rFonts w:eastAsia="SimSun"/>
                <w:bCs/>
                <w:color w:val="000000"/>
                <w:sz w:val="20"/>
                <w:szCs w:val="20"/>
                <w:shd w:val="clear" w:color="auto" w:fill="FFFFFF"/>
                <w:lang w:eastAsia="zh-CN"/>
              </w:rPr>
              <w:t>医疗保健机会。</w:t>
            </w:r>
          </w:p>
          <w:p w14:paraId="65175D12" w14:textId="77777777"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p>
          <w:p w14:paraId="4C5A77FF" w14:textId="77777777" w:rsidR="00994D59" w:rsidRPr="007C1398" w:rsidRDefault="00994D59" w:rsidP="00994D59">
            <w:pPr>
              <w:spacing w:line="276" w:lineRule="auto"/>
              <w:ind w:left="-20" w:right="-20"/>
              <w:rPr>
                <w:rStyle w:val="eop"/>
                <w:rFonts w:eastAsia="KaiTi"/>
                <w:bCs/>
                <w:color w:val="000000"/>
                <w:sz w:val="20"/>
                <w:szCs w:val="20"/>
                <w:shd w:val="clear" w:color="auto" w:fill="FFFFFF"/>
                <w:lang w:eastAsia="zh-CN"/>
              </w:rPr>
            </w:pPr>
            <w:r w:rsidRPr="007C1398">
              <w:rPr>
                <w:rStyle w:val="eop"/>
                <w:rFonts w:eastAsia="KaiTi"/>
                <w:bCs/>
                <w:color w:val="000000"/>
                <w:sz w:val="20"/>
                <w:szCs w:val="20"/>
                <w:shd w:val="clear" w:color="auto" w:fill="FFFFFF"/>
                <w:lang w:eastAsia="zh-CN"/>
              </w:rPr>
              <w:t>疟疾</w:t>
            </w:r>
          </w:p>
          <w:p w14:paraId="45BA4029" w14:textId="6F069255"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几乎一半世界人口面临疟疾风险。</w:t>
            </w:r>
            <w:r w:rsidR="00A908BB" w:rsidRPr="00070543">
              <w:rPr>
                <w:rStyle w:val="eop"/>
                <w:rFonts w:eastAsia="SimSun"/>
                <w:bCs/>
                <w:color w:val="000000"/>
                <w:sz w:val="20"/>
                <w:szCs w:val="20"/>
                <w:shd w:val="clear" w:color="auto" w:fill="FFFFFF"/>
                <w:lang w:eastAsia="zh-CN"/>
              </w:rPr>
              <w:t>据</w:t>
            </w:r>
            <w:r w:rsidRPr="00070543">
              <w:rPr>
                <w:rStyle w:val="eop"/>
                <w:rFonts w:eastAsia="SimSun"/>
                <w:bCs/>
                <w:color w:val="000000"/>
                <w:sz w:val="20"/>
                <w:szCs w:val="20"/>
                <w:shd w:val="clear" w:color="auto" w:fill="FFFFFF"/>
                <w:lang w:eastAsia="zh-CN"/>
              </w:rPr>
              <w:t>世卫组织报告，</w:t>
            </w:r>
            <w:r w:rsidRPr="00070543">
              <w:rPr>
                <w:rStyle w:val="eop"/>
                <w:rFonts w:eastAsia="SimSun"/>
                <w:bCs/>
                <w:color w:val="000000"/>
                <w:sz w:val="20"/>
                <w:szCs w:val="20"/>
                <w:shd w:val="clear" w:color="auto" w:fill="FFFFFF"/>
                <w:lang w:eastAsia="zh-CN"/>
              </w:rPr>
              <w:t>2022</w:t>
            </w:r>
            <w:r w:rsidRPr="00070543">
              <w:rPr>
                <w:rStyle w:val="eop"/>
                <w:rFonts w:eastAsia="SimSun"/>
                <w:bCs/>
                <w:color w:val="000000"/>
                <w:sz w:val="20"/>
                <w:szCs w:val="20"/>
                <w:shd w:val="clear" w:color="auto" w:fill="FFFFFF"/>
                <w:lang w:eastAsia="zh-CN"/>
              </w:rPr>
              <w:t>年全球</w:t>
            </w:r>
            <w:r w:rsidR="00E03FF0" w:rsidRPr="00070543">
              <w:rPr>
                <w:rStyle w:val="eop"/>
                <w:rFonts w:eastAsia="SimSun"/>
                <w:bCs/>
                <w:color w:val="000000"/>
                <w:sz w:val="20"/>
                <w:szCs w:val="20"/>
                <w:shd w:val="clear" w:color="auto" w:fill="FFFFFF"/>
                <w:lang w:eastAsia="zh-CN"/>
              </w:rPr>
              <w:t>新增</w:t>
            </w:r>
            <w:r w:rsidR="00BE67BA" w:rsidRPr="00070543">
              <w:rPr>
                <w:rStyle w:val="eop"/>
                <w:rFonts w:eastAsia="SimSun"/>
                <w:bCs/>
                <w:color w:val="000000"/>
                <w:sz w:val="20"/>
                <w:szCs w:val="20"/>
                <w:shd w:val="clear" w:color="auto" w:fill="FFFFFF"/>
                <w:lang w:eastAsia="zh-CN"/>
              </w:rPr>
              <w:t>疟疾病例</w:t>
            </w:r>
            <w:r w:rsidRPr="00070543">
              <w:rPr>
                <w:rStyle w:val="eop"/>
                <w:rFonts w:eastAsia="SimSun"/>
                <w:bCs/>
                <w:color w:val="000000"/>
                <w:sz w:val="20"/>
                <w:szCs w:val="20"/>
                <w:shd w:val="clear" w:color="auto" w:fill="FFFFFF"/>
                <w:lang w:eastAsia="zh-CN"/>
              </w:rPr>
              <w:t>2 . 47</w:t>
            </w:r>
            <w:r w:rsidRPr="00070543">
              <w:rPr>
                <w:rStyle w:val="eop"/>
                <w:rFonts w:eastAsia="SimSun"/>
                <w:bCs/>
                <w:color w:val="000000"/>
                <w:sz w:val="20"/>
                <w:szCs w:val="20"/>
                <w:shd w:val="clear" w:color="auto" w:fill="FFFFFF"/>
                <w:lang w:eastAsia="zh-CN"/>
              </w:rPr>
              <w:t>亿</w:t>
            </w:r>
            <w:r w:rsidR="004B0DB4" w:rsidRPr="00070543">
              <w:rPr>
                <w:rStyle w:val="eop"/>
                <w:rFonts w:eastAsia="SimSun"/>
                <w:bCs/>
                <w:color w:val="000000"/>
                <w:sz w:val="20"/>
                <w:szCs w:val="20"/>
                <w:shd w:val="clear" w:color="auto" w:fill="FFFFFF"/>
                <w:lang w:eastAsia="zh-CN"/>
              </w:rPr>
              <w:t>，</w:t>
            </w:r>
            <w:r w:rsidR="004B0DB4" w:rsidRPr="00070543">
              <w:rPr>
                <w:rStyle w:val="eop"/>
                <w:rFonts w:eastAsia="SimSun"/>
                <w:bCs/>
                <w:color w:val="000000"/>
                <w:sz w:val="20"/>
                <w:szCs w:val="20"/>
                <w:shd w:val="clear" w:color="auto" w:fill="FFFFFF"/>
                <w:lang w:eastAsia="zh-CN"/>
              </w:rPr>
              <w:t>2021</w:t>
            </w:r>
            <w:r w:rsidR="004B0DB4" w:rsidRPr="00070543">
              <w:rPr>
                <w:rStyle w:val="eop"/>
                <w:rFonts w:eastAsia="SimSun"/>
                <w:bCs/>
                <w:color w:val="000000"/>
                <w:sz w:val="20"/>
                <w:szCs w:val="20"/>
                <w:shd w:val="clear" w:color="auto" w:fill="FFFFFF"/>
                <w:lang w:eastAsia="zh-CN"/>
              </w:rPr>
              <w:t>年</w:t>
            </w:r>
            <w:r w:rsidR="00F4570D" w:rsidRPr="00070543">
              <w:rPr>
                <w:rStyle w:val="eop"/>
                <w:rFonts w:eastAsia="SimSun"/>
                <w:bCs/>
                <w:color w:val="000000"/>
                <w:sz w:val="20"/>
                <w:szCs w:val="20"/>
                <w:shd w:val="clear" w:color="auto" w:fill="FFFFFF"/>
                <w:lang w:eastAsia="zh-CN"/>
              </w:rPr>
              <w:t>死亡病例</w:t>
            </w:r>
            <w:r w:rsidRPr="00070543">
              <w:rPr>
                <w:rStyle w:val="eop"/>
                <w:rFonts w:eastAsia="SimSun"/>
                <w:bCs/>
                <w:color w:val="000000"/>
                <w:sz w:val="20"/>
                <w:szCs w:val="20"/>
                <w:shd w:val="clear" w:color="auto" w:fill="FFFFFF"/>
                <w:lang w:eastAsia="zh-CN"/>
              </w:rPr>
              <w:t>61.9</w:t>
            </w:r>
            <w:r w:rsidRPr="00070543">
              <w:rPr>
                <w:rStyle w:val="eop"/>
                <w:rFonts w:eastAsia="SimSun"/>
                <w:bCs/>
                <w:color w:val="000000"/>
                <w:sz w:val="20"/>
                <w:szCs w:val="20"/>
                <w:shd w:val="clear" w:color="auto" w:fill="FFFFFF"/>
                <w:lang w:eastAsia="zh-CN"/>
              </w:rPr>
              <w:t>万，</w:t>
            </w:r>
            <w:r w:rsidR="00011F13" w:rsidRPr="00070543">
              <w:rPr>
                <w:rStyle w:val="eop"/>
                <w:rFonts w:eastAsia="SimSun"/>
                <w:bCs/>
                <w:color w:val="000000"/>
                <w:sz w:val="20"/>
                <w:szCs w:val="20"/>
                <w:shd w:val="clear" w:color="auto" w:fill="FFFFFF"/>
                <w:lang w:eastAsia="zh-CN"/>
              </w:rPr>
              <w:t>其中</w:t>
            </w:r>
            <w:r w:rsidRPr="00070543">
              <w:rPr>
                <w:rStyle w:val="eop"/>
                <w:rFonts w:eastAsia="SimSun"/>
                <w:bCs/>
                <w:color w:val="000000"/>
                <w:sz w:val="20"/>
                <w:szCs w:val="20"/>
                <w:shd w:val="clear" w:color="auto" w:fill="FFFFFF"/>
                <w:lang w:eastAsia="zh-CN"/>
              </w:rPr>
              <w:t>非洲的负担最重。在</w:t>
            </w:r>
            <w:r w:rsidR="00585B8F">
              <w:rPr>
                <w:rStyle w:val="eop"/>
                <w:rFonts w:eastAsia="SimSun" w:hint="eastAsia"/>
                <w:bCs/>
                <w:color w:val="000000"/>
                <w:sz w:val="20"/>
                <w:szCs w:val="20"/>
                <w:shd w:val="clear" w:color="auto" w:fill="FFFFFF"/>
                <w:lang w:eastAsia="zh-CN"/>
              </w:rPr>
              <w:t>所</w:t>
            </w:r>
            <w:r w:rsidRPr="00070543">
              <w:rPr>
                <w:rStyle w:val="eop"/>
                <w:rFonts w:eastAsia="SimSun"/>
                <w:bCs/>
                <w:color w:val="000000"/>
                <w:sz w:val="20"/>
                <w:szCs w:val="20"/>
                <w:shd w:val="clear" w:color="auto" w:fill="FFFFFF"/>
                <w:lang w:eastAsia="zh-CN"/>
              </w:rPr>
              <w:t>记录的死亡</w:t>
            </w:r>
            <w:r w:rsidR="00585B8F">
              <w:rPr>
                <w:rStyle w:val="eop"/>
                <w:rFonts w:eastAsia="SimSun" w:hint="eastAsia"/>
                <w:bCs/>
                <w:color w:val="000000"/>
                <w:sz w:val="20"/>
                <w:szCs w:val="20"/>
                <w:shd w:val="clear" w:color="auto" w:fill="FFFFFF"/>
                <w:lang w:eastAsia="zh-CN"/>
              </w:rPr>
              <w:t>人数</w:t>
            </w:r>
            <w:r w:rsidRPr="00070543">
              <w:rPr>
                <w:rStyle w:val="eop"/>
                <w:rFonts w:eastAsia="SimSun"/>
                <w:bCs/>
                <w:color w:val="000000"/>
                <w:sz w:val="20"/>
                <w:szCs w:val="20"/>
                <w:shd w:val="clear" w:color="auto" w:fill="FFFFFF"/>
                <w:lang w:eastAsia="zh-CN"/>
              </w:rPr>
              <w:t>中，</w:t>
            </w:r>
            <w:r w:rsidRPr="00070543">
              <w:rPr>
                <w:rStyle w:val="eop"/>
                <w:rFonts w:eastAsia="SimSun"/>
                <w:bCs/>
                <w:color w:val="000000"/>
                <w:sz w:val="20"/>
                <w:szCs w:val="20"/>
                <w:shd w:val="clear" w:color="auto" w:fill="FFFFFF"/>
                <w:lang w:eastAsia="zh-CN"/>
              </w:rPr>
              <w:t>77%</w:t>
            </w:r>
            <w:r w:rsidRPr="00070543">
              <w:rPr>
                <w:rStyle w:val="eop"/>
                <w:rFonts w:eastAsia="SimSun"/>
                <w:bCs/>
                <w:color w:val="000000"/>
                <w:sz w:val="20"/>
                <w:szCs w:val="20"/>
                <w:shd w:val="clear" w:color="auto" w:fill="FFFFFF"/>
                <w:lang w:eastAsia="zh-CN"/>
              </w:rPr>
              <w:t>是儿童，</w:t>
            </w:r>
            <w:r w:rsidR="00227C66" w:rsidRPr="00070543">
              <w:rPr>
                <w:rStyle w:val="eop"/>
                <w:rFonts w:eastAsia="SimSun"/>
                <w:bCs/>
                <w:color w:val="000000"/>
                <w:sz w:val="20"/>
                <w:szCs w:val="20"/>
                <w:shd w:val="clear" w:color="auto" w:fill="FFFFFF"/>
                <w:lang w:eastAsia="zh-CN"/>
              </w:rPr>
              <w:t>五岁以下儿童</w:t>
            </w:r>
            <w:r w:rsidRPr="00070543">
              <w:rPr>
                <w:rStyle w:val="eop"/>
                <w:rFonts w:eastAsia="SimSun"/>
                <w:bCs/>
                <w:color w:val="000000"/>
                <w:sz w:val="20"/>
                <w:szCs w:val="20"/>
                <w:shd w:val="clear" w:color="auto" w:fill="FFFFFF"/>
                <w:lang w:eastAsia="zh-CN"/>
              </w:rPr>
              <w:t>日均死亡人数</w:t>
            </w:r>
            <w:r w:rsidR="00025D3D" w:rsidRPr="00070543">
              <w:rPr>
                <w:rStyle w:val="eop"/>
                <w:rFonts w:eastAsia="SimSun"/>
                <w:bCs/>
                <w:color w:val="000000"/>
                <w:sz w:val="20"/>
                <w:szCs w:val="20"/>
                <w:shd w:val="clear" w:color="auto" w:fill="FFFFFF"/>
                <w:lang w:eastAsia="zh-CN"/>
              </w:rPr>
              <w:t>约为</w:t>
            </w:r>
            <w:r w:rsidR="00025D3D" w:rsidRPr="00070543">
              <w:rPr>
                <w:rStyle w:val="eop"/>
                <w:rFonts w:eastAsia="SimSun"/>
                <w:bCs/>
                <w:color w:val="000000"/>
                <w:sz w:val="20"/>
                <w:szCs w:val="20"/>
                <w:shd w:val="clear" w:color="auto" w:fill="FFFFFF"/>
                <w:lang w:eastAsia="zh-CN"/>
              </w:rPr>
              <w:t>1000</w:t>
            </w:r>
            <w:r w:rsidR="00025D3D" w:rsidRPr="00070543">
              <w:rPr>
                <w:rStyle w:val="eop"/>
                <w:rFonts w:eastAsia="SimSun"/>
                <w:bCs/>
                <w:color w:val="000000"/>
                <w:sz w:val="20"/>
                <w:szCs w:val="20"/>
                <w:shd w:val="clear" w:color="auto" w:fill="FFFFFF"/>
                <w:lang w:eastAsia="zh-CN"/>
              </w:rPr>
              <w:t>名</w:t>
            </w:r>
            <w:r w:rsidRPr="00070543">
              <w:rPr>
                <w:rStyle w:val="eop"/>
                <w:rFonts w:eastAsia="SimSun"/>
                <w:bCs/>
                <w:color w:val="000000"/>
                <w:sz w:val="20"/>
                <w:szCs w:val="20"/>
                <w:shd w:val="clear" w:color="auto" w:fill="FFFFFF"/>
                <w:lang w:eastAsia="zh-CN"/>
              </w:rPr>
              <w:t>。到</w:t>
            </w:r>
            <w:r w:rsidRPr="00070543">
              <w:rPr>
                <w:rStyle w:val="eop"/>
                <w:rFonts w:eastAsia="SimSun"/>
                <w:bCs/>
                <w:color w:val="000000"/>
                <w:sz w:val="20"/>
                <w:szCs w:val="20"/>
                <w:shd w:val="clear" w:color="auto" w:fill="FFFFFF"/>
                <w:lang w:eastAsia="zh-CN"/>
              </w:rPr>
              <w:t>2022</w:t>
            </w:r>
            <w:r w:rsidRPr="00070543">
              <w:rPr>
                <w:rStyle w:val="eop"/>
                <w:rFonts w:eastAsia="SimSun"/>
                <w:bCs/>
                <w:color w:val="000000"/>
                <w:sz w:val="20"/>
                <w:szCs w:val="20"/>
                <w:shd w:val="clear" w:color="auto" w:fill="FFFFFF"/>
                <w:lang w:eastAsia="zh-CN"/>
              </w:rPr>
              <w:t>年，非洲地区的四个国家，即尼日利亚（</w:t>
            </w:r>
            <w:r w:rsidRPr="00070543">
              <w:rPr>
                <w:rStyle w:val="eop"/>
                <w:rFonts w:eastAsia="SimSun"/>
                <w:bCs/>
                <w:color w:val="000000"/>
                <w:sz w:val="20"/>
                <w:szCs w:val="20"/>
                <w:shd w:val="clear" w:color="auto" w:fill="FFFFFF"/>
                <w:lang w:eastAsia="zh-CN"/>
              </w:rPr>
              <w:t>26.8%</w:t>
            </w:r>
            <w:r w:rsidRPr="00070543">
              <w:rPr>
                <w:rStyle w:val="eop"/>
                <w:rFonts w:eastAsia="SimSun"/>
                <w:bCs/>
                <w:color w:val="000000"/>
                <w:sz w:val="20"/>
                <w:szCs w:val="20"/>
                <w:shd w:val="clear" w:color="auto" w:fill="FFFFFF"/>
                <w:lang w:eastAsia="zh-CN"/>
              </w:rPr>
              <w:t>）、刚果民主共和国（</w:t>
            </w:r>
            <w:r w:rsidRPr="00070543">
              <w:rPr>
                <w:rStyle w:val="eop"/>
                <w:rFonts w:eastAsia="SimSun"/>
                <w:bCs/>
                <w:color w:val="000000"/>
                <w:sz w:val="20"/>
                <w:szCs w:val="20"/>
                <w:shd w:val="clear" w:color="auto" w:fill="FFFFFF"/>
                <w:lang w:eastAsia="zh-CN"/>
              </w:rPr>
              <w:t>12.3%</w:t>
            </w:r>
            <w:r w:rsidRPr="00070543">
              <w:rPr>
                <w:rStyle w:val="eop"/>
                <w:rFonts w:eastAsia="SimSun"/>
                <w:bCs/>
                <w:color w:val="000000"/>
                <w:sz w:val="20"/>
                <w:szCs w:val="20"/>
                <w:shd w:val="clear" w:color="auto" w:fill="FFFFFF"/>
                <w:lang w:eastAsia="zh-CN"/>
              </w:rPr>
              <w:t>）、乌干达（</w:t>
            </w:r>
            <w:r w:rsidRPr="00070543">
              <w:rPr>
                <w:rStyle w:val="eop"/>
                <w:rFonts w:eastAsia="SimSun"/>
                <w:bCs/>
                <w:color w:val="000000"/>
                <w:sz w:val="20"/>
                <w:szCs w:val="20"/>
                <w:shd w:val="clear" w:color="auto" w:fill="FFFFFF"/>
                <w:lang w:eastAsia="zh-CN"/>
              </w:rPr>
              <w:t>5.1%</w:t>
            </w:r>
            <w:r w:rsidRPr="00070543">
              <w:rPr>
                <w:rStyle w:val="eop"/>
                <w:rFonts w:eastAsia="SimSun"/>
                <w:bCs/>
                <w:color w:val="000000"/>
                <w:sz w:val="20"/>
                <w:szCs w:val="20"/>
                <w:shd w:val="clear" w:color="auto" w:fill="FFFFFF"/>
                <w:lang w:eastAsia="zh-CN"/>
              </w:rPr>
              <w:t>）</w:t>
            </w:r>
            <w:r w:rsidR="00AC5582"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莫桑比克（</w:t>
            </w:r>
            <w:r w:rsidRPr="00070543">
              <w:rPr>
                <w:rStyle w:val="eop"/>
                <w:rFonts w:eastAsia="SimSun"/>
                <w:bCs/>
                <w:color w:val="000000"/>
                <w:sz w:val="20"/>
                <w:szCs w:val="20"/>
                <w:shd w:val="clear" w:color="auto" w:fill="FFFFFF"/>
                <w:lang w:eastAsia="zh-CN"/>
              </w:rPr>
              <w:t>4.2%</w:t>
            </w:r>
            <w:r w:rsidRPr="00070543">
              <w:rPr>
                <w:rStyle w:val="eop"/>
                <w:rFonts w:eastAsia="SimSun"/>
                <w:bCs/>
                <w:color w:val="000000"/>
                <w:sz w:val="20"/>
                <w:szCs w:val="20"/>
                <w:shd w:val="clear" w:color="auto" w:fill="FFFFFF"/>
                <w:lang w:eastAsia="zh-CN"/>
              </w:rPr>
              <w:t>）占全球疟疾病例总数的近一半（世卫组织，</w:t>
            </w:r>
            <w:r w:rsidRPr="00070543">
              <w:rPr>
                <w:rStyle w:val="eop"/>
                <w:rFonts w:eastAsia="SimSun"/>
                <w:bCs/>
                <w:color w:val="000000"/>
                <w:sz w:val="20"/>
                <w:szCs w:val="20"/>
                <w:shd w:val="clear" w:color="auto" w:fill="FFFFFF"/>
                <w:lang w:eastAsia="zh-CN"/>
              </w:rPr>
              <w:t>2023</w:t>
            </w:r>
            <w:r w:rsidRPr="00070543">
              <w:rPr>
                <w:rStyle w:val="eop"/>
                <w:rFonts w:eastAsia="SimSun"/>
                <w:bCs/>
                <w:color w:val="000000"/>
                <w:sz w:val="20"/>
                <w:szCs w:val="20"/>
                <w:shd w:val="clear" w:color="auto" w:fill="FFFFFF"/>
                <w:lang w:eastAsia="zh-CN"/>
              </w:rPr>
              <w:t>年</w:t>
            </w:r>
            <w:r w:rsidRPr="00070543">
              <w:rPr>
                <w:rStyle w:val="eop"/>
                <w:rFonts w:eastAsia="SimSun"/>
                <w:bCs/>
                <w:color w:val="000000"/>
                <w:sz w:val="20"/>
                <w:szCs w:val="20"/>
                <w:shd w:val="clear" w:color="auto" w:fill="FFFFFF"/>
                <w:lang w:eastAsia="zh-CN"/>
              </w:rPr>
              <w:t>a</w:t>
            </w:r>
            <w:r w:rsidRPr="00070543">
              <w:rPr>
                <w:rStyle w:val="eop"/>
                <w:rFonts w:eastAsia="SimSun"/>
                <w:bCs/>
                <w:color w:val="000000"/>
                <w:sz w:val="20"/>
                <w:szCs w:val="20"/>
                <w:shd w:val="clear" w:color="auto" w:fill="FFFFFF"/>
                <w:lang w:eastAsia="zh-CN"/>
              </w:rPr>
              <w:t>）。</w:t>
            </w:r>
          </w:p>
          <w:p w14:paraId="2DCDA570" w14:textId="77777777" w:rsidR="00AC5582" w:rsidRPr="00070543" w:rsidRDefault="00AC5582" w:rsidP="00994D59">
            <w:pPr>
              <w:spacing w:line="276" w:lineRule="auto"/>
              <w:ind w:left="-20" w:right="-20"/>
              <w:rPr>
                <w:rStyle w:val="eop"/>
                <w:rFonts w:eastAsia="SimSun"/>
                <w:bCs/>
                <w:color w:val="000000"/>
                <w:sz w:val="20"/>
                <w:szCs w:val="20"/>
                <w:shd w:val="clear" w:color="auto" w:fill="FFFFFF"/>
                <w:lang w:eastAsia="zh-CN"/>
              </w:rPr>
            </w:pPr>
          </w:p>
          <w:p w14:paraId="153C4C86" w14:textId="3BC7C653" w:rsidR="00994D59" w:rsidRPr="00070543" w:rsidRDefault="00904494" w:rsidP="00994D59">
            <w:pPr>
              <w:spacing w:line="276" w:lineRule="auto"/>
              <w:ind w:left="-20" w:right="-20"/>
              <w:rPr>
                <w:rStyle w:val="eop"/>
                <w:rFonts w:eastAsia="SimSun"/>
                <w:bCs/>
                <w:color w:val="000000"/>
                <w:sz w:val="20"/>
                <w:szCs w:val="20"/>
                <w:shd w:val="clear" w:color="auto" w:fill="FFFFFF"/>
                <w:lang w:eastAsia="zh-CN"/>
              </w:rPr>
            </w:pPr>
            <w:r>
              <w:rPr>
                <w:rStyle w:val="eop"/>
                <w:rFonts w:eastAsia="SimSun" w:hint="eastAsia"/>
                <w:bCs/>
                <w:color w:val="000000"/>
                <w:sz w:val="20"/>
                <w:szCs w:val="20"/>
                <w:shd w:val="clear" w:color="auto" w:fill="FFFFFF"/>
                <w:lang w:eastAsia="zh-CN"/>
              </w:rPr>
              <w:t>在全</w:t>
            </w:r>
            <w:r w:rsidR="00994D59" w:rsidRPr="00070543">
              <w:rPr>
                <w:rStyle w:val="eop"/>
                <w:rFonts w:eastAsia="SimSun"/>
                <w:bCs/>
                <w:color w:val="000000"/>
                <w:sz w:val="20"/>
                <w:szCs w:val="20"/>
                <w:shd w:val="clear" w:color="auto" w:fill="FFFFFF"/>
                <w:lang w:eastAsia="zh-CN"/>
              </w:rPr>
              <w:t>世界描述的</w:t>
            </w:r>
            <w:r w:rsidR="00994D59" w:rsidRPr="00070543">
              <w:rPr>
                <w:rStyle w:val="eop"/>
                <w:rFonts w:eastAsia="SimSun"/>
                <w:bCs/>
                <w:color w:val="000000"/>
                <w:sz w:val="20"/>
                <w:szCs w:val="20"/>
                <w:shd w:val="clear" w:color="auto" w:fill="FFFFFF"/>
                <w:lang w:eastAsia="zh-CN"/>
              </w:rPr>
              <w:t>500</w:t>
            </w:r>
            <w:r w:rsidR="00CB3948">
              <w:rPr>
                <w:rStyle w:val="eop"/>
                <w:rFonts w:eastAsia="SimSun" w:hint="eastAsia"/>
                <w:bCs/>
                <w:color w:val="000000"/>
                <w:sz w:val="20"/>
                <w:szCs w:val="20"/>
                <w:shd w:val="clear" w:color="auto" w:fill="FFFFFF"/>
                <w:lang w:eastAsia="zh-CN"/>
              </w:rPr>
              <w:t>个</w:t>
            </w:r>
            <w:r w:rsidR="00994D59" w:rsidRPr="00070543">
              <w:rPr>
                <w:rStyle w:val="eop"/>
                <w:rFonts w:eastAsia="SimSun"/>
                <w:bCs/>
                <w:color w:val="000000"/>
                <w:sz w:val="20"/>
                <w:szCs w:val="20"/>
                <w:shd w:val="clear" w:color="auto" w:fill="FFFFFF"/>
                <w:lang w:eastAsia="zh-CN"/>
              </w:rPr>
              <w:t>按蚊</w:t>
            </w:r>
            <w:r w:rsidR="00CB3948">
              <w:rPr>
                <w:rStyle w:val="eop"/>
                <w:rFonts w:eastAsia="SimSun" w:hint="eastAsia"/>
                <w:bCs/>
                <w:color w:val="000000"/>
                <w:sz w:val="20"/>
                <w:szCs w:val="20"/>
                <w:shd w:val="clear" w:color="auto" w:fill="FFFFFF"/>
                <w:lang w:eastAsia="zh-CN"/>
              </w:rPr>
              <w:t>物种中</w:t>
            </w:r>
            <w:r w:rsidR="00994D59" w:rsidRPr="00070543">
              <w:rPr>
                <w:rStyle w:val="eop"/>
                <w:rFonts w:eastAsia="SimSun"/>
                <w:bCs/>
                <w:color w:val="000000"/>
                <w:sz w:val="20"/>
                <w:szCs w:val="20"/>
                <w:shd w:val="clear" w:color="auto" w:fill="FFFFFF"/>
                <w:lang w:eastAsia="zh-CN"/>
              </w:rPr>
              <w:t>，有</w:t>
            </w:r>
            <w:r w:rsidR="00994D59" w:rsidRPr="00070543">
              <w:rPr>
                <w:rStyle w:val="eop"/>
                <w:rFonts w:eastAsia="SimSun"/>
                <w:bCs/>
                <w:color w:val="000000"/>
                <w:sz w:val="20"/>
                <w:szCs w:val="20"/>
                <w:shd w:val="clear" w:color="auto" w:fill="FFFFFF"/>
                <w:lang w:eastAsia="zh-CN"/>
              </w:rPr>
              <w:t>30</w:t>
            </w:r>
            <w:r w:rsidR="00994D59" w:rsidRPr="00070543">
              <w:rPr>
                <w:rStyle w:val="eop"/>
                <w:rFonts w:eastAsia="SimSun"/>
                <w:bCs/>
                <w:color w:val="000000"/>
                <w:sz w:val="20"/>
                <w:szCs w:val="20"/>
                <w:shd w:val="clear" w:color="auto" w:fill="FFFFFF"/>
                <w:lang w:eastAsia="zh-CN"/>
              </w:rPr>
              <w:t>多</w:t>
            </w:r>
            <w:r w:rsidR="00CB3948">
              <w:rPr>
                <w:rStyle w:val="eop"/>
                <w:rFonts w:eastAsia="SimSun" w:hint="eastAsia"/>
                <w:bCs/>
                <w:color w:val="000000"/>
                <w:sz w:val="20"/>
                <w:szCs w:val="20"/>
                <w:shd w:val="clear" w:color="auto" w:fill="FFFFFF"/>
                <w:lang w:eastAsia="zh-CN"/>
              </w:rPr>
              <w:t>个</w:t>
            </w:r>
            <w:r w:rsidR="00861399">
              <w:rPr>
                <w:rStyle w:val="eop"/>
                <w:rFonts w:eastAsia="SimSun" w:hint="eastAsia"/>
                <w:bCs/>
                <w:color w:val="000000"/>
                <w:sz w:val="20"/>
                <w:szCs w:val="20"/>
                <w:shd w:val="clear" w:color="auto" w:fill="FFFFFF"/>
                <w:lang w:eastAsia="zh-CN"/>
              </w:rPr>
              <w:t>物</w:t>
            </w:r>
            <w:r w:rsidR="00994D59" w:rsidRPr="00070543">
              <w:rPr>
                <w:rStyle w:val="eop"/>
                <w:rFonts w:eastAsia="SimSun"/>
                <w:bCs/>
                <w:color w:val="000000"/>
                <w:sz w:val="20"/>
                <w:szCs w:val="20"/>
                <w:shd w:val="clear" w:color="auto" w:fill="FFFFFF"/>
                <w:lang w:eastAsia="zh-CN"/>
              </w:rPr>
              <w:t>种被记录为五种人类疟疾病原体的</w:t>
            </w:r>
            <w:r w:rsidR="00861399">
              <w:rPr>
                <w:rStyle w:val="eop"/>
                <w:rFonts w:eastAsia="SimSun" w:hint="eastAsia"/>
                <w:bCs/>
                <w:color w:val="000000"/>
                <w:sz w:val="20"/>
                <w:szCs w:val="20"/>
                <w:shd w:val="clear" w:color="auto" w:fill="FFFFFF"/>
                <w:lang w:eastAsia="zh-CN"/>
              </w:rPr>
              <w:t>传播</w:t>
            </w:r>
            <w:r w:rsidR="00994D59" w:rsidRPr="00070543">
              <w:rPr>
                <w:rStyle w:val="eop"/>
                <w:rFonts w:eastAsia="SimSun"/>
                <w:bCs/>
                <w:color w:val="000000"/>
                <w:sz w:val="20"/>
                <w:szCs w:val="20"/>
                <w:shd w:val="clear" w:color="auto" w:fill="FFFFFF"/>
                <w:lang w:eastAsia="zh-CN"/>
              </w:rPr>
              <w:t>媒介（恶性疟原虫、间日疟原虫、卵形疟原虫、三日疟原虫和诺氏疟原虫）（世卫组织，</w:t>
            </w:r>
            <w:r w:rsidR="00994D59" w:rsidRPr="00070543">
              <w:rPr>
                <w:rStyle w:val="eop"/>
                <w:rFonts w:eastAsia="SimSun"/>
                <w:bCs/>
                <w:color w:val="000000"/>
                <w:sz w:val="20"/>
                <w:szCs w:val="20"/>
                <w:shd w:val="clear" w:color="auto" w:fill="FFFFFF"/>
                <w:lang w:eastAsia="zh-CN"/>
              </w:rPr>
              <w:t>2023a</w:t>
            </w:r>
            <w:r w:rsidR="00994D59" w:rsidRPr="00070543">
              <w:rPr>
                <w:rStyle w:val="eop"/>
                <w:rFonts w:eastAsia="SimSun"/>
                <w:bCs/>
                <w:color w:val="000000"/>
                <w:sz w:val="20"/>
                <w:szCs w:val="20"/>
                <w:shd w:val="clear" w:color="auto" w:fill="FFFFFF"/>
                <w:lang w:eastAsia="zh-CN"/>
              </w:rPr>
              <w:t>）。这些按蚊媒介往往更喜欢以人类</w:t>
            </w:r>
            <w:r w:rsidR="009C2BCF" w:rsidRPr="00070543">
              <w:rPr>
                <w:rStyle w:val="eop"/>
                <w:rFonts w:eastAsia="SimSun"/>
                <w:bCs/>
                <w:color w:val="000000"/>
                <w:sz w:val="20"/>
                <w:szCs w:val="20"/>
                <w:shd w:val="clear" w:color="auto" w:fill="FFFFFF"/>
                <w:lang w:eastAsia="zh-CN"/>
              </w:rPr>
              <w:t>血液</w:t>
            </w:r>
            <w:r w:rsidR="00994D59" w:rsidRPr="00070543">
              <w:rPr>
                <w:rStyle w:val="eop"/>
                <w:rFonts w:eastAsia="SimSun"/>
                <w:bCs/>
                <w:color w:val="000000"/>
                <w:sz w:val="20"/>
                <w:szCs w:val="20"/>
                <w:shd w:val="clear" w:color="auto" w:fill="FFFFFF"/>
                <w:lang w:eastAsia="zh-CN"/>
              </w:rPr>
              <w:t>为食（</w:t>
            </w:r>
            <w:r w:rsidR="00994D59" w:rsidRPr="00070543">
              <w:rPr>
                <w:rStyle w:val="eop"/>
                <w:rFonts w:eastAsia="SimSun"/>
                <w:bCs/>
                <w:color w:val="000000"/>
                <w:sz w:val="20"/>
                <w:szCs w:val="20"/>
                <w:shd w:val="clear" w:color="auto" w:fill="FFFFFF"/>
                <w:lang w:eastAsia="zh-CN"/>
              </w:rPr>
              <w:t>Jeyaprakasam</w:t>
            </w:r>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2022</w:t>
            </w:r>
            <w:r w:rsidR="00305595"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Piedrahita</w:t>
            </w:r>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2022</w:t>
            </w:r>
            <w:r w:rsidR="00305595" w:rsidRPr="00070543">
              <w:rPr>
                <w:rStyle w:val="eop"/>
                <w:rFonts w:eastAsia="SimSun"/>
                <w:bCs/>
                <w:color w:val="000000"/>
                <w:sz w:val="20"/>
                <w:szCs w:val="20"/>
                <w:shd w:val="clear" w:color="auto" w:fill="FFFFFF"/>
                <w:lang w:eastAsia="zh-CN"/>
              </w:rPr>
              <w:t>；</w:t>
            </w:r>
            <w:r w:rsidR="00994D59" w:rsidRPr="00070543">
              <w:rPr>
                <w:rStyle w:val="eop"/>
                <w:rFonts w:eastAsia="SimSun"/>
                <w:bCs/>
                <w:color w:val="000000"/>
                <w:sz w:val="20"/>
                <w:szCs w:val="20"/>
                <w:shd w:val="clear" w:color="auto" w:fill="FFFFFF"/>
                <w:lang w:eastAsia="zh-CN"/>
              </w:rPr>
              <w:t>Massey</w:t>
            </w:r>
            <w:r w:rsidR="00994D59" w:rsidRPr="00070543">
              <w:rPr>
                <w:rStyle w:val="eop"/>
                <w:rFonts w:eastAsia="SimSun"/>
                <w:bCs/>
                <w:color w:val="000000"/>
                <w:sz w:val="20"/>
                <w:szCs w:val="20"/>
                <w:shd w:val="clear" w:color="auto" w:fill="FFFFFF"/>
                <w:lang w:eastAsia="zh-CN"/>
              </w:rPr>
              <w:t>等，</w:t>
            </w:r>
            <w:r w:rsidR="00994D59" w:rsidRPr="00070543">
              <w:rPr>
                <w:rStyle w:val="eop"/>
                <w:rFonts w:eastAsia="SimSun"/>
                <w:bCs/>
                <w:color w:val="000000"/>
                <w:sz w:val="20"/>
                <w:szCs w:val="20"/>
                <w:shd w:val="clear" w:color="auto" w:fill="FFFFFF"/>
                <w:lang w:eastAsia="zh-CN"/>
              </w:rPr>
              <w:t>2016</w:t>
            </w:r>
            <w:r w:rsidR="00994D59" w:rsidRPr="00070543">
              <w:rPr>
                <w:rStyle w:val="eop"/>
                <w:rFonts w:eastAsia="SimSun"/>
                <w:bCs/>
                <w:color w:val="000000"/>
                <w:sz w:val="20"/>
                <w:szCs w:val="20"/>
                <w:shd w:val="clear" w:color="auto" w:fill="FFFFFF"/>
                <w:lang w:eastAsia="zh-CN"/>
              </w:rPr>
              <w:t>）。</w:t>
            </w:r>
          </w:p>
          <w:p w14:paraId="45506C2C" w14:textId="77777777"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p>
          <w:p w14:paraId="3952B65E" w14:textId="77777777" w:rsidR="00994D59" w:rsidRPr="00DE09FA" w:rsidRDefault="00994D59" w:rsidP="00994D59">
            <w:pPr>
              <w:spacing w:line="276" w:lineRule="auto"/>
              <w:ind w:left="-20" w:right="-20"/>
              <w:rPr>
                <w:rStyle w:val="eop"/>
                <w:rFonts w:eastAsia="KaiTi"/>
                <w:bCs/>
                <w:color w:val="000000"/>
                <w:sz w:val="20"/>
                <w:szCs w:val="20"/>
                <w:shd w:val="clear" w:color="auto" w:fill="FFFFFF"/>
                <w:lang w:eastAsia="zh-CN"/>
              </w:rPr>
            </w:pPr>
            <w:r w:rsidRPr="00DE09FA">
              <w:rPr>
                <w:rStyle w:val="eop"/>
                <w:rFonts w:eastAsia="KaiTi"/>
                <w:bCs/>
                <w:color w:val="000000"/>
                <w:sz w:val="20"/>
                <w:szCs w:val="20"/>
                <w:shd w:val="clear" w:color="auto" w:fill="FFFFFF"/>
                <w:lang w:eastAsia="zh-CN"/>
              </w:rPr>
              <w:t>登革热</w:t>
            </w:r>
          </w:p>
          <w:p w14:paraId="352AFA95" w14:textId="3955297B"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世卫组织（</w:t>
            </w:r>
            <w:r w:rsidRPr="00070543">
              <w:rPr>
                <w:rStyle w:val="eop"/>
                <w:rFonts w:eastAsia="SimSun"/>
                <w:bCs/>
                <w:color w:val="000000"/>
                <w:sz w:val="20"/>
                <w:szCs w:val="20"/>
                <w:shd w:val="clear" w:color="auto" w:fill="FFFFFF"/>
                <w:lang w:eastAsia="zh-CN"/>
              </w:rPr>
              <w:t>2022b</w:t>
            </w:r>
            <w:r w:rsidRPr="00070543">
              <w:rPr>
                <w:rStyle w:val="eop"/>
                <w:rFonts w:eastAsia="SimSun"/>
                <w:bCs/>
                <w:color w:val="000000"/>
                <w:sz w:val="20"/>
                <w:szCs w:val="20"/>
                <w:shd w:val="clear" w:color="auto" w:fill="FFFFFF"/>
                <w:lang w:eastAsia="zh-CN"/>
              </w:rPr>
              <w:t>）报告称，</w:t>
            </w:r>
            <w:r w:rsidR="00517827">
              <w:rPr>
                <w:rStyle w:val="eop"/>
                <w:rFonts w:eastAsia="SimSun" w:hint="eastAsia"/>
                <w:bCs/>
                <w:color w:val="000000"/>
                <w:sz w:val="20"/>
                <w:szCs w:val="20"/>
                <w:shd w:val="clear" w:color="auto" w:fill="FFFFFF"/>
                <w:lang w:eastAsia="zh-CN"/>
              </w:rPr>
              <w:t>有</w:t>
            </w:r>
            <w:r w:rsidRPr="00070543">
              <w:rPr>
                <w:rStyle w:val="eop"/>
                <w:rFonts w:eastAsia="SimSun"/>
                <w:bCs/>
                <w:color w:val="000000"/>
                <w:sz w:val="20"/>
                <w:szCs w:val="20"/>
                <w:shd w:val="clear" w:color="auto" w:fill="FFFFFF"/>
                <w:lang w:eastAsia="zh-CN"/>
              </w:rPr>
              <w:t>39</w:t>
            </w:r>
            <w:r w:rsidRPr="00070543">
              <w:rPr>
                <w:rStyle w:val="eop"/>
                <w:rFonts w:eastAsia="SimSun"/>
                <w:bCs/>
                <w:color w:val="000000"/>
                <w:sz w:val="20"/>
                <w:szCs w:val="20"/>
                <w:shd w:val="clear" w:color="auto" w:fill="FFFFFF"/>
                <w:lang w:eastAsia="zh-CN"/>
              </w:rPr>
              <w:t>亿人面临感染登革热的风险。欧洲疾病预防和控制中心（</w:t>
            </w:r>
            <w:r w:rsidRPr="00070543">
              <w:rPr>
                <w:rStyle w:val="eop"/>
                <w:rFonts w:eastAsia="SimSun"/>
                <w:bCs/>
                <w:color w:val="000000"/>
                <w:sz w:val="20"/>
                <w:szCs w:val="20"/>
                <w:shd w:val="clear" w:color="auto" w:fill="FFFFFF"/>
                <w:lang w:eastAsia="zh-CN"/>
              </w:rPr>
              <w:t>2023</w:t>
            </w:r>
            <w:r w:rsidRPr="00070543">
              <w:rPr>
                <w:rStyle w:val="eop"/>
                <w:rFonts w:eastAsia="SimSun"/>
                <w:bCs/>
                <w:color w:val="000000"/>
                <w:sz w:val="20"/>
                <w:szCs w:val="20"/>
                <w:shd w:val="clear" w:color="auto" w:fill="FFFFFF"/>
                <w:lang w:eastAsia="zh-CN"/>
              </w:rPr>
              <w:t>）报告</w:t>
            </w:r>
            <w:r w:rsidR="007A0A11" w:rsidRPr="00070543">
              <w:rPr>
                <w:rStyle w:val="eop"/>
                <w:rFonts w:eastAsia="SimSun"/>
                <w:bCs/>
                <w:color w:val="000000"/>
                <w:sz w:val="20"/>
                <w:szCs w:val="20"/>
                <w:shd w:val="clear" w:color="auto" w:fill="FFFFFF"/>
                <w:lang w:eastAsia="zh-CN"/>
              </w:rPr>
              <w:t>称</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2023</w:t>
            </w:r>
            <w:r w:rsidRPr="00070543">
              <w:rPr>
                <w:rStyle w:val="eop"/>
                <w:rFonts w:eastAsia="SimSun"/>
                <w:bCs/>
                <w:color w:val="000000"/>
                <w:sz w:val="20"/>
                <w:szCs w:val="20"/>
                <w:shd w:val="clear" w:color="auto" w:fill="FFFFFF"/>
                <w:lang w:eastAsia="zh-CN"/>
              </w:rPr>
              <w:t>年</w:t>
            </w:r>
            <w:r w:rsidRPr="00070543">
              <w:rPr>
                <w:rStyle w:val="eop"/>
                <w:rFonts w:eastAsia="SimSun"/>
                <w:bCs/>
                <w:color w:val="000000"/>
                <w:sz w:val="20"/>
                <w:szCs w:val="20"/>
                <w:shd w:val="clear" w:color="auto" w:fill="FFFFFF"/>
                <w:lang w:eastAsia="zh-CN"/>
              </w:rPr>
              <w:t>1</w:t>
            </w:r>
            <w:r w:rsidRPr="00070543">
              <w:rPr>
                <w:rStyle w:val="eop"/>
                <w:rFonts w:eastAsia="SimSun"/>
                <w:bCs/>
                <w:color w:val="000000"/>
                <w:sz w:val="20"/>
                <w:szCs w:val="20"/>
                <w:shd w:val="clear" w:color="auto" w:fill="FFFFFF"/>
                <w:lang w:eastAsia="zh-CN"/>
              </w:rPr>
              <w:t>月至</w:t>
            </w:r>
            <w:r w:rsidRPr="00070543">
              <w:rPr>
                <w:rStyle w:val="eop"/>
                <w:rFonts w:eastAsia="SimSun"/>
                <w:bCs/>
                <w:color w:val="000000"/>
                <w:sz w:val="20"/>
                <w:szCs w:val="20"/>
                <w:shd w:val="clear" w:color="auto" w:fill="FFFFFF"/>
                <w:lang w:eastAsia="zh-CN"/>
              </w:rPr>
              <w:t>11</w:t>
            </w:r>
            <w:r w:rsidRPr="00070543">
              <w:rPr>
                <w:rStyle w:val="eop"/>
                <w:rFonts w:eastAsia="SimSun"/>
                <w:bCs/>
                <w:color w:val="000000"/>
                <w:sz w:val="20"/>
                <w:szCs w:val="20"/>
                <w:shd w:val="clear" w:color="auto" w:fill="FFFFFF"/>
                <w:lang w:eastAsia="zh-CN"/>
              </w:rPr>
              <w:t>月，</w:t>
            </w:r>
            <w:r w:rsidRPr="00070543">
              <w:rPr>
                <w:rStyle w:val="eop"/>
                <w:rFonts w:eastAsia="SimSun"/>
                <w:bCs/>
                <w:color w:val="000000"/>
                <w:sz w:val="20"/>
                <w:szCs w:val="20"/>
                <w:shd w:val="clear" w:color="auto" w:fill="FFFFFF"/>
                <w:lang w:eastAsia="zh-CN"/>
              </w:rPr>
              <w:t>80</w:t>
            </w:r>
            <w:r w:rsidRPr="00070543">
              <w:rPr>
                <w:rStyle w:val="eop"/>
                <w:rFonts w:eastAsia="SimSun"/>
                <w:bCs/>
                <w:color w:val="000000"/>
                <w:sz w:val="20"/>
                <w:szCs w:val="20"/>
                <w:shd w:val="clear" w:color="auto" w:fill="FFFFFF"/>
                <w:lang w:eastAsia="zh-CN"/>
              </w:rPr>
              <w:t>个国家</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地区</w:t>
            </w:r>
            <w:r w:rsidR="006872EE">
              <w:rPr>
                <w:rStyle w:val="eop"/>
                <w:rFonts w:eastAsia="SimSun" w:hint="eastAsia"/>
                <w:bCs/>
                <w:color w:val="000000"/>
                <w:sz w:val="20"/>
                <w:szCs w:val="20"/>
                <w:shd w:val="clear" w:color="auto" w:fill="FFFFFF"/>
                <w:lang w:eastAsia="zh-CN"/>
              </w:rPr>
              <w:t>出现</w:t>
            </w:r>
            <w:r w:rsidRPr="00070543">
              <w:rPr>
                <w:rStyle w:val="eop"/>
                <w:rFonts w:eastAsia="SimSun"/>
                <w:bCs/>
                <w:color w:val="000000"/>
                <w:sz w:val="20"/>
                <w:szCs w:val="20"/>
                <w:shd w:val="clear" w:color="auto" w:fill="FFFFFF"/>
                <w:lang w:eastAsia="zh-CN"/>
              </w:rPr>
              <w:t>450</w:t>
            </w:r>
            <w:r w:rsidR="006872EE">
              <w:rPr>
                <w:rStyle w:val="eop"/>
                <w:rFonts w:eastAsia="SimSun" w:hint="eastAsia"/>
                <w:bCs/>
                <w:color w:val="000000"/>
                <w:sz w:val="20"/>
                <w:szCs w:val="20"/>
                <w:shd w:val="clear" w:color="auto" w:fill="FFFFFF"/>
                <w:lang w:eastAsia="zh-CN"/>
              </w:rPr>
              <w:t>多</w:t>
            </w:r>
            <w:r w:rsidRPr="00070543">
              <w:rPr>
                <w:rStyle w:val="eop"/>
                <w:rFonts w:eastAsia="SimSun"/>
                <w:bCs/>
                <w:color w:val="000000"/>
                <w:sz w:val="20"/>
                <w:szCs w:val="20"/>
                <w:shd w:val="clear" w:color="auto" w:fill="FFFFFF"/>
                <w:lang w:eastAsia="zh-CN"/>
              </w:rPr>
              <w:t>万</w:t>
            </w:r>
            <w:r w:rsidR="006872EE" w:rsidRPr="00070543">
              <w:rPr>
                <w:rStyle w:val="eop"/>
                <w:rFonts w:eastAsia="SimSun"/>
                <w:bCs/>
                <w:color w:val="000000"/>
                <w:sz w:val="20"/>
                <w:szCs w:val="20"/>
                <w:shd w:val="clear" w:color="auto" w:fill="FFFFFF"/>
                <w:lang w:eastAsia="zh-CN"/>
              </w:rPr>
              <w:t>登革热病例</w:t>
            </w:r>
            <w:r w:rsidRPr="00070543">
              <w:rPr>
                <w:rStyle w:val="eop"/>
                <w:rFonts w:eastAsia="SimSun"/>
                <w:bCs/>
                <w:color w:val="000000"/>
                <w:sz w:val="20"/>
                <w:szCs w:val="20"/>
                <w:shd w:val="clear" w:color="auto" w:fill="FFFFFF"/>
                <w:lang w:eastAsia="zh-CN"/>
              </w:rPr>
              <w:t>，</w:t>
            </w:r>
            <w:r w:rsidR="00861EC4" w:rsidRPr="00070543">
              <w:rPr>
                <w:rStyle w:val="eop"/>
                <w:rFonts w:eastAsia="SimSun"/>
                <w:bCs/>
                <w:color w:val="000000"/>
                <w:sz w:val="20"/>
                <w:szCs w:val="20"/>
                <w:shd w:val="clear" w:color="auto" w:fill="FFFFFF"/>
                <w:lang w:eastAsia="zh-CN"/>
              </w:rPr>
              <w:t xml:space="preserve"> </w:t>
            </w:r>
            <w:r w:rsidRPr="00070543">
              <w:rPr>
                <w:rStyle w:val="eop"/>
                <w:rFonts w:eastAsia="SimSun"/>
                <w:bCs/>
                <w:color w:val="000000"/>
                <w:sz w:val="20"/>
                <w:szCs w:val="20"/>
                <w:shd w:val="clear" w:color="auto" w:fill="FFFFFF"/>
                <w:lang w:eastAsia="zh-CN"/>
              </w:rPr>
              <w:t>4000</w:t>
            </w:r>
            <w:r w:rsidR="00861EC4">
              <w:rPr>
                <w:rStyle w:val="eop"/>
                <w:rFonts w:eastAsia="SimSun" w:hint="eastAsia"/>
                <w:bCs/>
                <w:color w:val="000000"/>
                <w:sz w:val="20"/>
                <w:szCs w:val="20"/>
                <w:shd w:val="clear" w:color="auto" w:fill="FFFFFF"/>
                <w:lang w:eastAsia="zh-CN"/>
              </w:rPr>
              <w:t>多</w:t>
            </w:r>
            <w:r w:rsidRPr="00070543">
              <w:rPr>
                <w:rStyle w:val="eop"/>
                <w:rFonts w:eastAsia="SimSun"/>
                <w:bCs/>
                <w:color w:val="000000"/>
                <w:sz w:val="20"/>
                <w:szCs w:val="20"/>
                <w:shd w:val="clear" w:color="auto" w:fill="FFFFFF"/>
                <w:lang w:eastAsia="zh-CN"/>
              </w:rPr>
              <w:t>人</w:t>
            </w:r>
            <w:r w:rsidR="00861EC4">
              <w:rPr>
                <w:rStyle w:val="eop"/>
                <w:rFonts w:eastAsia="SimSun" w:hint="eastAsia"/>
                <w:bCs/>
                <w:color w:val="000000"/>
                <w:sz w:val="20"/>
                <w:szCs w:val="20"/>
                <w:shd w:val="clear" w:color="auto" w:fill="FFFFFF"/>
                <w:lang w:eastAsia="zh-CN"/>
              </w:rPr>
              <w:t>死于</w:t>
            </w:r>
            <w:r w:rsidR="00092440">
              <w:rPr>
                <w:rStyle w:val="eop"/>
                <w:rFonts w:eastAsia="SimSun" w:hint="eastAsia"/>
                <w:bCs/>
                <w:color w:val="000000"/>
                <w:sz w:val="20"/>
                <w:szCs w:val="20"/>
                <w:shd w:val="clear" w:color="auto" w:fill="FFFFFF"/>
                <w:lang w:eastAsia="zh-CN"/>
              </w:rPr>
              <w:t>登革热</w:t>
            </w:r>
            <w:r w:rsidRPr="00070543">
              <w:rPr>
                <w:rStyle w:val="eop"/>
                <w:rFonts w:eastAsia="SimSun"/>
                <w:bCs/>
                <w:color w:val="000000"/>
                <w:sz w:val="20"/>
                <w:szCs w:val="20"/>
                <w:shd w:val="clear" w:color="auto" w:fill="FFFFFF"/>
                <w:lang w:eastAsia="zh-CN"/>
              </w:rPr>
              <w:t>。据记录，至少有</w:t>
            </w:r>
            <w:r w:rsidRPr="00070543">
              <w:rPr>
                <w:rStyle w:val="eop"/>
                <w:rFonts w:eastAsia="SimSun"/>
                <w:bCs/>
                <w:color w:val="000000"/>
                <w:sz w:val="20"/>
                <w:szCs w:val="20"/>
                <w:shd w:val="clear" w:color="auto" w:fill="FFFFFF"/>
                <w:lang w:eastAsia="zh-CN"/>
              </w:rPr>
              <w:t>11</w:t>
            </w:r>
            <w:r w:rsidRPr="00070543">
              <w:rPr>
                <w:rStyle w:val="eop"/>
                <w:rFonts w:eastAsia="SimSun"/>
                <w:bCs/>
                <w:color w:val="000000"/>
                <w:sz w:val="20"/>
                <w:szCs w:val="20"/>
                <w:shd w:val="clear" w:color="auto" w:fill="FFFFFF"/>
                <w:lang w:eastAsia="zh-CN"/>
              </w:rPr>
              <w:t>种伊蚊</w:t>
            </w:r>
            <w:r w:rsidR="00092440">
              <w:rPr>
                <w:rStyle w:val="eop"/>
                <w:rFonts w:eastAsia="SimSun" w:hint="eastAsia"/>
                <w:bCs/>
                <w:color w:val="000000"/>
                <w:sz w:val="20"/>
                <w:szCs w:val="20"/>
                <w:shd w:val="clear" w:color="auto" w:fill="FFFFFF"/>
                <w:lang w:eastAsia="zh-CN"/>
              </w:rPr>
              <w:t>可</w:t>
            </w:r>
            <w:r w:rsidRPr="00070543">
              <w:rPr>
                <w:rStyle w:val="eop"/>
                <w:rFonts w:eastAsia="SimSun"/>
                <w:bCs/>
                <w:color w:val="000000"/>
                <w:sz w:val="20"/>
                <w:szCs w:val="20"/>
                <w:shd w:val="clear" w:color="auto" w:fill="FFFFFF"/>
                <w:lang w:eastAsia="zh-CN"/>
              </w:rPr>
              <w:t>传播登革热病毒（附件五）。</w:t>
            </w:r>
          </w:p>
          <w:p w14:paraId="2AA1A3CC" w14:textId="77777777" w:rsidR="009C2BCF" w:rsidRPr="00070543" w:rsidRDefault="009C2BCF" w:rsidP="00994D59">
            <w:pPr>
              <w:spacing w:line="276" w:lineRule="auto"/>
              <w:ind w:left="-20" w:right="-20"/>
              <w:rPr>
                <w:rStyle w:val="eop"/>
                <w:rFonts w:eastAsia="SimSun"/>
                <w:bCs/>
                <w:color w:val="000000"/>
                <w:sz w:val="20"/>
                <w:szCs w:val="20"/>
                <w:shd w:val="clear" w:color="auto" w:fill="FFFFFF"/>
                <w:lang w:eastAsia="zh-CN"/>
              </w:rPr>
            </w:pPr>
          </w:p>
          <w:p w14:paraId="4CDBF614" w14:textId="4D90C619" w:rsidR="00994D59" w:rsidRPr="00070543" w:rsidRDefault="00994D59" w:rsidP="00994D59">
            <w:pPr>
              <w:spacing w:line="276" w:lineRule="auto"/>
              <w:ind w:left="-20" w:right="-20"/>
              <w:rPr>
                <w:rStyle w:val="eop"/>
                <w:rFonts w:eastAsia="SimSun"/>
                <w:bCs/>
                <w:color w:val="000000"/>
                <w:sz w:val="20"/>
                <w:szCs w:val="20"/>
                <w:shd w:val="clear" w:color="auto" w:fill="FFFFFF"/>
                <w:lang w:eastAsia="zh-CN"/>
              </w:rPr>
            </w:pPr>
            <w:r w:rsidRPr="00070543">
              <w:rPr>
                <w:rStyle w:val="eop"/>
                <w:rFonts w:eastAsia="SimSun"/>
                <w:bCs/>
                <w:color w:val="000000"/>
                <w:sz w:val="20"/>
                <w:szCs w:val="20"/>
                <w:shd w:val="clear" w:color="auto" w:fill="FFFFFF"/>
                <w:lang w:eastAsia="zh-CN"/>
              </w:rPr>
              <w:t>埃及伊蚊是登革热病毒的主要传播媒介（附件五）。其目前的分布范围包括热带和一些亚热带地区、美国东南部、中东、东南亚、太平洋和印度群岛以及澳大利亚北部（欧洲疾病预防和控制中心，</w:t>
            </w:r>
            <w:r w:rsidRPr="00070543">
              <w:rPr>
                <w:rStyle w:val="eop"/>
                <w:rFonts w:eastAsia="SimSun"/>
                <w:bCs/>
                <w:color w:val="000000"/>
                <w:sz w:val="20"/>
                <w:szCs w:val="20"/>
                <w:shd w:val="clear" w:color="auto" w:fill="FFFFFF"/>
                <w:lang w:eastAsia="zh-CN"/>
              </w:rPr>
              <w:t>2023</w:t>
            </w:r>
            <w:r w:rsidRPr="00070543">
              <w:rPr>
                <w:rStyle w:val="eop"/>
                <w:rFonts w:eastAsia="SimSun"/>
                <w:bCs/>
                <w:color w:val="000000"/>
                <w:sz w:val="20"/>
                <w:szCs w:val="20"/>
                <w:shd w:val="clear" w:color="auto" w:fill="FFFFFF"/>
                <w:lang w:eastAsia="zh-CN"/>
              </w:rPr>
              <w:t>）。白纹伊蚊被认为是登革热病毒的第二</w:t>
            </w:r>
            <w:r w:rsidR="00782191">
              <w:rPr>
                <w:rStyle w:val="eop"/>
                <w:rFonts w:eastAsia="SimSun" w:hint="eastAsia"/>
                <w:bCs/>
                <w:color w:val="000000"/>
                <w:sz w:val="20"/>
                <w:szCs w:val="20"/>
                <w:shd w:val="clear" w:color="auto" w:fill="FFFFFF"/>
                <w:lang w:eastAsia="zh-CN"/>
              </w:rPr>
              <w:t>传播</w:t>
            </w:r>
            <w:r w:rsidRPr="00070543">
              <w:rPr>
                <w:rStyle w:val="eop"/>
                <w:rFonts w:eastAsia="SimSun"/>
                <w:bCs/>
                <w:color w:val="000000"/>
                <w:sz w:val="20"/>
                <w:szCs w:val="20"/>
                <w:shd w:val="clear" w:color="auto" w:fill="FFFFFF"/>
                <w:lang w:eastAsia="zh-CN"/>
              </w:rPr>
              <w:t>媒介，最近被列入入侵物种专家小组的前</w:t>
            </w:r>
            <w:r w:rsidRPr="00070543">
              <w:rPr>
                <w:rStyle w:val="eop"/>
                <w:rFonts w:eastAsia="SimSun"/>
                <w:bCs/>
                <w:color w:val="000000"/>
                <w:sz w:val="20"/>
                <w:szCs w:val="20"/>
                <w:shd w:val="clear" w:color="auto" w:fill="FFFFFF"/>
                <w:lang w:eastAsia="zh-CN"/>
              </w:rPr>
              <w:t>100</w:t>
            </w:r>
            <w:r w:rsidRPr="00070543">
              <w:rPr>
                <w:rStyle w:val="eop"/>
                <w:rFonts w:eastAsia="SimSun"/>
                <w:bCs/>
                <w:color w:val="000000"/>
                <w:sz w:val="20"/>
                <w:szCs w:val="20"/>
                <w:shd w:val="clear" w:color="auto" w:fill="FFFFFF"/>
                <w:lang w:eastAsia="zh-CN"/>
              </w:rPr>
              <w:t>种入侵物种名单（</w:t>
            </w:r>
            <w:r w:rsidRPr="00070543">
              <w:rPr>
                <w:rStyle w:val="eop"/>
                <w:rFonts w:eastAsia="SimSun"/>
                <w:bCs/>
                <w:color w:val="000000"/>
                <w:sz w:val="20"/>
                <w:szCs w:val="20"/>
                <w:shd w:val="clear" w:color="auto" w:fill="FFFFFF"/>
                <w:lang w:eastAsia="zh-CN"/>
              </w:rPr>
              <w:t>IUCN</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2024</w:t>
            </w:r>
            <w:r w:rsidRPr="00070543">
              <w:rPr>
                <w:rStyle w:val="eop"/>
                <w:rFonts w:eastAsia="SimSun"/>
                <w:bCs/>
                <w:color w:val="000000"/>
                <w:sz w:val="20"/>
                <w:szCs w:val="20"/>
                <w:shd w:val="clear" w:color="auto" w:fill="FFFFFF"/>
                <w:lang w:eastAsia="zh-CN"/>
              </w:rPr>
              <w:t>）。两者都是</w:t>
            </w:r>
            <w:r w:rsidR="00A35EE4" w:rsidRPr="00070543">
              <w:rPr>
                <w:rStyle w:val="eop"/>
                <w:rFonts w:eastAsia="SimSun"/>
                <w:bCs/>
                <w:color w:val="000000"/>
                <w:sz w:val="20"/>
                <w:szCs w:val="20"/>
                <w:shd w:val="clear" w:color="auto" w:fill="FFFFFF"/>
                <w:lang w:eastAsia="zh-CN"/>
              </w:rPr>
              <w:t>随机</w:t>
            </w:r>
            <w:r w:rsidR="00FD057D" w:rsidRPr="00070543">
              <w:rPr>
                <w:rStyle w:val="eop"/>
                <w:rFonts w:eastAsia="SimSun"/>
                <w:bCs/>
                <w:color w:val="000000"/>
                <w:sz w:val="20"/>
                <w:szCs w:val="20"/>
                <w:shd w:val="clear" w:color="auto" w:fill="FFFFFF"/>
                <w:lang w:eastAsia="zh-CN"/>
              </w:rPr>
              <w:t>食</w:t>
            </w:r>
            <w:r w:rsidRPr="00070543">
              <w:rPr>
                <w:rStyle w:val="eop"/>
                <w:rFonts w:eastAsia="SimSun"/>
                <w:bCs/>
                <w:color w:val="000000"/>
                <w:sz w:val="20"/>
                <w:szCs w:val="20"/>
                <w:shd w:val="clear" w:color="auto" w:fill="FFFFFF"/>
                <w:lang w:eastAsia="zh-CN"/>
              </w:rPr>
              <w:t>者，但更喜欢</w:t>
            </w:r>
            <w:r w:rsidR="00F8301E">
              <w:rPr>
                <w:rStyle w:val="eop"/>
                <w:rFonts w:eastAsia="SimSun" w:hint="eastAsia"/>
                <w:bCs/>
                <w:color w:val="000000"/>
                <w:sz w:val="20"/>
                <w:szCs w:val="20"/>
                <w:shd w:val="clear" w:color="auto" w:fill="FFFFFF"/>
                <w:lang w:eastAsia="zh-CN"/>
              </w:rPr>
              <w:t>吸食人血</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Takken</w:t>
            </w:r>
            <w:r w:rsidRPr="00070543">
              <w:rPr>
                <w:rStyle w:val="eop"/>
                <w:rFonts w:eastAsia="SimSun"/>
                <w:bCs/>
                <w:color w:val="000000"/>
                <w:sz w:val="20"/>
                <w:szCs w:val="20"/>
                <w:shd w:val="clear" w:color="auto" w:fill="FFFFFF"/>
                <w:lang w:eastAsia="zh-CN"/>
              </w:rPr>
              <w:t>和</w:t>
            </w:r>
            <w:r w:rsidRPr="00070543">
              <w:rPr>
                <w:rStyle w:val="eop"/>
                <w:rFonts w:eastAsia="SimSun"/>
                <w:bCs/>
                <w:color w:val="000000"/>
                <w:sz w:val="20"/>
                <w:szCs w:val="20"/>
                <w:shd w:val="clear" w:color="auto" w:fill="FFFFFF"/>
                <w:lang w:eastAsia="zh-CN"/>
              </w:rPr>
              <w:t>Verhulst</w:t>
            </w:r>
            <w:r w:rsidRPr="00070543">
              <w:rPr>
                <w:rStyle w:val="eop"/>
                <w:rFonts w:eastAsia="SimSun"/>
                <w:bCs/>
                <w:color w:val="000000"/>
                <w:sz w:val="20"/>
                <w:szCs w:val="20"/>
                <w:shd w:val="clear" w:color="auto" w:fill="FFFFFF"/>
                <w:lang w:eastAsia="zh-CN"/>
              </w:rPr>
              <w:t>，</w:t>
            </w:r>
            <w:r w:rsidRPr="00070543">
              <w:rPr>
                <w:rStyle w:val="eop"/>
                <w:rFonts w:eastAsia="SimSun"/>
                <w:bCs/>
                <w:color w:val="000000"/>
                <w:sz w:val="20"/>
                <w:szCs w:val="20"/>
                <w:shd w:val="clear" w:color="auto" w:fill="FFFFFF"/>
                <w:lang w:eastAsia="zh-CN"/>
              </w:rPr>
              <w:t>2013</w:t>
            </w:r>
            <w:r w:rsidRPr="00070543">
              <w:rPr>
                <w:rStyle w:val="eop"/>
                <w:rFonts w:eastAsia="SimSun"/>
                <w:bCs/>
                <w:color w:val="000000"/>
                <w:sz w:val="20"/>
                <w:szCs w:val="20"/>
                <w:shd w:val="clear" w:color="auto" w:fill="FFFFFF"/>
                <w:lang w:eastAsia="zh-CN"/>
              </w:rPr>
              <w:t>）。</w:t>
            </w:r>
          </w:p>
          <w:p w14:paraId="5777F1AE" w14:textId="77777777" w:rsidR="009C2BCF" w:rsidRPr="00070543" w:rsidRDefault="009C2BCF" w:rsidP="00994D59">
            <w:pPr>
              <w:spacing w:line="276" w:lineRule="auto"/>
              <w:ind w:left="-20" w:right="-20"/>
              <w:rPr>
                <w:rStyle w:val="eop"/>
                <w:rFonts w:eastAsia="SimSun"/>
                <w:bCs/>
                <w:color w:val="000000"/>
                <w:sz w:val="20"/>
                <w:szCs w:val="20"/>
                <w:shd w:val="clear" w:color="auto" w:fill="FFFFFF"/>
                <w:lang w:eastAsia="zh-CN"/>
              </w:rPr>
            </w:pPr>
          </w:p>
          <w:p w14:paraId="2A4B1632" w14:textId="5453E5CC" w:rsidR="00B56E14" w:rsidRPr="000B71E5" w:rsidRDefault="00994D59" w:rsidP="00994D59">
            <w:pPr>
              <w:spacing w:line="276" w:lineRule="auto"/>
              <w:ind w:left="-20" w:right="-20"/>
              <w:rPr>
                <w:rFonts w:asciiTheme="majorEastAsia" w:hAnsiTheme="majorEastAsia" w:cstheme="majorEastAsia"/>
                <w:sz w:val="18"/>
                <w:szCs w:val="18"/>
                <w:lang w:eastAsia="zh-CN"/>
              </w:rPr>
            </w:pPr>
            <w:r w:rsidRPr="00070543">
              <w:rPr>
                <w:rStyle w:val="eop"/>
                <w:rFonts w:eastAsia="SimSun"/>
                <w:bCs/>
                <w:color w:val="000000"/>
                <w:sz w:val="20"/>
                <w:szCs w:val="20"/>
                <w:shd w:val="clear" w:color="auto" w:fill="FFFFFF"/>
                <w:lang w:eastAsia="zh-CN"/>
              </w:rPr>
              <w:t>控制和减少蚊传疾病是公认的公共卫生目标，目前正在制定一系列新战略</w:t>
            </w:r>
            <w:r w:rsidR="00A246B9" w:rsidRPr="00070543">
              <w:rPr>
                <w:rStyle w:val="eop"/>
                <w:rFonts w:eastAsia="SimSun"/>
                <w:bCs/>
                <w:color w:val="000000"/>
                <w:sz w:val="20"/>
                <w:szCs w:val="20"/>
                <w:shd w:val="clear" w:color="auto" w:fill="FFFFFF"/>
                <w:lang w:eastAsia="zh-CN"/>
              </w:rPr>
              <w:t>，</w:t>
            </w:r>
            <w:r w:rsidR="00E756A6" w:rsidRPr="00E756A6">
              <w:rPr>
                <w:rStyle w:val="eop"/>
                <w:rFonts w:eastAsia="SimSun" w:hint="eastAsia"/>
                <w:bCs/>
                <w:color w:val="000000"/>
                <w:sz w:val="20"/>
                <w:szCs w:val="20"/>
                <w:shd w:val="clear" w:color="auto" w:fill="FFFFFF"/>
                <w:lang w:eastAsia="zh-CN"/>
              </w:rPr>
              <w:t>其中包括开发带有</w:t>
            </w:r>
            <w:r w:rsidR="00E756A6" w:rsidRPr="00E756A6">
              <w:rPr>
                <w:rStyle w:val="eop"/>
                <w:rFonts w:eastAsia="SimSun"/>
                <w:bCs/>
                <w:color w:val="000000"/>
                <w:sz w:val="20"/>
                <w:szCs w:val="20"/>
                <w:shd w:val="clear" w:color="auto" w:fill="FFFFFF"/>
                <w:lang w:eastAsia="zh-CN"/>
              </w:rPr>
              <w:t xml:space="preserve"> EGD </w:t>
            </w:r>
            <w:r w:rsidR="00E756A6" w:rsidRPr="00E756A6">
              <w:rPr>
                <w:rStyle w:val="eop"/>
                <w:rFonts w:eastAsia="SimSun" w:hint="eastAsia"/>
                <w:bCs/>
                <w:color w:val="000000"/>
                <w:sz w:val="20"/>
                <w:szCs w:val="20"/>
                <w:shd w:val="clear" w:color="auto" w:fill="FFFFFF"/>
                <w:lang w:eastAsia="zh-CN"/>
              </w:rPr>
              <w:t>的按蚊和伊蚊，以减少疾病的传播</w:t>
            </w:r>
            <w:r w:rsidRPr="00070543">
              <w:rPr>
                <w:rStyle w:val="eop"/>
                <w:rFonts w:eastAsia="SimSun"/>
                <w:bCs/>
                <w:color w:val="000000"/>
                <w:sz w:val="20"/>
                <w:szCs w:val="20"/>
                <w:shd w:val="clear" w:color="auto" w:fill="FFFFFF"/>
                <w:lang w:eastAsia="zh-CN"/>
              </w:rPr>
              <w:t>。</w:t>
            </w:r>
          </w:p>
        </w:tc>
      </w:tr>
    </w:tbl>
    <w:p w14:paraId="7730A7B5" w14:textId="750C5D19" w:rsidR="00AB5BBD" w:rsidRPr="00E17DE8" w:rsidRDefault="00AB5BBD" w:rsidP="0089126C">
      <w:pPr>
        <w:pStyle w:val="a0"/>
        <w:spacing w:before="180"/>
      </w:pPr>
      <w:bookmarkStart w:id="18" w:name="_Toc163309633"/>
      <w:r w:rsidRPr="00E17DE8">
        <w:t>3.1.</w:t>
      </w:r>
      <w:r w:rsidR="00744B65">
        <w:rPr>
          <w:rFonts w:hint="eastAsia"/>
        </w:rPr>
        <w:t xml:space="preserve"> </w:t>
      </w:r>
      <w:r w:rsidR="003F664C" w:rsidRPr="00E17DE8">
        <w:rPr>
          <w:rFonts w:hint="eastAsia"/>
        </w:rPr>
        <w:t>人工</w:t>
      </w:r>
      <w:r w:rsidRPr="00E17DE8">
        <w:t>基因驱动</w:t>
      </w:r>
      <w:r w:rsidR="00747272" w:rsidRPr="00E17DE8">
        <w:rPr>
          <w:rFonts w:hint="eastAsia"/>
        </w:rPr>
        <w:t>战略</w:t>
      </w:r>
      <w:bookmarkEnd w:id="18"/>
    </w:p>
    <w:p w14:paraId="209EBD3F" w14:textId="71F93EC0" w:rsidR="00AB5BBD" w:rsidRPr="00E17DE8" w:rsidRDefault="00AB5BBD" w:rsidP="001A2297">
      <w:pPr>
        <w:pStyle w:val="Para10"/>
        <w:numPr>
          <w:ilvl w:val="0"/>
          <w:numId w:val="0"/>
        </w:numPr>
        <w:rPr>
          <w:rFonts w:eastAsia="SimSun"/>
          <w:sz w:val="24"/>
          <w:lang w:val="en-GB" w:eastAsia="zh-CN"/>
        </w:rPr>
      </w:pPr>
      <w:r w:rsidRPr="00E17DE8">
        <w:rPr>
          <w:rFonts w:eastAsia="SimSun"/>
          <w:sz w:val="24"/>
          <w:lang w:val="en-GB" w:eastAsia="zh-CN"/>
        </w:rPr>
        <w:t>EGD-</w:t>
      </w:r>
      <w:r w:rsidR="00E17DE8">
        <w:rPr>
          <w:rFonts w:eastAsia="SimSun" w:hint="eastAsia"/>
          <w:sz w:val="24"/>
          <w:lang w:val="en-GB" w:eastAsia="zh-CN"/>
        </w:rPr>
        <w:t>LMOs</w:t>
      </w:r>
      <w:r w:rsidRPr="00E17DE8">
        <w:rPr>
          <w:rFonts w:eastAsia="SimSun"/>
          <w:sz w:val="24"/>
          <w:lang w:val="en-GB" w:eastAsia="zh-CN"/>
        </w:rPr>
        <w:t>战略可根据以下</w:t>
      </w:r>
      <w:r w:rsidR="00B46AA7">
        <w:rPr>
          <w:rFonts w:eastAsia="SimSun" w:hint="eastAsia"/>
          <w:sz w:val="24"/>
          <w:lang w:val="en-GB" w:eastAsia="zh-CN"/>
        </w:rPr>
        <w:t>两</w:t>
      </w:r>
      <w:r w:rsidRPr="00E17DE8">
        <w:rPr>
          <w:rFonts w:eastAsia="SimSun"/>
          <w:sz w:val="24"/>
          <w:lang w:val="en-GB" w:eastAsia="zh-CN"/>
        </w:rPr>
        <w:t>点</w:t>
      </w:r>
      <w:r w:rsidR="00CB6A53">
        <w:rPr>
          <w:rFonts w:eastAsia="SimSun" w:hint="eastAsia"/>
          <w:sz w:val="24"/>
          <w:lang w:val="en-GB" w:eastAsia="zh-CN"/>
        </w:rPr>
        <w:t>加以</w:t>
      </w:r>
      <w:r w:rsidRPr="00E17DE8">
        <w:rPr>
          <w:rFonts w:eastAsia="SimSun"/>
          <w:sz w:val="24"/>
          <w:lang w:val="en-GB" w:eastAsia="zh-CN"/>
        </w:rPr>
        <w:t>区分</w:t>
      </w:r>
      <w:r w:rsidRPr="00E17DE8">
        <w:rPr>
          <w:rFonts w:eastAsia="SimSun"/>
          <w:sz w:val="24"/>
          <w:lang w:val="en-GB" w:eastAsia="zh-CN"/>
        </w:rPr>
        <w:t>:</w:t>
      </w:r>
      <w:r w:rsidRPr="00E17DE8">
        <w:rPr>
          <w:rFonts w:eastAsia="SimSun"/>
          <w:sz w:val="24"/>
          <w:lang w:val="en-GB" w:eastAsia="zh-CN"/>
        </w:rPr>
        <w:t>（</w:t>
      </w:r>
      <w:r w:rsidRPr="00E17DE8">
        <w:rPr>
          <w:rFonts w:eastAsia="SimSun"/>
          <w:sz w:val="24"/>
          <w:lang w:val="en-GB" w:eastAsia="zh-CN"/>
        </w:rPr>
        <w:t>1</w:t>
      </w:r>
      <w:r w:rsidRPr="00E17DE8">
        <w:rPr>
          <w:rFonts w:eastAsia="SimSun"/>
          <w:sz w:val="24"/>
          <w:lang w:val="en-GB" w:eastAsia="zh-CN"/>
        </w:rPr>
        <w:t>）预期结果；（</w:t>
      </w:r>
      <w:r w:rsidRPr="00E17DE8">
        <w:rPr>
          <w:rFonts w:eastAsia="SimSun"/>
          <w:sz w:val="24"/>
          <w:lang w:val="en-GB" w:eastAsia="zh-CN"/>
        </w:rPr>
        <w:t>2</w:t>
      </w:r>
      <w:r w:rsidRPr="00E17DE8">
        <w:rPr>
          <w:rFonts w:eastAsia="SimSun"/>
          <w:sz w:val="24"/>
          <w:lang w:val="en-GB" w:eastAsia="zh-CN"/>
        </w:rPr>
        <w:t>）</w:t>
      </w:r>
      <w:r w:rsidR="00C50AE9">
        <w:rPr>
          <w:rFonts w:eastAsia="SimSun"/>
          <w:sz w:val="24"/>
          <w:lang w:val="en-GB" w:eastAsia="zh-CN"/>
        </w:rPr>
        <w:t>基因改造</w:t>
      </w:r>
      <w:r w:rsidRPr="00E17DE8">
        <w:rPr>
          <w:rFonts w:eastAsia="SimSun"/>
          <w:sz w:val="24"/>
          <w:lang w:val="en-GB" w:eastAsia="zh-CN"/>
        </w:rPr>
        <w:t>通过交配在目标</w:t>
      </w:r>
      <w:r w:rsidR="000857FC">
        <w:rPr>
          <w:rFonts w:eastAsia="SimSun" w:hint="eastAsia"/>
          <w:sz w:val="24"/>
          <w:lang w:val="en-GB" w:eastAsia="zh-CN"/>
        </w:rPr>
        <w:t>种群</w:t>
      </w:r>
      <w:r w:rsidRPr="00E17DE8">
        <w:rPr>
          <w:rFonts w:eastAsia="SimSun"/>
          <w:sz w:val="24"/>
          <w:lang w:val="en-GB" w:eastAsia="zh-CN"/>
        </w:rPr>
        <w:t>中</w:t>
      </w:r>
      <w:r w:rsidR="000C46B7">
        <w:rPr>
          <w:rFonts w:eastAsia="SimSun" w:hint="eastAsia"/>
          <w:sz w:val="24"/>
          <w:lang w:val="en-GB" w:eastAsia="zh-CN"/>
        </w:rPr>
        <w:t>的</w:t>
      </w:r>
      <w:r w:rsidRPr="00E17DE8">
        <w:rPr>
          <w:rFonts w:eastAsia="SimSun"/>
          <w:sz w:val="24"/>
          <w:lang w:val="en-GB" w:eastAsia="zh-CN"/>
        </w:rPr>
        <w:t>传播</w:t>
      </w:r>
      <w:r w:rsidR="000C46B7">
        <w:rPr>
          <w:rFonts w:eastAsia="SimSun" w:hint="eastAsia"/>
          <w:sz w:val="24"/>
          <w:lang w:val="en-GB" w:eastAsia="zh-CN"/>
        </w:rPr>
        <w:t>潜力</w:t>
      </w:r>
      <w:r w:rsidR="00A360DF">
        <w:rPr>
          <w:rFonts w:eastAsia="SimSun" w:hint="eastAsia"/>
          <w:sz w:val="24"/>
          <w:lang w:val="en-GB" w:eastAsia="zh-CN"/>
        </w:rPr>
        <w:t>和</w:t>
      </w:r>
      <w:r w:rsidRPr="00E17DE8">
        <w:rPr>
          <w:rFonts w:eastAsia="SimSun"/>
          <w:sz w:val="24"/>
          <w:lang w:val="en-GB" w:eastAsia="zh-CN"/>
        </w:rPr>
        <w:t>释放后在环境中的持久性（表</w:t>
      </w:r>
      <w:r w:rsidRPr="00E17DE8">
        <w:rPr>
          <w:rFonts w:eastAsia="SimSun"/>
          <w:sz w:val="24"/>
          <w:lang w:val="en-GB" w:eastAsia="zh-CN"/>
        </w:rPr>
        <w:t>1</w:t>
      </w:r>
      <w:r w:rsidRPr="00E17DE8">
        <w:rPr>
          <w:rFonts w:eastAsia="SimSun"/>
          <w:sz w:val="24"/>
          <w:lang w:val="en-GB" w:eastAsia="zh-CN"/>
        </w:rPr>
        <w:t>）。旨在</w:t>
      </w:r>
      <w:r w:rsidR="002266DE">
        <w:rPr>
          <w:rFonts w:eastAsia="SimSun" w:hint="eastAsia"/>
          <w:sz w:val="24"/>
          <w:lang w:val="en-GB" w:eastAsia="zh-CN"/>
        </w:rPr>
        <w:t>修饰</w:t>
      </w:r>
      <w:r w:rsidR="002266DE" w:rsidRPr="00E17DE8">
        <w:rPr>
          <w:rFonts w:eastAsia="SimSun"/>
          <w:sz w:val="24"/>
          <w:lang w:val="en-GB" w:eastAsia="zh-CN"/>
        </w:rPr>
        <w:t>种群</w:t>
      </w:r>
      <w:r w:rsidRPr="00E17DE8">
        <w:rPr>
          <w:rFonts w:eastAsia="SimSun"/>
          <w:sz w:val="24"/>
          <w:lang w:val="en-GB" w:eastAsia="zh-CN"/>
        </w:rPr>
        <w:t>的</w:t>
      </w:r>
      <w:r w:rsidR="002266DE">
        <w:rPr>
          <w:rFonts w:eastAsia="SimSun" w:hint="eastAsia"/>
          <w:sz w:val="24"/>
          <w:lang w:val="en-GB" w:eastAsia="zh-CN"/>
        </w:rPr>
        <w:t>战略</w:t>
      </w:r>
      <w:r w:rsidRPr="00E17DE8">
        <w:rPr>
          <w:rFonts w:eastAsia="SimSun"/>
          <w:sz w:val="24"/>
          <w:lang w:val="en-GB" w:eastAsia="zh-CN"/>
        </w:rPr>
        <w:t>要求</w:t>
      </w:r>
      <w:r w:rsidR="002F0C65">
        <w:rPr>
          <w:rFonts w:eastAsia="SimSun" w:hint="eastAsia"/>
          <w:sz w:val="24"/>
          <w:lang w:val="en-GB" w:eastAsia="zh-CN"/>
        </w:rPr>
        <w:t>相关</w:t>
      </w:r>
      <w:r w:rsidR="00C50AE9">
        <w:rPr>
          <w:rFonts w:eastAsia="SimSun"/>
          <w:sz w:val="24"/>
          <w:lang w:val="en-GB" w:eastAsia="zh-CN"/>
        </w:rPr>
        <w:t>基因改造</w:t>
      </w:r>
      <w:r w:rsidRPr="00E17DE8">
        <w:rPr>
          <w:rFonts w:eastAsia="SimSun"/>
          <w:sz w:val="24"/>
          <w:lang w:val="en-GB" w:eastAsia="zh-CN"/>
        </w:rPr>
        <w:t>在种群中</w:t>
      </w:r>
      <w:r w:rsidR="004D00D6">
        <w:rPr>
          <w:rFonts w:eastAsia="SimSun" w:hint="eastAsia"/>
          <w:sz w:val="24"/>
          <w:lang w:val="en-GB" w:eastAsia="zh-CN"/>
        </w:rPr>
        <w:t>长期存在</w:t>
      </w:r>
      <w:r w:rsidRPr="00E17DE8">
        <w:rPr>
          <w:rFonts w:eastAsia="SimSun"/>
          <w:sz w:val="24"/>
          <w:lang w:val="en-GB" w:eastAsia="zh-CN"/>
        </w:rPr>
        <w:t>（</w:t>
      </w:r>
      <w:r w:rsidRPr="00E17DE8">
        <w:rPr>
          <w:rFonts w:eastAsia="SimSun"/>
          <w:sz w:val="24"/>
          <w:lang w:val="en-GB" w:eastAsia="zh-CN"/>
        </w:rPr>
        <w:t>James</w:t>
      </w:r>
      <w:r w:rsidRPr="00E17DE8">
        <w:rPr>
          <w:rFonts w:eastAsia="SimSun"/>
          <w:sz w:val="24"/>
          <w:lang w:val="en-GB" w:eastAsia="zh-CN"/>
        </w:rPr>
        <w:t>等，</w:t>
      </w:r>
      <w:r w:rsidRPr="00E17DE8">
        <w:rPr>
          <w:rFonts w:eastAsia="SimSun"/>
          <w:sz w:val="24"/>
          <w:lang w:val="en-GB" w:eastAsia="zh-CN"/>
        </w:rPr>
        <w:t>2018</w:t>
      </w:r>
      <w:r w:rsidRPr="00E17DE8">
        <w:rPr>
          <w:rFonts w:eastAsia="SimSun"/>
          <w:sz w:val="24"/>
          <w:lang w:val="en-GB" w:eastAsia="zh-CN"/>
        </w:rPr>
        <w:t>）。</w:t>
      </w:r>
    </w:p>
    <w:p w14:paraId="04CEE259" w14:textId="6C8CB2F9" w:rsidR="00AB5BBD" w:rsidRPr="00F52E7D" w:rsidRDefault="008F632B" w:rsidP="001A2297">
      <w:pPr>
        <w:pStyle w:val="Para10"/>
        <w:numPr>
          <w:ilvl w:val="0"/>
          <w:numId w:val="0"/>
        </w:numPr>
        <w:rPr>
          <w:rFonts w:eastAsia="SimSun"/>
          <w:sz w:val="24"/>
          <w:lang w:val="en-GB" w:eastAsia="zh-CN"/>
        </w:rPr>
      </w:pPr>
      <w:r>
        <w:rPr>
          <w:rFonts w:eastAsia="SimSun" w:hint="eastAsia"/>
          <w:sz w:val="24"/>
          <w:lang w:val="en-GB" w:eastAsia="zh-CN"/>
        </w:rPr>
        <w:t>视乎</w:t>
      </w:r>
      <w:r w:rsidR="00AB5BBD" w:rsidRPr="00E17DE8">
        <w:rPr>
          <w:rFonts w:eastAsia="SimSun"/>
          <w:sz w:val="24"/>
          <w:lang w:val="en-GB" w:eastAsia="zh-CN"/>
        </w:rPr>
        <w:t>EGD</w:t>
      </w:r>
      <w:r w:rsidR="00AB5BBD" w:rsidRPr="00E17DE8">
        <w:rPr>
          <w:rFonts w:eastAsia="SimSun"/>
          <w:sz w:val="24"/>
          <w:lang w:val="en-GB" w:eastAsia="zh-CN"/>
        </w:rPr>
        <w:t>系统的设计</w:t>
      </w:r>
      <w:r w:rsidR="00FF30CC" w:rsidRPr="00FF30CC">
        <w:rPr>
          <w:rFonts w:eastAsia="SimSun" w:hint="eastAsia"/>
          <w:sz w:val="24"/>
          <w:lang w:val="en-GB" w:eastAsia="zh-CN"/>
        </w:rPr>
        <w:t>（其成分和作用方式多种多样），相关</w:t>
      </w:r>
      <w:r w:rsidR="00C50AE9">
        <w:rPr>
          <w:rFonts w:eastAsia="SimSun" w:hint="eastAsia"/>
          <w:sz w:val="24"/>
          <w:lang w:val="en-GB" w:eastAsia="zh-CN"/>
        </w:rPr>
        <w:t>基因改造</w:t>
      </w:r>
      <w:r w:rsidR="00FF30CC" w:rsidRPr="00FF30CC">
        <w:rPr>
          <w:rFonts w:eastAsia="SimSun" w:hint="eastAsia"/>
          <w:sz w:val="24"/>
          <w:lang w:val="en-GB" w:eastAsia="zh-CN"/>
        </w:rPr>
        <w:t>可通过目标种群的杂交</w:t>
      </w:r>
      <w:r w:rsidR="00BC2D49">
        <w:rPr>
          <w:rFonts w:eastAsia="SimSun" w:hint="eastAsia"/>
          <w:sz w:val="24"/>
          <w:lang w:val="en-GB" w:eastAsia="zh-CN"/>
        </w:rPr>
        <w:t>而</w:t>
      </w:r>
      <w:r w:rsidR="00FF30CC" w:rsidRPr="00FF30CC">
        <w:rPr>
          <w:rFonts w:eastAsia="SimSun" w:hint="eastAsia"/>
          <w:sz w:val="24"/>
          <w:lang w:val="en-GB" w:eastAsia="zh-CN"/>
        </w:rPr>
        <w:t>传播（</w:t>
      </w:r>
      <w:r w:rsidR="00BB1146" w:rsidRPr="007144B7">
        <w:rPr>
          <w:rFonts w:eastAsia="SimSun" w:hint="eastAsia"/>
          <w:sz w:val="24"/>
          <w:lang w:val="en-GB" w:eastAsia="zh-CN"/>
        </w:rPr>
        <w:t>非</w:t>
      </w:r>
      <w:r w:rsidR="003D1561" w:rsidRPr="007144B7">
        <w:rPr>
          <w:rFonts w:eastAsia="SimSun" w:hint="eastAsia"/>
          <w:sz w:val="24"/>
          <w:lang w:val="en-GB" w:eastAsia="zh-CN"/>
        </w:rPr>
        <w:t>定位</w:t>
      </w:r>
      <w:r w:rsidR="00FF30CC" w:rsidRPr="00FF30CC">
        <w:rPr>
          <w:rFonts w:eastAsia="SimSun" w:hint="eastAsia"/>
          <w:sz w:val="24"/>
          <w:lang w:val="en-GB" w:eastAsia="zh-CN"/>
        </w:rPr>
        <w:t>）并无限期地持续下去（自我维持），也可在传播（</w:t>
      </w:r>
      <w:r w:rsidR="003D1561" w:rsidRPr="007144B7">
        <w:rPr>
          <w:rFonts w:eastAsia="SimSun" w:hint="eastAsia"/>
          <w:sz w:val="24"/>
          <w:lang w:val="en-GB" w:eastAsia="zh-CN"/>
        </w:rPr>
        <w:t>定位</w:t>
      </w:r>
      <w:r w:rsidR="00FF30CC" w:rsidRPr="00FF30CC">
        <w:rPr>
          <w:rFonts w:eastAsia="SimSun" w:hint="eastAsia"/>
          <w:sz w:val="24"/>
          <w:lang w:val="en-GB" w:eastAsia="zh-CN"/>
        </w:rPr>
        <w:t>）或持</w:t>
      </w:r>
      <w:r w:rsidR="008B5A26">
        <w:rPr>
          <w:rFonts w:eastAsia="SimSun" w:hint="eastAsia"/>
          <w:sz w:val="24"/>
          <w:lang w:val="en-GB" w:eastAsia="zh-CN"/>
        </w:rPr>
        <w:t>久</w:t>
      </w:r>
      <w:r w:rsidR="00FF30CC" w:rsidRPr="00FF30CC">
        <w:rPr>
          <w:rFonts w:eastAsia="SimSun" w:hint="eastAsia"/>
          <w:sz w:val="24"/>
          <w:lang w:val="en-GB" w:eastAsia="zh-CN"/>
        </w:rPr>
        <w:t>（自我限制）方面受到限制（</w:t>
      </w:r>
      <w:r w:rsidR="003336CB" w:rsidRPr="00F52E7D">
        <w:rPr>
          <w:rFonts w:eastAsia="SimSun"/>
          <w:sz w:val="24"/>
          <w:lang w:val="en-GB" w:eastAsia="zh-CN"/>
        </w:rPr>
        <w:t>EFSA</w:t>
      </w:r>
      <w:r w:rsidR="00FF30CC" w:rsidRPr="00FF30CC">
        <w:rPr>
          <w:rFonts w:eastAsia="SimSun" w:hint="eastAsia"/>
          <w:sz w:val="24"/>
          <w:lang w:val="en-GB" w:eastAsia="zh-CN"/>
        </w:rPr>
        <w:t>，</w:t>
      </w:r>
      <w:r w:rsidR="00FF30CC" w:rsidRPr="00FF30CC">
        <w:rPr>
          <w:rFonts w:eastAsia="SimSun"/>
          <w:sz w:val="24"/>
          <w:lang w:val="en-GB" w:eastAsia="zh-CN"/>
        </w:rPr>
        <w:t>2022</w:t>
      </w:r>
      <w:r w:rsidR="00FF30CC" w:rsidRPr="00FF30CC">
        <w:rPr>
          <w:rFonts w:eastAsia="SimSun" w:hint="eastAsia"/>
          <w:sz w:val="24"/>
          <w:lang w:val="en-GB" w:eastAsia="zh-CN"/>
        </w:rPr>
        <w:t>年；世卫组织，</w:t>
      </w:r>
      <w:r w:rsidR="00FF30CC" w:rsidRPr="00FF30CC">
        <w:rPr>
          <w:rFonts w:eastAsia="SimSun"/>
          <w:sz w:val="24"/>
          <w:lang w:val="en-GB" w:eastAsia="zh-CN"/>
        </w:rPr>
        <w:t>2021b</w:t>
      </w:r>
      <w:r w:rsidR="00FF30CC" w:rsidRPr="00FF30CC">
        <w:rPr>
          <w:rFonts w:eastAsia="SimSun" w:hint="eastAsia"/>
          <w:sz w:val="24"/>
          <w:lang w:val="en-GB" w:eastAsia="zh-CN"/>
        </w:rPr>
        <w:t>；共同国家评估，</w:t>
      </w:r>
      <w:r w:rsidR="00FF30CC" w:rsidRPr="00FF30CC">
        <w:rPr>
          <w:rFonts w:eastAsia="SimSun"/>
          <w:sz w:val="24"/>
          <w:lang w:val="en-GB" w:eastAsia="zh-CN"/>
        </w:rPr>
        <w:t xml:space="preserve">2023 </w:t>
      </w:r>
      <w:r w:rsidR="00FF30CC" w:rsidRPr="00FF30CC">
        <w:rPr>
          <w:rFonts w:eastAsia="SimSun" w:hint="eastAsia"/>
          <w:sz w:val="24"/>
          <w:lang w:val="en-GB" w:eastAsia="zh-CN"/>
        </w:rPr>
        <w:t>）（表</w:t>
      </w:r>
      <w:r w:rsidR="00FF30CC" w:rsidRPr="00FF30CC">
        <w:rPr>
          <w:rFonts w:eastAsia="SimSun"/>
          <w:sz w:val="24"/>
          <w:lang w:val="en-GB" w:eastAsia="zh-CN"/>
        </w:rPr>
        <w:t xml:space="preserve"> 1</w:t>
      </w:r>
      <w:r w:rsidR="00FF30CC" w:rsidRPr="00FF30CC">
        <w:rPr>
          <w:rFonts w:eastAsia="SimSun" w:hint="eastAsia"/>
          <w:sz w:val="24"/>
          <w:lang w:val="en-GB" w:eastAsia="zh-CN"/>
        </w:rPr>
        <w:t>）</w:t>
      </w:r>
      <w:r w:rsidR="00AB5BBD" w:rsidRPr="00F52E7D">
        <w:rPr>
          <w:rFonts w:eastAsia="SimSun"/>
          <w:sz w:val="24"/>
          <w:lang w:val="en-GB" w:eastAsia="zh-CN"/>
        </w:rPr>
        <w:t>。虽然</w:t>
      </w:r>
      <w:r w:rsidR="00A42598">
        <w:rPr>
          <w:rFonts w:eastAsia="SimSun" w:hint="eastAsia"/>
          <w:sz w:val="24"/>
          <w:lang w:val="en-GB" w:eastAsia="zh-CN"/>
        </w:rPr>
        <w:t>定位</w:t>
      </w:r>
      <w:r w:rsidR="00AB5BBD" w:rsidRPr="00F52E7D">
        <w:rPr>
          <w:rFonts w:eastAsia="SimSun"/>
          <w:sz w:val="24"/>
          <w:lang w:val="en-GB" w:eastAsia="zh-CN"/>
        </w:rPr>
        <w:t>/</w:t>
      </w:r>
      <w:r w:rsidR="00BB1146">
        <w:rPr>
          <w:rFonts w:eastAsia="SimSun" w:hint="eastAsia"/>
          <w:sz w:val="24"/>
          <w:lang w:val="en-GB" w:eastAsia="zh-CN"/>
        </w:rPr>
        <w:t>非</w:t>
      </w:r>
      <w:r w:rsidR="00A42598">
        <w:rPr>
          <w:rFonts w:eastAsia="SimSun" w:hint="eastAsia"/>
          <w:sz w:val="24"/>
          <w:lang w:val="en-GB" w:eastAsia="zh-CN"/>
        </w:rPr>
        <w:t>定位</w:t>
      </w:r>
      <w:r w:rsidR="00AB5BBD" w:rsidRPr="00F52E7D">
        <w:rPr>
          <w:rFonts w:eastAsia="SimSun"/>
          <w:sz w:val="24"/>
          <w:lang w:val="en-GB" w:eastAsia="zh-CN"/>
        </w:rPr>
        <w:t>和</w:t>
      </w:r>
      <w:r w:rsidR="00A42598">
        <w:rPr>
          <w:rFonts w:eastAsia="SimSun" w:hint="eastAsia"/>
          <w:sz w:val="24"/>
          <w:lang w:val="en-GB" w:eastAsia="zh-CN"/>
        </w:rPr>
        <w:t>自我维持</w:t>
      </w:r>
      <w:r w:rsidR="00AB5BBD" w:rsidRPr="00F52E7D">
        <w:rPr>
          <w:rFonts w:eastAsia="SimSun"/>
          <w:sz w:val="24"/>
          <w:lang w:val="en-GB" w:eastAsia="zh-CN"/>
        </w:rPr>
        <w:t>/</w:t>
      </w:r>
      <w:r w:rsidR="00A42598">
        <w:rPr>
          <w:rFonts w:eastAsia="SimSun" w:hint="eastAsia"/>
          <w:sz w:val="24"/>
          <w:lang w:val="en-GB" w:eastAsia="zh-CN"/>
        </w:rPr>
        <w:t>自我限制</w:t>
      </w:r>
      <w:r w:rsidR="00AB5BBD" w:rsidRPr="00F52E7D">
        <w:rPr>
          <w:rFonts w:eastAsia="SimSun"/>
          <w:sz w:val="24"/>
          <w:lang w:val="en-GB" w:eastAsia="zh-CN"/>
        </w:rPr>
        <w:t>系统之间的二元划分</w:t>
      </w:r>
      <w:r w:rsidR="008B6CAA">
        <w:rPr>
          <w:rFonts w:eastAsia="SimSun" w:hint="eastAsia"/>
          <w:sz w:val="24"/>
          <w:lang w:val="en-GB" w:eastAsia="zh-CN"/>
        </w:rPr>
        <w:t>很有</w:t>
      </w:r>
      <w:r w:rsidR="00655E0E">
        <w:rPr>
          <w:rFonts w:eastAsia="SimSun" w:hint="eastAsia"/>
          <w:sz w:val="24"/>
          <w:lang w:val="en-GB" w:eastAsia="zh-CN"/>
        </w:rPr>
        <w:t>信息</w:t>
      </w:r>
      <w:r w:rsidR="008B6CAA">
        <w:rPr>
          <w:rFonts w:eastAsia="SimSun" w:hint="eastAsia"/>
          <w:sz w:val="24"/>
          <w:lang w:val="en-GB" w:eastAsia="zh-CN"/>
        </w:rPr>
        <w:t>价值</w:t>
      </w:r>
      <w:r w:rsidR="00AB5BBD" w:rsidRPr="00F52E7D">
        <w:rPr>
          <w:rFonts w:eastAsia="SimSun"/>
          <w:sz w:val="24"/>
          <w:lang w:val="en-GB" w:eastAsia="zh-CN"/>
        </w:rPr>
        <w:t>，但重要的是要考虑到每个类别内部和之间</w:t>
      </w:r>
      <w:r w:rsidR="003A6F48">
        <w:rPr>
          <w:rFonts w:eastAsia="SimSun" w:hint="eastAsia"/>
          <w:sz w:val="24"/>
          <w:lang w:val="en-GB" w:eastAsia="zh-CN"/>
        </w:rPr>
        <w:t>都</w:t>
      </w:r>
      <w:r w:rsidR="00AB5BBD" w:rsidRPr="00F52E7D">
        <w:rPr>
          <w:rFonts w:eastAsia="SimSun"/>
          <w:sz w:val="24"/>
          <w:lang w:val="en-GB" w:eastAsia="zh-CN"/>
        </w:rPr>
        <w:t>存在传播和持久</w:t>
      </w:r>
      <w:r w:rsidR="003A6F48">
        <w:rPr>
          <w:rFonts w:eastAsia="SimSun" w:hint="eastAsia"/>
          <w:sz w:val="24"/>
          <w:lang w:val="en-GB" w:eastAsia="zh-CN"/>
        </w:rPr>
        <w:t>的</w:t>
      </w:r>
      <w:r w:rsidR="00D03238">
        <w:rPr>
          <w:rFonts w:eastAsia="SimSun" w:hint="eastAsia"/>
          <w:sz w:val="24"/>
          <w:lang w:val="en-GB" w:eastAsia="zh-CN"/>
        </w:rPr>
        <w:t>范围</w:t>
      </w:r>
      <w:r w:rsidR="00AB5BBD" w:rsidRPr="00F52E7D">
        <w:rPr>
          <w:rFonts w:eastAsia="SimSun"/>
          <w:sz w:val="24"/>
          <w:lang w:val="en-GB" w:eastAsia="zh-CN"/>
        </w:rPr>
        <w:t>（</w:t>
      </w:r>
      <w:r w:rsidR="00AB5BBD" w:rsidRPr="00F52E7D">
        <w:rPr>
          <w:rFonts w:eastAsia="SimSun"/>
          <w:sz w:val="24"/>
          <w:lang w:val="en-GB" w:eastAsia="zh-CN"/>
        </w:rPr>
        <w:t>Alphey</w:t>
      </w:r>
      <w:r w:rsidR="00AB5BBD" w:rsidRPr="00F52E7D">
        <w:rPr>
          <w:rFonts w:eastAsia="SimSun"/>
          <w:sz w:val="24"/>
          <w:lang w:val="en-GB" w:eastAsia="zh-CN"/>
        </w:rPr>
        <w:t>，</w:t>
      </w:r>
      <w:r w:rsidR="00AB5BBD" w:rsidRPr="00F52E7D">
        <w:rPr>
          <w:rFonts w:eastAsia="SimSun"/>
          <w:sz w:val="24"/>
          <w:lang w:val="en-GB" w:eastAsia="zh-CN"/>
        </w:rPr>
        <w:t>2014</w:t>
      </w:r>
      <w:r w:rsidR="00AB5BBD" w:rsidRPr="00F52E7D">
        <w:rPr>
          <w:rFonts w:eastAsia="SimSun"/>
          <w:sz w:val="24"/>
          <w:lang w:val="en-GB" w:eastAsia="zh-CN"/>
        </w:rPr>
        <w:t>），这可能会受到生态因素的影响（</w:t>
      </w:r>
      <w:r w:rsidR="00AB5BBD" w:rsidRPr="00F52E7D">
        <w:rPr>
          <w:rFonts w:eastAsia="SimSun"/>
          <w:sz w:val="24"/>
          <w:lang w:val="en-GB" w:eastAsia="zh-CN"/>
        </w:rPr>
        <w:t>Dhole</w:t>
      </w:r>
      <w:r w:rsidR="00D864F7">
        <w:rPr>
          <w:rFonts w:eastAsia="SimSun" w:hint="eastAsia"/>
          <w:sz w:val="24"/>
          <w:lang w:val="en-GB" w:eastAsia="zh-CN"/>
        </w:rPr>
        <w:t>等</w:t>
      </w:r>
      <w:r w:rsidR="00AB5BBD" w:rsidRPr="00F52E7D">
        <w:rPr>
          <w:rFonts w:eastAsia="SimSun"/>
          <w:sz w:val="24"/>
          <w:lang w:val="en-GB" w:eastAsia="zh-CN"/>
        </w:rPr>
        <w:t>，</w:t>
      </w:r>
      <w:r w:rsidR="00AB5BBD" w:rsidRPr="00F52E7D">
        <w:rPr>
          <w:rFonts w:eastAsia="SimSun"/>
          <w:sz w:val="24"/>
          <w:lang w:val="en-GB" w:eastAsia="zh-CN"/>
        </w:rPr>
        <w:t>2018</w:t>
      </w:r>
      <w:r w:rsidR="00C237F9">
        <w:rPr>
          <w:rFonts w:eastAsia="SimSun" w:hint="eastAsia"/>
          <w:sz w:val="24"/>
          <w:lang w:val="en-GB" w:eastAsia="zh-CN"/>
        </w:rPr>
        <w:t>、</w:t>
      </w:r>
      <w:r w:rsidR="00AB5BBD" w:rsidRPr="00F52E7D">
        <w:rPr>
          <w:rFonts w:eastAsia="SimSun"/>
          <w:sz w:val="24"/>
          <w:lang w:val="en-GB" w:eastAsia="zh-CN"/>
        </w:rPr>
        <w:t>2020</w:t>
      </w:r>
      <w:r w:rsidR="00AB5BBD" w:rsidRPr="00F52E7D">
        <w:rPr>
          <w:rFonts w:eastAsia="SimSun"/>
          <w:sz w:val="24"/>
          <w:lang w:val="en-GB" w:eastAsia="zh-CN"/>
        </w:rPr>
        <w:t>；</w:t>
      </w:r>
      <w:r w:rsidR="009F3A00" w:rsidRPr="009F3A00">
        <w:rPr>
          <w:sz w:val="24"/>
          <w:lang w:eastAsia="zh-CN"/>
        </w:rPr>
        <w:t xml:space="preserve">Backus </w:t>
      </w:r>
      <w:r w:rsidR="009F3A00" w:rsidRPr="009F3A00">
        <w:rPr>
          <w:rFonts w:ascii="SimSun" w:eastAsia="SimSun" w:hAnsi="SimSun" w:cs="SimSun" w:hint="eastAsia"/>
          <w:sz w:val="24"/>
          <w:lang w:eastAsia="zh-CN"/>
        </w:rPr>
        <w:t>和</w:t>
      </w:r>
      <w:r w:rsidR="009F3A00" w:rsidRPr="009F3A00">
        <w:rPr>
          <w:sz w:val="24"/>
          <w:lang w:eastAsia="zh-CN"/>
        </w:rPr>
        <w:t xml:space="preserve"> Delbourne</w:t>
      </w:r>
      <w:r w:rsidR="00AB5BBD" w:rsidRPr="00F52E7D">
        <w:rPr>
          <w:rFonts w:eastAsia="SimSun"/>
          <w:sz w:val="24"/>
          <w:lang w:val="en-GB" w:eastAsia="zh-CN"/>
        </w:rPr>
        <w:t>，</w:t>
      </w:r>
      <w:r w:rsidR="00AB5BBD" w:rsidRPr="00F52E7D">
        <w:rPr>
          <w:rFonts w:eastAsia="SimSun"/>
          <w:sz w:val="24"/>
          <w:lang w:val="en-GB" w:eastAsia="zh-CN"/>
        </w:rPr>
        <w:t>2019</w:t>
      </w:r>
      <w:r w:rsidR="00AB5BBD" w:rsidRPr="00F52E7D">
        <w:rPr>
          <w:rFonts w:eastAsia="SimSun"/>
          <w:sz w:val="24"/>
          <w:lang w:val="en-GB" w:eastAsia="zh-CN"/>
        </w:rPr>
        <w:t>）。此外，一些类型的</w:t>
      </w:r>
      <w:r w:rsidR="00AB5BBD" w:rsidRPr="00F52E7D">
        <w:rPr>
          <w:rFonts w:eastAsia="SimSun"/>
          <w:sz w:val="24"/>
          <w:lang w:val="en-GB" w:eastAsia="zh-CN"/>
        </w:rPr>
        <w:t>EGD</w:t>
      </w:r>
      <w:r w:rsidR="00AB5BBD" w:rsidRPr="00F52E7D">
        <w:rPr>
          <w:rFonts w:eastAsia="SimSun"/>
          <w:sz w:val="24"/>
          <w:lang w:val="en-GB" w:eastAsia="zh-CN"/>
        </w:rPr>
        <w:t>并</w:t>
      </w:r>
      <w:r w:rsidR="003B6CC3">
        <w:rPr>
          <w:rFonts w:eastAsia="SimSun" w:hint="eastAsia"/>
          <w:sz w:val="24"/>
          <w:lang w:val="en-GB" w:eastAsia="zh-CN"/>
        </w:rPr>
        <w:t>无显著</w:t>
      </w:r>
      <w:r w:rsidR="0018054C">
        <w:rPr>
          <w:rFonts w:eastAsia="SimSun" w:hint="eastAsia"/>
          <w:sz w:val="24"/>
          <w:lang w:val="en-GB" w:eastAsia="zh-CN"/>
        </w:rPr>
        <w:t>区别</w:t>
      </w:r>
      <w:r w:rsidR="00AB5BBD" w:rsidRPr="00F52E7D">
        <w:rPr>
          <w:rFonts w:eastAsia="SimSun"/>
          <w:sz w:val="24"/>
          <w:lang w:val="en-GB" w:eastAsia="zh-CN"/>
        </w:rPr>
        <w:t>，可单独使用或与其他类型的</w:t>
      </w:r>
      <w:r w:rsidR="00AB5BBD" w:rsidRPr="00F52E7D">
        <w:rPr>
          <w:rFonts w:eastAsia="SimSun"/>
          <w:sz w:val="24"/>
          <w:lang w:val="en-GB" w:eastAsia="zh-CN"/>
        </w:rPr>
        <w:t>EGD</w:t>
      </w:r>
      <w:r w:rsidR="00AB5BBD" w:rsidRPr="00F52E7D">
        <w:rPr>
          <w:rFonts w:eastAsia="SimSun"/>
          <w:sz w:val="24"/>
          <w:lang w:val="en-GB" w:eastAsia="zh-CN"/>
        </w:rPr>
        <w:t>结合使用。随着基因编辑工具</w:t>
      </w:r>
      <w:r w:rsidR="00481A0E">
        <w:rPr>
          <w:rFonts w:eastAsia="SimSun" w:hint="eastAsia"/>
          <w:sz w:val="24"/>
          <w:lang w:val="en-GB" w:eastAsia="zh-CN"/>
        </w:rPr>
        <w:t>的</w:t>
      </w:r>
      <w:r w:rsidR="0018054C">
        <w:rPr>
          <w:rFonts w:eastAsia="SimSun" w:hint="eastAsia"/>
          <w:sz w:val="24"/>
          <w:lang w:val="en-GB" w:eastAsia="zh-CN"/>
        </w:rPr>
        <w:t>日益完善</w:t>
      </w:r>
      <w:r w:rsidR="00AB5BBD" w:rsidRPr="00F52E7D">
        <w:rPr>
          <w:rFonts w:eastAsia="SimSun"/>
          <w:sz w:val="24"/>
          <w:lang w:val="en-GB" w:eastAsia="zh-CN"/>
        </w:rPr>
        <w:t>，</w:t>
      </w:r>
      <w:r w:rsidR="00AB5BBD" w:rsidRPr="00F52E7D">
        <w:rPr>
          <w:rFonts w:eastAsia="SimSun"/>
          <w:sz w:val="24"/>
          <w:lang w:val="en-GB" w:eastAsia="zh-CN"/>
        </w:rPr>
        <w:t>EGD-LMO</w:t>
      </w:r>
      <w:r w:rsidR="00AB5BBD" w:rsidRPr="00F52E7D">
        <w:rPr>
          <w:rFonts w:eastAsia="SimSun"/>
          <w:sz w:val="24"/>
          <w:lang w:val="en-GB" w:eastAsia="zh-CN"/>
        </w:rPr>
        <w:t>方法和应用可能会继续扩</w:t>
      </w:r>
      <w:r w:rsidR="00481A0E">
        <w:rPr>
          <w:rFonts w:eastAsia="SimSun" w:hint="eastAsia"/>
          <w:sz w:val="24"/>
          <w:lang w:val="en-GB" w:eastAsia="zh-CN"/>
        </w:rPr>
        <w:t>大</w:t>
      </w:r>
      <w:r w:rsidR="00AB5BBD" w:rsidRPr="00F52E7D">
        <w:rPr>
          <w:rFonts w:eastAsia="SimSun"/>
          <w:sz w:val="24"/>
          <w:lang w:val="en-GB" w:eastAsia="zh-CN"/>
        </w:rPr>
        <w:t>（</w:t>
      </w:r>
      <w:r w:rsidR="00AB5BBD" w:rsidRPr="00F52E7D">
        <w:rPr>
          <w:rFonts w:eastAsia="SimSun"/>
          <w:sz w:val="24"/>
          <w:lang w:val="en-GB" w:eastAsia="zh-CN"/>
        </w:rPr>
        <w:t>NASEM</w:t>
      </w:r>
      <w:r w:rsidR="00AB5BBD" w:rsidRPr="00F52E7D">
        <w:rPr>
          <w:rFonts w:eastAsia="SimSun"/>
          <w:sz w:val="24"/>
          <w:lang w:val="en-GB" w:eastAsia="zh-CN"/>
        </w:rPr>
        <w:t>，</w:t>
      </w:r>
      <w:r w:rsidR="00AB5BBD" w:rsidRPr="00F52E7D">
        <w:rPr>
          <w:rFonts w:eastAsia="SimSun"/>
          <w:sz w:val="24"/>
          <w:lang w:val="en-GB" w:eastAsia="zh-CN"/>
        </w:rPr>
        <w:t>2016</w:t>
      </w:r>
      <w:r w:rsidR="00AB5BBD" w:rsidRPr="00F52E7D">
        <w:rPr>
          <w:rFonts w:eastAsia="SimSun"/>
          <w:sz w:val="24"/>
          <w:lang w:val="en-GB" w:eastAsia="zh-CN"/>
        </w:rPr>
        <w:t>；</w:t>
      </w:r>
      <w:r w:rsidR="008C1D26" w:rsidRPr="00555CA9">
        <w:rPr>
          <w:sz w:val="24"/>
          <w:lang w:eastAsia="zh-CN"/>
        </w:rPr>
        <w:t>Guichard</w:t>
      </w:r>
      <w:r w:rsidR="008C1D26" w:rsidRPr="00555CA9">
        <w:rPr>
          <w:rFonts w:ascii="SimSun" w:eastAsia="SimSun" w:hAnsi="SimSun" w:cs="SimSun" w:hint="eastAsia"/>
          <w:sz w:val="24"/>
          <w:lang w:eastAsia="zh-CN"/>
        </w:rPr>
        <w:t>等</w:t>
      </w:r>
      <w:r w:rsidR="00AB5BBD" w:rsidRPr="00555CA9">
        <w:rPr>
          <w:rFonts w:eastAsia="SimSun"/>
          <w:sz w:val="24"/>
          <w:lang w:val="en-GB" w:eastAsia="zh-CN"/>
        </w:rPr>
        <w:t>，</w:t>
      </w:r>
      <w:r w:rsidR="00AB5BBD" w:rsidRPr="00555CA9">
        <w:rPr>
          <w:rFonts w:eastAsia="SimSun"/>
          <w:sz w:val="24"/>
          <w:lang w:val="en-GB" w:eastAsia="zh-CN"/>
        </w:rPr>
        <w:t>2019</w:t>
      </w:r>
      <w:r w:rsidR="00AB5BBD" w:rsidRPr="00555CA9">
        <w:rPr>
          <w:rFonts w:eastAsia="SimSun"/>
          <w:sz w:val="24"/>
          <w:lang w:val="en-GB" w:eastAsia="zh-CN"/>
        </w:rPr>
        <w:t>；</w:t>
      </w:r>
      <w:r w:rsidR="00555CA9" w:rsidRPr="00555CA9">
        <w:rPr>
          <w:sz w:val="24"/>
          <w:lang w:eastAsia="zh-CN"/>
        </w:rPr>
        <w:t>Holman</w:t>
      </w:r>
      <w:r w:rsidR="00AB5BBD" w:rsidRPr="00555CA9">
        <w:rPr>
          <w:rFonts w:eastAsia="SimSun"/>
          <w:sz w:val="24"/>
          <w:lang w:val="en-GB" w:eastAsia="zh-CN"/>
        </w:rPr>
        <w:t>，</w:t>
      </w:r>
      <w:r w:rsidR="00AB5BBD" w:rsidRPr="00555CA9">
        <w:rPr>
          <w:rFonts w:eastAsia="SimSun"/>
          <w:sz w:val="24"/>
          <w:lang w:val="en-GB" w:eastAsia="zh-CN"/>
        </w:rPr>
        <w:t>2019</w:t>
      </w:r>
      <w:r w:rsidR="00AB5BBD" w:rsidRPr="00555CA9">
        <w:rPr>
          <w:rFonts w:eastAsia="SimSun"/>
          <w:sz w:val="24"/>
          <w:lang w:val="en-GB" w:eastAsia="zh-CN"/>
        </w:rPr>
        <w:t>）</w:t>
      </w:r>
      <w:r w:rsidR="00AB5BBD" w:rsidRPr="00F52E7D">
        <w:rPr>
          <w:rFonts w:eastAsia="SimSun"/>
          <w:sz w:val="24"/>
          <w:lang w:val="en-GB" w:eastAsia="zh-CN"/>
        </w:rPr>
        <w:t>。因此，科学文献中报告的</w:t>
      </w:r>
      <w:r w:rsidR="00AB5BBD" w:rsidRPr="00FE09DF">
        <w:rPr>
          <w:rFonts w:eastAsia="SimSun"/>
          <w:sz w:val="24"/>
          <w:lang w:val="en-GB" w:eastAsia="zh-CN"/>
        </w:rPr>
        <w:t>初始</w:t>
      </w:r>
      <w:r w:rsidR="00481A0E" w:rsidRPr="00FE09DF">
        <w:rPr>
          <w:rFonts w:eastAsia="SimSun"/>
          <w:sz w:val="24"/>
          <w:lang w:val="en-GB" w:eastAsia="zh-CN"/>
        </w:rPr>
        <w:t>EGDs</w:t>
      </w:r>
      <w:r w:rsidR="00555CA9" w:rsidRPr="00FE09DF">
        <w:rPr>
          <w:rFonts w:eastAsia="SimSun" w:hint="eastAsia"/>
          <w:sz w:val="24"/>
          <w:lang w:val="en-GB" w:eastAsia="zh-CN"/>
        </w:rPr>
        <w:t>“</w:t>
      </w:r>
      <w:r w:rsidR="00AB5BBD" w:rsidRPr="00FE09DF">
        <w:rPr>
          <w:rFonts w:eastAsia="SimSun"/>
          <w:sz w:val="24"/>
          <w:lang w:val="en-GB" w:eastAsia="zh-CN"/>
        </w:rPr>
        <w:t>原型</w:t>
      </w:r>
      <w:r w:rsidR="00555CA9" w:rsidRPr="00FE09DF">
        <w:rPr>
          <w:rFonts w:eastAsia="SimSun" w:hint="eastAsia"/>
          <w:sz w:val="24"/>
          <w:lang w:val="en-GB" w:eastAsia="zh-CN"/>
        </w:rPr>
        <w:t>”</w:t>
      </w:r>
      <w:r w:rsidR="00AB5BBD" w:rsidRPr="00FE09DF">
        <w:rPr>
          <w:rFonts w:eastAsia="SimSun"/>
          <w:sz w:val="24"/>
          <w:lang w:val="en-GB" w:eastAsia="zh-CN"/>
        </w:rPr>
        <w:t>不一定代表目</w:t>
      </w:r>
      <w:r w:rsidR="00AB5BBD" w:rsidRPr="00FE09DF">
        <w:rPr>
          <w:rFonts w:eastAsia="SimSun"/>
          <w:sz w:val="24"/>
          <w:lang w:val="en-GB" w:eastAsia="zh-CN"/>
        </w:rPr>
        <w:lastRenderedPageBreak/>
        <w:t>前正在开发或</w:t>
      </w:r>
      <w:r w:rsidR="00015032">
        <w:rPr>
          <w:rFonts w:eastAsia="SimSun" w:hint="eastAsia"/>
          <w:sz w:val="24"/>
          <w:lang w:val="en-GB" w:eastAsia="zh-CN"/>
        </w:rPr>
        <w:t>即将</w:t>
      </w:r>
      <w:r w:rsidR="00AB5BBD" w:rsidRPr="00FE09DF">
        <w:rPr>
          <w:rFonts w:eastAsia="SimSun"/>
          <w:sz w:val="24"/>
          <w:lang w:val="en-GB" w:eastAsia="zh-CN"/>
        </w:rPr>
        <w:t>进行</w:t>
      </w:r>
      <w:r w:rsidR="002E5AA9" w:rsidRPr="00FE09DF">
        <w:rPr>
          <w:rFonts w:eastAsia="SimSun" w:hint="eastAsia"/>
          <w:sz w:val="24"/>
          <w:lang w:val="en-GB" w:eastAsia="zh-CN"/>
        </w:rPr>
        <w:t>田野</w:t>
      </w:r>
      <w:r w:rsidR="006B4773">
        <w:rPr>
          <w:rFonts w:eastAsia="SimSun" w:hint="eastAsia"/>
          <w:sz w:val="24"/>
          <w:lang w:val="en-GB" w:eastAsia="zh-CN"/>
        </w:rPr>
        <w:t>检验</w:t>
      </w:r>
      <w:r w:rsidR="00AB5BBD" w:rsidRPr="00FE09DF">
        <w:rPr>
          <w:rFonts w:eastAsia="SimSun"/>
          <w:sz w:val="24"/>
          <w:lang w:val="en-GB" w:eastAsia="zh-CN"/>
        </w:rPr>
        <w:t>的</w:t>
      </w:r>
      <w:r w:rsidR="00AB5BBD" w:rsidRPr="00FE09DF">
        <w:rPr>
          <w:rFonts w:eastAsia="SimSun"/>
          <w:sz w:val="24"/>
          <w:lang w:val="en-GB" w:eastAsia="zh-CN"/>
        </w:rPr>
        <w:t>EGD</w:t>
      </w:r>
      <w:r w:rsidR="00AB5BBD" w:rsidRPr="00FE09DF">
        <w:rPr>
          <w:rFonts w:eastAsia="SimSun"/>
          <w:sz w:val="24"/>
          <w:lang w:val="en-GB" w:eastAsia="zh-CN"/>
        </w:rPr>
        <w:t>系统，这些系统</w:t>
      </w:r>
      <w:r w:rsidR="008252E5">
        <w:rPr>
          <w:rFonts w:eastAsia="SimSun" w:hint="eastAsia"/>
          <w:sz w:val="24"/>
          <w:lang w:val="en-GB" w:eastAsia="zh-CN"/>
        </w:rPr>
        <w:t>的目标是</w:t>
      </w:r>
      <w:r w:rsidR="00AB5BBD" w:rsidRPr="00FE09DF">
        <w:rPr>
          <w:rFonts w:eastAsia="SimSun"/>
          <w:sz w:val="24"/>
          <w:lang w:val="en-GB" w:eastAsia="zh-CN"/>
        </w:rPr>
        <w:t>成为</w:t>
      </w:r>
      <w:r w:rsidR="008252E5">
        <w:rPr>
          <w:rFonts w:eastAsia="SimSun" w:hint="eastAsia"/>
          <w:sz w:val="24"/>
          <w:lang w:val="en-GB" w:eastAsia="zh-CN"/>
        </w:rPr>
        <w:t>更加</w:t>
      </w:r>
      <w:r w:rsidR="00A2385A">
        <w:rPr>
          <w:rFonts w:eastAsia="SimSun" w:hint="eastAsia"/>
          <w:sz w:val="24"/>
          <w:lang w:val="en-GB" w:eastAsia="zh-CN"/>
        </w:rPr>
        <w:t>特异</w:t>
      </w:r>
      <w:r w:rsidR="00AB5BBD" w:rsidRPr="00FE09DF">
        <w:rPr>
          <w:rFonts w:eastAsia="SimSun"/>
          <w:sz w:val="24"/>
          <w:lang w:val="en-GB" w:eastAsia="zh-CN"/>
        </w:rPr>
        <w:t>、稳定和可控的系统（</w:t>
      </w:r>
      <w:r w:rsidR="00AB5BBD" w:rsidRPr="00FE09DF">
        <w:rPr>
          <w:rFonts w:eastAsia="SimSun"/>
          <w:sz w:val="24"/>
          <w:lang w:val="en-GB" w:eastAsia="zh-CN"/>
        </w:rPr>
        <w:t>NASEM</w:t>
      </w:r>
      <w:r w:rsidR="00AB5BBD" w:rsidRPr="00FE09DF">
        <w:rPr>
          <w:rFonts w:eastAsia="SimSun"/>
          <w:sz w:val="24"/>
          <w:lang w:val="en-GB" w:eastAsia="zh-CN"/>
        </w:rPr>
        <w:t>，</w:t>
      </w:r>
      <w:r w:rsidR="00AB5BBD" w:rsidRPr="00FE09DF">
        <w:rPr>
          <w:rFonts w:eastAsia="SimSun"/>
          <w:sz w:val="24"/>
          <w:lang w:val="en-GB" w:eastAsia="zh-CN"/>
        </w:rPr>
        <w:t>2016</w:t>
      </w:r>
      <w:r w:rsidR="00AB5BBD" w:rsidRPr="00FE09DF">
        <w:rPr>
          <w:rFonts w:eastAsia="SimSun"/>
          <w:sz w:val="24"/>
          <w:lang w:val="en-GB" w:eastAsia="zh-CN"/>
        </w:rPr>
        <w:t>；</w:t>
      </w:r>
      <w:r w:rsidR="00A139C3" w:rsidRPr="00FE09DF">
        <w:rPr>
          <w:sz w:val="24"/>
          <w:lang w:eastAsia="zh-CN"/>
        </w:rPr>
        <w:t>Friedman</w:t>
      </w:r>
      <w:r w:rsidR="00AB5BBD" w:rsidRPr="00FE09DF">
        <w:rPr>
          <w:rFonts w:eastAsia="SimSun"/>
          <w:sz w:val="24"/>
          <w:lang w:val="en-GB" w:eastAsia="zh-CN"/>
        </w:rPr>
        <w:t>等，</w:t>
      </w:r>
      <w:r w:rsidR="00AB5BBD" w:rsidRPr="00FE09DF">
        <w:rPr>
          <w:rFonts w:eastAsia="SimSun"/>
          <w:sz w:val="24"/>
          <w:lang w:val="en-GB" w:eastAsia="zh-CN"/>
        </w:rPr>
        <w:t>2020</w:t>
      </w:r>
      <w:r w:rsidR="00AB5BBD" w:rsidRPr="00FE09DF">
        <w:rPr>
          <w:rFonts w:eastAsia="SimSun"/>
          <w:sz w:val="24"/>
          <w:lang w:val="en-GB" w:eastAsia="zh-CN"/>
        </w:rPr>
        <w:t>；</w:t>
      </w:r>
      <w:r w:rsidR="00FE09DF" w:rsidRPr="00FE09DF">
        <w:rPr>
          <w:sz w:val="24"/>
          <w:lang w:eastAsia="zh-CN"/>
        </w:rPr>
        <w:t>Raban</w:t>
      </w:r>
      <w:r w:rsidR="00AB5BBD" w:rsidRPr="00FE09DF">
        <w:rPr>
          <w:rFonts w:eastAsia="SimSun"/>
          <w:sz w:val="24"/>
          <w:lang w:val="en-GB" w:eastAsia="zh-CN"/>
        </w:rPr>
        <w:t>等，</w:t>
      </w:r>
      <w:r w:rsidR="00AB5BBD" w:rsidRPr="00FE09DF">
        <w:rPr>
          <w:rFonts w:eastAsia="SimSun"/>
          <w:sz w:val="24"/>
          <w:lang w:val="en-GB" w:eastAsia="zh-CN"/>
        </w:rPr>
        <w:t>2020</w:t>
      </w:r>
      <w:r w:rsidR="00AB5BBD" w:rsidRPr="00FE09DF">
        <w:rPr>
          <w:rFonts w:eastAsia="SimSun"/>
          <w:sz w:val="24"/>
          <w:lang w:val="en-GB" w:eastAsia="zh-CN"/>
        </w:rPr>
        <w:t>）。</w:t>
      </w:r>
    </w:p>
    <w:p w14:paraId="0FCE1640" w14:textId="77668D86" w:rsidR="00AB5BBD" w:rsidRPr="00F52E7D" w:rsidRDefault="00AB5BBD" w:rsidP="001A2297">
      <w:pPr>
        <w:pStyle w:val="Para10"/>
        <w:numPr>
          <w:ilvl w:val="0"/>
          <w:numId w:val="0"/>
        </w:numPr>
        <w:rPr>
          <w:rFonts w:eastAsia="SimSun"/>
          <w:sz w:val="24"/>
          <w:lang w:val="en-GB" w:eastAsia="zh-CN"/>
        </w:rPr>
      </w:pPr>
      <w:r w:rsidRPr="00F52E7D">
        <w:rPr>
          <w:rFonts w:eastAsia="SimSun"/>
          <w:sz w:val="24"/>
          <w:lang w:val="en-GB" w:eastAsia="zh-CN"/>
        </w:rPr>
        <w:t>目前的研究工作还集中在开发可限制（即传播和</w:t>
      </w:r>
      <w:r w:rsidRPr="00F52E7D">
        <w:rPr>
          <w:rFonts w:eastAsia="SimSun"/>
          <w:sz w:val="24"/>
          <w:lang w:val="en-GB" w:eastAsia="zh-CN"/>
        </w:rPr>
        <w:t>/</w:t>
      </w:r>
      <w:r w:rsidRPr="00F52E7D">
        <w:rPr>
          <w:rFonts w:eastAsia="SimSun"/>
          <w:sz w:val="24"/>
          <w:lang w:val="en-GB" w:eastAsia="zh-CN"/>
        </w:rPr>
        <w:t>或持久性有限）和可逆（即可从环境中</w:t>
      </w:r>
      <w:r w:rsidR="00BB04E5">
        <w:rPr>
          <w:rFonts w:eastAsia="SimSun" w:hint="eastAsia"/>
          <w:sz w:val="24"/>
          <w:lang w:val="en-GB" w:eastAsia="zh-CN"/>
        </w:rPr>
        <w:t>召回</w:t>
      </w:r>
      <w:r w:rsidRPr="00F52E7D">
        <w:rPr>
          <w:rFonts w:eastAsia="SimSun"/>
          <w:sz w:val="24"/>
          <w:lang w:val="en-GB" w:eastAsia="zh-CN"/>
        </w:rPr>
        <w:t>）的</w:t>
      </w:r>
      <w:r w:rsidRPr="00F52E7D">
        <w:rPr>
          <w:rFonts w:eastAsia="SimSun"/>
          <w:sz w:val="24"/>
          <w:lang w:val="en-GB" w:eastAsia="zh-CN"/>
        </w:rPr>
        <w:t>EGDs</w:t>
      </w:r>
      <w:r w:rsidRPr="00F52E7D">
        <w:rPr>
          <w:rFonts w:eastAsia="SimSun"/>
          <w:sz w:val="24"/>
          <w:lang w:val="en-GB" w:eastAsia="zh-CN"/>
        </w:rPr>
        <w:t>（例如，</w:t>
      </w:r>
      <w:r w:rsidRPr="005734C2">
        <w:rPr>
          <w:rFonts w:eastAsia="SimSun"/>
          <w:sz w:val="24"/>
          <w:lang w:val="en-GB" w:eastAsia="zh-CN"/>
        </w:rPr>
        <w:t>Backus</w:t>
      </w:r>
      <w:r w:rsidRPr="005734C2">
        <w:rPr>
          <w:rFonts w:eastAsia="SimSun"/>
          <w:sz w:val="24"/>
          <w:lang w:val="en-GB" w:eastAsia="zh-CN"/>
        </w:rPr>
        <w:t>和</w:t>
      </w:r>
      <w:r w:rsidRPr="005734C2">
        <w:rPr>
          <w:rFonts w:eastAsia="SimSun"/>
          <w:sz w:val="24"/>
          <w:lang w:val="en-GB" w:eastAsia="zh-CN"/>
        </w:rPr>
        <w:t>Delborne</w:t>
      </w:r>
      <w:r w:rsidRPr="005734C2">
        <w:rPr>
          <w:rFonts w:eastAsia="SimSun"/>
          <w:sz w:val="24"/>
          <w:lang w:val="en-GB" w:eastAsia="zh-CN"/>
        </w:rPr>
        <w:t>，</w:t>
      </w:r>
      <w:r w:rsidRPr="005734C2">
        <w:rPr>
          <w:rFonts w:eastAsia="SimSun"/>
          <w:sz w:val="24"/>
          <w:lang w:val="en-GB" w:eastAsia="zh-CN"/>
        </w:rPr>
        <w:t>2019</w:t>
      </w:r>
      <w:r w:rsidRPr="005734C2">
        <w:rPr>
          <w:rFonts w:eastAsia="SimSun"/>
          <w:sz w:val="24"/>
          <w:lang w:val="en-GB" w:eastAsia="zh-CN"/>
        </w:rPr>
        <w:t>；李等，</w:t>
      </w:r>
      <w:r w:rsidRPr="005734C2">
        <w:rPr>
          <w:rFonts w:eastAsia="SimSun"/>
          <w:sz w:val="24"/>
          <w:lang w:val="en-GB" w:eastAsia="zh-CN"/>
        </w:rPr>
        <w:t>2020</w:t>
      </w:r>
      <w:r w:rsidRPr="005734C2">
        <w:rPr>
          <w:rFonts w:eastAsia="SimSun"/>
          <w:sz w:val="24"/>
          <w:lang w:val="en-GB" w:eastAsia="zh-CN"/>
        </w:rPr>
        <w:t>；</w:t>
      </w:r>
      <w:r w:rsidR="0068506E" w:rsidRPr="001A2297">
        <w:rPr>
          <w:rFonts w:eastAsia="SimSun"/>
          <w:sz w:val="24"/>
          <w:lang w:val="en-GB" w:eastAsia="zh-CN"/>
        </w:rPr>
        <w:t>Maselko</w:t>
      </w:r>
      <w:r w:rsidRPr="005734C2">
        <w:rPr>
          <w:rFonts w:eastAsia="SimSun"/>
          <w:sz w:val="24"/>
          <w:lang w:val="en-GB" w:eastAsia="zh-CN"/>
        </w:rPr>
        <w:t>等，</w:t>
      </w:r>
      <w:r w:rsidRPr="005734C2">
        <w:rPr>
          <w:rFonts w:eastAsia="SimSun"/>
          <w:sz w:val="24"/>
          <w:lang w:val="en-GB" w:eastAsia="zh-CN"/>
        </w:rPr>
        <w:t>2020</w:t>
      </w:r>
      <w:r w:rsidRPr="005734C2">
        <w:rPr>
          <w:rFonts w:eastAsia="SimSun"/>
          <w:sz w:val="24"/>
          <w:lang w:val="en-GB" w:eastAsia="zh-CN"/>
        </w:rPr>
        <w:t>；</w:t>
      </w:r>
      <w:r w:rsidR="009E62F0" w:rsidRPr="001A2297">
        <w:rPr>
          <w:rFonts w:eastAsia="SimSun"/>
          <w:sz w:val="24"/>
          <w:lang w:val="en-GB" w:eastAsia="zh-CN"/>
        </w:rPr>
        <w:t>Sánchez</w:t>
      </w:r>
      <w:r w:rsidR="006C087F" w:rsidRPr="005734C2">
        <w:rPr>
          <w:rFonts w:eastAsia="SimSun" w:hint="eastAsia"/>
          <w:sz w:val="24"/>
          <w:lang w:val="en-GB" w:eastAsia="zh-CN"/>
        </w:rPr>
        <w:t>等</w:t>
      </w:r>
      <w:r w:rsidRPr="005734C2">
        <w:rPr>
          <w:rFonts w:eastAsia="SimSun"/>
          <w:sz w:val="24"/>
          <w:lang w:val="en-GB" w:eastAsia="zh-CN"/>
        </w:rPr>
        <w:t>，</w:t>
      </w:r>
      <w:r w:rsidRPr="005734C2">
        <w:rPr>
          <w:rFonts w:eastAsia="SimSun"/>
          <w:sz w:val="24"/>
          <w:lang w:val="en-GB" w:eastAsia="zh-CN"/>
        </w:rPr>
        <w:t>2020b</w:t>
      </w:r>
      <w:r w:rsidRPr="005734C2">
        <w:rPr>
          <w:rFonts w:eastAsia="SimSun"/>
          <w:sz w:val="24"/>
          <w:lang w:val="en-GB" w:eastAsia="zh-CN"/>
        </w:rPr>
        <w:t>；</w:t>
      </w:r>
      <w:r w:rsidR="0024019B" w:rsidRPr="001A2297">
        <w:rPr>
          <w:rFonts w:eastAsia="SimSun"/>
          <w:sz w:val="24"/>
          <w:lang w:val="en-GB" w:eastAsia="zh-CN"/>
        </w:rPr>
        <w:t>Webster</w:t>
      </w:r>
      <w:r w:rsidRPr="005734C2">
        <w:rPr>
          <w:rFonts w:eastAsia="SimSun"/>
          <w:sz w:val="24"/>
          <w:lang w:val="en-GB" w:eastAsia="zh-CN"/>
        </w:rPr>
        <w:t>等，</w:t>
      </w:r>
      <w:r w:rsidRPr="005734C2">
        <w:rPr>
          <w:rFonts w:eastAsia="SimSun"/>
          <w:sz w:val="24"/>
          <w:lang w:val="en-GB" w:eastAsia="zh-CN"/>
        </w:rPr>
        <w:t>2020</w:t>
      </w:r>
      <w:r w:rsidRPr="005734C2">
        <w:rPr>
          <w:rFonts w:eastAsia="SimSun"/>
          <w:sz w:val="24"/>
          <w:lang w:val="en-GB" w:eastAsia="zh-CN"/>
        </w:rPr>
        <w:t>；</w:t>
      </w:r>
      <w:r w:rsidR="00916E06" w:rsidRPr="001A2297">
        <w:rPr>
          <w:rFonts w:eastAsia="SimSun"/>
          <w:sz w:val="24"/>
          <w:lang w:val="en-GB" w:eastAsia="zh-CN"/>
        </w:rPr>
        <w:t>Buchman</w:t>
      </w:r>
      <w:r w:rsidRPr="005734C2">
        <w:rPr>
          <w:rFonts w:eastAsia="SimSun"/>
          <w:sz w:val="24"/>
          <w:lang w:val="en-GB" w:eastAsia="zh-CN"/>
        </w:rPr>
        <w:t>等，</w:t>
      </w:r>
      <w:r w:rsidRPr="005734C2">
        <w:rPr>
          <w:rFonts w:eastAsia="SimSun"/>
          <w:sz w:val="24"/>
          <w:lang w:val="en-GB" w:eastAsia="zh-CN"/>
        </w:rPr>
        <w:t>2021</w:t>
      </w:r>
      <w:r w:rsidRPr="005734C2">
        <w:rPr>
          <w:rFonts w:eastAsia="SimSun"/>
          <w:sz w:val="24"/>
          <w:lang w:val="en-GB" w:eastAsia="zh-CN"/>
        </w:rPr>
        <w:t>；</w:t>
      </w:r>
      <w:r w:rsidRPr="005734C2">
        <w:rPr>
          <w:rFonts w:eastAsia="SimSun"/>
          <w:sz w:val="24"/>
          <w:lang w:val="en-GB" w:eastAsia="zh-CN"/>
        </w:rPr>
        <w:t>Hay</w:t>
      </w:r>
      <w:r w:rsidRPr="005734C2">
        <w:rPr>
          <w:rFonts w:eastAsia="SimSun"/>
          <w:sz w:val="24"/>
          <w:lang w:val="en-GB" w:eastAsia="zh-CN"/>
        </w:rPr>
        <w:t>等，</w:t>
      </w:r>
      <w:r w:rsidRPr="005734C2">
        <w:rPr>
          <w:rFonts w:eastAsia="SimSun"/>
          <w:sz w:val="24"/>
          <w:lang w:val="en-GB" w:eastAsia="zh-CN"/>
        </w:rPr>
        <w:t>2021</w:t>
      </w:r>
      <w:r w:rsidRPr="005734C2">
        <w:rPr>
          <w:rFonts w:eastAsia="SimSun"/>
          <w:sz w:val="24"/>
          <w:lang w:val="en-GB" w:eastAsia="zh-CN"/>
        </w:rPr>
        <w:t>；</w:t>
      </w:r>
      <w:r w:rsidR="00784E2A" w:rsidRPr="001A2297">
        <w:rPr>
          <w:rFonts w:eastAsia="SimSun"/>
          <w:sz w:val="24"/>
          <w:lang w:val="en-GB" w:eastAsia="zh-CN"/>
        </w:rPr>
        <w:t>Kandul</w:t>
      </w:r>
      <w:r w:rsidRPr="005734C2">
        <w:rPr>
          <w:rFonts w:eastAsia="SimSun"/>
          <w:sz w:val="24"/>
          <w:lang w:val="en-GB" w:eastAsia="zh-CN"/>
        </w:rPr>
        <w:t>等，</w:t>
      </w:r>
      <w:r w:rsidRPr="005734C2">
        <w:rPr>
          <w:rFonts w:eastAsia="SimSun"/>
          <w:sz w:val="24"/>
          <w:lang w:val="en-GB" w:eastAsia="zh-CN"/>
        </w:rPr>
        <w:t>2021</w:t>
      </w:r>
      <w:r w:rsidRPr="005734C2">
        <w:rPr>
          <w:rFonts w:eastAsia="SimSun"/>
          <w:sz w:val="24"/>
          <w:lang w:val="en-GB" w:eastAsia="zh-CN"/>
        </w:rPr>
        <w:t>；</w:t>
      </w:r>
      <w:r w:rsidR="001560A5" w:rsidRPr="001A2297">
        <w:rPr>
          <w:rFonts w:eastAsia="SimSun"/>
          <w:sz w:val="24"/>
          <w:lang w:val="en-GB" w:eastAsia="zh-CN"/>
        </w:rPr>
        <w:t>Oberhofer</w:t>
      </w:r>
      <w:r w:rsidRPr="005734C2">
        <w:rPr>
          <w:rFonts w:eastAsia="SimSun"/>
          <w:sz w:val="24"/>
          <w:lang w:val="en-GB" w:eastAsia="zh-CN"/>
        </w:rPr>
        <w:t>等，</w:t>
      </w:r>
      <w:r w:rsidRPr="005734C2">
        <w:rPr>
          <w:rFonts w:eastAsia="SimSun"/>
          <w:sz w:val="24"/>
          <w:lang w:val="en-GB" w:eastAsia="zh-CN"/>
        </w:rPr>
        <w:t>2021</w:t>
      </w:r>
      <w:r w:rsidRPr="005734C2">
        <w:rPr>
          <w:rFonts w:eastAsia="SimSun"/>
          <w:sz w:val="24"/>
          <w:lang w:val="en-GB" w:eastAsia="zh-CN"/>
        </w:rPr>
        <w:t>；</w:t>
      </w:r>
      <w:r w:rsidR="00C63F1E" w:rsidRPr="001A2297">
        <w:rPr>
          <w:rFonts w:eastAsia="SimSun"/>
          <w:sz w:val="24"/>
          <w:lang w:val="en-GB" w:eastAsia="zh-CN"/>
        </w:rPr>
        <w:t>Terradas</w:t>
      </w:r>
      <w:r w:rsidR="006C087F" w:rsidRPr="005734C2">
        <w:rPr>
          <w:rFonts w:eastAsia="SimSun" w:hint="eastAsia"/>
          <w:sz w:val="24"/>
          <w:lang w:val="en-GB" w:eastAsia="zh-CN"/>
        </w:rPr>
        <w:t>等</w:t>
      </w:r>
      <w:r w:rsidRPr="005734C2">
        <w:rPr>
          <w:rFonts w:eastAsia="SimSun"/>
          <w:sz w:val="24"/>
          <w:lang w:val="en-GB" w:eastAsia="zh-CN"/>
        </w:rPr>
        <w:t>，</w:t>
      </w:r>
      <w:r w:rsidRPr="005734C2">
        <w:rPr>
          <w:rFonts w:eastAsia="SimSun"/>
          <w:sz w:val="24"/>
          <w:lang w:val="en-GB" w:eastAsia="zh-CN"/>
        </w:rPr>
        <w:t>2021</w:t>
      </w:r>
      <w:r w:rsidRPr="005734C2">
        <w:rPr>
          <w:rFonts w:eastAsia="SimSun"/>
          <w:sz w:val="24"/>
          <w:lang w:val="en-GB" w:eastAsia="zh-CN"/>
        </w:rPr>
        <w:t>；</w:t>
      </w:r>
      <w:r w:rsidR="005734C2" w:rsidRPr="001A2297">
        <w:rPr>
          <w:rFonts w:eastAsia="SimSun"/>
          <w:sz w:val="24"/>
          <w:lang w:val="en-GB" w:eastAsia="zh-CN"/>
        </w:rPr>
        <w:t>Willis</w:t>
      </w:r>
      <w:r w:rsidR="005734C2" w:rsidRPr="001A2297">
        <w:rPr>
          <w:rFonts w:eastAsia="SimSun" w:hint="eastAsia"/>
          <w:sz w:val="24"/>
          <w:lang w:val="en-GB" w:eastAsia="zh-CN"/>
        </w:rPr>
        <w:t>和</w:t>
      </w:r>
      <w:r w:rsidR="005734C2" w:rsidRPr="001A2297">
        <w:rPr>
          <w:rFonts w:eastAsia="SimSun"/>
          <w:sz w:val="24"/>
          <w:lang w:val="en-GB" w:eastAsia="zh-CN"/>
        </w:rPr>
        <w:t>Burt</w:t>
      </w:r>
      <w:r w:rsidRPr="005734C2">
        <w:rPr>
          <w:rFonts w:eastAsia="SimSun"/>
          <w:sz w:val="24"/>
          <w:lang w:val="en-GB" w:eastAsia="zh-CN"/>
        </w:rPr>
        <w:t>，</w:t>
      </w:r>
      <w:r w:rsidRPr="005734C2">
        <w:rPr>
          <w:rFonts w:eastAsia="SimSun"/>
          <w:sz w:val="24"/>
          <w:lang w:val="en-GB" w:eastAsia="zh-CN"/>
        </w:rPr>
        <w:t>2021</w:t>
      </w:r>
      <w:r w:rsidRPr="005734C2">
        <w:rPr>
          <w:rFonts w:eastAsia="SimSun"/>
          <w:sz w:val="24"/>
          <w:lang w:val="en-GB" w:eastAsia="zh-CN"/>
        </w:rPr>
        <w:t>）</w:t>
      </w:r>
      <w:r w:rsidRPr="00F52E7D">
        <w:rPr>
          <w:rFonts w:eastAsia="SimSun"/>
          <w:sz w:val="24"/>
          <w:lang w:val="en-GB" w:eastAsia="zh-CN"/>
        </w:rPr>
        <w:t>。提出了几种方法</w:t>
      </w:r>
      <w:r w:rsidRPr="00F52E7D">
        <w:rPr>
          <w:rFonts w:eastAsia="SimSun"/>
          <w:sz w:val="24"/>
          <w:lang w:val="en-GB" w:eastAsia="zh-CN"/>
        </w:rPr>
        <w:t>——</w:t>
      </w:r>
      <w:r w:rsidRPr="00F52E7D">
        <w:rPr>
          <w:rFonts w:eastAsia="SimSun"/>
          <w:sz w:val="24"/>
          <w:lang w:val="en-GB" w:eastAsia="zh-CN"/>
        </w:rPr>
        <w:t>其中一些已在实验室环境下进行了实验测试</w:t>
      </w:r>
      <w:r w:rsidRPr="00F52E7D">
        <w:rPr>
          <w:rFonts w:eastAsia="SimSun"/>
          <w:sz w:val="24"/>
          <w:lang w:val="en-GB" w:eastAsia="zh-CN"/>
        </w:rPr>
        <w:t>——</w:t>
      </w:r>
      <w:r w:rsidRPr="00F52E7D">
        <w:rPr>
          <w:rFonts w:eastAsia="SimSun"/>
          <w:sz w:val="24"/>
          <w:lang w:val="en-GB" w:eastAsia="zh-CN"/>
        </w:rPr>
        <w:t>来限制</w:t>
      </w:r>
      <w:r w:rsidRPr="00F52E7D">
        <w:rPr>
          <w:rFonts w:eastAsia="SimSun"/>
          <w:sz w:val="24"/>
          <w:lang w:val="en-GB" w:eastAsia="zh-CN"/>
        </w:rPr>
        <w:t>EGDs</w:t>
      </w:r>
      <w:r w:rsidRPr="00F52E7D">
        <w:rPr>
          <w:rFonts w:eastAsia="SimSun"/>
          <w:sz w:val="24"/>
          <w:lang w:val="en-GB" w:eastAsia="zh-CN"/>
        </w:rPr>
        <w:t>在特定目标</w:t>
      </w:r>
      <w:r w:rsidR="008050D0">
        <w:rPr>
          <w:rFonts w:eastAsia="SimSun" w:hint="eastAsia"/>
          <w:sz w:val="24"/>
          <w:lang w:val="en-GB" w:eastAsia="zh-CN"/>
        </w:rPr>
        <w:t>种群</w:t>
      </w:r>
      <w:r w:rsidRPr="00F52E7D">
        <w:rPr>
          <w:rFonts w:eastAsia="SimSun"/>
          <w:sz w:val="24"/>
          <w:lang w:val="en-GB" w:eastAsia="zh-CN"/>
        </w:rPr>
        <w:t>或地理区域内的传播或持久性（</w:t>
      </w:r>
      <w:r w:rsidRPr="00F52E7D">
        <w:rPr>
          <w:rFonts w:eastAsia="SimSun"/>
          <w:sz w:val="24"/>
          <w:lang w:val="en-GB" w:eastAsia="zh-CN"/>
        </w:rPr>
        <w:t>Raban</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00282074">
        <w:rPr>
          <w:rFonts w:eastAsia="SimSun" w:hint="eastAsia"/>
          <w:sz w:val="24"/>
          <w:lang w:val="en-GB" w:eastAsia="zh-CN"/>
        </w:rPr>
        <w:t>。实例包括等</w:t>
      </w:r>
      <w:r w:rsidR="00282074" w:rsidRPr="00F52E7D">
        <w:rPr>
          <w:rFonts w:eastAsia="SimSun"/>
          <w:sz w:val="24"/>
          <w:lang w:val="en-GB" w:eastAsia="zh-CN"/>
        </w:rPr>
        <w:t>高阈值</w:t>
      </w:r>
      <w:r w:rsidR="00282074" w:rsidRPr="00F52E7D">
        <w:rPr>
          <w:rFonts w:eastAsia="SimSun"/>
          <w:sz w:val="24"/>
          <w:lang w:val="en-GB" w:eastAsia="zh-CN"/>
        </w:rPr>
        <w:t>EGD</w:t>
      </w:r>
      <w:r w:rsidR="00282074" w:rsidRPr="00F52E7D">
        <w:rPr>
          <w:rFonts w:eastAsia="SimSun"/>
          <w:sz w:val="24"/>
          <w:lang w:val="en-GB" w:eastAsia="zh-CN"/>
        </w:rPr>
        <w:t>系统</w:t>
      </w:r>
      <w:r w:rsidR="00557CC5">
        <w:rPr>
          <w:rFonts w:eastAsia="SimSun" w:hint="eastAsia"/>
          <w:sz w:val="24"/>
          <w:lang w:val="en-GB" w:eastAsia="zh-CN"/>
        </w:rPr>
        <w:t>，例如</w:t>
      </w:r>
      <w:r w:rsidR="00CC632A" w:rsidRPr="00F52E7D">
        <w:rPr>
          <w:rFonts w:eastAsia="SimSun"/>
          <w:sz w:val="24"/>
          <w:lang w:val="en-GB" w:eastAsia="zh-CN"/>
        </w:rPr>
        <w:t>显性</w:t>
      </w:r>
      <w:r w:rsidR="00CC632A">
        <w:rPr>
          <w:rFonts w:eastAsia="SimSun" w:hint="eastAsia"/>
          <w:sz w:val="24"/>
          <w:lang w:val="en-GB" w:eastAsia="zh-CN"/>
        </w:rPr>
        <w:t>不足</w:t>
      </w:r>
      <w:r w:rsidR="00CC632A" w:rsidRPr="00F52E7D">
        <w:rPr>
          <w:rFonts w:eastAsia="SimSun"/>
          <w:sz w:val="24"/>
          <w:lang w:val="en-GB" w:eastAsia="zh-CN"/>
        </w:rPr>
        <w:t>（杂合子劣势）</w:t>
      </w:r>
      <w:r w:rsidR="00CC632A" w:rsidRPr="00F52E7D">
        <w:rPr>
          <w:rFonts w:eastAsia="SimSun"/>
          <w:sz w:val="24"/>
          <w:lang w:val="en-GB" w:eastAsia="zh-CN"/>
        </w:rPr>
        <w:t>EGDs</w:t>
      </w:r>
      <w:r w:rsidRPr="00F52E7D">
        <w:rPr>
          <w:rFonts w:eastAsia="SimSun"/>
          <w:sz w:val="24"/>
          <w:lang w:val="en-GB" w:eastAsia="zh-CN"/>
        </w:rPr>
        <w:t>、拴系归巢</w:t>
      </w:r>
      <w:r w:rsidRPr="00F52E7D">
        <w:rPr>
          <w:rFonts w:eastAsia="SimSun"/>
          <w:sz w:val="24"/>
          <w:lang w:val="en-GB" w:eastAsia="zh-CN"/>
        </w:rPr>
        <w:t>EGDs</w:t>
      </w:r>
      <w:r w:rsidR="0049541C">
        <w:rPr>
          <w:rFonts w:eastAsia="SimSun" w:hint="eastAsia"/>
          <w:sz w:val="24"/>
          <w:lang w:val="en-GB" w:eastAsia="zh-CN"/>
        </w:rPr>
        <w:t>、</w:t>
      </w:r>
      <w:r w:rsidRPr="00F52E7D">
        <w:rPr>
          <w:rFonts w:eastAsia="SimSun"/>
          <w:sz w:val="24"/>
          <w:lang w:val="en-GB" w:eastAsia="zh-CN"/>
        </w:rPr>
        <w:t>分裂救援</w:t>
      </w:r>
      <w:r w:rsidRPr="00F52E7D">
        <w:rPr>
          <w:rFonts w:eastAsia="SimSun"/>
          <w:sz w:val="24"/>
          <w:lang w:val="en-GB" w:eastAsia="zh-CN"/>
        </w:rPr>
        <w:t>EGDs</w:t>
      </w:r>
      <w:r w:rsidR="00BB2A50">
        <w:rPr>
          <w:rFonts w:eastAsia="SimSun" w:hint="eastAsia"/>
          <w:sz w:val="24"/>
          <w:lang w:val="en-GB" w:eastAsia="zh-CN"/>
        </w:rPr>
        <w:t>等</w:t>
      </w:r>
      <w:r w:rsidRPr="00F52E7D">
        <w:rPr>
          <w:rFonts w:eastAsia="SimSun"/>
          <w:sz w:val="24"/>
          <w:lang w:val="en-GB" w:eastAsia="zh-CN"/>
        </w:rPr>
        <w:t>（</w:t>
      </w:r>
      <w:r w:rsidRPr="00F52E7D">
        <w:rPr>
          <w:rFonts w:eastAsia="SimSun"/>
          <w:sz w:val="24"/>
          <w:lang w:val="en-GB" w:eastAsia="zh-CN"/>
        </w:rPr>
        <w:t>Hay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p>
    <w:p w14:paraId="37AF3203" w14:textId="058C1170" w:rsidR="00B56E14" w:rsidRDefault="00AB5BBD" w:rsidP="001A2297">
      <w:pPr>
        <w:pStyle w:val="Para10"/>
        <w:numPr>
          <w:ilvl w:val="0"/>
          <w:numId w:val="0"/>
        </w:numPr>
        <w:rPr>
          <w:rFonts w:eastAsia="SimSun"/>
          <w:sz w:val="24"/>
          <w:lang w:val="en-GB" w:eastAsia="zh-CN"/>
        </w:rPr>
      </w:pPr>
      <w:r w:rsidRPr="00F52E7D">
        <w:rPr>
          <w:rFonts w:eastAsia="SimSun"/>
          <w:sz w:val="24"/>
          <w:lang w:val="en-GB" w:eastAsia="zh-CN"/>
        </w:rPr>
        <w:t>正在开发和</w:t>
      </w:r>
      <w:r w:rsidRPr="00F52E7D">
        <w:rPr>
          <w:rFonts w:eastAsia="SimSun"/>
          <w:sz w:val="24"/>
          <w:lang w:val="en-GB" w:eastAsia="zh-CN"/>
        </w:rPr>
        <w:t>/</w:t>
      </w:r>
      <w:r w:rsidRPr="00F52E7D">
        <w:rPr>
          <w:rFonts w:eastAsia="SimSun"/>
          <w:sz w:val="24"/>
          <w:lang w:val="en-GB" w:eastAsia="zh-CN"/>
        </w:rPr>
        <w:t>或研究的其他</w:t>
      </w:r>
      <w:r w:rsidR="003D1561" w:rsidRPr="00301793">
        <w:rPr>
          <w:rFonts w:eastAsia="SimSun" w:hint="eastAsia"/>
          <w:sz w:val="24"/>
          <w:lang w:val="en-GB" w:eastAsia="zh-CN"/>
        </w:rPr>
        <w:t>定位</w:t>
      </w:r>
      <w:r w:rsidRPr="00301793">
        <w:rPr>
          <w:rFonts w:eastAsia="SimSun"/>
          <w:sz w:val="24"/>
          <w:lang w:val="en-GB" w:eastAsia="zh-CN"/>
        </w:rPr>
        <w:t>法</w:t>
      </w:r>
      <w:r w:rsidR="00E12E09">
        <w:rPr>
          <w:rFonts w:eastAsia="SimSun" w:hint="eastAsia"/>
          <w:sz w:val="24"/>
          <w:lang w:val="en-GB" w:eastAsia="zh-CN"/>
        </w:rPr>
        <w:t>包括</w:t>
      </w:r>
      <w:r w:rsidRPr="00F52E7D">
        <w:rPr>
          <w:rFonts w:eastAsia="SimSun"/>
          <w:sz w:val="24"/>
          <w:lang w:val="en-GB" w:eastAsia="zh-CN"/>
        </w:rPr>
        <w:t>针对仅存在于目标物种的遗传隔离（</w:t>
      </w:r>
      <w:r w:rsidR="000F4CE1">
        <w:rPr>
          <w:rFonts w:eastAsia="SimSun" w:hint="eastAsia"/>
          <w:sz w:val="24"/>
          <w:lang w:val="en-GB" w:eastAsia="zh-CN"/>
        </w:rPr>
        <w:t>局部</w:t>
      </w:r>
      <w:r w:rsidRPr="00F52E7D">
        <w:rPr>
          <w:rFonts w:eastAsia="SimSun"/>
          <w:sz w:val="24"/>
          <w:lang w:val="en-GB" w:eastAsia="zh-CN"/>
        </w:rPr>
        <w:t>）亚群或固定在此类隔离亚群中的等位基因</w:t>
      </w:r>
      <w:r w:rsidR="008B7B32">
        <w:rPr>
          <w:rFonts w:eastAsia="SimSun" w:hint="eastAsia"/>
          <w:sz w:val="24"/>
          <w:lang w:val="en-GB" w:eastAsia="zh-CN"/>
        </w:rPr>
        <w:t>的</w:t>
      </w:r>
      <w:r w:rsidR="008B7B32" w:rsidRPr="00F52E7D">
        <w:rPr>
          <w:rFonts w:eastAsia="SimSun"/>
          <w:sz w:val="24"/>
          <w:lang w:val="en-GB" w:eastAsia="zh-CN"/>
        </w:rPr>
        <w:t>EGD</w:t>
      </w:r>
      <w:r w:rsidR="008B7B32" w:rsidRPr="00F52E7D">
        <w:rPr>
          <w:rFonts w:eastAsia="SimSun"/>
          <w:sz w:val="24"/>
          <w:lang w:val="en-GB" w:eastAsia="zh-CN"/>
        </w:rPr>
        <w:t>系统</w:t>
      </w:r>
      <w:r w:rsidRPr="00F52E7D">
        <w:rPr>
          <w:rFonts w:eastAsia="SimSun"/>
          <w:sz w:val="24"/>
          <w:lang w:val="en-GB" w:eastAsia="zh-CN"/>
        </w:rPr>
        <w:t>（</w:t>
      </w:r>
      <w:r w:rsidRPr="00F52E7D">
        <w:rPr>
          <w:rFonts w:eastAsia="SimSun"/>
          <w:sz w:val="24"/>
          <w:lang w:val="en-GB" w:eastAsia="zh-CN"/>
        </w:rPr>
        <w:t>Sudweeks</w:t>
      </w:r>
      <w:r w:rsidRPr="00F52E7D">
        <w:rPr>
          <w:rFonts w:eastAsia="SimSun"/>
          <w:sz w:val="24"/>
          <w:lang w:val="en-GB" w:eastAsia="zh-CN"/>
        </w:rPr>
        <w:t>等，</w:t>
      </w:r>
      <w:r w:rsidRPr="00F52E7D">
        <w:rPr>
          <w:rFonts w:eastAsia="SimSun"/>
          <w:sz w:val="24"/>
          <w:lang w:val="en-GB" w:eastAsia="zh-CN"/>
        </w:rPr>
        <w:t>2019</w:t>
      </w:r>
      <w:r w:rsidRPr="00F52E7D">
        <w:rPr>
          <w:rFonts w:eastAsia="SimSun"/>
          <w:sz w:val="24"/>
          <w:lang w:val="en-GB" w:eastAsia="zh-CN"/>
        </w:rPr>
        <w:t>；</w:t>
      </w:r>
      <w:r w:rsidRPr="00F52E7D">
        <w:rPr>
          <w:rFonts w:eastAsia="SimSun"/>
          <w:sz w:val="24"/>
          <w:lang w:val="en-GB" w:eastAsia="zh-CN"/>
        </w:rPr>
        <w:t>Willis</w:t>
      </w:r>
      <w:r w:rsidRPr="00F52E7D">
        <w:rPr>
          <w:rFonts w:eastAsia="SimSun"/>
          <w:sz w:val="24"/>
          <w:lang w:val="en-GB" w:eastAsia="zh-CN"/>
        </w:rPr>
        <w:t>和</w:t>
      </w:r>
      <w:r w:rsidRPr="00F52E7D">
        <w:rPr>
          <w:rFonts w:eastAsia="SimSun"/>
          <w:sz w:val="24"/>
          <w:lang w:val="en-GB" w:eastAsia="zh-CN"/>
        </w:rPr>
        <w:t>Burt</w:t>
      </w:r>
      <w:r w:rsidRPr="00F52E7D">
        <w:rPr>
          <w:rFonts w:eastAsia="SimSun"/>
          <w:sz w:val="24"/>
          <w:lang w:val="en-GB" w:eastAsia="zh-CN"/>
        </w:rPr>
        <w:t>，</w:t>
      </w:r>
      <w:r w:rsidRPr="00F52E7D">
        <w:rPr>
          <w:rFonts w:eastAsia="SimSun"/>
          <w:sz w:val="24"/>
          <w:lang w:val="en-GB" w:eastAsia="zh-CN"/>
        </w:rPr>
        <w:t>2021</w:t>
      </w:r>
      <w:r w:rsidRPr="00F52E7D">
        <w:rPr>
          <w:rFonts w:eastAsia="SimSun"/>
          <w:sz w:val="24"/>
          <w:lang w:val="en-GB" w:eastAsia="zh-CN"/>
        </w:rPr>
        <w:t>）以及基于分裂归巢的</w:t>
      </w:r>
      <w:r w:rsidRPr="00F52E7D">
        <w:rPr>
          <w:rFonts w:eastAsia="SimSun"/>
          <w:sz w:val="24"/>
          <w:lang w:val="en-GB" w:eastAsia="zh-CN"/>
        </w:rPr>
        <w:t>EGDs</w:t>
      </w:r>
      <w:r w:rsidRPr="00F52E7D">
        <w:rPr>
          <w:rFonts w:eastAsia="SimSun"/>
          <w:sz w:val="24"/>
          <w:lang w:val="en-GB" w:eastAsia="zh-CN"/>
        </w:rPr>
        <w:t>，其中</w:t>
      </w:r>
      <w:r w:rsidRPr="00F52E7D">
        <w:rPr>
          <w:rFonts w:eastAsia="SimSun"/>
          <w:sz w:val="24"/>
          <w:lang w:val="en-GB" w:eastAsia="zh-CN"/>
        </w:rPr>
        <w:t>Cas9</w:t>
      </w:r>
      <w:r w:rsidRPr="00F52E7D">
        <w:rPr>
          <w:rFonts w:eastAsia="SimSun"/>
          <w:sz w:val="24"/>
          <w:lang w:val="en-GB" w:eastAsia="zh-CN"/>
        </w:rPr>
        <w:t>核酸酶在需要杂交的昆虫染色体或品系上的不同位点与</w:t>
      </w:r>
      <w:r w:rsidR="001B52F6">
        <w:rPr>
          <w:rFonts w:eastAsia="SimSun" w:hint="eastAsia"/>
          <w:sz w:val="24"/>
          <w:lang w:val="en-GB" w:eastAsia="zh-CN"/>
        </w:rPr>
        <w:t>引导</w:t>
      </w:r>
      <w:r w:rsidRPr="00F52E7D">
        <w:rPr>
          <w:rFonts w:eastAsia="SimSun"/>
          <w:sz w:val="24"/>
          <w:lang w:val="en-GB" w:eastAsia="zh-CN"/>
        </w:rPr>
        <w:t>RNA</w:t>
      </w:r>
      <w:r w:rsidRPr="00F52E7D">
        <w:rPr>
          <w:rFonts w:eastAsia="SimSun"/>
          <w:sz w:val="24"/>
          <w:lang w:val="en-GB" w:eastAsia="zh-CN"/>
        </w:rPr>
        <w:t>分离（</w:t>
      </w:r>
      <w:r w:rsidRPr="00F52E7D">
        <w:rPr>
          <w:rFonts w:eastAsia="SimSun"/>
          <w:sz w:val="24"/>
          <w:lang w:val="en-GB" w:eastAsia="zh-CN"/>
        </w:rPr>
        <w:t>Li</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00CE1AF8" w:rsidRPr="003065B6">
        <w:rPr>
          <w:lang w:eastAsia="zh-CN"/>
        </w:rPr>
        <w:t>Kandul</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Pr="00F52E7D">
        <w:rPr>
          <w:rFonts w:eastAsia="SimSun"/>
          <w:sz w:val="24"/>
          <w:lang w:val="en-GB" w:eastAsia="zh-CN"/>
        </w:rPr>
        <w:t>Terradas</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Pr="00F52E7D">
        <w:rPr>
          <w:rFonts w:eastAsia="SimSun"/>
          <w:sz w:val="24"/>
          <w:lang w:val="en-GB" w:eastAsia="zh-CN"/>
        </w:rPr>
        <w:t>Nash</w:t>
      </w:r>
      <w:r w:rsidR="003D1561">
        <w:rPr>
          <w:rFonts w:eastAsia="SimSun" w:hint="eastAsia"/>
          <w:sz w:val="24"/>
          <w:lang w:val="en-GB" w:eastAsia="zh-CN"/>
        </w:rPr>
        <w:t>等</w:t>
      </w:r>
      <w:r w:rsidR="00A97983">
        <w:rPr>
          <w:rFonts w:eastAsia="SimSun" w:hint="eastAsia"/>
          <w:sz w:val="24"/>
          <w:lang w:val="en-GB" w:eastAsia="zh-CN"/>
        </w:rPr>
        <w:t>人</w:t>
      </w:r>
      <w:r w:rsidRPr="00F52E7D">
        <w:rPr>
          <w:rFonts w:eastAsia="SimSun"/>
          <w:sz w:val="24"/>
          <w:lang w:val="en-GB" w:eastAsia="zh-CN"/>
        </w:rPr>
        <w:t>（</w:t>
      </w:r>
      <w:r w:rsidRPr="00F52E7D">
        <w:rPr>
          <w:rFonts w:eastAsia="SimSun"/>
          <w:sz w:val="24"/>
          <w:lang w:val="en-GB" w:eastAsia="zh-CN"/>
        </w:rPr>
        <w:t>2019</w:t>
      </w:r>
      <w:r w:rsidRPr="00F52E7D">
        <w:rPr>
          <w:rFonts w:eastAsia="SimSun"/>
          <w:sz w:val="24"/>
          <w:lang w:val="en-GB" w:eastAsia="zh-CN"/>
        </w:rPr>
        <w:t>）评估了基于多个相互作用组件的整</w:t>
      </w:r>
      <w:r w:rsidR="00963FB0">
        <w:rPr>
          <w:rFonts w:eastAsia="SimSun" w:hint="eastAsia"/>
          <w:sz w:val="24"/>
          <w:lang w:val="en-GB" w:eastAsia="zh-CN"/>
        </w:rPr>
        <w:t>合</w:t>
      </w:r>
      <w:r w:rsidRPr="00F52E7D">
        <w:rPr>
          <w:rFonts w:eastAsia="SimSun"/>
          <w:sz w:val="24"/>
          <w:lang w:val="en-GB" w:eastAsia="zh-CN"/>
        </w:rPr>
        <w:t>EGD</w:t>
      </w:r>
      <w:r w:rsidRPr="00F52E7D">
        <w:rPr>
          <w:rFonts w:eastAsia="SimSun"/>
          <w:sz w:val="24"/>
          <w:lang w:val="en-GB" w:eastAsia="zh-CN"/>
        </w:rPr>
        <w:t>概念，每个组件都可以单独或组合进行测试。通过调节</w:t>
      </w:r>
      <w:r w:rsidR="000B2A89">
        <w:rPr>
          <w:rFonts w:eastAsia="SimSun" w:hint="eastAsia"/>
          <w:sz w:val="24"/>
          <w:lang w:val="en-GB" w:eastAsia="zh-CN"/>
        </w:rPr>
        <w:t>在</w:t>
      </w:r>
      <w:r w:rsidRPr="00F52E7D">
        <w:rPr>
          <w:rFonts w:eastAsia="SimSun"/>
          <w:sz w:val="24"/>
          <w:lang w:val="en-GB" w:eastAsia="zh-CN"/>
        </w:rPr>
        <w:t>目标</w:t>
      </w:r>
      <w:r w:rsidR="00A83F25">
        <w:rPr>
          <w:rFonts w:eastAsia="SimSun" w:hint="eastAsia"/>
          <w:sz w:val="24"/>
          <w:lang w:val="en-GB" w:eastAsia="zh-CN"/>
        </w:rPr>
        <w:t>种群</w:t>
      </w:r>
      <w:r w:rsidRPr="00F52E7D">
        <w:rPr>
          <w:rFonts w:eastAsia="SimSun"/>
          <w:sz w:val="24"/>
          <w:lang w:val="en-GB" w:eastAsia="zh-CN"/>
        </w:rPr>
        <w:t>中的传播倾向，整合基因驱动组件的模块化和相互依存性可能使</w:t>
      </w:r>
      <w:r w:rsidR="00ED0E60" w:rsidRPr="008D49DB">
        <w:rPr>
          <w:rFonts w:eastAsia="SimSun" w:hint="eastAsia"/>
          <w:sz w:val="24"/>
          <w:lang w:val="en-GB" w:eastAsia="zh-CN"/>
        </w:rPr>
        <w:t>在实地进行从自我限制到自我维持</w:t>
      </w:r>
      <w:r w:rsidR="00ED0E60">
        <w:rPr>
          <w:rFonts w:eastAsia="SimSun" w:hint="eastAsia"/>
          <w:sz w:val="24"/>
          <w:lang w:val="en-GB" w:eastAsia="zh-CN"/>
        </w:rPr>
        <w:t>组</w:t>
      </w:r>
      <w:r w:rsidR="00ED0E60" w:rsidRPr="008D49DB">
        <w:rPr>
          <w:rFonts w:eastAsia="SimSun" w:hint="eastAsia"/>
          <w:sz w:val="24"/>
          <w:lang w:val="en-GB" w:eastAsia="zh-CN"/>
        </w:rPr>
        <w:t>件的测试</w:t>
      </w:r>
      <w:r w:rsidRPr="00F52E7D">
        <w:rPr>
          <w:rFonts w:eastAsia="SimSun"/>
          <w:sz w:val="24"/>
          <w:lang w:val="en-GB" w:eastAsia="zh-CN"/>
        </w:rPr>
        <w:t>成为可能（</w:t>
      </w:r>
      <w:r w:rsidRPr="00F52E7D">
        <w:rPr>
          <w:rFonts w:eastAsia="SimSun"/>
          <w:sz w:val="24"/>
          <w:lang w:val="en-GB" w:eastAsia="zh-CN"/>
        </w:rPr>
        <w:t>Nash</w:t>
      </w:r>
      <w:r w:rsidRPr="00F52E7D">
        <w:rPr>
          <w:rFonts w:eastAsia="SimSun"/>
          <w:sz w:val="24"/>
          <w:lang w:val="en-GB" w:eastAsia="zh-CN"/>
        </w:rPr>
        <w:t>等，</w:t>
      </w:r>
      <w:r w:rsidRPr="00F52E7D">
        <w:rPr>
          <w:rFonts w:eastAsia="SimSun"/>
          <w:sz w:val="24"/>
          <w:lang w:val="en-GB" w:eastAsia="zh-CN"/>
        </w:rPr>
        <w:t>2019</w:t>
      </w:r>
      <w:r w:rsidRPr="00F52E7D">
        <w:rPr>
          <w:rFonts w:eastAsia="SimSun"/>
          <w:sz w:val="24"/>
          <w:lang w:val="en-GB" w:eastAsia="zh-CN"/>
        </w:rPr>
        <w:t>）。</w:t>
      </w:r>
    </w:p>
    <w:p w14:paraId="343EC2CA" w14:textId="77777777" w:rsidR="002C6DAB" w:rsidRDefault="002C6DAB" w:rsidP="00651E9B">
      <w:pPr>
        <w:pStyle w:val="Para10"/>
        <w:numPr>
          <w:ilvl w:val="0"/>
          <w:numId w:val="0"/>
        </w:numPr>
        <w:ind w:left="207"/>
        <w:rPr>
          <w:rFonts w:eastAsia="SimSun"/>
          <w:b/>
          <w:bCs/>
          <w:sz w:val="24"/>
          <w:lang w:val="en-GB" w:eastAsia="zh-CN"/>
        </w:rPr>
      </w:pPr>
    </w:p>
    <w:p w14:paraId="62F76C01" w14:textId="3A0FDB7C" w:rsidR="009E45BF" w:rsidRDefault="00915A5F" w:rsidP="00976F3B">
      <w:pPr>
        <w:pStyle w:val="a2"/>
      </w:pPr>
      <w:bookmarkStart w:id="19" w:name="_Toc163308780"/>
      <w:r w:rsidRPr="00976F3B">
        <w:rPr>
          <w:b/>
          <w:bCs/>
        </w:rPr>
        <w:t>表1</w:t>
      </w:r>
      <w:r w:rsidR="001F4BB9">
        <w:rPr>
          <w:rFonts w:hint="eastAsia"/>
          <w:b/>
          <w:bCs/>
        </w:rPr>
        <w:t>.</w:t>
      </w:r>
      <w:r w:rsidR="000A3780" w:rsidRPr="00134C64">
        <w:rPr>
          <w:noProof/>
        </w:rPr>
        <mc:AlternateContent>
          <mc:Choice Requires="wps">
            <w:drawing>
              <wp:anchor distT="45720" distB="45720" distL="114300" distR="114300" simplePos="0" relativeHeight="251670528" behindDoc="0" locked="0" layoutInCell="1" allowOverlap="1" wp14:anchorId="3FE9680C" wp14:editId="19331B33">
                <wp:simplePos x="0" y="0"/>
                <wp:positionH relativeFrom="column">
                  <wp:posOffset>43180</wp:posOffset>
                </wp:positionH>
                <wp:positionV relativeFrom="paragraph">
                  <wp:posOffset>424180</wp:posOffset>
                </wp:positionV>
                <wp:extent cx="5788025" cy="2818765"/>
                <wp:effectExtent l="0" t="0" r="3175"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8025" cy="2818765"/>
                        </a:xfrm>
                        <a:prstGeom prst="rect">
                          <a:avLst/>
                        </a:prstGeom>
                        <a:solidFill>
                          <a:srgbClr val="FFFFFF"/>
                        </a:solidFill>
                        <a:ln w="9525">
                          <a:noFill/>
                          <a:miter lim="800000"/>
                          <a:headEnd/>
                          <a:tailEnd/>
                        </a:ln>
                      </wps:spPr>
                      <wps:txbx>
                        <w:txbxContent>
                          <w:p w14:paraId="0551DD6C" w14:textId="4F821BC4" w:rsidR="00134C64" w:rsidRDefault="00397953" w:rsidP="000E12DE">
                            <w:pPr>
                              <w:snapToGrid w:val="0"/>
                              <w:spacing w:before="120" w:line="240" w:lineRule="atLeast"/>
                            </w:pPr>
                            <w:r w:rsidRPr="00397953">
                              <w:rPr>
                                <w:noProof/>
                              </w:rPr>
                              <w:drawing>
                                <wp:inline distT="0" distB="0" distL="0" distR="0" wp14:anchorId="422ACE02" wp14:editId="2000E8C6">
                                  <wp:extent cx="5596255" cy="1918970"/>
                                  <wp:effectExtent l="0" t="0" r="4445" b="5080"/>
                                  <wp:docPr id="191713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96255" cy="19189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E9680C" id="Text Box 2" o:spid="_x0000_s1089" type="#_x0000_t202" style="position:absolute;margin-left:3.4pt;margin-top:33.4pt;width:455.75pt;height:22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" stroked="f">
                <v:textbox>
                  <w:txbxContent>
                    <w:p w14:paraId="0551DD6C" w14:textId="4F821BC4" w:rsidR="00134C64" w:rsidRDefault="00397953" w:rsidP="000E12DE">
                      <w:pPr>
                        <w:snapToGrid w:val="0"/>
                        <w:spacing w:before="120" w:line="240" w:lineRule="atLeast"/>
                      </w:pPr>
                      <w:r w:rsidRPr="00397953">
                        <w:rPr>
                          <w:noProof/>
                        </w:rPr>
                        <w:drawing>
                          <wp:inline distT="0" distB="0" distL="0" distR="0" wp14:anchorId="422ACE02" wp14:editId="2000E8C6">
                            <wp:extent cx="5596255" cy="1918970"/>
                            <wp:effectExtent l="0" t="0" r="4445" b="5080"/>
                            <wp:docPr id="1917133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96255" cy="1918970"/>
                                    </a:xfrm>
                                    <a:prstGeom prst="rect">
                                      <a:avLst/>
                                    </a:prstGeom>
                                    <a:noFill/>
                                    <a:ln>
                                      <a:noFill/>
                                    </a:ln>
                                  </pic:spPr>
                                </pic:pic>
                              </a:graphicData>
                            </a:graphic>
                          </wp:inline>
                        </w:drawing>
                      </w:r>
                    </w:p>
                  </w:txbxContent>
                </v:textbox>
                <w10:wrap type="square"/>
              </v:shape>
            </w:pict>
          </mc:Fallback>
        </mc:AlternateContent>
      </w:r>
      <w:r w:rsidR="00564285">
        <w:rPr>
          <w:rFonts w:hint="eastAsia"/>
          <w:b/>
          <w:bCs/>
        </w:rPr>
        <w:t xml:space="preserve"> </w:t>
      </w:r>
      <w:r w:rsidR="00651E9B">
        <w:rPr>
          <w:rFonts w:hint="eastAsia"/>
        </w:rPr>
        <w:t>人工</w:t>
      </w:r>
      <w:r w:rsidRPr="00F52E7D">
        <w:t>基因驱动</w:t>
      </w:r>
      <w:r w:rsidR="00A81108">
        <w:rPr>
          <w:rFonts w:hint="eastAsia"/>
        </w:rPr>
        <w:t>战略</w:t>
      </w:r>
      <w:r w:rsidR="00CD6B30">
        <w:rPr>
          <w:rFonts w:hint="eastAsia"/>
        </w:rPr>
        <w:t>的</w:t>
      </w:r>
      <w:r w:rsidRPr="00F52E7D">
        <w:t>分类要素</w:t>
      </w:r>
      <w:bookmarkEnd w:id="19"/>
    </w:p>
    <w:p w14:paraId="50AD9E79" w14:textId="37422624" w:rsidR="009E45BF" w:rsidRDefault="009E45BF" w:rsidP="001A2297">
      <w:pPr>
        <w:pStyle w:val="Para10"/>
        <w:numPr>
          <w:ilvl w:val="0"/>
          <w:numId w:val="0"/>
        </w:numPr>
        <w:rPr>
          <w:rFonts w:eastAsia="SimSun"/>
          <w:sz w:val="24"/>
          <w:lang w:val="en-GB" w:eastAsia="zh-CN"/>
        </w:rPr>
      </w:pPr>
    </w:p>
    <w:p w14:paraId="7A26786E" w14:textId="47E6FD24" w:rsidR="009E45BF" w:rsidRDefault="000A3780" w:rsidP="000A3780">
      <w:pPr>
        <w:pStyle w:val="Para10"/>
        <w:numPr>
          <w:ilvl w:val="0"/>
          <w:numId w:val="0"/>
        </w:numPr>
        <w:tabs>
          <w:tab w:val="clear" w:pos="1134"/>
          <w:tab w:val="left" w:pos="617"/>
        </w:tabs>
        <w:rPr>
          <w:rFonts w:eastAsia="SimSun"/>
          <w:sz w:val="24"/>
          <w:lang w:val="en-GB" w:eastAsia="zh-CN"/>
        </w:rPr>
      </w:pPr>
      <w:r>
        <w:rPr>
          <w:rFonts w:eastAsia="SimSun"/>
          <w:sz w:val="24"/>
          <w:lang w:val="en-GB" w:eastAsia="zh-CN"/>
        </w:rPr>
        <w:tab/>
      </w:r>
    </w:p>
    <w:p w14:paraId="28F543ED" w14:textId="33836C41" w:rsidR="009E45BF" w:rsidRDefault="009E45BF" w:rsidP="001A2297">
      <w:pPr>
        <w:pStyle w:val="Para10"/>
        <w:numPr>
          <w:ilvl w:val="0"/>
          <w:numId w:val="0"/>
        </w:numPr>
        <w:rPr>
          <w:rFonts w:eastAsia="SimSun"/>
          <w:sz w:val="24"/>
          <w:lang w:val="en-GB" w:eastAsia="zh-CN"/>
        </w:rPr>
      </w:pPr>
    </w:p>
    <w:p w14:paraId="5CD94390" w14:textId="77777777" w:rsidR="009E45BF" w:rsidRDefault="009E45BF" w:rsidP="001A2297">
      <w:pPr>
        <w:pStyle w:val="Para10"/>
        <w:numPr>
          <w:ilvl w:val="0"/>
          <w:numId w:val="0"/>
        </w:numPr>
        <w:rPr>
          <w:rFonts w:eastAsia="SimSun"/>
          <w:sz w:val="24"/>
          <w:lang w:val="en-GB" w:eastAsia="zh-CN"/>
        </w:rPr>
      </w:pPr>
    </w:p>
    <w:p w14:paraId="4224ABA2" w14:textId="48F7420C" w:rsidR="00AB5BBD" w:rsidRDefault="00FD7BC0" w:rsidP="001A2297">
      <w:pPr>
        <w:pStyle w:val="Para10"/>
        <w:numPr>
          <w:ilvl w:val="0"/>
          <w:numId w:val="0"/>
        </w:numPr>
        <w:rPr>
          <w:rFonts w:eastAsia="SimSun"/>
          <w:sz w:val="24"/>
          <w:lang w:val="en-GB" w:eastAsia="zh-CN"/>
        </w:rPr>
      </w:pPr>
      <w:r>
        <w:rPr>
          <w:rFonts w:eastAsia="SimSun"/>
          <w:sz w:val="24"/>
          <w:lang w:val="en-GB" w:eastAsia="zh-CN"/>
        </w:rPr>
        <w:tab/>
      </w:r>
    </w:p>
    <w:p w14:paraId="16703847" w14:textId="42523BA3" w:rsidR="00AF347D" w:rsidRDefault="00AF347D" w:rsidP="00556DC0">
      <w:pPr>
        <w:pStyle w:val="Para10"/>
        <w:numPr>
          <w:ilvl w:val="0"/>
          <w:numId w:val="0"/>
        </w:numPr>
        <w:ind w:left="567"/>
        <w:jc w:val="center"/>
        <w:rPr>
          <w:rFonts w:eastAsia="SimSun"/>
          <w:sz w:val="24"/>
          <w:lang w:val="en-GB" w:eastAsia="zh-CN"/>
        </w:rPr>
      </w:pPr>
    </w:p>
    <w:tbl>
      <w:tblPr>
        <w:tblStyle w:val="TableGrid"/>
        <w:tblW w:w="0" w:type="auto"/>
        <w:tblLook w:val="04A0" w:firstRow="1" w:lastRow="0" w:firstColumn="1" w:lastColumn="0" w:noHBand="0" w:noVBand="1"/>
      </w:tblPr>
      <w:tblGrid>
        <w:gridCol w:w="9350"/>
      </w:tblGrid>
      <w:tr w:rsidR="005C15EE" w14:paraId="13F2ADD7" w14:textId="77777777" w:rsidTr="00AE1274">
        <w:tc>
          <w:tcPr>
            <w:tcW w:w="9350" w:type="dxa"/>
          </w:tcPr>
          <w:p w14:paraId="5346A201" w14:textId="77F39767" w:rsidR="00974A9E" w:rsidRPr="005F5A49" w:rsidRDefault="00974A9E" w:rsidP="003D4B5B">
            <w:pPr>
              <w:pStyle w:val="a4"/>
              <w:snapToGrid w:val="0"/>
              <w:spacing w:before="120"/>
              <w:rPr>
                <w:bCs/>
              </w:rPr>
            </w:pPr>
            <w:bookmarkStart w:id="20" w:name="_Toc163311303"/>
            <w:r w:rsidRPr="005F5A49">
              <w:t>蚊子:</w:t>
            </w:r>
            <w:r w:rsidR="00415151">
              <w:rPr>
                <w:rFonts w:hint="eastAsia"/>
              </w:rPr>
              <w:t xml:space="preserve"> </w:t>
            </w:r>
            <w:r w:rsidR="00E20330" w:rsidRPr="005F5A49">
              <w:t>改性活</w:t>
            </w:r>
            <w:r w:rsidRPr="005F5A49">
              <w:t>蚊</w:t>
            </w:r>
            <w:r w:rsidR="00203060" w:rsidRPr="005F5A49">
              <w:t>人工</w:t>
            </w:r>
            <w:r w:rsidRPr="005F5A49">
              <w:t>基因驱动系统</w:t>
            </w:r>
            <w:bookmarkEnd w:id="20"/>
          </w:p>
          <w:p w14:paraId="57C1DABA" w14:textId="343CC6D6" w:rsidR="00974A9E" w:rsidRPr="005F5A49" w:rsidRDefault="00974A9E" w:rsidP="0032018D">
            <w:pPr>
              <w:spacing w:before="120" w:after="120" w:line="240" w:lineRule="atLeast"/>
              <w:ind w:left="-20" w:right="-14"/>
              <w:rPr>
                <w:rFonts w:eastAsia="SimSun"/>
                <w:bCs/>
                <w:color w:val="000000" w:themeColor="text1"/>
                <w:sz w:val="20"/>
                <w:szCs w:val="20"/>
                <w:lang w:eastAsia="zh-CN"/>
              </w:rPr>
            </w:pPr>
            <w:r w:rsidRPr="005F5A49">
              <w:rPr>
                <w:rFonts w:eastAsia="SimSun"/>
                <w:bCs/>
                <w:color w:val="000000" w:themeColor="text1"/>
                <w:sz w:val="20"/>
                <w:szCs w:val="20"/>
                <w:lang w:eastAsia="zh-CN"/>
              </w:rPr>
              <w:t>目前正在探索两种不同的预期用途来控制蚊媒传播疾病。</w:t>
            </w:r>
            <w:r w:rsidR="00D55837" w:rsidRPr="005F5A49">
              <w:rPr>
                <w:rFonts w:eastAsia="SimSun"/>
                <w:bCs/>
                <w:color w:val="000000" w:themeColor="text1"/>
                <w:sz w:val="20"/>
                <w:szCs w:val="20"/>
                <w:lang w:eastAsia="zh-CN"/>
              </w:rPr>
              <w:t>对付</w:t>
            </w:r>
            <w:r w:rsidRPr="005F5A49">
              <w:rPr>
                <w:rFonts w:eastAsia="SimSun"/>
                <w:bCs/>
                <w:color w:val="000000" w:themeColor="text1"/>
                <w:sz w:val="20"/>
                <w:szCs w:val="20"/>
                <w:lang w:eastAsia="zh-CN"/>
              </w:rPr>
              <w:t>传病蚊子的</w:t>
            </w:r>
            <w:r w:rsidRPr="005F5A49">
              <w:rPr>
                <w:rFonts w:eastAsia="SimSun"/>
                <w:bCs/>
                <w:color w:val="000000" w:themeColor="text1"/>
                <w:sz w:val="20"/>
                <w:szCs w:val="20"/>
                <w:lang w:eastAsia="zh-CN"/>
              </w:rPr>
              <w:t>EGDs</w:t>
            </w:r>
            <w:r w:rsidRPr="005F5A49">
              <w:rPr>
                <w:rFonts w:eastAsia="SimSun"/>
                <w:bCs/>
                <w:color w:val="000000" w:themeColor="text1"/>
                <w:sz w:val="20"/>
                <w:szCs w:val="20"/>
                <w:lang w:eastAsia="zh-CN"/>
              </w:rPr>
              <w:t>旨在抑制目标种群和潜在物种，或者用一种新的基因型修饰它们（见表</w:t>
            </w:r>
            <w:r w:rsidRPr="005F5A49">
              <w:rPr>
                <w:rFonts w:eastAsia="SimSun"/>
                <w:bCs/>
                <w:color w:val="000000" w:themeColor="text1"/>
                <w:sz w:val="20"/>
                <w:szCs w:val="20"/>
                <w:lang w:eastAsia="zh-CN"/>
              </w:rPr>
              <w:t>2</w:t>
            </w:r>
            <w:r w:rsidRPr="005F5A49">
              <w:rPr>
                <w:rFonts w:eastAsia="SimSun"/>
                <w:bCs/>
                <w:color w:val="000000" w:themeColor="text1"/>
                <w:sz w:val="20"/>
                <w:szCs w:val="20"/>
                <w:lang w:eastAsia="zh-CN"/>
              </w:rPr>
              <w:t>）。</w:t>
            </w:r>
          </w:p>
          <w:p w14:paraId="7B1AAADF" w14:textId="5AEA3CC2" w:rsidR="005C15EE" w:rsidRPr="005F5A49" w:rsidRDefault="0079581D" w:rsidP="0032018D">
            <w:pPr>
              <w:pStyle w:val="ListParagraph"/>
              <w:numPr>
                <w:ilvl w:val="0"/>
                <w:numId w:val="7"/>
              </w:numPr>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种群抑制战略的目的是通过使目标种群的生存（</w:t>
            </w:r>
            <w:r w:rsidR="00407F61" w:rsidRPr="004910AC">
              <w:rPr>
                <w:rFonts w:eastAsia="SimSun"/>
                <w:bCs/>
                <w:sz w:val="20"/>
                <w:szCs w:val="20"/>
                <w:lang w:eastAsia="zh-CN"/>
              </w:rPr>
              <w:t>不育</w:t>
            </w:r>
            <w:r w:rsidR="004910AC" w:rsidRPr="004910AC">
              <w:rPr>
                <w:rFonts w:eastAsia="SimSun" w:hint="eastAsia"/>
                <w:bCs/>
                <w:sz w:val="20"/>
                <w:szCs w:val="20"/>
                <w:lang w:eastAsia="zh-CN"/>
              </w:rPr>
              <w:t>后代</w:t>
            </w:r>
            <w:r w:rsidRPr="005F5A49">
              <w:rPr>
                <w:rFonts w:eastAsia="SimSun"/>
                <w:bCs/>
                <w:color w:val="000000" w:themeColor="text1"/>
                <w:sz w:val="20"/>
                <w:szCs w:val="20"/>
                <w:lang w:eastAsia="zh-CN"/>
              </w:rPr>
              <w:t>）或繁殖（</w:t>
            </w:r>
            <w:r w:rsidR="00DA3E28">
              <w:rPr>
                <w:rFonts w:eastAsia="SimSun" w:hint="eastAsia"/>
                <w:bCs/>
                <w:color w:val="000000" w:themeColor="text1"/>
                <w:sz w:val="20"/>
                <w:szCs w:val="20"/>
                <w:lang w:eastAsia="zh-CN"/>
              </w:rPr>
              <w:t>例如</w:t>
            </w:r>
            <w:r w:rsidRPr="005F5A49">
              <w:rPr>
                <w:rFonts w:eastAsia="SimSun"/>
                <w:bCs/>
                <w:color w:val="000000" w:themeColor="text1"/>
                <w:sz w:val="20"/>
                <w:szCs w:val="20"/>
                <w:lang w:eastAsia="zh-CN"/>
              </w:rPr>
              <w:t>降低后代的生育能力、性别比偏向雄性）所涉及的重要基因失活，或通过引入一种或多种能缩短寿命或使性别比偏向雄性的新基因，使目标种群付出巨大适应代价，从而减少目标种群的数量。</w:t>
            </w:r>
            <w:r w:rsidR="00974A9E" w:rsidRPr="005F5A49">
              <w:rPr>
                <w:rFonts w:eastAsia="SimSun"/>
                <w:bCs/>
                <w:sz w:val="20"/>
                <w:szCs w:val="20"/>
                <w:lang w:eastAsia="zh-CN"/>
              </w:rPr>
              <w:t>（</w:t>
            </w:r>
            <w:r w:rsidR="00974A9E" w:rsidRPr="005F5A49">
              <w:rPr>
                <w:rFonts w:eastAsia="SimSun"/>
                <w:bCs/>
                <w:sz w:val="20"/>
                <w:szCs w:val="20"/>
                <w:lang w:eastAsia="zh-CN"/>
              </w:rPr>
              <w:t>Galizi</w:t>
            </w:r>
            <w:r w:rsidR="00974A9E" w:rsidRPr="005F5A49">
              <w:rPr>
                <w:rFonts w:eastAsia="SimSun"/>
                <w:bCs/>
                <w:sz w:val="20"/>
                <w:szCs w:val="20"/>
                <w:lang w:eastAsia="zh-CN"/>
              </w:rPr>
              <w:t>等，</w:t>
            </w:r>
            <w:r w:rsidR="00974A9E" w:rsidRPr="005F5A49">
              <w:rPr>
                <w:rFonts w:eastAsia="SimSun"/>
                <w:bCs/>
                <w:sz w:val="20"/>
                <w:szCs w:val="20"/>
                <w:lang w:eastAsia="zh-CN"/>
              </w:rPr>
              <w:t>2014</w:t>
            </w:r>
            <w:r w:rsidR="00974A9E" w:rsidRPr="005F5A49">
              <w:rPr>
                <w:rFonts w:eastAsia="SimSun"/>
                <w:bCs/>
                <w:sz w:val="20"/>
                <w:szCs w:val="20"/>
                <w:lang w:eastAsia="zh-CN"/>
              </w:rPr>
              <w:t>、</w:t>
            </w:r>
            <w:r w:rsidR="00974A9E" w:rsidRPr="005F5A49">
              <w:rPr>
                <w:rFonts w:eastAsia="SimSun"/>
                <w:bCs/>
                <w:sz w:val="20"/>
                <w:szCs w:val="20"/>
                <w:lang w:eastAsia="zh-CN"/>
              </w:rPr>
              <w:t>2016</w:t>
            </w:r>
            <w:r w:rsidR="00974A9E" w:rsidRPr="005F5A49">
              <w:rPr>
                <w:rFonts w:eastAsia="SimSun"/>
                <w:bCs/>
                <w:sz w:val="20"/>
                <w:szCs w:val="20"/>
                <w:lang w:eastAsia="zh-CN"/>
              </w:rPr>
              <w:t>；</w:t>
            </w:r>
            <w:r w:rsidR="00F87D97" w:rsidRPr="005F5A49">
              <w:rPr>
                <w:rFonts w:eastAsia="SimSun"/>
                <w:sz w:val="20"/>
                <w:szCs w:val="20"/>
                <w:lang w:eastAsia="zh-CN"/>
              </w:rPr>
              <w:t>Buchman</w:t>
            </w:r>
            <w:r w:rsidR="00974A9E" w:rsidRPr="005F5A49">
              <w:rPr>
                <w:rFonts w:eastAsia="SimSun"/>
                <w:bCs/>
                <w:sz w:val="20"/>
                <w:szCs w:val="20"/>
                <w:lang w:eastAsia="zh-CN"/>
              </w:rPr>
              <w:t>等，</w:t>
            </w:r>
            <w:r w:rsidR="00974A9E" w:rsidRPr="005F5A49">
              <w:rPr>
                <w:rFonts w:eastAsia="SimSun"/>
                <w:bCs/>
                <w:sz w:val="20"/>
                <w:szCs w:val="20"/>
                <w:lang w:eastAsia="zh-CN"/>
              </w:rPr>
              <w:t>2018b</w:t>
            </w:r>
            <w:r w:rsidR="00974A9E" w:rsidRPr="005F5A49">
              <w:rPr>
                <w:rFonts w:eastAsia="SimSun"/>
                <w:bCs/>
                <w:sz w:val="20"/>
                <w:szCs w:val="20"/>
                <w:lang w:eastAsia="zh-CN"/>
              </w:rPr>
              <w:t>；</w:t>
            </w:r>
            <w:r w:rsidR="003F4BFC" w:rsidRPr="005F5A49">
              <w:rPr>
                <w:rFonts w:eastAsia="SimSun"/>
                <w:sz w:val="20"/>
                <w:szCs w:val="20"/>
                <w:lang w:eastAsia="zh-CN"/>
              </w:rPr>
              <w:t>Simoni</w:t>
            </w:r>
            <w:r w:rsidR="00974A9E" w:rsidRPr="005F5A49">
              <w:rPr>
                <w:rFonts w:eastAsia="SimSun"/>
                <w:bCs/>
                <w:sz w:val="20"/>
                <w:szCs w:val="20"/>
                <w:lang w:eastAsia="zh-CN"/>
              </w:rPr>
              <w:t>等，</w:t>
            </w:r>
            <w:r w:rsidR="00974A9E" w:rsidRPr="005F5A49">
              <w:rPr>
                <w:rFonts w:eastAsia="SimSun"/>
                <w:bCs/>
                <w:sz w:val="20"/>
                <w:szCs w:val="20"/>
                <w:lang w:eastAsia="zh-CN"/>
              </w:rPr>
              <w:t>2020</w:t>
            </w:r>
            <w:r w:rsidR="00974A9E" w:rsidRPr="005F5A49">
              <w:rPr>
                <w:rFonts w:eastAsia="SimSun"/>
                <w:bCs/>
                <w:sz w:val="20"/>
                <w:szCs w:val="20"/>
                <w:lang w:eastAsia="zh-CN"/>
              </w:rPr>
              <w:t>；</w:t>
            </w:r>
            <w:r w:rsidR="00000DAC" w:rsidRPr="005F5A49">
              <w:rPr>
                <w:rFonts w:eastAsia="SimSun"/>
                <w:sz w:val="20"/>
                <w:szCs w:val="20"/>
                <w:lang w:eastAsia="zh-CN"/>
              </w:rPr>
              <w:t>James</w:t>
            </w:r>
            <w:r w:rsidR="00974A9E" w:rsidRPr="005F5A49">
              <w:rPr>
                <w:rFonts w:eastAsia="SimSun"/>
                <w:bCs/>
                <w:sz w:val="20"/>
                <w:szCs w:val="20"/>
                <w:lang w:eastAsia="zh-CN"/>
              </w:rPr>
              <w:t>等，</w:t>
            </w:r>
            <w:r w:rsidR="00974A9E" w:rsidRPr="005F5A49">
              <w:rPr>
                <w:rFonts w:eastAsia="SimSun"/>
                <w:bCs/>
                <w:sz w:val="20"/>
                <w:szCs w:val="20"/>
                <w:lang w:eastAsia="zh-CN"/>
              </w:rPr>
              <w:t>2018</w:t>
            </w:r>
            <w:r w:rsidR="00974A9E" w:rsidRPr="005F5A49">
              <w:rPr>
                <w:rFonts w:eastAsia="SimSun"/>
                <w:bCs/>
                <w:sz w:val="20"/>
                <w:szCs w:val="20"/>
                <w:lang w:eastAsia="zh-CN"/>
              </w:rPr>
              <w:t>；</w:t>
            </w:r>
            <w:r w:rsidR="00974A9E" w:rsidRPr="005F5A49">
              <w:rPr>
                <w:rFonts w:eastAsia="SimSun"/>
                <w:bCs/>
                <w:sz w:val="20"/>
                <w:szCs w:val="20"/>
                <w:lang w:eastAsia="zh-CN"/>
              </w:rPr>
              <w:t>Kyrou</w:t>
            </w:r>
            <w:r w:rsidR="00974A9E" w:rsidRPr="005F5A49">
              <w:rPr>
                <w:rFonts w:eastAsia="SimSun"/>
                <w:bCs/>
                <w:sz w:val="20"/>
                <w:szCs w:val="20"/>
                <w:lang w:eastAsia="zh-CN"/>
              </w:rPr>
              <w:t>等，</w:t>
            </w:r>
            <w:r w:rsidR="00974A9E" w:rsidRPr="005F5A49">
              <w:rPr>
                <w:rFonts w:eastAsia="SimSun"/>
                <w:bCs/>
                <w:sz w:val="20"/>
                <w:szCs w:val="20"/>
                <w:lang w:eastAsia="zh-CN"/>
              </w:rPr>
              <w:t>2018</w:t>
            </w:r>
            <w:r w:rsidR="00974A9E" w:rsidRPr="005F5A49">
              <w:rPr>
                <w:rFonts w:eastAsia="SimSun"/>
                <w:bCs/>
                <w:sz w:val="20"/>
                <w:szCs w:val="20"/>
                <w:lang w:eastAsia="zh-CN"/>
              </w:rPr>
              <w:t>；</w:t>
            </w:r>
            <w:r w:rsidR="00974A9E" w:rsidRPr="005F5A49">
              <w:rPr>
                <w:rFonts w:eastAsia="SimSun"/>
                <w:bCs/>
                <w:sz w:val="20"/>
                <w:szCs w:val="20"/>
                <w:lang w:eastAsia="zh-CN"/>
              </w:rPr>
              <w:t>Leitschuh</w:t>
            </w:r>
            <w:r w:rsidR="00974A9E" w:rsidRPr="005F5A49">
              <w:rPr>
                <w:rFonts w:eastAsia="SimSun"/>
                <w:bCs/>
                <w:sz w:val="20"/>
                <w:szCs w:val="20"/>
                <w:lang w:eastAsia="zh-CN"/>
              </w:rPr>
              <w:t>等，</w:t>
            </w:r>
            <w:r w:rsidR="00974A9E" w:rsidRPr="005F5A49">
              <w:rPr>
                <w:rFonts w:eastAsia="SimSun"/>
                <w:bCs/>
                <w:sz w:val="20"/>
                <w:szCs w:val="20"/>
                <w:lang w:eastAsia="zh-CN"/>
              </w:rPr>
              <w:t>2018</w:t>
            </w:r>
            <w:r w:rsidR="00974A9E" w:rsidRPr="005F5A49">
              <w:rPr>
                <w:rFonts w:eastAsia="SimSun"/>
                <w:bCs/>
                <w:sz w:val="20"/>
                <w:szCs w:val="20"/>
                <w:lang w:eastAsia="zh-CN"/>
              </w:rPr>
              <w:t>）。这些抑制</w:t>
            </w:r>
            <w:r w:rsidR="00715C30" w:rsidRPr="005F5A49">
              <w:rPr>
                <w:rFonts w:eastAsia="SimSun"/>
                <w:bCs/>
                <w:sz w:val="20"/>
                <w:szCs w:val="20"/>
                <w:lang w:eastAsia="zh-CN"/>
              </w:rPr>
              <w:t>战略</w:t>
            </w:r>
            <w:r w:rsidR="00974A9E" w:rsidRPr="005F5A49">
              <w:rPr>
                <w:rFonts w:eastAsia="SimSun"/>
                <w:bCs/>
                <w:sz w:val="20"/>
                <w:szCs w:val="20"/>
                <w:lang w:eastAsia="zh-CN"/>
              </w:rPr>
              <w:t>预计在几代</w:t>
            </w:r>
            <w:r w:rsidR="00256EC1" w:rsidRPr="005F5A49">
              <w:rPr>
                <w:rFonts w:eastAsia="SimSun"/>
                <w:bCs/>
                <w:sz w:val="20"/>
                <w:szCs w:val="20"/>
                <w:lang w:eastAsia="zh-CN"/>
              </w:rPr>
              <w:t>之内</w:t>
            </w:r>
            <w:r w:rsidR="00974A9E" w:rsidRPr="005F5A49">
              <w:rPr>
                <w:rFonts w:eastAsia="SimSun"/>
                <w:bCs/>
                <w:sz w:val="20"/>
                <w:szCs w:val="20"/>
                <w:lang w:eastAsia="zh-CN"/>
              </w:rPr>
              <w:t>导致种群下降</w:t>
            </w:r>
            <w:r w:rsidR="00974A9E" w:rsidRPr="005F5A49">
              <w:rPr>
                <w:rFonts w:eastAsia="SimSun"/>
                <w:bCs/>
                <w:sz w:val="20"/>
                <w:szCs w:val="20"/>
                <w:lang w:eastAsia="zh-CN"/>
              </w:rPr>
              <w:t>/</w:t>
            </w:r>
            <w:r w:rsidR="00974A9E" w:rsidRPr="005F5A49">
              <w:rPr>
                <w:rFonts w:eastAsia="SimSun"/>
                <w:bCs/>
                <w:sz w:val="20"/>
                <w:szCs w:val="20"/>
                <w:lang w:eastAsia="zh-CN"/>
              </w:rPr>
              <w:t>减少甚至崩溃（局部消灭），在某些情况下可</w:t>
            </w:r>
            <w:r w:rsidR="000329FC" w:rsidRPr="005F5A49">
              <w:rPr>
                <w:rFonts w:eastAsia="SimSun"/>
                <w:bCs/>
                <w:sz w:val="20"/>
                <w:szCs w:val="20"/>
                <w:lang w:eastAsia="zh-CN"/>
              </w:rPr>
              <w:t>用来</w:t>
            </w:r>
            <w:r w:rsidR="00974A9E" w:rsidRPr="005F5A49">
              <w:rPr>
                <w:rFonts w:eastAsia="SimSun"/>
                <w:bCs/>
                <w:sz w:val="20"/>
                <w:szCs w:val="20"/>
                <w:lang w:eastAsia="zh-CN"/>
              </w:rPr>
              <w:t>（</w:t>
            </w:r>
            <w:r w:rsidR="00EA652C">
              <w:rPr>
                <w:rFonts w:eastAsia="SimSun" w:hint="eastAsia"/>
                <w:bCs/>
                <w:sz w:val="20"/>
                <w:szCs w:val="20"/>
                <w:lang w:eastAsia="zh-CN"/>
              </w:rPr>
              <w:t>全面</w:t>
            </w:r>
            <w:r w:rsidR="00974A9E" w:rsidRPr="005F5A49">
              <w:rPr>
                <w:rFonts w:eastAsia="SimSun"/>
                <w:bCs/>
                <w:sz w:val="20"/>
                <w:szCs w:val="20"/>
                <w:lang w:eastAsia="zh-CN"/>
              </w:rPr>
              <w:t>）消灭一种病媒物种（生物技术高级委员会科学委员会，</w:t>
            </w:r>
            <w:r w:rsidR="00974A9E" w:rsidRPr="005F5A49">
              <w:rPr>
                <w:rFonts w:eastAsia="SimSun"/>
                <w:bCs/>
                <w:sz w:val="20"/>
                <w:szCs w:val="20"/>
                <w:lang w:eastAsia="zh-CN"/>
              </w:rPr>
              <w:t>2017</w:t>
            </w:r>
            <w:r w:rsidR="00974A9E" w:rsidRPr="005F5A49">
              <w:rPr>
                <w:rFonts w:eastAsia="SimSun"/>
                <w:bCs/>
                <w:sz w:val="20"/>
                <w:szCs w:val="20"/>
                <w:lang w:eastAsia="zh-CN"/>
              </w:rPr>
              <w:t>）。就传病蚊子而言，模型预测</w:t>
            </w:r>
            <w:r w:rsidR="007508BB" w:rsidRPr="005F5A49">
              <w:rPr>
                <w:rFonts w:eastAsia="SimSun"/>
                <w:bCs/>
                <w:sz w:val="20"/>
                <w:szCs w:val="20"/>
                <w:lang w:eastAsia="zh-CN"/>
              </w:rPr>
              <w:t>显示</w:t>
            </w:r>
            <w:r w:rsidR="00974A9E" w:rsidRPr="005F5A49">
              <w:rPr>
                <w:rFonts w:eastAsia="SimSun"/>
                <w:bCs/>
                <w:sz w:val="20"/>
                <w:szCs w:val="20"/>
                <w:lang w:eastAsia="zh-CN"/>
              </w:rPr>
              <w:t>，种群抑制</w:t>
            </w:r>
            <w:r w:rsidR="007508BB" w:rsidRPr="005F5A49">
              <w:rPr>
                <w:rFonts w:eastAsia="SimSun"/>
                <w:bCs/>
                <w:sz w:val="20"/>
                <w:szCs w:val="20"/>
                <w:lang w:eastAsia="zh-CN"/>
              </w:rPr>
              <w:t>战略</w:t>
            </w:r>
            <w:r w:rsidR="00974A9E" w:rsidRPr="005F5A49">
              <w:rPr>
                <w:rFonts w:eastAsia="SimSun"/>
                <w:bCs/>
                <w:sz w:val="20"/>
                <w:szCs w:val="20"/>
                <w:lang w:eastAsia="zh-CN"/>
              </w:rPr>
              <w:t>不太可能</w:t>
            </w:r>
            <w:r w:rsidR="00B64CEA" w:rsidRPr="005F5A49">
              <w:rPr>
                <w:rFonts w:eastAsia="SimSun"/>
                <w:bCs/>
                <w:sz w:val="20"/>
                <w:szCs w:val="20"/>
                <w:lang w:eastAsia="zh-CN"/>
              </w:rPr>
              <w:t>在实地</w:t>
            </w:r>
            <w:r w:rsidR="00974A9E" w:rsidRPr="005F5A49">
              <w:rPr>
                <w:rFonts w:eastAsia="SimSun"/>
                <w:bCs/>
                <w:sz w:val="20"/>
                <w:szCs w:val="20"/>
                <w:lang w:eastAsia="zh-CN"/>
              </w:rPr>
              <w:t>完全</w:t>
            </w:r>
            <w:r w:rsidR="00AA605F">
              <w:rPr>
                <w:rFonts w:eastAsia="SimSun" w:hint="eastAsia"/>
                <w:bCs/>
                <w:sz w:val="20"/>
                <w:szCs w:val="20"/>
                <w:lang w:eastAsia="zh-CN"/>
              </w:rPr>
              <w:t>消灭</w:t>
            </w:r>
            <w:r w:rsidR="00974A9E" w:rsidRPr="005F5A49">
              <w:rPr>
                <w:rFonts w:eastAsia="SimSun"/>
                <w:bCs/>
                <w:sz w:val="20"/>
                <w:szCs w:val="20"/>
                <w:lang w:eastAsia="zh-CN"/>
              </w:rPr>
              <w:t>一个物种（</w:t>
            </w:r>
            <w:r w:rsidR="00974A9E" w:rsidRPr="005F5A49">
              <w:rPr>
                <w:rFonts w:eastAsia="SimSun"/>
                <w:bCs/>
                <w:sz w:val="20"/>
                <w:szCs w:val="20"/>
                <w:lang w:eastAsia="zh-CN"/>
              </w:rPr>
              <w:t>North</w:t>
            </w:r>
            <w:r w:rsidR="00974A9E" w:rsidRPr="005F5A49">
              <w:rPr>
                <w:rFonts w:eastAsia="SimSun"/>
                <w:bCs/>
                <w:sz w:val="20"/>
                <w:szCs w:val="20"/>
                <w:lang w:eastAsia="zh-CN"/>
              </w:rPr>
              <w:t>等，</w:t>
            </w:r>
            <w:r w:rsidR="00974A9E" w:rsidRPr="005F5A49">
              <w:rPr>
                <w:rFonts w:eastAsia="SimSun"/>
                <w:bCs/>
                <w:sz w:val="20"/>
                <w:szCs w:val="20"/>
                <w:lang w:eastAsia="zh-CN"/>
              </w:rPr>
              <w:t>2019</w:t>
            </w:r>
            <w:r w:rsidR="00974A9E" w:rsidRPr="005F5A49">
              <w:rPr>
                <w:rFonts w:eastAsia="SimSun"/>
                <w:bCs/>
                <w:sz w:val="20"/>
                <w:szCs w:val="20"/>
                <w:lang w:eastAsia="zh-CN"/>
              </w:rPr>
              <w:t>）。</w:t>
            </w:r>
            <w:r w:rsidR="00B71B89" w:rsidRPr="005F5A49">
              <w:rPr>
                <w:rFonts w:eastAsia="SimSun"/>
                <w:bCs/>
                <w:sz w:val="20"/>
                <w:szCs w:val="20"/>
                <w:lang w:eastAsia="zh-CN"/>
              </w:rPr>
              <w:t>尽管随着目标种群总数的减少，</w:t>
            </w:r>
            <w:r w:rsidR="00B71B89" w:rsidRPr="005F5A49">
              <w:rPr>
                <w:rFonts w:eastAsia="SimSun"/>
                <w:bCs/>
                <w:sz w:val="20"/>
                <w:szCs w:val="20"/>
                <w:lang w:eastAsia="zh-CN"/>
              </w:rPr>
              <w:t xml:space="preserve">EGD-LMMs </w:t>
            </w:r>
            <w:r w:rsidR="00ED7119">
              <w:rPr>
                <w:rFonts w:eastAsia="SimSun" w:hint="eastAsia"/>
                <w:bCs/>
                <w:sz w:val="20"/>
                <w:szCs w:val="20"/>
                <w:lang w:eastAsia="zh-CN"/>
              </w:rPr>
              <w:t>的数量</w:t>
            </w:r>
            <w:r w:rsidR="00B71B89" w:rsidRPr="005F5A49">
              <w:rPr>
                <w:rFonts w:eastAsia="SimSun"/>
                <w:bCs/>
                <w:sz w:val="20"/>
                <w:szCs w:val="20"/>
                <w:lang w:eastAsia="zh-CN"/>
              </w:rPr>
              <w:t>预计会</w:t>
            </w:r>
            <w:r w:rsidR="00947A66">
              <w:rPr>
                <w:rFonts w:eastAsia="SimSun" w:hint="eastAsia"/>
                <w:bCs/>
                <w:sz w:val="20"/>
                <w:szCs w:val="20"/>
                <w:lang w:eastAsia="zh-CN"/>
              </w:rPr>
              <w:t>大大</w:t>
            </w:r>
            <w:r w:rsidR="00B71B89" w:rsidRPr="005F5A49">
              <w:rPr>
                <w:rFonts w:eastAsia="SimSun"/>
                <w:bCs/>
                <w:sz w:val="20"/>
                <w:szCs w:val="20"/>
                <w:lang w:eastAsia="zh-CN"/>
              </w:rPr>
              <w:t>减少，但旨在通过单次释放抑制种群的战略将要求相关的</w:t>
            </w:r>
            <w:r w:rsidR="00C50AE9">
              <w:rPr>
                <w:rFonts w:eastAsia="SimSun"/>
                <w:bCs/>
                <w:sz w:val="20"/>
                <w:szCs w:val="20"/>
                <w:lang w:eastAsia="zh-CN"/>
              </w:rPr>
              <w:t>基因改造</w:t>
            </w:r>
            <w:r w:rsidR="00B71B89" w:rsidRPr="005F5A49">
              <w:rPr>
                <w:rFonts w:eastAsia="SimSun"/>
                <w:bCs/>
                <w:sz w:val="20"/>
                <w:szCs w:val="20"/>
                <w:lang w:eastAsia="zh-CN"/>
              </w:rPr>
              <w:t>持续存在。或者，需要在一段时间内重复释放，以达到并维持抑制效果。</w:t>
            </w:r>
          </w:p>
          <w:p w14:paraId="608E0171" w14:textId="46FE082F" w:rsidR="00FD3F13" w:rsidRPr="005F5A49" w:rsidRDefault="00FD3F1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sz w:val="20"/>
                <w:szCs w:val="20"/>
                <w:lang w:eastAsia="zh-CN"/>
              </w:rPr>
              <w:t>群体</w:t>
            </w:r>
            <w:r w:rsidR="0064523F" w:rsidRPr="005F5A49">
              <w:rPr>
                <w:rFonts w:eastAsia="SimSun"/>
                <w:bCs/>
                <w:sz w:val="20"/>
                <w:szCs w:val="20"/>
                <w:lang w:eastAsia="zh-CN"/>
              </w:rPr>
              <w:t>修饰战略</w:t>
            </w:r>
            <w:r w:rsidRPr="005F5A49">
              <w:rPr>
                <w:rFonts w:eastAsia="SimSun"/>
                <w:bCs/>
                <w:sz w:val="20"/>
                <w:szCs w:val="20"/>
                <w:lang w:eastAsia="zh-CN"/>
              </w:rPr>
              <w:t>用于</w:t>
            </w:r>
            <w:r w:rsidR="005F1557" w:rsidRPr="005F5A49">
              <w:rPr>
                <w:rFonts w:eastAsia="SimSun"/>
                <w:bCs/>
                <w:sz w:val="20"/>
                <w:szCs w:val="20"/>
                <w:lang w:eastAsia="zh-CN"/>
              </w:rPr>
              <w:t>修饰一个</w:t>
            </w:r>
            <w:r w:rsidRPr="005F5A49">
              <w:rPr>
                <w:rFonts w:eastAsia="SimSun"/>
                <w:bCs/>
                <w:sz w:val="20"/>
                <w:szCs w:val="20"/>
                <w:lang w:eastAsia="zh-CN"/>
              </w:rPr>
              <w:t>现有基因型，使其不易传播疾病（载体能力受损），或更能抵抗病原体感染（</w:t>
            </w:r>
            <w:r w:rsidR="00DF7B2A" w:rsidRPr="005F5A49">
              <w:rPr>
                <w:rFonts w:eastAsia="SimSun"/>
                <w:bCs/>
                <w:sz w:val="20"/>
                <w:szCs w:val="20"/>
                <w:lang w:eastAsia="zh-CN"/>
              </w:rPr>
              <w:t>抗</w:t>
            </w:r>
            <w:r w:rsidRPr="005F5A49">
              <w:rPr>
                <w:rFonts w:eastAsia="SimSun"/>
                <w:bCs/>
                <w:sz w:val="20"/>
                <w:szCs w:val="20"/>
                <w:lang w:eastAsia="zh-CN"/>
              </w:rPr>
              <w:t>病）（</w:t>
            </w:r>
            <w:r w:rsidRPr="005F5A49">
              <w:rPr>
                <w:rFonts w:eastAsia="SimSun"/>
                <w:bCs/>
                <w:sz w:val="20"/>
                <w:szCs w:val="20"/>
                <w:lang w:eastAsia="zh-CN"/>
              </w:rPr>
              <w:t>Franz</w:t>
            </w:r>
            <w:r w:rsidRPr="005F5A49">
              <w:rPr>
                <w:rFonts w:eastAsia="SimSun"/>
                <w:bCs/>
                <w:sz w:val="20"/>
                <w:szCs w:val="20"/>
                <w:lang w:eastAsia="zh-CN"/>
              </w:rPr>
              <w:t>等，</w:t>
            </w:r>
            <w:r w:rsidRPr="005F5A49">
              <w:rPr>
                <w:rFonts w:eastAsia="SimSun"/>
                <w:bCs/>
                <w:sz w:val="20"/>
                <w:szCs w:val="20"/>
                <w:lang w:eastAsia="zh-CN"/>
              </w:rPr>
              <w:t>2006</w:t>
            </w:r>
            <w:r w:rsidRPr="005F5A49">
              <w:rPr>
                <w:rFonts w:eastAsia="SimSun"/>
                <w:bCs/>
                <w:sz w:val="20"/>
                <w:szCs w:val="20"/>
                <w:lang w:eastAsia="zh-CN"/>
              </w:rPr>
              <w:t>；</w:t>
            </w:r>
            <w:r w:rsidRPr="005F5A49">
              <w:rPr>
                <w:rFonts w:eastAsia="SimSun"/>
                <w:bCs/>
                <w:sz w:val="20"/>
                <w:szCs w:val="20"/>
                <w:lang w:eastAsia="zh-CN"/>
              </w:rPr>
              <w:t>Mathur</w:t>
            </w:r>
            <w:r w:rsidRPr="005F5A49">
              <w:rPr>
                <w:rFonts w:eastAsia="SimSun"/>
                <w:bCs/>
                <w:sz w:val="20"/>
                <w:szCs w:val="20"/>
                <w:lang w:eastAsia="zh-CN"/>
              </w:rPr>
              <w:t>等，</w:t>
            </w:r>
            <w:r w:rsidRPr="005F5A49">
              <w:rPr>
                <w:rFonts w:eastAsia="SimSun"/>
                <w:bCs/>
                <w:sz w:val="20"/>
                <w:szCs w:val="20"/>
                <w:lang w:eastAsia="zh-CN"/>
              </w:rPr>
              <w:t>2010</w:t>
            </w:r>
            <w:r w:rsidRPr="005F5A49">
              <w:rPr>
                <w:rFonts w:eastAsia="SimSun"/>
                <w:bCs/>
                <w:sz w:val="20"/>
                <w:szCs w:val="20"/>
                <w:lang w:eastAsia="zh-CN"/>
              </w:rPr>
              <w:t>；</w:t>
            </w:r>
            <w:r w:rsidR="003F3E0E" w:rsidRPr="005F5A49">
              <w:rPr>
                <w:rFonts w:eastAsia="SimSun"/>
                <w:bCs/>
                <w:sz w:val="20"/>
                <w:szCs w:val="20"/>
                <w:lang w:eastAsia="zh-CN"/>
              </w:rPr>
              <w:t>Hedge</w:t>
            </w:r>
            <w:r w:rsidR="003F3E0E" w:rsidRPr="005F5A49">
              <w:rPr>
                <w:rFonts w:eastAsia="SimSun"/>
                <w:bCs/>
                <w:sz w:val="20"/>
                <w:szCs w:val="20"/>
                <w:lang w:eastAsia="zh-CN"/>
              </w:rPr>
              <w:t>和</w:t>
            </w:r>
            <w:r w:rsidR="003F3E0E" w:rsidRPr="005F5A49">
              <w:rPr>
                <w:rFonts w:eastAsia="SimSun"/>
                <w:bCs/>
                <w:sz w:val="20"/>
                <w:szCs w:val="20"/>
                <w:lang w:eastAsia="zh-CN"/>
              </w:rPr>
              <w:t>Hughes</w:t>
            </w:r>
            <w:r w:rsidRPr="005F5A49">
              <w:rPr>
                <w:rFonts w:eastAsia="SimSun"/>
                <w:bCs/>
                <w:sz w:val="20"/>
                <w:szCs w:val="20"/>
                <w:lang w:eastAsia="zh-CN"/>
              </w:rPr>
              <w:t>，</w:t>
            </w:r>
            <w:r w:rsidRPr="005F5A49">
              <w:rPr>
                <w:rFonts w:eastAsia="SimSun"/>
                <w:bCs/>
                <w:sz w:val="20"/>
                <w:szCs w:val="20"/>
                <w:lang w:eastAsia="zh-CN"/>
              </w:rPr>
              <w:t>2017</w:t>
            </w:r>
            <w:r w:rsidRPr="005F5A49">
              <w:rPr>
                <w:rFonts w:eastAsia="SimSun"/>
                <w:bCs/>
                <w:sz w:val="20"/>
                <w:szCs w:val="20"/>
                <w:lang w:eastAsia="zh-CN"/>
              </w:rPr>
              <w:t>；</w:t>
            </w:r>
            <w:r w:rsidR="00B7672E" w:rsidRPr="005F5A49">
              <w:rPr>
                <w:rFonts w:eastAsia="SimSun"/>
                <w:bCs/>
                <w:sz w:val="20"/>
                <w:szCs w:val="20"/>
                <w:lang w:eastAsia="zh-CN"/>
              </w:rPr>
              <w:t>Jupatanakul</w:t>
            </w:r>
            <w:r w:rsidRPr="005F5A49">
              <w:rPr>
                <w:rFonts w:eastAsia="SimSun"/>
                <w:bCs/>
                <w:sz w:val="20"/>
                <w:szCs w:val="20"/>
                <w:lang w:eastAsia="zh-CN"/>
              </w:rPr>
              <w:t>等，</w:t>
            </w:r>
            <w:r w:rsidRPr="005F5A49">
              <w:rPr>
                <w:rFonts w:eastAsia="SimSun"/>
                <w:bCs/>
                <w:sz w:val="20"/>
                <w:szCs w:val="20"/>
                <w:lang w:eastAsia="zh-CN"/>
              </w:rPr>
              <w:t>2017</w:t>
            </w:r>
            <w:r w:rsidRPr="005F5A49">
              <w:rPr>
                <w:rFonts w:eastAsia="SimSun"/>
                <w:bCs/>
                <w:sz w:val="20"/>
                <w:szCs w:val="20"/>
                <w:lang w:eastAsia="zh-CN"/>
              </w:rPr>
              <w:t>；</w:t>
            </w:r>
            <w:r w:rsidR="004215EF" w:rsidRPr="005F5A49">
              <w:rPr>
                <w:rFonts w:eastAsia="SimSun"/>
                <w:bCs/>
                <w:sz w:val="20"/>
                <w:szCs w:val="20"/>
                <w:lang w:eastAsia="zh-CN"/>
              </w:rPr>
              <w:t>Carballar-Lejarazú</w:t>
            </w:r>
            <w:r w:rsidR="004215EF" w:rsidRPr="005F5A49">
              <w:rPr>
                <w:rFonts w:eastAsia="SimSun"/>
                <w:bCs/>
                <w:sz w:val="20"/>
                <w:szCs w:val="20"/>
                <w:lang w:eastAsia="zh-CN"/>
              </w:rPr>
              <w:t>和</w:t>
            </w:r>
            <w:r w:rsidR="004215EF" w:rsidRPr="005F5A49">
              <w:rPr>
                <w:rFonts w:eastAsia="SimSun"/>
                <w:bCs/>
                <w:sz w:val="20"/>
                <w:szCs w:val="20"/>
                <w:lang w:eastAsia="zh-CN"/>
              </w:rPr>
              <w:t>James</w:t>
            </w:r>
            <w:r w:rsidRPr="005F5A49">
              <w:rPr>
                <w:rFonts w:eastAsia="SimSun"/>
                <w:bCs/>
                <w:sz w:val="20"/>
                <w:szCs w:val="20"/>
                <w:lang w:eastAsia="zh-CN"/>
              </w:rPr>
              <w:t>，</w:t>
            </w:r>
            <w:r w:rsidRPr="005F5A49">
              <w:rPr>
                <w:rFonts w:eastAsia="SimSun"/>
                <w:bCs/>
                <w:sz w:val="20"/>
                <w:szCs w:val="20"/>
                <w:lang w:eastAsia="zh-CN"/>
              </w:rPr>
              <w:t>2017</w:t>
            </w:r>
            <w:r w:rsidRPr="005F5A49">
              <w:rPr>
                <w:rFonts w:eastAsia="SimSun"/>
                <w:bCs/>
                <w:sz w:val="20"/>
                <w:szCs w:val="20"/>
                <w:lang w:eastAsia="zh-CN"/>
              </w:rPr>
              <w:t>；</w:t>
            </w:r>
            <w:r w:rsidR="00FF2A51" w:rsidRPr="005F5A49">
              <w:rPr>
                <w:rFonts w:eastAsia="SimSun"/>
                <w:bCs/>
                <w:sz w:val="20"/>
                <w:szCs w:val="20"/>
                <w:lang w:eastAsia="zh-CN"/>
              </w:rPr>
              <w:t xml:space="preserve">Carballar-Lejarazú </w:t>
            </w:r>
            <w:r w:rsidR="00FF2A51" w:rsidRPr="005F5A49">
              <w:rPr>
                <w:rFonts w:eastAsia="SimSun"/>
                <w:bCs/>
                <w:sz w:val="20"/>
                <w:szCs w:val="20"/>
                <w:lang w:eastAsia="zh-CN"/>
              </w:rPr>
              <w:t>等，</w:t>
            </w:r>
            <w:r w:rsidRPr="005F5A49">
              <w:rPr>
                <w:rFonts w:eastAsia="SimSun"/>
                <w:bCs/>
                <w:sz w:val="20"/>
                <w:szCs w:val="20"/>
                <w:lang w:eastAsia="zh-CN"/>
              </w:rPr>
              <w:t>2020</w:t>
            </w:r>
            <w:r w:rsidRPr="005F5A49">
              <w:rPr>
                <w:rFonts w:eastAsia="SimSun"/>
                <w:bCs/>
                <w:sz w:val="20"/>
                <w:szCs w:val="20"/>
                <w:lang w:eastAsia="zh-CN"/>
              </w:rPr>
              <w:t>；</w:t>
            </w:r>
            <w:r w:rsidR="002720D6" w:rsidRPr="005F5A49">
              <w:rPr>
                <w:rFonts w:eastAsia="SimSun"/>
                <w:bCs/>
                <w:sz w:val="20"/>
                <w:szCs w:val="20"/>
                <w:lang w:eastAsia="zh-CN"/>
              </w:rPr>
              <w:t>Buchman</w:t>
            </w:r>
            <w:r w:rsidRPr="005F5A49">
              <w:rPr>
                <w:rFonts w:eastAsia="SimSun"/>
                <w:bCs/>
                <w:sz w:val="20"/>
                <w:szCs w:val="20"/>
                <w:lang w:eastAsia="zh-CN"/>
              </w:rPr>
              <w:t>等，</w:t>
            </w:r>
            <w:r w:rsidRPr="005F5A49">
              <w:rPr>
                <w:rFonts w:eastAsia="SimSun"/>
                <w:bCs/>
                <w:sz w:val="20"/>
                <w:szCs w:val="20"/>
                <w:lang w:eastAsia="zh-CN"/>
              </w:rPr>
              <w:t>2019</w:t>
            </w:r>
            <w:r w:rsidR="002720D6" w:rsidRPr="005F5A49">
              <w:rPr>
                <w:rFonts w:eastAsia="SimSun"/>
                <w:bCs/>
                <w:sz w:val="20"/>
                <w:szCs w:val="20"/>
                <w:lang w:eastAsia="zh-CN"/>
              </w:rPr>
              <w:t>、</w:t>
            </w:r>
            <w:r w:rsidRPr="005F5A49">
              <w:rPr>
                <w:rFonts w:eastAsia="SimSun"/>
                <w:bCs/>
                <w:sz w:val="20"/>
                <w:szCs w:val="20"/>
                <w:lang w:eastAsia="zh-CN"/>
              </w:rPr>
              <w:t>2021</w:t>
            </w:r>
            <w:r w:rsidRPr="005F5A49">
              <w:rPr>
                <w:rFonts w:eastAsia="SimSun"/>
                <w:bCs/>
                <w:sz w:val="20"/>
                <w:szCs w:val="20"/>
                <w:lang w:eastAsia="zh-CN"/>
              </w:rPr>
              <w:t>；</w:t>
            </w:r>
            <w:r w:rsidRPr="005F5A49">
              <w:rPr>
                <w:rFonts w:eastAsia="SimSun"/>
                <w:bCs/>
                <w:sz w:val="20"/>
                <w:szCs w:val="20"/>
                <w:lang w:eastAsia="zh-CN"/>
              </w:rPr>
              <w:t>Pham</w:t>
            </w:r>
            <w:r w:rsidRPr="005F5A49">
              <w:rPr>
                <w:rFonts w:eastAsia="SimSun"/>
                <w:bCs/>
                <w:sz w:val="20"/>
                <w:szCs w:val="20"/>
                <w:lang w:eastAsia="zh-CN"/>
              </w:rPr>
              <w:t>等，</w:t>
            </w:r>
            <w:r w:rsidRPr="005F5A49">
              <w:rPr>
                <w:rFonts w:eastAsia="SimSun"/>
                <w:bCs/>
                <w:sz w:val="20"/>
                <w:szCs w:val="20"/>
                <w:lang w:eastAsia="zh-CN"/>
              </w:rPr>
              <w:t>2019</w:t>
            </w:r>
            <w:r w:rsidRPr="005F5A49">
              <w:rPr>
                <w:rFonts w:eastAsia="SimSun"/>
                <w:bCs/>
                <w:sz w:val="20"/>
                <w:szCs w:val="20"/>
                <w:lang w:eastAsia="zh-CN"/>
              </w:rPr>
              <w:t>）。这些</w:t>
            </w:r>
            <w:r w:rsidR="003B3CB6" w:rsidRPr="005F5A49">
              <w:rPr>
                <w:rFonts w:eastAsia="SimSun"/>
                <w:bCs/>
                <w:sz w:val="20"/>
                <w:szCs w:val="20"/>
                <w:lang w:eastAsia="zh-CN"/>
              </w:rPr>
              <w:t>战略</w:t>
            </w:r>
            <w:r w:rsidRPr="005F5A49">
              <w:rPr>
                <w:rFonts w:eastAsia="SimSun"/>
                <w:bCs/>
                <w:sz w:val="20"/>
                <w:szCs w:val="20"/>
                <w:lang w:eastAsia="zh-CN"/>
              </w:rPr>
              <w:t>可基于目标生物传播病原体所需的一个或多个基因的失活（例如蚊子以人</w:t>
            </w:r>
            <w:r w:rsidR="00D11AC3" w:rsidRPr="005F5A49">
              <w:rPr>
                <w:rFonts w:eastAsia="SimSun"/>
                <w:bCs/>
                <w:sz w:val="20"/>
                <w:szCs w:val="20"/>
                <w:lang w:eastAsia="zh-CN"/>
              </w:rPr>
              <w:t>血</w:t>
            </w:r>
            <w:r w:rsidRPr="005F5A49">
              <w:rPr>
                <w:rFonts w:eastAsia="SimSun"/>
                <w:bCs/>
                <w:sz w:val="20"/>
                <w:szCs w:val="20"/>
                <w:lang w:eastAsia="zh-CN"/>
              </w:rPr>
              <w:t>为食的倾向），或者与蚊子体内病原体存活有关的基因的失活。还可涉及引入一种或多种新基因，例如那些产生阻止病原体</w:t>
            </w:r>
            <w:r w:rsidR="00795009">
              <w:rPr>
                <w:rFonts w:eastAsia="SimSun" w:hint="eastAsia"/>
                <w:bCs/>
                <w:sz w:val="20"/>
                <w:szCs w:val="20"/>
                <w:lang w:eastAsia="zh-CN"/>
              </w:rPr>
              <w:t>发育</w:t>
            </w:r>
            <w:r w:rsidRPr="005F5A49">
              <w:rPr>
                <w:rFonts w:eastAsia="SimSun"/>
                <w:bCs/>
                <w:sz w:val="20"/>
                <w:szCs w:val="20"/>
                <w:lang w:eastAsia="zh-CN"/>
              </w:rPr>
              <w:t>或杀死蚊子体内病原体的分子的基因（</w:t>
            </w:r>
            <w:r w:rsidRPr="005F5A49">
              <w:rPr>
                <w:rFonts w:eastAsia="SimSun"/>
                <w:bCs/>
                <w:sz w:val="20"/>
                <w:szCs w:val="20"/>
                <w:lang w:eastAsia="zh-CN"/>
              </w:rPr>
              <w:t>Gantz</w:t>
            </w:r>
            <w:r w:rsidRPr="005F5A49">
              <w:rPr>
                <w:rFonts w:eastAsia="SimSun"/>
                <w:bCs/>
                <w:sz w:val="20"/>
                <w:szCs w:val="20"/>
                <w:lang w:eastAsia="zh-CN"/>
              </w:rPr>
              <w:t>等，</w:t>
            </w:r>
            <w:r w:rsidR="00A9503E" w:rsidRPr="005F5A49">
              <w:rPr>
                <w:rFonts w:eastAsia="SimSun"/>
                <w:bCs/>
                <w:sz w:val="20"/>
                <w:szCs w:val="20"/>
                <w:lang w:eastAsia="zh-CN"/>
              </w:rPr>
              <w:t>2015</w:t>
            </w:r>
            <w:r w:rsidR="00A9503E" w:rsidRPr="005F5A49">
              <w:rPr>
                <w:rFonts w:eastAsia="SimSun"/>
                <w:bCs/>
                <w:sz w:val="20"/>
                <w:szCs w:val="20"/>
                <w:lang w:eastAsia="zh-CN"/>
              </w:rPr>
              <w:t>；</w:t>
            </w:r>
            <w:r w:rsidR="00A9503E" w:rsidRPr="005F5A49">
              <w:rPr>
                <w:rFonts w:eastAsia="SimSun"/>
                <w:bCs/>
                <w:sz w:val="20"/>
                <w:szCs w:val="20"/>
                <w:lang w:eastAsia="zh-CN"/>
              </w:rPr>
              <w:t xml:space="preserve">Lejarazú </w:t>
            </w:r>
            <w:r w:rsidR="00A9503E" w:rsidRPr="005F5A49">
              <w:rPr>
                <w:rFonts w:eastAsia="SimSun"/>
                <w:bCs/>
                <w:sz w:val="20"/>
                <w:szCs w:val="20"/>
                <w:lang w:eastAsia="zh-CN"/>
              </w:rPr>
              <w:t>和</w:t>
            </w:r>
            <w:r w:rsidR="00A9503E" w:rsidRPr="005F5A49">
              <w:rPr>
                <w:rFonts w:eastAsia="SimSun"/>
                <w:bCs/>
                <w:sz w:val="20"/>
                <w:szCs w:val="20"/>
                <w:lang w:eastAsia="zh-CN"/>
              </w:rPr>
              <w:t xml:space="preserve"> James </w:t>
            </w:r>
            <w:r w:rsidR="00A9503E" w:rsidRPr="005F5A49">
              <w:rPr>
                <w:rFonts w:eastAsia="SimSun"/>
                <w:bCs/>
                <w:sz w:val="20"/>
                <w:szCs w:val="20"/>
                <w:lang w:eastAsia="zh-CN"/>
              </w:rPr>
              <w:t>，</w:t>
            </w:r>
            <w:r w:rsidR="00A9503E" w:rsidRPr="005F5A49">
              <w:rPr>
                <w:rFonts w:eastAsia="SimSun"/>
                <w:bCs/>
                <w:sz w:val="20"/>
                <w:szCs w:val="20"/>
                <w:lang w:eastAsia="zh-CN"/>
              </w:rPr>
              <w:t xml:space="preserve"> </w:t>
            </w:r>
            <w:r w:rsidRPr="005F5A49">
              <w:rPr>
                <w:rFonts w:eastAsia="SimSun"/>
                <w:bCs/>
                <w:sz w:val="20"/>
                <w:szCs w:val="20"/>
                <w:lang w:eastAsia="zh-CN"/>
              </w:rPr>
              <w:t>2017</w:t>
            </w:r>
            <w:r w:rsidR="00A9503E" w:rsidRPr="005F5A49">
              <w:rPr>
                <w:rFonts w:eastAsia="SimSun"/>
                <w:bCs/>
                <w:sz w:val="20"/>
                <w:szCs w:val="20"/>
                <w:lang w:eastAsia="zh-CN"/>
              </w:rPr>
              <w:t>；</w:t>
            </w:r>
            <w:r w:rsidR="004237BF" w:rsidRPr="005F5A49">
              <w:rPr>
                <w:rFonts w:eastAsia="SimSun"/>
                <w:bCs/>
                <w:sz w:val="20"/>
                <w:szCs w:val="20"/>
                <w:lang w:eastAsia="zh-CN"/>
              </w:rPr>
              <w:t>James</w:t>
            </w:r>
            <w:r w:rsidRPr="005F5A49">
              <w:rPr>
                <w:rFonts w:eastAsia="SimSun"/>
                <w:bCs/>
                <w:sz w:val="20"/>
                <w:szCs w:val="20"/>
                <w:lang w:eastAsia="zh-CN"/>
              </w:rPr>
              <w:t>等，</w:t>
            </w:r>
            <w:r w:rsidRPr="005F5A49">
              <w:rPr>
                <w:rFonts w:eastAsia="SimSun"/>
                <w:bCs/>
                <w:sz w:val="20"/>
                <w:szCs w:val="20"/>
                <w:lang w:eastAsia="zh-CN"/>
              </w:rPr>
              <w:t>2018</w:t>
            </w:r>
            <w:r w:rsidRPr="005F5A49">
              <w:rPr>
                <w:rFonts w:eastAsia="SimSun"/>
                <w:bCs/>
                <w:sz w:val="20"/>
                <w:szCs w:val="20"/>
                <w:lang w:eastAsia="zh-CN"/>
              </w:rPr>
              <w:t>；</w:t>
            </w:r>
            <w:r w:rsidR="00AA5EDD" w:rsidRPr="005F5A49">
              <w:rPr>
                <w:rFonts w:eastAsia="SimSun"/>
                <w:bCs/>
                <w:sz w:val="20"/>
                <w:szCs w:val="20"/>
                <w:lang w:eastAsia="zh-CN"/>
              </w:rPr>
              <w:t>Hoermann</w:t>
            </w:r>
            <w:r w:rsidRPr="005F5A49">
              <w:rPr>
                <w:rFonts w:eastAsia="SimSun"/>
                <w:bCs/>
                <w:sz w:val="20"/>
                <w:szCs w:val="20"/>
                <w:lang w:eastAsia="zh-CN"/>
              </w:rPr>
              <w:t>等，</w:t>
            </w:r>
            <w:r w:rsidRPr="005F5A49">
              <w:rPr>
                <w:rFonts w:eastAsia="SimSun"/>
                <w:bCs/>
                <w:sz w:val="20"/>
                <w:szCs w:val="20"/>
                <w:lang w:eastAsia="zh-CN"/>
              </w:rPr>
              <w:t>2021</w:t>
            </w:r>
            <w:r w:rsidRPr="005F5A49">
              <w:rPr>
                <w:rFonts w:eastAsia="SimSun"/>
                <w:bCs/>
                <w:sz w:val="20"/>
                <w:szCs w:val="20"/>
                <w:lang w:eastAsia="zh-CN"/>
              </w:rPr>
              <w:t>）。</w:t>
            </w:r>
            <w:r w:rsidR="00905A47" w:rsidRPr="005F5A49">
              <w:rPr>
                <w:rFonts w:eastAsia="SimSun"/>
                <w:bCs/>
                <w:sz w:val="20"/>
                <w:szCs w:val="20"/>
                <w:lang w:eastAsia="zh-CN"/>
              </w:rPr>
              <w:t>货物</w:t>
            </w:r>
            <w:r w:rsidR="00905A47" w:rsidRPr="005F5A49">
              <w:rPr>
                <w:rFonts w:eastAsia="SimSun"/>
                <w:bCs/>
                <w:sz w:val="20"/>
                <w:szCs w:val="20"/>
                <w:lang w:eastAsia="zh-CN"/>
              </w:rPr>
              <w:t>/</w:t>
            </w:r>
            <w:r w:rsidR="009221A8" w:rsidRPr="005F5A49">
              <w:rPr>
                <w:rFonts w:eastAsia="SimSun"/>
                <w:bCs/>
                <w:sz w:val="20"/>
                <w:szCs w:val="20"/>
                <w:lang w:eastAsia="zh-CN"/>
              </w:rPr>
              <w:t>有效载荷</w:t>
            </w:r>
            <w:r w:rsidR="00905A47" w:rsidRPr="005F5A49">
              <w:rPr>
                <w:rFonts w:eastAsia="SimSun"/>
                <w:bCs/>
                <w:sz w:val="20"/>
                <w:szCs w:val="20"/>
                <w:lang w:eastAsia="zh-CN"/>
              </w:rPr>
              <w:t>基因必须与</w:t>
            </w:r>
            <w:r w:rsidR="00905A47" w:rsidRPr="005F5A49">
              <w:rPr>
                <w:rFonts w:eastAsia="SimSun"/>
                <w:bCs/>
                <w:sz w:val="20"/>
                <w:szCs w:val="20"/>
                <w:lang w:eastAsia="zh-CN"/>
              </w:rPr>
              <w:t xml:space="preserve"> EGD </w:t>
            </w:r>
            <w:r w:rsidR="00905A47" w:rsidRPr="005F5A49">
              <w:rPr>
                <w:rFonts w:eastAsia="SimSun"/>
                <w:bCs/>
                <w:sz w:val="20"/>
                <w:szCs w:val="20"/>
                <w:lang w:eastAsia="zh-CN"/>
              </w:rPr>
              <w:t>共同遗传（即与</w:t>
            </w:r>
            <w:r w:rsidR="00905A47" w:rsidRPr="005F5A49">
              <w:rPr>
                <w:rFonts w:eastAsia="SimSun"/>
                <w:bCs/>
                <w:sz w:val="20"/>
                <w:szCs w:val="20"/>
                <w:lang w:eastAsia="zh-CN"/>
              </w:rPr>
              <w:t xml:space="preserve"> EGD </w:t>
            </w:r>
            <w:r w:rsidR="00905A47" w:rsidRPr="005F5A49">
              <w:rPr>
                <w:rFonts w:eastAsia="SimSun"/>
                <w:bCs/>
                <w:sz w:val="20"/>
                <w:szCs w:val="20"/>
                <w:lang w:eastAsia="zh-CN"/>
              </w:rPr>
              <w:t>有遗传联系），才能通过</w:t>
            </w:r>
            <w:r w:rsidR="00905A47" w:rsidRPr="005F5A49">
              <w:rPr>
                <w:rFonts w:eastAsia="SimSun"/>
                <w:bCs/>
                <w:sz w:val="20"/>
                <w:szCs w:val="20"/>
                <w:lang w:eastAsia="zh-CN"/>
              </w:rPr>
              <w:t xml:space="preserve"> EGD </w:t>
            </w:r>
            <w:r w:rsidR="00905A47" w:rsidRPr="005F5A49">
              <w:rPr>
                <w:rFonts w:eastAsia="SimSun"/>
                <w:bCs/>
                <w:sz w:val="20"/>
                <w:szCs w:val="20"/>
                <w:lang w:eastAsia="zh-CN"/>
              </w:rPr>
              <w:t>传播。旨在</w:t>
            </w:r>
            <w:r w:rsidR="00D26377" w:rsidRPr="005F5A49">
              <w:rPr>
                <w:rFonts w:eastAsia="SimSun"/>
                <w:bCs/>
                <w:sz w:val="20"/>
                <w:szCs w:val="20"/>
                <w:lang w:eastAsia="zh-CN"/>
              </w:rPr>
              <w:t>修饰</w:t>
            </w:r>
            <w:r w:rsidR="00905A47" w:rsidRPr="005F5A49">
              <w:rPr>
                <w:rFonts w:eastAsia="SimSun"/>
                <w:bCs/>
                <w:sz w:val="20"/>
                <w:szCs w:val="20"/>
                <w:lang w:eastAsia="zh-CN"/>
              </w:rPr>
              <w:t>种群的</w:t>
            </w:r>
            <w:r w:rsidR="00D26377" w:rsidRPr="005F5A49">
              <w:rPr>
                <w:rFonts w:eastAsia="SimSun"/>
                <w:bCs/>
                <w:sz w:val="20"/>
                <w:szCs w:val="20"/>
                <w:lang w:eastAsia="zh-CN"/>
              </w:rPr>
              <w:t>战略</w:t>
            </w:r>
            <w:r w:rsidR="00905A47" w:rsidRPr="005F5A49">
              <w:rPr>
                <w:rFonts w:eastAsia="SimSun"/>
                <w:bCs/>
                <w:sz w:val="20"/>
                <w:szCs w:val="20"/>
                <w:lang w:eastAsia="zh-CN"/>
              </w:rPr>
              <w:t>要求相关的</w:t>
            </w:r>
            <w:r w:rsidR="00C50AE9">
              <w:rPr>
                <w:rFonts w:eastAsia="SimSun"/>
                <w:bCs/>
                <w:sz w:val="20"/>
                <w:szCs w:val="20"/>
                <w:lang w:eastAsia="zh-CN"/>
              </w:rPr>
              <w:t>基因改造</w:t>
            </w:r>
            <w:r w:rsidR="00BC0707">
              <w:rPr>
                <w:rFonts w:eastAsia="SimSun" w:hint="eastAsia"/>
                <w:bCs/>
                <w:sz w:val="20"/>
                <w:szCs w:val="20"/>
                <w:lang w:eastAsia="zh-CN"/>
              </w:rPr>
              <w:t>持久</w:t>
            </w:r>
            <w:r w:rsidR="00905A47" w:rsidRPr="005F5A49">
              <w:rPr>
                <w:rFonts w:eastAsia="SimSun"/>
                <w:bCs/>
                <w:sz w:val="20"/>
                <w:szCs w:val="20"/>
                <w:lang w:eastAsia="zh-CN"/>
              </w:rPr>
              <w:t>存在</w:t>
            </w:r>
            <w:r w:rsidRPr="005F5A49">
              <w:rPr>
                <w:rFonts w:eastAsia="SimSun"/>
                <w:bCs/>
                <w:sz w:val="20"/>
                <w:szCs w:val="20"/>
                <w:lang w:eastAsia="zh-CN"/>
              </w:rPr>
              <w:t>（</w:t>
            </w:r>
            <w:r w:rsidRPr="005F5A49">
              <w:rPr>
                <w:rFonts w:eastAsia="SimSun"/>
                <w:bCs/>
                <w:sz w:val="20"/>
                <w:szCs w:val="20"/>
                <w:lang w:eastAsia="zh-CN"/>
              </w:rPr>
              <w:t>James</w:t>
            </w:r>
            <w:r w:rsidRPr="005F5A49">
              <w:rPr>
                <w:rFonts w:eastAsia="SimSun"/>
                <w:bCs/>
                <w:sz w:val="20"/>
                <w:szCs w:val="20"/>
                <w:lang w:eastAsia="zh-CN"/>
              </w:rPr>
              <w:t>等，</w:t>
            </w:r>
            <w:r w:rsidRPr="005F5A49">
              <w:rPr>
                <w:rFonts w:eastAsia="SimSun"/>
                <w:bCs/>
                <w:sz w:val="20"/>
                <w:szCs w:val="20"/>
                <w:lang w:eastAsia="zh-CN"/>
              </w:rPr>
              <w:t>2018</w:t>
            </w:r>
            <w:r w:rsidRPr="005F5A49">
              <w:rPr>
                <w:rFonts w:eastAsia="SimSun"/>
                <w:bCs/>
                <w:sz w:val="20"/>
                <w:szCs w:val="20"/>
                <w:lang w:eastAsia="zh-CN"/>
              </w:rPr>
              <w:t>）。</w:t>
            </w:r>
          </w:p>
          <w:p w14:paraId="42DA3A45" w14:textId="5DD89FF7" w:rsidR="00FD3F13" w:rsidRPr="005F5A49" w:rsidRDefault="006470B3" w:rsidP="00FA2A96">
            <w:pPr>
              <w:spacing w:before="120" w:after="120" w:line="240" w:lineRule="atLeast"/>
              <w:ind w:left="-20" w:right="-14"/>
              <w:rPr>
                <w:rFonts w:eastAsia="SimSun"/>
                <w:bCs/>
                <w:color w:val="000000" w:themeColor="text1"/>
                <w:sz w:val="20"/>
                <w:szCs w:val="20"/>
                <w:lang w:eastAsia="zh-CN"/>
              </w:rPr>
            </w:pPr>
            <w:r>
              <w:rPr>
                <w:rFonts w:eastAsia="SimSun" w:hint="eastAsia"/>
                <w:bCs/>
                <w:color w:val="000000" w:themeColor="text1"/>
                <w:sz w:val="20"/>
                <w:szCs w:val="20"/>
                <w:lang w:eastAsia="zh-CN"/>
              </w:rPr>
              <w:t>视乎</w:t>
            </w:r>
            <w:r w:rsidR="00FD3F13" w:rsidRPr="005F5A49">
              <w:rPr>
                <w:rFonts w:eastAsia="SimSun"/>
                <w:bCs/>
                <w:color w:val="000000" w:themeColor="text1"/>
                <w:sz w:val="20"/>
                <w:szCs w:val="20"/>
                <w:lang w:eastAsia="zh-CN"/>
              </w:rPr>
              <w:t>EGD</w:t>
            </w:r>
            <w:r w:rsidR="00FD3F13" w:rsidRPr="005F5A49">
              <w:rPr>
                <w:rFonts w:eastAsia="SimSun"/>
                <w:bCs/>
                <w:sz w:val="20"/>
                <w:szCs w:val="20"/>
                <w:lang w:eastAsia="zh-CN"/>
              </w:rPr>
              <w:t>系统</w:t>
            </w:r>
            <w:r w:rsidR="00FD3F13" w:rsidRPr="005F5A49">
              <w:rPr>
                <w:rFonts w:eastAsia="SimSun"/>
                <w:bCs/>
                <w:color w:val="000000" w:themeColor="text1"/>
                <w:sz w:val="20"/>
                <w:szCs w:val="20"/>
                <w:lang w:eastAsia="zh-CN"/>
              </w:rPr>
              <w:t>的设计（其组成和作用方式各不相同），</w:t>
            </w:r>
            <w:r w:rsidR="00D94E95" w:rsidRPr="005F5A49">
              <w:rPr>
                <w:rFonts w:eastAsia="SimSun"/>
                <w:bCs/>
                <w:color w:val="000000" w:themeColor="text1"/>
                <w:sz w:val="20"/>
                <w:szCs w:val="20"/>
                <w:lang w:eastAsia="zh-CN"/>
              </w:rPr>
              <w:t>相关的</w:t>
            </w:r>
            <w:r w:rsidR="00FD3F13" w:rsidRPr="005F5A49">
              <w:rPr>
                <w:rFonts w:eastAsia="SimSun"/>
                <w:bCs/>
                <w:color w:val="000000" w:themeColor="text1"/>
                <w:sz w:val="20"/>
                <w:szCs w:val="20"/>
                <w:lang w:eastAsia="zh-CN"/>
              </w:rPr>
              <w:t>遗传修饰可通过杂交目标</w:t>
            </w:r>
            <w:r w:rsidR="00CE0FFE" w:rsidRPr="005F5A49">
              <w:rPr>
                <w:rFonts w:eastAsia="SimSun"/>
                <w:bCs/>
                <w:color w:val="000000" w:themeColor="text1"/>
                <w:sz w:val="20"/>
                <w:szCs w:val="20"/>
                <w:lang w:eastAsia="zh-CN"/>
              </w:rPr>
              <w:t>种群</w:t>
            </w:r>
            <w:r w:rsidR="00FD3F13" w:rsidRPr="005F5A49">
              <w:rPr>
                <w:rFonts w:eastAsia="SimSun"/>
                <w:bCs/>
                <w:color w:val="000000" w:themeColor="text1"/>
                <w:sz w:val="20"/>
                <w:szCs w:val="20"/>
                <w:lang w:eastAsia="zh-CN"/>
              </w:rPr>
              <w:t>传播（</w:t>
            </w:r>
            <w:r w:rsidR="00397BD0">
              <w:rPr>
                <w:rFonts w:eastAsia="SimSun" w:hint="eastAsia"/>
                <w:bCs/>
                <w:color w:val="000000" w:themeColor="text1"/>
                <w:sz w:val="20"/>
                <w:szCs w:val="20"/>
                <w:lang w:eastAsia="zh-CN"/>
              </w:rPr>
              <w:t>非</w:t>
            </w:r>
            <w:r w:rsidR="0035530D" w:rsidRPr="005F5A49">
              <w:rPr>
                <w:rFonts w:eastAsia="SimSun"/>
                <w:bCs/>
                <w:color w:val="000000" w:themeColor="text1"/>
                <w:sz w:val="20"/>
                <w:szCs w:val="20"/>
                <w:lang w:eastAsia="zh-CN"/>
              </w:rPr>
              <w:t>定位</w:t>
            </w:r>
            <w:r w:rsidR="00FD3F13" w:rsidRPr="005F5A49">
              <w:rPr>
                <w:rFonts w:eastAsia="SimSun"/>
                <w:bCs/>
                <w:color w:val="000000" w:themeColor="text1"/>
                <w:sz w:val="20"/>
                <w:szCs w:val="20"/>
                <w:lang w:eastAsia="zh-CN"/>
              </w:rPr>
              <w:t>）并无限期持续（自我维持）</w:t>
            </w:r>
            <w:r w:rsidR="00A95D4E">
              <w:rPr>
                <w:rFonts w:eastAsia="SimSun" w:hint="eastAsia"/>
                <w:bCs/>
                <w:color w:val="000000" w:themeColor="text1"/>
                <w:sz w:val="20"/>
                <w:szCs w:val="20"/>
                <w:lang w:eastAsia="zh-CN"/>
              </w:rPr>
              <w:t>，</w:t>
            </w:r>
            <w:r w:rsidR="00FD3F13" w:rsidRPr="005F5A49">
              <w:rPr>
                <w:rFonts w:eastAsia="SimSun"/>
                <w:bCs/>
                <w:color w:val="000000" w:themeColor="text1"/>
                <w:sz w:val="20"/>
                <w:szCs w:val="20"/>
                <w:lang w:eastAsia="zh-CN"/>
              </w:rPr>
              <w:t>或限制其传播（</w:t>
            </w:r>
            <w:r w:rsidR="0035530D" w:rsidRPr="005F5A49">
              <w:rPr>
                <w:rFonts w:eastAsia="SimSun"/>
                <w:bCs/>
                <w:color w:val="000000" w:themeColor="text1"/>
                <w:sz w:val="20"/>
                <w:szCs w:val="20"/>
                <w:lang w:eastAsia="zh-CN"/>
              </w:rPr>
              <w:t>定位</w:t>
            </w:r>
            <w:r w:rsidR="00FD3F13" w:rsidRPr="005F5A49">
              <w:rPr>
                <w:rFonts w:eastAsia="SimSun"/>
                <w:bCs/>
                <w:color w:val="000000" w:themeColor="text1"/>
                <w:sz w:val="20"/>
                <w:szCs w:val="20"/>
                <w:lang w:eastAsia="zh-CN"/>
              </w:rPr>
              <w:t>）或持续（自我限制）。</w:t>
            </w:r>
          </w:p>
          <w:p w14:paraId="7359C608" w14:textId="261404E4" w:rsidR="005C15EE" w:rsidRPr="005F5A49" w:rsidRDefault="00FD3F1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自我维持</w:t>
            </w:r>
            <w:r w:rsidR="00FF749D" w:rsidRPr="005F5A49">
              <w:rPr>
                <w:rFonts w:eastAsia="SimSun"/>
                <w:bCs/>
                <w:color w:val="000000" w:themeColor="text1"/>
                <w:sz w:val="20"/>
                <w:szCs w:val="20"/>
                <w:lang w:eastAsia="zh-CN"/>
              </w:rPr>
              <w:t>人工</w:t>
            </w:r>
            <w:r w:rsidRPr="005F5A49">
              <w:rPr>
                <w:rFonts w:eastAsia="SimSun"/>
                <w:bCs/>
                <w:color w:val="000000" w:themeColor="text1"/>
                <w:sz w:val="20"/>
                <w:szCs w:val="20"/>
                <w:lang w:eastAsia="zh-CN"/>
              </w:rPr>
              <w:t>基因驱动系统可</w:t>
            </w:r>
            <w:r w:rsidR="00F1077D" w:rsidRPr="005F5A49">
              <w:rPr>
                <w:rFonts w:eastAsia="SimSun"/>
                <w:bCs/>
                <w:color w:val="000000" w:themeColor="text1"/>
                <w:sz w:val="20"/>
                <w:szCs w:val="20"/>
                <w:lang w:eastAsia="zh-CN"/>
              </w:rPr>
              <w:t>视为</w:t>
            </w:r>
            <w:r w:rsidRPr="005F5A49">
              <w:rPr>
                <w:rFonts w:eastAsia="SimSun"/>
                <w:bCs/>
                <w:color w:val="000000" w:themeColor="text1"/>
                <w:sz w:val="20"/>
                <w:szCs w:val="20"/>
                <w:lang w:eastAsia="zh-CN"/>
              </w:rPr>
              <w:t>那些</w:t>
            </w:r>
            <w:r w:rsidR="00F203A3" w:rsidRPr="005F5A49">
              <w:rPr>
                <w:rFonts w:eastAsia="SimSun"/>
                <w:bCs/>
                <w:color w:val="000000" w:themeColor="text1"/>
                <w:sz w:val="20"/>
                <w:szCs w:val="20"/>
                <w:lang w:eastAsia="zh-CN"/>
              </w:rPr>
              <w:t>旨在使</w:t>
            </w:r>
            <w:r w:rsidR="00F904B7" w:rsidRPr="005F5A49">
              <w:rPr>
                <w:rFonts w:eastAsia="SimSun"/>
                <w:bCs/>
                <w:color w:val="000000" w:themeColor="text1"/>
                <w:sz w:val="20"/>
                <w:szCs w:val="20"/>
                <w:lang w:eastAsia="zh-CN"/>
              </w:rPr>
              <w:t>其</w:t>
            </w:r>
            <w:r w:rsidRPr="005F5A49">
              <w:rPr>
                <w:rFonts w:eastAsia="SimSun"/>
                <w:bCs/>
                <w:color w:val="000000" w:themeColor="text1"/>
                <w:sz w:val="20"/>
                <w:szCs w:val="20"/>
                <w:lang w:eastAsia="zh-CN"/>
              </w:rPr>
              <w:t>遗传修饰稳定地建立在目标</w:t>
            </w:r>
            <w:r w:rsidR="00F904B7"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中的系统。</w:t>
            </w:r>
            <w:r w:rsidR="002D2559" w:rsidRPr="005F5A49">
              <w:rPr>
                <w:rFonts w:eastAsia="SimSun"/>
                <w:bCs/>
                <w:color w:val="000000" w:themeColor="text1"/>
                <w:sz w:val="20"/>
                <w:szCs w:val="20"/>
                <w:lang w:eastAsia="zh-CN"/>
              </w:rPr>
              <w:t>可以设计成在目标</w:t>
            </w:r>
            <w:r w:rsidR="00B0518A" w:rsidRPr="005F5A49">
              <w:rPr>
                <w:rFonts w:eastAsia="SimSun"/>
                <w:bCs/>
                <w:color w:val="000000" w:themeColor="text1"/>
                <w:sz w:val="20"/>
                <w:szCs w:val="20"/>
                <w:lang w:eastAsia="zh-CN"/>
              </w:rPr>
              <w:t>种群</w:t>
            </w:r>
            <w:r w:rsidR="002D2559" w:rsidRPr="005F5A49">
              <w:rPr>
                <w:rFonts w:eastAsia="SimSun"/>
                <w:bCs/>
                <w:color w:val="000000" w:themeColor="text1"/>
                <w:sz w:val="20"/>
                <w:szCs w:val="20"/>
                <w:lang w:eastAsia="zh-CN"/>
              </w:rPr>
              <w:t>中迅速、广泛地传播</w:t>
            </w:r>
            <w:r w:rsidR="00B0518A"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2D2559" w:rsidRPr="005F5A49">
              <w:rPr>
                <w:rFonts w:eastAsia="SimSun"/>
                <w:bCs/>
                <w:color w:val="000000" w:themeColor="text1"/>
                <w:sz w:val="20"/>
                <w:szCs w:val="20"/>
                <w:lang w:eastAsia="zh-CN"/>
              </w:rPr>
              <w:t>，传播时间不</w:t>
            </w:r>
            <w:r w:rsidR="00770A5E">
              <w:rPr>
                <w:rFonts w:eastAsia="SimSun" w:hint="eastAsia"/>
                <w:bCs/>
                <w:color w:val="000000" w:themeColor="text1"/>
                <w:sz w:val="20"/>
                <w:szCs w:val="20"/>
                <w:lang w:eastAsia="zh-CN"/>
              </w:rPr>
              <w:t>限</w:t>
            </w:r>
            <w:r w:rsidR="002D2559" w:rsidRPr="005F5A49">
              <w:rPr>
                <w:rFonts w:eastAsia="SimSun"/>
                <w:bCs/>
                <w:color w:val="000000" w:themeColor="text1"/>
                <w:sz w:val="20"/>
                <w:szCs w:val="20"/>
                <w:lang w:eastAsia="zh-CN"/>
              </w:rPr>
              <w:t>定，或者直到目标</w:t>
            </w:r>
            <w:r w:rsidR="00A363ED" w:rsidRPr="005F5A49">
              <w:rPr>
                <w:rFonts w:eastAsia="SimSun"/>
                <w:bCs/>
                <w:color w:val="000000" w:themeColor="text1"/>
                <w:sz w:val="20"/>
                <w:szCs w:val="20"/>
                <w:lang w:eastAsia="zh-CN"/>
              </w:rPr>
              <w:t>种群</w:t>
            </w:r>
            <w:r w:rsidR="002D2559" w:rsidRPr="005F5A49">
              <w:rPr>
                <w:rFonts w:eastAsia="SimSun"/>
                <w:bCs/>
                <w:color w:val="000000" w:themeColor="text1"/>
                <w:sz w:val="20"/>
                <w:szCs w:val="20"/>
                <w:lang w:eastAsia="zh-CN"/>
              </w:rPr>
              <w:t>被消灭为止。</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Alphey</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2014</w:t>
            </w:r>
            <w:r w:rsidRPr="005F5A49">
              <w:rPr>
                <w:rFonts w:eastAsia="SimSun"/>
                <w:bCs/>
                <w:color w:val="000000" w:themeColor="text1"/>
                <w:sz w:val="20"/>
                <w:szCs w:val="20"/>
                <w:lang w:eastAsia="zh-CN"/>
              </w:rPr>
              <w:t>）。由于自我维持的</w:t>
            </w:r>
            <w:r w:rsidRPr="005F5A49">
              <w:rPr>
                <w:rFonts w:eastAsia="SimSun"/>
                <w:bCs/>
                <w:color w:val="000000" w:themeColor="text1"/>
                <w:sz w:val="20"/>
                <w:szCs w:val="20"/>
                <w:lang w:eastAsia="zh-CN"/>
              </w:rPr>
              <w:t>EGDs</w:t>
            </w:r>
            <w:r w:rsidRPr="005F5A49">
              <w:rPr>
                <w:rFonts w:eastAsia="SimSun"/>
                <w:bCs/>
                <w:color w:val="000000" w:themeColor="text1"/>
                <w:sz w:val="20"/>
                <w:szCs w:val="20"/>
                <w:lang w:eastAsia="zh-CN"/>
              </w:rPr>
              <w:t>可设计</w:t>
            </w:r>
            <w:r w:rsidR="00A363ED" w:rsidRPr="005F5A49">
              <w:rPr>
                <w:rFonts w:eastAsia="SimSun"/>
                <w:bCs/>
                <w:color w:val="000000" w:themeColor="text1"/>
                <w:sz w:val="20"/>
                <w:szCs w:val="20"/>
                <w:lang w:eastAsia="zh-CN"/>
              </w:rPr>
              <w:t>成</w:t>
            </w:r>
            <w:r w:rsidRPr="005F5A49">
              <w:rPr>
                <w:rFonts w:eastAsia="SimSun"/>
                <w:bCs/>
                <w:color w:val="000000" w:themeColor="text1"/>
                <w:sz w:val="20"/>
                <w:szCs w:val="20"/>
                <w:lang w:eastAsia="zh-CN"/>
              </w:rPr>
              <w:t>在空间和时间上不受限制（分别为</w:t>
            </w:r>
            <w:r w:rsidR="008C18E6">
              <w:rPr>
                <w:rFonts w:eastAsia="SimSun" w:hint="eastAsia"/>
                <w:bCs/>
                <w:color w:val="000000" w:themeColor="text1"/>
                <w:sz w:val="20"/>
                <w:szCs w:val="20"/>
                <w:lang w:eastAsia="zh-CN"/>
              </w:rPr>
              <w:t>非</w:t>
            </w:r>
            <w:r w:rsidR="005E280B" w:rsidRPr="005F5A49">
              <w:rPr>
                <w:rFonts w:eastAsia="SimSun"/>
                <w:bCs/>
                <w:color w:val="000000" w:themeColor="text1"/>
                <w:sz w:val="20"/>
                <w:szCs w:val="20"/>
                <w:lang w:eastAsia="zh-CN"/>
              </w:rPr>
              <w:t>定位</w:t>
            </w:r>
            <w:r w:rsidRPr="005F5A49">
              <w:rPr>
                <w:rFonts w:eastAsia="SimSun"/>
                <w:bCs/>
                <w:color w:val="000000" w:themeColor="text1"/>
                <w:sz w:val="20"/>
                <w:szCs w:val="20"/>
                <w:lang w:eastAsia="zh-CN"/>
              </w:rPr>
              <w:t>和持久性），它们可以在相关时间范围内移动到任何与</w:t>
            </w:r>
            <w:r w:rsidRPr="005F5A49">
              <w:rPr>
                <w:rFonts w:eastAsia="SimSun"/>
                <w:bCs/>
                <w:color w:val="000000" w:themeColor="text1"/>
                <w:sz w:val="20"/>
                <w:szCs w:val="20"/>
                <w:lang w:eastAsia="zh-CN"/>
              </w:rPr>
              <w:t>EGD-LMMs</w:t>
            </w:r>
            <w:r w:rsidRPr="005F5A49">
              <w:rPr>
                <w:rFonts w:eastAsia="SimSun"/>
                <w:bCs/>
                <w:color w:val="000000" w:themeColor="text1"/>
                <w:sz w:val="20"/>
                <w:szCs w:val="20"/>
                <w:lang w:eastAsia="zh-CN"/>
              </w:rPr>
              <w:t>被释放的目标</w:t>
            </w:r>
            <w:r w:rsidR="007117AD"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具有垂直基因流</w:t>
            </w:r>
            <w:r w:rsidR="002F4A4F" w:rsidRPr="005F5A49">
              <w:rPr>
                <w:rFonts w:eastAsia="SimSun"/>
                <w:bCs/>
                <w:color w:val="000000" w:themeColor="text1"/>
                <w:sz w:val="20"/>
                <w:szCs w:val="20"/>
                <w:lang w:eastAsia="zh-CN"/>
              </w:rPr>
              <w:t>动</w:t>
            </w:r>
            <w:r w:rsidRPr="005F5A49">
              <w:rPr>
                <w:rFonts w:eastAsia="SimSun"/>
                <w:bCs/>
                <w:color w:val="000000" w:themeColor="text1"/>
                <w:sz w:val="20"/>
                <w:szCs w:val="20"/>
                <w:lang w:eastAsia="zh-CN"/>
              </w:rPr>
              <w:t>的杂交目标</w:t>
            </w:r>
            <w:r w:rsidR="006B24B0" w:rsidRPr="005F5A49">
              <w:rPr>
                <w:rFonts w:eastAsia="SimSun"/>
                <w:bCs/>
                <w:color w:val="000000" w:themeColor="text1"/>
                <w:sz w:val="20"/>
                <w:szCs w:val="20"/>
                <w:lang w:eastAsia="zh-CN"/>
              </w:rPr>
              <w:t>种群</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Noble</w:t>
            </w:r>
            <w:r w:rsidRPr="005F5A49">
              <w:rPr>
                <w:rFonts w:eastAsia="SimSun"/>
                <w:bCs/>
                <w:color w:val="000000" w:themeColor="text1"/>
                <w:sz w:val="20"/>
                <w:szCs w:val="20"/>
                <w:lang w:eastAsia="zh-CN"/>
              </w:rPr>
              <w:t>等，</w:t>
            </w:r>
            <w:r w:rsidRPr="005F5A49">
              <w:rPr>
                <w:rFonts w:eastAsia="SimSun"/>
                <w:bCs/>
                <w:color w:val="000000" w:themeColor="text1"/>
                <w:sz w:val="20"/>
                <w:szCs w:val="20"/>
                <w:lang w:eastAsia="zh-CN"/>
              </w:rPr>
              <w:t>2018</w:t>
            </w:r>
            <w:r w:rsidRPr="005F5A49">
              <w:rPr>
                <w:rFonts w:eastAsia="SimSun"/>
                <w:bCs/>
                <w:color w:val="000000" w:themeColor="text1"/>
                <w:sz w:val="20"/>
                <w:szCs w:val="20"/>
                <w:lang w:eastAsia="zh-CN"/>
              </w:rPr>
              <w:t>）。一旦确立，这种自我维持的方法将相对稳定，只需要</w:t>
            </w:r>
            <w:r w:rsidR="00ED3C6F">
              <w:rPr>
                <w:rFonts w:eastAsia="SimSun" w:hint="eastAsia"/>
                <w:bCs/>
                <w:color w:val="000000" w:themeColor="text1"/>
                <w:sz w:val="20"/>
                <w:szCs w:val="20"/>
                <w:lang w:eastAsia="zh-CN"/>
              </w:rPr>
              <w:t>较小规模</w:t>
            </w:r>
            <w:r w:rsidRPr="005F5A49">
              <w:rPr>
                <w:rFonts w:eastAsia="SimSun"/>
                <w:bCs/>
                <w:color w:val="000000" w:themeColor="text1"/>
                <w:sz w:val="20"/>
                <w:szCs w:val="20"/>
                <w:lang w:eastAsia="zh-CN"/>
              </w:rPr>
              <w:t>和不频繁的二次释放。</w:t>
            </w:r>
          </w:p>
          <w:p w14:paraId="560F27DA" w14:textId="77E2BFEC" w:rsidR="005C15EE" w:rsidRPr="005F5A49" w:rsidRDefault="00577595"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自我限制人工</w:t>
            </w:r>
            <w:r w:rsidR="009130FC" w:rsidRPr="005F5A49">
              <w:rPr>
                <w:rFonts w:eastAsia="SimSun"/>
                <w:bCs/>
                <w:color w:val="000000" w:themeColor="text1"/>
                <w:sz w:val="20"/>
                <w:szCs w:val="20"/>
                <w:lang w:eastAsia="zh-CN"/>
              </w:rPr>
              <w:t>基因驱动系统可</w:t>
            </w:r>
            <w:r w:rsidRPr="005F5A49">
              <w:rPr>
                <w:rFonts w:eastAsia="SimSun"/>
                <w:bCs/>
                <w:color w:val="000000" w:themeColor="text1"/>
                <w:sz w:val="20"/>
                <w:szCs w:val="20"/>
                <w:lang w:eastAsia="zh-CN"/>
              </w:rPr>
              <w:t>视为</w:t>
            </w:r>
            <w:r w:rsidR="002C13BC" w:rsidRPr="005F5A49">
              <w:rPr>
                <w:rFonts w:eastAsia="SimSun"/>
                <w:bCs/>
                <w:color w:val="000000" w:themeColor="text1"/>
                <w:sz w:val="20"/>
                <w:szCs w:val="20"/>
                <w:lang w:eastAsia="zh-CN"/>
              </w:rPr>
              <w:t>这样一类系统</w:t>
            </w:r>
            <w:r w:rsidR="00064E1A" w:rsidRPr="005F5A49">
              <w:rPr>
                <w:rFonts w:eastAsia="SimSun"/>
                <w:bCs/>
                <w:color w:val="000000" w:themeColor="text1"/>
                <w:sz w:val="20"/>
                <w:szCs w:val="20"/>
                <w:lang w:eastAsia="zh-CN"/>
              </w:rPr>
              <w:t>，其</w:t>
            </w:r>
            <w:r w:rsidR="00D94E95" w:rsidRPr="005F5A49">
              <w:rPr>
                <w:rFonts w:eastAsia="SimSun"/>
                <w:bCs/>
                <w:color w:val="000000" w:themeColor="text1"/>
                <w:sz w:val="20"/>
                <w:szCs w:val="20"/>
                <w:lang w:eastAsia="zh-CN"/>
              </w:rPr>
              <w:t>相关的</w:t>
            </w:r>
            <w:r w:rsidR="009130FC" w:rsidRPr="005F5A49">
              <w:rPr>
                <w:rFonts w:eastAsia="SimSun"/>
                <w:bCs/>
                <w:color w:val="000000" w:themeColor="text1"/>
                <w:sz w:val="20"/>
                <w:szCs w:val="20"/>
                <w:lang w:eastAsia="zh-CN"/>
              </w:rPr>
              <w:t>遗传修饰预计是暂时有限的（短暂的）</w:t>
            </w:r>
            <w:r w:rsidR="00A66EA5">
              <w:rPr>
                <w:rFonts w:eastAsia="SimSun" w:hint="eastAsia"/>
                <w:bCs/>
                <w:color w:val="000000" w:themeColor="text1"/>
                <w:sz w:val="20"/>
                <w:szCs w:val="20"/>
                <w:lang w:eastAsia="zh-CN"/>
              </w:rPr>
              <w:t>，</w:t>
            </w:r>
            <w:r w:rsidR="006E041B" w:rsidRPr="005F5A49">
              <w:rPr>
                <w:rFonts w:eastAsia="SimSun"/>
                <w:bCs/>
                <w:color w:val="000000" w:themeColor="text1"/>
                <w:sz w:val="20"/>
                <w:szCs w:val="20"/>
                <w:lang w:eastAsia="zh-CN"/>
              </w:rPr>
              <w:t>如不</w:t>
            </w:r>
            <w:r w:rsidR="009130FC" w:rsidRPr="005F5A49">
              <w:rPr>
                <w:rFonts w:eastAsia="SimSun"/>
                <w:bCs/>
                <w:color w:val="000000" w:themeColor="text1"/>
                <w:sz w:val="20"/>
                <w:szCs w:val="20"/>
                <w:lang w:eastAsia="zh-CN"/>
              </w:rPr>
              <w:t>定期</w:t>
            </w:r>
            <w:r w:rsidR="006E041B" w:rsidRPr="005F5A49">
              <w:rPr>
                <w:rFonts w:eastAsia="SimSun"/>
                <w:bCs/>
                <w:color w:val="000000" w:themeColor="text1"/>
                <w:sz w:val="20"/>
                <w:szCs w:val="20"/>
                <w:lang w:eastAsia="zh-CN"/>
              </w:rPr>
              <w:t>补充</w:t>
            </w:r>
            <w:r w:rsidR="009130FC" w:rsidRPr="005F5A49">
              <w:rPr>
                <w:rFonts w:eastAsia="SimSun"/>
                <w:bCs/>
                <w:color w:val="000000" w:themeColor="text1"/>
                <w:sz w:val="20"/>
                <w:szCs w:val="20"/>
                <w:lang w:eastAsia="zh-CN"/>
              </w:rPr>
              <w:t>释放</w:t>
            </w:r>
            <w:r w:rsidR="00064E1A" w:rsidRPr="005F5A49">
              <w:rPr>
                <w:rFonts w:eastAsia="SimSun"/>
                <w:bCs/>
                <w:color w:val="000000" w:themeColor="text1"/>
                <w:sz w:val="20"/>
                <w:szCs w:val="20"/>
                <w:lang w:eastAsia="zh-CN"/>
              </w:rPr>
              <w:t>会</w:t>
            </w:r>
            <w:r w:rsidR="009130FC" w:rsidRPr="005F5A49">
              <w:rPr>
                <w:rFonts w:eastAsia="SimSun"/>
                <w:bCs/>
                <w:color w:val="000000" w:themeColor="text1"/>
                <w:sz w:val="20"/>
                <w:szCs w:val="20"/>
                <w:lang w:eastAsia="zh-CN"/>
              </w:rPr>
              <w:t>从目标</w:t>
            </w:r>
            <w:r w:rsidR="00064E1A" w:rsidRPr="005F5A49">
              <w:rPr>
                <w:rFonts w:eastAsia="SimSun"/>
                <w:bCs/>
                <w:color w:val="000000" w:themeColor="text1"/>
                <w:sz w:val="20"/>
                <w:szCs w:val="20"/>
                <w:lang w:eastAsia="zh-CN"/>
              </w:rPr>
              <w:t>种群</w:t>
            </w:r>
            <w:r w:rsidR="009130FC" w:rsidRPr="005F5A49">
              <w:rPr>
                <w:rFonts w:eastAsia="SimSun"/>
                <w:bCs/>
                <w:color w:val="000000" w:themeColor="text1"/>
                <w:sz w:val="20"/>
                <w:szCs w:val="20"/>
                <w:lang w:eastAsia="zh-CN"/>
              </w:rPr>
              <w:t>中消失。</w:t>
            </w:r>
            <w:r w:rsidR="001A742B"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保持明显的世代数将因采用的基因控制系统而异。从概念上讲，</w:t>
            </w:r>
            <w:r w:rsidR="001A742B" w:rsidRPr="005F5A49">
              <w:rPr>
                <w:rFonts w:eastAsia="SimSun"/>
                <w:bCs/>
                <w:color w:val="000000" w:themeColor="text1"/>
                <w:sz w:val="20"/>
                <w:szCs w:val="20"/>
                <w:lang w:eastAsia="zh-CN"/>
              </w:rPr>
              <w:t xml:space="preserve">EGD </w:t>
            </w:r>
            <w:r w:rsidR="001A742B" w:rsidRPr="005F5A49">
              <w:rPr>
                <w:rFonts w:eastAsia="SimSun"/>
                <w:bCs/>
                <w:color w:val="000000" w:themeColor="text1"/>
                <w:sz w:val="20"/>
                <w:szCs w:val="20"/>
                <w:lang w:eastAsia="zh-CN"/>
              </w:rPr>
              <w:t>可在有限的世代内提高相关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在种群中的频率，之后相关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在种群中的频率会降低，然后从目标种群中消失。</w:t>
            </w:r>
            <w:r w:rsidR="006522AB"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可以是改变有害种群特征的</w:t>
            </w:r>
            <w:r w:rsidR="00C50AE9">
              <w:rPr>
                <w:rFonts w:eastAsia="SimSun"/>
                <w:bCs/>
                <w:color w:val="000000" w:themeColor="text1"/>
                <w:sz w:val="20"/>
                <w:szCs w:val="20"/>
                <w:lang w:eastAsia="zh-CN"/>
              </w:rPr>
              <w:t>基因改造</w:t>
            </w:r>
            <w:r w:rsidR="001A742B" w:rsidRPr="005F5A49">
              <w:rPr>
                <w:rFonts w:eastAsia="SimSun"/>
                <w:bCs/>
                <w:color w:val="000000" w:themeColor="text1"/>
                <w:sz w:val="20"/>
                <w:szCs w:val="20"/>
                <w:lang w:eastAsia="zh-CN"/>
              </w:rPr>
              <w:t>，也可以是抑制种群密度的</w:t>
            </w:r>
            <w:r w:rsidR="00C50AE9">
              <w:rPr>
                <w:rFonts w:eastAsia="SimSun"/>
                <w:bCs/>
                <w:color w:val="000000" w:themeColor="text1"/>
                <w:sz w:val="20"/>
                <w:szCs w:val="20"/>
                <w:lang w:eastAsia="zh-CN"/>
              </w:rPr>
              <w:t>基因改造</w:t>
            </w:r>
            <w:r w:rsidR="009130FC" w:rsidRPr="005F5A49">
              <w:rPr>
                <w:rFonts w:eastAsia="SimSun"/>
                <w:bCs/>
                <w:color w:val="000000" w:themeColor="text1"/>
                <w:sz w:val="20"/>
                <w:szCs w:val="20"/>
                <w:lang w:eastAsia="zh-CN"/>
              </w:rPr>
              <w:t>（</w:t>
            </w:r>
            <w:r w:rsidR="009130FC" w:rsidRPr="005F5A49">
              <w:rPr>
                <w:rFonts w:eastAsia="SimSun"/>
                <w:bCs/>
                <w:color w:val="000000" w:themeColor="text1"/>
                <w:sz w:val="20"/>
                <w:szCs w:val="20"/>
                <w:lang w:eastAsia="zh-CN"/>
              </w:rPr>
              <w:t>Gould</w:t>
            </w:r>
            <w:r w:rsidR="009130FC" w:rsidRPr="005F5A49">
              <w:rPr>
                <w:rFonts w:eastAsia="SimSun"/>
                <w:bCs/>
                <w:color w:val="000000" w:themeColor="text1"/>
                <w:sz w:val="20"/>
                <w:szCs w:val="20"/>
                <w:lang w:eastAsia="zh-CN"/>
              </w:rPr>
              <w:t>等，</w:t>
            </w:r>
            <w:r w:rsidR="009130FC" w:rsidRPr="005F5A49">
              <w:rPr>
                <w:rFonts w:eastAsia="SimSun"/>
                <w:bCs/>
                <w:color w:val="000000" w:themeColor="text1"/>
                <w:sz w:val="20"/>
                <w:szCs w:val="20"/>
                <w:lang w:eastAsia="zh-CN"/>
              </w:rPr>
              <w:t>2008</w:t>
            </w:r>
            <w:r w:rsidR="009130FC" w:rsidRPr="005F5A49">
              <w:rPr>
                <w:rFonts w:eastAsia="SimSun"/>
                <w:bCs/>
                <w:color w:val="000000" w:themeColor="text1"/>
                <w:sz w:val="20"/>
                <w:szCs w:val="20"/>
                <w:lang w:eastAsia="zh-CN"/>
              </w:rPr>
              <w:t>；</w:t>
            </w:r>
            <w:r w:rsidR="00F9270E" w:rsidRPr="005F5A49">
              <w:rPr>
                <w:rFonts w:eastAsia="SimSun"/>
                <w:color w:val="000000" w:themeColor="text1"/>
                <w:sz w:val="20"/>
                <w:szCs w:val="20"/>
                <w:lang w:eastAsia="zh-CN"/>
              </w:rPr>
              <w:t>Noble</w:t>
            </w:r>
            <w:r w:rsidR="009130FC" w:rsidRPr="005F5A49">
              <w:rPr>
                <w:rFonts w:eastAsia="SimSun"/>
                <w:bCs/>
                <w:color w:val="000000" w:themeColor="text1"/>
                <w:sz w:val="20"/>
                <w:szCs w:val="20"/>
                <w:lang w:eastAsia="zh-CN"/>
              </w:rPr>
              <w:t>等，</w:t>
            </w:r>
            <w:r w:rsidR="009130FC" w:rsidRPr="005F5A49">
              <w:rPr>
                <w:rFonts w:eastAsia="SimSun"/>
                <w:bCs/>
                <w:color w:val="000000" w:themeColor="text1"/>
                <w:sz w:val="20"/>
                <w:szCs w:val="20"/>
                <w:lang w:eastAsia="zh-CN"/>
              </w:rPr>
              <w:t>2019</w:t>
            </w:r>
            <w:r w:rsidR="009130FC" w:rsidRPr="005F5A49">
              <w:rPr>
                <w:rFonts w:eastAsia="SimSun"/>
                <w:bCs/>
                <w:color w:val="000000" w:themeColor="text1"/>
                <w:sz w:val="20"/>
                <w:szCs w:val="20"/>
                <w:lang w:eastAsia="zh-CN"/>
              </w:rPr>
              <w:t>）。</w:t>
            </w:r>
          </w:p>
          <w:p w14:paraId="6A6C515C" w14:textId="7E6C8C5B" w:rsidR="00DF5BF1" w:rsidRPr="005F5A49" w:rsidRDefault="006B02CE" w:rsidP="00FA2A96">
            <w:pPr>
              <w:spacing w:before="120" w:after="120" w:line="240" w:lineRule="atLeast"/>
              <w:ind w:left="-20" w:right="-14"/>
              <w:rPr>
                <w:rFonts w:eastAsia="SimSun"/>
                <w:bCs/>
                <w:color w:val="000000" w:themeColor="text1"/>
                <w:sz w:val="20"/>
                <w:szCs w:val="20"/>
                <w:lang w:eastAsia="zh-CN"/>
              </w:rPr>
            </w:pPr>
            <w:r w:rsidRPr="005F5A49">
              <w:rPr>
                <w:rFonts w:eastAsia="SimSun"/>
                <w:bCs/>
                <w:color w:val="000000" w:themeColor="text1"/>
                <w:sz w:val="20"/>
                <w:szCs w:val="20"/>
                <w:lang w:eastAsia="zh-CN"/>
              </w:rPr>
              <w:t>许多</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系统的固有要求是，释放的个体必须超过一定的阈值频率，才能在目标种群中驱动</w:t>
            </w:r>
            <w:r w:rsidR="000C0D46"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Alphey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A7777D" w:rsidRPr="005F5A49">
              <w:rPr>
                <w:rFonts w:eastAsia="SimSun"/>
                <w:color w:val="000000" w:themeColor="text1"/>
                <w:sz w:val="20"/>
                <w:szCs w:val="20"/>
                <w:lang w:eastAsia="zh-CN"/>
              </w:rPr>
              <w:t>Leftwich</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w:t>
            </w:r>
            <w:r w:rsidR="00EF2558" w:rsidRPr="005F5A49">
              <w:rPr>
                <w:rFonts w:eastAsia="SimSun"/>
                <w:color w:val="000000" w:themeColor="text1"/>
                <w:sz w:val="20"/>
                <w:szCs w:val="20"/>
                <w:lang w:eastAsia="zh-CN"/>
              </w:rPr>
              <w:t>Backus</w:t>
            </w:r>
            <w:r w:rsidR="00EF2558" w:rsidRPr="005F5A49">
              <w:rPr>
                <w:rFonts w:eastAsia="SimSun"/>
                <w:color w:val="000000" w:themeColor="text1"/>
                <w:sz w:val="20"/>
                <w:szCs w:val="20"/>
                <w:lang w:eastAsia="zh-CN"/>
              </w:rPr>
              <w:t>和</w:t>
            </w:r>
            <w:r w:rsidR="00EF2558" w:rsidRPr="005F5A49">
              <w:rPr>
                <w:rFonts w:eastAsia="SimSun"/>
                <w:color w:val="000000" w:themeColor="text1"/>
                <w:sz w:val="20"/>
                <w:szCs w:val="20"/>
                <w:lang w:eastAsia="zh-CN"/>
              </w:rPr>
              <w:t>Delborne</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2019</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Dhole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2020</w:t>
            </w:r>
            <w:r w:rsidR="00DF5BF1" w:rsidRPr="005F5A49">
              <w:rPr>
                <w:rFonts w:eastAsia="SimSun"/>
                <w:bCs/>
                <w:color w:val="000000" w:themeColor="text1"/>
                <w:sz w:val="20"/>
                <w:szCs w:val="20"/>
                <w:lang w:eastAsia="zh-CN"/>
              </w:rPr>
              <w:t>）。</w:t>
            </w:r>
            <w:r w:rsidR="00F4436D" w:rsidRPr="005F5A49">
              <w:rPr>
                <w:rFonts w:eastAsia="SimSun"/>
                <w:bCs/>
                <w:color w:val="000000" w:themeColor="text1"/>
                <w:sz w:val="20"/>
                <w:szCs w:val="20"/>
                <w:lang w:eastAsia="zh-CN"/>
              </w:rPr>
              <w:t>这个阈值是指</w:t>
            </w:r>
            <w:r w:rsidR="00F4436D" w:rsidRPr="005F5A49">
              <w:rPr>
                <w:rFonts w:eastAsia="SimSun"/>
                <w:bCs/>
                <w:color w:val="000000" w:themeColor="text1"/>
                <w:sz w:val="20"/>
                <w:szCs w:val="20"/>
                <w:lang w:eastAsia="zh-CN"/>
              </w:rPr>
              <w:t xml:space="preserve"> EGD-LMM </w:t>
            </w:r>
            <w:r w:rsidR="00F4436D" w:rsidRPr="005F5A49">
              <w:rPr>
                <w:rFonts w:eastAsia="SimSun"/>
                <w:bCs/>
                <w:color w:val="000000" w:themeColor="text1"/>
                <w:sz w:val="20"/>
                <w:szCs w:val="20"/>
                <w:lang w:eastAsia="zh-CN"/>
              </w:rPr>
              <w:t>个体在目标种群总数中所占的比例，该比例将可靠地启动相关</w:t>
            </w:r>
            <w:r w:rsidR="00C50AE9">
              <w:rPr>
                <w:rFonts w:eastAsia="SimSun"/>
                <w:bCs/>
                <w:color w:val="000000" w:themeColor="text1"/>
                <w:sz w:val="20"/>
                <w:szCs w:val="20"/>
                <w:lang w:eastAsia="zh-CN"/>
              </w:rPr>
              <w:t>基因改造</w:t>
            </w:r>
            <w:r w:rsidR="00F4436D" w:rsidRPr="005F5A49">
              <w:rPr>
                <w:rFonts w:eastAsia="SimSun"/>
                <w:bCs/>
                <w:color w:val="000000" w:themeColor="text1"/>
                <w:sz w:val="20"/>
                <w:szCs w:val="20"/>
                <w:lang w:eastAsia="zh-CN"/>
              </w:rPr>
              <w:t>的传播。这个阈值是由</w:t>
            </w:r>
            <w:r w:rsidR="00F4436D" w:rsidRPr="005F5A49">
              <w:rPr>
                <w:rFonts w:eastAsia="SimSun"/>
                <w:bCs/>
                <w:color w:val="000000" w:themeColor="text1"/>
                <w:sz w:val="20"/>
                <w:szCs w:val="20"/>
                <w:lang w:eastAsia="zh-CN"/>
              </w:rPr>
              <w:t xml:space="preserve"> EGD </w:t>
            </w:r>
            <w:r w:rsidR="00F4436D" w:rsidRPr="005F5A49">
              <w:rPr>
                <w:rFonts w:eastAsia="SimSun"/>
                <w:bCs/>
                <w:color w:val="000000" w:themeColor="text1"/>
                <w:sz w:val="20"/>
                <w:szCs w:val="20"/>
                <w:lang w:eastAsia="zh-CN"/>
              </w:rPr>
              <w:t>系统的作用及其适应负荷共同决定的</w:t>
            </w:r>
            <w:r w:rsidR="00DF5BF1" w:rsidRPr="005F5A49">
              <w:rPr>
                <w:rFonts w:eastAsia="SimSun"/>
                <w:bCs/>
                <w:color w:val="000000" w:themeColor="text1"/>
                <w:sz w:val="20"/>
                <w:szCs w:val="20"/>
                <w:lang w:eastAsia="zh-CN"/>
              </w:rPr>
              <w:t>（</w:t>
            </w:r>
            <w:r w:rsidR="00975CEF" w:rsidRPr="005F5A49">
              <w:rPr>
                <w:rFonts w:eastAsia="SimSun"/>
                <w:color w:val="000000" w:themeColor="text1"/>
                <w:sz w:val="20"/>
                <w:szCs w:val="20"/>
                <w:lang w:eastAsia="zh-CN"/>
              </w:rPr>
              <w:t>Alphey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E21F6B" w:rsidRPr="005F5A49">
              <w:rPr>
                <w:rFonts w:eastAsia="SimSun"/>
                <w:color w:val="000000" w:themeColor="text1"/>
                <w:sz w:val="20"/>
                <w:szCs w:val="20"/>
                <w:lang w:eastAsia="zh-CN"/>
              </w:rPr>
              <w:t>Leftwich</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w:t>
            </w:r>
          </w:p>
          <w:p w14:paraId="587A2C35" w14:textId="44C24589" w:rsidR="00DF5BF1" w:rsidRPr="005F5A49" w:rsidRDefault="00A67CFF"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t>低阈值（</w:t>
            </w:r>
            <w:r w:rsidR="009908C3">
              <w:rPr>
                <w:rFonts w:eastAsia="SimSun" w:hint="eastAsia"/>
                <w:bCs/>
                <w:sz w:val="20"/>
                <w:szCs w:val="20"/>
                <w:lang w:eastAsia="zh-CN"/>
              </w:rPr>
              <w:t>非</w:t>
            </w:r>
            <w:r w:rsidR="00150DBC" w:rsidRPr="005F5A49">
              <w:rPr>
                <w:rFonts w:eastAsia="SimSun"/>
                <w:bCs/>
                <w:sz w:val="20"/>
                <w:szCs w:val="20"/>
                <w:lang w:eastAsia="zh-CN"/>
              </w:rPr>
              <w:t>定位</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 xml:space="preserve">EGD </w:t>
            </w:r>
            <w:r w:rsidRPr="005F5A49">
              <w:rPr>
                <w:rFonts w:eastAsia="SimSun"/>
                <w:bCs/>
                <w:color w:val="000000" w:themeColor="text1"/>
                <w:sz w:val="20"/>
                <w:szCs w:val="20"/>
                <w:lang w:eastAsia="zh-CN"/>
              </w:rPr>
              <w:t>可能会从非常低的初始种群频率开始传播，只需要释放少量</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个体即可传播</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Noble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DF5BF1" w:rsidRPr="005F5A49">
              <w:rPr>
                <w:rFonts w:eastAsia="SimSun"/>
                <w:bCs/>
                <w:color w:val="000000" w:themeColor="text1"/>
                <w:sz w:val="20"/>
                <w:szCs w:val="20"/>
                <w:lang w:eastAsia="zh-CN"/>
              </w:rPr>
              <w:t>）。这种类型的</w:t>
            </w:r>
            <w:r w:rsidR="00DF5BF1" w:rsidRPr="005F5A49">
              <w:rPr>
                <w:rFonts w:eastAsia="SimSun"/>
                <w:bCs/>
                <w:color w:val="000000" w:themeColor="text1"/>
                <w:sz w:val="20"/>
                <w:szCs w:val="20"/>
                <w:lang w:eastAsia="zh-CN"/>
              </w:rPr>
              <w:t>EGD</w:t>
            </w:r>
            <w:r w:rsidR="00DF5BF1" w:rsidRPr="005F5A49">
              <w:rPr>
                <w:rFonts w:eastAsia="SimSun"/>
                <w:bCs/>
                <w:color w:val="000000" w:themeColor="text1"/>
                <w:sz w:val="20"/>
                <w:szCs w:val="20"/>
                <w:lang w:eastAsia="zh-CN"/>
              </w:rPr>
              <w:t>更有可能在不</w:t>
            </w:r>
            <w:r w:rsidR="00971E59">
              <w:rPr>
                <w:rFonts w:eastAsia="SimSun" w:hint="eastAsia"/>
                <w:bCs/>
                <w:color w:val="000000" w:themeColor="text1"/>
                <w:sz w:val="20"/>
                <w:szCs w:val="20"/>
                <w:lang w:eastAsia="zh-CN"/>
              </w:rPr>
              <w:t>限</w:t>
            </w:r>
            <w:r w:rsidR="00DF5BF1" w:rsidRPr="005F5A49">
              <w:rPr>
                <w:rFonts w:eastAsia="SimSun"/>
                <w:bCs/>
                <w:color w:val="000000" w:themeColor="text1"/>
                <w:sz w:val="20"/>
                <w:szCs w:val="20"/>
                <w:lang w:eastAsia="zh-CN"/>
              </w:rPr>
              <w:t>定的时间内传播到邻近</w:t>
            </w:r>
            <w:r w:rsidR="0075166D" w:rsidRPr="005F5A49">
              <w:rPr>
                <w:rFonts w:eastAsia="SimSun"/>
                <w:bCs/>
                <w:color w:val="000000" w:themeColor="text1"/>
                <w:sz w:val="20"/>
                <w:szCs w:val="20"/>
                <w:lang w:eastAsia="zh-CN"/>
              </w:rPr>
              <w:t>种群</w:t>
            </w:r>
            <w:r w:rsidR="00DF5BF1" w:rsidRPr="005F5A49">
              <w:rPr>
                <w:rFonts w:eastAsia="SimSun"/>
                <w:bCs/>
                <w:color w:val="000000" w:themeColor="text1"/>
                <w:sz w:val="20"/>
                <w:szCs w:val="20"/>
                <w:lang w:eastAsia="zh-CN"/>
              </w:rPr>
              <w:t>中（</w:t>
            </w:r>
            <w:r w:rsidR="00DF5BF1" w:rsidRPr="005F5A49">
              <w:rPr>
                <w:rFonts w:eastAsia="SimSun"/>
                <w:bCs/>
                <w:color w:val="000000" w:themeColor="text1"/>
                <w:sz w:val="20"/>
                <w:szCs w:val="20"/>
                <w:lang w:eastAsia="zh-CN"/>
              </w:rPr>
              <w:t>Alphey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2014</w:t>
            </w:r>
            <w:r w:rsidR="00DF5BF1" w:rsidRPr="005F5A49">
              <w:rPr>
                <w:rFonts w:eastAsia="SimSun"/>
                <w:bCs/>
                <w:color w:val="000000" w:themeColor="text1"/>
                <w:sz w:val="20"/>
                <w:szCs w:val="20"/>
                <w:lang w:eastAsia="zh-CN"/>
              </w:rPr>
              <w:t>；</w:t>
            </w:r>
            <w:r w:rsidR="00754F8A" w:rsidRPr="005F5A49">
              <w:rPr>
                <w:rFonts w:eastAsia="SimSun"/>
                <w:color w:val="000000" w:themeColor="text1"/>
                <w:sz w:val="20"/>
                <w:szCs w:val="20"/>
                <w:lang w:eastAsia="zh-CN"/>
              </w:rPr>
              <w:t>Champer</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2016</w:t>
            </w:r>
            <w:r w:rsidR="00DF5BF1" w:rsidRPr="005F5A49">
              <w:rPr>
                <w:rFonts w:eastAsia="SimSun"/>
                <w:bCs/>
                <w:color w:val="000000" w:themeColor="text1"/>
                <w:sz w:val="20"/>
                <w:szCs w:val="20"/>
                <w:lang w:eastAsia="zh-CN"/>
              </w:rPr>
              <w:t>）。</w:t>
            </w:r>
            <w:r w:rsidR="00C30146" w:rsidRPr="005F5A49">
              <w:rPr>
                <w:rFonts w:eastAsia="SimSun"/>
                <w:bCs/>
                <w:color w:val="000000" w:themeColor="text1"/>
                <w:sz w:val="20"/>
                <w:szCs w:val="20"/>
                <w:lang w:eastAsia="zh-CN"/>
              </w:rPr>
              <w:t>阈值越低，</w:t>
            </w:r>
            <w:r w:rsidR="0032018D">
              <w:rPr>
                <w:rFonts w:eastAsia="SimSun" w:hint="eastAsia"/>
                <w:bCs/>
                <w:color w:val="000000" w:themeColor="text1"/>
                <w:sz w:val="20"/>
                <w:szCs w:val="20"/>
                <w:lang w:eastAsia="zh-CN"/>
              </w:rPr>
              <w:t>少量</w:t>
            </w:r>
            <w:r w:rsidR="00C30146" w:rsidRPr="005F5A49">
              <w:rPr>
                <w:rFonts w:eastAsia="SimSun"/>
                <w:bCs/>
                <w:color w:val="000000" w:themeColor="text1"/>
                <w:sz w:val="20"/>
                <w:szCs w:val="20"/>
                <w:lang w:eastAsia="zh-CN"/>
              </w:rPr>
              <w:t xml:space="preserve"> EGD-LMM </w:t>
            </w:r>
            <w:r w:rsidR="00C30146" w:rsidRPr="005F5A49">
              <w:rPr>
                <w:rFonts w:eastAsia="SimSun"/>
                <w:bCs/>
                <w:color w:val="000000" w:themeColor="text1"/>
                <w:sz w:val="20"/>
                <w:szCs w:val="20"/>
                <w:lang w:eastAsia="zh-CN"/>
              </w:rPr>
              <w:t>个体的扩散就越有可能足以在邻近的目标种群中传播相关</w:t>
            </w:r>
            <w:r w:rsidR="00C50AE9">
              <w:rPr>
                <w:rFonts w:eastAsia="SimSun"/>
                <w:bCs/>
                <w:color w:val="000000" w:themeColor="text1"/>
                <w:sz w:val="20"/>
                <w:szCs w:val="20"/>
                <w:lang w:eastAsia="zh-CN"/>
              </w:rPr>
              <w:t>基因改造</w:t>
            </w:r>
            <w:r w:rsidR="00C30146" w:rsidRPr="005F5A49">
              <w:rPr>
                <w:rFonts w:eastAsia="SimSun"/>
                <w:bCs/>
                <w:color w:val="000000" w:themeColor="text1"/>
                <w:sz w:val="20"/>
                <w:szCs w:val="20"/>
                <w:lang w:eastAsia="zh-CN"/>
              </w:rPr>
              <w:t>。</w:t>
            </w:r>
          </w:p>
          <w:p w14:paraId="61FEDBC5" w14:textId="4E23C7DA" w:rsidR="00DF5BF1" w:rsidRPr="005F5A49" w:rsidRDefault="002477E3" w:rsidP="0032018D">
            <w:pPr>
              <w:pStyle w:val="ListParagraph"/>
              <w:numPr>
                <w:ilvl w:val="0"/>
                <w:numId w:val="7"/>
              </w:numPr>
              <w:snapToGrid w:val="0"/>
              <w:spacing w:before="120" w:after="120" w:line="240" w:lineRule="atLeast"/>
              <w:ind w:left="346" w:right="-14"/>
              <w:contextualSpacing w:val="0"/>
              <w:rPr>
                <w:rFonts w:eastAsia="SimSun"/>
                <w:bCs/>
                <w:color w:val="000000" w:themeColor="text1"/>
                <w:sz w:val="20"/>
                <w:szCs w:val="20"/>
                <w:lang w:eastAsia="zh-CN"/>
              </w:rPr>
            </w:pPr>
            <w:r w:rsidRPr="005F5A49">
              <w:rPr>
                <w:rFonts w:eastAsia="SimSun"/>
                <w:bCs/>
                <w:color w:val="000000" w:themeColor="text1"/>
                <w:sz w:val="20"/>
                <w:szCs w:val="20"/>
                <w:lang w:eastAsia="zh-CN"/>
              </w:rPr>
              <w:lastRenderedPageBreak/>
              <w:t>高阈值（定位）人工基因驱动只有在目标种群中</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个体数量达到较高比例时才会传播，与</w:t>
            </w:r>
            <w:r w:rsidR="00B91D33" w:rsidRPr="005F5A49">
              <w:rPr>
                <w:rFonts w:eastAsia="SimSun"/>
                <w:bCs/>
                <w:color w:val="000000" w:themeColor="text1"/>
                <w:sz w:val="20"/>
                <w:szCs w:val="20"/>
                <w:lang w:eastAsia="zh-CN"/>
              </w:rPr>
              <w:t>不依赖</w:t>
            </w:r>
            <w:r w:rsidRPr="005F5A49">
              <w:rPr>
                <w:rFonts w:eastAsia="SimSun"/>
                <w:bCs/>
                <w:color w:val="000000" w:themeColor="text1"/>
                <w:sz w:val="20"/>
                <w:szCs w:val="20"/>
                <w:lang w:eastAsia="zh-CN"/>
              </w:rPr>
              <w:t>阈值的</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相比，需要</w:t>
            </w:r>
            <w:r w:rsidR="00DE7402">
              <w:rPr>
                <w:rFonts w:eastAsia="SimSun" w:hint="eastAsia"/>
                <w:bCs/>
                <w:color w:val="000000" w:themeColor="text1"/>
                <w:sz w:val="20"/>
                <w:szCs w:val="20"/>
                <w:lang w:eastAsia="zh-CN"/>
              </w:rPr>
              <w:t>引入</w:t>
            </w:r>
            <w:r w:rsidRPr="005F5A49">
              <w:rPr>
                <w:rFonts w:eastAsia="SimSun"/>
                <w:bCs/>
                <w:color w:val="000000" w:themeColor="text1"/>
                <w:sz w:val="20"/>
                <w:szCs w:val="20"/>
                <w:lang w:eastAsia="zh-CN"/>
              </w:rPr>
              <w:t>更多的</w:t>
            </w:r>
            <w:r w:rsidRPr="005F5A49">
              <w:rPr>
                <w:rFonts w:eastAsia="SimSun"/>
                <w:bCs/>
                <w:color w:val="000000" w:themeColor="text1"/>
                <w:sz w:val="20"/>
                <w:szCs w:val="20"/>
                <w:lang w:eastAsia="zh-CN"/>
              </w:rPr>
              <w:t xml:space="preserve"> EGD-LMM </w:t>
            </w:r>
            <w:r w:rsidRPr="005F5A49">
              <w:rPr>
                <w:rFonts w:eastAsia="SimSun"/>
                <w:bCs/>
                <w:color w:val="000000" w:themeColor="text1"/>
                <w:sz w:val="20"/>
                <w:szCs w:val="20"/>
                <w:lang w:eastAsia="zh-CN"/>
              </w:rPr>
              <w:t>个体（或比例）才能成功。这</w:t>
            </w:r>
            <w:r w:rsidR="00F566BE">
              <w:rPr>
                <w:rFonts w:eastAsia="SimSun" w:hint="eastAsia"/>
                <w:bCs/>
                <w:color w:val="000000" w:themeColor="text1"/>
                <w:sz w:val="20"/>
                <w:szCs w:val="20"/>
                <w:lang w:eastAsia="zh-CN"/>
              </w:rPr>
              <w:t>种</w:t>
            </w:r>
            <w:r w:rsidRPr="005F5A49">
              <w:rPr>
                <w:rFonts w:eastAsia="SimSun"/>
                <w:bCs/>
                <w:color w:val="000000" w:themeColor="text1"/>
                <w:sz w:val="20"/>
                <w:szCs w:val="20"/>
                <w:lang w:eastAsia="zh-CN"/>
              </w:rPr>
              <w:t>类型的</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可实现</w:t>
            </w:r>
            <w:r w:rsidR="0081400B" w:rsidRPr="005F5A49">
              <w:rPr>
                <w:rFonts w:eastAsia="SimSun"/>
                <w:bCs/>
                <w:color w:val="000000" w:themeColor="text1"/>
                <w:sz w:val="20"/>
                <w:szCs w:val="20"/>
                <w:lang w:eastAsia="zh-CN"/>
              </w:rPr>
              <w:t>位置</w:t>
            </w:r>
            <w:r w:rsidRPr="005F5A49">
              <w:rPr>
                <w:rFonts w:eastAsia="SimSun"/>
                <w:bCs/>
                <w:color w:val="000000" w:themeColor="text1"/>
                <w:sz w:val="20"/>
                <w:szCs w:val="20"/>
                <w:lang w:eastAsia="zh-CN"/>
              </w:rPr>
              <w:t>限制。简单的种群模型预测，在与目标区域相连的地区</w:t>
            </w:r>
            <w:r w:rsidR="00EE3A7B" w:rsidRPr="005F5A49">
              <w:rPr>
                <w:rFonts w:eastAsia="SimSun"/>
                <w:bCs/>
                <w:color w:val="000000" w:themeColor="text1"/>
                <w:sz w:val="20"/>
                <w:szCs w:val="20"/>
                <w:lang w:eastAsia="zh-CN"/>
              </w:rPr>
              <w:t>扩散频率</w:t>
            </w:r>
            <w:r w:rsidR="00EE3A7B">
              <w:rPr>
                <w:rFonts w:eastAsia="SimSun" w:hint="eastAsia"/>
                <w:bCs/>
                <w:color w:val="000000" w:themeColor="text1"/>
                <w:sz w:val="20"/>
                <w:szCs w:val="20"/>
                <w:lang w:eastAsia="zh-CN"/>
              </w:rPr>
              <w:t>很</w:t>
            </w:r>
            <w:r w:rsidR="00EE3A7B" w:rsidRPr="005F5A49">
              <w:rPr>
                <w:rFonts w:eastAsia="SimSun"/>
                <w:bCs/>
                <w:color w:val="000000" w:themeColor="text1"/>
                <w:sz w:val="20"/>
                <w:szCs w:val="20"/>
                <w:lang w:eastAsia="zh-CN"/>
              </w:rPr>
              <w:t>高</w:t>
            </w:r>
            <w:r w:rsidRPr="005F5A49">
              <w:rPr>
                <w:rFonts w:eastAsia="SimSun"/>
                <w:bCs/>
                <w:color w:val="000000" w:themeColor="text1"/>
                <w:sz w:val="20"/>
                <w:szCs w:val="20"/>
                <w:lang w:eastAsia="zh-CN"/>
              </w:rPr>
              <w:t>（</w:t>
            </w:r>
            <w:r w:rsidRPr="005F5A49">
              <w:rPr>
                <w:rFonts w:eastAsia="SimSun"/>
                <w:bCs/>
                <w:color w:val="000000" w:themeColor="text1"/>
                <w:sz w:val="20"/>
                <w:szCs w:val="20"/>
                <w:lang w:eastAsia="zh-CN"/>
              </w:rPr>
              <w:t xml:space="preserve">EGD-LMM </w:t>
            </w:r>
            <w:r w:rsidRPr="005F5A49">
              <w:rPr>
                <w:rFonts w:eastAsia="SimSun"/>
                <w:bCs/>
                <w:color w:val="000000" w:themeColor="text1"/>
                <w:sz w:val="20"/>
                <w:szCs w:val="20"/>
                <w:lang w:eastAsia="zh-CN"/>
              </w:rPr>
              <w:t>个体将</w:t>
            </w:r>
            <w:r w:rsidR="00E736F8">
              <w:rPr>
                <w:rFonts w:eastAsia="SimSun" w:hint="eastAsia"/>
                <w:bCs/>
                <w:color w:val="000000" w:themeColor="text1"/>
                <w:sz w:val="20"/>
                <w:szCs w:val="20"/>
                <w:lang w:eastAsia="zh-CN"/>
              </w:rPr>
              <w:t>在该地区</w:t>
            </w:r>
            <w:r w:rsidRPr="005F5A49">
              <w:rPr>
                <w:rFonts w:eastAsia="SimSun"/>
                <w:bCs/>
                <w:color w:val="000000" w:themeColor="text1"/>
                <w:sz w:val="20"/>
                <w:szCs w:val="20"/>
                <w:lang w:eastAsia="zh-CN"/>
              </w:rPr>
              <w:t>广泛释放），但低水平的扩散将受到抑制，因为</w:t>
            </w:r>
            <w:r w:rsidR="002576EA" w:rsidRPr="005F5A49">
              <w:rPr>
                <w:rFonts w:eastAsia="SimSun"/>
                <w:bCs/>
                <w:color w:val="000000" w:themeColor="text1"/>
                <w:sz w:val="20"/>
                <w:szCs w:val="20"/>
                <w:lang w:eastAsia="zh-CN"/>
              </w:rPr>
              <w:t>相关</w:t>
            </w:r>
            <w:r w:rsidR="00C50AE9">
              <w:rPr>
                <w:rFonts w:eastAsia="SimSun"/>
                <w:bCs/>
                <w:color w:val="000000" w:themeColor="text1"/>
                <w:sz w:val="20"/>
                <w:szCs w:val="20"/>
                <w:lang w:eastAsia="zh-CN"/>
              </w:rPr>
              <w:t>基因改造</w:t>
            </w:r>
            <w:r w:rsidRPr="005F5A49">
              <w:rPr>
                <w:rFonts w:eastAsia="SimSun"/>
                <w:bCs/>
                <w:color w:val="000000" w:themeColor="text1"/>
                <w:sz w:val="20"/>
                <w:szCs w:val="20"/>
                <w:lang w:eastAsia="zh-CN"/>
              </w:rPr>
              <w:t>无法达到驱动所需的阈值频率</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Marshall</w:t>
            </w:r>
            <w:r w:rsidR="00DF5BF1" w:rsidRPr="005F5A49">
              <w:rPr>
                <w:rFonts w:eastAsia="SimSun"/>
                <w:bCs/>
                <w:color w:val="000000" w:themeColor="text1"/>
                <w:sz w:val="20"/>
                <w:szCs w:val="20"/>
                <w:lang w:eastAsia="zh-CN"/>
              </w:rPr>
              <w:t>和</w:t>
            </w:r>
            <w:r w:rsidR="00DF5BF1" w:rsidRPr="005F5A49">
              <w:rPr>
                <w:rFonts w:eastAsia="SimSun"/>
                <w:bCs/>
                <w:color w:val="000000" w:themeColor="text1"/>
                <w:sz w:val="20"/>
                <w:szCs w:val="20"/>
                <w:lang w:eastAsia="zh-CN"/>
              </w:rPr>
              <w:t>Hay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2012</w:t>
            </w:r>
            <w:r w:rsidR="00DF5BF1" w:rsidRPr="005F5A49">
              <w:rPr>
                <w:rFonts w:eastAsia="SimSun"/>
                <w:bCs/>
                <w:color w:val="000000" w:themeColor="text1"/>
                <w:sz w:val="20"/>
                <w:szCs w:val="20"/>
                <w:lang w:eastAsia="zh-CN"/>
              </w:rPr>
              <w:t>）。然而，随着向邻近种群扩散的增加，目标种群的空间限制可能无法保证（例如，</w:t>
            </w:r>
            <w:r w:rsidR="00DF5BF1" w:rsidRPr="005F5A49">
              <w:rPr>
                <w:rFonts w:eastAsia="SimSun"/>
                <w:bCs/>
                <w:color w:val="000000" w:themeColor="text1"/>
                <w:sz w:val="20"/>
                <w:szCs w:val="20"/>
                <w:lang w:eastAsia="zh-CN"/>
              </w:rPr>
              <w:t>Marshall</w:t>
            </w:r>
            <w:r w:rsidR="00DF5BF1" w:rsidRPr="005F5A49">
              <w:rPr>
                <w:rFonts w:eastAsia="SimSun"/>
                <w:bCs/>
                <w:color w:val="000000" w:themeColor="text1"/>
                <w:sz w:val="20"/>
                <w:szCs w:val="20"/>
                <w:lang w:eastAsia="zh-CN"/>
              </w:rPr>
              <w:t>和</w:t>
            </w:r>
            <w:r w:rsidR="00DF5BF1" w:rsidRPr="005F5A49">
              <w:rPr>
                <w:rFonts w:eastAsia="SimSun"/>
                <w:bCs/>
                <w:color w:val="000000" w:themeColor="text1"/>
                <w:sz w:val="20"/>
                <w:szCs w:val="20"/>
                <w:lang w:eastAsia="zh-CN"/>
              </w:rPr>
              <w:t>Hay</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2012</w:t>
            </w:r>
            <w:r w:rsidR="00DF5BF1"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Dhole</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2018</w:t>
            </w:r>
            <w:r w:rsidR="00AB617B" w:rsidRPr="005F5A49">
              <w:rPr>
                <w:rFonts w:eastAsia="SimSun"/>
                <w:bCs/>
                <w:color w:val="000000" w:themeColor="text1"/>
                <w:sz w:val="20"/>
                <w:szCs w:val="20"/>
                <w:lang w:eastAsia="zh-CN"/>
              </w:rPr>
              <w:t>、</w:t>
            </w:r>
            <w:r w:rsidR="00DF5BF1" w:rsidRPr="005F5A49">
              <w:rPr>
                <w:rFonts w:eastAsia="SimSun"/>
                <w:bCs/>
                <w:color w:val="000000" w:themeColor="text1"/>
                <w:sz w:val="20"/>
                <w:szCs w:val="20"/>
                <w:lang w:eastAsia="zh-CN"/>
              </w:rPr>
              <w:t>2020</w:t>
            </w:r>
            <w:r w:rsidR="00DF5BF1" w:rsidRPr="005F5A49">
              <w:rPr>
                <w:rFonts w:eastAsia="SimSun"/>
                <w:bCs/>
                <w:color w:val="000000" w:themeColor="text1"/>
                <w:sz w:val="20"/>
                <w:szCs w:val="20"/>
                <w:lang w:eastAsia="zh-CN"/>
              </w:rPr>
              <w:t>；</w:t>
            </w:r>
            <w:r w:rsidR="00EB60CE" w:rsidRPr="005F5A49">
              <w:rPr>
                <w:rFonts w:eastAsia="SimSun"/>
                <w:color w:val="000000" w:themeColor="text1"/>
                <w:sz w:val="20"/>
                <w:szCs w:val="20"/>
                <w:lang w:eastAsia="zh-CN"/>
              </w:rPr>
              <w:t>Champer</w:t>
            </w:r>
            <w:r w:rsidR="00DF5BF1" w:rsidRPr="005F5A49">
              <w:rPr>
                <w:rFonts w:eastAsia="SimSun"/>
                <w:bCs/>
                <w:color w:val="000000" w:themeColor="text1"/>
                <w:sz w:val="20"/>
                <w:szCs w:val="20"/>
                <w:lang w:eastAsia="zh-CN"/>
              </w:rPr>
              <w:t>等，</w:t>
            </w:r>
            <w:r w:rsidR="00DF5BF1" w:rsidRPr="005F5A49">
              <w:rPr>
                <w:rFonts w:eastAsia="SimSun"/>
                <w:bCs/>
                <w:color w:val="000000" w:themeColor="text1"/>
                <w:sz w:val="20"/>
                <w:szCs w:val="20"/>
                <w:lang w:eastAsia="zh-CN"/>
              </w:rPr>
              <w:t>2020c</w:t>
            </w:r>
            <w:r w:rsidR="00DF5BF1" w:rsidRPr="005F5A49">
              <w:rPr>
                <w:rFonts w:eastAsia="SimSun"/>
                <w:bCs/>
                <w:color w:val="000000" w:themeColor="text1"/>
                <w:sz w:val="20"/>
                <w:szCs w:val="20"/>
                <w:lang w:eastAsia="zh-CN"/>
              </w:rPr>
              <w:t>）。</w:t>
            </w:r>
          </w:p>
          <w:p w14:paraId="094211B3" w14:textId="5592977C" w:rsidR="00DF5BF1" w:rsidRPr="005F5A49" w:rsidRDefault="00203FC2" w:rsidP="00A95489">
            <w:pPr>
              <w:snapToGrid w:val="0"/>
              <w:spacing w:before="120" w:after="120" w:line="240" w:lineRule="atLeast"/>
              <w:ind w:left="-14" w:right="-14"/>
              <w:rPr>
                <w:rFonts w:eastAsia="SimSun"/>
                <w:bCs/>
                <w:color w:val="000000" w:themeColor="text1"/>
                <w:sz w:val="20"/>
                <w:szCs w:val="20"/>
                <w:lang w:eastAsia="zh-CN"/>
              </w:rPr>
            </w:pPr>
            <w:r w:rsidRPr="005F5A49">
              <w:rPr>
                <w:rFonts w:eastAsia="SimSun"/>
                <w:bCs/>
                <w:color w:val="000000" w:themeColor="text1"/>
                <w:sz w:val="20"/>
                <w:szCs w:val="20"/>
                <w:lang w:eastAsia="zh-CN"/>
              </w:rPr>
              <w:t>持久程度，特别是特定</w:t>
            </w:r>
            <w:r w:rsidRPr="005F5A49">
              <w:rPr>
                <w:rFonts w:eastAsia="SimSun"/>
                <w:bCs/>
                <w:color w:val="000000" w:themeColor="text1"/>
                <w:sz w:val="20"/>
                <w:szCs w:val="20"/>
                <w:lang w:eastAsia="zh-CN"/>
              </w:rPr>
              <w:t xml:space="preserve"> EGD </w:t>
            </w:r>
            <w:r w:rsidRPr="005F5A49">
              <w:rPr>
                <w:rFonts w:eastAsia="SimSun"/>
                <w:bCs/>
                <w:color w:val="000000" w:themeColor="text1"/>
                <w:sz w:val="20"/>
                <w:szCs w:val="20"/>
                <w:lang w:eastAsia="zh-CN"/>
              </w:rPr>
              <w:t>在目标</w:t>
            </w:r>
            <w:r w:rsidR="00F601F1" w:rsidRPr="005F5A49">
              <w:rPr>
                <w:rFonts w:eastAsia="SimSun"/>
                <w:bCs/>
                <w:color w:val="000000" w:themeColor="text1"/>
                <w:sz w:val="20"/>
                <w:szCs w:val="20"/>
                <w:lang w:eastAsia="zh-CN"/>
              </w:rPr>
              <w:t>蚊子</w:t>
            </w:r>
            <w:r w:rsidR="0069054F">
              <w:rPr>
                <w:rFonts w:eastAsia="SimSun" w:hint="eastAsia"/>
                <w:bCs/>
                <w:color w:val="000000" w:themeColor="text1"/>
                <w:sz w:val="20"/>
                <w:szCs w:val="20"/>
                <w:lang w:eastAsia="zh-CN"/>
              </w:rPr>
              <w:t>种群</w:t>
            </w:r>
            <w:r w:rsidRPr="005F5A49">
              <w:rPr>
                <w:rFonts w:eastAsia="SimSun"/>
                <w:bCs/>
                <w:color w:val="000000" w:themeColor="text1"/>
                <w:sz w:val="20"/>
                <w:szCs w:val="20"/>
                <w:lang w:eastAsia="zh-CN"/>
              </w:rPr>
              <w:t>中的传播，是对</w:t>
            </w:r>
            <w:r w:rsidRPr="005F5A49">
              <w:rPr>
                <w:rFonts w:eastAsia="SimSun"/>
                <w:bCs/>
                <w:color w:val="000000" w:themeColor="text1"/>
                <w:sz w:val="20"/>
                <w:szCs w:val="20"/>
                <w:lang w:eastAsia="zh-CN"/>
              </w:rPr>
              <w:t xml:space="preserve"> EGD-LMMs </w:t>
            </w:r>
            <w:r w:rsidRPr="005F5A49">
              <w:rPr>
                <w:rFonts w:eastAsia="SimSun"/>
                <w:bCs/>
                <w:color w:val="000000" w:themeColor="text1"/>
                <w:sz w:val="20"/>
                <w:szCs w:val="20"/>
                <w:lang w:eastAsia="zh-CN"/>
              </w:rPr>
              <w:t>进行逐案风险评估的关键考虑因素，因为它们对暴露和危害</w:t>
            </w:r>
            <w:r w:rsidR="00A95489">
              <w:rPr>
                <w:rFonts w:eastAsia="SimSun" w:hint="eastAsia"/>
                <w:bCs/>
                <w:color w:val="000000" w:themeColor="text1"/>
                <w:sz w:val="20"/>
                <w:szCs w:val="20"/>
                <w:lang w:eastAsia="zh-CN"/>
              </w:rPr>
              <w:t>特征</w:t>
            </w:r>
            <w:r w:rsidRPr="005F5A49">
              <w:rPr>
                <w:rFonts w:eastAsia="SimSun"/>
                <w:bCs/>
                <w:color w:val="000000" w:themeColor="text1"/>
                <w:sz w:val="20"/>
                <w:szCs w:val="20"/>
                <w:lang w:eastAsia="zh-CN"/>
              </w:rPr>
              <w:t>具有</w:t>
            </w:r>
            <w:r w:rsidR="003174C1">
              <w:rPr>
                <w:rFonts w:eastAsia="SimSun" w:hint="eastAsia"/>
                <w:bCs/>
                <w:color w:val="000000" w:themeColor="text1"/>
                <w:sz w:val="20"/>
                <w:szCs w:val="20"/>
                <w:lang w:eastAsia="zh-CN"/>
              </w:rPr>
              <w:t>内在</w:t>
            </w:r>
            <w:r w:rsidRPr="005F5A49">
              <w:rPr>
                <w:rFonts w:eastAsia="SimSun"/>
                <w:bCs/>
                <w:color w:val="000000" w:themeColor="text1"/>
                <w:sz w:val="20"/>
                <w:szCs w:val="20"/>
                <w:lang w:eastAsia="zh-CN"/>
              </w:rPr>
              <w:t>影响。有关</w:t>
            </w:r>
            <w:r w:rsidRPr="005F5A49">
              <w:rPr>
                <w:rFonts w:eastAsia="SimSun"/>
                <w:bCs/>
                <w:color w:val="000000" w:themeColor="text1"/>
                <w:sz w:val="20"/>
                <w:szCs w:val="20"/>
                <w:lang w:eastAsia="zh-CN"/>
              </w:rPr>
              <w:t>EGD-LMM</w:t>
            </w:r>
            <w:r w:rsidR="007802BC" w:rsidRPr="005F5A49">
              <w:rPr>
                <w:rFonts w:eastAsia="SimSun"/>
                <w:bCs/>
                <w:color w:val="000000" w:themeColor="text1"/>
                <w:sz w:val="20"/>
                <w:szCs w:val="20"/>
                <w:lang w:eastAsia="zh-CN"/>
              </w:rPr>
              <w:t>s</w:t>
            </w:r>
            <w:r w:rsidRPr="005F5A49">
              <w:rPr>
                <w:rFonts w:eastAsia="SimSun"/>
                <w:bCs/>
                <w:color w:val="000000" w:themeColor="text1"/>
                <w:sz w:val="20"/>
                <w:szCs w:val="20"/>
                <w:lang w:eastAsia="zh-CN"/>
              </w:rPr>
              <w:t>的现有实例，包括其在传播和持久性方面的预期效果，请参见附件七。</w:t>
            </w:r>
          </w:p>
          <w:p w14:paraId="0CDE38CC" w14:textId="77777777" w:rsidR="006E73F6" w:rsidRDefault="006E73F6" w:rsidP="00DF5BF1">
            <w:pPr>
              <w:spacing w:line="276" w:lineRule="auto"/>
              <w:ind w:left="-20" w:right="-20"/>
              <w:rPr>
                <w:rFonts w:eastAsia="SimSun"/>
                <w:b/>
                <w:color w:val="000000" w:themeColor="text1"/>
                <w:sz w:val="20"/>
                <w:szCs w:val="20"/>
                <w:lang w:eastAsia="zh-CN"/>
              </w:rPr>
            </w:pPr>
          </w:p>
          <w:bookmarkStart w:id="21" w:name="_Toc163308781"/>
          <w:p w14:paraId="7CFD13EF" w14:textId="29288FB5" w:rsidR="00EF77D3" w:rsidRPr="006E73F6" w:rsidRDefault="007C097B" w:rsidP="00564285">
            <w:pPr>
              <w:pStyle w:val="a2"/>
              <w:rPr>
                <w:bCs/>
              </w:rPr>
            </w:pPr>
            <w:r w:rsidRPr="00CD3054">
              <w:rPr>
                <w:rFonts w:asciiTheme="majorEastAsia" w:eastAsiaTheme="minorEastAsia" w:hAnsiTheme="majorEastAsia" w:cstheme="majorEastAsia"/>
                <w:noProof/>
                <w:sz w:val="18"/>
                <w:szCs w:val="18"/>
                <w:lang w:val="en-US"/>
              </w:rPr>
              <mc:AlternateContent>
                <mc:Choice Requires="wps">
                  <w:drawing>
                    <wp:anchor distT="45720" distB="45720" distL="114300" distR="114300" simplePos="0" relativeHeight="251666432" behindDoc="0" locked="0" layoutInCell="1" allowOverlap="1" wp14:anchorId="4E49105A" wp14:editId="378F5367">
                      <wp:simplePos x="0" y="0"/>
                      <wp:positionH relativeFrom="column">
                        <wp:posOffset>-6985</wp:posOffset>
                      </wp:positionH>
                      <wp:positionV relativeFrom="paragraph">
                        <wp:posOffset>387350</wp:posOffset>
                      </wp:positionV>
                      <wp:extent cx="5829300" cy="2399030"/>
                      <wp:effectExtent l="0" t="0" r="0" b="1270"/>
                      <wp:wrapSquare wrapText="bothSides"/>
                      <wp:docPr id="1110342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2399030"/>
                              </a:xfrm>
                              <a:prstGeom prst="rect">
                                <a:avLst/>
                              </a:prstGeom>
                              <a:solidFill>
                                <a:srgbClr val="FFFFFF"/>
                              </a:solidFill>
                              <a:ln w="9525">
                                <a:noFill/>
                                <a:miter lim="800000"/>
                                <a:headEnd/>
                                <a:tailEnd/>
                              </a:ln>
                            </wps:spPr>
                            <wps:txbx>
                              <w:txbxContent>
                                <w:p w14:paraId="5A629239" w14:textId="4E49AB1A" w:rsidR="00CD3054" w:rsidRDefault="00EA7581">
                                  <w:r w:rsidRPr="00EA7581">
                                    <w:rPr>
                                      <w:noProof/>
                                    </w:rPr>
                                    <w:drawing>
                                      <wp:inline distT="0" distB="0" distL="0" distR="0" wp14:anchorId="112B1EE1" wp14:editId="29D70037">
                                        <wp:extent cx="5637530" cy="2132330"/>
                                        <wp:effectExtent l="0" t="0" r="1270" b="1270"/>
                                        <wp:docPr id="17918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37530" cy="21323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9105A" id="_x0000_s1090" type="#_x0000_t202" style="position:absolute;margin-left:-.55pt;margin-top:30.5pt;width:459pt;height:188.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" stroked="f">
                      <v:textbox>
                        <w:txbxContent>
                          <w:p w14:paraId="5A629239" w14:textId="4E49AB1A" w:rsidR="00CD3054" w:rsidRDefault="00EA7581">
                            <w:r w:rsidRPr="00EA7581">
                              <w:drawing>
                                <wp:inline distT="0" distB="0" distL="0" distR="0" wp14:anchorId="112B1EE1" wp14:editId="29D70037">
                                  <wp:extent cx="5637530" cy="2132330"/>
                                  <wp:effectExtent l="0" t="0" r="1270" b="1270"/>
                                  <wp:docPr id="1791851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37530" cy="2132330"/>
                                          </a:xfrm>
                                          <a:prstGeom prst="rect">
                                            <a:avLst/>
                                          </a:prstGeom>
                                          <a:noFill/>
                                          <a:ln>
                                            <a:noFill/>
                                          </a:ln>
                                        </pic:spPr>
                                      </pic:pic>
                                    </a:graphicData>
                                  </a:graphic>
                                </wp:inline>
                              </w:drawing>
                            </w:r>
                          </w:p>
                        </w:txbxContent>
                      </v:textbox>
                      <w10:wrap type="square"/>
                    </v:shape>
                  </w:pict>
                </mc:Fallback>
              </mc:AlternateContent>
            </w:r>
            <w:r w:rsidR="00DF5BF1" w:rsidRPr="001D0E56">
              <w:rPr>
                <w:b/>
                <w:bCs/>
              </w:rPr>
              <w:t>表</w:t>
            </w:r>
            <w:r w:rsidR="00BF618F" w:rsidRPr="001D0E56">
              <w:rPr>
                <w:rFonts w:hint="eastAsia"/>
                <w:b/>
                <w:bCs/>
              </w:rPr>
              <w:t>2</w:t>
            </w:r>
            <w:r w:rsidR="00564285">
              <w:rPr>
                <w:rFonts w:hint="eastAsia"/>
              </w:rPr>
              <w:t xml:space="preserve">. </w:t>
            </w:r>
            <w:r w:rsidR="00DF5BF1" w:rsidRPr="00416356">
              <w:rPr>
                <w:bCs/>
              </w:rPr>
              <w:t>蚊子</w:t>
            </w:r>
            <w:r w:rsidR="003335C9">
              <w:rPr>
                <w:rFonts w:hint="eastAsia"/>
                <w:bCs/>
              </w:rPr>
              <w:t>人工</w:t>
            </w:r>
            <w:r w:rsidR="00DF5BF1" w:rsidRPr="00416356">
              <w:rPr>
                <w:bCs/>
              </w:rPr>
              <w:t>基因驱动方法</w:t>
            </w:r>
            <w:r w:rsidR="00AE0164">
              <w:rPr>
                <w:rFonts w:hint="eastAsia"/>
                <w:bCs/>
              </w:rPr>
              <w:t>部分实例</w:t>
            </w:r>
            <w:bookmarkEnd w:id="21"/>
          </w:p>
        </w:tc>
      </w:tr>
    </w:tbl>
    <w:p w14:paraId="6003C7E0" w14:textId="77777777" w:rsidR="005C15EE" w:rsidRDefault="005C15EE" w:rsidP="005C15EE">
      <w:pPr>
        <w:spacing w:line="276" w:lineRule="auto"/>
        <w:rPr>
          <w:lang w:eastAsia="zh-CN"/>
        </w:rPr>
      </w:pPr>
    </w:p>
    <w:p w14:paraId="7ADB9808" w14:textId="3FDB77A6" w:rsidR="00E203DB" w:rsidRPr="0004688A" w:rsidRDefault="00E203DB" w:rsidP="002462E9">
      <w:pPr>
        <w:pStyle w:val="a0"/>
      </w:pPr>
      <w:bookmarkStart w:id="22" w:name="_Toc163309634"/>
      <w:r w:rsidRPr="0004688A">
        <w:t>3.2.</w:t>
      </w:r>
      <w:r w:rsidR="0024736B" w:rsidRPr="0004688A">
        <w:rPr>
          <w:rFonts w:hint="eastAsia"/>
        </w:rPr>
        <w:t xml:space="preserve"> </w:t>
      </w:r>
      <w:r w:rsidRPr="0004688A">
        <w:t>机遇和风险</w:t>
      </w:r>
      <w:r w:rsidR="005D00D6" w:rsidRPr="0004688A">
        <w:rPr>
          <w:rFonts w:hint="eastAsia"/>
        </w:rPr>
        <w:t>忧虑</w:t>
      </w:r>
      <w:bookmarkEnd w:id="22"/>
    </w:p>
    <w:p w14:paraId="5564529B" w14:textId="48AB2277" w:rsidR="00E203DB" w:rsidRPr="00F43A47" w:rsidRDefault="00E203DB" w:rsidP="001A2297">
      <w:pPr>
        <w:pStyle w:val="Para10"/>
        <w:numPr>
          <w:ilvl w:val="0"/>
          <w:numId w:val="0"/>
        </w:numPr>
        <w:rPr>
          <w:rFonts w:eastAsia="SimSun"/>
          <w:sz w:val="24"/>
          <w:lang w:val="en-GB" w:eastAsia="zh-CN"/>
        </w:rPr>
      </w:pPr>
      <w:r w:rsidRPr="00F43A47">
        <w:rPr>
          <w:rFonts w:eastAsia="SimSun"/>
          <w:sz w:val="24"/>
          <w:lang w:val="en-GB" w:eastAsia="zh-CN"/>
        </w:rPr>
        <w:t>基因</w:t>
      </w:r>
      <w:r w:rsidR="00FB7E54">
        <w:rPr>
          <w:rFonts w:eastAsia="SimSun" w:hint="eastAsia"/>
          <w:sz w:val="24"/>
          <w:lang w:val="en-GB" w:eastAsia="zh-CN"/>
        </w:rPr>
        <w:t>驱动工程</w:t>
      </w:r>
      <w:r w:rsidR="00B41E7C">
        <w:rPr>
          <w:rFonts w:eastAsia="SimSun" w:hint="eastAsia"/>
          <w:sz w:val="24"/>
          <w:lang w:val="en-GB" w:eastAsia="zh-CN"/>
        </w:rPr>
        <w:t>的能力激发</w:t>
      </w:r>
      <w:r w:rsidRPr="00F43A47">
        <w:rPr>
          <w:rFonts w:eastAsia="SimSun"/>
          <w:sz w:val="24"/>
          <w:lang w:val="en-GB" w:eastAsia="zh-CN"/>
        </w:rPr>
        <w:t>了人们的热情和</w:t>
      </w:r>
      <w:r w:rsidR="001B5C97">
        <w:rPr>
          <w:rFonts w:eastAsia="SimSun" w:hint="eastAsia"/>
          <w:sz w:val="24"/>
          <w:lang w:val="en-GB" w:eastAsia="zh-CN"/>
        </w:rPr>
        <w:t>担忧</w:t>
      </w:r>
      <w:r w:rsidRPr="00F43A47">
        <w:rPr>
          <w:rFonts w:eastAsia="SimSun"/>
          <w:sz w:val="24"/>
          <w:lang w:val="en-GB" w:eastAsia="zh-CN"/>
        </w:rPr>
        <w:t>（</w:t>
      </w:r>
      <w:r w:rsidRPr="00F43A47">
        <w:rPr>
          <w:rFonts w:eastAsia="SimSun"/>
          <w:sz w:val="24"/>
          <w:lang w:val="en-GB" w:eastAsia="zh-CN"/>
        </w:rPr>
        <w:t>Esvelt</w:t>
      </w:r>
      <w:r w:rsidRPr="00F43A47">
        <w:rPr>
          <w:rFonts w:eastAsia="SimSun"/>
          <w:sz w:val="24"/>
          <w:lang w:val="en-GB" w:eastAsia="zh-CN"/>
        </w:rPr>
        <w:t>等，</w:t>
      </w:r>
      <w:r w:rsidRPr="00F43A47">
        <w:rPr>
          <w:rFonts w:eastAsia="SimSun"/>
          <w:sz w:val="24"/>
          <w:lang w:val="en-GB" w:eastAsia="zh-CN"/>
        </w:rPr>
        <w:t>2014</w:t>
      </w:r>
      <w:r w:rsidRPr="00F43A47">
        <w:rPr>
          <w:rFonts w:eastAsia="SimSun"/>
          <w:sz w:val="24"/>
          <w:lang w:val="en-GB" w:eastAsia="zh-CN"/>
        </w:rPr>
        <w:t>；</w:t>
      </w:r>
      <w:r w:rsidRPr="00F43A47">
        <w:rPr>
          <w:rFonts w:eastAsia="SimSun"/>
          <w:sz w:val="24"/>
          <w:lang w:val="en-GB" w:eastAsia="zh-CN"/>
        </w:rPr>
        <w:t>Brossard</w:t>
      </w:r>
      <w:r w:rsidRPr="00F43A47">
        <w:rPr>
          <w:rFonts w:eastAsia="SimSun"/>
          <w:sz w:val="24"/>
          <w:lang w:val="en-GB" w:eastAsia="zh-CN"/>
        </w:rPr>
        <w:t>等</w:t>
      </w:r>
      <w:r w:rsidR="0013029A" w:rsidRPr="00F43A47">
        <w:rPr>
          <w:rFonts w:eastAsia="SimSun" w:hint="eastAsia"/>
          <w:sz w:val="24"/>
          <w:lang w:val="en-GB" w:eastAsia="zh-CN"/>
        </w:rPr>
        <w:t>，</w:t>
      </w:r>
      <w:r w:rsidRPr="00F43A47">
        <w:rPr>
          <w:rFonts w:eastAsia="SimSun"/>
          <w:sz w:val="24"/>
          <w:lang w:val="en-GB" w:eastAsia="zh-CN"/>
        </w:rPr>
        <w:t>2019</w:t>
      </w:r>
      <w:r w:rsidRPr="00F43A47">
        <w:rPr>
          <w:rFonts w:eastAsia="SimSun"/>
          <w:sz w:val="24"/>
          <w:lang w:val="en-GB" w:eastAsia="zh-CN"/>
        </w:rPr>
        <w:t>；</w:t>
      </w:r>
      <w:r w:rsidR="00765634" w:rsidRPr="00F43A47">
        <w:rPr>
          <w:sz w:val="24"/>
          <w:lang w:eastAsia="zh-CN"/>
        </w:rPr>
        <w:t>Deplazes-Zemp</w:t>
      </w:r>
      <w:r w:rsidRPr="00F43A47">
        <w:rPr>
          <w:rFonts w:eastAsia="SimSun"/>
          <w:sz w:val="24"/>
          <w:lang w:val="en-GB" w:eastAsia="zh-CN"/>
        </w:rPr>
        <w:t>等，</w:t>
      </w:r>
      <w:r w:rsidRPr="00F43A47">
        <w:rPr>
          <w:rFonts w:eastAsia="SimSun"/>
          <w:sz w:val="24"/>
          <w:lang w:val="en-GB" w:eastAsia="zh-CN"/>
        </w:rPr>
        <w:t>2020</w:t>
      </w:r>
      <w:r w:rsidRPr="00F43A47">
        <w:rPr>
          <w:rFonts w:eastAsia="SimSun"/>
          <w:sz w:val="24"/>
          <w:lang w:val="en-GB" w:eastAsia="zh-CN"/>
        </w:rPr>
        <w:t>）。下面</w:t>
      </w:r>
      <w:r w:rsidR="00B56F00">
        <w:rPr>
          <w:rFonts w:eastAsia="SimSun" w:hint="eastAsia"/>
          <w:sz w:val="24"/>
          <w:lang w:val="en-GB" w:eastAsia="zh-CN"/>
        </w:rPr>
        <w:t>举几个</w:t>
      </w:r>
      <w:r w:rsidR="00742D21">
        <w:rPr>
          <w:rFonts w:eastAsia="SimSun" w:hint="eastAsia"/>
          <w:sz w:val="24"/>
          <w:lang w:val="en-GB" w:eastAsia="zh-CN"/>
        </w:rPr>
        <w:t>机遇</w:t>
      </w:r>
      <w:r w:rsidRPr="00F43A47">
        <w:rPr>
          <w:rFonts w:eastAsia="SimSun"/>
          <w:sz w:val="24"/>
          <w:lang w:val="en-GB" w:eastAsia="zh-CN"/>
        </w:rPr>
        <w:t>和风险</w:t>
      </w:r>
      <w:r w:rsidR="005D00D6">
        <w:rPr>
          <w:rFonts w:eastAsia="SimSun" w:hint="eastAsia"/>
          <w:sz w:val="24"/>
          <w:lang w:val="en-GB" w:eastAsia="zh-CN"/>
        </w:rPr>
        <w:t>忧虑</w:t>
      </w:r>
      <w:r w:rsidRPr="00F43A47">
        <w:rPr>
          <w:rFonts w:eastAsia="SimSun"/>
          <w:sz w:val="24"/>
          <w:lang w:val="en-GB" w:eastAsia="zh-CN"/>
        </w:rPr>
        <w:t>的例子。</w:t>
      </w:r>
    </w:p>
    <w:p w14:paraId="04C1ED23" w14:textId="25A17FFF" w:rsidR="00E203DB" w:rsidRPr="0004688A" w:rsidRDefault="00E203DB" w:rsidP="002462E9">
      <w:pPr>
        <w:pStyle w:val="a0"/>
      </w:pPr>
      <w:bookmarkStart w:id="23" w:name="_Toc163309635"/>
      <w:r w:rsidRPr="0004688A">
        <w:t>3.2.1.</w:t>
      </w:r>
      <w:r w:rsidR="00F74841" w:rsidRPr="0004688A">
        <w:rPr>
          <w:rFonts w:hint="eastAsia"/>
        </w:rPr>
        <w:t xml:space="preserve"> </w:t>
      </w:r>
      <w:r w:rsidR="0013029A" w:rsidRPr="0004688A">
        <w:rPr>
          <w:rFonts w:hint="eastAsia"/>
        </w:rPr>
        <w:t>机遇</w:t>
      </w:r>
      <w:bookmarkEnd w:id="23"/>
    </w:p>
    <w:p w14:paraId="1EB30F9D" w14:textId="2A76CB56" w:rsidR="00E203DB" w:rsidRPr="00F52E7D" w:rsidRDefault="00E203DB" w:rsidP="001A2297">
      <w:pPr>
        <w:pStyle w:val="Para10"/>
        <w:numPr>
          <w:ilvl w:val="0"/>
          <w:numId w:val="0"/>
        </w:numPr>
        <w:rPr>
          <w:rFonts w:eastAsia="SimSun"/>
          <w:sz w:val="24"/>
          <w:lang w:val="en-GB" w:eastAsia="zh-CN"/>
        </w:rPr>
      </w:pPr>
      <w:r w:rsidRPr="00F43A47">
        <w:rPr>
          <w:rFonts w:eastAsia="SimSun"/>
          <w:sz w:val="24"/>
          <w:lang w:val="en-GB" w:eastAsia="zh-CN"/>
        </w:rPr>
        <w:t>使用</w:t>
      </w:r>
      <w:r w:rsidRPr="00F43A47">
        <w:rPr>
          <w:rFonts w:eastAsia="SimSun"/>
          <w:sz w:val="24"/>
          <w:lang w:val="en-GB" w:eastAsia="zh-CN"/>
        </w:rPr>
        <w:t>EGDs</w:t>
      </w:r>
      <w:r w:rsidR="00DC1120" w:rsidRPr="00DC1120">
        <w:rPr>
          <w:rFonts w:eastAsia="SimSun" w:hint="eastAsia"/>
          <w:sz w:val="24"/>
          <w:lang w:val="en-GB" w:eastAsia="zh-CN"/>
        </w:rPr>
        <w:t>可以实现其他方法难以达到的目标，</w:t>
      </w:r>
      <w:r w:rsidR="002F7040">
        <w:rPr>
          <w:rFonts w:eastAsia="SimSun" w:hint="eastAsia"/>
          <w:sz w:val="24"/>
          <w:lang w:val="en-GB" w:eastAsia="zh-CN"/>
        </w:rPr>
        <w:t>例如</w:t>
      </w:r>
      <w:r w:rsidR="00DC1120" w:rsidRPr="00DC1120">
        <w:rPr>
          <w:rFonts w:eastAsia="SimSun" w:hint="eastAsia"/>
          <w:sz w:val="24"/>
          <w:lang w:val="en-GB" w:eastAsia="zh-CN"/>
        </w:rPr>
        <w:t>覆盖传统方法遗漏的目标</w:t>
      </w:r>
      <w:r w:rsidR="00EF2E84">
        <w:rPr>
          <w:rFonts w:eastAsia="SimSun" w:hint="eastAsia"/>
          <w:sz w:val="24"/>
          <w:lang w:val="en-GB" w:eastAsia="zh-CN"/>
        </w:rPr>
        <w:t>种群</w:t>
      </w:r>
      <w:r w:rsidR="00DC1120" w:rsidRPr="00DC1120">
        <w:rPr>
          <w:rFonts w:eastAsia="SimSun" w:hint="eastAsia"/>
          <w:sz w:val="24"/>
          <w:lang w:val="en-GB" w:eastAsia="zh-CN"/>
        </w:rPr>
        <w:t>，确保与大多数传统方法相比具有较高的目标特异性，并在较少或无需进一步投入的情况下提供持续效果</w:t>
      </w:r>
      <w:r w:rsidRPr="00F43A47">
        <w:rPr>
          <w:rFonts w:eastAsia="SimSun"/>
          <w:sz w:val="24"/>
          <w:lang w:val="en-GB" w:eastAsia="zh-CN"/>
        </w:rPr>
        <w:t>。</w:t>
      </w:r>
    </w:p>
    <w:p w14:paraId="566AC0D7" w14:textId="264D483E" w:rsidR="00E203DB" w:rsidRPr="006B3024" w:rsidRDefault="00E203DB" w:rsidP="001A2297">
      <w:pPr>
        <w:pStyle w:val="Para10"/>
        <w:numPr>
          <w:ilvl w:val="0"/>
          <w:numId w:val="0"/>
        </w:numPr>
        <w:rPr>
          <w:rFonts w:eastAsia="SimSun"/>
          <w:sz w:val="24"/>
          <w:lang w:val="en-GB" w:eastAsia="zh-CN"/>
        </w:rPr>
      </w:pPr>
      <w:r w:rsidRPr="006B3024">
        <w:rPr>
          <w:rFonts w:eastAsia="SimSun"/>
          <w:sz w:val="24"/>
          <w:lang w:val="en-GB" w:eastAsia="zh-CN"/>
        </w:rPr>
        <w:t>在实现生物多样性保护和养护目标、农业管理和</w:t>
      </w:r>
      <w:r w:rsidRPr="006B3024">
        <w:rPr>
          <w:rFonts w:eastAsia="SimSun"/>
          <w:sz w:val="24"/>
          <w:lang w:val="en-GB" w:eastAsia="zh-CN"/>
        </w:rPr>
        <w:t>/</w:t>
      </w:r>
      <w:r w:rsidRPr="006B3024">
        <w:rPr>
          <w:rFonts w:eastAsia="SimSun"/>
          <w:sz w:val="24"/>
          <w:lang w:val="en-GB" w:eastAsia="zh-CN"/>
        </w:rPr>
        <w:t>或积极影响人类和动物健康方面，使用</w:t>
      </w:r>
      <w:r w:rsidRPr="006B3024">
        <w:rPr>
          <w:rFonts w:eastAsia="SimSun"/>
          <w:sz w:val="24"/>
          <w:lang w:val="en-GB" w:eastAsia="zh-CN"/>
        </w:rPr>
        <w:t>EGDs</w:t>
      </w:r>
      <w:r w:rsidRPr="002628BF">
        <w:rPr>
          <w:rFonts w:eastAsia="SimSun"/>
          <w:sz w:val="24"/>
          <w:lang w:val="en-GB" w:eastAsia="zh-CN"/>
        </w:rPr>
        <w:t>具有潜力（</w:t>
      </w:r>
      <w:r w:rsidRPr="002628BF">
        <w:rPr>
          <w:rFonts w:eastAsia="SimSun"/>
          <w:sz w:val="24"/>
          <w:lang w:val="en-GB" w:eastAsia="zh-CN"/>
        </w:rPr>
        <w:t>Neve</w:t>
      </w:r>
      <w:r w:rsidRPr="002628BF">
        <w:rPr>
          <w:rFonts w:eastAsia="SimSun"/>
          <w:sz w:val="24"/>
          <w:lang w:val="en-GB" w:eastAsia="zh-CN"/>
        </w:rPr>
        <w:t>，</w:t>
      </w:r>
      <w:r w:rsidRPr="002628BF">
        <w:rPr>
          <w:rFonts w:eastAsia="SimSun"/>
          <w:sz w:val="24"/>
          <w:lang w:val="en-GB" w:eastAsia="zh-CN"/>
        </w:rPr>
        <w:t>2018</w:t>
      </w:r>
      <w:r w:rsidRPr="002628BF">
        <w:rPr>
          <w:rFonts w:eastAsia="SimSun"/>
          <w:sz w:val="24"/>
          <w:lang w:val="en-GB" w:eastAsia="zh-CN"/>
        </w:rPr>
        <w:t>；</w:t>
      </w:r>
      <w:r w:rsidRPr="002628BF">
        <w:rPr>
          <w:rFonts w:eastAsia="SimSun"/>
          <w:sz w:val="24"/>
          <w:lang w:val="en-GB" w:eastAsia="zh-CN"/>
        </w:rPr>
        <w:t>Leitschuh</w:t>
      </w:r>
      <w:r w:rsidRPr="002628BF">
        <w:rPr>
          <w:rFonts w:eastAsia="SimSun"/>
          <w:sz w:val="24"/>
          <w:lang w:val="en-GB" w:eastAsia="zh-CN"/>
        </w:rPr>
        <w:t>等，</w:t>
      </w:r>
      <w:r w:rsidRPr="002628BF">
        <w:rPr>
          <w:rFonts w:eastAsia="SimSun"/>
          <w:sz w:val="24"/>
          <w:lang w:val="en-GB" w:eastAsia="zh-CN"/>
        </w:rPr>
        <w:t>2018</w:t>
      </w:r>
      <w:r w:rsidRPr="002628BF">
        <w:rPr>
          <w:rFonts w:eastAsia="SimSun"/>
          <w:sz w:val="24"/>
          <w:lang w:val="en-GB" w:eastAsia="zh-CN"/>
        </w:rPr>
        <w:t>；</w:t>
      </w:r>
      <w:r w:rsidR="002628BF" w:rsidRPr="002628BF">
        <w:rPr>
          <w:color w:val="000000" w:themeColor="text1"/>
          <w:sz w:val="24"/>
          <w:lang w:eastAsia="zh-CN"/>
        </w:rPr>
        <w:t>Kelsey</w:t>
      </w:r>
      <w:r w:rsidRPr="002628BF">
        <w:rPr>
          <w:rFonts w:eastAsia="SimSun"/>
          <w:sz w:val="24"/>
          <w:lang w:val="en-GB" w:eastAsia="zh-CN"/>
        </w:rPr>
        <w:t>等，</w:t>
      </w:r>
      <w:r w:rsidRPr="002628BF">
        <w:rPr>
          <w:rFonts w:eastAsia="SimSun"/>
          <w:sz w:val="24"/>
          <w:lang w:val="en-GB" w:eastAsia="zh-CN"/>
        </w:rPr>
        <w:t>2020</w:t>
      </w:r>
      <w:r w:rsidRPr="002628BF">
        <w:rPr>
          <w:rFonts w:eastAsia="SimSun"/>
          <w:sz w:val="24"/>
          <w:lang w:val="en-GB" w:eastAsia="zh-CN"/>
        </w:rPr>
        <w:t>；</w:t>
      </w:r>
      <w:r w:rsidR="00A47E93" w:rsidRPr="002628BF">
        <w:rPr>
          <w:sz w:val="24"/>
          <w:lang w:eastAsia="zh-CN"/>
        </w:rPr>
        <w:t>Preston</w:t>
      </w:r>
      <w:r w:rsidRPr="002628BF">
        <w:rPr>
          <w:rFonts w:eastAsia="SimSun"/>
          <w:sz w:val="24"/>
          <w:lang w:val="en-GB" w:eastAsia="zh-CN"/>
        </w:rPr>
        <w:t>等，</w:t>
      </w:r>
      <w:r w:rsidRPr="002628BF">
        <w:rPr>
          <w:rFonts w:eastAsia="SimSun"/>
          <w:sz w:val="24"/>
          <w:lang w:val="en-GB" w:eastAsia="zh-CN"/>
        </w:rPr>
        <w:t>2019</w:t>
      </w:r>
      <w:r w:rsidRPr="002628BF">
        <w:rPr>
          <w:rFonts w:eastAsia="SimSun"/>
          <w:sz w:val="24"/>
          <w:lang w:val="en-GB" w:eastAsia="zh-CN"/>
        </w:rPr>
        <w:t>）。</w:t>
      </w:r>
      <w:r w:rsidR="00EB7DBF" w:rsidRPr="002628BF">
        <w:rPr>
          <w:rFonts w:eastAsia="SimSun"/>
          <w:sz w:val="24"/>
          <w:lang w:val="en-GB" w:eastAsia="zh-CN"/>
        </w:rPr>
        <w:t>人工基因驱动</w:t>
      </w:r>
      <w:r w:rsidRPr="002628BF">
        <w:rPr>
          <w:rFonts w:eastAsia="SimSun"/>
          <w:sz w:val="24"/>
          <w:lang w:val="en-GB" w:eastAsia="zh-CN"/>
        </w:rPr>
        <w:t>可能是控制入侵物种的最有前途的工具之一，入侵物种是物种灭绝的重要驱动因素（</w:t>
      </w:r>
      <w:r w:rsidRPr="002628BF">
        <w:rPr>
          <w:rFonts w:eastAsia="SimSun"/>
          <w:sz w:val="24"/>
          <w:lang w:val="en-GB" w:eastAsia="zh-CN"/>
        </w:rPr>
        <w:t>Bellard</w:t>
      </w:r>
      <w:r w:rsidRPr="002628BF">
        <w:rPr>
          <w:rFonts w:eastAsia="SimSun"/>
          <w:sz w:val="24"/>
          <w:lang w:val="en-GB" w:eastAsia="zh-CN"/>
        </w:rPr>
        <w:t>等，</w:t>
      </w:r>
      <w:r w:rsidRPr="002628BF">
        <w:rPr>
          <w:rFonts w:eastAsia="SimSun"/>
          <w:sz w:val="24"/>
          <w:lang w:val="en-GB" w:eastAsia="zh-CN"/>
        </w:rPr>
        <w:t>2016</w:t>
      </w:r>
      <w:r w:rsidRPr="002628BF">
        <w:rPr>
          <w:rFonts w:eastAsia="SimSun"/>
          <w:sz w:val="24"/>
          <w:lang w:val="en-GB" w:eastAsia="zh-CN"/>
        </w:rPr>
        <w:t>；</w:t>
      </w:r>
      <w:r w:rsidR="00074167" w:rsidRPr="002628BF">
        <w:rPr>
          <w:sz w:val="24"/>
          <w:lang w:eastAsia="zh-CN"/>
        </w:rPr>
        <w:t>Clavero</w:t>
      </w:r>
      <w:r w:rsidR="00BE7C78">
        <w:rPr>
          <w:rFonts w:ascii="SimSun" w:eastAsia="SimSun" w:hAnsi="SimSun" w:cs="SimSun" w:hint="eastAsia"/>
          <w:sz w:val="24"/>
          <w:lang w:eastAsia="zh-CN"/>
        </w:rPr>
        <w:t>和</w:t>
      </w:r>
      <w:r w:rsidR="00074167" w:rsidRPr="002628BF">
        <w:rPr>
          <w:sz w:val="24"/>
          <w:lang w:eastAsia="zh-CN"/>
        </w:rPr>
        <w:t>Garcia-Berthou</w:t>
      </w:r>
      <w:r w:rsidRPr="002628BF">
        <w:rPr>
          <w:rFonts w:eastAsia="SimSun"/>
          <w:sz w:val="24"/>
          <w:lang w:val="en-GB" w:eastAsia="zh-CN"/>
        </w:rPr>
        <w:t>，</w:t>
      </w:r>
      <w:r w:rsidRPr="002628BF">
        <w:rPr>
          <w:rFonts w:eastAsia="SimSun"/>
          <w:sz w:val="24"/>
          <w:lang w:val="en-GB" w:eastAsia="zh-CN"/>
        </w:rPr>
        <w:t>2005</w:t>
      </w:r>
      <w:r w:rsidRPr="002628BF">
        <w:rPr>
          <w:rFonts w:eastAsia="SimSun"/>
          <w:sz w:val="24"/>
          <w:lang w:val="en-GB" w:eastAsia="zh-CN"/>
        </w:rPr>
        <w:t>）。例如，与化学或物理控制等传统方法相比，</w:t>
      </w:r>
      <w:r w:rsidRPr="002628BF">
        <w:rPr>
          <w:rFonts w:eastAsia="SimSun"/>
          <w:sz w:val="24"/>
          <w:lang w:val="en-GB" w:eastAsia="zh-CN"/>
        </w:rPr>
        <w:t>EGDs</w:t>
      </w:r>
      <w:r w:rsidRPr="002628BF">
        <w:rPr>
          <w:rFonts w:eastAsia="SimSun"/>
          <w:sz w:val="24"/>
          <w:lang w:val="en-GB" w:eastAsia="zh-CN"/>
        </w:rPr>
        <w:t>可用来限制对生态系统产生不利影响的入侵物种的繁殖能力，从而提供更可持续和</w:t>
      </w:r>
      <w:r w:rsidRPr="002628BF">
        <w:rPr>
          <w:rFonts w:eastAsia="SimSun"/>
          <w:sz w:val="24"/>
          <w:lang w:val="en-GB" w:eastAsia="zh-CN"/>
        </w:rPr>
        <w:t>/</w:t>
      </w:r>
      <w:r w:rsidRPr="002628BF">
        <w:rPr>
          <w:rFonts w:eastAsia="SimSun"/>
          <w:sz w:val="24"/>
          <w:lang w:val="en-GB" w:eastAsia="zh-CN"/>
        </w:rPr>
        <w:t>或更有针对性的解决方案。</w:t>
      </w:r>
      <w:r w:rsidR="00EC0726" w:rsidRPr="006B3024">
        <w:rPr>
          <w:rFonts w:eastAsia="SimSun"/>
          <w:sz w:val="24"/>
          <w:lang w:val="en-GB" w:eastAsia="zh-CN"/>
        </w:rPr>
        <w:t xml:space="preserve"> </w:t>
      </w:r>
    </w:p>
    <w:p w14:paraId="5874EAE5" w14:textId="3E3AA1D1" w:rsidR="00E203DB" w:rsidRPr="00F52E7D" w:rsidRDefault="00EB7DBF" w:rsidP="001A2297">
      <w:pPr>
        <w:pStyle w:val="Para10"/>
        <w:numPr>
          <w:ilvl w:val="0"/>
          <w:numId w:val="0"/>
        </w:numPr>
        <w:rPr>
          <w:rFonts w:eastAsia="SimSun"/>
          <w:sz w:val="24"/>
          <w:lang w:val="en-GB" w:eastAsia="zh-CN"/>
        </w:rPr>
      </w:pPr>
      <w:r>
        <w:rPr>
          <w:rFonts w:eastAsia="SimSun"/>
          <w:sz w:val="24"/>
          <w:lang w:val="en-GB" w:eastAsia="zh-CN"/>
        </w:rPr>
        <w:lastRenderedPageBreak/>
        <w:t>人工基因驱动</w:t>
      </w:r>
      <w:r w:rsidR="00E203DB" w:rsidRPr="00F52E7D">
        <w:rPr>
          <w:rFonts w:eastAsia="SimSun"/>
          <w:sz w:val="24"/>
          <w:lang w:val="en-GB" w:eastAsia="zh-CN"/>
        </w:rPr>
        <w:t>也可用于病媒控制，包括对本地物种有重大不利影响（包括灭绝）的非本地疾病（</w:t>
      </w:r>
      <w:r w:rsidR="004D449D">
        <w:rPr>
          <w:rFonts w:eastAsia="SimSun" w:hint="eastAsia"/>
          <w:sz w:val="24"/>
          <w:lang w:val="en-GB" w:eastAsia="zh-CN"/>
        </w:rPr>
        <w:t>例如</w:t>
      </w:r>
      <w:r w:rsidR="00E203DB" w:rsidRPr="00F52E7D">
        <w:rPr>
          <w:rFonts w:eastAsia="SimSun"/>
          <w:sz w:val="24"/>
          <w:lang w:val="en-GB" w:eastAsia="zh-CN"/>
        </w:rPr>
        <w:t>夏威夷的禽流感）。特别是关于害虫，一些其他控制</w:t>
      </w:r>
      <w:r w:rsidR="003B3CB6">
        <w:rPr>
          <w:rFonts w:eastAsia="SimSun"/>
          <w:sz w:val="24"/>
          <w:lang w:val="en-GB" w:eastAsia="zh-CN"/>
        </w:rPr>
        <w:t>战略</w:t>
      </w:r>
      <w:r w:rsidR="00E203DB" w:rsidRPr="00F52E7D">
        <w:rPr>
          <w:rFonts w:eastAsia="SimSun"/>
          <w:sz w:val="24"/>
          <w:lang w:val="en-GB" w:eastAsia="zh-CN"/>
        </w:rPr>
        <w:t>，</w:t>
      </w:r>
      <w:r w:rsidR="002409AA">
        <w:rPr>
          <w:rFonts w:eastAsia="SimSun" w:hint="eastAsia"/>
          <w:sz w:val="24"/>
          <w:lang w:val="en-GB" w:eastAsia="zh-CN"/>
        </w:rPr>
        <w:t>例如</w:t>
      </w:r>
      <w:r w:rsidR="00E203DB" w:rsidRPr="00F52E7D">
        <w:rPr>
          <w:rFonts w:eastAsia="SimSun"/>
          <w:sz w:val="24"/>
          <w:lang w:val="en-GB" w:eastAsia="zh-CN"/>
        </w:rPr>
        <w:t>昆虫不育技术，</w:t>
      </w:r>
      <w:r w:rsidR="007E5765" w:rsidRPr="00F52E7D">
        <w:rPr>
          <w:rFonts w:eastAsia="SimSun"/>
          <w:sz w:val="24"/>
          <w:lang w:val="en-GB" w:eastAsia="zh-CN"/>
        </w:rPr>
        <w:t>可能是不可行的</w:t>
      </w:r>
      <w:r w:rsidR="007E5765">
        <w:rPr>
          <w:rFonts w:eastAsia="SimSun" w:hint="eastAsia"/>
          <w:sz w:val="24"/>
          <w:lang w:val="en-GB" w:eastAsia="zh-CN"/>
        </w:rPr>
        <w:t>，因为</w:t>
      </w:r>
      <w:r w:rsidR="00E203DB" w:rsidRPr="00F52E7D">
        <w:rPr>
          <w:rFonts w:eastAsia="SimSun"/>
          <w:sz w:val="24"/>
          <w:lang w:val="en-GB" w:eastAsia="zh-CN"/>
        </w:rPr>
        <w:t>通常需要多次释放大量生物</w:t>
      </w:r>
      <w:r w:rsidR="000115B7">
        <w:rPr>
          <w:rFonts w:eastAsia="SimSun" w:hint="eastAsia"/>
          <w:sz w:val="24"/>
          <w:lang w:val="en-GB" w:eastAsia="zh-CN"/>
        </w:rPr>
        <w:t>才能</w:t>
      </w:r>
      <w:r w:rsidR="00E203DB" w:rsidRPr="00F52E7D">
        <w:rPr>
          <w:rFonts w:eastAsia="SimSun"/>
          <w:sz w:val="24"/>
          <w:lang w:val="en-GB" w:eastAsia="zh-CN"/>
        </w:rPr>
        <w:t>压倒目标害虫并达到效果。</w:t>
      </w:r>
      <w:r w:rsidR="000115B7">
        <w:rPr>
          <w:rFonts w:eastAsia="SimSun" w:hint="eastAsia"/>
          <w:sz w:val="24"/>
          <w:lang w:val="en-GB" w:eastAsia="zh-CN"/>
        </w:rPr>
        <w:t>相比之下</w:t>
      </w:r>
      <w:r w:rsidR="00E203DB" w:rsidRPr="00F52E7D">
        <w:rPr>
          <w:rFonts w:eastAsia="SimSun"/>
          <w:sz w:val="24"/>
          <w:lang w:val="en-GB" w:eastAsia="zh-CN"/>
        </w:rPr>
        <w:t>，自我维持的基因驱动旨在允许少数个体被释放到</w:t>
      </w:r>
      <w:r w:rsidR="00021339">
        <w:rPr>
          <w:rFonts w:eastAsia="SimSun" w:hint="eastAsia"/>
          <w:sz w:val="24"/>
          <w:lang w:val="en-GB" w:eastAsia="zh-CN"/>
        </w:rPr>
        <w:t>种群</w:t>
      </w:r>
      <w:r w:rsidR="00E203DB" w:rsidRPr="00F52E7D">
        <w:rPr>
          <w:rFonts w:eastAsia="SimSun"/>
          <w:sz w:val="24"/>
          <w:lang w:val="en-GB" w:eastAsia="zh-CN"/>
        </w:rPr>
        <w:t>中。因此，使用</w:t>
      </w:r>
      <w:r w:rsidR="00E203DB" w:rsidRPr="00F52E7D">
        <w:rPr>
          <w:rFonts w:eastAsia="SimSun"/>
          <w:sz w:val="24"/>
          <w:lang w:val="en-GB" w:eastAsia="zh-CN"/>
        </w:rPr>
        <w:t>EGDs</w:t>
      </w:r>
      <w:r w:rsidR="00160B27">
        <w:rPr>
          <w:rFonts w:eastAsia="SimSun" w:hint="eastAsia"/>
          <w:sz w:val="24"/>
          <w:lang w:val="en-GB" w:eastAsia="zh-CN"/>
        </w:rPr>
        <w:t>来</w:t>
      </w:r>
      <w:r w:rsidR="00E203DB" w:rsidRPr="00F52E7D">
        <w:rPr>
          <w:rFonts w:eastAsia="SimSun"/>
          <w:sz w:val="24"/>
          <w:lang w:val="en-GB" w:eastAsia="zh-CN"/>
        </w:rPr>
        <w:t>减少传播疾病的昆虫数量，可能有利于生态和人类健康。</w:t>
      </w:r>
    </w:p>
    <w:p w14:paraId="6FAE7CC0" w14:textId="2008CE0A" w:rsidR="00AF6906" w:rsidRPr="00F52E7D" w:rsidRDefault="00E203DB" w:rsidP="00D26812">
      <w:pPr>
        <w:pStyle w:val="Para10"/>
        <w:numPr>
          <w:ilvl w:val="0"/>
          <w:numId w:val="0"/>
        </w:numPr>
        <w:rPr>
          <w:rFonts w:eastAsia="SimSun"/>
          <w:sz w:val="24"/>
          <w:lang w:val="en-GB" w:eastAsia="zh-CN"/>
        </w:rPr>
      </w:pPr>
      <w:r w:rsidRPr="00531054">
        <w:rPr>
          <w:rFonts w:eastAsia="SimSun"/>
          <w:sz w:val="24"/>
          <w:lang w:val="en-GB" w:eastAsia="zh-CN"/>
        </w:rPr>
        <w:t>基因驱动也可能有利于农业害虫的管理。害虫破坏全球</w:t>
      </w:r>
      <w:r w:rsidRPr="00531054">
        <w:rPr>
          <w:rFonts w:eastAsia="SimSun"/>
          <w:sz w:val="24"/>
          <w:lang w:val="en-GB" w:eastAsia="zh-CN"/>
        </w:rPr>
        <w:t>40%</w:t>
      </w:r>
      <w:r w:rsidRPr="00531054">
        <w:rPr>
          <w:rFonts w:eastAsia="SimSun"/>
          <w:sz w:val="24"/>
          <w:lang w:val="en-GB" w:eastAsia="zh-CN"/>
        </w:rPr>
        <w:t>以上的</w:t>
      </w:r>
      <w:r w:rsidR="0074362A">
        <w:rPr>
          <w:rFonts w:eastAsia="SimSun" w:hint="eastAsia"/>
          <w:sz w:val="24"/>
          <w:lang w:val="en-GB" w:eastAsia="zh-CN"/>
        </w:rPr>
        <w:t>粮食</w:t>
      </w:r>
      <w:r w:rsidRPr="00531054">
        <w:rPr>
          <w:rFonts w:eastAsia="SimSun"/>
          <w:sz w:val="24"/>
          <w:lang w:val="en-GB" w:eastAsia="zh-CN"/>
        </w:rPr>
        <w:t>供应（</w:t>
      </w:r>
      <w:r w:rsidRPr="00531054">
        <w:rPr>
          <w:rFonts w:eastAsia="SimSun"/>
          <w:sz w:val="24"/>
          <w:lang w:val="en-GB" w:eastAsia="zh-CN"/>
        </w:rPr>
        <w:t>Oerke</w:t>
      </w:r>
      <w:r w:rsidRPr="00531054">
        <w:rPr>
          <w:rFonts w:eastAsia="SimSun"/>
          <w:sz w:val="24"/>
          <w:lang w:val="en-GB" w:eastAsia="zh-CN"/>
        </w:rPr>
        <w:t>等，</w:t>
      </w:r>
      <w:r w:rsidRPr="00531054">
        <w:rPr>
          <w:rFonts w:eastAsia="SimSun"/>
          <w:sz w:val="24"/>
          <w:lang w:val="en-GB" w:eastAsia="zh-CN"/>
        </w:rPr>
        <w:t>1994</w:t>
      </w:r>
      <w:r w:rsidRPr="00531054">
        <w:rPr>
          <w:rFonts w:eastAsia="SimSun"/>
          <w:sz w:val="24"/>
          <w:lang w:val="en-GB" w:eastAsia="zh-CN"/>
        </w:rPr>
        <w:t>；</w:t>
      </w:r>
      <w:r w:rsidR="00515A63" w:rsidRPr="00531054">
        <w:rPr>
          <w:rFonts w:eastAsia="SimSun"/>
          <w:color w:val="000000" w:themeColor="text1"/>
          <w:sz w:val="24"/>
          <w:lang w:eastAsia="zh-CN"/>
        </w:rPr>
        <w:t>Pimentel</w:t>
      </w:r>
      <w:r w:rsidRPr="00531054">
        <w:rPr>
          <w:rFonts w:eastAsia="SimSun"/>
          <w:sz w:val="24"/>
          <w:lang w:val="en-GB" w:eastAsia="zh-CN"/>
        </w:rPr>
        <w:t>，</w:t>
      </w:r>
      <w:r w:rsidRPr="00531054">
        <w:rPr>
          <w:rFonts w:eastAsia="SimSun"/>
          <w:sz w:val="24"/>
          <w:lang w:val="en-GB" w:eastAsia="zh-CN"/>
        </w:rPr>
        <w:t>1997</w:t>
      </w:r>
      <w:r w:rsidRPr="00531054">
        <w:rPr>
          <w:rFonts w:eastAsia="SimSun"/>
          <w:sz w:val="24"/>
          <w:lang w:val="en-GB" w:eastAsia="zh-CN"/>
        </w:rPr>
        <w:t>）。控制这些害虫的常用方法是使用化学杀虫剂，</w:t>
      </w:r>
      <w:r w:rsidR="0074362A">
        <w:rPr>
          <w:rFonts w:eastAsia="SimSun" w:hint="eastAsia"/>
          <w:sz w:val="24"/>
          <w:lang w:val="en-GB" w:eastAsia="zh-CN"/>
        </w:rPr>
        <w:t>而化学</w:t>
      </w:r>
      <w:r w:rsidRPr="00531054">
        <w:rPr>
          <w:rFonts w:eastAsia="SimSun"/>
          <w:sz w:val="24"/>
          <w:lang w:val="en-GB" w:eastAsia="zh-CN"/>
        </w:rPr>
        <w:t>杀虫剂对野生动物和人类都有毒。</w:t>
      </w:r>
      <w:r w:rsidR="00DE4D8B" w:rsidRPr="00DE4D8B">
        <w:rPr>
          <w:rFonts w:eastAsia="SimSun" w:hint="eastAsia"/>
          <w:sz w:val="24"/>
          <w:lang w:val="en-GB" w:eastAsia="zh-CN"/>
        </w:rPr>
        <w:t>与化学方法相比，</w:t>
      </w:r>
      <w:r w:rsidR="00DE4D8B">
        <w:rPr>
          <w:rFonts w:eastAsia="SimSun" w:hint="eastAsia"/>
          <w:sz w:val="24"/>
          <w:lang w:val="en-GB" w:eastAsia="zh-CN"/>
        </w:rPr>
        <w:t>人工</w:t>
      </w:r>
      <w:r w:rsidR="00DE4D8B" w:rsidRPr="00DE4D8B">
        <w:rPr>
          <w:rFonts w:eastAsia="SimSun" w:hint="eastAsia"/>
          <w:sz w:val="24"/>
          <w:lang w:val="en-GB" w:eastAsia="zh-CN"/>
        </w:rPr>
        <w:t>基因驱动可提供一个独特的机会来改变害虫，降低其适应性或减少其成为害虫的</w:t>
      </w:r>
      <w:r w:rsidR="0094128A">
        <w:rPr>
          <w:rFonts w:eastAsia="SimSun" w:hint="eastAsia"/>
          <w:sz w:val="24"/>
          <w:lang w:val="en-GB" w:eastAsia="zh-CN"/>
        </w:rPr>
        <w:t>潜力</w:t>
      </w:r>
      <w:r w:rsidR="00DE4D8B" w:rsidRPr="00DE4D8B">
        <w:rPr>
          <w:rFonts w:eastAsia="SimSun" w:hint="eastAsia"/>
          <w:sz w:val="24"/>
          <w:lang w:val="en-GB" w:eastAsia="zh-CN"/>
        </w:rPr>
        <w:t>，同时只需释放有限的个体（取决于</w:t>
      </w:r>
      <w:r w:rsidR="00DE4D8B" w:rsidRPr="00DE4D8B">
        <w:rPr>
          <w:rFonts w:eastAsia="SimSun"/>
          <w:sz w:val="24"/>
          <w:lang w:val="en-GB" w:eastAsia="zh-CN"/>
        </w:rPr>
        <w:t xml:space="preserve"> EGD </w:t>
      </w:r>
      <w:r w:rsidR="00DE4D8B" w:rsidRPr="00DE4D8B">
        <w:rPr>
          <w:rFonts w:eastAsia="SimSun" w:hint="eastAsia"/>
          <w:sz w:val="24"/>
          <w:lang w:val="en-GB" w:eastAsia="zh-CN"/>
        </w:rPr>
        <w:t>的类型）和较低的非目标毒性</w:t>
      </w:r>
      <w:r w:rsidRPr="00531054">
        <w:rPr>
          <w:rFonts w:eastAsia="SimSun"/>
          <w:sz w:val="24"/>
          <w:lang w:val="en-GB" w:eastAsia="zh-CN"/>
        </w:rPr>
        <w:t>（</w:t>
      </w:r>
      <w:r w:rsidRPr="00531054">
        <w:rPr>
          <w:rFonts w:eastAsia="SimSun"/>
          <w:sz w:val="24"/>
          <w:lang w:val="en-GB" w:eastAsia="zh-CN"/>
        </w:rPr>
        <w:t>Legros</w:t>
      </w:r>
      <w:r w:rsidRPr="00531054">
        <w:rPr>
          <w:rFonts w:eastAsia="SimSun"/>
          <w:sz w:val="24"/>
          <w:lang w:val="en-GB" w:eastAsia="zh-CN"/>
        </w:rPr>
        <w:t>等，</w:t>
      </w:r>
      <w:r w:rsidRPr="00531054">
        <w:rPr>
          <w:rFonts w:eastAsia="SimSun"/>
          <w:sz w:val="24"/>
          <w:lang w:val="en-GB" w:eastAsia="zh-CN"/>
        </w:rPr>
        <w:t>2021</w:t>
      </w:r>
      <w:r w:rsidRPr="00531054">
        <w:rPr>
          <w:rFonts w:eastAsia="SimSun"/>
          <w:sz w:val="24"/>
          <w:lang w:val="en-GB" w:eastAsia="zh-CN"/>
        </w:rPr>
        <w:t>）。</w:t>
      </w:r>
      <w:r w:rsidR="00B964EA" w:rsidRPr="00B964EA">
        <w:rPr>
          <w:rFonts w:eastAsia="SimSun" w:hint="eastAsia"/>
          <w:sz w:val="24"/>
          <w:lang w:val="en-GB" w:eastAsia="zh-CN"/>
        </w:rPr>
        <w:t>鉴于啮齿类害虫随着近来向保护性农业的转变而进一步扩散，啮齿类是基因驱动可以发挥作用的生物，目前正在进行研究和开发</w:t>
      </w:r>
      <w:r w:rsidR="00B964EA" w:rsidRPr="00B964EA">
        <w:rPr>
          <w:rFonts w:eastAsia="SimSun"/>
          <w:sz w:val="24"/>
          <w:lang w:val="en-GB" w:eastAsia="zh-CN"/>
        </w:rPr>
        <w:t xml:space="preserve"> </w:t>
      </w:r>
      <w:r w:rsidRPr="00531054">
        <w:rPr>
          <w:rFonts w:eastAsia="SimSun"/>
          <w:sz w:val="24"/>
          <w:lang w:val="en-GB" w:eastAsia="zh-CN"/>
        </w:rPr>
        <w:t>（</w:t>
      </w:r>
      <w:r w:rsidRPr="00531054">
        <w:rPr>
          <w:rFonts w:eastAsia="SimSun"/>
          <w:sz w:val="24"/>
          <w:lang w:val="en-GB" w:eastAsia="zh-CN"/>
        </w:rPr>
        <w:t>Ruscoe</w:t>
      </w:r>
      <w:r w:rsidRPr="00531054">
        <w:rPr>
          <w:rFonts w:eastAsia="SimSun"/>
          <w:sz w:val="24"/>
          <w:lang w:val="en-GB" w:eastAsia="zh-CN"/>
        </w:rPr>
        <w:t>等，</w:t>
      </w:r>
      <w:r w:rsidRPr="00531054">
        <w:rPr>
          <w:rFonts w:eastAsia="SimSun"/>
          <w:sz w:val="24"/>
          <w:lang w:val="en-GB" w:eastAsia="zh-CN"/>
        </w:rPr>
        <w:t>2023</w:t>
      </w:r>
      <w:r w:rsidR="004A3FF9" w:rsidRPr="00531054">
        <w:rPr>
          <w:rFonts w:eastAsia="SimSun"/>
          <w:sz w:val="24"/>
          <w:lang w:val="en-GB" w:eastAsia="zh-CN"/>
        </w:rPr>
        <w:t>、</w:t>
      </w:r>
      <w:r w:rsidRPr="00531054">
        <w:rPr>
          <w:rFonts w:eastAsia="SimSun"/>
          <w:sz w:val="24"/>
          <w:lang w:val="en-GB" w:eastAsia="zh-CN"/>
        </w:rPr>
        <w:t>2022</w:t>
      </w:r>
      <w:r w:rsidRPr="00531054">
        <w:rPr>
          <w:rFonts w:eastAsia="SimSun"/>
          <w:sz w:val="24"/>
          <w:lang w:val="en-GB" w:eastAsia="zh-CN"/>
        </w:rPr>
        <w:t>）。基因驱动的发展也</w:t>
      </w:r>
      <w:r w:rsidR="00203B47">
        <w:rPr>
          <w:rFonts w:eastAsia="SimSun" w:hint="eastAsia"/>
          <w:sz w:val="24"/>
          <w:lang w:val="en-GB" w:eastAsia="zh-CN"/>
        </w:rPr>
        <w:t>为</w:t>
      </w:r>
      <w:r w:rsidRPr="00531054">
        <w:rPr>
          <w:rFonts w:eastAsia="SimSun"/>
          <w:sz w:val="24"/>
          <w:lang w:val="en-GB" w:eastAsia="zh-CN"/>
        </w:rPr>
        <w:t>控制入侵性杂草和昆虫</w:t>
      </w:r>
      <w:r w:rsidR="00203B47">
        <w:rPr>
          <w:rFonts w:eastAsia="SimSun" w:hint="eastAsia"/>
          <w:sz w:val="24"/>
          <w:lang w:val="en-GB" w:eastAsia="zh-CN"/>
        </w:rPr>
        <w:t>带来了希望</w:t>
      </w:r>
      <w:r w:rsidRPr="00531054">
        <w:rPr>
          <w:rFonts w:eastAsia="SimSun"/>
          <w:sz w:val="24"/>
          <w:lang w:val="en-GB" w:eastAsia="zh-CN"/>
        </w:rPr>
        <w:t>，并可能有助于减少粮食供应</w:t>
      </w:r>
      <w:r w:rsidR="000768F3">
        <w:rPr>
          <w:rFonts w:eastAsia="SimSun" w:hint="eastAsia"/>
          <w:sz w:val="24"/>
          <w:lang w:val="en-GB" w:eastAsia="zh-CN"/>
        </w:rPr>
        <w:t>的</w:t>
      </w:r>
      <w:r w:rsidRPr="00531054">
        <w:rPr>
          <w:rFonts w:eastAsia="SimSun"/>
          <w:sz w:val="24"/>
          <w:lang w:val="en-GB" w:eastAsia="zh-CN"/>
        </w:rPr>
        <w:t>中断。例如，使用</w:t>
      </w:r>
      <w:r w:rsidRPr="00531054">
        <w:rPr>
          <w:rFonts w:eastAsia="SimSun"/>
          <w:sz w:val="24"/>
          <w:lang w:val="en-GB" w:eastAsia="zh-CN"/>
        </w:rPr>
        <w:t>EGDs</w:t>
      </w:r>
      <w:r w:rsidRPr="00531054">
        <w:rPr>
          <w:rFonts w:eastAsia="SimSun"/>
          <w:sz w:val="24"/>
          <w:lang w:val="en-GB" w:eastAsia="zh-CN"/>
        </w:rPr>
        <w:t>还可以有效控制</w:t>
      </w:r>
      <w:r w:rsidR="000768F3" w:rsidRPr="00531054">
        <w:rPr>
          <w:rFonts w:eastAsia="SimSun"/>
          <w:sz w:val="24"/>
          <w:lang w:val="en-GB" w:eastAsia="zh-CN"/>
        </w:rPr>
        <w:t>蚜虫</w:t>
      </w:r>
      <w:r w:rsidR="000768F3">
        <w:rPr>
          <w:rFonts w:eastAsia="SimSun" w:hint="eastAsia"/>
          <w:sz w:val="24"/>
          <w:lang w:val="en-GB" w:eastAsia="zh-CN"/>
        </w:rPr>
        <w:t>，</w:t>
      </w:r>
      <w:r w:rsidR="00451C9A" w:rsidRPr="00451C9A">
        <w:rPr>
          <w:rFonts w:eastAsia="SimSun" w:hint="eastAsia"/>
          <w:sz w:val="24"/>
          <w:lang w:val="en-GB" w:eastAsia="zh-CN"/>
        </w:rPr>
        <w:t>在许多国家，蚜虫是农业植物的害虫，也是植物病毒的传播媒介</w:t>
      </w:r>
      <w:r w:rsidRPr="00531054">
        <w:rPr>
          <w:rFonts w:eastAsia="SimSun"/>
          <w:sz w:val="24"/>
          <w:lang w:val="en-GB" w:eastAsia="zh-CN"/>
        </w:rPr>
        <w:t>（</w:t>
      </w:r>
      <w:r w:rsidRPr="00531054">
        <w:rPr>
          <w:rFonts w:eastAsia="SimSun"/>
          <w:sz w:val="24"/>
          <w:lang w:val="en-GB" w:eastAsia="zh-CN"/>
        </w:rPr>
        <w:t>Legros</w:t>
      </w:r>
      <w:r w:rsidRPr="00531054">
        <w:rPr>
          <w:rFonts w:eastAsia="SimSun"/>
          <w:sz w:val="24"/>
          <w:lang w:val="en-GB" w:eastAsia="zh-CN"/>
        </w:rPr>
        <w:t>等，</w:t>
      </w:r>
      <w:r w:rsidRPr="00531054">
        <w:rPr>
          <w:rFonts w:eastAsia="SimSun"/>
          <w:sz w:val="24"/>
          <w:lang w:val="en-GB" w:eastAsia="zh-CN"/>
        </w:rPr>
        <w:t>2021</w:t>
      </w:r>
      <w:r w:rsidRPr="00531054">
        <w:rPr>
          <w:rFonts w:eastAsia="SimSun"/>
          <w:sz w:val="24"/>
          <w:lang w:val="en-GB" w:eastAsia="zh-CN"/>
        </w:rPr>
        <w:t>；</w:t>
      </w:r>
      <w:r w:rsidR="00531054" w:rsidRPr="00531054">
        <w:rPr>
          <w:rFonts w:eastAsia="SimSun"/>
          <w:color w:val="000000" w:themeColor="text1"/>
          <w:sz w:val="24"/>
          <w:lang w:eastAsia="zh-CN"/>
        </w:rPr>
        <w:t>Guo</w:t>
      </w:r>
      <w:r w:rsidRPr="00531054">
        <w:rPr>
          <w:rFonts w:eastAsia="SimSun"/>
          <w:sz w:val="24"/>
          <w:lang w:val="en-GB" w:eastAsia="zh-CN"/>
        </w:rPr>
        <w:t>等，</w:t>
      </w:r>
      <w:r w:rsidRPr="00531054">
        <w:rPr>
          <w:rFonts w:eastAsia="SimSun"/>
          <w:sz w:val="24"/>
          <w:lang w:val="en-GB" w:eastAsia="zh-CN"/>
        </w:rPr>
        <w:t>2022</w:t>
      </w:r>
      <w:r w:rsidRPr="00531054">
        <w:rPr>
          <w:rFonts w:eastAsia="SimSun"/>
          <w:sz w:val="24"/>
          <w:lang w:val="en-GB" w:eastAsia="zh-CN"/>
        </w:rPr>
        <w:t>）</w:t>
      </w:r>
      <w:r w:rsidRPr="00F52E7D">
        <w:rPr>
          <w:rFonts w:eastAsia="SimSun"/>
          <w:sz w:val="24"/>
          <w:lang w:val="en-GB" w:eastAsia="zh-CN"/>
        </w:rPr>
        <w:t>。</w:t>
      </w:r>
    </w:p>
    <w:p w14:paraId="4C0B9629" w14:textId="3222CDE0" w:rsidR="00D90A29" w:rsidRPr="00F52E7D" w:rsidRDefault="00332431" w:rsidP="00D26812">
      <w:pPr>
        <w:pStyle w:val="Para10"/>
        <w:numPr>
          <w:ilvl w:val="0"/>
          <w:numId w:val="0"/>
        </w:numPr>
        <w:rPr>
          <w:rFonts w:eastAsia="SimSun"/>
          <w:sz w:val="24"/>
          <w:lang w:val="en-GB" w:eastAsia="zh-CN"/>
        </w:rPr>
      </w:pPr>
      <w:r w:rsidRPr="00332431">
        <w:rPr>
          <w:rFonts w:eastAsia="SimSun" w:hint="eastAsia"/>
          <w:sz w:val="24"/>
          <w:lang w:val="en-GB" w:eastAsia="zh-CN"/>
        </w:rPr>
        <w:t>最后，在抗击疟疾和其他病媒传染疾病方面，</w:t>
      </w:r>
      <w:r w:rsidRPr="00F52E7D">
        <w:rPr>
          <w:rFonts w:eastAsia="SimSun"/>
          <w:sz w:val="24"/>
          <w:lang w:val="en-GB" w:eastAsia="zh-CN"/>
        </w:rPr>
        <w:t>使用</w:t>
      </w:r>
      <w:r w:rsidRPr="00F52E7D">
        <w:rPr>
          <w:rFonts w:eastAsia="SimSun"/>
          <w:sz w:val="24"/>
          <w:lang w:val="en-GB" w:eastAsia="zh-CN"/>
        </w:rPr>
        <w:t>EGDs</w:t>
      </w:r>
      <w:r w:rsidR="006A567E">
        <w:rPr>
          <w:rFonts w:eastAsia="SimSun" w:hint="eastAsia"/>
          <w:sz w:val="24"/>
          <w:lang w:val="en-GB" w:eastAsia="zh-CN"/>
        </w:rPr>
        <w:t>是</w:t>
      </w:r>
      <w:r w:rsidRPr="00332431">
        <w:rPr>
          <w:rFonts w:eastAsia="SimSun" w:hint="eastAsia"/>
          <w:sz w:val="24"/>
          <w:lang w:val="en-GB" w:eastAsia="zh-CN"/>
        </w:rPr>
        <w:t>一个重要机会</w:t>
      </w:r>
      <w:r w:rsidR="002C2DAA">
        <w:rPr>
          <w:rFonts w:eastAsia="SimSun" w:hint="eastAsia"/>
          <w:sz w:val="24"/>
          <w:lang w:val="en-GB" w:eastAsia="zh-CN"/>
        </w:rPr>
        <w:t>，</w:t>
      </w:r>
      <w:r w:rsidRPr="00332431">
        <w:rPr>
          <w:rFonts w:eastAsia="SimSun" w:hint="eastAsia"/>
          <w:sz w:val="24"/>
          <w:lang w:val="en-GB" w:eastAsia="zh-CN"/>
        </w:rPr>
        <w:t>可能有助于改善许多发展中国家和经济体的</w:t>
      </w:r>
      <w:r w:rsidR="00E02F42">
        <w:rPr>
          <w:rFonts w:eastAsia="SimSun" w:hint="eastAsia"/>
          <w:sz w:val="24"/>
          <w:lang w:val="en-GB" w:eastAsia="zh-CN"/>
        </w:rPr>
        <w:t>人民</w:t>
      </w:r>
      <w:r w:rsidRPr="00332431">
        <w:rPr>
          <w:rFonts w:eastAsia="SimSun" w:hint="eastAsia"/>
          <w:sz w:val="24"/>
          <w:lang w:val="en-GB" w:eastAsia="zh-CN"/>
        </w:rPr>
        <w:t>健康，特别是</w:t>
      </w:r>
      <w:r w:rsidRPr="00332431">
        <w:rPr>
          <w:rFonts w:eastAsia="SimSun"/>
          <w:sz w:val="24"/>
          <w:lang w:val="en-GB" w:eastAsia="zh-CN"/>
        </w:rPr>
        <w:t xml:space="preserve"> 5 </w:t>
      </w:r>
      <w:r w:rsidRPr="00332431">
        <w:rPr>
          <w:rFonts w:eastAsia="SimSun" w:hint="eastAsia"/>
          <w:sz w:val="24"/>
          <w:lang w:val="en-GB" w:eastAsia="zh-CN"/>
        </w:rPr>
        <w:t>岁以下儿童的健康。</w:t>
      </w:r>
      <w:r w:rsidR="001A4561" w:rsidRPr="001A4561">
        <w:rPr>
          <w:rFonts w:eastAsia="SimSun" w:hint="eastAsia"/>
          <w:sz w:val="24"/>
          <w:lang w:val="en-GB" w:eastAsia="zh-CN"/>
        </w:rPr>
        <w:t>基于病媒控制干预措施在降低疟疾和登革热死亡率方面遇到的挑战，人们普遍认识到需要采取</w:t>
      </w:r>
      <w:r w:rsidR="00565673">
        <w:rPr>
          <w:rFonts w:eastAsia="SimSun" w:hint="eastAsia"/>
          <w:sz w:val="24"/>
          <w:lang w:val="en-GB" w:eastAsia="zh-CN"/>
        </w:rPr>
        <w:t>其他</w:t>
      </w:r>
      <w:r w:rsidR="001A4561" w:rsidRPr="001A4561">
        <w:rPr>
          <w:rFonts w:eastAsia="SimSun" w:hint="eastAsia"/>
          <w:sz w:val="24"/>
          <w:lang w:val="en-GB" w:eastAsia="zh-CN"/>
        </w:rPr>
        <w:t>方法来防治蚊子传播的疾病。现有的控制蚊媒方法主要是使用杀虫剂、蚊帐、大量释放不育雄蚊、改善住房、解决影响健康的社会决定因素以及消除蚊子幼虫滋生地</w:t>
      </w:r>
      <w:r w:rsidR="00D90A29" w:rsidRPr="00F52E7D">
        <w:rPr>
          <w:rFonts w:eastAsia="SimSun"/>
          <w:sz w:val="24"/>
          <w:lang w:val="en-GB" w:eastAsia="zh-CN"/>
        </w:rPr>
        <w:t>。因此，出于操作和经济原因，公认需要增加新的、可持续和具有成本效益的病媒控制工具。最近的研究提供了一种可能性，即</w:t>
      </w:r>
      <w:r w:rsidR="00D90A29" w:rsidRPr="00F52E7D">
        <w:rPr>
          <w:rFonts w:eastAsia="SimSun"/>
          <w:sz w:val="24"/>
          <w:lang w:val="en-GB" w:eastAsia="zh-CN"/>
        </w:rPr>
        <w:t>LMMs</w:t>
      </w:r>
      <w:r w:rsidR="00B0084B">
        <w:rPr>
          <w:rFonts w:eastAsia="SimSun" w:hint="eastAsia"/>
          <w:sz w:val="24"/>
          <w:lang w:val="en-GB" w:eastAsia="zh-CN"/>
        </w:rPr>
        <w:t>，</w:t>
      </w:r>
      <w:r w:rsidR="00B0084B" w:rsidRPr="00F52E7D">
        <w:rPr>
          <w:rFonts w:eastAsia="SimSun"/>
          <w:sz w:val="24"/>
          <w:lang w:val="en-GB" w:eastAsia="zh-CN"/>
        </w:rPr>
        <w:t>包括</w:t>
      </w:r>
      <w:r w:rsidR="00B0084B" w:rsidRPr="00F52E7D">
        <w:rPr>
          <w:rFonts w:eastAsia="SimSun"/>
          <w:sz w:val="24"/>
          <w:lang w:val="en-GB" w:eastAsia="zh-CN"/>
        </w:rPr>
        <w:t>EGD-LMM</w:t>
      </w:r>
      <w:r w:rsidR="006A3683">
        <w:rPr>
          <w:rFonts w:eastAsia="SimSun" w:hint="eastAsia"/>
          <w:sz w:val="24"/>
          <w:lang w:val="en-GB" w:eastAsia="zh-CN"/>
        </w:rPr>
        <w:t>s</w:t>
      </w:r>
      <w:r w:rsidR="006A3683">
        <w:rPr>
          <w:rFonts w:eastAsia="SimSun" w:hint="eastAsia"/>
          <w:sz w:val="24"/>
          <w:lang w:val="en-GB" w:eastAsia="zh-CN"/>
        </w:rPr>
        <w:t>，</w:t>
      </w:r>
      <w:r w:rsidR="00D90A29" w:rsidRPr="00F52E7D">
        <w:rPr>
          <w:rFonts w:eastAsia="SimSun"/>
          <w:sz w:val="24"/>
          <w:lang w:val="en-GB" w:eastAsia="zh-CN"/>
        </w:rPr>
        <w:t>可用作预防病原体传播的补充工具（世卫组织，</w:t>
      </w:r>
      <w:r w:rsidR="00D90A29" w:rsidRPr="00F52E7D">
        <w:rPr>
          <w:rFonts w:eastAsia="SimSun"/>
          <w:sz w:val="24"/>
          <w:lang w:val="en-GB" w:eastAsia="zh-CN"/>
        </w:rPr>
        <w:t>2021b</w:t>
      </w:r>
      <w:r w:rsidR="002148DC">
        <w:rPr>
          <w:rFonts w:eastAsia="SimSun" w:hint="eastAsia"/>
          <w:sz w:val="24"/>
          <w:lang w:val="en-GB" w:eastAsia="zh-CN"/>
        </w:rPr>
        <w:t>；</w:t>
      </w:r>
      <w:r w:rsidR="004F71CF" w:rsidRPr="006A2B6A">
        <w:rPr>
          <w:color w:val="000000" w:themeColor="text1"/>
          <w:lang w:eastAsia="zh-CN"/>
        </w:rPr>
        <w:t>Fouet</w:t>
      </w:r>
      <w:r w:rsidR="00D90A29" w:rsidRPr="00F52E7D">
        <w:rPr>
          <w:rFonts w:eastAsia="SimSun"/>
          <w:sz w:val="24"/>
          <w:lang w:val="en-GB" w:eastAsia="zh-CN"/>
        </w:rPr>
        <w:t>等，</w:t>
      </w:r>
      <w:r w:rsidR="00D90A29" w:rsidRPr="00F52E7D">
        <w:rPr>
          <w:rFonts w:eastAsia="SimSun"/>
          <w:sz w:val="24"/>
          <w:lang w:val="en-GB" w:eastAsia="zh-CN"/>
        </w:rPr>
        <w:t>2020</w:t>
      </w:r>
      <w:r w:rsidR="00D90A29" w:rsidRPr="00F52E7D">
        <w:rPr>
          <w:rFonts w:eastAsia="SimSun"/>
          <w:sz w:val="24"/>
          <w:lang w:val="en-GB" w:eastAsia="zh-CN"/>
        </w:rPr>
        <w:t>）。</w:t>
      </w:r>
    </w:p>
    <w:p w14:paraId="738C74F0" w14:textId="3CCDEC5B" w:rsidR="00D90A29" w:rsidRPr="00D26812" w:rsidRDefault="00ED2DFB" w:rsidP="00D26812">
      <w:pPr>
        <w:pStyle w:val="a0"/>
      </w:pPr>
      <w:bookmarkStart w:id="24" w:name="_Toc163309636"/>
      <w:r w:rsidRPr="00D26812">
        <w:t>3.2.2</w:t>
      </w:r>
      <w:r w:rsidR="00D26812" w:rsidRPr="00D26812">
        <w:rPr>
          <w:rFonts w:hint="eastAsia"/>
        </w:rPr>
        <w:t>.</w:t>
      </w:r>
      <w:r w:rsidR="00E11AEB" w:rsidRPr="00D26812">
        <w:rPr>
          <w:rFonts w:hint="eastAsia"/>
        </w:rPr>
        <w:t xml:space="preserve"> </w:t>
      </w:r>
      <w:r w:rsidR="00D90A29" w:rsidRPr="00D26812">
        <w:t>风险</w:t>
      </w:r>
      <w:r w:rsidRPr="00D26812">
        <w:rPr>
          <w:rFonts w:hint="eastAsia"/>
        </w:rPr>
        <w:t>忧虑</w:t>
      </w:r>
      <w:bookmarkEnd w:id="24"/>
    </w:p>
    <w:p w14:paraId="6E6F176B" w14:textId="701CCC9A" w:rsidR="00D90A29" w:rsidRPr="004553AA" w:rsidRDefault="00D90A29" w:rsidP="00D26812">
      <w:pPr>
        <w:pStyle w:val="Para10"/>
        <w:numPr>
          <w:ilvl w:val="0"/>
          <w:numId w:val="0"/>
        </w:numPr>
        <w:rPr>
          <w:rFonts w:eastAsia="SimSun"/>
          <w:sz w:val="24"/>
          <w:lang w:val="en-GB" w:eastAsia="zh-CN"/>
        </w:rPr>
      </w:pPr>
      <w:r w:rsidRPr="00C94B93">
        <w:rPr>
          <w:rFonts w:eastAsia="SimSun"/>
          <w:sz w:val="24"/>
          <w:lang w:val="en-GB" w:eastAsia="zh-CN"/>
        </w:rPr>
        <w:t>与其他</w:t>
      </w:r>
      <w:r w:rsidR="00700D33" w:rsidRPr="00C94B93">
        <w:rPr>
          <w:rFonts w:eastAsiaTheme="minorEastAsia"/>
          <w:sz w:val="24"/>
          <w:lang w:eastAsia="zh-CN"/>
          <w14:ligatures w14:val="standardContextual"/>
        </w:rPr>
        <w:t>LMOs</w:t>
      </w:r>
      <w:r w:rsidRPr="00C94B93">
        <w:rPr>
          <w:rFonts w:eastAsia="SimSun"/>
          <w:sz w:val="24"/>
          <w:lang w:val="en-GB" w:eastAsia="zh-CN"/>
        </w:rPr>
        <w:t>不同的是，</w:t>
      </w:r>
      <w:r w:rsidR="00387702" w:rsidRPr="00C94B93">
        <w:rPr>
          <w:rFonts w:eastAsiaTheme="minorEastAsia"/>
          <w:sz w:val="24"/>
          <w:lang w:eastAsia="zh-CN"/>
          <w14:ligatures w14:val="standardContextual"/>
        </w:rPr>
        <w:t>EGD-LMOs</w:t>
      </w:r>
      <w:r w:rsidRPr="00C94B93">
        <w:rPr>
          <w:rFonts w:eastAsia="SimSun"/>
          <w:sz w:val="24"/>
          <w:lang w:val="en-GB" w:eastAsia="zh-CN"/>
        </w:rPr>
        <w:t>经过专门设计，可以扩散到最初释放地点以外的地方</w:t>
      </w:r>
      <w:r w:rsidRPr="004553AA">
        <w:rPr>
          <w:rFonts w:eastAsia="SimSun"/>
          <w:sz w:val="24"/>
          <w:lang w:val="en-GB" w:eastAsia="zh-CN"/>
        </w:rPr>
        <w:t>，并在目标种群中长期存在，以控制病媒、农业害虫和入侵物种，或拯救濒危物种。</w:t>
      </w:r>
      <w:r w:rsidR="004553AA" w:rsidRPr="004553AA">
        <w:rPr>
          <w:rFonts w:eastAsia="SimSun" w:hint="eastAsia"/>
          <w:sz w:val="24"/>
          <w:lang w:val="en-GB" w:eastAsia="zh-CN"/>
        </w:rPr>
        <w:t xml:space="preserve"> </w:t>
      </w:r>
    </w:p>
    <w:p w14:paraId="36E24401" w14:textId="499CEBB0" w:rsidR="00D90A29" w:rsidRPr="00F52E7D" w:rsidRDefault="00820EFB" w:rsidP="00D26812">
      <w:pPr>
        <w:pStyle w:val="Para10"/>
        <w:numPr>
          <w:ilvl w:val="0"/>
          <w:numId w:val="0"/>
        </w:numPr>
        <w:rPr>
          <w:rFonts w:eastAsia="SimSun"/>
          <w:sz w:val="24"/>
          <w:lang w:val="en-GB" w:eastAsia="zh-CN"/>
        </w:rPr>
      </w:pPr>
      <w:r w:rsidRPr="00820EFB">
        <w:rPr>
          <w:rFonts w:eastAsia="SimSun" w:hint="eastAsia"/>
          <w:sz w:val="24"/>
          <w:lang w:val="en-GB" w:eastAsia="zh-CN"/>
        </w:rPr>
        <w:t>有人担心，</w:t>
      </w:r>
      <w:r w:rsidR="006216AB" w:rsidRPr="00C94B93">
        <w:rPr>
          <w:rFonts w:eastAsiaTheme="minorEastAsia"/>
          <w:sz w:val="24"/>
          <w:lang w:eastAsia="zh-CN"/>
          <w14:ligatures w14:val="standardContextual"/>
        </w:rPr>
        <w:t>EGD</w:t>
      </w:r>
      <w:r w:rsidR="006216AB">
        <w:rPr>
          <w:rFonts w:eastAsiaTheme="minorEastAsia" w:hint="eastAsia"/>
          <w:sz w:val="24"/>
          <w:lang w:eastAsia="zh-CN"/>
          <w14:ligatures w14:val="standardContextual"/>
        </w:rPr>
        <w:t>s</w:t>
      </w:r>
      <w:r w:rsidRPr="00820EFB">
        <w:rPr>
          <w:rFonts w:eastAsia="SimSun" w:hint="eastAsia"/>
          <w:sz w:val="24"/>
          <w:lang w:val="en-GB" w:eastAsia="zh-CN"/>
        </w:rPr>
        <w:t>可能会对生物多样性以及人类和动物健康造成不利影响，导致不希望出现的副作用和不受控制的传播，并以不希望出现的、无法预料的和不可逆转的方式改变生物体、种群</w:t>
      </w:r>
      <w:r w:rsidR="00B156FB">
        <w:rPr>
          <w:rFonts w:eastAsia="SimSun" w:hint="eastAsia"/>
          <w:sz w:val="24"/>
          <w:lang w:val="en-GB" w:eastAsia="zh-CN"/>
        </w:rPr>
        <w:t>、</w:t>
      </w:r>
      <w:r w:rsidRPr="00820EFB">
        <w:rPr>
          <w:rFonts w:eastAsia="SimSun" w:hint="eastAsia"/>
          <w:sz w:val="24"/>
          <w:lang w:val="en-GB" w:eastAsia="zh-CN"/>
        </w:rPr>
        <w:t>物种和生态系统，而且目前无法召回。</w:t>
      </w:r>
      <w:r w:rsidR="00D90A29" w:rsidRPr="00F52E7D">
        <w:rPr>
          <w:rFonts w:eastAsia="SimSun"/>
          <w:sz w:val="24"/>
          <w:lang w:val="en-GB" w:eastAsia="zh-CN"/>
        </w:rPr>
        <w:t>（例如，</w:t>
      </w:r>
      <w:r w:rsidR="00D90A29" w:rsidRPr="00F52E7D">
        <w:rPr>
          <w:rFonts w:eastAsia="SimSun"/>
          <w:sz w:val="24"/>
          <w:lang w:val="en-GB" w:eastAsia="zh-CN"/>
        </w:rPr>
        <w:t>Esvelt</w:t>
      </w:r>
      <w:r w:rsidR="00D90A29" w:rsidRPr="00F52E7D">
        <w:rPr>
          <w:rFonts w:eastAsia="SimSun"/>
          <w:sz w:val="24"/>
          <w:lang w:val="en-GB" w:eastAsia="zh-CN"/>
        </w:rPr>
        <w:t>，</w:t>
      </w:r>
      <w:r w:rsidR="00D90A29" w:rsidRPr="00F52E7D">
        <w:rPr>
          <w:rFonts w:eastAsia="SimSun"/>
          <w:sz w:val="24"/>
          <w:lang w:val="en-GB" w:eastAsia="zh-CN"/>
        </w:rPr>
        <w:t>2014</w:t>
      </w:r>
      <w:r w:rsidR="00D90A29" w:rsidRPr="00F52E7D">
        <w:rPr>
          <w:rFonts w:eastAsia="SimSun"/>
          <w:sz w:val="24"/>
          <w:lang w:val="en-GB" w:eastAsia="zh-CN"/>
        </w:rPr>
        <w:t>；</w:t>
      </w:r>
      <w:r w:rsidR="00743AC1" w:rsidRPr="00D26812">
        <w:rPr>
          <w:rFonts w:eastAsia="SimSun"/>
          <w:sz w:val="24"/>
          <w:lang w:val="en-GB" w:eastAsia="zh-CN"/>
        </w:rPr>
        <w:t>Simon</w:t>
      </w:r>
      <w:r w:rsidR="00D90A29" w:rsidRPr="00F52E7D">
        <w:rPr>
          <w:rFonts w:eastAsia="SimSun"/>
          <w:sz w:val="24"/>
          <w:lang w:val="en-GB" w:eastAsia="zh-CN"/>
        </w:rPr>
        <w:t>等，</w:t>
      </w:r>
      <w:r w:rsidR="00D90A29" w:rsidRPr="00F52E7D">
        <w:rPr>
          <w:rFonts w:eastAsia="SimSun"/>
          <w:sz w:val="24"/>
          <w:lang w:val="en-GB" w:eastAsia="zh-CN"/>
        </w:rPr>
        <w:t>2018</w:t>
      </w:r>
      <w:r w:rsidR="00D90A29" w:rsidRPr="00F52E7D">
        <w:rPr>
          <w:rFonts w:eastAsia="SimSun"/>
          <w:sz w:val="24"/>
          <w:lang w:val="en-GB" w:eastAsia="zh-CN"/>
        </w:rPr>
        <w:t>；</w:t>
      </w:r>
      <w:r w:rsidR="00D90A29" w:rsidRPr="00F52E7D">
        <w:rPr>
          <w:rFonts w:eastAsia="SimSun"/>
          <w:sz w:val="24"/>
          <w:lang w:val="en-GB" w:eastAsia="zh-CN"/>
        </w:rPr>
        <w:t>CSS–ENSSER–VDW</w:t>
      </w:r>
      <w:r w:rsidR="00D90A29" w:rsidRPr="00F52E7D">
        <w:rPr>
          <w:rFonts w:eastAsia="SimSun"/>
          <w:sz w:val="24"/>
          <w:lang w:val="en-GB" w:eastAsia="zh-CN"/>
        </w:rPr>
        <w:t>，</w:t>
      </w:r>
      <w:r w:rsidR="00D90A29" w:rsidRPr="00F52E7D">
        <w:rPr>
          <w:rFonts w:eastAsia="SimSun"/>
          <w:sz w:val="24"/>
          <w:lang w:val="en-GB" w:eastAsia="zh-CN"/>
        </w:rPr>
        <w:t>2019</w:t>
      </w:r>
      <w:r w:rsidR="00D90A29" w:rsidRPr="00F52E7D">
        <w:rPr>
          <w:rFonts w:eastAsia="SimSun"/>
          <w:sz w:val="24"/>
          <w:lang w:val="en-GB" w:eastAsia="zh-CN"/>
        </w:rPr>
        <w:t>；</w:t>
      </w:r>
      <w:r w:rsidR="00654BBD" w:rsidRPr="00D26812">
        <w:rPr>
          <w:rFonts w:eastAsia="SimSun"/>
          <w:sz w:val="24"/>
          <w:lang w:val="en-GB" w:eastAsia="zh-CN"/>
        </w:rPr>
        <w:t>Cotter</w:t>
      </w:r>
      <w:r w:rsidR="00D90A29" w:rsidRPr="00F52E7D">
        <w:rPr>
          <w:rFonts w:eastAsia="SimSun"/>
          <w:sz w:val="24"/>
          <w:lang w:val="en-GB" w:eastAsia="zh-CN"/>
        </w:rPr>
        <w:t>等，</w:t>
      </w:r>
      <w:r w:rsidR="00D90A29" w:rsidRPr="00F52E7D">
        <w:rPr>
          <w:rFonts w:eastAsia="SimSun"/>
          <w:sz w:val="24"/>
          <w:lang w:val="en-GB" w:eastAsia="zh-CN"/>
        </w:rPr>
        <w:t>2020</w:t>
      </w:r>
      <w:r w:rsidR="00D90A29" w:rsidRPr="00F52E7D">
        <w:rPr>
          <w:rFonts w:eastAsia="SimSun"/>
          <w:sz w:val="24"/>
          <w:lang w:val="en-GB" w:eastAsia="zh-CN"/>
        </w:rPr>
        <w:t>；</w:t>
      </w:r>
      <w:r w:rsidR="00D90A29" w:rsidRPr="00F52E7D">
        <w:rPr>
          <w:rFonts w:eastAsia="SimSun"/>
          <w:sz w:val="24"/>
          <w:lang w:val="en-GB" w:eastAsia="zh-CN"/>
        </w:rPr>
        <w:t>Dolezel</w:t>
      </w:r>
      <w:r w:rsidR="00D90A29" w:rsidRPr="00F52E7D">
        <w:rPr>
          <w:rFonts w:eastAsia="SimSun"/>
          <w:sz w:val="24"/>
          <w:lang w:val="en-GB" w:eastAsia="zh-CN"/>
        </w:rPr>
        <w:t>等，</w:t>
      </w:r>
      <w:r w:rsidR="00D90A29" w:rsidRPr="00F52E7D">
        <w:rPr>
          <w:rFonts w:eastAsia="SimSun"/>
          <w:sz w:val="24"/>
          <w:lang w:val="en-GB" w:eastAsia="zh-CN"/>
        </w:rPr>
        <w:t>2020</w:t>
      </w:r>
      <w:r w:rsidR="00D90A29" w:rsidRPr="00F52E7D">
        <w:rPr>
          <w:rFonts w:eastAsia="SimSun"/>
          <w:sz w:val="24"/>
          <w:lang w:val="en-GB" w:eastAsia="zh-CN"/>
        </w:rPr>
        <w:t>；</w:t>
      </w:r>
      <w:r w:rsidR="009B2158" w:rsidRPr="00D26812">
        <w:rPr>
          <w:rFonts w:eastAsia="SimSun"/>
          <w:sz w:val="24"/>
          <w:lang w:val="en-GB" w:eastAsia="zh-CN"/>
        </w:rPr>
        <w:t>Then</w:t>
      </w:r>
      <w:r w:rsidR="009B2158" w:rsidRPr="00D26812">
        <w:rPr>
          <w:rFonts w:eastAsia="SimSun" w:hint="eastAsia"/>
          <w:sz w:val="24"/>
          <w:lang w:val="en-GB" w:eastAsia="zh-CN"/>
        </w:rPr>
        <w:t>等</w:t>
      </w:r>
      <w:r w:rsidR="00D90A29" w:rsidRPr="00F52E7D">
        <w:rPr>
          <w:rFonts w:eastAsia="SimSun"/>
          <w:sz w:val="24"/>
          <w:lang w:val="en-GB" w:eastAsia="zh-CN"/>
        </w:rPr>
        <w:t>，</w:t>
      </w:r>
      <w:r w:rsidR="00D90A29" w:rsidRPr="00F52E7D">
        <w:rPr>
          <w:rFonts w:eastAsia="SimSun"/>
          <w:sz w:val="24"/>
          <w:lang w:val="en-GB" w:eastAsia="zh-CN"/>
        </w:rPr>
        <w:t>2020a</w:t>
      </w:r>
      <w:r w:rsidR="003125BA">
        <w:rPr>
          <w:rFonts w:eastAsia="SimSun" w:hint="eastAsia"/>
          <w:sz w:val="24"/>
          <w:lang w:val="en-GB" w:eastAsia="zh-CN"/>
        </w:rPr>
        <w:t>、</w:t>
      </w:r>
      <w:r w:rsidR="00D90A29" w:rsidRPr="00F52E7D">
        <w:rPr>
          <w:rFonts w:eastAsia="SimSun"/>
          <w:sz w:val="24"/>
          <w:lang w:val="en-GB" w:eastAsia="zh-CN"/>
        </w:rPr>
        <w:t>b</w:t>
      </w:r>
      <w:r w:rsidR="00D90A29" w:rsidRPr="00F52E7D">
        <w:rPr>
          <w:rFonts w:eastAsia="SimSun"/>
          <w:sz w:val="24"/>
          <w:lang w:val="en-GB" w:eastAsia="zh-CN"/>
        </w:rPr>
        <w:t>）。</w:t>
      </w:r>
      <w:r w:rsidR="00C94B93" w:rsidRPr="00C94B93">
        <w:rPr>
          <w:rFonts w:eastAsia="SimSun" w:hint="eastAsia"/>
          <w:sz w:val="24"/>
          <w:lang w:val="en-GB" w:eastAsia="zh-CN"/>
        </w:rPr>
        <w:t>由于这些独特性，有必要在更大的时空范围内对生态风险进行全面评估</w:t>
      </w:r>
      <w:r w:rsidR="00D90A29" w:rsidRPr="00F52E7D">
        <w:rPr>
          <w:rFonts w:eastAsia="SimSun"/>
          <w:sz w:val="24"/>
          <w:lang w:val="en-GB" w:eastAsia="zh-CN"/>
        </w:rPr>
        <w:t>（</w:t>
      </w:r>
      <w:r w:rsidR="00D90A29" w:rsidRPr="00F52E7D">
        <w:rPr>
          <w:rFonts w:eastAsia="SimSun"/>
          <w:sz w:val="24"/>
          <w:lang w:val="en-GB" w:eastAsia="zh-CN"/>
        </w:rPr>
        <w:t>AHTEG</w:t>
      </w:r>
      <w:r w:rsidR="00D90A29" w:rsidRPr="00F52E7D">
        <w:rPr>
          <w:rFonts w:eastAsia="SimSun"/>
          <w:sz w:val="24"/>
          <w:lang w:val="en-GB" w:eastAsia="zh-CN"/>
        </w:rPr>
        <w:t>，</w:t>
      </w:r>
      <w:r w:rsidR="00D90A29" w:rsidRPr="00F52E7D">
        <w:rPr>
          <w:rFonts w:eastAsia="SimSun"/>
          <w:sz w:val="24"/>
          <w:lang w:val="en-GB" w:eastAsia="zh-CN"/>
        </w:rPr>
        <w:t>2020</w:t>
      </w:r>
      <w:r w:rsidR="00871915" w:rsidRPr="00D26812">
        <w:rPr>
          <w:rFonts w:eastAsia="SimSun"/>
        </w:rPr>
        <w:footnoteReference w:id="10"/>
      </w:r>
      <w:r w:rsidR="00D90A29" w:rsidRPr="00F52E7D">
        <w:rPr>
          <w:rFonts w:eastAsia="SimSun"/>
          <w:sz w:val="24"/>
          <w:lang w:val="en-GB" w:eastAsia="zh-CN"/>
        </w:rPr>
        <w:t>；</w:t>
      </w:r>
      <w:r w:rsidR="00871915" w:rsidRPr="00D26812">
        <w:rPr>
          <w:rFonts w:eastAsia="SimSun"/>
          <w:sz w:val="24"/>
          <w:lang w:val="en-GB" w:eastAsia="zh-CN"/>
        </w:rPr>
        <w:t>Connolly</w:t>
      </w:r>
      <w:r w:rsidR="00D90A29" w:rsidRPr="00F52E7D">
        <w:rPr>
          <w:rFonts w:eastAsia="SimSun"/>
          <w:sz w:val="24"/>
          <w:lang w:val="en-GB" w:eastAsia="zh-CN"/>
        </w:rPr>
        <w:t>等，</w:t>
      </w:r>
      <w:r w:rsidR="00D90A29" w:rsidRPr="00F52E7D">
        <w:rPr>
          <w:rFonts w:eastAsia="SimSun"/>
          <w:sz w:val="24"/>
          <w:lang w:val="en-GB" w:eastAsia="zh-CN"/>
        </w:rPr>
        <w:t>2022</w:t>
      </w:r>
      <w:r w:rsidR="00D90A29" w:rsidRPr="00F52E7D">
        <w:rPr>
          <w:rFonts w:eastAsia="SimSun"/>
          <w:sz w:val="24"/>
          <w:lang w:val="en-GB" w:eastAsia="zh-CN"/>
        </w:rPr>
        <w:t>）。</w:t>
      </w:r>
    </w:p>
    <w:p w14:paraId="1B0F3366" w14:textId="7C825678" w:rsidR="00D90A29" w:rsidRPr="00F52E7D" w:rsidRDefault="00D90A29" w:rsidP="00D26812">
      <w:pPr>
        <w:pStyle w:val="Para10"/>
        <w:numPr>
          <w:ilvl w:val="0"/>
          <w:numId w:val="0"/>
        </w:numPr>
        <w:rPr>
          <w:rFonts w:eastAsia="SimSun"/>
          <w:sz w:val="24"/>
          <w:lang w:val="en-GB" w:eastAsia="zh-CN"/>
        </w:rPr>
      </w:pPr>
      <w:r w:rsidRPr="00F52E7D">
        <w:rPr>
          <w:rFonts w:eastAsia="SimSun"/>
          <w:sz w:val="24"/>
          <w:lang w:val="en-GB" w:eastAsia="zh-CN"/>
        </w:rPr>
        <w:t>一</w:t>
      </w:r>
      <w:r w:rsidR="00017D61">
        <w:rPr>
          <w:rFonts w:eastAsia="SimSun" w:hint="eastAsia"/>
          <w:sz w:val="24"/>
          <w:lang w:val="en-GB" w:eastAsia="zh-CN"/>
        </w:rPr>
        <w:t>种</w:t>
      </w:r>
      <w:r w:rsidRPr="00F52E7D">
        <w:rPr>
          <w:rFonts w:eastAsia="SimSun"/>
          <w:sz w:val="24"/>
          <w:lang w:val="en-GB" w:eastAsia="zh-CN"/>
        </w:rPr>
        <w:t>担忧是，根据设计释放</w:t>
      </w:r>
      <w:r w:rsidR="00C44CEE">
        <w:rPr>
          <w:rFonts w:eastAsia="SimSun" w:hint="eastAsia"/>
          <w:sz w:val="24"/>
          <w:lang w:val="en-GB" w:eastAsia="zh-CN"/>
        </w:rPr>
        <w:t>的</w:t>
      </w:r>
      <w:r w:rsidRPr="00F52E7D">
        <w:rPr>
          <w:rFonts w:eastAsia="SimSun"/>
          <w:sz w:val="24"/>
          <w:lang w:val="en-GB" w:eastAsia="zh-CN"/>
        </w:rPr>
        <w:t>少量</w:t>
      </w:r>
      <w:r w:rsidRPr="00F52E7D">
        <w:rPr>
          <w:rFonts w:eastAsia="SimSun"/>
          <w:sz w:val="24"/>
          <w:lang w:val="en-GB" w:eastAsia="zh-CN"/>
        </w:rPr>
        <w:t>EGD</w:t>
      </w:r>
      <w:r w:rsidR="005A5F50" w:rsidRPr="00D26812">
        <w:rPr>
          <w:rFonts w:eastAsia="SimSun"/>
          <w:sz w:val="24"/>
          <w:lang w:val="en-GB" w:eastAsia="zh-CN"/>
        </w:rPr>
        <w:t>-LMOs</w:t>
      </w:r>
      <w:r w:rsidRPr="00F52E7D">
        <w:rPr>
          <w:rFonts w:eastAsia="SimSun"/>
          <w:sz w:val="24"/>
          <w:lang w:val="en-GB" w:eastAsia="zh-CN"/>
        </w:rPr>
        <w:t>可能导致</w:t>
      </w:r>
      <w:r w:rsidR="00D94E95">
        <w:rPr>
          <w:rFonts w:eastAsia="SimSun"/>
          <w:sz w:val="24"/>
          <w:lang w:val="en-GB" w:eastAsia="zh-CN"/>
        </w:rPr>
        <w:t>相关</w:t>
      </w:r>
      <w:r w:rsidR="00C50AE9">
        <w:rPr>
          <w:rFonts w:eastAsia="SimSun"/>
          <w:sz w:val="24"/>
          <w:lang w:val="en-GB" w:eastAsia="zh-CN"/>
        </w:rPr>
        <w:t>基因改造</w:t>
      </w:r>
      <w:r w:rsidRPr="00F52E7D">
        <w:rPr>
          <w:rFonts w:eastAsia="SimSun"/>
          <w:sz w:val="24"/>
          <w:lang w:val="en-GB" w:eastAsia="zh-CN"/>
        </w:rPr>
        <w:t>在野生目标物种的整个种群中传播。因此某些</w:t>
      </w:r>
      <w:r w:rsidR="007D3DA9" w:rsidRPr="00F52E7D">
        <w:rPr>
          <w:rFonts w:eastAsia="SimSun"/>
          <w:sz w:val="24"/>
          <w:lang w:val="en-GB" w:eastAsia="zh-CN"/>
        </w:rPr>
        <w:t>EGD</w:t>
      </w:r>
      <w:r w:rsidR="007D3DA9" w:rsidRPr="00D26812">
        <w:rPr>
          <w:rFonts w:eastAsia="SimSun"/>
          <w:sz w:val="24"/>
          <w:lang w:val="en-GB" w:eastAsia="zh-CN"/>
        </w:rPr>
        <w:t>-LMOs</w:t>
      </w:r>
      <w:r w:rsidRPr="00F52E7D">
        <w:rPr>
          <w:rFonts w:eastAsia="SimSun"/>
          <w:sz w:val="24"/>
          <w:lang w:val="en-GB" w:eastAsia="zh-CN"/>
        </w:rPr>
        <w:t>的潜在生态和健康后果可能影响深远</w:t>
      </w:r>
      <w:r w:rsidRPr="00E535CA">
        <w:rPr>
          <w:rFonts w:eastAsia="SimSun"/>
          <w:sz w:val="24"/>
          <w:lang w:val="en-GB" w:eastAsia="zh-CN"/>
        </w:rPr>
        <w:t>（</w:t>
      </w:r>
      <w:r w:rsidR="001F389B" w:rsidRPr="00D26812">
        <w:rPr>
          <w:rFonts w:eastAsia="SimSun"/>
          <w:sz w:val="24"/>
          <w:lang w:val="en-GB" w:eastAsia="zh-CN"/>
        </w:rPr>
        <w:t>Kuzma</w:t>
      </w:r>
      <w:r w:rsidRPr="00E535CA">
        <w:rPr>
          <w:rFonts w:eastAsia="SimSun"/>
          <w:sz w:val="24"/>
          <w:lang w:val="en-GB" w:eastAsia="zh-CN"/>
        </w:rPr>
        <w:t>等，</w:t>
      </w:r>
      <w:r w:rsidRPr="00E535CA">
        <w:rPr>
          <w:rFonts w:eastAsia="SimSun"/>
          <w:sz w:val="24"/>
          <w:lang w:val="en-GB" w:eastAsia="zh-CN"/>
        </w:rPr>
        <w:t>2019</w:t>
      </w:r>
      <w:r w:rsidRPr="00E535CA">
        <w:rPr>
          <w:rFonts w:eastAsia="SimSun"/>
          <w:sz w:val="24"/>
          <w:lang w:val="en-GB" w:eastAsia="zh-CN"/>
        </w:rPr>
        <w:t>）。此外一些</w:t>
      </w:r>
      <w:r w:rsidRPr="00E535CA">
        <w:rPr>
          <w:rFonts w:eastAsia="SimSun"/>
          <w:sz w:val="24"/>
          <w:lang w:val="en-GB" w:eastAsia="zh-CN"/>
        </w:rPr>
        <w:t>EGD</w:t>
      </w:r>
      <w:r w:rsidR="001F389B" w:rsidRPr="00E535CA">
        <w:rPr>
          <w:rFonts w:eastAsia="SimSun" w:hint="eastAsia"/>
          <w:sz w:val="24"/>
          <w:lang w:val="en-GB" w:eastAsia="zh-CN"/>
        </w:rPr>
        <w:t>s</w:t>
      </w:r>
      <w:r w:rsidRPr="00E535CA">
        <w:rPr>
          <w:rFonts w:eastAsia="SimSun"/>
          <w:sz w:val="24"/>
          <w:lang w:val="en-GB" w:eastAsia="zh-CN"/>
        </w:rPr>
        <w:t>可能会带来新的风险评估和风险管理挑战（</w:t>
      </w:r>
      <w:r w:rsidRPr="00E535CA">
        <w:rPr>
          <w:rFonts w:eastAsia="SimSun"/>
          <w:sz w:val="24"/>
          <w:lang w:val="en-GB" w:eastAsia="zh-CN"/>
        </w:rPr>
        <w:t>NASEM</w:t>
      </w:r>
      <w:r w:rsidRPr="00E535CA">
        <w:rPr>
          <w:rFonts w:eastAsia="SimSun"/>
          <w:sz w:val="24"/>
          <w:lang w:val="en-GB" w:eastAsia="zh-CN"/>
        </w:rPr>
        <w:t>，</w:t>
      </w:r>
      <w:r w:rsidRPr="00E535CA">
        <w:rPr>
          <w:rFonts w:eastAsia="SimSun"/>
          <w:sz w:val="24"/>
          <w:lang w:val="en-GB" w:eastAsia="zh-CN"/>
        </w:rPr>
        <w:t>2016</w:t>
      </w:r>
      <w:r w:rsidRPr="00E535CA">
        <w:rPr>
          <w:rFonts w:eastAsia="SimSun"/>
          <w:sz w:val="24"/>
          <w:lang w:val="en-GB" w:eastAsia="zh-CN"/>
        </w:rPr>
        <w:t>；</w:t>
      </w:r>
      <w:r w:rsidR="00C355BA" w:rsidRPr="00D26812">
        <w:rPr>
          <w:rFonts w:eastAsia="SimSun"/>
          <w:sz w:val="24"/>
          <w:lang w:val="en-GB" w:eastAsia="zh-CN"/>
        </w:rPr>
        <w:t>Hayes</w:t>
      </w:r>
      <w:r w:rsidRPr="00E535CA">
        <w:rPr>
          <w:rFonts w:eastAsia="SimSun"/>
          <w:sz w:val="24"/>
          <w:lang w:val="en-GB" w:eastAsia="zh-CN"/>
        </w:rPr>
        <w:t>等，</w:t>
      </w:r>
      <w:r w:rsidRPr="00E535CA">
        <w:rPr>
          <w:rFonts w:eastAsia="SimSun"/>
          <w:sz w:val="24"/>
          <w:lang w:val="en-GB" w:eastAsia="zh-CN"/>
        </w:rPr>
        <w:t>2018a</w:t>
      </w:r>
      <w:r w:rsidR="00C355BA" w:rsidRPr="00E535CA">
        <w:rPr>
          <w:rFonts w:eastAsia="SimSun" w:hint="eastAsia"/>
          <w:sz w:val="24"/>
          <w:lang w:val="en-GB" w:eastAsia="zh-CN"/>
        </w:rPr>
        <w:t>；</w:t>
      </w:r>
      <w:r w:rsidR="00817A68" w:rsidRPr="00D26812">
        <w:rPr>
          <w:rFonts w:eastAsia="SimSun"/>
          <w:sz w:val="24"/>
          <w:lang w:val="en-GB" w:eastAsia="zh-CN"/>
        </w:rPr>
        <w:t>Simon</w:t>
      </w:r>
      <w:r w:rsidRPr="00E535CA">
        <w:rPr>
          <w:rFonts w:eastAsia="SimSun"/>
          <w:sz w:val="24"/>
          <w:lang w:val="en-GB" w:eastAsia="zh-CN"/>
        </w:rPr>
        <w:t>等，</w:t>
      </w:r>
      <w:r w:rsidRPr="00E535CA">
        <w:rPr>
          <w:rFonts w:eastAsia="SimSun"/>
          <w:sz w:val="24"/>
          <w:lang w:val="en-GB" w:eastAsia="zh-CN"/>
        </w:rPr>
        <w:t>2018</w:t>
      </w:r>
      <w:r w:rsidRPr="00E535CA">
        <w:rPr>
          <w:rFonts w:eastAsia="SimSun"/>
          <w:sz w:val="24"/>
          <w:lang w:val="en-GB" w:eastAsia="zh-CN"/>
        </w:rPr>
        <w:t>；</w:t>
      </w:r>
      <w:r w:rsidRPr="00E535CA">
        <w:rPr>
          <w:rFonts w:eastAsia="SimSun"/>
          <w:sz w:val="24"/>
          <w:lang w:val="en-GB" w:eastAsia="zh-CN"/>
        </w:rPr>
        <w:t>CSS–ENSSER–VDW</w:t>
      </w:r>
      <w:r w:rsidRPr="00E535CA">
        <w:rPr>
          <w:rFonts w:eastAsia="SimSun"/>
          <w:sz w:val="24"/>
          <w:lang w:val="en-GB" w:eastAsia="zh-CN"/>
        </w:rPr>
        <w:t>，</w:t>
      </w:r>
      <w:r w:rsidRPr="00E535CA">
        <w:rPr>
          <w:rFonts w:eastAsia="SimSun"/>
          <w:sz w:val="24"/>
          <w:lang w:val="en-GB" w:eastAsia="zh-CN"/>
        </w:rPr>
        <w:t>2019</w:t>
      </w:r>
      <w:r w:rsidRPr="00E535CA">
        <w:rPr>
          <w:rFonts w:eastAsia="SimSun"/>
          <w:sz w:val="24"/>
          <w:lang w:val="en-GB" w:eastAsia="zh-CN"/>
        </w:rPr>
        <w:t>；</w:t>
      </w:r>
      <w:r w:rsidRPr="00E535CA">
        <w:rPr>
          <w:rFonts w:eastAsia="SimSun"/>
          <w:sz w:val="24"/>
          <w:lang w:val="en-GB" w:eastAsia="zh-CN"/>
        </w:rPr>
        <w:t>AHTEG</w:t>
      </w:r>
      <w:r w:rsidRPr="00E535CA">
        <w:rPr>
          <w:rFonts w:eastAsia="SimSun"/>
          <w:sz w:val="24"/>
          <w:lang w:val="en-GB" w:eastAsia="zh-CN"/>
        </w:rPr>
        <w:t>，</w:t>
      </w:r>
      <w:r w:rsidRPr="00E535CA">
        <w:rPr>
          <w:rFonts w:eastAsia="SimSun"/>
          <w:sz w:val="24"/>
          <w:lang w:val="en-GB" w:eastAsia="zh-CN"/>
        </w:rPr>
        <w:t>2020</w:t>
      </w:r>
      <w:r w:rsidR="00ED35E7" w:rsidRPr="00D26812">
        <w:rPr>
          <w:rFonts w:eastAsia="SimSun"/>
        </w:rPr>
        <w:footnoteReference w:id="11"/>
      </w:r>
      <w:r w:rsidRPr="00E535CA">
        <w:rPr>
          <w:rFonts w:eastAsia="SimSun"/>
          <w:sz w:val="24"/>
          <w:lang w:val="en-GB" w:eastAsia="zh-CN"/>
        </w:rPr>
        <w:t>；</w:t>
      </w:r>
      <w:r w:rsidR="00306B29" w:rsidRPr="00D26812">
        <w:rPr>
          <w:rFonts w:eastAsia="SimSun"/>
          <w:sz w:val="24"/>
          <w:lang w:val="en-GB" w:eastAsia="zh-CN"/>
        </w:rPr>
        <w:t>Devos</w:t>
      </w:r>
      <w:r w:rsidRPr="00E535CA">
        <w:rPr>
          <w:rFonts w:eastAsia="SimSun"/>
          <w:sz w:val="24"/>
          <w:lang w:val="en-GB" w:eastAsia="zh-CN"/>
        </w:rPr>
        <w:t>等，</w:t>
      </w:r>
      <w:r w:rsidRPr="00E535CA">
        <w:rPr>
          <w:rFonts w:eastAsia="SimSun"/>
          <w:sz w:val="24"/>
          <w:lang w:val="en-GB" w:eastAsia="zh-CN"/>
        </w:rPr>
        <w:t>2020</w:t>
      </w:r>
      <w:r w:rsidR="00306B29" w:rsidRPr="00E535CA">
        <w:rPr>
          <w:rFonts w:eastAsia="SimSun" w:hint="eastAsia"/>
          <w:sz w:val="24"/>
          <w:lang w:val="en-GB" w:eastAsia="zh-CN"/>
        </w:rPr>
        <w:t>、</w:t>
      </w:r>
      <w:r w:rsidRPr="00E535CA">
        <w:rPr>
          <w:rFonts w:eastAsia="SimSun"/>
          <w:sz w:val="24"/>
          <w:lang w:val="en-GB" w:eastAsia="zh-CN"/>
        </w:rPr>
        <w:t>2021</w:t>
      </w:r>
      <w:r w:rsidRPr="00E535CA">
        <w:rPr>
          <w:rFonts w:eastAsia="SimSun"/>
          <w:sz w:val="24"/>
          <w:lang w:val="en-GB" w:eastAsia="zh-CN"/>
        </w:rPr>
        <w:t>；</w:t>
      </w:r>
      <w:r w:rsidRPr="00E535CA">
        <w:rPr>
          <w:rFonts w:eastAsia="SimSun"/>
          <w:sz w:val="24"/>
          <w:lang w:val="en-GB" w:eastAsia="zh-CN"/>
        </w:rPr>
        <w:t>Dolezel</w:t>
      </w:r>
      <w:r w:rsidRPr="00E535CA">
        <w:rPr>
          <w:rFonts w:eastAsia="SimSun"/>
          <w:sz w:val="24"/>
          <w:lang w:val="en-GB" w:eastAsia="zh-CN"/>
        </w:rPr>
        <w:t>等，</w:t>
      </w:r>
      <w:r w:rsidRPr="00E535CA">
        <w:rPr>
          <w:rFonts w:eastAsia="SimSun"/>
          <w:sz w:val="24"/>
          <w:lang w:val="en-GB" w:eastAsia="zh-CN"/>
        </w:rPr>
        <w:t>2020</w:t>
      </w:r>
      <w:r w:rsidRPr="00E535CA">
        <w:rPr>
          <w:rFonts w:eastAsia="SimSun"/>
          <w:sz w:val="24"/>
          <w:lang w:val="en-GB" w:eastAsia="zh-CN"/>
        </w:rPr>
        <w:t>；</w:t>
      </w:r>
      <w:r w:rsidR="00A43B2C" w:rsidRPr="00E535CA">
        <w:rPr>
          <w:rFonts w:eastAsia="SimSun" w:hint="eastAsia"/>
          <w:sz w:val="24"/>
          <w:lang w:val="en-GB" w:eastAsia="zh-CN"/>
        </w:rPr>
        <w:t>Then</w:t>
      </w:r>
      <w:r w:rsidR="00A43B2C" w:rsidRPr="00E535CA">
        <w:rPr>
          <w:rFonts w:eastAsia="SimSun" w:hint="eastAsia"/>
          <w:sz w:val="24"/>
          <w:lang w:val="en-GB" w:eastAsia="zh-CN"/>
        </w:rPr>
        <w:t>等</w:t>
      </w:r>
      <w:r w:rsidRPr="00E535CA">
        <w:rPr>
          <w:rFonts w:eastAsia="SimSun"/>
          <w:sz w:val="24"/>
          <w:lang w:val="en-GB" w:eastAsia="zh-CN"/>
        </w:rPr>
        <w:t>，</w:t>
      </w:r>
      <w:r w:rsidRPr="00E535CA">
        <w:rPr>
          <w:rFonts w:eastAsia="SimSun"/>
          <w:sz w:val="24"/>
          <w:lang w:val="en-GB" w:eastAsia="zh-CN"/>
        </w:rPr>
        <w:t>2020a</w:t>
      </w:r>
      <w:r w:rsidR="00E23A74" w:rsidRPr="00E535CA">
        <w:rPr>
          <w:rFonts w:eastAsia="SimSun" w:hint="eastAsia"/>
          <w:sz w:val="24"/>
          <w:lang w:val="en-GB" w:eastAsia="zh-CN"/>
        </w:rPr>
        <w:t>、</w:t>
      </w:r>
      <w:r w:rsidRPr="00E535CA">
        <w:rPr>
          <w:rFonts w:eastAsia="SimSun"/>
          <w:sz w:val="24"/>
          <w:lang w:val="en-GB" w:eastAsia="zh-CN"/>
        </w:rPr>
        <w:t>b</w:t>
      </w:r>
      <w:r w:rsidRPr="00E535CA">
        <w:rPr>
          <w:rFonts w:eastAsia="SimSun"/>
          <w:sz w:val="24"/>
          <w:lang w:val="en-GB" w:eastAsia="zh-CN"/>
        </w:rPr>
        <w:t>；</w:t>
      </w:r>
      <w:r w:rsidR="00822E05" w:rsidRPr="00D26812">
        <w:rPr>
          <w:rFonts w:eastAsia="SimSun"/>
          <w:sz w:val="24"/>
          <w:lang w:val="en-GB" w:eastAsia="zh-CN"/>
        </w:rPr>
        <w:t>Connolly</w:t>
      </w:r>
      <w:r w:rsidRPr="00E535CA">
        <w:rPr>
          <w:rFonts w:eastAsia="SimSun"/>
          <w:sz w:val="24"/>
          <w:lang w:val="en-GB" w:eastAsia="zh-CN"/>
        </w:rPr>
        <w:t>等，</w:t>
      </w:r>
      <w:r w:rsidRPr="00E535CA">
        <w:rPr>
          <w:rFonts w:eastAsia="SimSun"/>
          <w:sz w:val="24"/>
          <w:lang w:val="en-GB" w:eastAsia="zh-CN"/>
        </w:rPr>
        <w:t>2021</w:t>
      </w:r>
      <w:r w:rsidRPr="00E535CA">
        <w:rPr>
          <w:rFonts w:eastAsia="SimSun"/>
          <w:sz w:val="24"/>
          <w:lang w:val="en-GB" w:eastAsia="zh-CN"/>
        </w:rPr>
        <w:t>；</w:t>
      </w:r>
      <w:r w:rsidRPr="00E535CA">
        <w:rPr>
          <w:rFonts w:eastAsia="SimSun"/>
          <w:sz w:val="24"/>
          <w:lang w:val="en-GB" w:eastAsia="zh-CN"/>
        </w:rPr>
        <w:lastRenderedPageBreak/>
        <w:t>EFSA</w:t>
      </w:r>
      <w:r w:rsidRPr="00E535CA">
        <w:rPr>
          <w:rFonts w:eastAsia="SimSun"/>
          <w:sz w:val="24"/>
          <w:lang w:val="en-GB" w:eastAsia="zh-CN"/>
        </w:rPr>
        <w:t>，</w:t>
      </w:r>
      <w:r w:rsidRPr="00E535CA">
        <w:rPr>
          <w:rFonts w:eastAsia="SimSun"/>
          <w:sz w:val="24"/>
          <w:lang w:val="en-GB" w:eastAsia="zh-CN"/>
        </w:rPr>
        <w:t>2022</w:t>
      </w:r>
      <w:r w:rsidRPr="00E535CA">
        <w:rPr>
          <w:rFonts w:eastAsia="SimSun"/>
          <w:sz w:val="24"/>
          <w:lang w:val="en-GB" w:eastAsia="zh-CN"/>
        </w:rPr>
        <w:t>）。也有证据</w:t>
      </w:r>
      <w:r w:rsidR="00F302C3" w:rsidRPr="00E535CA">
        <w:rPr>
          <w:rFonts w:eastAsia="SimSun" w:hint="eastAsia"/>
          <w:sz w:val="24"/>
          <w:lang w:val="en-GB" w:eastAsia="zh-CN"/>
        </w:rPr>
        <w:t>显示</w:t>
      </w:r>
      <w:r w:rsidRPr="00E535CA">
        <w:rPr>
          <w:rFonts w:eastAsia="SimSun"/>
          <w:sz w:val="24"/>
          <w:lang w:val="en-GB" w:eastAsia="zh-CN"/>
        </w:rPr>
        <w:t>，一些</w:t>
      </w:r>
      <w:r w:rsidRPr="00E535CA">
        <w:rPr>
          <w:rFonts w:eastAsia="SimSun"/>
          <w:sz w:val="24"/>
          <w:lang w:val="en-GB" w:eastAsia="zh-CN"/>
        </w:rPr>
        <w:t>EGDs</w:t>
      </w:r>
      <w:r w:rsidR="00252921">
        <w:rPr>
          <w:rFonts w:eastAsia="SimSun" w:hint="eastAsia"/>
          <w:sz w:val="24"/>
          <w:lang w:val="en-GB" w:eastAsia="zh-CN"/>
        </w:rPr>
        <w:t>在</w:t>
      </w:r>
      <w:r w:rsidR="00252921" w:rsidRPr="00E94D6C">
        <w:rPr>
          <w:rFonts w:eastAsia="SimSun" w:hint="eastAsia"/>
          <w:sz w:val="24"/>
          <w:lang w:val="en-GB" w:eastAsia="zh-CN"/>
        </w:rPr>
        <w:t>与预期设计不</w:t>
      </w:r>
      <w:r w:rsidR="00252921">
        <w:rPr>
          <w:rFonts w:eastAsia="SimSun" w:hint="eastAsia"/>
          <w:sz w:val="24"/>
          <w:lang w:val="en-GB" w:eastAsia="zh-CN"/>
        </w:rPr>
        <w:t>一样</w:t>
      </w:r>
      <w:r w:rsidR="00E94D6C">
        <w:rPr>
          <w:rFonts w:eastAsia="SimSun" w:hint="eastAsia"/>
          <w:sz w:val="24"/>
          <w:lang w:val="en-GB" w:eastAsia="zh-CN"/>
        </w:rPr>
        <w:t>的</w:t>
      </w:r>
      <w:r w:rsidR="00E94D6C" w:rsidRPr="00E94D6C">
        <w:rPr>
          <w:rFonts w:eastAsia="SimSun" w:hint="eastAsia"/>
          <w:sz w:val="24"/>
          <w:lang w:val="en-GB" w:eastAsia="zh-CN"/>
        </w:rPr>
        <w:t>分子机制或行为</w:t>
      </w:r>
      <w:r w:rsidR="00252921">
        <w:rPr>
          <w:rFonts w:eastAsia="SimSun" w:hint="eastAsia"/>
          <w:sz w:val="24"/>
          <w:lang w:val="en-GB" w:eastAsia="zh-CN"/>
        </w:rPr>
        <w:t>下</w:t>
      </w:r>
      <w:r w:rsidR="007F2EE6">
        <w:rPr>
          <w:rFonts w:eastAsia="SimSun" w:hint="eastAsia"/>
          <w:sz w:val="24"/>
          <w:lang w:val="en-GB" w:eastAsia="zh-CN"/>
        </w:rPr>
        <w:t>发挥作用</w:t>
      </w:r>
      <w:r w:rsidRPr="00E535CA">
        <w:rPr>
          <w:rFonts w:eastAsia="SimSun"/>
          <w:sz w:val="24"/>
          <w:lang w:val="en-GB" w:eastAsia="zh-CN"/>
        </w:rPr>
        <w:t>。例如，</w:t>
      </w:r>
      <w:r w:rsidR="00472610" w:rsidRPr="00472610">
        <w:rPr>
          <w:rFonts w:eastAsia="SimSun" w:hint="eastAsia"/>
          <w:sz w:val="24"/>
          <w:lang w:val="en-GB" w:eastAsia="zh-CN"/>
        </w:rPr>
        <w:t>减少种群数量的</w:t>
      </w:r>
      <w:r w:rsidR="00472610" w:rsidRPr="00472610">
        <w:rPr>
          <w:rFonts w:eastAsia="SimSun"/>
          <w:sz w:val="24"/>
          <w:lang w:val="en-GB" w:eastAsia="zh-CN"/>
        </w:rPr>
        <w:t xml:space="preserve"> EGD </w:t>
      </w:r>
      <w:r w:rsidR="00472610" w:rsidRPr="00472610">
        <w:rPr>
          <w:rFonts w:eastAsia="SimSun" w:hint="eastAsia"/>
          <w:sz w:val="24"/>
          <w:lang w:val="en-GB" w:eastAsia="zh-CN"/>
        </w:rPr>
        <w:t>有可能导致混合种群，其追逐动态难以预测</w:t>
      </w:r>
      <w:r w:rsidR="00257094" w:rsidRPr="00E535CA">
        <w:rPr>
          <w:rStyle w:val="FootnoteReference"/>
          <w:rFonts w:eastAsia="SimSun"/>
          <w:sz w:val="24"/>
          <w:lang w:val="en-GB" w:eastAsia="zh-CN"/>
        </w:rPr>
        <w:footnoteReference w:id="12"/>
      </w:r>
      <w:r w:rsidRPr="00E535CA">
        <w:rPr>
          <w:rFonts w:eastAsia="SimSun"/>
          <w:sz w:val="24"/>
          <w:lang w:val="en-GB" w:eastAsia="zh-CN"/>
        </w:rPr>
        <w:t>（</w:t>
      </w:r>
      <w:r w:rsidRPr="00E535CA">
        <w:rPr>
          <w:rFonts w:eastAsia="SimSun"/>
          <w:sz w:val="24"/>
          <w:lang w:val="en-GB" w:eastAsia="zh-CN"/>
        </w:rPr>
        <w:t>Champer</w:t>
      </w:r>
      <w:r w:rsidRPr="00E535CA">
        <w:rPr>
          <w:rFonts w:eastAsia="SimSun"/>
          <w:sz w:val="24"/>
          <w:lang w:val="en-GB" w:eastAsia="zh-CN"/>
        </w:rPr>
        <w:t>等，</w:t>
      </w:r>
      <w:r w:rsidRPr="00E535CA">
        <w:rPr>
          <w:rFonts w:eastAsia="SimSun"/>
          <w:sz w:val="24"/>
          <w:lang w:val="en-GB" w:eastAsia="zh-CN"/>
        </w:rPr>
        <w:t>2021a</w:t>
      </w:r>
      <w:r w:rsidRPr="00E535CA">
        <w:rPr>
          <w:rFonts w:eastAsia="SimSun"/>
          <w:sz w:val="24"/>
          <w:lang w:val="en-GB" w:eastAsia="zh-CN"/>
        </w:rPr>
        <w:t>）。</w:t>
      </w:r>
      <w:r w:rsidR="00E94601" w:rsidRPr="00E535CA">
        <w:rPr>
          <w:rFonts w:eastAsia="SimSun" w:hint="eastAsia"/>
          <w:sz w:val="24"/>
          <w:lang w:val="en-GB" w:eastAsia="zh-CN"/>
        </w:rPr>
        <w:t>设计为通过预期的基于</w:t>
      </w:r>
      <w:r w:rsidR="00E94601" w:rsidRPr="00E535CA">
        <w:rPr>
          <w:rFonts w:eastAsia="SimSun"/>
          <w:sz w:val="24"/>
          <w:lang w:val="en-GB" w:eastAsia="zh-CN"/>
        </w:rPr>
        <w:t xml:space="preserve"> CRISPR </w:t>
      </w:r>
      <w:r w:rsidR="00E94601" w:rsidRPr="00E535CA">
        <w:rPr>
          <w:rFonts w:eastAsia="SimSun" w:hint="eastAsia"/>
          <w:sz w:val="24"/>
          <w:lang w:val="en-GB" w:eastAsia="zh-CN"/>
        </w:rPr>
        <w:t>的归巢过程运行的归巢</w:t>
      </w:r>
      <w:r w:rsidR="00E94601" w:rsidRPr="00E535CA">
        <w:rPr>
          <w:rFonts w:eastAsia="SimSun"/>
          <w:sz w:val="24"/>
          <w:lang w:val="en-GB" w:eastAsia="zh-CN"/>
        </w:rPr>
        <w:t xml:space="preserve"> EGD </w:t>
      </w:r>
      <w:r w:rsidR="00E94601" w:rsidRPr="00E535CA">
        <w:rPr>
          <w:rFonts w:eastAsia="SimSun" w:hint="eastAsia"/>
          <w:sz w:val="24"/>
          <w:lang w:val="en-GB" w:eastAsia="zh-CN"/>
        </w:rPr>
        <w:t>系统，可能会通过一种非预期的减数分裂机制发挥作用，至少部分是这样，在某些研究中，完全是这样，通过非预期地降低非驱动受体染色体的遗传性来发挥作用</w:t>
      </w:r>
      <w:r w:rsidRPr="00E535CA">
        <w:rPr>
          <w:rFonts w:eastAsia="SimSun"/>
          <w:sz w:val="24"/>
          <w:lang w:val="en-GB" w:eastAsia="zh-CN"/>
        </w:rPr>
        <w:t>（</w:t>
      </w:r>
      <w:r w:rsidRPr="00E535CA">
        <w:rPr>
          <w:rFonts w:eastAsia="SimSun"/>
          <w:sz w:val="24"/>
          <w:lang w:val="en-GB" w:eastAsia="zh-CN"/>
        </w:rPr>
        <w:t>Verkujil</w:t>
      </w:r>
      <w:r w:rsidRPr="00E535CA">
        <w:rPr>
          <w:rFonts w:eastAsia="SimSun"/>
          <w:sz w:val="24"/>
          <w:lang w:val="en-GB" w:eastAsia="zh-CN"/>
        </w:rPr>
        <w:t>等，</w:t>
      </w:r>
      <w:r w:rsidRPr="00E535CA">
        <w:rPr>
          <w:rFonts w:eastAsia="SimSun"/>
          <w:sz w:val="24"/>
          <w:lang w:val="en-GB" w:eastAsia="zh-CN"/>
        </w:rPr>
        <w:t>2022</w:t>
      </w:r>
      <w:r w:rsidRPr="00E535CA">
        <w:rPr>
          <w:rFonts w:eastAsia="SimSun"/>
          <w:sz w:val="24"/>
          <w:lang w:val="en-GB" w:eastAsia="zh-CN"/>
        </w:rPr>
        <w:t>；</w:t>
      </w:r>
      <w:r w:rsidR="00D07386" w:rsidRPr="00E535CA">
        <w:rPr>
          <w:rFonts w:eastAsiaTheme="minorEastAsia"/>
          <w:color w:val="000000" w:themeColor="text1"/>
          <w:sz w:val="24"/>
          <w:lang w:eastAsia="zh-CN"/>
        </w:rPr>
        <w:t>Terradas</w:t>
      </w:r>
      <w:r w:rsidR="006A5396" w:rsidRPr="00E535CA">
        <w:rPr>
          <w:rFonts w:eastAsia="SimSun" w:hint="eastAsia"/>
          <w:sz w:val="24"/>
          <w:lang w:val="en-GB" w:eastAsia="zh-CN"/>
        </w:rPr>
        <w:t>等</w:t>
      </w:r>
      <w:r w:rsidRPr="00E535CA">
        <w:rPr>
          <w:rFonts w:eastAsia="SimSun"/>
          <w:sz w:val="24"/>
          <w:lang w:val="en-GB" w:eastAsia="zh-CN"/>
        </w:rPr>
        <w:t>，</w:t>
      </w:r>
      <w:r w:rsidRPr="00E535CA">
        <w:rPr>
          <w:rFonts w:eastAsia="SimSun"/>
          <w:sz w:val="24"/>
          <w:lang w:val="en-GB" w:eastAsia="zh-CN"/>
        </w:rPr>
        <w:t>2021</w:t>
      </w:r>
      <w:r w:rsidRPr="00E535CA">
        <w:rPr>
          <w:rFonts w:eastAsia="SimSun"/>
          <w:sz w:val="24"/>
          <w:lang w:val="en-GB" w:eastAsia="zh-CN"/>
        </w:rPr>
        <w:t>；</w:t>
      </w:r>
      <w:r w:rsidR="009A7C52" w:rsidRPr="00E535CA">
        <w:rPr>
          <w:rFonts w:eastAsiaTheme="minorEastAsia"/>
          <w:color w:val="000000" w:themeColor="text1"/>
          <w:sz w:val="24"/>
          <w:lang w:eastAsia="zh-CN"/>
        </w:rPr>
        <w:t>Xu</w:t>
      </w:r>
      <w:r w:rsidRPr="00E535CA">
        <w:rPr>
          <w:rFonts w:eastAsia="SimSun"/>
          <w:sz w:val="24"/>
          <w:lang w:val="en-GB" w:eastAsia="zh-CN"/>
        </w:rPr>
        <w:t>等，</w:t>
      </w:r>
      <w:r w:rsidRPr="00E535CA">
        <w:rPr>
          <w:rFonts w:eastAsia="SimSun"/>
          <w:sz w:val="24"/>
          <w:lang w:val="en-GB" w:eastAsia="zh-CN"/>
        </w:rPr>
        <w:t>2020</w:t>
      </w:r>
      <w:r w:rsidRPr="00E535CA">
        <w:rPr>
          <w:rFonts w:eastAsia="SimSun"/>
          <w:sz w:val="24"/>
          <w:lang w:val="en-GB" w:eastAsia="zh-CN"/>
        </w:rPr>
        <w:t>；</w:t>
      </w:r>
      <w:r w:rsidR="00426E98" w:rsidRPr="00E535CA">
        <w:rPr>
          <w:rFonts w:eastAsiaTheme="minorEastAsia"/>
          <w:color w:val="000000" w:themeColor="text1"/>
          <w:sz w:val="24"/>
          <w:lang w:eastAsia="zh-CN"/>
        </w:rPr>
        <w:t>Li</w:t>
      </w:r>
      <w:r w:rsidRPr="00E535CA">
        <w:rPr>
          <w:rFonts w:eastAsia="SimSun"/>
          <w:sz w:val="24"/>
          <w:lang w:val="en-GB" w:eastAsia="zh-CN"/>
        </w:rPr>
        <w:t>等，</w:t>
      </w:r>
      <w:r w:rsidRPr="00E535CA">
        <w:rPr>
          <w:rFonts w:eastAsia="SimSun"/>
          <w:sz w:val="24"/>
          <w:lang w:val="en-GB" w:eastAsia="zh-CN"/>
        </w:rPr>
        <w:t>2020</w:t>
      </w:r>
      <w:r w:rsidRPr="00E535CA">
        <w:rPr>
          <w:rFonts w:eastAsia="SimSun"/>
          <w:sz w:val="24"/>
          <w:lang w:val="en-GB" w:eastAsia="zh-CN"/>
        </w:rPr>
        <w:t>）。</w:t>
      </w:r>
      <w:r w:rsidR="00613D8B" w:rsidRPr="00E535CA">
        <w:rPr>
          <w:rFonts w:eastAsia="SimSun"/>
          <w:sz w:val="24"/>
          <w:lang w:val="en-GB" w:eastAsia="zh-CN"/>
        </w:rPr>
        <w:t>EGD</w:t>
      </w:r>
      <w:r w:rsidR="00613D8B" w:rsidRPr="00E535CA">
        <w:rPr>
          <w:rFonts w:eastAsia="SimSun" w:hint="eastAsia"/>
          <w:sz w:val="24"/>
          <w:lang w:val="en-GB" w:eastAsia="zh-CN"/>
        </w:rPr>
        <w:t>的某些设计旨在通过有意的自限性或阈值依赖行为来降低可控性方面的风险。</w:t>
      </w:r>
      <w:r w:rsidR="00CD3FCE" w:rsidRPr="00CD3FCE">
        <w:rPr>
          <w:rFonts w:eastAsia="SimSun" w:hint="eastAsia"/>
          <w:sz w:val="24"/>
          <w:lang w:val="en-GB" w:eastAsia="zh-CN"/>
        </w:rPr>
        <w:t>视乎</w:t>
      </w:r>
      <w:r w:rsidR="00613D8B" w:rsidRPr="00CD3FCE">
        <w:rPr>
          <w:rFonts w:eastAsia="SimSun" w:hint="eastAsia"/>
          <w:sz w:val="24"/>
          <w:lang w:val="en-GB" w:eastAsia="zh-CN"/>
        </w:rPr>
        <w:t>生态条件和接收种群</w:t>
      </w:r>
      <w:r w:rsidR="00613D8B" w:rsidRPr="00E535CA">
        <w:rPr>
          <w:rFonts w:eastAsia="SimSun" w:hint="eastAsia"/>
          <w:sz w:val="24"/>
          <w:lang w:val="en-GB" w:eastAsia="zh-CN"/>
        </w:rPr>
        <w:t>，这些设计目标可能无法在野外实现，从而导致无限制或低阈值的</w:t>
      </w:r>
      <w:r w:rsidR="00613D8B" w:rsidRPr="00E535CA">
        <w:rPr>
          <w:rFonts w:eastAsia="SimSun"/>
          <w:sz w:val="24"/>
          <w:lang w:val="en-GB" w:eastAsia="zh-CN"/>
        </w:rPr>
        <w:t>EGDs</w:t>
      </w:r>
      <w:r w:rsidR="00613D8B" w:rsidRPr="00E535CA">
        <w:rPr>
          <w:rFonts w:eastAsia="SimSun" w:hint="eastAsia"/>
          <w:sz w:val="24"/>
          <w:lang w:val="en-GB" w:eastAsia="zh-CN"/>
        </w:rPr>
        <w:t>。因此，有效的风险评估和风险管理</w:t>
      </w:r>
      <w:r w:rsidR="006E3410" w:rsidRPr="006E3410">
        <w:rPr>
          <w:rFonts w:eastAsia="SimSun" w:hint="eastAsia"/>
          <w:sz w:val="24"/>
          <w:lang w:val="en-GB" w:eastAsia="zh-CN"/>
        </w:rPr>
        <w:t>规程</w:t>
      </w:r>
      <w:r w:rsidR="00613D8B" w:rsidRPr="00E535CA">
        <w:rPr>
          <w:rFonts w:eastAsia="SimSun" w:hint="eastAsia"/>
          <w:sz w:val="24"/>
          <w:lang w:val="en-GB" w:eastAsia="zh-CN"/>
        </w:rPr>
        <w:t>必须能够解决这些问题，确保彻底评估</w:t>
      </w:r>
      <w:r w:rsidR="00E535CA" w:rsidRPr="00E535CA">
        <w:rPr>
          <w:rFonts w:eastAsiaTheme="minorEastAsia"/>
          <w:sz w:val="24"/>
          <w:lang w:eastAsia="zh-CN"/>
        </w:rPr>
        <w:t>EGD-LMOs</w:t>
      </w:r>
      <w:r w:rsidR="00613D8B" w:rsidRPr="00E535CA">
        <w:rPr>
          <w:rFonts w:eastAsia="SimSun" w:hint="eastAsia"/>
          <w:sz w:val="24"/>
          <w:lang w:val="en-GB" w:eastAsia="zh-CN"/>
        </w:rPr>
        <w:t>的潜在影响</w:t>
      </w:r>
      <w:r w:rsidR="00E535CA" w:rsidRPr="00E535CA">
        <w:rPr>
          <w:rFonts w:eastAsia="SimSun" w:hint="eastAsia"/>
          <w:sz w:val="24"/>
          <w:lang w:val="en-GB" w:eastAsia="zh-CN"/>
        </w:rPr>
        <w:t>。</w:t>
      </w:r>
    </w:p>
    <w:p w14:paraId="2D53E7C4" w14:textId="7F88E29C" w:rsidR="00D349A8" w:rsidRPr="001A0566" w:rsidRDefault="00910102" w:rsidP="00D26812">
      <w:pPr>
        <w:pStyle w:val="Para10"/>
        <w:numPr>
          <w:ilvl w:val="0"/>
          <w:numId w:val="0"/>
        </w:numPr>
        <w:rPr>
          <w:rFonts w:eastAsia="SimSun"/>
          <w:sz w:val="24"/>
          <w:lang w:val="en-GB" w:eastAsia="zh-CN"/>
        </w:rPr>
      </w:pPr>
      <w:r w:rsidRPr="001A0566">
        <w:rPr>
          <w:rFonts w:eastAsia="SimSun"/>
          <w:sz w:val="24"/>
          <w:lang w:val="en-GB" w:eastAsia="zh-CN"/>
        </w:rPr>
        <w:t>上述风险担忧和相关的不确定性导致一些科学</w:t>
      </w:r>
      <w:r w:rsidR="008F272A" w:rsidRPr="001A0566">
        <w:rPr>
          <w:rFonts w:eastAsia="SimSun" w:hint="eastAsia"/>
          <w:sz w:val="24"/>
          <w:lang w:val="en-GB" w:eastAsia="zh-CN"/>
        </w:rPr>
        <w:t>人员</w:t>
      </w:r>
      <w:r w:rsidRPr="001A0566">
        <w:rPr>
          <w:rFonts w:eastAsia="SimSun"/>
          <w:sz w:val="24"/>
          <w:lang w:val="en-GB" w:eastAsia="zh-CN"/>
        </w:rPr>
        <w:t>、科学和非政府组织呼吁在基因驱动研究中严格</w:t>
      </w:r>
      <w:r w:rsidR="001F09BD" w:rsidRPr="001A0566">
        <w:rPr>
          <w:rFonts w:eastAsia="SimSun" w:hint="eastAsia"/>
          <w:sz w:val="24"/>
          <w:lang w:val="en-GB" w:eastAsia="zh-CN"/>
        </w:rPr>
        <w:t>使用预先防范办法</w:t>
      </w:r>
      <w:r w:rsidRPr="001A0566">
        <w:rPr>
          <w:rFonts w:eastAsia="SimSun"/>
          <w:sz w:val="24"/>
          <w:lang w:val="en-GB" w:eastAsia="zh-CN"/>
        </w:rPr>
        <w:t>，包括实地</w:t>
      </w:r>
      <w:r w:rsidR="002C1AC4">
        <w:rPr>
          <w:rFonts w:eastAsia="SimSun" w:hint="eastAsia"/>
          <w:sz w:val="24"/>
          <w:lang w:val="en-GB" w:eastAsia="zh-CN"/>
        </w:rPr>
        <w:t>检验</w:t>
      </w:r>
      <w:r w:rsidRPr="001A0566">
        <w:rPr>
          <w:rFonts w:eastAsia="SimSun"/>
          <w:sz w:val="24"/>
          <w:lang w:val="en-GB" w:eastAsia="zh-CN"/>
        </w:rPr>
        <w:t>（</w:t>
      </w:r>
      <w:r w:rsidRPr="001A0566">
        <w:rPr>
          <w:rFonts w:eastAsia="SimSun"/>
          <w:sz w:val="24"/>
          <w:lang w:val="en-GB" w:eastAsia="zh-CN"/>
        </w:rPr>
        <w:t>NASEM</w:t>
      </w:r>
      <w:r w:rsidRPr="001A0566">
        <w:rPr>
          <w:rFonts w:eastAsia="SimSun"/>
          <w:sz w:val="24"/>
          <w:lang w:val="en-GB" w:eastAsia="zh-CN"/>
        </w:rPr>
        <w:t>，</w:t>
      </w:r>
      <w:r w:rsidRPr="001A0566">
        <w:rPr>
          <w:rFonts w:eastAsia="SimSun"/>
          <w:sz w:val="24"/>
          <w:lang w:val="en-GB" w:eastAsia="zh-CN"/>
        </w:rPr>
        <w:t>2016</w:t>
      </w:r>
      <w:r w:rsidRPr="001A0566">
        <w:rPr>
          <w:rFonts w:eastAsia="SimSun"/>
          <w:sz w:val="24"/>
          <w:lang w:val="en-GB" w:eastAsia="zh-CN"/>
        </w:rPr>
        <w:t>；</w:t>
      </w:r>
      <w:r w:rsidRPr="001A0566">
        <w:rPr>
          <w:rFonts w:eastAsia="SimSun"/>
          <w:sz w:val="24"/>
          <w:lang w:val="en-GB" w:eastAsia="zh-CN"/>
        </w:rPr>
        <w:t>CSS–ENSSER–VDW</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Pr="001A0566">
        <w:rPr>
          <w:rFonts w:eastAsia="SimSun"/>
          <w:sz w:val="24"/>
          <w:lang w:val="en-GB" w:eastAsia="zh-CN"/>
        </w:rPr>
        <w:t>Cotter</w:t>
      </w:r>
      <w:r w:rsidRPr="001A0566">
        <w:rPr>
          <w:rFonts w:eastAsia="SimSun"/>
          <w:sz w:val="24"/>
          <w:lang w:val="en-GB" w:eastAsia="zh-CN"/>
        </w:rPr>
        <w:t>等，</w:t>
      </w:r>
      <w:r w:rsidRPr="001A0566">
        <w:rPr>
          <w:rFonts w:eastAsia="SimSun"/>
          <w:sz w:val="24"/>
          <w:lang w:val="en-GB" w:eastAsia="zh-CN"/>
        </w:rPr>
        <w:t>2020</w:t>
      </w:r>
      <w:r w:rsidRPr="001A0566">
        <w:rPr>
          <w:rFonts w:eastAsia="SimSun"/>
          <w:sz w:val="24"/>
          <w:lang w:val="en-GB" w:eastAsia="zh-CN"/>
        </w:rPr>
        <w:t>）。还呼吁更</w:t>
      </w:r>
      <w:r w:rsidR="008B107E" w:rsidRPr="001A0566">
        <w:rPr>
          <w:rFonts w:eastAsia="SimSun" w:hint="eastAsia"/>
          <w:sz w:val="24"/>
          <w:lang w:val="en-GB" w:eastAsia="zh-CN"/>
        </w:rPr>
        <w:t>深入</w:t>
      </w:r>
      <w:r w:rsidR="00B70050">
        <w:rPr>
          <w:rFonts w:eastAsia="SimSun" w:hint="eastAsia"/>
          <w:sz w:val="24"/>
          <w:lang w:val="en-GB" w:eastAsia="zh-CN"/>
        </w:rPr>
        <w:t>地</w:t>
      </w:r>
      <w:r w:rsidRPr="001A0566">
        <w:rPr>
          <w:rFonts w:eastAsia="SimSun"/>
          <w:sz w:val="24"/>
          <w:lang w:val="en-GB" w:eastAsia="zh-CN"/>
        </w:rPr>
        <w:t>了解有意释放</w:t>
      </w:r>
      <w:r w:rsidRPr="001A0566">
        <w:rPr>
          <w:rFonts w:eastAsia="SimSun"/>
          <w:sz w:val="24"/>
          <w:lang w:val="en-GB" w:eastAsia="zh-CN"/>
        </w:rPr>
        <w:t>EGD</w:t>
      </w:r>
      <w:r w:rsidR="00756AAF" w:rsidRPr="00D26812">
        <w:rPr>
          <w:rFonts w:eastAsia="SimSun"/>
          <w:sz w:val="24"/>
          <w:lang w:val="en-GB" w:eastAsia="zh-CN"/>
        </w:rPr>
        <w:t>-LMOs</w:t>
      </w:r>
      <w:r w:rsidRPr="001A0566">
        <w:rPr>
          <w:rFonts w:eastAsia="SimSun"/>
          <w:sz w:val="24"/>
          <w:lang w:val="en-GB" w:eastAsia="zh-CN"/>
        </w:rPr>
        <w:t>对生态和进化的潜在影响，为风险评估提供信息（例如，</w:t>
      </w:r>
      <w:r w:rsidRPr="001A0566">
        <w:rPr>
          <w:rFonts w:eastAsia="SimSun"/>
          <w:sz w:val="24"/>
          <w:lang w:val="en-GB" w:eastAsia="zh-CN"/>
        </w:rPr>
        <w:t>NASEM</w:t>
      </w:r>
      <w:r w:rsidRPr="001A0566">
        <w:rPr>
          <w:rFonts w:eastAsia="SimSun"/>
          <w:sz w:val="24"/>
          <w:lang w:val="en-GB" w:eastAsia="zh-CN"/>
        </w:rPr>
        <w:t>，</w:t>
      </w:r>
      <w:r w:rsidRPr="001A0566">
        <w:rPr>
          <w:rFonts w:eastAsia="SimSun"/>
          <w:sz w:val="24"/>
          <w:lang w:val="en-GB" w:eastAsia="zh-CN"/>
        </w:rPr>
        <w:t>2016</w:t>
      </w:r>
      <w:r w:rsidRPr="001A0566">
        <w:rPr>
          <w:rFonts w:eastAsia="SimSun"/>
          <w:sz w:val="24"/>
          <w:lang w:val="en-GB" w:eastAsia="zh-CN"/>
        </w:rPr>
        <w:t>；</w:t>
      </w:r>
      <w:r w:rsidRPr="001A0566">
        <w:rPr>
          <w:rFonts w:eastAsia="SimSun"/>
          <w:sz w:val="24"/>
          <w:lang w:val="en-GB" w:eastAsia="zh-CN"/>
        </w:rPr>
        <w:t>CSS–ENSSER–VDW</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Pr="001A0566">
        <w:rPr>
          <w:rFonts w:eastAsia="SimSun"/>
          <w:sz w:val="24"/>
          <w:lang w:val="en-GB" w:eastAsia="zh-CN"/>
        </w:rPr>
        <w:t>Giese</w:t>
      </w:r>
      <w:r w:rsidRPr="001A0566">
        <w:rPr>
          <w:rFonts w:eastAsia="SimSun"/>
          <w:sz w:val="24"/>
          <w:lang w:val="en-GB" w:eastAsia="zh-CN"/>
        </w:rPr>
        <w:t>等，</w:t>
      </w:r>
      <w:r w:rsidRPr="001A0566">
        <w:rPr>
          <w:rFonts w:eastAsia="SimSun"/>
          <w:sz w:val="24"/>
          <w:lang w:val="en-GB" w:eastAsia="zh-CN"/>
        </w:rPr>
        <w:t>2019</w:t>
      </w:r>
      <w:r w:rsidRPr="001A0566">
        <w:rPr>
          <w:rFonts w:eastAsia="SimSun"/>
          <w:sz w:val="24"/>
          <w:lang w:val="en-GB" w:eastAsia="zh-CN"/>
        </w:rPr>
        <w:t>；</w:t>
      </w:r>
      <w:r w:rsidR="008B76FC" w:rsidRPr="00D26812">
        <w:rPr>
          <w:rFonts w:eastAsia="SimSun"/>
          <w:sz w:val="24"/>
          <w:lang w:val="en-GB" w:eastAsia="zh-CN"/>
        </w:rPr>
        <w:t>Rode</w:t>
      </w:r>
      <w:r w:rsidR="00B91D33" w:rsidRPr="001A0566">
        <w:rPr>
          <w:rFonts w:eastAsia="SimSun" w:hint="eastAsia"/>
          <w:sz w:val="24"/>
          <w:lang w:val="en-GB" w:eastAsia="zh-CN"/>
        </w:rPr>
        <w:t>等</w:t>
      </w:r>
      <w:r w:rsidRPr="001A0566">
        <w:rPr>
          <w:rFonts w:eastAsia="SimSun"/>
          <w:sz w:val="24"/>
          <w:lang w:val="en-GB" w:eastAsia="zh-CN"/>
        </w:rPr>
        <w:t>，</w:t>
      </w:r>
      <w:r w:rsidRPr="001A0566">
        <w:rPr>
          <w:rFonts w:eastAsia="SimSun"/>
          <w:sz w:val="24"/>
          <w:lang w:val="en-GB" w:eastAsia="zh-CN"/>
        </w:rPr>
        <w:t>2019</w:t>
      </w:r>
      <w:r w:rsidRPr="001A0566">
        <w:rPr>
          <w:rFonts w:eastAsia="SimSun"/>
          <w:sz w:val="24"/>
          <w:lang w:val="en-GB" w:eastAsia="zh-CN"/>
        </w:rPr>
        <w:t>；</w:t>
      </w:r>
      <w:r w:rsidRPr="001A0566">
        <w:rPr>
          <w:rFonts w:eastAsia="SimSun"/>
          <w:sz w:val="24"/>
          <w:lang w:val="en-GB" w:eastAsia="zh-CN"/>
        </w:rPr>
        <w:t>Dolezel</w:t>
      </w:r>
      <w:r w:rsidRPr="001A0566">
        <w:rPr>
          <w:rFonts w:eastAsia="SimSun"/>
          <w:sz w:val="24"/>
          <w:lang w:val="en-GB" w:eastAsia="zh-CN"/>
        </w:rPr>
        <w:t>等，</w:t>
      </w:r>
      <w:r w:rsidRPr="001A0566">
        <w:rPr>
          <w:rFonts w:eastAsia="SimSun"/>
          <w:sz w:val="24"/>
          <w:lang w:val="en-GB" w:eastAsia="zh-CN"/>
        </w:rPr>
        <w:t>2020</w:t>
      </w:r>
      <w:r w:rsidRPr="001A0566">
        <w:rPr>
          <w:rFonts w:eastAsia="SimSun"/>
          <w:sz w:val="24"/>
          <w:lang w:val="en-GB" w:eastAsia="zh-CN"/>
        </w:rPr>
        <w:t>）。</w:t>
      </w:r>
      <w:r w:rsidR="00D349A8" w:rsidRPr="001A0566">
        <w:rPr>
          <w:rFonts w:eastAsia="SimSun" w:hint="eastAsia"/>
          <w:sz w:val="24"/>
          <w:lang w:val="en-GB" w:eastAsia="zh-CN"/>
        </w:rPr>
        <w:t>在开展对话的同时，为改性活蚊子制定的指导</w:t>
      </w:r>
      <w:r w:rsidR="00C566F8" w:rsidRPr="001A0566">
        <w:rPr>
          <w:rFonts w:eastAsia="SimSun" w:hint="eastAsia"/>
          <w:sz w:val="24"/>
          <w:lang w:val="en-GB" w:eastAsia="zh-CN"/>
        </w:rPr>
        <w:t>意见</w:t>
      </w:r>
      <w:r w:rsidR="00D349A8" w:rsidRPr="001A0566">
        <w:rPr>
          <w:rFonts w:eastAsia="SimSun" w:hint="eastAsia"/>
          <w:sz w:val="24"/>
          <w:lang w:val="en-GB" w:eastAsia="zh-CN"/>
        </w:rPr>
        <w:t>为</w:t>
      </w:r>
      <w:r w:rsidR="00681D13">
        <w:rPr>
          <w:rFonts w:eastAsia="SimSun" w:hint="eastAsia"/>
          <w:sz w:val="24"/>
          <w:lang w:val="en-GB" w:eastAsia="zh-CN"/>
        </w:rPr>
        <w:t>编写</w:t>
      </w:r>
      <w:r w:rsidR="00D349A8" w:rsidRPr="001A0566">
        <w:rPr>
          <w:rFonts w:eastAsia="SimSun" w:hint="eastAsia"/>
          <w:sz w:val="24"/>
          <w:lang w:val="en-GB" w:eastAsia="zh-CN"/>
        </w:rPr>
        <w:t>分阶段</w:t>
      </w:r>
      <w:r w:rsidR="00EA6B5C">
        <w:rPr>
          <w:rFonts w:eastAsia="SimSun" w:hint="eastAsia"/>
          <w:sz w:val="24"/>
          <w:lang w:val="en-GB" w:eastAsia="zh-CN"/>
        </w:rPr>
        <w:t>检验</w:t>
      </w:r>
      <w:r w:rsidR="00D349A8" w:rsidRPr="001A0566">
        <w:rPr>
          <w:rFonts w:eastAsia="SimSun"/>
          <w:sz w:val="24"/>
          <w:lang w:val="en-GB" w:eastAsia="zh-CN"/>
        </w:rPr>
        <w:t xml:space="preserve"> EGD-LMOs </w:t>
      </w:r>
      <w:r w:rsidR="00D349A8" w:rsidRPr="001A0566">
        <w:rPr>
          <w:rFonts w:eastAsia="SimSun" w:hint="eastAsia"/>
          <w:sz w:val="24"/>
          <w:lang w:val="en-GB" w:eastAsia="zh-CN"/>
        </w:rPr>
        <w:t>的进一步建议</w:t>
      </w:r>
      <w:r w:rsidR="00BC39CB" w:rsidRPr="001A0566">
        <w:rPr>
          <w:rFonts w:eastAsia="SimSun"/>
          <w:sz w:val="24"/>
          <w:lang w:val="en-GB" w:eastAsia="zh-CN"/>
        </w:rPr>
        <w:t>（例如</w:t>
      </w:r>
      <w:r w:rsidR="006656BD" w:rsidRPr="001A0566">
        <w:rPr>
          <w:rFonts w:eastAsia="SimSun" w:hint="eastAsia"/>
          <w:sz w:val="24"/>
          <w:lang w:val="en-GB" w:eastAsia="zh-CN"/>
        </w:rPr>
        <w:t>，</w:t>
      </w:r>
      <w:r w:rsidR="00BC39CB" w:rsidRPr="001A0566">
        <w:rPr>
          <w:rFonts w:eastAsia="SimSun"/>
          <w:sz w:val="24"/>
          <w:lang w:val="en-GB" w:eastAsia="zh-CN"/>
        </w:rPr>
        <w:t>世卫组织，</w:t>
      </w:r>
      <w:r w:rsidR="00BC39CB" w:rsidRPr="001A0566">
        <w:rPr>
          <w:rFonts w:eastAsia="SimSun"/>
          <w:sz w:val="24"/>
          <w:lang w:val="en-GB" w:eastAsia="zh-CN"/>
        </w:rPr>
        <w:t>2014</w:t>
      </w:r>
      <w:r w:rsidR="00BC39CB" w:rsidRPr="001A0566">
        <w:rPr>
          <w:rFonts w:eastAsia="SimSun" w:hint="eastAsia"/>
          <w:sz w:val="24"/>
          <w:lang w:val="en-GB" w:eastAsia="zh-CN"/>
        </w:rPr>
        <w:t>、</w:t>
      </w:r>
      <w:r w:rsidR="00BC39CB" w:rsidRPr="001A0566">
        <w:rPr>
          <w:rFonts w:eastAsia="SimSun"/>
          <w:sz w:val="24"/>
          <w:lang w:val="en-GB" w:eastAsia="zh-CN"/>
        </w:rPr>
        <w:t>2021b</w:t>
      </w:r>
      <w:r w:rsidR="00BC39CB" w:rsidRPr="001A0566">
        <w:rPr>
          <w:rFonts w:eastAsia="SimSun"/>
          <w:sz w:val="24"/>
          <w:lang w:val="en-GB" w:eastAsia="zh-CN"/>
        </w:rPr>
        <w:t>；</w:t>
      </w:r>
      <w:r w:rsidR="00BC39CB" w:rsidRPr="001A0566">
        <w:rPr>
          <w:rFonts w:eastAsia="SimSun"/>
          <w:sz w:val="24"/>
          <w:lang w:val="en-GB" w:eastAsia="zh-CN"/>
        </w:rPr>
        <w:t>NASEM</w:t>
      </w:r>
      <w:r w:rsidR="00BC39CB" w:rsidRPr="001A0566">
        <w:rPr>
          <w:rFonts w:eastAsia="SimSun"/>
          <w:sz w:val="24"/>
          <w:lang w:val="en-GB" w:eastAsia="zh-CN"/>
        </w:rPr>
        <w:t>，</w:t>
      </w:r>
      <w:r w:rsidR="00BC39CB" w:rsidRPr="001A0566">
        <w:rPr>
          <w:rFonts w:eastAsia="SimSun"/>
          <w:sz w:val="24"/>
          <w:lang w:val="en-GB" w:eastAsia="zh-CN"/>
        </w:rPr>
        <w:t>2016</w:t>
      </w:r>
      <w:r w:rsidR="00BC39CB" w:rsidRPr="001A0566">
        <w:rPr>
          <w:rFonts w:eastAsia="SimSun"/>
          <w:sz w:val="24"/>
          <w:lang w:val="en-GB" w:eastAsia="zh-CN"/>
        </w:rPr>
        <w:t>；</w:t>
      </w:r>
      <w:r w:rsidR="00BC39CB" w:rsidRPr="00D26812">
        <w:rPr>
          <w:rFonts w:eastAsia="SimSun"/>
          <w:sz w:val="24"/>
          <w:lang w:val="en-GB" w:eastAsia="zh-CN"/>
        </w:rPr>
        <w:t>Hayes</w:t>
      </w:r>
      <w:r w:rsidR="00BC39CB" w:rsidRPr="001A0566">
        <w:rPr>
          <w:rFonts w:eastAsia="SimSun"/>
          <w:sz w:val="24"/>
          <w:lang w:val="en-GB" w:eastAsia="zh-CN"/>
        </w:rPr>
        <w:t>等，</w:t>
      </w:r>
      <w:r w:rsidR="00BC39CB" w:rsidRPr="001A0566">
        <w:rPr>
          <w:rFonts w:eastAsia="SimSun"/>
          <w:sz w:val="24"/>
          <w:lang w:val="en-GB" w:eastAsia="zh-CN"/>
        </w:rPr>
        <w:t>2018a</w:t>
      </w:r>
      <w:r w:rsidR="00BC39CB" w:rsidRPr="001A0566">
        <w:rPr>
          <w:rFonts w:eastAsia="SimSun" w:hint="eastAsia"/>
          <w:sz w:val="24"/>
          <w:lang w:val="en-GB" w:eastAsia="zh-CN"/>
        </w:rPr>
        <w:t>；</w:t>
      </w:r>
      <w:r w:rsidR="00BC39CB" w:rsidRPr="001A0566">
        <w:rPr>
          <w:rFonts w:eastAsia="SimSun" w:hint="eastAsia"/>
          <w:sz w:val="24"/>
          <w:lang w:val="en-GB" w:eastAsia="zh-CN"/>
        </w:rPr>
        <w:t>James</w:t>
      </w:r>
      <w:r w:rsidR="00BC39CB" w:rsidRPr="001A0566">
        <w:rPr>
          <w:rFonts w:eastAsia="SimSun"/>
          <w:sz w:val="24"/>
          <w:lang w:val="en-GB" w:eastAsia="zh-CN"/>
        </w:rPr>
        <w:t>等，</w:t>
      </w:r>
      <w:r w:rsidR="00BC39CB" w:rsidRPr="001A0566">
        <w:rPr>
          <w:rFonts w:eastAsia="SimSun"/>
          <w:sz w:val="24"/>
          <w:lang w:val="en-GB" w:eastAsia="zh-CN"/>
        </w:rPr>
        <w:t>2018</w:t>
      </w:r>
      <w:r w:rsidR="00BC39CB" w:rsidRPr="001A0566">
        <w:rPr>
          <w:rFonts w:eastAsia="SimSun" w:hint="eastAsia"/>
          <w:sz w:val="24"/>
          <w:lang w:val="en-GB" w:eastAsia="zh-CN"/>
        </w:rPr>
        <w:t>、</w:t>
      </w:r>
      <w:r w:rsidR="00BC39CB" w:rsidRPr="001A0566">
        <w:rPr>
          <w:rFonts w:eastAsia="SimSun"/>
          <w:sz w:val="24"/>
          <w:lang w:val="en-GB" w:eastAsia="zh-CN"/>
        </w:rPr>
        <w:t>2020</w:t>
      </w:r>
      <w:r w:rsidR="00BC39CB" w:rsidRPr="001A0566">
        <w:rPr>
          <w:rFonts w:eastAsia="SimSun"/>
          <w:sz w:val="24"/>
          <w:lang w:val="en-GB" w:eastAsia="zh-CN"/>
        </w:rPr>
        <w:t>）</w:t>
      </w:r>
      <w:r w:rsidR="00D349A8" w:rsidRPr="001A0566">
        <w:rPr>
          <w:rFonts w:eastAsia="SimSun" w:hint="eastAsia"/>
          <w:sz w:val="24"/>
          <w:lang w:val="en-GB" w:eastAsia="zh-CN"/>
        </w:rPr>
        <w:t>、负责任和可持续地部署该技术的建议（</w:t>
      </w:r>
      <w:r w:rsidR="00D349A8" w:rsidRPr="001A0566">
        <w:rPr>
          <w:rFonts w:eastAsia="SimSun"/>
          <w:sz w:val="24"/>
          <w:lang w:val="en-GB" w:eastAsia="zh-CN"/>
        </w:rPr>
        <w:t xml:space="preserve">James </w:t>
      </w:r>
      <w:r w:rsidR="00D349A8" w:rsidRPr="001A0566">
        <w:rPr>
          <w:rFonts w:eastAsia="SimSun" w:hint="eastAsia"/>
          <w:sz w:val="24"/>
          <w:lang w:val="en-GB" w:eastAsia="zh-CN"/>
        </w:rPr>
        <w:t>等，</w:t>
      </w:r>
      <w:r w:rsidR="00D349A8" w:rsidRPr="001A0566">
        <w:rPr>
          <w:rFonts w:eastAsia="SimSun"/>
          <w:sz w:val="24"/>
          <w:lang w:val="en-GB" w:eastAsia="zh-CN"/>
        </w:rPr>
        <w:t>2018</w:t>
      </w:r>
      <w:r w:rsidR="006656BD" w:rsidRPr="001A0566">
        <w:rPr>
          <w:rFonts w:eastAsia="SimSun" w:hint="eastAsia"/>
          <w:sz w:val="24"/>
          <w:lang w:val="en-GB" w:eastAsia="zh-CN"/>
        </w:rPr>
        <w:t>、</w:t>
      </w:r>
      <w:r w:rsidR="00D349A8" w:rsidRPr="001A0566">
        <w:rPr>
          <w:rFonts w:eastAsia="SimSun"/>
          <w:sz w:val="24"/>
          <w:lang w:val="en-GB" w:eastAsia="zh-CN"/>
        </w:rPr>
        <w:t xml:space="preserve">2020 </w:t>
      </w:r>
      <w:r w:rsidR="00D349A8" w:rsidRPr="001A0566">
        <w:rPr>
          <w:rFonts w:eastAsia="SimSun" w:hint="eastAsia"/>
          <w:sz w:val="24"/>
          <w:lang w:val="en-GB" w:eastAsia="zh-CN"/>
        </w:rPr>
        <w:t>；</w:t>
      </w:r>
      <w:r w:rsidR="00D349A8" w:rsidRPr="001A0566">
        <w:rPr>
          <w:rFonts w:eastAsia="SimSun"/>
          <w:sz w:val="24"/>
          <w:lang w:val="en-GB" w:eastAsia="zh-CN"/>
        </w:rPr>
        <w:t xml:space="preserve">Warmbrod </w:t>
      </w:r>
      <w:r w:rsidR="00D349A8" w:rsidRPr="001A0566">
        <w:rPr>
          <w:rFonts w:eastAsia="SimSun" w:hint="eastAsia"/>
          <w:sz w:val="24"/>
          <w:lang w:val="en-GB" w:eastAsia="zh-CN"/>
        </w:rPr>
        <w:t>等，</w:t>
      </w:r>
      <w:r w:rsidR="00D349A8" w:rsidRPr="001A0566">
        <w:rPr>
          <w:rFonts w:eastAsia="SimSun"/>
          <w:sz w:val="24"/>
          <w:lang w:val="en-GB" w:eastAsia="zh-CN"/>
        </w:rPr>
        <w:t xml:space="preserve">2020 </w:t>
      </w:r>
      <w:r w:rsidR="00D349A8" w:rsidRPr="001A0566">
        <w:rPr>
          <w:rFonts w:eastAsia="SimSun" w:hint="eastAsia"/>
          <w:sz w:val="24"/>
          <w:lang w:val="en-GB" w:eastAsia="zh-CN"/>
        </w:rPr>
        <w:t>）以及所有相关缔约方、利益攸关方、土著人民和</w:t>
      </w:r>
      <w:r w:rsidR="000C093C">
        <w:rPr>
          <w:rFonts w:eastAsia="SimSun" w:hint="eastAsia"/>
          <w:sz w:val="24"/>
          <w:lang w:val="en-GB" w:eastAsia="zh-CN"/>
        </w:rPr>
        <w:t>地方</w:t>
      </w:r>
      <w:r w:rsidR="00D349A8" w:rsidRPr="001A0566">
        <w:rPr>
          <w:rFonts w:eastAsia="SimSun" w:hint="eastAsia"/>
          <w:sz w:val="24"/>
          <w:lang w:val="en-GB" w:eastAsia="zh-CN"/>
        </w:rPr>
        <w:t>社区的参与</w:t>
      </w:r>
      <w:r w:rsidR="001D22F2" w:rsidRPr="001A0566">
        <w:rPr>
          <w:rFonts w:eastAsia="SimSun"/>
          <w:sz w:val="24"/>
          <w:lang w:val="en-GB" w:eastAsia="zh-CN"/>
        </w:rPr>
        <w:t>（</w:t>
      </w:r>
      <w:r w:rsidR="001D22F2" w:rsidRPr="001A0566">
        <w:rPr>
          <w:rFonts w:eastAsia="SimSun"/>
          <w:sz w:val="24"/>
          <w:lang w:val="en-GB" w:eastAsia="zh-CN"/>
        </w:rPr>
        <w:t>NASEM</w:t>
      </w:r>
      <w:r w:rsidR="001D22F2" w:rsidRPr="001A0566">
        <w:rPr>
          <w:rFonts w:eastAsia="SimSun"/>
          <w:sz w:val="24"/>
          <w:lang w:val="en-GB" w:eastAsia="zh-CN"/>
        </w:rPr>
        <w:t>，</w:t>
      </w:r>
      <w:r w:rsidR="001D22F2" w:rsidRPr="001A0566">
        <w:rPr>
          <w:rFonts w:eastAsia="SimSun"/>
          <w:sz w:val="24"/>
          <w:lang w:val="en-GB" w:eastAsia="zh-CN"/>
        </w:rPr>
        <w:t>2016</w:t>
      </w:r>
      <w:r w:rsidR="001D22F2" w:rsidRPr="001A0566">
        <w:rPr>
          <w:rFonts w:eastAsia="SimSun"/>
          <w:sz w:val="24"/>
          <w:lang w:val="en-GB" w:eastAsia="zh-CN"/>
        </w:rPr>
        <w:t>；世卫组织，</w:t>
      </w:r>
      <w:r w:rsidR="001D22F2" w:rsidRPr="001A0566">
        <w:rPr>
          <w:rFonts w:eastAsia="SimSun"/>
          <w:sz w:val="24"/>
          <w:lang w:val="en-GB" w:eastAsia="zh-CN"/>
        </w:rPr>
        <w:t>2021b</w:t>
      </w:r>
      <w:r w:rsidR="001D22F2" w:rsidRPr="001A0566">
        <w:rPr>
          <w:rFonts w:eastAsia="SimSun"/>
          <w:sz w:val="24"/>
          <w:lang w:val="en-GB" w:eastAsia="zh-CN"/>
        </w:rPr>
        <w:t>）</w:t>
      </w:r>
      <w:r w:rsidR="00D349A8" w:rsidRPr="001A0566">
        <w:rPr>
          <w:rFonts w:eastAsia="SimSun" w:hint="eastAsia"/>
          <w:sz w:val="24"/>
          <w:lang w:val="en-GB" w:eastAsia="zh-CN"/>
        </w:rPr>
        <w:t>提供了基础。</w:t>
      </w:r>
    </w:p>
    <w:p w14:paraId="12790E2F" w14:textId="2A82F06E" w:rsidR="00910102" w:rsidRPr="003C1A5C" w:rsidRDefault="00910102" w:rsidP="00D26812">
      <w:pPr>
        <w:pStyle w:val="Para10"/>
        <w:numPr>
          <w:ilvl w:val="0"/>
          <w:numId w:val="0"/>
        </w:numPr>
        <w:rPr>
          <w:rFonts w:eastAsia="SimSun"/>
          <w:sz w:val="24"/>
          <w:lang w:val="en-GB" w:eastAsia="zh-CN"/>
        </w:rPr>
      </w:pPr>
      <w:r w:rsidRPr="003C1A5C">
        <w:rPr>
          <w:rFonts w:eastAsia="SimSun"/>
          <w:sz w:val="24"/>
          <w:lang w:val="en-GB" w:eastAsia="zh-CN"/>
        </w:rPr>
        <w:t>在特定情况下，转基因构建体的优先遗传以及</w:t>
      </w:r>
      <w:r w:rsidR="00D94E95" w:rsidRPr="003C1A5C">
        <w:rPr>
          <w:rFonts w:eastAsia="SimSun"/>
          <w:sz w:val="24"/>
          <w:lang w:val="en-GB" w:eastAsia="zh-CN"/>
        </w:rPr>
        <w:t>相关的</w:t>
      </w:r>
      <w:r w:rsidRPr="003C1A5C">
        <w:rPr>
          <w:rFonts w:eastAsia="SimSun"/>
          <w:sz w:val="24"/>
          <w:lang w:val="en-GB" w:eastAsia="zh-CN"/>
        </w:rPr>
        <w:t>遗传修饰传播的预期空间和时间范围可能会导致大空间和</w:t>
      </w:r>
      <w:r w:rsidRPr="003C1A5C">
        <w:rPr>
          <w:rFonts w:eastAsia="SimSun"/>
          <w:sz w:val="24"/>
          <w:lang w:val="en-GB" w:eastAsia="zh-CN"/>
        </w:rPr>
        <w:t>/</w:t>
      </w:r>
      <w:r w:rsidRPr="003C1A5C">
        <w:rPr>
          <w:rFonts w:eastAsia="SimSun"/>
          <w:sz w:val="24"/>
          <w:lang w:val="en-GB" w:eastAsia="zh-CN"/>
        </w:rPr>
        <w:t>或时间范围内的潜在不利影响。此外，</w:t>
      </w:r>
      <w:r w:rsidRPr="003C1A5C">
        <w:rPr>
          <w:rFonts w:eastAsia="SimSun"/>
          <w:sz w:val="24"/>
          <w:lang w:val="en-GB" w:eastAsia="zh-CN"/>
        </w:rPr>
        <w:t>EGDs</w:t>
      </w:r>
      <w:r w:rsidRPr="003C1A5C">
        <w:rPr>
          <w:rFonts w:eastAsia="SimSun"/>
          <w:sz w:val="24"/>
          <w:lang w:val="en-GB" w:eastAsia="zh-CN"/>
        </w:rPr>
        <w:t>可在</w:t>
      </w:r>
      <w:r w:rsidR="006529DF" w:rsidRPr="003C1A5C">
        <w:rPr>
          <w:rFonts w:eastAsia="SimSun" w:hint="eastAsia"/>
          <w:sz w:val="24"/>
          <w:lang w:val="en-GB" w:eastAsia="zh-CN"/>
        </w:rPr>
        <w:t>实地</w:t>
      </w:r>
      <w:r w:rsidR="003D0F13" w:rsidRPr="003C1A5C">
        <w:rPr>
          <w:rFonts w:eastAsia="SimSun" w:hint="eastAsia"/>
          <w:sz w:val="24"/>
          <w:lang w:val="en-GB" w:eastAsia="zh-CN"/>
        </w:rPr>
        <w:t>修饰</w:t>
      </w:r>
      <w:r w:rsidRPr="003C1A5C">
        <w:rPr>
          <w:rFonts w:eastAsia="SimSun"/>
          <w:sz w:val="24"/>
          <w:lang w:val="en-GB" w:eastAsia="zh-CN"/>
        </w:rPr>
        <w:t>目标</w:t>
      </w:r>
      <w:r w:rsidR="00E45D5C" w:rsidRPr="003C1A5C">
        <w:rPr>
          <w:rFonts w:eastAsia="SimSun" w:hint="eastAsia"/>
          <w:sz w:val="24"/>
          <w:lang w:val="en-GB" w:eastAsia="zh-CN"/>
        </w:rPr>
        <w:t>种群</w:t>
      </w:r>
      <w:r w:rsidRPr="003C1A5C">
        <w:rPr>
          <w:rFonts w:eastAsia="SimSun"/>
          <w:sz w:val="24"/>
          <w:lang w:val="en-GB" w:eastAsia="zh-CN"/>
        </w:rPr>
        <w:t>，扩大实现</w:t>
      </w:r>
      <w:r w:rsidR="003D0F13" w:rsidRPr="003C1A5C">
        <w:rPr>
          <w:rFonts w:eastAsia="SimSun" w:hint="eastAsia"/>
          <w:sz w:val="24"/>
          <w:lang w:val="en-GB" w:eastAsia="zh-CN"/>
        </w:rPr>
        <w:t>种群修饰</w:t>
      </w:r>
      <w:r w:rsidRPr="003C1A5C">
        <w:rPr>
          <w:rFonts w:eastAsia="SimSun"/>
          <w:sz w:val="24"/>
          <w:lang w:val="en-GB" w:eastAsia="zh-CN"/>
        </w:rPr>
        <w:t>的手段（包括新货物</w:t>
      </w:r>
      <w:r w:rsidRPr="003C1A5C">
        <w:rPr>
          <w:rFonts w:eastAsia="SimSun"/>
          <w:sz w:val="24"/>
          <w:lang w:val="en-GB" w:eastAsia="zh-CN"/>
        </w:rPr>
        <w:t>/</w:t>
      </w:r>
      <w:r w:rsidRPr="003C1A5C">
        <w:rPr>
          <w:rFonts w:eastAsia="SimSun"/>
          <w:sz w:val="24"/>
          <w:lang w:val="en-GB" w:eastAsia="zh-CN"/>
        </w:rPr>
        <w:t>有效载荷基因谱和性质以及目标生物的多样性）。未来的风险评估需要进一步考虑上述方面（或其他方面）是否是潜在的新的不利影响，是否可能在一些</w:t>
      </w:r>
      <w:r w:rsidRPr="003C1A5C">
        <w:rPr>
          <w:rFonts w:eastAsia="SimSun"/>
          <w:sz w:val="24"/>
          <w:lang w:val="en-GB" w:eastAsia="zh-CN"/>
        </w:rPr>
        <w:t>EGD</w:t>
      </w:r>
      <w:r w:rsidR="00CB3F92" w:rsidRPr="00D26812">
        <w:rPr>
          <w:rFonts w:eastAsia="SimSun"/>
          <w:sz w:val="24"/>
          <w:lang w:val="en-GB" w:eastAsia="zh-CN"/>
        </w:rPr>
        <w:t>-LMOs</w:t>
      </w:r>
      <w:r w:rsidRPr="003C1A5C">
        <w:rPr>
          <w:rFonts w:eastAsia="SimSun"/>
          <w:sz w:val="24"/>
          <w:lang w:val="en-GB" w:eastAsia="zh-CN"/>
        </w:rPr>
        <w:t>的风险评估中引入其他因素。</w:t>
      </w:r>
      <w:r w:rsidR="001768B1" w:rsidRPr="003C1A5C">
        <w:rPr>
          <w:rFonts w:eastAsia="SimSun" w:hint="eastAsia"/>
          <w:sz w:val="24"/>
          <w:lang w:val="en-GB" w:eastAsia="zh-CN"/>
        </w:rPr>
        <w:t>对发现的任何新</w:t>
      </w:r>
      <w:r w:rsidRPr="003C1A5C">
        <w:rPr>
          <w:rFonts w:eastAsia="SimSun"/>
          <w:sz w:val="24"/>
          <w:lang w:val="en-GB" w:eastAsia="zh-CN"/>
        </w:rPr>
        <w:t>方面的潜在危险</w:t>
      </w:r>
      <w:r w:rsidR="00BA3C99" w:rsidRPr="003C1A5C">
        <w:rPr>
          <w:rFonts w:eastAsia="SimSun" w:hint="eastAsia"/>
          <w:sz w:val="24"/>
          <w:lang w:val="en-GB" w:eastAsia="zh-CN"/>
        </w:rPr>
        <w:t>，</w:t>
      </w:r>
      <w:r w:rsidRPr="003C1A5C">
        <w:rPr>
          <w:rFonts w:eastAsia="SimSun"/>
          <w:sz w:val="24"/>
          <w:lang w:val="en-GB" w:eastAsia="zh-CN"/>
        </w:rPr>
        <w:t>都需要</w:t>
      </w:r>
      <w:r w:rsidR="00BA3C99" w:rsidRPr="003C1A5C">
        <w:rPr>
          <w:rFonts w:eastAsia="SimSun" w:hint="eastAsia"/>
          <w:sz w:val="24"/>
          <w:lang w:val="en-GB" w:eastAsia="zh-CN"/>
        </w:rPr>
        <w:t>采用</w:t>
      </w:r>
      <w:r w:rsidR="00E35279" w:rsidRPr="003C1A5C">
        <w:rPr>
          <w:rFonts w:eastAsia="SimSun" w:hint="eastAsia"/>
          <w:sz w:val="24"/>
          <w:lang w:val="en-GB" w:eastAsia="zh-CN"/>
        </w:rPr>
        <w:t>提出</w:t>
      </w:r>
      <w:r w:rsidRPr="003C1A5C">
        <w:rPr>
          <w:rFonts w:eastAsia="SimSun"/>
          <w:sz w:val="24"/>
          <w:lang w:val="en-GB" w:eastAsia="zh-CN"/>
        </w:rPr>
        <w:t>问题</w:t>
      </w:r>
      <w:r w:rsidR="00E35279" w:rsidRPr="003C1A5C">
        <w:rPr>
          <w:rFonts w:eastAsia="SimSun" w:hint="eastAsia"/>
          <w:sz w:val="24"/>
          <w:lang w:val="en-GB" w:eastAsia="zh-CN"/>
        </w:rPr>
        <w:t>的</w:t>
      </w:r>
      <w:r w:rsidRPr="003C1A5C">
        <w:rPr>
          <w:rFonts w:eastAsia="SimSun"/>
          <w:sz w:val="24"/>
          <w:lang w:val="en-GB" w:eastAsia="zh-CN"/>
        </w:rPr>
        <w:t>方法</w:t>
      </w:r>
      <w:r w:rsidR="003C1A5C" w:rsidRPr="003C1A5C">
        <w:rPr>
          <w:rFonts w:eastAsia="SimSun" w:hint="eastAsia"/>
          <w:sz w:val="24"/>
          <w:lang w:val="en-GB" w:eastAsia="zh-CN"/>
        </w:rPr>
        <w:t>逐一进行</w:t>
      </w:r>
      <w:r w:rsidRPr="003C1A5C">
        <w:rPr>
          <w:rFonts w:eastAsia="SimSun"/>
          <w:sz w:val="24"/>
          <w:lang w:val="en-GB" w:eastAsia="zh-CN"/>
        </w:rPr>
        <w:t>评估。</w:t>
      </w:r>
    </w:p>
    <w:p w14:paraId="4921DFDD" w14:textId="26B10837" w:rsidR="00910102" w:rsidRPr="00D26812" w:rsidRDefault="00910102" w:rsidP="00D26812">
      <w:pPr>
        <w:pStyle w:val="a"/>
      </w:pPr>
      <w:bookmarkStart w:id="25" w:name="_Toc163309637"/>
      <w:r w:rsidRPr="00D26812">
        <w:t>4.</w:t>
      </w:r>
      <w:r w:rsidR="008A78BA" w:rsidRPr="00D26812">
        <w:rPr>
          <w:rFonts w:hint="eastAsia"/>
        </w:rPr>
        <w:t xml:space="preserve"> </w:t>
      </w:r>
      <w:r w:rsidRPr="00D26812">
        <w:t>含有</w:t>
      </w:r>
      <w:r w:rsidR="00EB7DBF" w:rsidRPr="00D26812">
        <w:t>人工基因驱动</w:t>
      </w:r>
      <w:r w:rsidRPr="00D26812">
        <w:t>的改性活生物体的一般</w:t>
      </w:r>
      <w:r w:rsidR="00A9605A" w:rsidRPr="00D26812">
        <w:rPr>
          <w:rFonts w:hint="eastAsia"/>
        </w:rPr>
        <w:t>性</w:t>
      </w:r>
      <w:r w:rsidRPr="00D26812">
        <w:t>风险评估考虑因素</w:t>
      </w:r>
      <w:bookmarkEnd w:id="25"/>
    </w:p>
    <w:p w14:paraId="3396035E" w14:textId="68E0158B" w:rsidR="00910102" w:rsidRPr="00F52E7D" w:rsidRDefault="00910102" w:rsidP="00D26812">
      <w:pPr>
        <w:pStyle w:val="a0"/>
      </w:pPr>
      <w:bookmarkStart w:id="26" w:name="_Toc163309638"/>
      <w:r w:rsidRPr="00D26812">
        <w:t>4.1.</w:t>
      </w:r>
      <w:r w:rsidR="008A78BA" w:rsidRPr="00D26812">
        <w:rPr>
          <w:rFonts w:hint="eastAsia"/>
        </w:rPr>
        <w:t xml:space="preserve"> </w:t>
      </w:r>
      <w:r w:rsidR="008A78BA" w:rsidRPr="00D26812">
        <w:rPr>
          <w:rFonts w:hint="eastAsia"/>
        </w:rPr>
        <w:t>提出</w:t>
      </w:r>
      <w:r w:rsidRPr="00D26812">
        <w:t>问题</w:t>
      </w:r>
      <w:bookmarkEnd w:id="26"/>
    </w:p>
    <w:p w14:paraId="7E1DF3B1" w14:textId="730AE235" w:rsidR="00D90A29" w:rsidRPr="00F52E7D" w:rsidRDefault="00B25E88" w:rsidP="00D26812">
      <w:pPr>
        <w:pStyle w:val="Para10"/>
        <w:numPr>
          <w:ilvl w:val="0"/>
          <w:numId w:val="0"/>
        </w:numPr>
        <w:rPr>
          <w:rFonts w:eastAsia="SimSun"/>
          <w:sz w:val="24"/>
          <w:lang w:val="en-GB" w:eastAsia="zh-CN"/>
        </w:rPr>
      </w:pPr>
      <w:r>
        <w:rPr>
          <w:rFonts w:eastAsia="SimSun" w:hint="eastAsia"/>
          <w:sz w:val="24"/>
          <w:lang w:val="en-GB" w:eastAsia="zh-CN"/>
        </w:rPr>
        <w:t>清楚明白</w:t>
      </w:r>
      <w:r w:rsidR="001C5041">
        <w:rPr>
          <w:rFonts w:eastAsia="SimSun" w:hint="eastAsia"/>
          <w:sz w:val="24"/>
          <w:lang w:val="en-GB" w:eastAsia="zh-CN"/>
        </w:rPr>
        <w:t>地提出</w:t>
      </w:r>
      <w:r w:rsidR="00910102" w:rsidRPr="00F52E7D">
        <w:rPr>
          <w:rFonts w:eastAsia="SimSun"/>
          <w:sz w:val="24"/>
          <w:lang w:val="en-GB" w:eastAsia="zh-CN"/>
        </w:rPr>
        <w:t>问题</w:t>
      </w:r>
      <w:r w:rsidR="007B689B">
        <w:rPr>
          <w:rFonts w:eastAsia="SimSun" w:hint="eastAsia"/>
          <w:sz w:val="24"/>
          <w:lang w:val="en-GB" w:eastAsia="zh-CN"/>
        </w:rPr>
        <w:t>是</w:t>
      </w:r>
      <w:r w:rsidR="00910102" w:rsidRPr="00F52E7D">
        <w:rPr>
          <w:rFonts w:eastAsia="SimSun"/>
          <w:sz w:val="24"/>
          <w:lang w:val="en-GB" w:eastAsia="zh-CN"/>
        </w:rPr>
        <w:t>稳健风险评估的</w:t>
      </w:r>
      <w:r w:rsidR="001C5041">
        <w:rPr>
          <w:rFonts w:eastAsia="SimSun" w:hint="eastAsia"/>
          <w:sz w:val="24"/>
          <w:lang w:val="en-GB" w:eastAsia="zh-CN"/>
        </w:rPr>
        <w:t>重要</w:t>
      </w:r>
      <w:r w:rsidR="00910102" w:rsidRPr="00F52E7D">
        <w:rPr>
          <w:rFonts w:eastAsia="SimSun"/>
          <w:sz w:val="24"/>
          <w:lang w:val="en-GB" w:eastAsia="zh-CN"/>
        </w:rPr>
        <w:t>起点。</w:t>
      </w:r>
      <w:r w:rsidR="00870DB4">
        <w:rPr>
          <w:rFonts w:eastAsia="SimSun" w:hint="eastAsia"/>
          <w:sz w:val="24"/>
          <w:lang w:val="en-GB" w:eastAsia="zh-CN"/>
        </w:rPr>
        <w:t>提出问题</w:t>
      </w:r>
      <w:r w:rsidR="00837AFB">
        <w:rPr>
          <w:rFonts w:eastAsia="SimSun" w:hint="eastAsia"/>
          <w:sz w:val="24"/>
          <w:lang w:val="en-GB" w:eastAsia="zh-CN"/>
        </w:rPr>
        <w:t>是</w:t>
      </w:r>
      <w:r w:rsidR="009A36A1">
        <w:rPr>
          <w:rFonts w:eastAsia="SimSun" w:hint="eastAsia"/>
          <w:sz w:val="24"/>
          <w:lang w:val="en-GB" w:eastAsia="zh-CN"/>
        </w:rPr>
        <w:t>为了</w:t>
      </w:r>
      <w:r w:rsidR="00471109">
        <w:rPr>
          <w:rFonts w:eastAsia="SimSun" w:hint="eastAsia"/>
          <w:sz w:val="24"/>
          <w:lang w:val="en-GB" w:eastAsia="zh-CN"/>
        </w:rPr>
        <w:t>进行</w:t>
      </w:r>
      <w:r w:rsidR="00D5587F">
        <w:rPr>
          <w:rFonts w:eastAsia="SimSun" w:hint="eastAsia"/>
          <w:sz w:val="24"/>
          <w:lang w:val="en-GB" w:eastAsia="zh-CN"/>
        </w:rPr>
        <w:t>严格</w:t>
      </w:r>
      <w:r w:rsidR="00910102" w:rsidRPr="00F52E7D">
        <w:rPr>
          <w:rFonts w:eastAsia="SimSun"/>
          <w:sz w:val="24"/>
          <w:lang w:val="en-GB" w:eastAsia="zh-CN"/>
        </w:rPr>
        <w:t>的</w:t>
      </w:r>
      <w:r w:rsidR="00471109">
        <w:rPr>
          <w:rFonts w:eastAsia="SimSun" w:hint="eastAsia"/>
          <w:sz w:val="24"/>
          <w:lang w:val="en-GB" w:eastAsia="zh-CN"/>
        </w:rPr>
        <w:t>科学</w:t>
      </w:r>
      <w:r w:rsidR="00910102" w:rsidRPr="00F52E7D">
        <w:rPr>
          <w:rFonts w:eastAsia="SimSun"/>
          <w:sz w:val="24"/>
          <w:lang w:val="en-GB" w:eastAsia="zh-CN"/>
        </w:rPr>
        <w:t>分析，</w:t>
      </w:r>
      <w:r w:rsidR="00D5587F">
        <w:rPr>
          <w:rFonts w:eastAsia="SimSun" w:hint="eastAsia"/>
          <w:sz w:val="24"/>
          <w:lang w:val="en-GB" w:eastAsia="zh-CN"/>
        </w:rPr>
        <w:t>界定</w:t>
      </w:r>
      <w:r w:rsidR="00910102" w:rsidRPr="00F52E7D">
        <w:rPr>
          <w:rFonts w:eastAsia="SimSun"/>
          <w:sz w:val="24"/>
          <w:lang w:val="en-GB" w:eastAsia="zh-CN"/>
        </w:rPr>
        <w:t>风险评估的总体参数，</w:t>
      </w:r>
      <w:r w:rsidR="000212E5">
        <w:rPr>
          <w:rFonts w:eastAsia="SimSun" w:hint="eastAsia"/>
          <w:sz w:val="24"/>
          <w:lang w:val="en-GB" w:eastAsia="zh-CN"/>
        </w:rPr>
        <w:t>便利</w:t>
      </w:r>
      <w:r w:rsidR="00910102" w:rsidRPr="00F52E7D">
        <w:rPr>
          <w:rFonts w:eastAsia="SimSun"/>
          <w:sz w:val="24"/>
          <w:lang w:val="en-GB" w:eastAsia="zh-CN"/>
        </w:rPr>
        <w:t>系统地</w:t>
      </w:r>
      <w:r w:rsidR="00A70200">
        <w:rPr>
          <w:rFonts w:eastAsia="SimSun" w:hint="eastAsia"/>
          <w:sz w:val="24"/>
          <w:lang w:val="en-GB" w:eastAsia="zh-CN"/>
        </w:rPr>
        <w:t>找出</w:t>
      </w:r>
      <w:r w:rsidR="00910102" w:rsidRPr="00F52E7D">
        <w:rPr>
          <w:rFonts w:eastAsia="SimSun"/>
          <w:sz w:val="24"/>
          <w:lang w:val="en-GB" w:eastAsia="zh-CN"/>
        </w:rPr>
        <w:t>潜在不利影响以及</w:t>
      </w:r>
      <w:r w:rsidR="000212E5">
        <w:rPr>
          <w:rFonts w:eastAsia="SimSun" w:hint="eastAsia"/>
          <w:sz w:val="24"/>
          <w:lang w:val="en-GB" w:eastAsia="zh-CN"/>
        </w:rPr>
        <w:t>暴露</w:t>
      </w:r>
      <w:r w:rsidR="00910102" w:rsidRPr="00F52E7D">
        <w:rPr>
          <w:rFonts w:eastAsia="SimSun"/>
          <w:sz w:val="24"/>
          <w:lang w:val="en-GB" w:eastAsia="zh-CN"/>
        </w:rPr>
        <w:t>途径或</w:t>
      </w:r>
      <w:r w:rsidR="00674427">
        <w:rPr>
          <w:rFonts w:eastAsia="SimSun"/>
          <w:sz w:val="24"/>
          <w:lang w:val="en-GB" w:eastAsia="zh-CN"/>
        </w:rPr>
        <w:t>危害途径</w:t>
      </w:r>
      <w:r w:rsidR="00910102" w:rsidRPr="00F52E7D">
        <w:rPr>
          <w:rFonts w:eastAsia="SimSun"/>
          <w:sz w:val="24"/>
          <w:lang w:val="en-GB" w:eastAsia="zh-CN"/>
        </w:rPr>
        <w:t>，同时对过程中所做的假设保持透明（经合组织，</w:t>
      </w:r>
      <w:r w:rsidR="00910102" w:rsidRPr="00F52E7D">
        <w:rPr>
          <w:rFonts w:eastAsia="SimSun"/>
          <w:sz w:val="24"/>
          <w:lang w:val="en-GB" w:eastAsia="zh-CN"/>
        </w:rPr>
        <w:t>2023</w:t>
      </w:r>
      <w:r w:rsidR="00910102" w:rsidRPr="00F52E7D">
        <w:rPr>
          <w:rFonts w:eastAsia="SimSun"/>
          <w:sz w:val="24"/>
          <w:lang w:val="en-GB" w:eastAsia="zh-CN"/>
        </w:rPr>
        <w:t>）。</w:t>
      </w:r>
      <w:r w:rsidR="00043299">
        <w:rPr>
          <w:rFonts w:eastAsia="SimSun" w:hint="eastAsia"/>
          <w:sz w:val="24"/>
          <w:lang w:val="en-GB" w:eastAsia="zh-CN"/>
        </w:rPr>
        <w:t>提出</w:t>
      </w:r>
      <w:r w:rsidR="00910102" w:rsidRPr="00F52E7D">
        <w:rPr>
          <w:rFonts w:eastAsia="SimSun"/>
          <w:sz w:val="24"/>
          <w:lang w:val="en-GB" w:eastAsia="zh-CN"/>
        </w:rPr>
        <w:t>问题</w:t>
      </w:r>
      <w:r w:rsidR="00622281">
        <w:rPr>
          <w:rFonts w:eastAsia="SimSun" w:hint="eastAsia"/>
          <w:sz w:val="24"/>
          <w:lang w:val="en-GB" w:eastAsia="zh-CN"/>
        </w:rPr>
        <w:t>涉及</w:t>
      </w:r>
      <w:r w:rsidR="00910102" w:rsidRPr="00F52E7D">
        <w:rPr>
          <w:rFonts w:eastAsia="SimSun"/>
          <w:sz w:val="24"/>
          <w:lang w:val="en-GB" w:eastAsia="zh-CN"/>
        </w:rPr>
        <w:t>EGD-LMO</w:t>
      </w:r>
      <w:r w:rsidR="00910102" w:rsidRPr="00F52E7D">
        <w:rPr>
          <w:rFonts w:eastAsia="SimSun"/>
          <w:sz w:val="24"/>
          <w:lang w:val="en-GB" w:eastAsia="zh-CN"/>
        </w:rPr>
        <w:t>的新特征以及有意和无意的行为。</w:t>
      </w:r>
    </w:p>
    <w:p w14:paraId="33704FEC" w14:textId="6DD221A1" w:rsidR="00DE4839" w:rsidRPr="00F52E7D" w:rsidRDefault="00C678E4" w:rsidP="00D26812">
      <w:pPr>
        <w:pStyle w:val="Para10"/>
        <w:numPr>
          <w:ilvl w:val="0"/>
          <w:numId w:val="0"/>
        </w:numPr>
        <w:rPr>
          <w:rFonts w:eastAsia="SimSun"/>
          <w:sz w:val="24"/>
          <w:lang w:val="en-GB" w:eastAsia="zh-CN"/>
        </w:rPr>
      </w:pPr>
      <w:r>
        <w:rPr>
          <w:rFonts w:eastAsia="SimSun" w:hint="eastAsia"/>
          <w:sz w:val="24"/>
          <w:lang w:val="en-GB" w:eastAsia="zh-CN"/>
        </w:rPr>
        <w:t>提出</w:t>
      </w:r>
      <w:r w:rsidR="00DE4839" w:rsidRPr="00F52E7D">
        <w:rPr>
          <w:rFonts w:eastAsia="SimSun"/>
          <w:sz w:val="24"/>
          <w:lang w:val="en-GB" w:eastAsia="zh-CN"/>
        </w:rPr>
        <w:t>问题</w:t>
      </w:r>
      <w:r w:rsidR="00882C1D">
        <w:rPr>
          <w:rFonts w:eastAsia="SimSun" w:hint="eastAsia"/>
          <w:sz w:val="24"/>
          <w:lang w:val="en-GB" w:eastAsia="zh-CN"/>
        </w:rPr>
        <w:t>可</w:t>
      </w:r>
      <w:r w:rsidR="00DE4839" w:rsidRPr="00F52E7D">
        <w:rPr>
          <w:rFonts w:eastAsia="SimSun"/>
          <w:sz w:val="24"/>
          <w:lang w:val="en-GB" w:eastAsia="zh-CN"/>
        </w:rPr>
        <w:t>通过五个步骤进行，包括</w:t>
      </w:r>
      <w:r w:rsidR="003F5A03">
        <w:rPr>
          <w:rFonts w:eastAsia="SimSun" w:hint="eastAsia"/>
          <w:sz w:val="24"/>
          <w:lang w:val="en-GB" w:eastAsia="zh-CN"/>
        </w:rPr>
        <w:t>：</w:t>
      </w:r>
    </w:p>
    <w:p w14:paraId="76B6E3C0" w14:textId="148812C4" w:rsidR="00DE4839" w:rsidRPr="00F52E7D" w:rsidRDefault="00A14254" w:rsidP="007E29BA">
      <w:pPr>
        <w:pStyle w:val="Para10"/>
        <w:numPr>
          <w:ilvl w:val="0"/>
          <w:numId w:val="11"/>
        </w:numPr>
        <w:tabs>
          <w:tab w:val="clear" w:pos="1134"/>
        </w:tabs>
        <w:adjustRightInd w:val="0"/>
        <w:snapToGrid w:val="0"/>
        <w:spacing w:line="240" w:lineRule="atLeast"/>
        <w:ind w:left="1354" w:hanging="864"/>
        <w:rPr>
          <w:rFonts w:eastAsia="SimSun"/>
          <w:sz w:val="24"/>
          <w:lang w:val="en-GB" w:eastAsia="zh-CN"/>
        </w:rPr>
      </w:pPr>
      <w:r w:rsidRPr="00A14254">
        <w:rPr>
          <w:rFonts w:eastAsia="SimSun" w:hint="eastAsia"/>
          <w:sz w:val="24"/>
          <w:lang w:val="en-GB" w:eastAsia="zh-CN"/>
        </w:rPr>
        <w:t>确定保护目标，并通过界定评估终点，使</w:t>
      </w:r>
      <w:r w:rsidR="00FE341C" w:rsidRPr="00A14254">
        <w:rPr>
          <w:rFonts w:eastAsia="SimSun" w:hint="eastAsia"/>
          <w:sz w:val="24"/>
          <w:lang w:val="en-GB" w:eastAsia="zh-CN"/>
        </w:rPr>
        <w:t>保护目标</w:t>
      </w:r>
      <w:r w:rsidRPr="00A14254">
        <w:rPr>
          <w:rFonts w:eastAsia="SimSun" w:hint="eastAsia"/>
          <w:sz w:val="24"/>
          <w:lang w:val="en-GB" w:eastAsia="zh-CN"/>
        </w:rPr>
        <w:t>在风险评估中</w:t>
      </w:r>
      <w:r>
        <w:rPr>
          <w:rFonts w:eastAsia="SimSun" w:hint="eastAsia"/>
          <w:sz w:val="24"/>
          <w:lang w:val="en-GB" w:eastAsia="zh-CN"/>
        </w:rPr>
        <w:t>具有操作性</w:t>
      </w:r>
      <w:r w:rsidR="00DE4839" w:rsidRPr="00F52E7D">
        <w:rPr>
          <w:rFonts w:eastAsia="SimSun"/>
          <w:sz w:val="24"/>
          <w:lang w:val="en-GB" w:eastAsia="zh-CN"/>
        </w:rPr>
        <w:t>；</w:t>
      </w:r>
    </w:p>
    <w:p w14:paraId="614C46D7" w14:textId="77C3E974" w:rsidR="00DE4839" w:rsidRPr="00F52E7D" w:rsidRDefault="00DE4839" w:rsidP="007E29BA">
      <w:pPr>
        <w:pStyle w:val="Para10"/>
        <w:numPr>
          <w:ilvl w:val="0"/>
          <w:numId w:val="11"/>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确定对评估终点的潜在不利影响（</w:t>
      </w:r>
      <w:r w:rsidR="008528AE">
        <w:rPr>
          <w:rFonts w:eastAsia="SimSun" w:hint="eastAsia"/>
          <w:sz w:val="24"/>
          <w:lang w:val="en-GB" w:eastAsia="zh-CN"/>
        </w:rPr>
        <w:t>确定</w:t>
      </w:r>
      <w:r w:rsidRPr="00F52E7D">
        <w:rPr>
          <w:rFonts w:eastAsia="SimSun"/>
          <w:sz w:val="24"/>
          <w:lang w:val="en-GB" w:eastAsia="zh-CN"/>
        </w:rPr>
        <w:t>危险）；</w:t>
      </w:r>
    </w:p>
    <w:p w14:paraId="46469D51" w14:textId="23E582A1" w:rsidR="00DE4839" w:rsidRPr="00F52E7D" w:rsidRDefault="00DE4839" w:rsidP="007E29BA">
      <w:pPr>
        <w:pStyle w:val="Para10"/>
        <w:numPr>
          <w:ilvl w:val="0"/>
          <w:numId w:val="11"/>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推导出</w:t>
      </w:r>
      <w:r w:rsidR="00770D85">
        <w:rPr>
          <w:rFonts w:eastAsia="SimSun" w:hint="eastAsia"/>
          <w:sz w:val="24"/>
          <w:lang w:val="en-GB" w:eastAsia="zh-CN"/>
        </w:rPr>
        <w:t>合理的</w:t>
      </w:r>
      <w:r w:rsidR="00674427">
        <w:rPr>
          <w:rFonts w:eastAsia="SimSun" w:hint="eastAsia"/>
          <w:sz w:val="24"/>
          <w:lang w:val="en-GB" w:eastAsia="zh-CN"/>
        </w:rPr>
        <w:t>危害途径</w:t>
      </w:r>
      <w:r w:rsidR="00C24092">
        <w:rPr>
          <w:rStyle w:val="FootnoteReference"/>
          <w:rFonts w:eastAsia="SimSun"/>
          <w:sz w:val="24"/>
          <w:lang w:val="en-GB" w:eastAsia="zh-CN"/>
        </w:rPr>
        <w:footnoteReference w:id="13"/>
      </w:r>
      <w:r w:rsidR="00770D85">
        <w:rPr>
          <w:rFonts w:eastAsia="SimSun" w:hint="eastAsia"/>
          <w:sz w:val="24"/>
          <w:lang w:val="en-GB" w:eastAsia="zh-CN"/>
        </w:rPr>
        <w:t>，</w:t>
      </w:r>
      <w:r w:rsidRPr="00F52E7D">
        <w:rPr>
          <w:rFonts w:eastAsia="SimSun"/>
          <w:sz w:val="24"/>
          <w:lang w:val="en-GB" w:eastAsia="zh-CN"/>
        </w:rPr>
        <w:t>描述</w:t>
      </w:r>
      <w:r w:rsidR="00C36E05">
        <w:rPr>
          <w:rFonts w:eastAsia="SimSun" w:hint="eastAsia"/>
          <w:sz w:val="24"/>
          <w:lang w:val="en-GB" w:eastAsia="zh-CN"/>
        </w:rPr>
        <w:t>有</w:t>
      </w:r>
      <w:r w:rsidRPr="00F52E7D">
        <w:rPr>
          <w:rFonts w:eastAsia="SimSun"/>
          <w:sz w:val="24"/>
          <w:lang w:val="en-GB" w:eastAsia="zh-CN"/>
        </w:rPr>
        <w:t>意释放</w:t>
      </w:r>
      <w:r w:rsidRPr="00F52E7D">
        <w:rPr>
          <w:rFonts w:eastAsia="SimSun"/>
          <w:sz w:val="24"/>
          <w:lang w:val="en-GB" w:eastAsia="zh-CN"/>
        </w:rPr>
        <w:t>EGD-LMO</w:t>
      </w:r>
      <w:r w:rsidRPr="00F52E7D">
        <w:rPr>
          <w:rFonts w:eastAsia="SimSun"/>
          <w:sz w:val="24"/>
          <w:lang w:val="en-GB" w:eastAsia="zh-CN"/>
        </w:rPr>
        <w:t>如何造成</w:t>
      </w:r>
      <w:r w:rsidR="00857681">
        <w:rPr>
          <w:rFonts w:eastAsia="SimSun" w:hint="eastAsia"/>
          <w:sz w:val="24"/>
          <w:lang w:val="en-GB" w:eastAsia="zh-CN"/>
        </w:rPr>
        <w:t>危害</w:t>
      </w:r>
      <w:r w:rsidRPr="00F52E7D">
        <w:rPr>
          <w:rFonts w:eastAsia="SimSun"/>
          <w:sz w:val="24"/>
          <w:lang w:val="en-GB" w:eastAsia="zh-CN"/>
        </w:rPr>
        <w:t>；</w:t>
      </w:r>
    </w:p>
    <w:p w14:paraId="1E0E05E4" w14:textId="669C0DB1" w:rsidR="00DE4839" w:rsidRPr="00F52E7D" w:rsidRDefault="00DE4839" w:rsidP="007E29BA">
      <w:pPr>
        <w:pStyle w:val="Para10"/>
        <w:numPr>
          <w:ilvl w:val="0"/>
          <w:numId w:val="11"/>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lastRenderedPageBreak/>
        <w:t>对这类事件的可能性和后果提出风险假设；</w:t>
      </w:r>
    </w:p>
    <w:p w14:paraId="1B04D106" w14:textId="352062D9" w:rsidR="00DE4839" w:rsidRPr="00F52E7D" w:rsidRDefault="00DE4839" w:rsidP="007E29BA">
      <w:pPr>
        <w:pStyle w:val="Para10"/>
        <w:numPr>
          <w:ilvl w:val="0"/>
          <w:numId w:val="11"/>
        </w:numPr>
        <w:tabs>
          <w:tab w:val="clear" w:pos="1134"/>
        </w:tabs>
        <w:adjustRightInd w:val="0"/>
        <w:snapToGrid w:val="0"/>
        <w:spacing w:line="240" w:lineRule="atLeast"/>
        <w:ind w:left="1354" w:hanging="864"/>
        <w:rPr>
          <w:rFonts w:eastAsia="SimSun"/>
          <w:sz w:val="24"/>
          <w:lang w:val="en-GB" w:eastAsia="zh-CN"/>
        </w:rPr>
      </w:pPr>
      <w:r w:rsidRPr="00F52E7D">
        <w:rPr>
          <w:rFonts w:eastAsia="SimSun"/>
          <w:sz w:val="24"/>
          <w:lang w:val="en-GB" w:eastAsia="zh-CN"/>
        </w:rPr>
        <w:t>利益攸关方以及土著人民和</w:t>
      </w:r>
      <w:r w:rsidR="006D04D2">
        <w:rPr>
          <w:rFonts w:eastAsia="SimSun"/>
          <w:sz w:val="24"/>
          <w:lang w:val="en-GB" w:eastAsia="zh-CN"/>
        </w:rPr>
        <w:t>地方社区</w:t>
      </w:r>
      <w:r w:rsidRPr="00F52E7D">
        <w:rPr>
          <w:rFonts w:eastAsia="SimSun"/>
          <w:sz w:val="24"/>
          <w:lang w:val="en-GB" w:eastAsia="zh-CN"/>
        </w:rPr>
        <w:t>的参与</w:t>
      </w:r>
      <w:r w:rsidR="003D0ADB">
        <w:rPr>
          <w:rFonts w:eastAsia="SimSun" w:hint="eastAsia"/>
          <w:sz w:val="24"/>
          <w:lang w:val="en-GB" w:eastAsia="zh-CN"/>
        </w:rPr>
        <w:t>和</w:t>
      </w:r>
      <w:r w:rsidR="000E6F90">
        <w:rPr>
          <w:rFonts w:eastAsia="SimSun" w:hint="eastAsia"/>
          <w:sz w:val="24"/>
          <w:lang w:val="en-GB" w:eastAsia="zh-CN"/>
        </w:rPr>
        <w:t>接触</w:t>
      </w:r>
      <w:r w:rsidRPr="00F52E7D">
        <w:rPr>
          <w:rFonts w:eastAsia="SimSun"/>
          <w:sz w:val="24"/>
          <w:lang w:val="en-GB" w:eastAsia="zh-CN"/>
        </w:rPr>
        <w:t>可酌情纳入这一进程的各</w:t>
      </w:r>
      <w:r w:rsidR="00EA13A8">
        <w:rPr>
          <w:rFonts w:eastAsia="SimSun" w:hint="eastAsia"/>
          <w:sz w:val="24"/>
          <w:lang w:val="en-GB" w:eastAsia="zh-CN"/>
        </w:rPr>
        <w:t>个节</w:t>
      </w:r>
      <w:r w:rsidR="008A2FF5">
        <w:rPr>
          <w:rFonts w:eastAsia="SimSun" w:hint="eastAsia"/>
          <w:sz w:val="24"/>
          <w:lang w:val="en-GB" w:eastAsia="zh-CN"/>
        </w:rPr>
        <w:t>点</w:t>
      </w:r>
      <w:r w:rsidRPr="00F52E7D">
        <w:rPr>
          <w:rFonts w:eastAsia="SimSun"/>
          <w:sz w:val="24"/>
          <w:lang w:val="en-GB" w:eastAsia="zh-CN"/>
        </w:rPr>
        <w:t>。</w:t>
      </w:r>
    </w:p>
    <w:p w14:paraId="22D39AD0" w14:textId="0D6D0562" w:rsidR="00DE4839" w:rsidRPr="005415FF" w:rsidRDefault="008A2FF5" w:rsidP="00A50E81">
      <w:pPr>
        <w:pStyle w:val="Para10"/>
        <w:numPr>
          <w:ilvl w:val="0"/>
          <w:numId w:val="0"/>
        </w:numPr>
        <w:rPr>
          <w:rFonts w:eastAsia="SimSun"/>
          <w:sz w:val="24"/>
          <w:lang w:val="en-GB" w:eastAsia="zh-CN"/>
        </w:rPr>
      </w:pPr>
      <w:r w:rsidRPr="005415FF">
        <w:rPr>
          <w:rFonts w:eastAsia="SimSun"/>
          <w:sz w:val="24"/>
          <w:lang w:val="en-GB" w:eastAsia="zh-CN"/>
        </w:rPr>
        <w:t>欲</w:t>
      </w:r>
      <w:r w:rsidR="00DE4839" w:rsidRPr="005415FF">
        <w:rPr>
          <w:rFonts w:eastAsia="SimSun"/>
          <w:sz w:val="24"/>
          <w:lang w:val="en-GB" w:eastAsia="zh-CN"/>
        </w:rPr>
        <w:t>了解更多信息，请参见美国环保局，</w:t>
      </w:r>
      <w:r w:rsidR="00DE4839" w:rsidRPr="005415FF">
        <w:rPr>
          <w:rFonts w:eastAsia="SimSun"/>
          <w:sz w:val="24"/>
          <w:lang w:val="en-GB" w:eastAsia="zh-CN"/>
        </w:rPr>
        <w:t>1998</w:t>
      </w:r>
      <w:r w:rsidR="00DE4839" w:rsidRPr="005415FF">
        <w:rPr>
          <w:rFonts w:eastAsia="SimSun"/>
          <w:sz w:val="24"/>
          <w:lang w:val="en-GB" w:eastAsia="zh-CN"/>
        </w:rPr>
        <w:t>；</w:t>
      </w:r>
      <w:r w:rsidR="00BE626C" w:rsidRPr="005415FF">
        <w:rPr>
          <w:color w:val="000000" w:themeColor="text1"/>
          <w:sz w:val="24"/>
          <w:lang w:eastAsia="zh-CN"/>
        </w:rPr>
        <w:t>Raybould</w:t>
      </w:r>
      <w:r w:rsidR="00DE4839" w:rsidRPr="005415FF">
        <w:rPr>
          <w:rFonts w:eastAsia="SimSun"/>
          <w:sz w:val="24"/>
          <w:lang w:val="en-GB" w:eastAsia="zh-CN"/>
        </w:rPr>
        <w:t>，</w:t>
      </w:r>
      <w:r w:rsidR="00DE4839" w:rsidRPr="005415FF">
        <w:rPr>
          <w:rFonts w:eastAsia="SimSun"/>
          <w:sz w:val="24"/>
          <w:lang w:val="en-GB" w:eastAsia="zh-CN"/>
        </w:rPr>
        <w:t>2006</w:t>
      </w:r>
      <w:r w:rsidR="00BE626C" w:rsidRPr="005415FF">
        <w:rPr>
          <w:rFonts w:eastAsia="SimSun"/>
          <w:sz w:val="24"/>
          <w:lang w:val="en-GB" w:eastAsia="zh-CN"/>
        </w:rPr>
        <w:t>、</w:t>
      </w:r>
      <w:r w:rsidR="00DE4839" w:rsidRPr="005415FF">
        <w:rPr>
          <w:rFonts w:eastAsia="SimSun"/>
          <w:sz w:val="24"/>
          <w:lang w:val="en-GB" w:eastAsia="zh-CN"/>
        </w:rPr>
        <w:t>2010</w:t>
      </w:r>
      <w:r w:rsidR="00DE4839" w:rsidRPr="005415FF">
        <w:rPr>
          <w:rFonts w:eastAsia="SimSun"/>
          <w:sz w:val="24"/>
          <w:lang w:val="en-GB" w:eastAsia="zh-CN"/>
        </w:rPr>
        <w:t>；</w:t>
      </w:r>
      <w:r w:rsidR="00DE4839" w:rsidRPr="005415FF">
        <w:rPr>
          <w:rFonts w:eastAsia="SimSun"/>
          <w:sz w:val="24"/>
          <w:lang w:val="en-GB" w:eastAsia="zh-CN"/>
        </w:rPr>
        <w:t>EFSA 2010</w:t>
      </w:r>
      <w:r w:rsidR="00DE4839" w:rsidRPr="005415FF">
        <w:rPr>
          <w:rFonts w:eastAsia="SimSun"/>
          <w:sz w:val="24"/>
          <w:lang w:val="en-GB" w:eastAsia="zh-CN"/>
        </w:rPr>
        <w:t>；</w:t>
      </w:r>
      <w:r w:rsidR="00DE4839" w:rsidRPr="005415FF">
        <w:rPr>
          <w:rFonts w:eastAsia="SimSun"/>
          <w:sz w:val="24"/>
          <w:lang w:val="en-GB" w:eastAsia="zh-CN"/>
        </w:rPr>
        <w:t>Wolt</w:t>
      </w:r>
      <w:r w:rsidR="00DE4839" w:rsidRPr="005415FF">
        <w:rPr>
          <w:rFonts w:eastAsia="SimSun"/>
          <w:sz w:val="24"/>
          <w:lang w:val="en-GB" w:eastAsia="zh-CN"/>
        </w:rPr>
        <w:t>等，</w:t>
      </w:r>
      <w:r w:rsidR="00DE4839" w:rsidRPr="005415FF">
        <w:rPr>
          <w:rFonts w:eastAsia="SimSun"/>
          <w:sz w:val="24"/>
          <w:lang w:val="en-GB" w:eastAsia="zh-CN"/>
        </w:rPr>
        <w:t>2010</w:t>
      </w:r>
      <w:r w:rsidR="00DE4839" w:rsidRPr="005415FF">
        <w:rPr>
          <w:rFonts w:eastAsia="SimSun"/>
          <w:sz w:val="24"/>
          <w:lang w:val="en-GB" w:eastAsia="zh-CN"/>
        </w:rPr>
        <w:t>；</w:t>
      </w:r>
      <w:r w:rsidR="00CA3550" w:rsidRPr="00A50E81">
        <w:rPr>
          <w:rFonts w:eastAsia="SimSun"/>
          <w:sz w:val="24"/>
          <w:lang w:val="en-GB" w:eastAsia="zh-CN"/>
        </w:rPr>
        <w:t>Raybould</w:t>
      </w:r>
      <w:r w:rsidR="00CA3550" w:rsidRPr="00A50E81">
        <w:rPr>
          <w:rFonts w:eastAsia="SimSun"/>
          <w:sz w:val="24"/>
          <w:lang w:val="en-GB" w:eastAsia="zh-CN"/>
        </w:rPr>
        <w:t>和</w:t>
      </w:r>
      <w:r w:rsidR="00CA3550" w:rsidRPr="00A50E81">
        <w:rPr>
          <w:rFonts w:eastAsia="SimSun"/>
          <w:sz w:val="24"/>
          <w:lang w:val="en-GB" w:eastAsia="zh-CN"/>
        </w:rPr>
        <w:t>Macdonald</w:t>
      </w:r>
      <w:r w:rsidR="00DE4839" w:rsidRPr="005415FF">
        <w:rPr>
          <w:rFonts w:eastAsia="SimSun"/>
          <w:sz w:val="24"/>
          <w:lang w:val="en-GB" w:eastAsia="zh-CN"/>
        </w:rPr>
        <w:t>，</w:t>
      </w:r>
      <w:r w:rsidR="00DE4839" w:rsidRPr="005415FF">
        <w:rPr>
          <w:rFonts w:eastAsia="SimSun"/>
          <w:sz w:val="24"/>
          <w:lang w:val="en-GB" w:eastAsia="zh-CN"/>
        </w:rPr>
        <w:t>2018</w:t>
      </w:r>
      <w:r w:rsidR="00DE4839" w:rsidRPr="005415FF">
        <w:rPr>
          <w:rFonts w:eastAsia="SimSun"/>
          <w:sz w:val="24"/>
          <w:lang w:val="en-GB" w:eastAsia="zh-CN"/>
        </w:rPr>
        <w:t>；</w:t>
      </w:r>
      <w:r w:rsidR="005415FF" w:rsidRPr="00A50E81">
        <w:rPr>
          <w:rFonts w:eastAsia="SimSun"/>
          <w:sz w:val="24"/>
          <w:lang w:val="en-GB" w:eastAsia="zh-CN"/>
        </w:rPr>
        <w:t>Devos</w:t>
      </w:r>
      <w:r w:rsidR="00DE4839" w:rsidRPr="005415FF">
        <w:rPr>
          <w:rFonts w:eastAsia="SimSun"/>
          <w:sz w:val="24"/>
          <w:lang w:val="en-GB" w:eastAsia="zh-CN"/>
        </w:rPr>
        <w:t>等，</w:t>
      </w:r>
      <w:r w:rsidR="00DE4839" w:rsidRPr="005415FF">
        <w:rPr>
          <w:rFonts w:eastAsia="SimSun"/>
          <w:sz w:val="24"/>
          <w:lang w:val="en-GB" w:eastAsia="zh-CN"/>
        </w:rPr>
        <w:t>2019</w:t>
      </w:r>
      <w:r w:rsidR="00DE4839" w:rsidRPr="005415FF">
        <w:rPr>
          <w:rFonts w:eastAsia="SimSun"/>
          <w:sz w:val="24"/>
          <w:lang w:val="en-GB" w:eastAsia="zh-CN"/>
        </w:rPr>
        <w:t>；经合组织，</w:t>
      </w:r>
      <w:r w:rsidR="00DE4839" w:rsidRPr="005415FF">
        <w:rPr>
          <w:rFonts w:eastAsia="SimSun"/>
          <w:sz w:val="24"/>
          <w:lang w:val="en-GB" w:eastAsia="zh-CN"/>
        </w:rPr>
        <w:t>2023</w:t>
      </w:r>
      <w:r w:rsidR="00DE4839" w:rsidRPr="005415FF">
        <w:rPr>
          <w:rFonts w:eastAsia="SimSun"/>
          <w:sz w:val="24"/>
          <w:lang w:val="en-GB" w:eastAsia="zh-CN"/>
        </w:rPr>
        <w:t>。</w:t>
      </w:r>
    </w:p>
    <w:p w14:paraId="2AE6E9EB" w14:textId="5F2C64EB" w:rsidR="00DE4839" w:rsidRPr="00F52E7D" w:rsidRDefault="00DE4839" w:rsidP="00A50E81">
      <w:pPr>
        <w:pStyle w:val="Para10"/>
        <w:numPr>
          <w:ilvl w:val="0"/>
          <w:numId w:val="0"/>
        </w:numPr>
        <w:rPr>
          <w:rFonts w:eastAsia="SimSun"/>
          <w:sz w:val="24"/>
          <w:lang w:val="en-GB" w:eastAsia="zh-CN"/>
        </w:rPr>
      </w:pPr>
      <w:r w:rsidRPr="00F52E7D">
        <w:rPr>
          <w:rFonts w:eastAsia="SimSun"/>
          <w:sz w:val="24"/>
          <w:lang w:val="en-GB" w:eastAsia="zh-CN"/>
        </w:rPr>
        <w:t>虽然</w:t>
      </w:r>
      <w:r w:rsidR="00F01603">
        <w:rPr>
          <w:rFonts w:eastAsia="SimSun" w:hint="eastAsia"/>
          <w:sz w:val="24"/>
          <w:lang w:val="en-GB" w:eastAsia="zh-CN"/>
        </w:rPr>
        <w:t>提出</w:t>
      </w:r>
      <w:r w:rsidRPr="00F52E7D">
        <w:rPr>
          <w:rFonts w:eastAsia="SimSun"/>
          <w:sz w:val="24"/>
          <w:lang w:val="en-GB" w:eastAsia="zh-CN"/>
        </w:rPr>
        <w:t>问题</w:t>
      </w:r>
      <w:r w:rsidR="00AA4EED">
        <w:rPr>
          <w:rFonts w:eastAsia="SimSun" w:hint="eastAsia"/>
          <w:sz w:val="24"/>
          <w:lang w:val="en-GB" w:eastAsia="zh-CN"/>
        </w:rPr>
        <w:t>在</w:t>
      </w:r>
      <w:r w:rsidRPr="00F52E7D">
        <w:rPr>
          <w:rFonts w:eastAsia="SimSun"/>
          <w:sz w:val="24"/>
          <w:lang w:val="en-GB" w:eastAsia="zh-CN"/>
        </w:rPr>
        <w:t>概念上很简单，但在</w:t>
      </w:r>
      <w:r w:rsidR="006C649E" w:rsidRPr="00F52E7D">
        <w:rPr>
          <w:rFonts w:eastAsia="SimSun"/>
          <w:sz w:val="24"/>
          <w:lang w:val="en-GB" w:eastAsia="zh-CN"/>
        </w:rPr>
        <w:t>没有明确界定</w:t>
      </w:r>
      <w:r w:rsidRPr="00F52E7D">
        <w:rPr>
          <w:rFonts w:eastAsia="SimSun"/>
          <w:sz w:val="24"/>
          <w:lang w:val="en-GB" w:eastAsia="zh-CN"/>
        </w:rPr>
        <w:t>保护目标和评估风险的科学标准的情况下，</w:t>
      </w:r>
      <w:r w:rsidR="00807AB0">
        <w:rPr>
          <w:rFonts w:eastAsia="SimSun" w:hint="eastAsia"/>
          <w:sz w:val="24"/>
          <w:lang w:val="en-GB" w:eastAsia="zh-CN"/>
        </w:rPr>
        <w:t>做起来</w:t>
      </w:r>
      <w:r w:rsidRPr="00F52E7D">
        <w:rPr>
          <w:rFonts w:eastAsia="SimSun"/>
          <w:sz w:val="24"/>
          <w:lang w:val="en-GB" w:eastAsia="zh-CN"/>
        </w:rPr>
        <w:t>可能具有挑战性。因此，对相关保护目标和科学标准达成共识是进行风险评估的先决条件。然后数据收集和解释</w:t>
      </w:r>
      <w:r w:rsidR="00676AAA">
        <w:rPr>
          <w:rFonts w:eastAsia="SimSun" w:hint="eastAsia"/>
          <w:sz w:val="24"/>
          <w:lang w:val="en-GB" w:eastAsia="zh-CN"/>
        </w:rPr>
        <w:t>就</w:t>
      </w:r>
      <w:r w:rsidRPr="00F52E7D">
        <w:rPr>
          <w:rFonts w:eastAsia="SimSun"/>
          <w:sz w:val="24"/>
          <w:lang w:val="en-GB" w:eastAsia="zh-CN"/>
        </w:rPr>
        <w:t>可用于评估观察到的</w:t>
      </w:r>
      <w:r w:rsidR="0061142D">
        <w:rPr>
          <w:rFonts w:eastAsia="SimSun" w:hint="eastAsia"/>
          <w:sz w:val="24"/>
          <w:lang w:val="en-GB" w:eastAsia="zh-CN"/>
        </w:rPr>
        <w:t>任何</w:t>
      </w:r>
      <w:r w:rsidR="008C768C">
        <w:rPr>
          <w:rFonts w:eastAsia="SimSun" w:hint="eastAsia"/>
          <w:sz w:val="24"/>
          <w:lang w:val="en-GB" w:eastAsia="zh-CN"/>
        </w:rPr>
        <w:t>结果</w:t>
      </w:r>
      <w:r w:rsidRPr="00F52E7D">
        <w:rPr>
          <w:rFonts w:eastAsia="SimSun"/>
          <w:sz w:val="24"/>
          <w:lang w:val="en-GB" w:eastAsia="zh-CN"/>
        </w:rPr>
        <w:t>对</w:t>
      </w:r>
      <w:r w:rsidR="00786DF7">
        <w:rPr>
          <w:rFonts w:eastAsia="SimSun" w:hint="eastAsia"/>
          <w:sz w:val="24"/>
          <w:lang w:val="en-GB" w:eastAsia="zh-CN"/>
        </w:rPr>
        <w:t>所要</w:t>
      </w:r>
      <w:r w:rsidRPr="00F52E7D">
        <w:rPr>
          <w:rFonts w:eastAsia="SimSun"/>
          <w:sz w:val="24"/>
          <w:lang w:val="en-GB" w:eastAsia="zh-CN"/>
        </w:rPr>
        <w:t>保护对象的影响。</w:t>
      </w:r>
      <w:r w:rsidR="006C649E">
        <w:rPr>
          <w:rFonts w:eastAsia="SimSun" w:hint="eastAsia"/>
          <w:sz w:val="24"/>
          <w:lang w:val="en-GB" w:eastAsia="zh-CN"/>
        </w:rPr>
        <w:t xml:space="preserve"> </w:t>
      </w:r>
    </w:p>
    <w:p w14:paraId="77A8935E" w14:textId="202B0AD7" w:rsidR="00DE4839" w:rsidRPr="00F52E7D" w:rsidRDefault="00F955F1" w:rsidP="00A50E81">
      <w:pPr>
        <w:pStyle w:val="Para10"/>
        <w:numPr>
          <w:ilvl w:val="0"/>
          <w:numId w:val="0"/>
        </w:numPr>
        <w:rPr>
          <w:rFonts w:eastAsia="SimSun"/>
          <w:sz w:val="24"/>
          <w:lang w:val="en-GB" w:eastAsia="zh-CN"/>
        </w:rPr>
      </w:pPr>
      <w:r>
        <w:rPr>
          <w:rFonts w:eastAsia="SimSun" w:hint="eastAsia"/>
          <w:sz w:val="24"/>
          <w:lang w:val="en-GB" w:eastAsia="zh-CN"/>
        </w:rPr>
        <w:t>提出</w:t>
      </w:r>
      <w:r w:rsidR="00DE4839" w:rsidRPr="00F52E7D">
        <w:rPr>
          <w:rFonts w:eastAsia="SimSun"/>
          <w:sz w:val="24"/>
          <w:lang w:val="en-GB" w:eastAsia="zh-CN"/>
        </w:rPr>
        <w:t>问题</w:t>
      </w:r>
      <w:r w:rsidR="00504DEC">
        <w:rPr>
          <w:rFonts w:eastAsia="SimSun" w:hint="eastAsia"/>
          <w:sz w:val="24"/>
          <w:lang w:val="en-GB" w:eastAsia="zh-CN"/>
        </w:rPr>
        <w:t>时</w:t>
      </w:r>
      <w:r w:rsidR="00DE4839" w:rsidRPr="00F52E7D">
        <w:rPr>
          <w:rFonts w:eastAsia="SimSun"/>
          <w:sz w:val="24"/>
          <w:lang w:val="en-GB" w:eastAsia="zh-CN"/>
        </w:rPr>
        <w:t>透明度很重要。因此，应报告有关方法、数据、假设和不确定性的足够详细信息，以确保透明度</w:t>
      </w:r>
      <w:r w:rsidR="00887939">
        <w:rPr>
          <w:rFonts w:eastAsia="SimSun" w:hint="eastAsia"/>
          <w:sz w:val="24"/>
          <w:lang w:val="en-GB" w:eastAsia="zh-CN"/>
        </w:rPr>
        <w:t>，</w:t>
      </w:r>
      <w:r w:rsidR="00770B60">
        <w:rPr>
          <w:rFonts w:eastAsia="SimSun" w:hint="eastAsia"/>
          <w:sz w:val="24"/>
          <w:lang w:val="en-GB" w:eastAsia="zh-CN"/>
        </w:rPr>
        <w:t>便利对提出</w:t>
      </w:r>
      <w:r w:rsidR="00DE4839" w:rsidRPr="00F52E7D">
        <w:rPr>
          <w:rFonts w:eastAsia="SimSun"/>
          <w:sz w:val="24"/>
          <w:lang w:val="en-GB" w:eastAsia="zh-CN"/>
        </w:rPr>
        <w:t>问题的</w:t>
      </w:r>
      <w:r w:rsidR="006B4B74">
        <w:rPr>
          <w:rFonts w:eastAsia="SimSun" w:hint="eastAsia"/>
          <w:sz w:val="24"/>
          <w:lang w:val="en-GB" w:eastAsia="zh-CN"/>
        </w:rPr>
        <w:t>质量</w:t>
      </w:r>
      <w:r w:rsidR="002B26F8">
        <w:rPr>
          <w:rFonts w:eastAsia="SimSun" w:hint="eastAsia"/>
          <w:sz w:val="24"/>
          <w:lang w:val="en-GB" w:eastAsia="zh-CN"/>
        </w:rPr>
        <w:t>的</w:t>
      </w:r>
      <w:r w:rsidR="00DE4839" w:rsidRPr="00F52E7D">
        <w:rPr>
          <w:rFonts w:eastAsia="SimSun"/>
          <w:sz w:val="24"/>
          <w:lang w:val="en-GB" w:eastAsia="zh-CN"/>
        </w:rPr>
        <w:t>适当评估</w:t>
      </w:r>
      <w:r w:rsidR="00887939">
        <w:rPr>
          <w:rFonts w:eastAsia="SimSun" w:hint="eastAsia"/>
          <w:sz w:val="24"/>
          <w:lang w:val="en-GB" w:eastAsia="zh-CN"/>
        </w:rPr>
        <w:t>，</w:t>
      </w:r>
      <w:r w:rsidR="00DE4839" w:rsidRPr="00F52E7D">
        <w:rPr>
          <w:rFonts w:eastAsia="SimSun"/>
          <w:sz w:val="24"/>
          <w:lang w:val="en-GB" w:eastAsia="zh-CN"/>
        </w:rPr>
        <w:t>确保相关性和可再现性。</w:t>
      </w:r>
      <w:r w:rsidR="00D32E2F" w:rsidRPr="00D32E2F">
        <w:rPr>
          <w:rFonts w:eastAsia="SimSun" w:hint="eastAsia"/>
          <w:sz w:val="24"/>
          <w:lang w:val="en-GB" w:eastAsia="zh-CN"/>
        </w:rPr>
        <w:t>此外，问题的提出是一个迭代过程，随着证据的获得，可以对过程的每一步进行修改。这一过程还应包括在相关步骤中与利益相关</w:t>
      </w:r>
      <w:r w:rsidR="003E21A4">
        <w:rPr>
          <w:rFonts w:eastAsia="SimSun" w:hint="eastAsia"/>
          <w:sz w:val="24"/>
          <w:lang w:val="en-GB" w:eastAsia="zh-CN"/>
        </w:rPr>
        <w:t>方</w:t>
      </w:r>
      <w:r w:rsidR="00D32E2F" w:rsidRPr="00D32E2F">
        <w:rPr>
          <w:rFonts w:eastAsia="SimSun" w:hint="eastAsia"/>
          <w:sz w:val="24"/>
          <w:lang w:val="en-GB" w:eastAsia="zh-CN"/>
        </w:rPr>
        <w:t>（如受影响社区）进行更深入的接触，以补充保护目标并汲取知识</w:t>
      </w:r>
      <w:r w:rsidR="00DE4839" w:rsidRPr="00F52E7D">
        <w:rPr>
          <w:rFonts w:eastAsia="SimSun"/>
          <w:sz w:val="24"/>
          <w:lang w:val="en-GB" w:eastAsia="zh-CN"/>
        </w:rPr>
        <w:t>（共同国家评估，</w:t>
      </w:r>
      <w:r w:rsidR="00DE4839" w:rsidRPr="00F52E7D">
        <w:rPr>
          <w:rFonts w:eastAsia="SimSun"/>
          <w:sz w:val="24"/>
          <w:lang w:val="en-GB" w:eastAsia="zh-CN"/>
        </w:rPr>
        <w:t>2023</w:t>
      </w:r>
      <w:r w:rsidR="00DE4839" w:rsidRPr="00F52E7D">
        <w:rPr>
          <w:rFonts w:eastAsia="SimSun"/>
          <w:sz w:val="24"/>
          <w:lang w:val="en-GB" w:eastAsia="zh-CN"/>
        </w:rPr>
        <w:t>）。</w:t>
      </w:r>
    </w:p>
    <w:p w14:paraId="192A636E" w14:textId="0A9631C8" w:rsidR="00DE4839" w:rsidRPr="003C1D63" w:rsidRDefault="00DE4839" w:rsidP="00D26812">
      <w:pPr>
        <w:pStyle w:val="a0"/>
      </w:pPr>
      <w:bookmarkStart w:id="27" w:name="_Toc163309639"/>
      <w:r w:rsidRPr="003C1D63">
        <w:t>4.1.1.</w:t>
      </w:r>
      <w:r w:rsidR="003C1D63" w:rsidRPr="003C1D63">
        <w:rPr>
          <w:rFonts w:hint="eastAsia"/>
        </w:rPr>
        <w:t xml:space="preserve"> </w:t>
      </w:r>
      <w:r w:rsidRPr="003C1D63">
        <w:t>保护目标的确定和</w:t>
      </w:r>
      <w:r w:rsidR="003C1D63" w:rsidRPr="003C1D63">
        <w:rPr>
          <w:rFonts w:hint="eastAsia"/>
        </w:rPr>
        <w:t>操作化</w:t>
      </w:r>
      <w:bookmarkEnd w:id="27"/>
    </w:p>
    <w:p w14:paraId="72EDB032" w14:textId="746765DB" w:rsidR="00DE4839" w:rsidRPr="00F52E7D" w:rsidRDefault="00CC3104" w:rsidP="00A50E81">
      <w:pPr>
        <w:pStyle w:val="Para10"/>
        <w:numPr>
          <w:ilvl w:val="0"/>
          <w:numId w:val="0"/>
        </w:numPr>
        <w:rPr>
          <w:rFonts w:eastAsia="SimSun"/>
          <w:sz w:val="24"/>
          <w:lang w:val="en-GB" w:eastAsia="zh-CN"/>
        </w:rPr>
      </w:pPr>
      <w:r w:rsidRPr="00F12A52">
        <w:rPr>
          <w:rFonts w:eastAsia="SimSun" w:hint="eastAsia"/>
          <w:sz w:val="24"/>
          <w:lang w:val="en-GB" w:eastAsia="zh-CN"/>
        </w:rPr>
        <w:t>提出</w:t>
      </w:r>
      <w:r w:rsidR="00DE4839" w:rsidRPr="00F12A52">
        <w:rPr>
          <w:rFonts w:eastAsia="SimSun"/>
          <w:sz w:val="24"/>
          <w:lang w:val="en-GB" w:eastAsia="zh-CN"/>
        </w:rPr>
        <w:t>问题的一个关键步骤是确定保护目标，更具体地说是那些可能因部署</w:t>
      </w:r>
      <w:r w:rsidR="00DE4839" w:rsidRPr="00F12A52">
        <w:rPr>
          <w:rFonts w:eastAsia="SimSun"/>
          <w:sz w:val="24"/>
          <w:lang w:val="en-GB" w:eastAsia="zh-CN"/>
        </w:rPr>
        <w:t>EGD-LMO</w:t>
      </w:r>
      <w:r w:rsidR="00DE4839" w:rsidRPr="00F12A52">
        <w:rPr>
          <w:rFonts w:eastAsia="SimSun"/>
          <w:sz w:val="24"/>
          <w:lang w:val="en-GB" w:eastAsia="zh-CN"/>
        </w:rPr>
        <w:t>而受到</w:t>
      </w:r>
      <w:r w:rsidR="00265128">
        <w:rPr>
          <w:rFonts w:eastAsia="SimSun" w:hint="eastAsia"/>
          <w:sz w:val="24"/>
          <w:lang w:val="en-GB" w:eastAsia="zh-CN"/>
        </w:rPr>
        <w:t>危害</w:t>
      </w:r>
      <w:r w:rsidR="00DE4839" w:rsidRPr="00F12A52">
        <w:rPr>
          <w:rFonts w:eastAsia="SimSun"/>
          <w:sz w:val="24"/>
          <w:lang w:val="en-GB" w:eastAsia="zh-CN"/>
        </w:rPr>
        <w:t>的目标。各管辖区的保护目标可能有所不同，但其总体目标是减少或避免人类活动对环境以及</w:t>
      </w:r>
      <w:r w:rsidR="00897C2A" w:rsidRPr="00F12A52">
        <w:rPr>
          <w:rFonts w:eastAsia="SimSun" w:hint="eastAsia"/>
          <w:sz w:val="24"/>
          <w:lang w:val="en-GB" w:eastAsia="zh-CN"/>
        </w:rPr>
        <w:t>对</w:t>
      </w:r>
      <w:r w:rsidR="00DE4839" w:rsidRPr="00F12A52">
        <w:rPr>
          <w:rFonts w:eastAsia="SimSun"/>
          <w:sz w:val="24"/>
          <w:lang w:val="en-GB" w:eastAsia="zh-CN"/>
        </w:rPr>
        <w:t>人类、动物、植物和土壤健康和水质</w:t>
      </w:r>
      <w:r w:rsidR="00891517" w:rsidRPr="00F12A52">
        <w:rPr>
          <w:rFonts w:eastAsia="SimSun" w:hint="eastAsia"/>
          <w:sz w:val="24"/>
          <w:lang w:val="en-GB" w:eastAsia="zh-CN"/>
        </w:rPr>
        <w:t>的</w:t>
      </w:r>
      <w:r w:rsidR="00DE4839" w:rsidRPr="00F12A52">
        <w:rPr>
          <w:rFonts w:eastAsia="SimSun"/>
          <w:sz w:val="24"/>
          <w:lang w:val="en-GB" w:eastAsia="zh-CN"/>
        </w:rPr>
        <w:t>潜在危害（经合组织，</w:t>
      </w:r>
      <w:r w:rsidR="00DE4839" w:rsidRPr="00F12A52">
        <w:rPr>
          <w:rFonts w:eastAsia="SimSun"/>
          <w:sz w:val="24"/>
          <w:lang w:val="en-GB" w:eastAsia="zh-CN"/>
        </w:rPr>
        <w:t>2023</w:t>
      </w:r>
      <w:r w:rsidR="00DE4839" w:rsidRPr="00F12A52">
        <w:rPr>
          <w:rFonts w:eastAsia="SimSun"/>
          <w:sz w:val="24"/>
          <w:lang w:val="en-GB" w:eastAsia="zh-CN"/>
        </w:rPr>
        <w:t>）。正如国家政策所规定和《生物多样性公约》</w:t>
      </w:r>
      <w:r w:rsidR="00B31A09" w:rsidRPr="00A50E81">
        <w:rPr>
          <w:rFonts w:eastAsia="SimSun"/>
        </w:rPr>
        <w:footnoteReference w:id="14"/>
      </w:r>
      <w:r w:rsidR="00DE4839" w:rsidRPr="00F12A52">
        <w:rPr>
          <w:rFonts w:eastAsia="SimSun"/>
          <w:sz w:val="24"/>
          <w:lang w:val="en-GB" w:eastAsia="zh-CN"/>
        </w:rPr>
        <w:t>附件一</w:t>
      </w:r>
      <w:r w:rsidR="00B31A09" w:rsidRPr="00F12A52">
        <w:rPr>
          <w:rFonts w:eastAsia="SimSun" w:hint="eastAsia"/>
          <w:sz w:val="24"/>
          <w:lang w:val="en-GB" w:eastAsia="zh-CN"/>
        </w:rPr>
        <w:t>所</w:t>
      </w:r>
      <w:r w:rsidR="00DE4839" w:rsidRPr="00F12A52">
        <w:rPr>
          <w:rFonts w:eastAsia="SimSun"/>
          <w:sz w:val="24"/>
          <w:lang w:val="en-GB" w:eastAsia="zh-CN"/>
        </w:rPr>
        <w:t>进一步阐明的那样，保护目标涵盖各个方面，如生物多样性、遗传多样性、人类和动物健康、生态系统、生态系统功能和服务、土壤健康、水质和生境。以生物多样性为重点的保护目标包括具有保护价值或文化价值的物种，包括土著人民和</w:t>
      </w:r>
      <w:r w:rsidR="006D04D2" w:rsidRPr="00F12A52">
        <w:rPr>
          <w:rFonts w:eastAsia="SimSun"/>
          <w:sz w:val="24"/>
          <w:lang w:val="en-GB" w:eastAsia="zh-CN"/>
        </w:rPr>
        <w:t>地方社区</w:t>
      </w:r>
      <w:r w:rsidR="00DE4839" w:rsidRPr="00F12A52">
        <w:rPr>
          <w:rFonts w:eastAsia="SimSun"/>
          <w:sz w:val="24"/>
          <w:lang w:val="en-GB" w:eastAsia="zh-CN"/>
        </w:rPr>
        <w:t>的物种、自然保护联盟红色名录</w:t>
      </w:r>
      <w:r w:rsidR="00E021C9" w:rsidRPr="00F12A52">
        <w:rPr>
          <w:rFonts w:eastAsia="SimSun" w:hint="eastAsia"/>
          <w:sz w:val="24"/>
          <w:lang w:val="en-GB" w:eastAsia="zh-CN"/>
        </w:rPr>
        <w:t>所列</w:t>
      </w:r>
      <w:r w:rsidR="00DE4839" w:rsidRPr="00F12A52">
        <w:rPr>
          <w:rFonts w:eastAsia="SimSun"/>
          <w:sz w:val="24"/>
          <w:lang w:val="en-GB" w:eastAsia="zh-CN"/>
        </w:rPr>
        <w:t>物种以及受保护的生境和景观。注重生态功能的保护目标包括肥沃的土壤、</w:t>
      </w:r>
      <w:r w:rsidR="001436E1">
        <w:rPr>
          <w:rFonts w:eastAsia="SimSun" w:hint="eastAsia"/>
          <w:sz w:val="24"/>
          <w:lang w:val="en-GB" w:eastAsia="zh-CN"/>
        </w:rPr>
        <w:t>洁净</w:t>
      </w:r>
      <w:r w:rsidR="00DE4839" w:rsidRPr="00F12A52">
        <w:rPr>
          <w:rFonts w:eastAsia="SimSun"/>
          <w:sz w:val="24"/>
          <w:lang w:val="en-GB" w:eastAsia="zh-CN"/>
        </w:rPr>
        <w:t>的水和足够的生物多样性以抵御环境变化。作为保护目标的可持续生态系统包括</w:t>
      </w:r>
      <w:r w:rsidR="00EF39A6" w:rsidRPr="00F12A52">
        <w:rPr>
          <w:rFonts w:eastAsia="SimSun" w:hint="eastAsia"/>
          <w:sz w:val="24"/>
          <w:lang w:val="en-GB" w:eastAsia="zh-CN"/>
        </w:rPr>
        <w:t>保护</w:t>
      </w:r>
      <w:r w:rsidR="00DE4839" w:rsidRPr="00F12A52">
        <w:rPr>
          <w:rFonts w:eastAsia="SimSun"/>
          <w:sz w:val="24"/>
          <w:lang w:val="en-GB" w:eastAsia="zh-CN"/>
        </w:rPr>
        <w:t>生物多样性和生态功能。</w:t>
      </w:r>
    </w:p>
    <w:p w14:paraId="10233BA5" w14:textId="316C165A" w:rsidR="00BE3381" w:rsidRPr="008C0E90" w:rsidRDefault="00BE3381" w:rsidP="00A50E81">
      <w:pPr>
        <w:pStyle w:val="Para10"/>
        <w:numPr>
          <w:ilvl w:val="0"/>
          <w:numId w:val="0"/>
        </w:numPr>
        <w:rPr>
          <w:rFonts w:eastAsia="SimSun"/>
          <w:sz w:val="24"/>
          <w:lang w:val="en-GB" w:eastAsia="zh-CN"/>
        </w:rPr>
      </w:pPr>
      <w:r w:rsidRPr="00840043">
        <w:rPr>
          <w:rFonts w:eastAsia="SimSun"/>
          <w:sz w:val="24"/>
          <w:lang w:val="en-GB" w:eastAsia="zh-CN"/>
        </w:rPr>
        <w:t>国家政策和</w:t>
      </w:r>
      <w:r w:rsidR="007931F4">
        <w:rPr>
          <w:rFonts w:eastAsia="SimSun" w:hint="eastAsia"/>
          <w:sz w:val="24"/>
          <w:lang w:val="en-GB" w:eastAsia="zh-CN"/>
        </w:rPr>
        <w:t>法律</w:t>
      </w:r>
      <w:r w:rsidRPr="00840043">
        <w:rPr>
          <w:rFonts w:eastAsia="SimSun"/>
          <w:sz w:val="24"/>
          <w:lang w:val="en-GB" w:eastAsia="zh-CN"/>
        </w:rPr>
        <w:t>框架</w:t>
      </w:r>
      <w:r w:rsidR="002F6D3C" w:rsidRPr="00840043">
        <w:rPr>
          <w:rFonts w:eastAsia="SimSun" w:hint="eastAsia"/>
          <w:sz w:val="24"/>
          <w:lang w:val="en-GB" w:eastAsia="zh-CN"/>
        </w:rPr>
        <w:t>一般笼统</w:t>
      </w:r>
      <w:r w:rsidR="00C87F98" w:rsidRPr="00840043">
        <w:rPr>
          <w:rFonts w:eastAsia="SimSun" w:hint="eastAsia"/>
          <w:sz w:val="24"/>
          <w:lang w:val="en-GB" w:eastAsia="zh-CN"/>
        </w:rPr>
        <w:t>地</w:t>
      </w:r>
      <w:r w:rsidRPr="00840043">
        <w:rPr>
          <w:rFonts w:eastAsia="SimSun"/>
          <w:sz w:val="24"/>
          <w:lang w:val="en-GB" w:eastAsia="zh-CN"/>
        </w:rPr>
        <w:t>界定保护目标。因此，需要进行细化以</w:t>
      </w:r>
      <w:r w:rsidR="00670D8B" w:rsidRPr="00840043">
        <w:rPr>
          <w:rFonts w:eastAsia="SimSun" w:hint="eastAsia"/>
          <w:sz w:val="24"/>
          <w:lang w:val="en-GB" w:eastAsia="zh-CN"/>
        </w:rPr>
        <w:t>利于在</w:t>
      </w:r>
      <w:r w:rsidRPr="00840043">
        <w:rPr>
          <w:rFonts w:eastAsia="SimSun"/>
          <w:sz w:val="24"/>
          <w:lang w:val="en-GB" w:eastAsia="zh-CN"/>
        </w:rPr>
        <w:t>风险评估</w:t>
      </w:r>
      <w:r w:rsidR="00670D8B" w:rsidRPr="00840043">
        <w:rPr>
          <w:rFonts w:eastAsia="SimSun" w:hint="eastAsia"/>
          <w:sz w:val="24"/>
          <w:lang w:val="en-GB" w:eastAsia="zh-CN"/>
        </w:rPr>
        <w:t>中操作</w:t>
      </w:r>
      <w:r w:rsidRPr="00840043">
        <w:rPr>
          <w:rFonts w:eastAsia="SimSun"/>
          <w:sz w:val="24"/>
          <w:lang w:val="en-GB" w:eastAsia="zh-CN"/>
        </w:rPr>
        <w:t>——</w:t>
      </w:r>
      <w:r w:rsidRPr="00840043">
        <w:rPr>
          <w:rFonts w:eastAsia="SimSun"/>
          <w:sz w:val="24"/>
          <w:lang w:val="en-GB" w:eastAsia="zh-CN"/>
        </w:rPr>
        <w:t>必须将其转化为具体的可操作</w:t>
      </w:r>
      <w:r w:rsidR="008355C8" w:rsidRPr="00840043">
        <w:rPr>
          <w:rFonts w:eastAsia="SimSun" w:hint="eastAsia"/>
          <w:sz w:val="24"/>
          <w:lang w:val="en-GB" w:eastAsia="zh-CN"/>
        </w:rPr>
        <w:t>的</w:t>
      </w:r>
      <w:r w:rsidRPr="00840043">
        <w:rPr>
          <w:rFonts w:eastAsia="SimSun"/>
          <w:sz w:val="24"/>
          <w:lang w:val="en-GB" w:eastAsia="zh-CN"/>
        </w:rPr>
        <w:t>目标（下称</w:t>
      </w:r>
      <w:r w:rsidRPr="00F97CFD">
        <w:rPr>
          <w:rFonts w:eastAsia="SimSun"/>
          <w:sz w:val="24"/>
          <w:lang w:val="en-GB" w:eastAsia="zh-CN"/>
        </w:rPr>
        <w:t>评估终点</w:t>
      </w:r>
      <w:r w:rsidRPr="00840043">
        <w:rPr>
          <w:rFonts w:eastAsia="SimSun"/>
          <w:sz w:val="24"/>
          <w:lang w:val="en-GB" w:eastAsia="zh-CN"/>
        </w:rPr>
        <w:t>）（</w:t>
      </w:r>
      <w:r w:rsidRPr="00840043">
        <w:rPr>
          <w:rFonts w:eastAsia="SimSun"/>
          <w:sz w:val="24"/>
          <w:lang w:val="en-GB" w:eastAsia="zh-CN"/>
        </w:rPr>
        <w:t>Suter II</w:t>
      </w:r>
      <w:r w:rsidRPr="00840043">
        <w:rPr>
          <w:rFonts w:eastAsia="SimSun"/>
          <w:sz w:val="24"/>
          <w:lang w:val="en-GB" w:eastAsia="zh-CN"/>
        </w:rPr>
        <w:t>，</w:t>
      </w:r>
      <w:r w:rsidRPr="00840043">
        <w:rPr>
          <w:rFonts w:eastAsia="SimSun"/>
          <w:sz w:val="24"/>
          <w:lang w:val="en-GB" w:eastAsia="zh-CN"/>
        </w:rPr>
        <w:t>2006</w:t>
      </w:r>
      <w:r w:rsidRPr="00840043">
        <w:rPr>
          <w:rFonts w:eastAsia="SimSun"/>
          <w:sz w:val="24"/>
          <w:lang w:val="en-GB" w:eastAsia="zh-CN"/>
        </w:rPr>
        <w:t>；</w:t>
      </w:r>
      <w:r w:rsidR="00787DB4" w:rsidRPr="00A50E81">
        <w:rPr>
          <w:rFonts w:eastAsia="SimSun"/>
          <w:sz w:val="24"/>
          <w:lang w:val="en-GB" w:eastAsia="zh-CN"/>
        </w:rPr>
        <w:t>Nienstedt</w:t>
      </w:r>
      <w:r w:rsidRPr="00840043">
        <w:rPr>
          <w:rFonts w:eastAsia="SimSun"/>
          <w:sz w:val="24"/>
          <w:lang w:val="en-GB" w:eastAsia="zh-CN"/>
        </w:rPr>
        <w:t>等，</w:t>
      </w:r>
      <w:r w:rsidRPr="00840043">
        <w:rPr>
          <w:rFonts w:eastAsia="SimSun"/>
          <w:sz w:val="24"/>
          <w:lang w:val="en-GB" w:eastAsia="zh-CN"/>
        </w:rPr>
        <w:t>2012</w:t>
      </w:r>
      <w:r w:rsidRPr="00840043">
        <w:rPr>
          <w:rFonts w:eastAsia="SimSun"/>
          <w:sz w:val="24"/>
          <w:lang w:val="en-GB" w:eastAsia="zh-CN"/>
        </w:rPr>
        <w:t>；</w:t>
      </w:r>
      <w:r w:rsidR="005660D1" w:rsidRPr="00A50E81">
        <w:rPr>
          <w:rFonts w:eastAsia="SimSun"/>
          <w:sz w:val="24"/>
          <w:lang w:val="en-GB" w:eastAsia="zh-CN"/>
        </w:rPr>
        <w:t>Garcia-Alonso</w:t>
      </w:r>
      <w:r w:rsidR="005660D1" w:rsidRPr="00A50E81">
        <w:rPr>
          <w:rFonts w:eastAsia="SimSun" w:hint="eastAsia"/>
          <w:sz w:val="24"/>
          <w:lang w:val="en-GB" w:eastAsia="zh-CN"/>
        </w:rPr>
        <w:t>和</w:t>
      </w:r>
      <w:r w:rsidR="005660D1" w:rsidRPr="00A50E81">
        <w:rPr>
          <w:rFonts w:eastAsia="SimSun"/>
          <w:sz w:val="24"/>
          <w:lang w:val="en-GB" w:eastAsia="zh-CN"/>
        </w:rPr>
        <w:t>Raybould</w:t>
      </w:r>
      <w:r w:rsidRPr="00840043">
        <w:rPr>
          <w:rFonts w:eastAsia="SimSun"/>
          <w:sz w:val="24"/>
          <w:lang w:val="en-GB" w:eastAsia="zh-CN"/>
        </w:rPr>
        <w:t>，</w:t>
      </w:r>
      <w:r w:rsidRPr="00840043">
        <w:rPr>
          <w:rFonts w:eastAsia="SimSun"/>
          <w:sz w:val="24"/>
          <w:lang w:val="en-GB" w:eastAsia="zh-CN"/>
        </w:rPr>
        <w:t>2014</w:t>
      </w:r>
      <w:r w:rsidRPr="00840043">
        <w:rPr>
          <w:rFonts w:eastAsia="SimSun"/>
          <w:sz w:val="24"/>
          <w:lang w:val="en-GB" w:eastAsia="zh-CN"/>
        </w:rPr>
        <w:t>；德沃斯等，</w:t>
      </w:r>
      <w:r w:rsidRPr="00840043">
        <w:rPr>
          <w:rFonts w:eastAsia="SimSun"/>
          <w:sz w:val="24"/>
          <w:lang w:val="en-GB" w:eastAsia="zh-CN"/>
        </w:rPr>
        <w:t>2015</w:t>
      </w:r>
      <w:r w:rsidRPr="00840043">
        <w:rPr>
          <w:rFonts w:eastAsia="SimSun"/>
          <w:sz w:val="24"/>
          <w:lang w:val="en-GB" w:eastAsia="zh-CN"/>
        </w:rPr>
        <w:t>、</w:t>
      </w:r>
      <w:r w:rsidRPr="00840043">
        <w:rPr>
          <w:rFonts w:eastAsia="SimSun"/>
          <w:sz w:val="24"/>
          <w:lang w:val="en-GB" w:eastAsia="zh-CN"/>
        </w:rPr>
        <w:t>2019</w:t>
      </w:r>
      <w:r w:rsidRPr="00840043">
        <w:rPr>
          <w:rFonts w:eastAsia="SimSun"/>
          <w:sz w:val="24"/>
          <w:lang w:val="en-GB" w:eastAsia="zh-CN"/>
        </w:rPr>
        <w:t>；经合组织，</w:t>
      </w:r>
      <w:r w:rsidRPr="00840043">
        <w:rPr>
          <w:rFonts w:eastAsia="SimSun"/>
          <w:sz w:val="24"/>
          <w:lang w:val="en-GB" w:eastAsia="zh-CN"/>
        </w:rPr>
        <w:t>2023</w:t>
      </w:r>
      <w:r w:rsidRPr="00840043">
        <w:rPr>
          <w:rFonts w:eastAsia="SimSun"/>
          <w:sz w:val="24"/>
          <w:lang w:val="en-GB" w:eastAsia="zh-CN"/>
        </w:rPr>
        <w:t>）。这一过程要求</w:t>
      </w:r>
      <w:r w:rsidR="005B6DEA" w:rsidRPr="00840043">
        <w:rPr>
          <w:rFonts w:eastAsia="SimSun" w:hint="eastAsia"/>
          <w:sz w:val="24"/>
          <w:lang w:val="en-GB" w:eastAsia="zh-CN"/>
        </w:rPr>
        <w:t>划定</w:t>
      </w:r>
      <w:r w:rsidRPr="00840043">
        <w:rPr>
          <w:rFonts w:eastAsia="SimSun"/>
          <w:sz w:val="24"/>
          <w:lang w:val="en-GB" w:eastAsia="zh-CN"/>
        </w:rPr>
        <w:t>保护</w:t>
      </w:r>
      <w:r w:rsidR="00110E94" w:rsidRPr="00840043">
        <w:rPr>
          <w:rFonts w:eastAsia="SimSun" w:hint="eastAsia"/>
          <w:sz w:val="24"/>
          <w:lang w:val="en-GB" w:eastAsia="zh-CN"/>
        </w:rPr>
        <w:t>对象</w:t>
      </w:r>
      <w:r w:rsidRPr="00840043">
        <w:rPr>
          <w:rFonts w:eastAsia="SimSun"/>
          <w:sz w:val="24"/>
          <w:lang w:val="en-GB" w:eastAsia="zh-CN"/>
        </w:rPr>
        <w:t>、地点和时间段，</w:t>
      </w:r>
      <w:r w:rsidR="005B6DEA" w:rsidRPr="00840043">
        <w:rPr>
          <w:rFonts w:eastAsia="SimSun" w:hint="eastAsia"/>
          <w:sz w:val="24"/>
          <w:lang w:val="en-GB" w:eastAsia="zh-CN"/>
        </w:rPr>
        <w:t>界定</w:t>
      </w:r>
      <w:r w:rsidRPr="00840043">
        <w:rPr>
          <w:rFonts w:eastAsia="SimSun"/>
          <w:sz w:val="24"/>
          <w:lang w:val="en-GB" w:eastAsia="zh-CN"/>
        </w:rPr>
        <w:t>最大容许影响，也称关注限度。</w:t>
      </w:r>
      <w:r w:rsidR="00B94791" w:rsidRPr="00840043">
        <w:rPr>
          <w:rFonts w:eastAsia="SimSun" w:hint="eastAsia"/>
          <w:sz w:val="24"/>
          <w:lang w:val="en-GB" w:eastAsia="zh-CN"/>
        </w:rPr>
        <w:t>界定</w:t>
      </w:r>
      <w:r w:rsidRPr="00840043">
        <w:rPr>
          <w:rFonts w:eastAsia="SimSun"/>
          <w:sz w:val="24"/>
          <w:lang w:val="en-GB" w:eastAsia="zh-CN"/>
        </w:rPr>
        <w:t>评估终点可遵循三个连续步骤</w:t>
      </w:r>
      <w:r w:rsidR="00B93C95" w:rsidRPr="00840043">
        <w:rPr>
          <w:rFonts w:eastAsia="SimSun" w:hint="eastAsia"/>
          <w:sz w:val="24"/>
          <w:lang w:val="en-GB" w:eastAsia="zh-CN"/>
        </w:rPr>
        <w:t>：</w:t>
      </w:r>
      <w:r w:rsidRPr="00840043">
        <w:rPr>
          <w:rFonts w:eastAsia="SimSun"/>
          <w:sz w:val="24"/>
          <w:lang w:val="en-GB" w:eastAsia="zh-CN"/>
        </w:rPr>
        <w:t>（</w:t>
      </w:r>
      <w:r w:rsidRPr="00840043">
        <w:rPr>
          <w:rFonts w:eastAsia="SimSun"/>
          <w:sz w:val="24"/>
          <w:lang w:val="en-GB" w:eastAsia="zh-CN"/>
        </w:rPr>
        <w:t>1</w:t>
      </w:r>
      <w:r w:rsidRPr="00840043">
        <w:rPr>
          <w:rFonts w:eastAsia="SimSun"/>
          <w:sz w:val="24"/>
          <w:lang w:val="en-GB" w:eastAsia="zh-CN"/>
        </w:rPr>
        <w:t>）确定可能因有意释放</w:t>
      </w:r>
      <w:r w:rsidRPr="00840043">
        <w:rPr>
          <w:rFonts w:eastAsia="SimSun"/>
          <w:sz w:val="24"/>
          <w:lang w:val="en-GB" w:eastAsia="zh-CN"/>
        </w:rPr>
        <w:t>EGD-LMO</w:t>
      </w:r>
      <w:r w:rsidRPr="00840043">
        <w:rPr>
          <w:rFonts w:eastAsia="SimSun"/>
          <w:sz w:val="24"/>
          <w:lang w:val="en-GB" w:eastAsia="zh-CN"/>
        </w:rPr>
        <w:t>而面临风险的相关物种（生态系统</w:t>
      </w:r>
      <w:r w:rsidRPr="00A30AFF">
        <w:rPr>
          <w:rFonts w:eastAsia="SimSun"/>
          <w:sz w:val="24"/>
          <w:lang w:val="en-GB" w:eastAsia="zh-CN"/>
        </w:rPr>
        <w:t>单位</w:t>
      </w:r>
      <w:r w:rsidRPr="00840043">
        <w:rPr>
          <w:rFonts w:eastAsia="SimSun"/>
          <w:sz w:val="24"/>
          <w:lang w:val="en-GB" w:eastAsia="zh-CN"/>
        </w:rPr>
        <w:t>）、</w:t>
      </w:r>
      <w:r w:rsidR="007A6DB9" w:rsidRPr="00840043">
        <w:rPr>
          <w:rFonts w:eastAsia="SimSun" w:hint="eastAsia"/>
          <w:sz w:val="24"/>
          <w:lang w:val="en-GB" w:eastAsia="zh-CN"/>
        </w:rPr>
        <w:t>生境</w:t>
      </w:r>
      <w:r w:rsidRPr="00840043">
        <w:rPr>
          <w:rFonts w:eastAsia="SimSun"/>
          <w:sz w:val="24"/>
          <w:lang w:val="en-GB" w:eastAsia="zh-CN"/>
        </w:rPr>
        <w:t>/</w:t>
      </w:r>
      <w:r w:rsidRPr="00840043">
        <w:rPr>
          <w:rFonts w:eastAsia="SimSun"/>
          <w:sz w:val="24"/>
          <w:lang w:val="en-GB" w:eastAsia="zh-CN"/>
        </w:rPr>
        <w:t>生态系统和生态系统服务；（</w:t>
      </w:r>
      <w:r w:rsidRPr="00840043">
        <w:rPr>
          <w:rFonts w:eastAsia="SimSun"/>
          <w:sz w:val="24"/>
          <w:lang w:val="en-GB" w:eastAsia="zh-CN"/>
        </w:rPr>
        <w:t>2</w:t>
      </w:r>
      <w:r w:rsidRPr="00840043">
        <w:rPr>
          <w:rFonts w:eastAsia="SimSun"/>
          <w:sz w:val="24"/>
          <w:lang w:val="en-GB" w:eastAsia="zh-CN"/>
        </w:rPr>
        <w:t>）确定提供或支持这些生态系统服务的服务提供</w:t>
      </w:r>
      <w:r w:rsidRPr="00720E09">
        <w:rPr>
          <w:rFonts w:eastAsia="SimSun"/>
          <w:sz w:val="24"/>
          <w:lang w:val="en-GB" w:eastAsia="zh-CN"/>
        </w:rPr>
        <w:t>单位</w:t>
      </w:r>
      <w:r w:rsidRPr="00840043">
        <w:rPr>
          <w:rFonts w:eastAsia="SimSun"/>
          <w:sz w:val="24"/>
          <w:lang w:val="en-GB" w:eastAsia="zh-CN"/>
        </w:rPr>
        <w:t>（种群或群落）</w:t>
      </w:r>
      <w:r w:rsidRPr="00840043">
        <w:rPr>
          <w:rFonts w:eastAsia="SimSun"/>
          <w:sz w:val="24"/>
          <w:lang w:val="en-GB" w:eastAsia="zh-CN"/>
        </w:rPr>
        <w:t>——</w:t>
      </w:r>
      <w:r w:rsidRPr="00840043">
        <w:rPr>
          <w:rFonts w:eastAsia="SimSun"/>
          <w:sz w:val="24"/>
          <w:lang w:val="en-GB" w:eastAsia="zh-CN"/>
        </w:rPr>
        <w:t>生物多样性的结构和功能组</w:t>
      </w:r>
      <w:r w:rsidRPr="00F52E7D">
        <w:rPr>
          <w:rFonts w:eastAsia="SimSun"/>
          <w:sz w:val="24"/>
          <w:lang w:val="en-GB" w:eastAsia="zh-CN"/>
        </w:rPr>
        <w:t>成部分；（</w:t>
      </w:r>
      <w:r w:rsidRPr="00F52E7D">
        <w:rPr>
          <w:rFonts w:eastAsia="SimSun"/>
          <w:sz w:val="24"/>
          <w:lang w:val="en-GB" w:eastAsia="zh-CN"/>
        </w:rPr>
        <w:t>3</w:t>
      </w:r>
      <w:r w:rsidRPr="00F52E7D">
        <w:rPr>
          <w:rFonts w:eastAsia="SimSun"/>
          <w:sz w:val="24"/>
          <w:lang w:val="en-GB" w:eastAsia="zh-CN"/>
        </w:rPr>
        <w:t>）具体说明生境</w:t>
      </w:r>
      <w:r w:rsidRPr="00F52E7D">
        <w:rPr>
          <w:rFonts w:eastAsia="SimSun"/>
          <w:sz w:val="24"/>
          <w:lang w:val="en-GB" w:eastAsia="zh-CN"/>
        </w:rPr>
        <w:t>/</w:t>
      </w:r>
      <w:r w:rsidRPr="00F52E7D">
        <w:rPr>
          <w:rFonts w:eastAsia="SimSun"/>
          <w:sz w:val="24"/>
          <w:lang w:val="en-GB" w:eastAsia="zh-CN"/>
        </w:rPr>
        <w:t>生态系统和这些服务提供</w:t>
      </w:r>
      <w:r w:rsidRPr="00720E09">
        <w:rPr>
          <w:rFonts w:eastAsia="SimSun"/>
          <w:sz w:val="24"/>
          <w:lang w:val="en-GB" w:eastAsia="zh-CN"/>
        </w:rPr>
        <w:t>单位</w:t>
      </w:r>
      <w:r w:rsidRPr="00F52E7D">
        <w:rPr>
          <w:rFonts w:eastAsia="SimSun"/>
          <w:sz w:val="24"/>
          <w:lang w:val="en-GB" w:eastAsia="zh-CN"/>
        </w:rPr>
        <w:t>的保护</w:t>
      </w:r>
      <w:r w:rsidR="006474C4">
        <w:rPr>
          <w:rFonts w:eastAsia="SimSun" w:hint="eastAsia"/>
          <w:sz w:val="24"/>
          <w:lang w:val="en-GB" w:eastAsia="zh-CN"/>
        </w:rPr>
        <w:t>水平</w:t>
      </w:r>
      <w:r w:rsidRPr="00F52E7D">
        <w:rPr>
          <w:rFonts w:eastAsia="SimSun"/>
          <w:sz w:val="24"/>
          <w:lang w:val="en-GB" w:eastAsia="zh-CN"/>
        </w:rPr>
        <w:t>。</w:t>
      </w:r>
      <w:r w:rsidR="00C32C89" w:rsidRPr="00C32C89">
        <w:rPr>
          <w:rFonts w:eastAsia="SimSun" w:hint="eastAsia"/>
          <w:sz w:val="24"/>
          <w:lang w:val="en-GB" w:eastAsia="zh-CN"/>
        </w:rPr>
        <w:t>然后，根据</w:t>
      </w:r>
      <w:r w:rsidR="00C32C89" w:rsidRPr="007B7BA0">
        <w:rPr>
          <w:rFonts w:eastAsia="SimSun" w:hint="eastAsia"/>
          <w:sz w:val="24"/>
          <w:lang w:val="en-GB" w:eastAsia="zh-CN"/>
        </w:rPr>
        <w:t>服务提供单位的生态实体及其属性以及最大容许影响来界定保护</w:t>
      </w:r>
      <w:r w:rsidR="006474C4" w:rsidRPr="007B7BA0">
        <w:rPr>
          <w:rFonts w:eastAsia="SimSun" w:hint="eastAsia"/>
          <w:sz w:val="24"/>
          <w:lang w:val="en-GB" w:eastAsia="zh-CN"/>
        </w:rPr>
        <w:t>水平</w:t>
      </w:r>
      <w:r w:rsidRPr="007B7BA0">
        <w:rPr>
          <w:rFonts w:eastAsia="SimSun"/>
          <w:sz w:val="24"/>
          <w:lang w:val="en-GB" w:eastAsia="zh-CN"/>
        </w:rPr>
        <w:t>（</w:t>
      </w:r>
      <w:r w:rsidRPr="007B7BA0">
        <w:rPr>
          <w:rFonts w:eastAsia="SimSun"/>
          <w:sz w:val="24"/>
          <w:lang w:val="en-GB" w:eastAsia="zh-CN"/>
        </w:rPr>
        <w:t>EFSA</w:t>
      </w:r>
      <w:r w:rsidRPr="007B7BA0">
        <w:rPr>
          <w:rFonts w:eastAsia="SimSun"/>
          <w:sz w:val="24"/>
          <w:lang w:val="en-GB" w:eastAsia="zh-CN"/>
        </w:rPr>
        <w:t>，</w:t>
      </w:r>
      <w:r w:rsidRPr="007B7BA0">
        <w:rPr>
          <w:rFonts w:eastAsia="SimSun"/>
          <w:sz w:val="24"/>
          <w:lang w:val="en-GB" w:eastAsia="zh-CN"/>
        </w:rPr>
        <w:t>2010a</w:t>
      </w:r>
      <w:r w:rsidR="0071460C" w:rsidRPr="007B7BA0">
        <w:rPr>
          <w:rFonts w:eastAsia="SimSun" w:hint="eastAsia"/>
          <w:sz w:val="24"/>
          <w:lang w:val="en-GB" w:eastAsia="zh-CN"/>
        </w:rPr>
        <w:t>、</w:t>
      </w:r>
      <w:r w:rsidRPr="007B7BA0">
        <w:rPr>
          <w:rFonts w:eastAsia="SimSun"/>
          <w:sz w:val="24"/>
          <w:lang w:val="en-GB" w:eastAsia="zh-CN"/>
        </w:rPr>
        <w:t>b</w:t>
      </w:r>
      <w:r w:rsidRPr="007B7BA0">
        <w:rPr>
          <w:rFonts w:eastAsia="SimSun"/>
          <w:sz w:val="24"/>
          <w:lang w:val="en-GB" w:eastAsia="zh-CN"/>
        </w:rPr>
        <w:t>；</w:t>
      </w:r>
      <w:r w:rsidR="001D407E" w:rsidRPr="00A50E81">
        <w:rPr>
          <w:rFonts w:eastAsia="SimSun"/>
          <w:sz w:val="24"/>
          <w:lang w:val="en-GB" w:eastAsia="zh-CN"/>
        </w:rPr>
        <w:t>Nienstedt</w:t>
      </w:r>
      <w:r w:rsidRPr="007B7BA0">
        <w:rPr>
          <w:rFonts w:eastAsia="SimSun"/>
          <w:sz w:val="24"/>
          <w:lang w:val="en-GB" w:eastAsia="zh-CN"/>
        </w:rPr>
        <w:t>等，</w:t>
      </w:r>
      <w:r w:rsidRPr="007B7BA0">
        <w:rPr>
          <w:rFonts w:eastAsia="SimSun"/>
          <w:sz w:val="24"/>
          <w:lang w:val="en-GB" w:eastAsia="zh-CN"/>
        </w:rPr>
        <w:t>2012</w:t>
      </w:r>
      <w:r w:rsidRPr="007B7BA0">
        <w:rPr>
          <w:rFonts w:eastAsia="SimSun"/>
          <w:sz w:val="24"/>
          <w:lang w:val="en-GB" w:eastAsia="zh-CN"/>
        </w:rPr>
        <w:t>；</w:t>
      </w:r>
      <w:r w:rsidR="00480EA4" w:rsidRPr="00A50E81">
        <w:rPr>
          <w:rFonts w:eastAsia="SimSun"/>
          <w:sz w:val="24"/>
          <w:lang w:val="en-GB" w:eastAsia="zh-CN"/>
        </w:rPr>
        <w:t>Devos</w:t>
      </w:r>
      <w:r w:rsidRPr="007B7BA0">
        <w:rPr>
          <w:rFonts w:eastAsia="SimSun"/>
          <w:sz w:val="24"/>
          <w:lang w:val="en-GB" w:eastAsia="zh-CN"/>
        </w:rPr>
        <w:t>等，</w:t>
      </w:r>
      <w:r w:rsidRPr="007B7BA0">
        <w:rPr>
          <w:rFonts w:eastAsia="SimSun"/>
          <w:sz w:val="24"/>
          <w:lang w:val="en-GB" w:eastAsia="zh-CN"/>
        </w:rPr>
        <w:t>2015</w:t>
      </w:r>
      <w:r w:rsidR="001D407E" w:rsidRPr="007B7BA0">
        <w:rPr>
          <w:rFonts w:eastAsia="SimSun" w:hint="eastAsia"/>
          <w:sz w:val="24"/>
          <w:lang w:val="en-GB" w:eastAsia="zh-CN"/>
        </w:rPr>
        <w:t>、</w:t>
      </w:r>
      <w:r w:rsidRPr="007B7BA0">
        <w:rPr>
          <w:rFonts w:eastAsia="SimSun"/>
          <w:sz w:val="24"/>
          <w:lang w:val="en-GB" w:eastAsia="zh-CN"/>
        </w:rPr>
        <w:t>2019</w:t>
      </w:r>
      <w:r w:rsidRPr="007B7BA0">
        <w:rPr>
          <w:rFonts w:eastAsia="SimSun"/>
          <w:sz w:val="24"/>
          <w:lang w:val="en-GB" w:eastAsia="zh-CN"/>
        </w:rPr>
        <w:t>）。</w:t>
      </w:r>
      <w:r w:rsidR="00924BB0" w:rsidRPr="007B7BA0">
        <w:rPr>
          <w:rFonts w:eastAsia="SimSun" w:hint="eastAsia"/>
          <w:sz w:val="24"/>
          <w:lang w:val="en-GB" w:eastAsia="zh-CN"/>
        </w:rPr>
        <w:t>其假设是，通过保护生态系统服务的</w:t>
      </w:r>
      <w:r w:rsidR="00924BB0" w:rsidRPr="008C0E90">
        <w:rPr>
          <w:rFonts w:eastAsia="SimSun" w:hint="eastAsia"/>
          <w:sz w:val="24"/>
          <w:lang w:val="en-GB" w:eastAsia="zh-CN"/>
        </w:rPr>
        <w:t>生境</w:t>
      </w:r>
      <w:r w:rsidR="00924BB0" w:rsidRPr="008C0E90">
        <w:rPr>
          <w:rFonts w:eastAsia="SimSun"/>
          <w:sz w:val="24"/>
          <w:lang w:val="en-GB" w:eastAsia="zh-CN"/>
        </w:rPr>
        <w:t>/</w:t>
      </w:r>
      <w:r w:rsidR="00924BB0" w:rsidRPr="008C0E90">
        <w:rPr>
          <w:rFonts w:eastAsia="SimSun" w:hint="eastAsia"/>
          <w:sz w:val="24"/>
          <w:lang w:val="en-GB" w:eastAsia="zh-CN"/>
        </w:rPr>
        <w:t>生态系统和服务提供单位，可实现由具体评估终点代表的总体保护目标</w:t>
      </w:r>
      <w:r w:rsidRPr="008C0E90">
        <w:rPr>
          <w:rFonts w:eastAsia="SimSun"/>
          <w:sz w:val="24"/>
          <w:lang w:val="en-GB" w:eastAsia="zh-CN"/>
        </w:rPr>
        <w:t>。</w:t>
      </w:r>
    </w:p>
    <w:p w14:paraId="0D28EA1E" w14:textId="5D2439A1" w:rsidR="00DE4839" w:rsidRDefault="00F521B7" w:rsidP="00A50E81">
      <w:pPr>
        <w:pStyle w:val="Para10"/>
        <w:numPr>
          <w:ilvl w:val="0"/>
          <w:numId w:val="0"/>
        </w:numPr>
        <w:rPr>
          <w:rFonts w:eastAsia="SimSun"/>
          <w:sz w:val="24"/>
          <w:lang w:val="en-GB" w:eastAsia="zh-CN"/>
        </w:rPr>
      </w:pPr>
      <w:r w:rsidRPr="00F521B7">
        <w:rPr>
          <w:rFonts w:eastAsia="SimSun" w:hint="eastAsia"/>
          <w:sz w:val="24"/>
          <w:lang w:val="en-GB" w:eastAsia="zh-CN"/>
        </w:rPr>
        <w:t>随后，为</w:t>
      </w:r>
      <w:r w:rsidR="00E71037">
        <w:rPr>
          <w:rFonts w:eastAsia="SimSun" w:hint="eastAsia"/>
          <w:sz w:val="24"/>
          <w:lang w:val="en-GB" w:eastAsia="zh-CN"/>
        </w:rPr>
        <w:t>确定</w:t>
      </w:r>
      <w:r w:rsidRPr="00F521B7">
        <w:rPr>
          <w:rFonts w:eastAsia="SimSun" w:hint="eastAsia"/>
          <w:sz w:val="24"/>
          <w:lang w:val="en-GB" w:eastAsia="zh-CN"/>
        </w:rPr>
        <w:t>的评估终点</w:t>
      </w:r>
      <w:r w:rsidR="0012298D">
        <w:rPr>
          <w:rFonts w:eastAsia="SimSun" w:hint="eastAsia"/>
          <w:sz w:val="24"/>
          <w:lang w:val="en-GB" w:eastAsia="zh-CN"/>
        </w:rPr>
        <w:t>建立</w:t>
      </w:r>
      <w:r w:rsidRPr="00F521B7">
        <w:rPr>
          <w:rFonts w:eastAsia="SimSun" w:hint="eastAsia"/>
          <w:sz w:val="24"/>
          <w:lang w:val="en-GB" w:eastAsia="zh-CN"/>
        </w:rPr>
        <w:t>用于</w:t>
      </w:r>
      <w:r w:rsidR="00533F1A">
        <w:rPr>
          <w:rFonts w:eastAsia="SimSun" w:hint="eastAsia"/>
          <w:sz w:val="24"/>
          <w:lang w:val="en-GB" w:eastAsia="zh-CN"/>
        </w:rPr>
        <w:t>检验</w:t>
      </w:r>
      <w:r w:rsidRPr="00F521B7">
        <w:rPr>
          <w:rFonts w:eastAsia="SimSun" w:hint="eastAsia"/>
          <w:sz w:val="24"/>
          <w:lang w:val="en-GB" w:eastAsia="zh-CN"/>
        </w:rPr>
        <w:t>的风险假设，进而</w:t>
      </w:r>
      <w:r w:rsidR="00B51338">
        <w:rPr>
          <w:rFonts w:eastAsia="SimSun" w:hint="eastAsia"/>
          <w:sz w:val="24"/>
          <w:lang w:val="en-GB" w:eastAsia="zh-CN"/>
        </w:rPr>
        <w:t>确定</w:t>
      </w:r>
      <w:r w:rsidRPr="00F521B7">
        <w:rPr>
          <w:rFonts w:eastAsia="SimSun" w:hint="eastAsia"/>
          <w:sz w:val="24"/>
          <w:lang w:val="en-GB" w:eastAsia="zh-CN"/>
        </w:rPr>
        <w:t>评估所需的相关实验数据或证据的</w:t>
      </w:r>
      <w:r w:rsidR="00BE3381" w:rsidRPr="008C0E90">
        <w:rPr>
          <w:rFonts w:eastAsia="SimSun"/>
          <w:sz w:val="24"/>
          <w:lang w:val="en-GB" w:eastAsia="zh-CN"/>
        </w:rPr>
        <w:t>（</w:t>
      </w:r>
      <w:r w:rsidR="00BE3381" w:rsidRPr="008C0E90">
        <w:rPr>
          <w:rFonts w:eastAsia="SimSun"/>
          <w:sz w:val="24"/>
          <w:lang w:val="en-GB" w:eastAsia="zh-CN"/>
        </w:rPr>
        <w:t>Sanvido</w:t>
      </w:r>
      <w:r w:rsidR="00BE3381" w:rsidRPr="008C0E90">
        <w:rPr>
          <w:rFonts w:eastAsia="SimSun"/>
          <w:sz w:val="24"/>
          <w:lang w:val="en-GB" w:eastAsia="zh-CN"/>
        </w:rPr>
        <w:t>等，</w:t>
      </w:r>
      <w:r w:rsidR="00BE3381" w:rsidRPr="008C0E90">
        <w:rPr>
          <w:rFonts w:eastAsia="SimSun"/>
          <w:sz w:val="24"/>
          <w:lang w:val="en-GB" w:eastAsia="zh-CN"/>
        </w:rPr>
        <w:t>2012</w:t>
      </w:r>
      <w:r w:rsidR="00BE3381" w:rsidRPr="008C0E90">
        <w:rPr>
          <w:rFonts w:eastAsia="SimSun"/>
          <w:sz w:val="24"/>
          <w:lang w:val="en-GB" w:eastAsia="zh-CN"/>
        </w:rPr>
        <w:t>；</w:t>
      </w:r>
      <w:r w:rsidR="008C0E90" w:rsidRPr="008C0E90">
        <w:rPr>
          <w:sz w:val="24"/>
          <w:lang w:eastAsia="zh-CN"/>
        </w:rPr>
        <w:t>Devos</w:t>
      </w:r>
      <w:r w:rsidR="00BE3381" w:rsidRPr="008C0E90">
        <w:rPr>
          <w:rFonts w:eastAsia="SimSun"/>
          <w:sz w:val="24"/>
          <w:lang w:val="en-GB" w:eastAsia="zh-CN"/>
        </w:rPr>
        <w:t>等，</w:t>
      </w:r>
      <w:r w:rsidR="00BE3381" w:rsidRPr="008C0E90">
        <w:rPr>
          <w:rFonts w:eastAsia="SimSun"/>
          <w:sz w:val="24"/>
          <w:lang w:val="en-GB" w:eastAsia="zh-CN"/>
        </w:rPr>
        <w:t>2015</w:t>
      </w:r>
      <w:r w:rsidR="00BE3381" w:rsidRPr="008C0E90">
        <w:rPr>
          <w:rFonts w:eastAsia="SimSun"/>
          <w:sz w:val="24"/>
          <w:lang w:val="en-GB" w:eastAsia="zh-CN"/>
        </w:rPr>
        <w:t>）。确定要收集的信息，以</w:t>
      </w:r>
      <w:r w:rsidR="001A7302">
        <w:rPr>
          <w:rFonts w:eastAsia="SimSun" w:hint="eastAsia"/>
          <w:sz w:val="24"/>
          <w:lang w:val="en-GB" w:eastAsia="zh-CN"/>
        </w:rPr>
        <w:t>检验</w:t>
      </w:r>
      <w:r w:rsidR="0012298D">
        <w:rPr>
          <w:rFonts w:eastAsia="SimSun" w:hint="eastAsia"/>
          <w:sz w:val="24"/>
          <w:lang w:val="en-GB" w:eastAsia="zh-CN"/>
        </w:rPr>
        <w:t>建立</w:t>
      </w:r>
      <w:r w:rsidR="00BE3381" w:rsidRPr="008C0E90">
        <w:rPr>
          <w:rFonts w:eastAsia="SimSun"/>
          <w:sz w:val="24"/>
          <w:lang w:val="en-GB" w:eastAsia="zh-CN"/>
        </w:rPr>
        <w:t>的风险</w:t>
      </w:r>
      <w:r w:rsidR="00BE3381" w:rsidRPr="008C0E90">
        <w:rPr>
          <w:rFonts w:eastAsia="SimSun"/>
          <w:sz w:val="24"/>
          <w:lang w:val="en-GB" w:eastAsia="zh-CN"/>
        </w:rPr>
        <w:lastRenderedPageBreak/>
        <w:t>假设。因此，被用作潜在危害的指标，但它们不是危害定义的一部分。是一种可测量（可量化）的生物特征，可与特定的评估终点相关联（见表</w:t>
      </w:r>
      <w:r w:rsidR="00BE3381" w:rsidRPr="008C0E90">
        <w:rPr>
          <w:rFonts w:eastAsia="SimSun"/>
          <w:sz w:val="24"/>
          <w:lang w:val="en-GB" w:eastAsia="zh-CN"/>
        </w:rPr>
        <w:t>3</w:t>
      </w:r>
      <w:r w:rsidR="00BE3381" w:rsidRPr="008C0E90">
        <w:rPr>
          <w:rFonts w:eastAsia="SimSun"/>
          <w:sz w:val="24"/>
          <w:lang w:val="en-GB" w:eastAsia="zh-CN"/>
        </w:rPr>
        <w:t>；</w:t>
      </w:r>
      <w:r w:rsidR="000307F2" w:rsidRPr="008C0E90">
        <w:rPr>
          <w:sz w:val="24"/>
          <w:lang w:eastAsia="zh-CN"/>
        </w:rPr>
        <w:t>Sanvido</w:t>
      </w:r>
      <w:r w:rsidR="00BE3381" w:rsidRPr="008C0E90">
        <w:rPr>
          <w:rFonts w:eastAsia="SimSun"/>
          <w:sz w:val="24"/>
          <w:lang w:val="en-GB" w:eastAsia="zh-CN"/>
        </w:rPr>
        <w:t>等，</w:t>
      </w:r>
      <w:r w:rsidR="00BE3381" w:rsidRPr="008C0E90">
        <w:rPr>
          <w:rFonts w:eastAsia="SimSun"/>
          <w:sz w:val="24"/>
          <w:lang w:val="en-GB" w:eastAsia="zh-CN"/>
        </w:rPr>
        <w:t>2012</w:t>
      </w:r>
      <w:r w:rsidR="00BE3381" w:rsidRPr="008C0E90">
        <w:rPr>
          <w:rFonts w:eastAsia="SimSun"/>
          <w:sz w:val="24"/>
          <w:lang w:val="en-GB" w:eastAsia="zh-CN"/>
        </w:rPr>
        <w:t>）。</w:t>
      </w:r>
    </w:p>
    <w:p w14:paraId="5DA83761" w14:textId="1A5D82A4" w:rsidR="00B570A1" w:rsidRDefault="00B570A1" w:rsidP="00B570A1">
      <w:pPr>
        <w:spacing w:line="276" w:lineRule="auto"/>
        <w:rPr>
          <w:lang w:eastAsia="zh-CN"/>
        </w:rPr>
        <w:sectPr w:rsidR="00B570A1" w:rsidSect="001410E2">
          <w:pgSz w:w="12240" w:h="15840"/>
          <w:pgMar w:top="1440" w:right="1440" w:bottom="1440" w:left="1440" w:header="708" w:footer="708" w:gutter="0"/>
          <w:cols w:space="708"/>
          <w:docGrid w:linePitch="360"/>
        </w:sectPr>
      </w:pPr>
      <w:r>
        <w:rPr>
          <w:lang w:eastAsia="zh-CN"/>
        </w:rPr>
        <w:br w:type="page"/>
      </w:r>
    </w:p>
    <w:p w14:paraId="4FB31863" w14:textId="37B78D20" w:rsidR="00B570A1" w:rsidRPr="0014460F" w:rsidRDefault="006F6233" w:rsidP="005A6F7F">
      <w:pPr>
        <w:pStyle w:val="a2"/>
      </w:pPr>
      <w:bookmarkStart w:id="28" w:name="_Toc163308782"/>
      <w:r w:rsidRPr="001D0E56">
        <w:rPr>
          <w:rFonts w:hAnsi="SimSun" w:cs="SimSun" w:hint="eastAsia"/>
          <w:b/>
          <w:bCs/>
        </w:rPr>
        <w:lastRenderedPageBreak/>
        <w:t>表</w:t>
      </w:r>
      <w:r w:rsidR="00B570A1" w:rsidRPr="001D0E56">
        <w:rPr>
          <w:b/>
          <w:bCs/>
        </w:rPr>
        <w:t>3</w:t>
      </w:r>
      <w:r w:rsidR="003D4CA5" w:rsidRPr="00F47108">
        <w:rPr>
          <w:noProof/>
        </w:rPr>
        <mc:AlternateContent>
          <mc:Choice Requires="wps">
            <w:drawing>
              <wp:anchor distT="45720" distB="45720" distL="114300" distR="114300" simplePos="0" relativeHeight="251672576" behindDoc="0" locked="0" layoutInCell="1" allowOverlap="1" wp14:anchorId="610C9251" wp14:editId="57B55998">
                <wp:simplePos x="0" y="0"/>
                <wp:positionH relativeFrom="column">
                  <wp:posOffset>72390</wp:posOffset>
                </wp:positionH>
                <wp:positionV relativeFrom="paragraph">
                  <wp:posOffset>388620</wp:posOffset>
                </wp:positionV>
                <wp:extent cx="8161655" cy="4689475"/>
                <wp:effectExtent l="0" t="0" r="0" b="0"/>
                <wp:wrapSquare wrapText="bothSides"/>
                <wp:docPr id="766255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61655" cy="4689475"/>
                        </a:xfrm>
                        <a:prstGeom prst="rect">
                          <a:avLst/>
                        </a:prstGeom>
                        <a:solidFill>
                          <a:srgbClr val="FFFFFF"/>
                        </a:solidFill>
                        <a:ln w="9525">
                          <a:noFill/>
                          <a:miter lim="800000"/>
                          <a:headEnd/>
                          <a:tailEnd/>
                        </a:ln>
                      </wps:spPr>
                      <wps:txbx>
                        <w:txbxContent>
                          <w:p w14:paraId="2AAFF45D" w14:textId="2AFEB6C4" w:rsidR="004809C8" w:rsidRDefault="007F0D4F">
                            <w:r w:rsidRPr="007F0D4F">
                              <w:rPr>
                                <w:noProof/>
                              </w:rPr>
                              <w:drawing>
                                <wp:inline distT="0" distB="0" distL="0" distR="0" wp14:anchorId="4A0453BD" wp14:editId="17A3B171">
                                  <wp:extent cx="7969885" cy="3770768"/>
                                  <wp:effectExtent l="0" t="0" r="0" b="0"/>
                                  <wp:docPr id="547332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1197" cy="377612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0C9251" id="_x0000_s1091" type="#_x0000_t202" style="position:absolute;margin-left:5.7pt;margin-top:30.6pt;width:642.65pt;height:369.2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" stroked="f">
                <v:textbox>
                  <w:txbxContent>
                    <w:p w14:paraId="2AAFF45D" w14:textId="2AFEB6C4" w:rsidR="004809C8" w:rsidRDefault="007F0D4F">
                      <w:r w:rsidRPr="007F0D4F">
                        <w:rPr>
                          <w:noProof/>
                        </w:rPr>
                        <w:drawing>
                          <wp:inline distT="0" distB="0" distL="0" distR="0" wp14:anchorId="4A0453BD" wp14:editId="17A3B171">
                            <wp:extent cx="7969885" cy="3770768"/>
                            <wp:effectExtent l="0" t="0" r="0" b="0"/>
                            <wp:docPr id="5473326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1197" cy="3776120"/>
                                    </a:xfrm>
                                    <a:prstGeom prst="rect">
                                      <a:avLst/>
                                    </a:prstGeom>
                                    <a:noFill/>
                                    <a:ln>
                                      <a:noFill/>
                                    </a:ln>
                                  </pic:spPr>
                                </pic:pic>
                              </a:graphicData>
                            </a:graphic>
                          </wp:inline>
                        </w:drawing>
                      </w:r>
                    </w:p>
                  </w:txbxContent>
                </v:textbox>
                <w10:wrap type="square"/>
              </v:shape>
            </w:pict>
          </mc:Fallback>
        </mc:AlternateContent>
      </w:r>
      <w:r w:rsidR="006604DF">
        <w:rPr>
          <w:rFonts w:hint="eastAsia"/>
        </w:rPr>
        <w:t xml:space="preserve">. </w:t>
      </w:r>
      <w:r w:rsidR="00BA73E1" w:rsidRPr="00F47108">
        <w:rPr>
          <w:rFonts w:hAnsi="SimSun" w:cs="SimSun" w:hint="eastAsia"/>
        </w:rPr>
        <w:t>环境危害操作定义矩阵及其部分应用实例</w:t>
      </w:r>
      <w:r w:rsidR="00BA73E1" w:rsidRPr="00596A27">
        <w:rPr>
          <w:rFonts w:hint="eastAsia"/>
        </w:rPr>
        <w:t>（改编自</w:t>
      </w:r>
      <w:r w:rsidR="00BA73E1" w:rsidRPr="00596A27">
        <w:t xml:space="preserve"> Sanvido </w:t>
      </w:r>
      <w:r w:rsidR="00BA73E1" w:rsidRPr="00596A27">
        <w:rPr>
          <w:rFonts w:hint="eastAsia"/>
        </w:rPr>
        <w:t>等，</w:t>
      </w:r>
      <w:r w:rsidR="00BA73E1" w:rsidRPr="00596A27">
        <w:t xml:space="preserve">2012 </w:t>
      </w:r>
      <w:r w:rsidR="00BA73E1" w:rsidRPr="00596A27">
        <w:rPr>
          <w:rFonts w:hint="eastAsia"/>
        </w:rPr>
        <w:t>）</w:t>
      </w:r>
      <w:bookmarkEnd w:id="28"/>
    </w:p>
    <w:p w14:paraId="24BB651C" w14:textId="4E3ACC6D" w:rsidR="00B570A1" w:rsidRDefault="00B570A1" w:rsidP="00B570A1">
      <w:pPr>
        <w:rPr>
          <w:lang w:eastAsia="zh-CN"/>
        </w:rPr>
        <w:sectPr w:rsidR="00B570A1" w:rsidSect="001410E2">
          <w:type w:val="continuous"/>
          <w:pgSz w:w="15840" w:h="12240" w:orient="landscape"/>
          <w:pgMar w:top="1440" w:right="1440" w:bottom="1440" w:left="1440" w:header="708" w:footer="708" w:gutter="0"/>
          <w:cols w:space="708"/>
          <w:docGrid w:linePitch="360"/>
        </w:sectPr>
      </w:pPr>
      <w:r>
        <w:rPr>
          <w:lang w:eastAsia="zh-CN"/>
        </w:rPr>
        <w:br w:type="page"/>
      </w:r>
    </w:p>
    <w:p w14:paraId="76483BE6" w14:textId="79A4BD98" w:rsidR="00671527" w:rsidRPr="00F52E7D" w:rsidRDefault="006C6E49" w:rsidP="00A50E81">
      <w:pPr>
        <w:pStyle w:val="Para10"/>
        <w:numPr>
          <w:ilvl w:val="0"/>
          <w:numId w:val="0"/>
        </w:numPr>
        <w:rPr>
          <w:rFonts w:eastAsia="SimSun"/>
          <w:sz w:val="24"/>
          <w:lang w:val="en-GB" w:eastAsia="zh-CN"/>
        </w:rPr>
      </w:pPr>
      <w:r w:rsidRPr="006C6E49">
        <w:rPr>
          <w:rFonts w:eastAsia="SimSun" w:hint="eastAsia"/>
          <w:sz w:val="24"/>
          <w:lang w:val="en-GB" w:eastAsia="zh-CN"/>
        </w:rPr>
        <w:lastRenderedPageBreak/>
        <w:t>保护目标和评估终点旨在通过帮助确定相关问题，特别是在问题提出阶段，来界定和</w:t>
      </w:r>
      <w:r w:rsidR="00336E36" w:rsidRPr="00336E36">
        <w:rPr>
          <w:rFonts w:eastAsia="SimSun" w:hint="eastAsia"/>
          <w:sz w:val="24"/>
          <w:lang w:val="en-GB" w:eastAsia="zh-CN"/>
        </w:rPr>
        <w:t>瞄准</w:t>
      </w:r>
      <w:r w:rsidRPr="00336E36">
        <w:rPr>
          <w:rFonts w:eastAsia="SimSun" w:hint="eastAsia"/>
          <w:sz w:val="24"/>
          <w:lang w:val="en-GB" w:eastAsia="zh-CN"/>
        </w:rPr>
        <w:t>风险</w:t>
      </w:r>
      <w:r w:rsidRPr="006C6E49">
        <w:rPr>
          <w:rFonts w:eastAsia="SimSun" w:hint="eastAsia"/>
          <w:sz w:val="24"/>
          <w:lang w:val="en-GB" w:eastAsia="zh-CN"/>
        </w:rPr>
        <w:t>评估的初始过程。准确</w:t>
      </w:r>
      <w:r w:rsidR="00C257C0">
        <w:rPr>
          <w:rFonts w:eastAsia="SimSun" w:hint="eastAsia"/>
          <w:sz w:val="24"/>
          <w:lang w:val="en-GB" w:eastAsia="zh-CN"/>
        </w:rPr>
        <w:t>界定</w:t>
      </w:r>
      <w:r w:rsidRPr="006C6E49">
        <w:rPr>
          <w:rFonts w:eastAsia="SimSun" w:hint="eastAsia"/>
          <w:sz w:val="24"/>
          <w:lang w:val="en-GB" w:eastAsia="zh-CN"/>
        </w:rPr>
        <w:t>评估终点对于</w:t>
      </w:r>
      <w:r w:rsidR="00012C56" w:rsidRPr="00012C56">
        <w:rPr>
          <w:rFonts w:eastAsia="SimSun" w:hint="eastAsia"/>
          <w:sz w:val="24"/>
          <w:lang w:val="en-GB" w:eastAsia="zh-CN"/>
        </w:rPr>
        <w:t>抓住</w:t>
      </w:r>
      <w:r w:rsidRPr="006C6E49">
        <w:rPr>
          <w:rFonts w:eastAsia="SimSun" w:hint="eastAsia"/>
          <w:sz w:val="24"/>
          <w:lang w:val="en-GB" w:eastAsia="zh-CN"/>
        </w:rPr>
        <w:t>风险评估重点和指导后续分析至关重要。保护目标和评估终点的选择可能会在客观分析</w:t>
      </w:r>
      <w:r w:rsidRPr="006C6E49">
        <w:rPr>
          <w:rFonts w:eastAsia="SimSun"/>
          <w:sz w:val="24"/>
          <w:lang w:val="en-GB" w:eastAsia="zh-CN"/>
        </w:rPr>
        <w:t xml:space="preserve"> EGD-LMO </w:t>
      </w:r>
      <w:r w:rsidRPr="006C6E49">
        <w:rPr>
          <w:rFonts w:eastAsia="SimSun" w:hint="eastAsia"/>
          <w:sz w:val="24"/>
          <w:lang w:val="en-GB" w:eastAsia="zh-CN"/>
        </w:rPr>
        <w:t>的特征后或随着风险评估的进展和新信息的出现而改变。</w:t>
      </w:r>
      <w:r w:rsidR="00671527" w:rsidRPr="00F52E7D">
        <w:rPr>
          <w:rFonts w:eastAsia="SimSun"/>
          <w:sz w:val="24"/>
          <w:lang w:val="en-GB" w:eastAsia="zh-CN"/>
        </w:rPr>
        <w:t>。</w:t>
      </w:r>
    </w:p>
    <w:p w14:paraId="4C2ED530" w14:textId="4F9EF45F" w:rsidR="00671527" w:rsidRPr="00B56DE5" w:rsidRDefault="00671527" w:rsidP="00A50E81">
      <w:pPr>
        <w:pStyle w:val="Para10"/>
        <w:numPr>
          <w:ilvl w:val="0"/>
          <w:numId w:val="0"/>
        </w:numPr>
        <w:rPr>
          <w:rFonts w:eastAsia="SimSun"/>
          <w:sz w:val="24"/>
          <w:lang w:val="en-GB" w:eastAsia="zh-CN"/>
        </w:rPr>
      </w:pPr>
      <w:r w:rsidRPr="00B56DE5">
        <w:rPr>
          <w:rFonts w:eastAsia="SimSun"/>
          <w:sz w:val="24"/>
          <w:lang w:val="en-GB" w:eastAsia="zh-CN"/>
        </w:rPr>
        <w:t>由于一些</w:t>
      </w:r>
      <w:r w:rsidRPr="00B56DE5">
        <w:rPr>
          <w:rFonts w:eastAsia="SimSun"/>
          <w:sz w:val="24"/>
          <w:lang w:val="en-GB" w:eastAsia="zh-CN"/>
        </w:rPr>
        <w:t>EGD</w:t>
      </w:r>
      <w:r w:rsidR="002743BA" w:rsidRPr="00A50E81">
        <w:rPr>
          <w:rFonts w:eastAsia="SimSun"/>
          <w:sz w:val="24"/>
          <w:lang w:val="en-GB" w:eastAsia="zh-CN"/>
        </w:rPr>
        <w:t>-LMOs</w:t>
      </w:r>
      <w:r w:rsidRPr="00B56DE5">
        <w:rPr>
          <w:rFonts w:eastAsia="SimSun"/>
          <w:sz w:val="24"/>
          <w:lang w:val="en-GB" w:eastAsia="zh-CN"/>
        </w:rPr>
        <w:t>可能会跨越</w:t>
      </w:r>
      <w:r w:rsidR="005B26B5" w:rsidRPr="00B56DE5">
        <w:rPr>
          <w:rFonts w:eastAsia="SimSun" w:hint="eastAsia"/>
          <w:sz w:val="24"/>
          <w:lang w:val="en-GB" w:eastAsia="zh-CN"/>
        </w:rPr>
        <w:t>辖区</w:t>
      </w:r>
      <w:r w:rsidRPr="00B56DE5">
        <w:rPr>
          <w:rFonts w:eastAsia="SimSun"/>
          <w:sz w:val="24"/>
          <w:lang w:val="en-GB" w:eastAsia="zh-CN"/>
        </w:rPr>
        <w:t>边界，因此</w:t>
      </w:r>
      <w:r w:rsidR="005B26B5" w:rsidRPr="00B56DE5">
        <w:rPr>
          <w:rFonts w:eastAsia="SimSun" w:hint="eastAsia"/>
          <w:sz w:val="24"/>
          <w:lang w:val="en-GB" w:eastAsia="zh-CN"/>
        </w:rPr>
        <w:t>采用</w:t>
      </w:r>
      <w:r w:rsidRPr="00B56DE5">
        <w:rPr>
          <w:rFonts w:eastAsia="SimSun"/>
          <w:sz w:val="24"/>
          <w:lang w:val="en-GB" w:eastAsia="zh-CN"/>
        </w:rPr>
        <w:t>区域方法</w:t>
      </w:r>
      <w:r w:rsidR="005D0D0B" w:rsidRPr="00B56DE5">
        <w:rPr>
          <w:rFonts w:eastAsia="SimSun" w:hint="eastAsia"/>
          <w:sz w:val="24"/>
          <w:lang w:val="en-GB" w:eastAsia="zh-CN"/>
        </w:rPr>
        <w:t>有利于</w:t>
      </w:r>
      <w:r w:rsidRPr="00B56DE5">
        <w:rPr>
          <w:rFonts w:eastAsia="SimSun"/>
          <w:sz w:val="24"/>
          <w:lang w:val="en-GB" w:eastAsia="zh-CN"/>
        </w:rPr>
        <w:t>多国</w:t>
      </w:r>
      <w:r w:rsidRPr="00B56DE5">
        <w:rPr>
          <w:rFonts w:eastAsia="SimSun"/>
          <w:sz w:val="24"/>
          <w:lang w:val="en-GB" w:eastAsia="zh-CN"/>
        </w:rPr>
        <w:t>/</w:t>
      </w:r>
      <w:r w:rsidRPr="00B56DE5">
        <w:rPr>
          <w:rFonts w:eastAsia="SimSun"/>
          <w:sz w:val="24"/>
          <w:lang w:val="en-GB" w:eastAsia="zh-CN"/>
        </w:rPr>
        <w:t>国际监管监督和治理（</w:t>
      </w:r>
      <w:r w:rsidRPr="00B56DE5">
        <w:rPr>
          <w:rFonts w:eastAsia="SimSun"/>
          <w:sz w:val="24"/>
          <w:lang w:val="en-GB" w:eastAsia="zh-CN"/>
        </w:rPr>
        <w:t>James</w:t>
      </w:r>
      <w:r w:rsidRPr="00B56DE5">
        <w:rPr>
          <w:rFonts w:eastAsia="SimSun"/>
          <w:sz w:val="24"/>
          <w:lang w:val="en-GB" w:eastAsia="zh-CN"/>
        </w:rPr>
        <w:t>等，</w:t>
      </w:r>
      <w:r w:rsidRPr="00B56DE5">
        <w:rPr>
          <w:rFonts w:eastAsia="SimSun"/>
          <w:sz w:val="24"/>
          <w:lang w:val="en-GB" w:eastAsia="zh-CN"/>
        </w:rPr>
        <w:t>2018</w:t>
      </w:r>
      <w:r w:rsidRPr="00B56DE5">
        <w:rPr>
          <w:rFonts w:eastAsia="SimSun"/>
          <w:sz w:val="24"/>
          <w:lang w:val="en-GB" w:eastAsia="zh-CN"/>
        </w:rPr>
        <w:t>；</w:t>
      </w:r>
      <w:r w:rsidR="00B349DF" w:rsidRPr="00A50E81">
        <w:rPr>
          <w:rFonts w:eastAsia="SimSun"/>
          <w:sz w:val="24"/>
          <w:lang w:val="en-GB" w:eastAsia="zh-CN"/>
        </w:rPr>
        <w:t>Rabitz</w:t>
      </w:r>
      <w:r w:rsidRPr="00B56DE5">
        <w:rPr>
          <w:rFonts w:eastAsia="SimSun"/>
          <w:sz w:val="24"/>
          <w:lang w:val="en-GB" w:eastAsia="zh-CN"/>
        </w:rPr>
        <w:t>，</w:t>
      </w:r>
      <w:r w:rsidRPr="00B56DE5">
        <w:rPr>
          <w:rFonts w:eastAsia="SimSun"/>
          <w:sz w:val="24"/>
          <w:lang w:val="en-GB" w:eastAsia="zh-CN"/>
        </w:rPr>
        <w:t>2019</w:t>
      </w:r>
      <w:r w:rsidRPr="00B56DE5">
        <w:rPr>
          <w:rFonts w:eastAsia="SimSun"/>
          <w:sz w:val="24"/>
          <w:lang w:val="en-GB" w:eastAsia="zh-CN"/>
        </w:rPr>
        <w:t>；</w:t>
      </w:r>
      <w:r w:rsidR="008215C4" w:rsidRPr="00A50E81">
        <w:rPr>
          <w:rFonts w:eastAsia="SimSun"/>
          <w:sz w:val="24"/>
          <w:lang w:val="en-GB" w:eastAsia="zh-CN"/>
        </w:rPr>
        <w:t>Kelsey</w:t>
      </w:r>
      <w:r w:rsidRPr="00B56DE5">
        <w:rPr>
          <w:rFonts w:eastAsia="SimSun"/>
          <w:sz w:val="24"/>
          <w:lang w:val="en-GB" w:eastAsia="zh-CN"/>
        </w:rPr>
        <w:t>等，</w:t>
      </w:r>
      <w:r w:rsidRPr="00B56DE5">
        <w:rPr>
          <w:rFonts w:eastAsia="SimSun"/>
          <w:sz w:val="24"/>
          <w:lang w:val="en-GB" w:eastAsia="zh-CN"/>
        </w:rPr>
        <w:t>2020</w:t>
      </w:r>
      <w:r w:rsidRPr="00B56DE5">
        <w:rPr>
          <w:rFonts w:eastAsia="SimSun"/>
          <w:sz w:val="24"/>
          <w:lang w:val="en-GB" w:eastAsia="zh-CN"/>
        </w:rPr>
        <w:t>）。</w:t>
      </w:r>
      <w:r w:rsidR="00F86395" w:rsidRPr="00B56DE5">
        <w:rPr>
          <w:rFonts w:eastAsia="SimSun" w:hint="eastAsia"/>
          <w:sz w:val="24"/>
          <w:lang w:val="en-GB" w:eastAsia="zh-CN"/>
        </w:rPr>
        <w:t>可能需要进一步考虑的一个问题是，风险评估是否应仅以</w:t>
      </w:r>
      <w:r w:rsidR="005B26B5" w:rsidRPr="00B56DE5">
        <w:rPr>
          <w:rFonts w:eastAsia="SimSun" w:hint="eastAsia"/>
          <w:sz w:val="24"/>
          <w:lang w:val="en-GB" w:eastAsia="zh-CN"/>
        </w:rPr>
        <w:t>有</w:t>
      </w:r>
      <w:r w:rsidR="00F86395" w:rsidRPr="00B56DE5">
        <w:rPr>
          <w:rFonts w:eastAsia="SimSun" w:hint="eastAsia"/>
          <w:sz w:val="24"/>
          <w:lang w:val="en-GB" w:eastAsia="zh-CN"/>
        </w:rPr>
        <w:t>意释放所在辖区制定的具体保护目标为框架，还是应涉及整个潜在扩散区域的保护目标，以涵盖越境转移的可能性。</w:t>
      </w:r>
    </w:p>
    <w:p w14:paraId="3BB56097" w14:textId="1E258CAF" w:rsidR="00671527" w:rsidRPr="00E818EB" w:rsidRDefault="00671527" w:rsidP="00D26812">
      <w:pPr>
        <w:pStyle w:val="a0"/>
      </w:pPr>
      <w:bookmarkStart w:id="29" w:name="_Toc163309640"/>
      <w:r w:rsidRPr="00E818EB">
        <w:t>4.1.2.</w:t>
      </w:r>
      <w:r w:rsidR="00E818EB">
        <w:rPr>
          <w:rFonts w:hint="eastAsia"/>
        </w:rPr>
        <w:t xml:space="preserve"> </w:t>
      </w:r>
      <w:r w:rsidRPr="00E818EB">
        <w:t>确定对评估终点的潜在不利影响</w:t>
      </w:r>
      <w:bookmarkEnd w:id="29"/>
    </w:p>
    <w:p w14:paraId="5C6210E3" w14:textId="40788829" w:rsidR="00FC59E0" w:rsidRDefault="00671527" w:rsidP="00A50E81">
      <w:pPr>
        <w:pStyle w:val="Para10"/>
        <w:numPr>
          <w:ilvl w:val="0"/>
          <w:numId w:val="0"/>
        </w:numPr>
        <w:rPr>
          <w:rFonts w:eastAsia="SimSun"/>
          <w:sz w:val="24"/>
          <w:lang w:val="en-GB" w:eastAsia="zh-CN"/>
        </w:rPr>
      </w:pPr>
      <w:r w:rsidRPr="00F52E7D">
        <w:rPr>
          <w:rFonts w:eastAsia="SimSun"/>
          <w:sz w:val="24"/>
          <w:lang w:val="en-GB" w:eastAsia="zh-CN"/>
        </w:rPr>
        <w:t>这一步骤涉及查明</w:t>
      </w:r>
      <w:r w:rsidRPr="00F52E7D">
        <w:rPr>
          <w:rFonts w:eastAsia="SimSun"/>
          <w:sz w:val="24"/>
          <w:lang w:val="en-GB" w:eastAsia="zh-CN"/>
        </w:rPr>
        <w:t>EGD-LMO</w:t>
      </w:r>
      <w:r w:rsidR="00B10F59">
        <w:rPr>
          <w:rFonts w:eastAsia="SimSun" w:hint="eastAsia"/>
          <w:sz w:val="24"/>
          <w:lang w:val="en-GB" w:eastAsia="zh-CN"/>
        </w:rPr>
        <w:t>的哪些特征</w:t>
      </w:r>
      <w:r w:rsidRPr="00F52E7D">
        <w:rPr>
          <w:rFonts w:eastAsia="SimSun"/>
          <w:sz w:val="24"/>
          <w:lang w:val="en-GB" w:eastAsia="zh-CN"/>
        </w:rPr>
        <w:t>可能对潜在接收环境中生物多样性</w:t>
      </w:r>
      <w:r w:rsidR="00340817">
        <w:rPr>
          <w:rFonts w:eastAsia="SimSun" w:hint="eastAsia"/>
          <w:sz w:val="24"/>
          <w:lang w:val="en-GB" w:eastAsia="zh-CN"/>
        </w:rPr>
        <w:t>保护</w:t>
      </w:r>
      <w:r w:rsidRPr="00F52E7D">
        <w:rPr>
          <w:rFonts w:eastAsia="SimSun"/>
          <w:sz w:val="24"/>
          <w:lang w:val="en-GB" w:eastAsia="zh-CN"/>
        </w:rPr>
        <w:t>和可持续利用产生潜在不利影响，同时考虑到对人类健康的风险。此外，这可能包括</w:t>
      </w:r>
      <w:r w:rsidR="00992E55">
        <w:rPr>
          <w:rFonts w:eastAsia="SimSun" w:hint="eastAsia"/>
          <w:sz w:val="24"/>
          <w:lang w:val="en-GB" w:eastAsia="zh-CN"/>
        </w:rPr>
        <w:t>查明</w:t>
      </w:r>
      <w:r w:rsidRPr="00F52E7D">
        <w:rPr>
          <w:rFonts w:eastAsia="SimSun"/>
          <w:sz w:val="24"/>
          <w:lang w:val="en-GB" w:eastAsia="zh-CN"/>
        </w:rPr>
        <w:t>对</w:t>
      </w:r>
      <w:r w:rsidR="00992E55">
        <w:rPr>
          <w:rFonts w:eastAsia="SimSun" w:hint="eastAsia"/>
          <w:sz w:val="24"/>
          <w:lang w:val="en-GB" w:eastAsia="zh-CN"/>
        </w:rPr>
        <w:t>动</w:t>
      </w:r>
      <w:r w:rsidRPr="00F52E7D">
        <w:rPr>
          <w:rFonts w:eastAsia="SimSun"/>
          <w:sz w:val="24"/>
          <w:lang w:val="en-GB" w:eastAsia="zh-CN"/>
        </w:rPr>
        <w:t>植物健康的潜在不利影响。</w:t>
      </w:r>
      <w:r w:rsidR="005E673B">
        <w:rPr>
          <w:rFonts w:eastAsia="SimSun" w:hint="eastAsia"/>
          <w:sz w:val="24"/>
          <w:lang w:val="en-GB" w:eastAsia="zh-CN"/>
        </w:rPr>
        <w:t>一种</w:t>
      </w:r>
      <w:r w:rsidRPr="00F52E7D">
        <w:rPr>
          <w:rFonts w:eastAsia="SimSun"/>
          <w:sz w:val="24"/>
          <w:lang w:val="en-GB" w:eastAsia="zh-CN"/>
        </w:rPr>
        <w:t>有意释放</w:t>
      </w:r>
      <w:r w:rsidR="005E673B">
        <w:rPr>
          <w:rFonts w:eastAsia="SimSun" w:hint="eastAsia"/>
          <w:sz w:val="24"/>
          <w:lang w:val="en-GB" w:eastAsia="zh-CN"/>
        </w:rPr>
        <w:t>的</w:t>
      </w:r>
      <w:r w:rsidRPr="00F52E7D">
        <w:rPr>
          <w:rFonts w:eastAsia="SimSun"/>
          <w:sz w:val="24"/>
          <w:lang w:val="en-GB" w:eastAsia="zh-CN"/>
        </w:rPr>
        <w:t>EGD-LMO</w:t>
      </w:r>
      <w:r w:rsidR="00FE0A2D">
        <w:rPr>
          <w:rFonts w:eastAsia="SimSun" w:hint="eastAsia"/>
          <w:sz w:val="24"/>
          <w:lang w:val="en-GB" w:eastAsia="zh-CN"/>
        </w:rPr>
        <w:t>会</w:t>
      </w:r>
      <w:r w:rsidRPr="00F52E7D">
        <w:rPr>
          <w:rFonts w:eastAsia="SimSun"/>
          <w:sz w:val="24"/>
          <w:lang w:val="en-GB" w:eastAsia="zh-CN"/>
        </w:rPr>
        <w:t>造成</w:t>
      </w:r>
      <w:r w:rsidR="00FE0A2D">
        <w:rPr>
          <w:rFonts w:eastAsia="SimSun" w:hint="eastAsia"/>
          <w:sz w:val="24"/>
          <w:lang w:val="en-GB" w:eastAsia="zh-CN"/>
        </w:rPr>
        <w:t>什么样的</w:t>
      </w:r>
      <w:r w:rsidRPr="00F52E7D">
        <w:rPr>
          <w:rFonts w:eastAsia="SimSun"/>
          <w:sz w:val="24"/>
          <w:lang w:val="en-GB" w:eastAsia="zh-CN"/>
        </w:rPr>
        <w:t>潜在不利影响</w:t>
      </w:r>
      <w:r w:rsidR="00FE0A2D">
        <w:rPr>
          <w:rFonts w:eastAsia="SimSun" w:hint="eastAsia"/>
          <w:sz w:val="24"/>
          <w:lang w:val="en-GB" w:eastAsia="zh-CN"/>
        </w:rPr>
        <w:t>，取决于</w:t>
      </w:r>
      <w:r w:rsidRPr="00F52E7D">
        <w:rPr>
          <w:rFonts w:eastAsia="SimSun"/>
          <w:sz w:val="24"/>
          <w:lang w:val="en-GB" w:eastAsia="zh-CN"/>
        </w:rPr>
        <w:t>其特性、使用方式和所处环境。</w:t>
      </w:r>
      <w:r w:rsidR="002B7E10">
        <w:rPr>
          <w:rFonts w:eastAsia="SimSun"/>
          <w:sz w:val="24"/>
          <w:lang w:val="en-GB" w:eastAsia="zh-CN"/>
        </w:rPr>
        <w:t>风险评估人</w:t>
      </w:r>
      <w:r w:rsidRPr="00F52E7D">
        <w:rPr>
          <w:rFonts w:eastAsia="SimSun"/>
          <w:sz w:val="24"/>
          <w:lang w:val="en-GB" w:eastAsia="zh-CN"/>
        </w:rPr>
        <w:t>在这一</w:t>
      </w:r>
      <w:r w:rsidR="00A67D8D">
        <w:rPr>
          <w:rFonts w:eastAsia="SimSun" w:hint="eastAsia"/>
          <w:sz w:val="24"/>
          <w:lang w:val="en-GB" w:eastAsia="zh-CN"/>
        </w:rPr>
        <w:t>步骤</w:t>
      </w:r>
      <w:r w:rsidRPr="00F52E7D">
        <w:rPr>
          <w:rFonts w:eastAsia="SimSun"/>
          <w:sz w:val="24"/>
          <w:lang w:val="en-GB" w:eastAsia="zh-CN"/>
        </w:rPr>
        <w:t>提出的问题是</w:t>
      </w:r>
      <w:r w:rsidR="00624B23">
        <w:rPr>
          <w:rFonts w:eastAsia="SimSun" w:hint="eastAsia"/>
          <w:sz w:val="24"/>
          <w:lang w:val="en-GB" w:eastAsia="zh-CN"/>
        </w:rPr>
        <w:t>“</w:t>
      </w:r>
      <w:r w:rsidRPr="00F52E7D">
        <w:rPr>
          <w:rFonts w:eastAsia="SimSun"/>
          <w:sz w:val="24"/>
          <w:lang w:val="en-GB" w:eastAsia="zh-CN"/>
        </w:rPr>
        <w:t>什么可能出错</w:t>
      </w:r>
      <w:r w:rsidR="00624B23">
        <w:rPr>
          <w:rFonts w:eastAsia="SimSun" w:hint="eastAsia"/>
          <w:sz w:val="24"/>
          <w:lang w:val="en-GB" w:eastAsia="zh-CN"/>
        </w:rPr>
        <w:t>？</w:t>
      </w:r>
      <w:r w:rsidRPr="00F52E7D">
        <w:rPr>
          <w:rFonts w:eastAsia="SimSun"/>
          <w:sz w:val="24"/>
          <w:lang w:val="en-GB" w:eastAsia="zh-CN"/>
        </w:rPr>
        <w:t>为什么出错</w:t>
      </w:r>
      <w:r w:rsidR="00624B23">
        <w:rPr>
          <w:rFonts w:eastAsia="SimSun" w:hint="eastAsia"/>
          <w:sz w:val="24"/>
          <w:lang w:val="en-GB" w:eastAsia="zh-CN"/>
        </w:rPr>
        <w:t>？</w:t>
      </w:r>
      <w:r w:rsidRPr="00F52E7D">
        <w:rPr>
          <w:rFonts w:eastAsia="SimSun"/>
          <w:sz w:val="24"/>
          <w:lang w:val="en-GB" w:eastAsia="zh-CN"/>
        </w:rPr>
        <w:t>如何出错？</w:t>
      </w:r>
      <w:r w:rsidR="000F5E5B">
        <w:rPr>
          <w:rFonts w:eastAsia="SimSun" w:hint="eastAsia"/>
          <w:sz w:val="24"/>
          <w:lang w:val="en-GB" w:eastAsia="zh-CN"/>
        </w:rPr>
        <w:t>”</w:t>
      </w:r>
      <w:r w:rsidRPr="00F52E7D">
        <w:rPr>
          <w:rFonts w:eastAsia="SimSun"/>
          <w:sz w:val="24"/>
          <w:lang w:val="en-GB" w:eastAsia="zh-CN"/>
        </w:rPr>
        <w:t>这一</w:t>
      </w:r>
      <w:r w:rsidR="00624B23">
        <w:rPr>
          <w:rFonts w:eastAsia="SimSun" w:hint="eastAsia"/>
          <w:sz w:val="24"/>
          <w:lang w:val="en-GB" w:eastAsia="zh-CN"/>
        </w:rPr>
        <w:t>步骤</w:t>
      </w:r>
      <w:r w:rsidRPr="00F52E7D">
        <w:rPr>
          <w:rFonts w:eastAsia="SimSun"/>
          <w:sz w:val="24"/>
          <w:lang w:val="en-GB" w:eastAsia="zh-CN"/>
        </w:rPr>
        <w:t>在风险评估过程中非常重要，因为这些问题的答案将决定在所有后续步骤中考虑哪些风险情景</w:t>
      </w:r>
      <w:r w:rsidR="00F72BD0">
        <w:rPr>
          <w:rFonts w:eastAsia="SimSun" w:hint="eastAsia"/>
          <w:sz w:val="24"/>
          <w:lang w:val="en-GB" w:eastAsia="zh-CN"/>
        </w:rPr>
        <w:t>设想</w:t>
      </w:r>
      <w:r w:rsidRPr="00F52E7D">
        <w:rPr>
          <w:rFonts w:eastAsia="SimSun"/>
          <w:sz w:val="24"/>
          <w:lang w:val="en-GB" w:eastAsia="zh-CN"/>
        </w:rPr>
        <w:t>。在这一</w:t>
      </w:r>
      <w:r w:rsidR="004D1D52">
        <w:rPr>
          <w:rFonts w:eastAsia="SimSun" w:hint="eastAsia"/>
          <w:sz w:val="24"/>
          <w:lang w:val="en-GB" w:eastAsia="zh-CN"/>
        </w:rPr>
        <w:t>步骤</w:t>
      </w:r>
      <w:r w:rsidRPr="00F52E7D">
        <w:rPr>
          <w:rFonts w:eastAsia="SimSun"/>
          <w:sz w:val="24"/>
          <w:lang w:val="en-GB" w:eastAsia="zh-CN"/>
        </w:rPr>
        <w:t>中，</w:t>
      </w:r>
      <w:r w:rsidR="002B7E10">
        <w:rPr>
          <w:rFonts w:eastAsia="SimSun"/>
          <w:sz w:val="24"/>
          <w:lang w:val="en-GB" w:eastAsia="zh-CN"/>
        </w:rPr>
        <w:t>风险评估人</w:t>
      </w:r>
      <w:r w:rsidRPr="00F52E7D">
        <w:rPr>
          <w:rFonts w:eastAsia="SimSun"/>
          <w:sz w:val="24"/>
          <w:lang w:val="en-GB" w:eastAsia="zh-CN"/>
        </w:rPr>
        <w:t>假设并确定科学上合理的风险情景</w:t>
      </w:r>
      <w:r w:rsidR="000A15D3">
        <w:rPr>
          <w:rFonts w:eastAsia="SimSun" w:hint="eastAsia"/>
          <w:sz w:val="24"/>
          <w:lang w:val="en-GB" w:eastAsia="zh-CN"/>
        </w:rPr>
        <w:t>设想</w:t>
      </w:r>
      <w:r w:rsidRPr="00F52E7D">
        <w:rPr>
          <w:rFonts w:eastAsia="SimSun"/>
          <w:sz w:val="24"/>
          <w:lang w:val="en-GB" w:eastAsia="zh-CN"/>
        </w:rPr>
        <w:t>，以预测</w:t>
      </w:r>
      <w:r w:rsidRPr="00F52E7D">
        <w:rPr>
          <w:rFonts w:eastAsia="SimSun"/>
          <w:sz w:val="24"/>
          <w:lang w:val="en-GB" w:eastAsia="zh-CN"/>
        </w:rPr>
        <w:t>EGD-LMO</w:t>
      </w:r>
      <w:r w:rsidRPr="00F52E7D">
        <w:rPr>
          <w:rFonts w:eastAsia="SimSun"/>
          <w:sz w:val="24"/>
          <w:lang w:val="en-GB" w:eastAsia="zh-CN"/>
        </w:rPr>
        <w:t>是否会对评估终点产生不利影响。</w:t>
      </w:r>
      <w:r w:rsidR="00AE12BF" w:rsidRPr="00AE12BF">
        <w:rPr>
          <w:rFonts w:eastAsia="SimSun" w:hint="eastAsia"/>
          <w:sz w:val="24"/>
          <w:lang w:val="en-GB" w:eastAsia="zh-CN"/>
        </w:rPr>
        <w:t>具体做法是研究</w:t>
      </w:r>
      <w:r w:rsidR="00AE12BF" w:rsidRPr="00AE12BF">
        <w:rPr>
          <w:rFonts w:eastAsia="SimSun"/>
          <w:sz w:val="24"/>
          <w:lang w:val="en-GB" w:eastAsia="zh-CN"/>
        </w:rPr>
        <w:t xml:space="preserve"> EGD-LMO </w:t>
      </w:r>
      <w:r w:rsidR="00AE12BF" w:rsidRPr="00AE12BF">
        <w:rPr>
          <w:rFonts w:eastAsia="SimSun" w:hint="eastAsia"/>
          <w:sz w:val="24"/>
          <w:lang w:val="en-GB" w:eastAsia="zh-CN"/>
        </w:rPr>
        <w:t>和</w:t>
      </w:r>
      <w:r w:rsidR="00AE12BF" w:rsidRPr="00AE12BF">
        <w:rPr>
          <w:rFonts w:eastAsia="SimSun"/>
          <w:sz w:val="24"/>
          <w:lang w:val="en-GB" w:eastAsia="zh-CN"/>
        </w:rPr>
        <w:t>/</w:t>
      </w:r>
      <w:r w:rsidR="00AE12BF" w:rsidRPr="00AE12BF">
        <w:rPr>
          <w:rFonts w:eastAsia="SimSun" w:hint="eastAsia"/>
          <w:sz w:val="24"/>
          <w:lang w:val="en-GB" w:eastAsia="zh-CN"/>
        </w:rPr>
        <w:t>或其预期用途的任何新特性或改变</w:t>
      </w:r>
      <w:r w:rsidR="006C67DB">
        <w:rPr>
          <w:rFonts w:eastAsia="SimSun" w:hint="eastAsia"/>
          <w:sz w:val="24"/>
          <w:lang w:val="en-GB" w:eastAsia="zh-CN"/>
        </w:rPr>
        <w:t>后的</w:t>
      </w:r>
      <w:r w:rsidR="00AE12BF" w:rsidRPr="00AE12BF">
        <w:rPr>
          <w:rFonts w:eastAsia="SimSun" w:hint="eastAsia"/>
          <w:sz w:val="24"/>
          <w:lang w:val="en-GB" w:eastAsia="zh-CN"/>
        </w:rPr>
        <w:t>特性是否会在潜在接收环境中产生潜在不利影响。要考虑的</w:t>
      </w:r>
      <w:r w:rsidR="00AE12BF" w:rsidRPr="00AE12BF">
        <w:rPr>
          <w:rFonts w:eastAsia="SimSun"/>
          <w:sz w:val="24"/>
          <w:lang w:val="en-GB" w:eastAsia="zh-CN"/>
        </w:rPr>
        <w:t xml:space="preserve"> EGD-LMO </w:t>
      </w:r>
      <w:r w:rsidR="00AE12BF" w:rsidRPr="00AE12BF">
        <w:rPr>
          <w:rFonts w:eastAsia="SimSun" w:hint="eastAsia"/>
          <w:sz w:val="24"/>
          <w:lang w:val="en-GB" w:eastAsia="zh-CN"/>
        </w:rPr>
        <w:t>的新特性应包括</w:t>
      </w:r>
      <w:r w:rsidR="00AE12BF" w:rsidRPr="00AE12BF">
        <w:rPr>
          <w:rFonts w:eastAsia="SimSun"/>
          <w:sz w:val="24"/>
          <w:lang w:val="en-GB" w:eastAsia="zh-CN"/>
        </w:rPr>
        <w:t xml:space="preserve"> EGD-LMO </w:t>
      </w:r>
      <w:r w:rsidR="00AE12BF" w:rsidRPr="00AE12BF">
        <w:rPr>
          <w:rFonts w:eastAsia="SimSun" w:hint="eastAsia"/>
          <w:sz w:val="24"/>
          <w:lang w:val="en-GB" w:eastAsia="zh-CN"/>
        </w:rPr>
        <w:t>的任何变化，如</w:t>
      </w:r>
      <w:r w:rsidR="00AE12BF" w:rsidRPr="00AE12BF">
        <w:rPr>
          <w:rFonts w:eastAsia="SimSun"/>
          <w:sz w:val="24"/>
          <w:lang w:val="en-GB" w:eastAsia="zh-CN"/>
        </w:rPr>
        <w:t xml:space="preserve"> DNA </w:t>
      </w:r>
      <w:r w:rsidR="00AE12BF" w:rsidRPr="00AE12BF">
        <w:rPr>
          <w:rFonts w:eastAsia="SimSun" w:hint="eastAsia"/>
          <w:sz w:val="24"/>
          <w:lang w:val="en-GB" w:eastAsia="zh-CN"/>
        </w:rPr>
        <w:t>水平、基因表达水平</w:t>
      </w:r>
      <w:r w:rsidR="00CB1E4D">
        <w:rPr>
          <w:rFonts w:eastAsia="SimSun" w:hint="eastAsia"/>
          <w:sz w:val="24"/>
          <w:lang w:val="en-GB" w:eastAsia="zh-CN"/>
        </w:rPr>
        <w:t>、</w:t>
      </w:r>
      <w:r w:rsidR="00AE12BF" w:rsidRPr="00AE12BF">
        <w:rPr>
          <w:rFonts w:eastAsia="SimSun" w:hint="eastAsia"/>
          <w:sz w:val="24"/>
          <w:lang w:val="en-GB" w:eastAsia="zh-CN"/>
        </w:rPr>
        <w:t>形态和行为变化</w:t>
      </w:r>
      <w:r w:rsidR="00CB1E4D">
        <w:rPr>
          <w:rFonts w:eastAsia="SimSun" w:hint="eastAsia"/>
          <w:sz w:val="24"/>
          <w:lang w:val="en-GB" w:eastAsia="zh-CN"/>
        </w:rPr>
        <w:t>等</w:t>
      </w:r>
      <w:r w:rsidR="00AE12BF" w:rsidRPr="00AE12BF">
        <w:rPr>
          <w:rFonts w:eastAsia="SimSun" w:hint="eastAsia"/>
          <w:sz w:val="24"/>
          <w:lang w:val="en-GB" w:eastAsia="zh-CN"/>
        </w:rPr>
        <w:t>。</w:t>
      </w:r>
      <w:r w:rsidR="00FC59E0" w:rsidRPr="00FC59E0">
        <w:rPr>
          <w:rFonts w:eastAsia="SimSun" w:hint="eastAsia"/>
          <w:sz w:val="24"/>
          <w:lang w:val="en-GB" w:eastAsia="zh-CN"/>
        </w:rPr>
        <w:t>然后，以有意释放</w:t>
      </w:r>
      <w:r w:rsidR="00FC59E0" w:rsidRPr="00FC59E0">
        <w:rPr>
          <w:rFonts w:eastAsia="SimSun"/>
          <w:sz w:val="24"/>
          <w:lang w:val="en-GB" w:eastAsia="zh-CN"/>
        </w:rPr>
        <w:t xml:space="preserve"> EGD-LMO </w:t>
      </w:r>
      <w:r w:rsidR="00FC59E0" w:rsidRPr="00FC59E0">
        <w:rPr>
          <w:rFonts w:eastAsia="SimSun" w:hint="eastAsia"/>
          <w:sz w:val="24"/>
          <w:lang w:val="en-GB" w:eastAsia="zh-CN"/>
        </w:rPr>
        <w:t>之前的环境条件为基线，在潜在接收环境中，</w:t>
      </w:r>
      <w:r w:rsidR="00CA0DF4">
        <w:rPr>
          <w:rFonts w:eastAsia="SimSun" w:hint="eastAsia"/>
          <w:sz w:val="24"/>
          <w:lang w:val="en-GB" w:eastAsia="zh-CN"/>
        </w:rPr>
        <w:t>对</w:t>
      </w:r>
      <w:r w:rsidR="0072065E">
        <w:rPr>
          <w:rFonts w:eastAsia="SimSun" w:hint="eastAsia"/>
          <w:sz w:val="24"/>
          <w:lang w:val="en-GB" w:eastAsia="zh-CN"/>
        </w:rPr>
        <w:t>比</w:t>
      </w:r>
      <w:r w:rsidR="00FC59E0" w:rsidRPr="007E141E">
        <w:rPr>
          <w:rFonts w:eastAsia="SimSun" w:hint="eastAsia"/>
          <w:sz w:val="24"/>
          <w:lang w:val="en-GB" w:eastAsia="zh-CN"/>
        </w:rPr>
        <w:t>参照物</w:t>
      </w:r>
      <w:r w:rsidR="00FC59E0" w:rsidRPr="00FC59E0">
        <w:rPr>
          <w:rFonts w:eastAsia="SimSun" w:hint="eastAsia"/>
          <w:sz w:val="24"/>
          <w:lang w:val="en-GB" w:eastAsia="zh-CN"/>
        </w:rPr>
        <w:t>（如未</w:t>
      </w:r>
      <w:r w:rsidR="00253304">
        <w:rPr>
          <w:rFonts w:eastAsia="SimSun" w:hint="eastAsia"/>
          <w:sz w:val="24"/>
          <w:lang w:val="en-GB" w:eastAsia="zh-CN"/>
        </w:rPr>
        <w:t>改性</w:t>
      </w:r>
      <w:r w:rsidR="00FC59E0" w:rsidRPr="00FC59E0">
        <w:rPr>
          <w:rFonts w:eastAsia="SimSun" w:hint="eastAsia"/>
          <w:sz w:val="24"/>
          <w:lang w:val="en-GB" w:eastAsia="zh-CN"/>
        </w:rPr>
        <w:t>受体或亲本生物，见第</w:t>
      </w:r>
      <w:r w:rsidR="00FC59E0" w:rsidRPr="00FC59E0">
        <w:rPr>
          <w:rFonts w:eastAsia="SimSun"/>
          <w:sz w:val="24"/>
          <w:lang w:val="en-GB" w:eastAsia="zh-CN"/>
        </w:rPr>
        <w:t xml:space="preserve"> 4.2.3 </w:t>
      </w:r>
      <w:r w:rsidR="00FC59E0" w:rsidRPr="00FC59E0">
        <w:rPr>
          <w:rFonts w:eastAsia="SimSun" w:hint="eastAsia"/>
          <w:sz w:val="24"/>
          <w:lang w:val="en-GB" w:eastAsia="zh-CN"/>
        </w:rPr>
        <w:t>节）来考虑这些变化。</w:t>
      </w:r>
    </w:p>
    <w:p w14:paraId="7C371735" w14:textId="25B51AA8" w:rsidR="0009702F" w:rsidRPr="00F52E7D" w:rsidRDefault="0009702F" w:rsidP="00A50E81">
      <w:pPr>
        <w:pStyle w:val="Para10"/>
        <w:numPr>
          <w:ilvl w:val="0"/>
          <w:numId w:val="0"/>
        </w:numPr>
        <w:rPr>
          <w:rFonts w:eastAsia="SimSun"/>
          <w:sz w:val="24"/>
          <w:lang w:val="en-GB" w:eastAsia="zh-CN"/>
        </w:rPr>
      </w:pPr>
      <w:r w:rsidRPr="00F52E7D">
        <w:rPr>
          <w:rFonts w:eastAsia="SimSun"/>
          <w:sz w:val="24"/>
          <w:lang w:val="en-GB" w:eastAsia="zh-CN"/>
        </w:rPr>
        <w:t>潜在的不利影响可能是直接或间接的、即时或延迟的、累积的、局部或</w:t>
      </w:r>
      <w:r w:rsidR="00B205E9">
        <w:rPr>
          <w:rFonts w:eastAsia="SimSun" w:hint="eastAsia"/>
          <w:sz w:val="24"/>
          <w:lang w:val="en-GB" w:eastAsia="zh-CN"/>
        </w:rPr>
        <w:t>远程</w:t>
      </w:r>
      <w:r w:rsidRPr="00F52E7D">
        <w:rPr>
          <w:rFonts w:eastAsia="SimSun"/>
          <w:sz w:val="24"/>
          <w:lang w:val="en-GB" w:eastAsia="zh-CN"/>
        </w:rPr>
        <w:t>的</w:t>
      </w:r>
      <w:r w:rsidR="006406F1">
        <w:rPr>
          <w:rFonts w:eastAsia="SimSun" w:hint="eastAsia"/>
          <w:sz w:val="24"/>
          <w:lang w:val="en-GB" w:eastAsia="zh-CN"/>
        </w:rPr>
        <w:t>、</w:t>
      </w:r>
      <w:r w:rsidRPr="00F52E7D">
        <w:rPr>
          <w:rFonts w:eastAsia="SimSun"/>
          <w:sz w:val="24"/>
          <w:lang w:val="en-GB" w:eastAsia="zh-CN"/>
        </w:rPr>
        <w:t>可预测或不可预测的。</w:t>
      </w:r>
      <w:r w:rsidRPr="00F52E7D">
        <w:rPr>
          <w:rFonts w:eastAsia="SimSun"/>
          <w:sz w:val="24"/>
          <w:lang w:val="en-GB" w:eastAsia="zh-CN"/>
        </w:rPr>
        <w:t>EGD-LMO</w:t>
      </w:r>
      <w:r w:rsidRPr="00F52E7D">
        <w:rPr>
          <w:rFonts w:eastAsia="SimSun"/>
          <w:sz w:val="24"/>
          <w:lang w:val="en-GB" w:eastAsia="zh-CN"/>
        </w:rPr>
        <w:t>本身对生物个体产生的直接或间接影响可能是通过捕食、竞争、</w:t>
      </w:r>
      <w:r w:rsidR="006406F1">
        <w:rPr>
          <w:rFonts w:eastAsia="SimSun" w:hint="eastAsia"/>
          <w:sz w:val="24"/>
          <w:lang w:val="en-GB" w:eastAsia="zh-CN"/>
        </w:rPr>
        <w:t>生境</w:t>
      </w:r>
      <w:r w:rsidRPr="00F52E7D">
        <w:rPr>
          <w:rFonts w:eastAsia="SimSun"/>
          <w:sz w:val="24"/>
          <w:lang w:val="en-GB" w:eastAsia="zh-CN"/>
        </w:rPr>
        <w:t>改变、杂交（基因流动）</w:t>
      </w:r>
      <w:r w:rsidR="003D56F2">
        <w:rPr>
          <w:rFonts w:eastAsia="SimSun" w:hint="eastAsia"/>
          <w:sz w:val="24"/>
          <w:lang w:val="en-GB" w:eastAsia="zh-CN"/>
        </w:rPr>
        <w:t>、</w:t>
      </w:r>
      <w:r w:rsidRPr="00F52E7D">
        <w:rPr>
          <w:rFonts w:eastAsia="SimSun"/>
          <w:sz w:val="24"/>
          <w:lang w:val="en-GB" w:eastAsia="zh-CN"/>
        </w:rPr>
        <w:t>引入新寄生虫和疾病</w:t>
      </w:r>
      <w:r w:rsidR="007C525E">
        <w:rPr>
          <w:rFonts w:eastAsia="SimSun" w:hint="eastAsia"/>
          <w:sz w:val="24"/>
          <w:lang w:val="en-GB" w:eastAsia="zh-CN"/>
        </w:rPr>
        <w:t>而</w:t>
      </w:r>
      <w:r w:rsidRPr="00F52E7D">
        <w:rPr>
          <w:rFonts w:eastAsia="SimSun"/>
          <w:sz w:val="24"/>
          <w:lang w:val="en-GB" w:eastAsia="zh-CN"/>
        </w:rPr>
        <w:t>造成的。</w:t>
      </w:r>
    </w:p>
    <w:p w14:paraId="6A34719D" w14:textId="136246E4" w:rsidR="0009702F" w:rsidRPr="003B6761" w:rsidRDefault="00B84EED" w:rsidP="00A50E81">
      <w:pPr>
        <w:pStyle w:val="Para10"/>
        <w:numPr>
          <w:ilvl w:val="0"/>
          <w:numId w:val="0"/>
        </w:numPr>
        <w:rPr>
          <w:rFonts w:eastAsia="SimSun"/>
          <w:sz w:val="24"/>
          <w:lang w:val="en-GB" w:eastAsia="zh-CN"/>
        </w:rPr>
      </w:pPr>
      <w:r w:rsidRPr="003B6761">
        <w:rPr>
          <w:rFonts w:eastAsia="SimSun"/>
          <w:sz w:val="24"/>
          <w:lang w:val="en-GB" w:eastAsia="zh-CN"/>
        </w:rPr>
        <w:t xml:space="preserve">EGD-LMO </w:t>
      </w:r>
      <w:r w:rsidRPr="003B6761">
        <w:rPr>
          <w:rFonts w:eastAsia="SimSun"/>
          <w:sz w:val="24"/>
          <w:lang w:val="en-GB" w:eastAsia="zh-CN"/>
        </w:rPr>
        <w:t>能够</w:t>
      </w:r>
      <w:r w:rsidR="003B6761">
        <w:rPr>
          <w:rFonts w:eastAsia="SimSun"/>
          <w:sz w:val="24"/>
          <w:lang w:val="en-GB" w:eastAsia="zh-CN"/>
        </w:rPr>
        <w:t>（</w:t>
      </w:r>
      <w:r w:rsidRPr="003B6761">
        <w:rPr>
          <w:rFonts w:eastAsia="SimSun"/>
          <w:sz w:val="24"/>
          <w:lang w:val="en-GB" w:eastAsia="zh-CN"/>
        </w:rPr>
        <w:t>1</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影响非目标生物；</w:t>
      </w:r>
      <w:r w:rsidR="003B6761">
        <w:rPr>
          <w:rFonts w:eastAsia="SimSun"/>
          <w:sz w:val="24"/>
          <w:lang w:val="en-GB" w:eastAsia="zh-CN"/>
        </w:rPr>
        <w:t>（</w:t>
      </w:r>
      <w:r w:rsidRPr="003B6761">
        <w:rPr>
          <w:rFonts w:eastAsia="SimSun"/>
          <w:sz w:val="24"/>
          <w:lang w:val="en-GB" w:eastAsia="zh-CN"/>
        </w:rPr>
        <w:t>2</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对目标生物造成意外影响；</w:t>
      </w:r>
      <w:r w:rsidR="003B6761">
        <w:rPr>
          <w:rFonts w:eastAsia="SimSun"/>
          <w:sz w:val="24"/>
          <w:lang w:val="en-GB" w:eastAsia="zh-CN"/>
        </w:rPr>
        <w:t>（</w:t>
      </w:r>
      <w:r w:rsidRPr="003B6761">
        <w:rPr>
          <w:rFonts w:eastAsia="SimSun"/>
          <w:sz w:val="24"/>
          <w:lang w:val="en-GB" w:eastAsia="zh-CN"/>
        </w:rPr>
        <w:t>3</w:t>
      </w:r>
      <w:r w:rsidR="003B6761">
        <w:rPr>
          <w:rFonts w:eastAsia="SimSun"/>
          <w:sz w:val="24"/>
          <w:lang w:val="en-GB" w:eastAsia="zh-CN"/>
        </w:rPr>
        <w:t>）</w:t>
      </w:r>
      <w:r w:rsidRPr="003B6761">
        <w:rPr>
          <w:rFonts w:eastAsia="SimSun"/>
          <w:sz w:val="24"/>
          <w:lang w:val="en-GB" w:eastAsia="zh-CN"/>
        </w:rPr>
        <w:t xml:space="preserve"> </w:t>
      </w:r>
      <w:r w:rsidR="00FE053D" w:rsidRPr="003B6761">
        <w:rPr>
          <w:rFonts w:eastAsia="SimSun"/>
          <w:sz w:val="24"/>
          <w:lang w:val="en-GB" w:eastAsia="zh-CN"/>
        </w:rPr>
        <w:t>意外</w:t>
      </w:r>
      <w:r w:rsidRPr="003B6761">
        <w:rPr>
          <w:rFonts w:eastAsia="SimSun"/>
          <w:sz w:val="24"/>
          <w:lang w:val="en-GB" w:eastAsia="zh-CN"/>
        </w:rPr>
        <w:t>改变适应性；</w:t>
      </w:r>
      <w:r w:rsidR="003B6761">
        <w:rPr>
          <w:rFonts w:eastAsia="SimSun"/>
          <w:sz w:val="24"/>
          <w:lang w:val="en-GB" w:eastAsia="zh-CN"/>
        </w:rPr>
        <w:t>（</w:t>
      </w:r>
      <w:r w:rsidRPr="003B6761">
        <w:rPr>
          <w:rFonts w:eastAsia="SimSun"/>
          <w:sz w:val="24"/>
          <w:lang w:val="en-GB" w:eastAsia="zh-CN"/>
        </w:rPr>
        <w:t>4</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将基因转移到其他生物</w:t>
      </w:r>
      <w:r w:rsidRPr="003B6761">
        <w:rPr>
          <w:rFonts w:eastAsia="SimSun"/>
          <w:sz w:val="24"/>
          <w:lang w:val="en-GB" w:eastAsia="zh-CN"/>
        </w:rPr>
        <w:t>/</w:t>
      </w:r>
      <w:r w:rsidRPr="003B6761">
        <w:rPr>
          <w:rFonts w:eastAsia="SimSun"/>
          <w:sz w:val="24"/>
          <w:lang w:val="en-GB" w:eastAsia="zh-CN"/>
        </w:rPr>
        <w:t>种群，</w:t>
      </w:r>
      <w:r w:rsidR="00106C3E" w:rsidRPr="003B6761">
        <w:rPr>
          <w:rFonts w:eastAsia="SimSun"/>
          <w:sz w:val="24"/>
          <w:lang w:val="en-GB" w:eastAsia="zh-CN"/>
        </w:rPr>
        <w:t>例如</w:t>
      </w:r>
      <w:r w:rsidRPr="003B6761">
        <w:rPr>
          <w:rFonts w:eastAsia="SimSun"/>
          <w:sz w:val="24"/>
          <w:lang w:val="en-GB" w:eastAsia="zh-CN"/>
        </w:rPr>
        <w:t>性相容的野生物种；</w:t>
      </w:r>
      <w:r w:rsidR="003B6761">
        <w:rPr>
          <w:rFonts w:eastAsia="SimSun"/>
          <w:sz w:val="24"/>
          <w:lang w:val="en-GB" w:eastAsia="zh-CN"/>
        </w:rPr>
        <w:t>（</w:t>
      </w:r>
      <w:r w:rsidRPr="003B6761">
        <w:rPr>
          <w:rFonts w:eastAsia="SimSun"/>
          <w:sz w:val="24"/>
          <w:lang w:val="en-GB" w:eastAsia="zh-CN"/>
        </w:rPr>
        <w:t>5</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基因型或表型</w:t>
      </w:r>
      <w:r w:rsidR="00E36781" w:rsidRPr="003B6761">
        <w:rPr>
          <w:rFonts w:eastAsia="SimSun"/>
          <w:sz w:val="24"/>
          <w:lang w:val="en-GB" w:eastAsia="zh-CN"/>
        </w:rPr>
        <w:t>变得</w:t>
      </w:r>
      <w:r w:rsidRPr="003B6761">
        <w:rPr>
          <w:rFonts w:eastAsia="SimSun"/>
          <w:sz w:val="24"/>
          <w:lang w:val="en-GB" w:eastAsia="zh-CN"/>
        </w:rPr>
        <w:t>不稳定；</w:t>
      </w:r>
      <w:r w:rsidR="003B6761">
        <w:rPr>
          <w:rFonts w:eastAsia="SimSun"/>
          <w:sz w:val="24"/>
          <w:lang w:val="en-GB" w:eastAsia="zh-CN"/>
        </w:rPr>
        <w:t>（</w:t>
      </w:r>
      <w:r w:rsidRPr="003B6761">
        <w:rPr>
          <w:rFonts w:eastAsia="SimSun"/>
          <w:sz w:val="24"/>
          <w:lang w:val="en-GB" w:eastAsia="zh-CN"/>
        </w:rPr>
        <w:t>6</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导致意外表型；</w:t>
      </w:r>
      <w:r w:rsidR="003B6761">
        <w:rPr>
          <w:rFonts w:eastAsia="SimSun"/>
          <w:sz w:val="24"/>
          <w:lang w:val="en-GB" w:eastAsia="zh-CN"/>
        </w:rPr>
        <w:t>（</w:t>
      </w:r>
      <w:r w:rsidRPr="003B6761">
        <w:rPr>
          <w:rFonts w:eastAsia="SimSun"/>
          <w:sz w:val="24"/>
          <w:lang w:val="en-GB" w:eastAsia="zh-CN"/>
        </w:rPr>
        <w:t>7</w:t>
      </w:r>
      <w:r w:rsidR="003B6761">
        <w:rPr>
          <w:rFonts w:eastAsia="SimSun"/>
          <w:sz w:val="24"/>
          <w:lang w:val="en-GB" w:eastAsia="zh-CN"/>
        </w:rPr>
        <w:t>）</w:t>
      </w:r>
      <w:r w:rsidRPr="003B6761">
        <w:rPr>
          <w:rFonts w:eastAsia="SimSun"/>
          <w:sz w:val="24"/>
          <w:lang w:val="en-GB" w:eastAsia="zh-CN"/>
        </w:rPr>
        <w:t xml:space="preserve"> </w:t>
      </w:r>
      <w:r w:rsidRPr="003B6761">
        <w:rPr>
          <w:rFonts w:eastAsia="SimSun"/>
          <w:sz w:val="24"/>
          <w:lang w:val="en-GB" w:eastAsia="zh-CN"/>
        </w:rPr>
        <w:t>影响食物网，可能造成潜在的不利影响。</w:t>
      </w:r>
    </w:p>
    <w:tbl>
      <w:tblPr>
        <w:tblStyle w:val="TableGrid"/>
        <w:tblpPr w:leftFromText="187" w:rightFromText="187" w:vertAnchor="text" w:tblpY="1"/>
        <w:tblW w:w="0" w:type="auto"/>
        <w:tblBorders>
          <w:insideH w:val="none" w:sz="0" w:space="0" w:color="auto"/>
          <w:insideV w:val="none" w:sz="0" w:space="0" w:color="auto"/>
        </w:tblBorders>
        <w:tblLook w:val="04A0" w:firstRow="1" w:lastRow="0" w:firstColumn="1" w:lastColumn="0" w:noHBand="0" w:noVBand="1"/>
      </w:tblPr>
      <w:tblGrid>
        <w:gridCol w:w="9016"/>
      </w:tblGrid>
      <w:tr w:rsidR="003D5E23" w:rsidRPr="000B71E5" w14:paraId="31EE92E9" w14:textId="77777777" w:rsidTr="00E01554">
        <w:tc>
          <w:tcPr>
            <w:tcW w:w="9016" w:type="dxa"/>
          </w:tcPr>
          <w:p w14:paraId="5EC5B096" w14:textId="48F25B22" w:rsidR="005D2C52" w:rsidRPr="009467D4" w:rsidRDefault="005D2C52" w:rsidP="00D63EE3">
            <w:pPr>
              <w:pStyle w:val="a4"/>
              <w:snapToGrid w:val="0"/>
              <w:spacing w:before="60"/>
            </w:pPr>
            <w:bookmarkStart w:id="30" w:name="_Toc163311304"/>
            <w:r w:rsidRPr="00637A90">
              <w:t>蚊子</w:t>
            </w:r>
            <w:r w:rsidR="00FA1931" w:rsidRPr="00637A90">
              <w:t>：</w:t>
            </w:r>
            <w:r w:rsidRPr="009467D4">
              <w:t>含有</w:t>
            </w:r>
            <w:r w:rsidR="00211C56" w:rsidRPr="009467D4">
              <w:t>人工</w:t>
            </w:r>
            <w:r w:rsidRPr="009467D4">
              <w:t>基因驱动的改性活蚊子及其可能</w:t>
            </w:r>
            <w:r w:rsidR="00B05C74" w:rsidRPr="009467D4">
              <w:rPr>
                <w:rFonts w:hint="eastAsia"/>
              </w:rPr>
              <w:t>的潜在</w:t>
            </w:r>
            <w:r w:rsidRPr="009467D4">
              <w:t>接</w:t>
            </w:r>
            <w:r w:rsidR="00ED397D" w:rsidRPr="009467D4">
              <w:t>收</w:t>
            </w:r>
            <w:r w:rsidRPr="009467D4">
              <w:t>环境</w:t>
            </w:r>
            <w:r w:rsidR="003A2B3A" w:rsidRPr="009467D4">
              <w:rPr>
                <w:rFonts w:hint="eastAsia"/>
              </w:rPr>
              <w:t>的特征描述</w:t>
            </w:r>
            <w:bookmarkEnd w:id="30"/>
          </w:p>
          <w:p w14:paraId="61144B4C" w14:textId="42DB5D1C" w:rsidR="005D2C52" w:rsidRPr="00132B64" w:rsidRDefault="005D2C52" w:rsidP="00E46E04">
            <w:pPr>
              <w:spacing w:before="120" w:after="120" w:line="240" w:lineRule="atLeast"/>
              <w:rPr>
                <w:rFonts w:eastAsia="SimSun"/>
                <w:b/>
                <w:bCs/>
                <w:color w:val="FF0000"/>
                <w:lang w:eastAsia="zh-CN"/>
              </w:rPr>
            </w:pPr>
            <w:r w:rsidRPr="00132B64">
              <w:rPr>
                <w:rFonts w:eastAsia="SimSun"/>
                <w:lang w:eastAsia="zh-CN"/>
              </w:rPr>
              <w:t>EGD-LMM</w:t>
            </w:r>
            <w:r w:rsidR="006F3242">
              <w:rPr>
                <w:rFonts w:eastAsia="SimSun" w:hint="eastAsia"/>
                <w:lang w:eastAsia="zh-CN"/>
              </w:rPr>
              <w:t>特征描述</w:t>
            </w:r>
            <w:r w:rsidRPr="00132B64">
              <w:rPr>
                <w:rFonts w:eastAsia="SimSun"/>
                <w:lang w:eastAsia="zh-CN"/>
              </w:rPr>
              <w:t>的目的是</w:t>
            </w:r>
            <w:r w:rsidR="000C7E23">
              <w:rPr>
                <w:rFonts w:eastAsia="SimSun" w:hint="eastAsia"/>
                <w:lang w:eastAsia="zh-CN"/>
              </w:rPr>
              <w:t>查明</w:t>
            </w:r>
            <w:r w:rsidR="004B3783">
              <w:rPr>
                <w:rFonts w:eastAsia="SimSun" w:hint="eastAsia"/>
                <w:lang w:eastAsia="zh-CN"/>
              </w:rPr>
              <w:t>对</w:t>
            </w:r>
            <w:r w:rsidR="005A55B5">
              <w:rPr>
                <w:rFonts w:eastAsia="SimSun" w:hint="eastAsia"/>
                <w:lang w:eastAsia="zh-CN"/>
              </w:rPr>
              <w:t>可能的</w:t>
            </w:r>
            <w:r w:rsidRPr="00132B64">
              <w:rPr>
                <w:rFonts w:eastAsia="SimSun"/>
                <w:lang w:eastAsia="zh-CN"/>
              </w:rPr>
              <w:t>潜在接收环境生物多样性</w:t>
            </w:r>
            <w:r w:rsidR="006C27D5">
              <w:rPr>
                <w:rFonts w:eastAsia="SimSun" w:hint="eastAsia"/>
                <w:lang w:eastAsia="zh-CN"/>
              </w:rPr>
              <w:t>有</w:t>
            </w:r>
            <w:r w:rsidRPr="00132B64">
              <w:rPr>
                <w:rFonts w:eastAsia="SimSun"/>
                <w:lang w:eastAsia="zh-CN"/>
              </w:rPr>
              <w:t>不利影响的任何新基因型和表型特征，同时考虑到对人类健康的风险。风险评估</w:t>
            </w:r>
            <w:r w:rsidR="00772817">
              <w:rPr>
                <w:rFonts w:eastAsia="SimSun" w:hint="eastAsia"/>
                <w:lang w:eastAsia="zh-CN"/>
              </w:rPr>
              <w:t>应</w:t>
            </w:r>
            <w:r w:rsidR="00995265">
              <w:rPr>
                <w:rFonts w:eastAsia="SimSun" w:hint="eastAsia"/>
                <w:lang w:eastAsia="zh-CN"/>
              </w:rPr>
              <w:t>视具体情况计及</w:t>
            </w:r>
            <w:r w:rsidR="0062201C">
              <w:rPr>
                <w:rFonts w:eastAsia="SimSun" w:hint="eastAsia"/>
                <w:lang w:eastAsia="zh-CN"/>
              </w:rPr>
              <w:t>与</w:t>
            </w:r>
            <w:r w:rsidRPr="00132B64">
              <w:rPr>
                <w:rFonts w:eastAsia="SimSun"/>
                <w:lang w:eastAsia="zh-CN"/>
              </w:rPr>
              <w:t>《议定书》附件</w:t>
            </w:r>
            <w:r w:rsidRPr="00132B64">
              <w:rPr>
                <w:rFonts w:eastAsia="SimSun"/>
                <w:lang w:eastAsia="zh-CN"/>
              </w:rPr>
              <w:t xml:space="preserve"> 3 </w:t>
            </w:r>
            <w:r w:rsidRPr="00132B64">
              <w:rPr>
                <w:rFonts w:eastAsia="SimSun"/>
                <w:lang w:eastAsia="zh-CN"/>
              </w:rPr>
              <w:t>第</w:t>
            </w:r>
            <w:r w:rsidRPr="00132B64">
              <w:rPr>
                <w:rFonts w:eastAsia="SimSun"/>
                <w:lang w:eastAsia="zh-CN"/>
              </w:rPr>
              <w:t xml:space="preserve"> 9(a-h)</w:t>
            </w:r>
            <w:r w:rsidRPr="00132B64">
              <w:rPr>
                <w:rFonts w:eastAsia="SimSun"/>
                <w:lang w:eastAsia="zh-CN"/>
              </w:rPr>
              <w:t>段</w:t>
            </w:r>
            <w:r w:rsidR="00A20F7D">
              <w:rPr>
                <w:rFonts w:eastAsia="SimSun" w:hint="eastAsia"/>
                <w:lang w:eastAsia="zh-CN"/>
              </w:rPr>
              <w:t>所</w:t>
            </w:r>
            <w:r w:rsidR="00C23F13">
              <w:rPr>
                <w:rFonts w:eastAsia="SimSun" w:hint="eastAsia"/>
                <w:lang w:eastAsia="zh-CN"/>
              </w:rPr>
              <w:t>列各项</w:t>
            </w:r>
            <w:r w:rsidRPr="00132B64">
              <w:rPr>
                <w:rFonts w:eastAsia="SimSun"/>
                <w:lang w:eastAsia="zh-CN"/>
              </w:rPr>
              <w:t>特征</w:t>
            </w:r>
            <w:r w:rsidR="00C9655A">
              <w:rPr>
                <w:rFonts w:eastAsia="SimSun" w:hint="eastAsia"/>
                <w:lang w:eastAsia="zh-CN"/>
              </w:rPr>
              <w:t>相关</w:t>
            </w:r>
            <w:r w:rsidR="00A97F7E">
              <w:rPr>
                <w:rFonts w:eastAsia="SimSun" w:hint="eastAsia"/>
                <w:lang w:eastAsia="zh-CN"/>
              </w:rPr>
              <w:t>科技</w:t>
            </w:r>
            <w:r w:rsidRPr="00132B64">
              <w:rPr>
                <w:rFonts w:eastAsia="SimSun"/>
                <w:lang w:eastAsia="zh-CN"/>
              </w:rPr>
              <w:t>细节。</w:t>
            </w:r>
            <w:r w:rsidR="00B17C00">
              <w:rPr>
                <w:rFonts w:eastAsia="SimSun" w:hint="eastAsia"/>
                <w:lang w:eastAsia="zh-CN"/>
              </w:rPr>
              <w:t xml:space="preserve"> </w:t>
            </w:r>
          </w:p>
          <w:p w14:paraId="62999686" w14:textId="32C1AD08" w:rsidR="005D2C52" w:rsidRPr="00132B64" w:rsidRDefault="005D2C52"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t>就</w:t>
            </w:r>
            <w:r w:rsidRPr="00132B64">
              <w:rPr>
                <w:rFonts w:eastAsia="SimSun"/>
                <w:color w:val="000000" w:themeColor="text1"/>
                <w:lang w:eastAsia="zh-CN"/>
              </w:rPr>
              <w:t>EGD-LMM</w:t>
            </w:r>
            <w:r w:rsidRPr="00132B64">
              <w:rPr>
                <w:rFonts w:eastAsia="SimSun"/>
                <w:color w:val="000000" w:themeColor="text1"/>
                <w:lang w:eastAsia="zh-CN"/>
              </w:rPr>
              <w:t>而言，这包括：未经</w:t>
            </w:r>
            <w:r w:rsidR="00762FBF">
              <w:rPr>
                <w:rFonts w:eastAsia="SimSun" w:hint="eastAsia"/>
                <w:color w:val="000000" w:themeColor="text1"/>
                <w:lang w:eastAsia="zh-CN"/>
              </w:rPr>
              <w:t>修饰</w:t>
            </w:r>
            <w:r w:rsidRPr="00132B64">
              <w:rPr>
                <w:rFonts w:eastAsia="SimSun"/>
                <w:color w:val="000000" w:themeColor="text1"/>
                <w:lang w:eastAsia="zh-CN"/>
              </w:rPr>
              <w:t>的目标蚊子和相关病原体；</w:t>
            </w:r>
            <w:r w:rsidRPr="00132B64">
              <w:rPr>
                <w:rFonts w:eastAsia="SimSun"/>
                <w:color w:val="000000" w:themeColor="text1"/>
                <w:lang w:eastAsia="zh-CN"/>
              </w:rPr>
              <w:t>EGD-LMM</w:t>
            </w:r>
            <w:r w:rsidRPr="00132B64">
              <w:rPr>
                <w:rFonts w:eastAsia="SimSun"/>
                <w:color w:val="000000" w:themeColor="text1"/>
                <w:lang w:eastAsia="zh-CN"/>
              </w:rPr>
              <w:t>（包括</w:t>
            </w:r>
            <w:r w:rsidR="00C50AE9">
              <w:rPr>
                <w:rFonts w:eastAsia="SimSun"/>
                <w:color w:val="000000" w:themeColor="text1"/>
                <w:lang w:eastAsia="zh-CN"/>
              </w:rPr>
              <w:t>基因改造</w:t>
            </w:r>
            <w:r w:rsidRPr="00132B64">
              <w:rPr>
                <w:rFonts w:eastAsia="SimSun"/>
                <w:color w:val="000000" w:themeColor="text1"/>
                <w:lang w:eastAsia="zh-CN"/>
              </w:rPr>
              <w:t>）；</w:t>
            </w:r>
            <w:r w:rsidRPr="00132B64">
              <w:rPr>
                <w:rFonts w:eastAsia="SimSun"/>
                <w:color w:val="000000" w:themeColor="text1"/>
                <w:lang w:eastAsia="zh-CN"/>
              </w:rPr>
              <w:t>EGD-LMM</w:t>
            </w:r>
            <w:r w:rsidRPr="00132B64">
              <w:rPr>
                <w:rFonts w:eastAsia="SimSun"/>
                <w:color w:val="000000" w:themeColor="text1"/>
                <w:lang w:eastAsia="zh-CN"/>
              </w:rPr>
              <w:t>将被释放和传播的可能潜在接收环境（包括</w:t>
            </w:r>
            <w:r w:rsidRPr="00132B64">
              <w:rPr>
                <w:rFonts w:eastAsia="SimSun"/>
                <w:color w:val="000000" w:themeColor="text1"/>
                <w:lang w:eastAsia="zh-CN"/>
              </w:rPr>
              <w:t>EGD-LMM</w:t>
            </w:r>
            <w:r w:rsidRPr="00132B64">
              <w:rPr>
                <w:rFonts w:eastAsia="SimSun"/>
                <w:color w:val="000000" w:themeColor="text1"/>
                <w:lang w:eastAsia="zh-CN"/>
              </w:rPr>
              <w:t>与其可能</w:t>
            </w:r>
            <w:r w:rsidR="005A55B5">
              <w:rPr>
                <w:rFonts w:eastAsia="SimSun" w:hint="eastAsia"/>
                <w:color w:val="000000" w:themeColor="text1"/>
                <w:lang w:eastAsia="zh-CN"/>
              </w:rPr>
              <w:t>的</w:t>
            </w:r>
            <w:r w:rsidRPr="00132B64">
              <w:rPr>
                <w:rFonts w:eastAsia="SimSun"/>
                <w:color w:val="000000" w:themeColor="text1"/>
                <w:lang w:eastAsia="zh-CN"/>
              </w:rPr>
              <w:t>潜在接收环境之间的相互作用）。</w:t>
            </w:r>
          </w:p>
          <w:p w14:paraId="22DDA7FD" w14:textId="3DD4DF7A" w:rsidR="00CC735B" w:rsidRPr="00132B64" w:rsidRDefault="005D2C52"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t>由于亲本物种的生物学知识存在空白，如生命周期、</w:t>
            </w:r>
            <w:r w:rsidR="00856DAC">
              <w:rPr>
                <w:rFonts w:eastAsia="SimSun" w:hint="eastAsia"/>
                <w:color w:val="000000" w:themeColor="text1"/>
                <w:lang w:eastAsia="zh-CN"/>
              </w:rPr>
              <w:t>生殖</w:t>
            </w:r>
            <w:r w:rsidRPr="00132B64">
              <w:rPr>
                <w:rFonts w:eastAsia="SimSun"/>
                <w:color w:val="000000" w:themeColor="text1"/>
                <w:lang w:eastAsia="zh-CN"/>
              </w:rPr>
              <w:t>策略、种群动态及其潜在的交叉相容物种，</w:t>
            </w:r>
            <w:r w:rsidRPr="00132B64">
              <w:rPr>
                <w:rFonts w:eastAsia="SimSun"/>
                <w:color w:val="000000" w:themeColor="text1"/>
                <w:lang w:eastAsia="zh-CN"/>
              </w:rPr>
              <w:t>EGD-LMM</w:t>
            </w:r>
            <w:r w:rsidRPr="00132B64">
              <w:rPr>
                <w:rFonts w:eastAsia="SimSun"/>
                <w:color w:val="000000" w:themeColor="text1"/>
                <w:lang w:eastAsia="zh-CN"/>
              </w:rPr>
              <w:t>的</w:t>
            </w:r>
            <w:r w:rsidRPr="00D31D96">
              <w:rPr>
                <w:rFonts w:eastAsia="SimSun"/>
                <w:lang w:eastAsia="zh-CN"/>
              </w:rPr>
              <w:t>特征描述</w:t>
            </w:r>
            <w:r w:rsidRPr="00132B64">
              <w:rPr>
                <w:rFonts w:eastAsia="SimSun"/>
                <w:color w:val="000000" w:themeColor="text1"/>
                <w:lang w:eastAsia="zh-CN"/>
              </w:rPr>
              <w:t>可能面临挑战。有关目标生物在不同生态系统中的功能作用以及目标物种潜在遗传和行为多样性的信息可能有限。</w:t>
            </w:r>
          </w:p>
          <w:p w14:paraId="36775202" w14:textId="7D560337" w:rsidR="001E7C87" w:rsidRPr="00132B64" w:rsidRDefault="001E7C87" w:rsidP="00E46E04">
            <w:pPr>
              <w:spacing w:before="120" w:after="120" w:line="240" w:lineRule="atLeast"/>
              <w:rPr>
                <w:rFonts w:eastAsia="SimSun"/>
                <w:b/>
                <w:bCs/>
                <w:color w:val="000000" w:themeColor="text1"/>
                <w:lang w:eastAsia="zh-CN"/>
              </w:rPr>
            </w:pPr>
            <w:r w:rsidRPr="00132B64">
              <w:rPr>
                <w:rFonts w:eastAsia="SimSun"/>
                <w:color w:val="000000" w:themeColor="text1"/>
                <w:lang w:eastAsia="zh-CN"/>
              </w:rPr>
              <w:t>由于接收环境的多样性、环境和生态数据的有限性以及对</w:t>
            </w:r>
            <w:r w:rsidRPr="00132B64">
              <w:rPr>
                <w:rFonts w:eastAsia="SimSun"/>
                <w:color w:val="000000" w:themeColor="text1"/>
                <w:lang w:eastAsia="zh-CN"/>
              </w:rPr>
              <w:t xml:space="preserve"> EGD-LMM </w:t>
            </w:r>
            <w:r w:rsidRPr="00132B64">
              <w:rPr>
                <w:rFonts w:eastAsia="SimSun"/>
                <w:color w:val="000000" w:themeColor="text1"/>
                <w:lang w:eastAsia="zh-CN"/>
              </w:rPr>
              <w:t>生态相互作用的</w:t>
            </w:r>
            <w:r w:rsidR="00244280">
              <w:rPr>
                <w:rFonts w:eastAsia="SimSun" w:hint="eastAsia"/>
                <w:color w:val="000000" w:themeColor="text1"/>
                <w:lang w:eastAsia="zh-CN"/>
              </w:rPr>
              <w:t>知识空白</w:t>
            </w:r>
            <w:r w:rsidRPr="00132B64">
              <w:rPr>
                <w:rFonts w:eastAsia="SimSun"/>
                <w:color w:val="000000" w:themeColor="text1"/>
                <w:lang w:eastAsia="zh-CN"/>
              </w:rPr>
              <w:t>，在确定可能的潜在接收环境的特征时可能会遇到困难。</w:t>
            </w:r>
          </w:p>
          <w:p w14:paraId="1A91E4E1" w14:textId="3B946B32" w:rsidR="001E7C87" w:rsidRPr="00132B64" w:rsidRDefault="001E7C87" w:rsidP="00D75D41">
            <w:pPr>
              <w:pStyle w:val="Heading3"/>
              <w:numPr>
                <w:ilvl w:val="0"/>
                <w:numId w:val="0"/>
              </w:numPr>
              <w:ind w:left="-11"/>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lastRenderedPageBreak/>
              <w:t>下文举例说明可能需要逐一进一步考虑的特征。</w:t>
            </w:r>
          </w:p>
          <w:p w14:paraId="6A065085" w14:textId="643349AD" w:rsidR="001E7C87" w:rsidRPr="00132B64" w:rsidRDefault="001E7C87" w:rsidP="00D75D41">
            <w:pPr>
              <w:pStyle w:val="Heading3"/>
              <w:numPr>
                <w:ilvl w:val="0"/>
                <w:numId w:val="13"/>
              </w:numPr>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未经</w:t>
            </w:r>
            <w:r w:rsidR="001800FA">
              <w:rPr>
                <w:rFonts w:eastAsia="SimSun" w:hint="eastAsia"/>
                <w:b w:val="0"/>
                <w:bCs w:val="0"/>
                <w:color w:val="000000" w:themeColor="text1"/>
                <w:sz w:val="20"/>
                <w:szCs w:val="20"/>
                <w:lang w:eastAsia="zh-CN"/>
              </w:rPr>
              <w:t>修饰</w:t>
            </w:r>
            <w:r w:rsidRPr="00132B64">
              <w:rPr>
                <w:rFonts w:eastAsia="SimSun"/>
                <w:b w:val="0"/>
                <w:bCs w:val="0"/>
                <w:color w:val="000000" w:themeColor="text1"/>
                <w:sz w:val="20"/>
                <w:szCs w:val="20"/>
                <w:lang w:eastAsia="zh-CN"/>
              </w:rPr>
              <w:t>的目标蚊</w:t>
            </w:r>
            <w:r w:rsidR="001800FA">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和相关病原体的特征</w:t>
            </w:r>
          </w:p>
          <w:p w14:paraId="0F4BF4C8" w14:textId="2D59F640" w:rsidR="001E7C87" w:rsidRPr="00216078" w:rsidRDefault="001E7C87" w:rsidP="00D75D41">
            <w:pPr>
              <w:pStyle w:val="Heading3"/>
              <w:numPr>
                <w:ilvl w:val="0"/>
                <w:numId w:val="12"/>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目标蚊子种群的生物学、遗传多样性、物种状况（是否存在复合</w:t>
            </w:r>
            <w:r w:rsidR="006D2498" w:rsidRPr="00216078">
              <w:rPr>
                <w:rFonts w:eastAsia="SimSun" w:hint="eastAsia"/>
                <w:b w:val="0"/>
                <w:bCs w:val="0"/>
                <w:sz w:val="20"/>
                <w:szCs w:val="20"/>
                <w:lang w:eastAsia="zh-CN"/>
              </w:rPr>
              <w:t>体</w:t>
            </w:r>
            <w:r w:rsidRPr="00216078">
              <w:rPr>
                <w:rFonts w:eastAsia="SimSun"/>
                <w:b w:val="0"/>
                <w:bCs w:val="0"/>
                <w:sz w:val="20"/>
                <w:szCs w:val="20"/>
                <w:lang w:eastAsia="zh-CN"/>
              </w:rPr>
              <w:t>、物种</w:t>
            </w:r>
            <w:r w:rsidR="00540EA3" w:rsidRPr="00216078">
              <w:rPr>
                <w:rFonts w:eastAsia="SimSun" w:hint="eastAsia"/>
                <w:b w:val="0"/>
                <w:bCs w:val="0"/>
                <w:sz w:val="20"/>
                <w:szCs w:val="20"/>
                <w:lang w:eastAsia="zh-CN"/>
              </w:rPr>
              <w:t>屏障</w:t>
            </w:r>
            <w:r w:rsidRPr="00216078">
              <w:rPr>
                <w:rFonts w:eastAsia="SimSun"/>
                <w:b w:val="0"/>
                <w:bCs w:val="0"/>
                <w:sz w:val="20"/>
                <w:szCs w:val="20"/>
                <w:lang w:eastAsia="zh-CN"/>
              </w:rPr>
              <w:t>、解剖学、生理学）和行为</w:t>
            </w:r>
            <w:r w:rsidRPr="00216078">
              <w:rPr>
                <w:rFonts w:eastAsia="SimSun"/>
                <w:b w:val="0"/>
                <w:bCs w:val="0"/>
                <w:sz w:val="20"/>
                <w:szCs w:val="20"/>
                <w:lang w:eastAsia="zh-CN"/>
              </w:rPr>
              <w:t xml:space="preserve"> </w:t>
            </w:r>
          </w:p>
          <w:p w14:paraId="6FFA56CC" w14:textId="2D9CC58D" w:rsidR="001E7C87" w:rsidRPr="00216078" w:rsidRDefault="001E7C87" w:rsidP="00D75D41">
            <w:pPr>
              <w:pStyle w:val="Heading3"/>
              <w:numPr>
                <w:ilvl w:val="0"/>
                <w:numId w:val="12"/>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一</w:t>
            </w:r>
            <w:r w:rsidR="006D6997" w:rsidRPr="00216078">
              <w:rPr>
                <w:rFonts w:eastAsia="SimSun" w:hint="eastAsia"/>
                <w:b w:val="0"/>
                <w:bCs w:val="0"/>
                <w:sz w:val="20"/>
                <w:szCs w:val="20"/>
                <w:lang w:eastAsia="zh-CN"/>
              </w:rPr>
              <w:t>个</w:t>
            </w:r>
            <w:r w:rsidRPr="00216078">
              <w:rPr>
                <w:rFonts w:eastAsia="SimSun"/>
                <w:b w:val="0"/>
                <w:bCs w:val="0"/>
                <w:sz w:val="20"/>
                <w:szCs w:val="20"/>
                <w:lang w:eastAsia="zh-CN"/>
              </w:rPr>
              <w:t>物种在不同发展阶段占据的生态位</w:t>
            </w:r>
          </w:p>
          <w:p w14:paraId="71E0CE83" w14:textId="7882404A" w:rsidR="001E7C87" w:rsidRPr="00216078" w:rsidRDefault="001E7C87" w:rsidP="00D75D41">
            <w:pPr>
              <w:pStyle w:val="Heading3"/>
              <w:numPr>
                <w:ilvl w:val="0"/>
                <w:numId w:val="12"/>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物种对生物多样性、生态系统功能和服务以及食物网的贡献</w:t>
            </w:r>
          </w:p>
          <w:p w14:paraId="585F61E9" w14:textId="35621620" w:rsidR="001E7C87" w:rsidRPr="00216078" w:rsidRDefault="001E7C87" w:rsidP="00D75D41">
            <w:pPr>
              <w:pStyle w:val="Heading3"/>
              <w:numPr>
                <w:ilvl w:val="0"/>
                <w:numId w:val="12"/>
              </w:numPr>
              <w:adjustRightInd w:val="0"/>
              <w:snapToGrid w:val="0"/>
              <w:ind w:left="1699" w:hanging="720"/>
              <w:rPr>
                <w:rFonts w:eastAsia="SimSun"/>
                <w:b w:val="0"/>
                <w:bCs w:val="0"/>
                <w:sz w:val="20"/>
                <w:szCs w:val="20"/>
                <w:lang w:eastAsia="zh-CN"/>
              </w:rPr>
            </w:pPr>
            <w:r w:rsidRPr="00216078">
              <w:rPr>
                <w:rFonts w:eastAsia="SimSun"/>
                <w:b w:val="0"/>
                <w:bCs w:val="0"/>
                <w:sz w:val="20"/>
                <w:szCs w:val="20"/>
                <w:lang w:eastAsia="zh-CN"/>
              </w:rPr>
              <w:t>目标</w:t>
            </w:r>
            <w:r w:rsidR="009619E6" w:rsidRPr="00216078">
              <w:rPr>
                <w:rFonts w:eastAsia="SimSun" w:hint="eastAsia"/>
                <w:b w:val="0"/>
                <w:bCs w:val="0"/>
                <w:sz w:val="20"/>
                <w:szCs w:val="20"/>
                <w:lang w:eastAsia="zh-CN"/>
              </w:rPr>
              <w:t>蚊子</w:t>
            </w:r>
            <w:r w:rsidRPr="00216078">
              <w:rPr>
                <w:rFonts w:eastAsia="SimSun"/>
                <w:b w:val="0"/>
                <w:bCs w:val="0"/>
                <w:sz w:val="20"/>
                <w:szCs w:val="20"/>
                <w:lang w:eastAsia="zh-CN"/>
              </w:rPr>
              <w:t>种群的季节动态</w:t>
            </w:r>
          </w:p>
          <w:p w14:paraId="5E3C1E41" w14:textId="6A7F3C92" w:rsidR="001E7C87" w:rsidRPr="0069202B" w:rsidRDefault="001E7C87" w:rsidP="00D75D41">
            <w:pPr>
              <w:pStyle w:val="Heading3"/>
              <w:numPr>
                <w:ilvl w:val="0"/>
                <w:numId w:val="12"/>
              </w:numPr>
              <w:adjustRightInd w:val="0"/>
              <w:snapToGrid w:val="0"/>
              <w:ind w:left="1699" w:hanging="720"/>
              <w:rPr>
                <w:rFonts w:eastAsia="SimSun"/>
                <w:b w:val="0"/>
                <w:bCs w:val="0"/>
                <w:color w:val="FF0000"/>
                <w:sz w:val="20"/>
                <w:szCs w:val="20"/>
              </w:rPr>
            </w:pPr>
            <w:r w:rsidRPr="00216078">
              <w:rPr>
                <w:rFonts w:eastAsia="SimSun"/>
                <w:b w:val="0"/>
                <w:bCs w:val="0"/>
                <w:sz w:val="20"/>
                <w:szCs w:val="20"/>
              </w:rPr>
              <w:t>水生</w:t>
            </w:r>
            <w:r w:rsidR="00216078" w:rsidRPr="00216078">
              <w:rPr>
                <w:rFonts w:eastAsia="SimSun" w:hint="eastAsia"/>
                <w:b w:val="0"/>
                <w:bCs w:val="0"/>
                <w:sz w:val="20"/>
                <w:szCs w:val="20"/>
                <w:lang w:eastAsia="zh-CN"/>
              </w:rPr>
              <w:t>生境</w:t>
            </w:r>
            <w:r w:rsidRPr="00216078">
              <w:rPr>
                <w:rFonts w:eastAsia="SimSun"/>
                <w:b w:val="0"/>
                <w:bCs w:val="0"/>
                <w:sz w:val="20"/>
                <w:szCs w:val="20"/>
              </w:rPr>
              <w:t>和陆生生境</w:t>
            </w:r>
            <w:r w:rsidRPr="00216078">
              <w:rPr>
                <w:rFonts w:eastAsia="SimSun"/>
                <w:b w:val="0"/>
                <w:bCs w:val="0"/>
                <w:sz w:val="20"/>
                <w:szCs w:val="20"/>
              </w:rPr>
              <w:t xml:space="preserve"> </w:t>
            </w:r>
          </w:p>
          <w:p w14:paraId="4361920F" w14:textId="7CC1FB01" w:rsidR="001E7C87" w:rsidRPr="00132B64" w:rsidRDefault="001E7C87" w:rsidP="00D75D41">
            <w:pPr>
              <w:pStyle w:val="Heading3"/>
              <w:numPr>
                <w:ilvl w:val="0"/>
                <w:numId w:val="12"/>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目标蚊</w:t>
            </w:r>
            <w:r w:rsidR="00513AD0">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种群的繁殖生物学</w:t>
            </w:r>
          </w:p>
          <w:p w14:paraId="112D1940" w14:textId="6E3ED477" w:rsidR="001E7C87" w:rsidRPr="00132B64" w:rsidRDefault="001E7C87" w:rsidP="00D75D41">
            <w:pPr>
              <w:pStyle w:val="Heading3"/>
              <w:numPr>
                <w:ilvl w:val="0"/>
                <w:numId w:val="12"/>
              </w:numPr>
              <w:adjustRightInd w:val="0"/>
              <w:snapToGrid w:val="0"/>
              <w:ind w:left="1699" w:hanging="720"/>
              <w:rPr>
                <w:rFonts w:eastAsia="SimSun"/>
                <w:b w:val="0"/>
                <w:bCs w:val="0"/>
                <w:color w:val="000000" w:themeColor="text1"/>
                <w:sz w:val="20"/>
                <w:szCs w:val="20"/>
              </w:rPr>
            </w:pPr>
            <w:r w:rsidRPr="00132B64">
              <w:rPr>
                <w:rFonts w:eastAsia="SimSun"/>
                <w:b w:val="0"/>
                <w:bCs w:val="0"/>
                <w:color w:val="000000" w:themeColor="text1"/>
                <w:sz w:val="20"/>
                <w:szCs w:val="20"/>
              </w:rPr>
              <w:t>与其他生物的相互作用</w:t>
            </w:r>
          </w:p>
          <w:p w14:paraId="0A2E70E3" w14:textId="4F37F209" w:rsidR="001E7C87" w:rsidRPr="00132B64" w:rsidRDefault="001E7C87" w:rsidP="00D75D41">
            <w:pPr>
              <w:pStyle w:val="Heading3"/>
              <w:numPr>
                <w:ilvl w:val="0"/>
                <w:numId w:val="12"/>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目标种群对疾病传播的贡献</w:t>
            </w:r>
          </w:p>
          <w:p w14:paraId="32AD76A1" w14:textId="2602A9C7" w:rsidR="001E7C87" w:rsidRPr="00132B64" w:rsidRDefault="001E7C87" w:rsidP="00D75D41">
            <w:pPr>
              <w:pStyle w:val="Heading3"/>
              <w:numPr>
                <w:ilvl w:val="0"/>
                <w:numId w:val="12"/>
              </w:numPr>
              <w:adjustRightInd w:val="0"/>
              <w:snapToGrid w:val="0"/>
              <w:ind w:left="1699" w:hanging="720"/>
              <w:rPr>
                <w:rFonts w:eastAsia="SimSun"/>
                <w:b w:val="0"/>
                <w:bCs w:val="0"/>
                <w:color w:val="000000" w:themeColor="text1"/>
                <w:sz w:val="20"/>
                <w:szCs w:val="20"/>
              </w:rPr>
            </w:pPr>
            <w:r w:rsidRPr="00132B64">
              <w:rPr>
                <w:rFonts w:eastAsia="SimSun"/>
                <w:b w:val="0"/>
                <w:bCs w:val="0"/>
                <w:color w:val="000000" w:themeColor="text1"/>
                <w:sz w:val="20"/>
                <w:szCs w:val="20"/>
              </w:rPr>
              <w:t>病原体的生物（包括基因型和表型）特征</w:t>
            </w:r>
          </w:p>
          <w:p w14:paraId="43ACC0E0" w14:textId="3B903309" w:rsidR="001E7C87" w:rsidRPr="00132B64" w:rsidRDefault="001E7C87" w:rsidP="00D75D41">
            <w:pPr>
              <w:pStyle w:val="Heading3"/>
              <w:numPr>
                <w:ilvl w:val="0"/>
                <w:numId w:val="12"/>
              </w:numPr>
              <w:adjustRightInd w:val="0"/>
              <w:snapToGrid w:val="0"/>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宿主与病原体之间的相互作用</w:t>
            </w:r>
          </w:p>
          <w:p w14:paraId="557028AA" w14:textId="29F47DEC" w:rsidR="001E7C87" w:rsidRPr="00132B64" w:rsidRDefault="001E7C87" w:rsidP="00D75D41">
            <w:pPr>
              <w:pStyle w:val="Heading3"/>
              <w:numPr>
                <w:ilvl w:val="0"/>
                <w:numId w:val="13"/>
              </w:numPr>
              <w:rPr>
                <w:rFonts w:eastAsia="SimSun"/>
                <w:b w:val="0"/>
                <w:bCs w:val="0"/>
                <w:color w:val="000000" w:themeColor="text1"/>
                <w:sz w:val="20"/>
                <w:szCs w:val="20"/>
              </w:rPr>
            </w:pPr>
            <w:r w:rsidRPr="00132B64">
              <w:rPr>
                <w:rFonts w:eastAsia="SimSun"/>
                <w:b w:val="0"/>
                <w:bCs w:val="0"/>
                <w:color w:val="000000" w:themeColor="text1"/>
                <w:sz w:val="20"/>
                <w:szCs w:val="20"/>
                <w:lang w:eastAsia="zh-CN"/>
              </w:rPr>
              <w:t xml:space="preserve">EGD-LMM </w:t>
            </w:r>
            <w:r w:rsidRPr="00132B64">
              <w:rPr>
                <w:rFonts w:eastAsia="SimSun"/>
                <w:b w:val="0"/>
                <w:bCs w:val="0"/>
                <w:color w:val="000000" w:themeColor="text1"/>
                <w:sz w:val="20"/>
                <w:szCs w:val="20"/>
                <w:lang w:eastAsia="zh-CN"/>
              </w:rPr>
              <w:t>和相关病原体的特征</w:t>
            </w:r>
          </w:p>
          <w:p w14:paraId="4AD4F30D" w14:textId="5BBE7558" w:rsidR="001E7C87" w:rsidRPr="00132B64" w:rsidRDefault="001E7C87" w:rsidP="00D75D41">
            <w:pPr>
              <w:pStyle w:val="Heading3"/>
              <w:numPr>
                <w:ilvl w:val="0"/>
                <w:numId w:val="14"/>
              </w:numPr>
              <w:adjustRightInd w:val="0"/>
              <w:spacing w:after="0" w:line="240" w:lineRule="atLeast"/>
              <w:ind w:left="1699" w:hanging="720"/>
              <w:rPr>
                <w:rFonts w:eastAsia="SimSun"/>
                <w:b w:val="0"/>
                <w:bCs w:val="0"/>
                <w:color w:val="000000" w:themeColor="text1"/>
                <w:sz w:val="20"/>
                <w:szCs w:val="20"/>
              </w:rPr>
            </w:pPr>
            <w:r w:rsidRPr="00132B64">
              <w:rPr>
                <w:rFonts w:eastAsia="SimSun"/>
                <w:b w:val="0"/>
                <w:bCs w:val="0"/>
                <w:color w:val="000000" w:themeColor="text1"/>
                <w:sz w:val="20"/>
                <w:szCs w:val="20"/>
              </w:rPr>
              <w:t>病媒种类和目标疾病</w:t>
            </w:r>
          </w:p>
          <w:p w14:paraId="667D05C6" w14:textId="47D41758" w:rsidR="001E7C87" w:rsidRPr="00132B64" w:rsidRDefault="001E7C87" w:rsidP="00D75D41">
            <w:pPr>
              <w:pStyle w:val="Heading3"/>
              <w:numPr>
                <w:ilvl w:val="0"/>
                <w:numId w:val="14"/>
              </w:numPr>
              <w:adjustRightInd w:val="0"/>
              <w:spacing w:after="0" w:line="240" w:lineRule="atLeast"/>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预期昆虫学目标（如抑制或改变目标蚊</w:t>
            </w:r>
            <w:r w:rsidR="00972C20">
              <w:rPr>
                <w:rFonts w:eastAsia="SimSun" w:hint="eastAsia"/>
                <w:b w:val="0"/>
                <w:bCs w:val="0"/>
                <w:color w:val="000000" w:themeColor="text1"/>
                <w:sz w:val="20"/>
                <w:szCs w:val="20"/>
                <w:lang w:eastAsia="zh-CN"/>
              </w:rPr>
              <w:t>子</w:t>
            </w:r>
            <w:r w:rsidRPr="00132B64">
              <w:rPr>
                <w:rFonts w:eastAsia="SimSun"/>
                <w:b w:val="0"/>
                <w:bCs w:val="0"/>
                <w:color w:val="000000" w:themeColor="text1"/>
                <w:sz w:val="20"/>
                <w:szCs w:val="20"/>
                <w:lang w:eastAsia="zh-CN"/>
              </w:rPr>
              <w:t>种群）</w:t>
            </w:r>
          </w:p>
          <w:p w14:paraId="655364C7" w14:textId="2AF55649" w:rsidR="001E7C87" w:rsidRPr="00132B64" w:rsidRDefault="001E7C87" w:rsidP="00D75D41">
            <w:pPr>
              <w:pStyle w:val="Heading3"/>
              <w:numPr>
                <w:ilvl w:val="0"/>
                <w:numId w:val="14"/>
              </w:numPr>
              <w:adjustRightInd w:val="0"/>
              <w:spacing w:after="0" w:line="240" w:lineRule="atLeast"/>
              <w:ind w:left="1699" w:hanging="720"/>
              <w:rPr>
                <w:rFonts w:eastAsia="SimSun"/>
                <w:b w:val="0"/>
                <w:bCs w:val="0"/>
                <w:color w:val="000000" w:themeColor="text1"/>
                <w:sz w:val="20"/>
                <w:szCs w:val="20"/>
                <w:lang w:eastAsia="zh-CN"/>
              </w:rPr>
            </w:pPr>
            <w:r w:rsidRPr="00132B64">
              <w:rPr>
                <w:rFonts w:eastAsia="SimSun"/>
                <w:b w:val="0"/>
                <w:bCs w:val="0"/>
                <w:color w:val="000000" w:themeColor="text1"/>
                <w:sz w:val="20"/>
                <w:szCs w:val="20"/>
                <w:lang w:eastAsia="zh-CN"/>
              </w:rPr>
              <w:t xml:space="preserve">EGD </w:t>
            </w:r>
            <w:r w:rsidRPr="00132B64">
              <w:rPr>
                <w:rFonts w:eastAsia="SimSun"/>
                <w:b w:val="0"/>
                <w:bCs w:val="0"/>
                <w:color w:val="000000" w:themeColor="text1"/>
                <w:sz w:val="20"/>
                <w:szCs w:val="20"/>
                <w:lang w:eastAsia="zh-CN"/>
              </w:rPr>
              <w:t>在目标</w:t>
            </w:r>
            <w:r w:rsidR="00F601F1">
              <w:rPr>
                <w:rFonts w:eastAsia="SimSun"/>
                <w:b w:val="0"/>
                <w:bCs w:val="0"/>
                <w:color w:val="000000" w:themeColor="text1"/>
                <w:sz w:val="20"/>
                <w:szCs w:val="20"/>
                <w:lang w:eastAsia="zh-CN"/>
              </w:rPr>
              <w:t>蚊子</w:t>
            </w:r>
            <w:r w:rsidRPr="00132B64">
              <w:rPr>
                <w:rFonts w:eastAsia="SimSun"/>
                <w:b w:val="0"/>
                <w:bCs w:val="0"/>
                <w:color w:val="000000" w:themeColor="text1"/>
                <w:sz w:val="20"/>
                <w:szCs w:val="20"/>
                <w:lang w:eastAsia="zh-CN"/>
              </w:rPr>
              <w:t>种群中的传播程度，从</w:t>
            </w:r>
            <w:r w:rsidR="004A5E4A">
              <w:rPr>
                <w:rFonts w:eastAsia="SimSun" w:hint="eastAsia"/>
                <w:b w:val="0"/>
                <w:bCs w:val="0"/>
                <w:color w:val="000000" w:themeColor="text1"/>
                <w:sz w:val="20"/>
                <w:szCs w:val="20"/>
                <w:lang w:eastAsia="zh-CN"/>
              </w:rPr>
              <w:t>定位</w:t>
            </w:r>
            <w:r w:rsidRPr="00132B64">
              <w:rPr>
                <w:rFonts w:eastAsia="SimSun"/>
                <w:b w:val="0"/>
                <w:bCs w:val="0"/>
                <w:color w:val="000000" w:themeColor="text1"/>
                <w:sz w:val="20"/>
                <w:szCs w:val="20"/>
                <w:lang w:eastAsia="zh-CN"/>
              </w:rPr>
              <w:t>传播到</w:t>
            </w:r>
            <w:r w:rsidR="00AA4E54">
              <w:rPr>
                <w:rFonts w:eastAsia="SimSun" w:hint="eastAsia"/>
                <w:b w:val="0"/>
                <w:bCs w:val="0"/>
                <w:color w:val="000000" w:themeColor="text1"/>
                <w:sz w:val="20"/>
                <w:szCs w:val="20"/>
                <w:lang w:eastAsia="zh-CN"/>
              </w:rPr>
              <w:t>非</w:t>
            </w:r>
            <w:r w:rsidR="004A5E4A">
              <w:rPr>
                <w:rFonts w:eastAsia="SimSun" w:hint="eastAsia"/>
                <w:b w:val="0"/>
                <w:bCs w:val="0"/>
                <w:color w:val="000000" w:themeColor="text1"/>
                <w:sz w:val="20"/>
                <w:szCs w:val="20"/>
                <w:lang w:eastAsia="zh-CN"/>
              </w:rPr>
              <w:t>定位</w:t>
            </w:r>
            <w:r w:rsidRPr="00132B64">
              <w:rPr>
                <w:rFonts w:eastAsia="SimSun"/>
                <w:b w:val="0"/>
                <w:bCs w:val="0"/>
                <w:color w:val="000000" w:themeColor="text1"/>
                <w:sz w:val="20"/>
                <w:szCs w:val="20"/>
                <w:lang w:eastAsia="zh-CN"/>
              </w:rPr>
              <w:t>传播</w:t>
            </w:r>
          </w:p>
          <w:p w14:paraId="44515E95" w14:textId="0BD324A3" w:rsidR="00CD591F" w:rsidRPr="00650C5D" w:rsidRDefault="00595B11"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color w:val="000000" w:themeColor="text1"/>
                <w:sz w:val="20"/>
                <w:szCs w:val="20"/>
                <w:lang w:eastAsia="zh-CN"/>
              </w:rPr>
              <w:t>EGD</w:t>
            </w:r>
            <w:r w:rsidR="00CD591F" w:rsidRPr="00650C5D">
              <w:rPr>
                <w:rFonts w:eastAsia="SimSun" w:hint="eastAsia"/>
                <w:color w:val="000000" w:themeColor="text1"/>
                <w:sz w:val="20"/>
                <w:szCs w:val="20"/>
                <w:lang w:eastAsia="zh-CN"/>
              </w:rPr>
              <w:t>在目标蚊子种群中</w:t>
            </w:r>
            <w:r w:rsidR="002F2700" w:rsidRPr="00650C5D">
              <w:rPr>
                <w:rFonts w:eastAsia="SimSun" w:hint="eastAsia"/>
                <w:color w:val="000000" w:themeColor="text1"/>
                <w:sz w:val="20"/>
                <w:szCs w:val="20"/>
                <w:lang w:eastAsia="zh-CN"/>
              </w:rPr>
              <w:t>的持久程度</w:t>
            </w:r>
            <w:r w:rsidR="00CD591F" w:rsidRPr="00650C5D">
              <w:rPr>
                <w:rFonts w:eastAsia="SimSun" w:hint="eastAsia"/>
                <w:color w:val="000000" w:themeColor="text1"/>
                <w:sz w:val="20"/>
                <w:szCs w:val="20"/>
                <w:lang w:eastAsia="zh-CN"/>
              </w:rPr>
              <w:t>，从自我限制到自我维持</w:t>
            </w:r>
            <w:r w:rsidR="002F2700" w:rsidRPr="00650C5D">
              <w:rPr>
                <w:rFonts w:eastAsia="SimSun" w:hint="eastAsia"/>
                <w:color w:val="000000" w:themeColor="text1"/>
                <w:sz w:val="20"/>
                <w:szCs w:val="20"/>
                <w:lang w:eastAsia="zh-CN"/>
              </w:rPr>
              <w:t xml:space="preserve"> </w:t>
            </w:r>
          </w:p>
          <w:p w14:paraId="00A646C9" w14:textId="3871456F" w:rsidR="00CD591F" w:rsidRPr="00650C5D" w:rsidRDefault="00CD591F"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hint="eastAsia"/>
                <w:color w:val="000000" w:themeColor="text1"/>
                <w:sz w:val="20"/>
                <w:szCs w:val="20"/>
                <w:lang w:eastAsia="zh-CN"/>
              </w:rPr>
              <w:t>释放的</w:t>
            </w:r>
            <w:r w:rsidRPr="00650C5D">
              <w:rPr>
                <w:rFonts w:eastAsia="SimSun"/>
                <w:color w:val="000000" w:themeColor="text1"/>
                <w:sz w:val="20"/>
                <w:szCs w:val="20"/>
                <w:lang w:eastAsia="zh-CN"/>
              </w:rPr>
              <w:t xml:space="preserve"> EGD-LMM</w:t>
            </w:r>
            <w:r w:rsidR="000E3CFE" w:rsidRPr="00650C5D">
              <w:rPr>
                <w:rFonts w:eastAsia="SimSun" w:hint="eastAsia"/>
                <w:color w:val="000000" w:themeColor="text1"/>
                <w:sz w:val="20"/>
                <w:szCs w:val="20"/>
                <w:lang w:eastAsia="zh-CN"/>
              </w:rPr>
              <w:t>相对于野生蚊子目标种群</w:t>
            </w:r>
            <w:r w:rsidRPr="00650C5D">
              <w:rPr>
                <w:rFonts w:eastAsia="SimSun" w:hint="eastAsia"/>
                <w:color w:val="000000" w:themeColor="text1"/>
                <w:sz w:val="20"/>
                <w:szCs w:val="20"/>
                <w:lang w:eastAsia="zh-CN"/>
              </w:rPr>
              <w:t>的阈值比率，从低到高</w:t>
            </w:r>
          </w:p>
          <w:p w14:paraId="05F63988" w14:textId="07C07FDB" w:rsidR="00CD591F" w:rsidRPr="00650C5D" w:rsidRDefault="00902DEF"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sidRPr="00650C5D">
              <w:rPr>
                <w:rFonts w:eastAsia="SimSun" w:hint="eastAsia"/>
                <w:color w:val="000000" w:themeColor="text1"/>
                <w:sz w:val="20"/>
                <w:szCs w:val="20"/>
                <w:lang w:eastAsia="zh-CN"/>
              </w:rPr>
              <w:t>支撑</w:t>
            </w:r>
            <w:r w:rsidRPr="00650C5D">
              <w:rPr>
                <w:rFonts w:eastAsia="SimSun"/>
                <w:color w:val="000000" w:themeColor="text1"/>
                <w:sz w:val="20"/>
                <w:szCs w:val="20"/>
                <w:lang w:eastAsia="zh-CN"/>
              </w:rPr>
              <w:t>LMM</w:t>
            </w:r>
            <w:r w:rsidR="00937E3B">
              <w:rPr>
                <w:rFonts w:eastAsia="SimSun" w:hint="eastAsia"/>
                <w:color w:val="000000" w:themeColor="text1"/>
                <w:sz w:val="20"/>
                <w:szCs w:val="20"/>
                <w:lang w:eastAsia="zh-CN"/>
              </w:rPr>
              <w:t>中的</w:t>
            </w:r>
            <w:r w:rsidRPr="00650C5D">
              <w:rPr>
                <w:rFonts w:eastAsia="SimSun"/>
                <w:color w:val="000000" w:themeColor="text1"/>
                <w:sz w:val="20"/>
                <w:szCs w:val="20"/>
                <w:lang w:eastAsia="zh-CN"/>
              </w:rPr>
              <w:t xml:space="preserve"> EGD</w:t>
            </w:r>
            <w:r w:rsidRPr="00650C5D">
              <w:rPr>
                <w:rFonts w:eastAsia="SimSun" w:hint="eastAsia"/>
                <w:color w:val="000000" w:themeColor="text1"/>
                <w:sz w:val="20"/>
                <w:szCs w:val="20"/>
                <w:lang w:eastAsia="zh-CN"/>
              </w:rPr>
              <w:t>的分子和生物机制，例如</w:t>
            </w:r>
          </w:p>
          <w:p w14:paraId="5209C5D6" w14:textId="46B10EB2" w:rsidR="00CD591F" w:rsidRPr="00CD591F" w:rsidRDefault="00CD591F" w:rsidP="00D75D41">
            <w:pPr>
              <w:pStyle w:val="ListParagraph"/>
              <w:numPr>
                <w:ilvl w:val="2"/>
                <w:numId w:val="15"/>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hint="eastAsia"/>
                <w:color w:val="000000" w:themeColor="text1"/>
                <w:sz w:val="20"/>
                <w:szCs w:val="20"/>
                <w:lang w:eastAsia="zh-CN"/>
              </w:rPr>
              <w:t>基因组目标序列的性质（例如在一个保守域）</w:t>
            </w:r>
          </w:p>
          <w:p w14:paraId="5BF78741" w14:textId="7BA88451" w:rsidR="00CD591F" w:rsidRPr="00CD591F" w:rsidRDefault="00CD591F" w:rsidP="00D75D41">
            <w:pPr>
              <w:pStyle w:val="ListParagraph"/>
              <w:numPr>
                <w:ilvl w:val="2"/>
                <w:numId w:val="15"/>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及其设计，包括所涉及的基本机制及其组成部分</w:t>
            </w:r>
          </w:p>
          <w:p w14:paraId="420CA167" w14:textId="45F12CA0" w:rsidR="00CD591F" w:rsidRPr="00CD591F" w:rsidRDefault="00CD591F" w:rsidP="00D75D41">
            <w:pPr>
              <w:pStyle w:val="ListParagraph"/>
              <w:numPr>
                <w:ilvl w:val="2"/>
                <w:numId w:val="15"/>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系统表达的稳定性和特异性</w:t>
            </w:r>
          </w:p>
          <w:p w14:paraId="7998CF9F" w14:textId="7A2428C3" w:rsidR="00CD591F" w:rsidRPr="00CD591F" w:rsidRDefault="00CD591F" w:rsidP="00D75D41">
            <w:pPr>
              <w:pStyle w:val="ListParagraph"/>
              <w:numPr>
                <w:ilvl w:val="2"/>
                <w:numId w:val="15"/>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hint="eastAsia"/>
                <w:color w:val="000000" w:themeColor="text1"/>
                <w:sz w:val="20"/>
                <w:szCs w:val="20"/>
                <w:lang w:eastAsia="zh-CN"/>
              </w:rPr>
              <w:t>与</w:t>
            </w:r>
            <w:r w:rsidRPr="00CD591F">
              <w:rPr>
                <w:rFonts w:eastAsia="SimSun"/>
                <w:color w:val="000000" w:themeColor="text1"/>
                <w:sz w:val="20"/>
                <w:szCs w:val="20"/>
                <w:lang w:eastAsia="zh-CN"/>
              </w:rPr>
              <w:t xml:space="preserve"> EGD </w:t>
            </w:r>
            <w:r w:rsidRPr="00CD591F">
              <w:rPr>
                <w:rFonts w:eastAsia="SimSun" w:hint="eastAsia"/>
                <w:color w:val="000000" w:themeColor="text1"/>
                <w:sz w:val="20"/>
                <w:szCs w:val="20"/>
                <w:lang w:eastAsia="zh-CN"/>
              </w:rPr>
              <w:t>关联的任何</w:t>
            </w:r>
            <w:r w:rsidR="002B0E92">
              <w:rPr>
                <w:rFonts w:eastAsia="SimSun" w:hint="eastAsia"/>
                <w:color w:val="000000" w:themeColor="text1"/>
                <w:sz w:val="20"/>
                <w:szCs w:val="20"/>
                <w:lang w:eastAsia="zh-CN"/>
              </w:rPr>
              <w:t>货物</w:t>
            </w:r>
            <w:r w:rsidRPr="00CD591F">
              <w:rPr>
                <w:rFonts w:eastAsia="SimSun"/>
                <w:color w:val="000000" w:themeColor="text1"/>
                <w:sz w:val="20"/>
                <w:szCs w:val="20"/>
                <w:lang w:eastAsia="zh-CN"/>
              </w:rPr>
              <w:t>/</w:t>
            </w:r>
            <w:r w:rsidR="002B0E92">
              <w:rPr>
                <w:rFonts w:eastAsia="SimSun" w:hint="eastAsia"/>
                <w:color w:val="000000" w:themeColor="text1"/>
                <w:sz w:val="20"/>
                <w:szCs w:val="20"/>
                <w:lang w:eastAsia="zh-CN"/>
              </w:rPr>
              <w:t>有效</w:t>
            </w:r>
            <w:r w:rsidR="00D53CEE">
              <w:rPr>
                <w:rFonts w:eastAsia="SimSun" w:hint="eastAsia"/>
                <w:color w:val="000000" w:themeColor="text1"/>
                <w:sz w:val="20"/>
                <w:szCs w:val="20"/>
                <w:lang w:eastAsia="zh-CN"/>
              </w:rPr>
              <w:t>载荷</w:t>
            </w:r>
            <w:r w:rsidRPr="00CD591F">
              <w:rPr>
                <w:rFonts w:eastAsia="SimSun" w:hint="eastAsia"/>
                <w:color w:val="000000" w:themeColor="text1"/>
                <w:sz w:val="20"/>
                <w:szCs w:val="20"/>
                <w:lang w:eastAsia="zh-CN"/>
              </w:rPr>
              <w:t>基因的特征及其功能</w:t>
            </w:r>
          </w:p>
          <w:p w14:paraId="7661F37B" w14:textId="1FC61D21" w:rsidR="00CD591F" w:rsidRPr="00CD591F" w:rsidRDefault="00CD591F" w:rsidP="00D75D41">
            <w:pPr>
              <w:pStyle w:val="ListParagraph"/>
              <w:numPr>
                <w:ilvl w:val="2"/>
                <w:numId w:val="15"/>
              </w:numPr>
              <w:adjustRightInd w:val="0"/>
              <w:snapToGrid w:val="0"/>
              <w:spacing w:before="120" w:after="120" w:line="240" w:lineRule="atLeast"/>
              <w:ind w:left="2376" w:hanging="576"/>
              <w:contextualSpacing w:val="0"/>
              <w:rPr>
                <w:rFonts w:eastAsia="SimSun"/>
                <w:color w:val="000000" w:themeColor="text1"/>
                <w:sz w:val="20"/>
                <w:szCs w:val="20"/>
                <w:lang w:eastAsia="zh-CN"/>
              </w:rPr>
            </w:pP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的</w:t>
            </w:r>
            <w:r w:rsidR="00DC037D">
              <w:rPr>
                <w:rFonts w:eastAsia="SimSun" w:hint="eastAsia"/>
                <w:color w:val="000000" w:themeColor="text1"/>
                <w:sz w:val="20"/>
                <w:szCs w:val="20"/>
                <w:lang w:eastAsia="zh-CN"/>
              </w:rPr>
              <w:t>归巢</w:t>
            </w:r>
            <w:r w:rsidRPr="00CD591F">
              <w:rPr>
                <w:rFonts w:eastAsia="SimSun" w:hint="eastAsia"/>
                <w:color w:val="000000" w:themeColor="text1"/>
                <w:sz w:val="20"/>
                <w:szCs w:val="20"/>
                <w:lang w:eastAsia="zh-CN"/>
              </w:rPr>
              <w:t>和</w:t>
            </w:r>
            <w:r w:rsidRPr="00CD591F">
              <w:rPr>
                <w:rFonts w:eastAsia="SimSun"/>
                <w:color w:val="000000" w:themeColor="text1"/>
                <w:sz w:val="20"/>
                <w:szCs w:val="20"/>
                <w:lang w:eastAsia="zh-CN"/>
              </w:rPr>
              <w:t>/</w:t>
            </w:r>
            <w:r w:rsidRPr="00CD591F">
              <w:rPr>
                <w:rFonts w:eastAsia="SimSun" w:hint="eastAsia"/>
                <w:color w:val="000000" w:themeColor="text1"/>
                <w:sz w:val="20"/>
                <w:szCs w:val="20"/>
                <w:lang w:eastAsia="zh-CN"/>
              </w:rPr>
              <w:t>或传递率（例如</w:t>
            </w:r>
            <w:r w:rsidRPr="00CD591F">
              <w:rPr>
                <w:rFonts w:eastAsia="SimSun"/>
                <w:color w:val="000000" w:themeColor="text1"/>
                <w:sz w:val="20"/>
                <w:szCs w:val="20"/>
                <w:lang w:eastAsia="zh-CN"/>
              </w:rPr>
              <w:t xml:space="preserve">EGD </w:t>
            </w:r>
            <w:r w:rsidRPr="00CD591F">
              <w:rPr>
                <w:rFonts w:eastAsia="SimSun" w:hint="eastAsia"/>
                <w:color w:val="000000" w:themeColor="text1"/>
                <w:sz w:val="20"/>
                <w:szCs w:val="20"/>
                <w:lang w:eastAsia="zh-CN"/>
              </w:rPr>
              <w:t>的效率、非同源末端连接与同源修复的比率和目标序列的裂解效率）</w:t>
            </w:r>
          </w:p>
          <w:p w14:paraId="1C6C227B" w14:textId="6E6B46D7" w:rsidR="00CE5FC1" w:rsidRDefault="00C50AE9"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Pr>
                <w:rFonts w:eastAsia="SimSun" w:hint="eastAsia"/>
                <w:color w:val="000000" w:themeColor="text1"/>
                <w:sz w:val="20"/>
                <w:szCs w:val="20"/>
                <w:lang w:eastAsia="zh-CN"/>
              </w:rPr>
              <w:t>基因改造</w:t>
            </w:r>
            <w:r w:rsidR="00CD591F" w:rsidRPr="00CD591F">
              <w:rPr>
                <w:rFonts w:eastAsia="SimSun" w:hint="eastAsia"/>
                <w:color w:val="000000" w:themeColor="text1"/>
                <w:sz w:val="20"/>
                <w:szCs w:val="20"/>
                <w:lang w:eastAsia="zh-CN"/>
              </w:rPr>
              <w:t>对</w:t>
            </w:r>
            <w:r w:rsidR="00CD591F" w:rsidRPr="00CD591F">
              <w:rPr>
                <w:rFonts w:eastAsia="SimSun"/>
                <w:color w:val="000000" w:themeColor="text1"/>
                <w:sz w:val="20"/>
                <w:szCs w:val="20"/>
                <w:lang w:eastAsia="zh-CN"/>
              </w:rPr>
              <w:t xml:space="preserve"> EGD-LMM </w:t>
            </w:r>
            <w:r w:rsidR="00CD591F" w:rsidRPr="00CD591F">
              <w:rPr>
                <w:rFonts w:eastAsia="SimSun" w:hint="eastAsia"/>
                <w:color w:val="000000" w:themeColor="text1"/>
                <w:sz w:val="20"/>
                <w:szCs w:val="20"/>
                <w:lang w:eastAsia="zh-CN"/>
              </w:rPr>
              <w:t>生物学（如基因型、表型）的影响</w:t>
            </w:r>
          </w:p>
          <w:p w14:paraId="3F860E9F" w14:textId="4F8758D4" w:rsidR="00F415FF" w:rsidRPr="00F415FF" w:rsidRDefault="00F415FF"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sidRPr="00F415FF">
              <w:rPr>
                <w:rFonts w:eastAsia="SimSun"/>
                <w:color w:val="000000" w:themeColor="text1"/>
                <w:sz w:val="20"/>
                <w:szCs w:val="20"/>
                <w:lang w:eastAsia="zh-CN"/>
              </w:rPr>
              <w:t>EGD-LMM</w:t>
            </w:r>
            <w:r w:rsidR="00C50AE9">
              <w:rPr>
                <w:rFonts w:eastAsia="SimSun" w:hint="eastAsia"/>
                <w:color w:val="000000" w:themeColor="text1"/>
                <w:sz w:val="20"/>
                <w:szCs w:val="20"/>
                <w:lang w:eastAsia="zh-CN"/>
              </w:rPr>
              <w:t>基因改造</w:t>
            </w:r>
            <w:r w:rsidR="004C62AB">
              <w:rPr>
                <w:rFonts w:eastAsia="SimSun" w:hint="eastAsia"/>
                <w:color w:val="000000" w:themeColor="text1"/>
                <w:sz w:val="20"/>
                <w:szCs w:val="20"/>
                <w:lang w:eastAsia="zh-CN"/>
              </w:rPr>
              <w:t>对</w:t>
            </w:r>
            <w:r w:rsidR="00E71A1B" w:rsidRPr="00F415FF">
              <w:rPr>
                <w:rFonts w:eastAsia="SimSun" w:hint="eastAsia"/>
                <w:color w:val="000000" w:themeColor="text1"/>
                <w:sz w:val="20"/>
                <w:szCs w:val="20"/>
                <w:lang w:eastAsia="zh-CN"/>
              </w:rPr>
              <w:t>病原体</w:t>
            </w:r>
            <w:r w:rsidR="0021468B" w:rsidRPr="00F415FF">
              <w:rPr>
                <w:rFonts w:eastAsia="SimSun" w:hint="eastAsia"/>
                <w:color w:val="000000" w:themeColor="text1"/>
                <w:sz w:val="20"/>
                <w:szCs w:val="20"/>
                <w:lang w:eastAsia="zh-CN"/>
              </w:rPr>
              <w:t>基因型和表型</w:t>
            </w:r>
            <w:r w:rsidRPr="00F415FF">
              <w:rPr>
                <w:rFonts w:eastAsia="SimSun" w:hint="eastAsia"/>
                <w:color w:val="000000" w:themeColor="text1"/>
                <w:sz w:val="20"/>
                <w:szCs w:val="20"/>
                <w:lang w:eastAsia="zh-CN"/>
              </w:rPr>
              <w:t>的影响</w:t>
            </w:r>
          </w:p>
          <w:p w14:paraId="14EBBF68" w14:textId="7D44A083" w:rsidR="00F415FF" w:rsidRPr="00F415FF" w:rsidRDefault="00F415FF" w:rsidP="00D75D41">
            <w:pPr>
              <w:pStyle w:val="ListParagraph"/>
              <w:numPr>
                <w:ilvl w:val="0"/>
                <w:numId w:val="14"/>
              </w:numPr>
              <w:adjustRightInd w:val="0"/>
              <w:spacing w:before="120" w:line="240" w:lineRule="atLeast"/>
              <w:ind w:left="1699" w:right="-20"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遗传背景对</w:t>
            </w:r>
            <w:r w:rsidRPr="00F415FF">
              <w:rPr>
                <w:rFonts w:eastAsia="SimSun"/>
                <w:color w:val="000000" w:themeColor="text1"/>
                <w:sz w:val="20"/>
                <w:szCs w:val="20"/>
                <w:lang w:eastAsia="zh-CN"/>
              </w:rPr>
              <w:t xml:space="preserve"> EGD </w:t>
            </w:r>
            <w:r w:rsidRPr="00F415FF">
              <w:rPr>
                <w:rFonts w:eastAsia="SimSun" w:hint="eastAsia"/>
                <w:color w:val="000000" w:themeColor="text1"/>
                <w:sz w:val="20"/>
                <w:szCs w:val="20"/>
                <w:lang w:eastAsia="zh-CN"/>
              </w:rPr>
              <w:t>的影响，包括对同胞物种的影响</w:t>
            </w:r>
          </w:p>
          <w:p w14:paraId="331AC3DC" w14:textId="2361460F" w:rsidR="00F415FF" w:rsidRPr="000973AF" w:rsidRDefault="00F415FF" w:rsidP="00D75D41">
            <w:pPr>
              <w:pStyle w:val="Heading3"/>
              <w:numPr>
                <w:ilvl w:val="0"/>
                <w:numId w:val="13"/>
              </w:numPr>
              <w:rPr>
                <w:rFonts w:eastAsia="SimSun"/>
                <w:b w:val="0"/>
                <w:bCs w:val="0"/>
                <w:color w:val="000000" w:themeColor="text1"/>
                <w:sz w:val="20"/>
                <w:szCs w:val="20"/>
                <w:lang w:eastAsia="zh-CN"/>
              </w:rPr>
            </w:pPr>
            <w:r w:rsidRPr="000973AF">
              <w:rPr>
                <w:rFonts w:eastAsia="SimSun"/>
                <w:b w:val="0"/>
                <w:bCs w:val="0"/>
                <w:color w:val="000000" w:themeColor="text1"/>
                <w:sz w:val="20"/>
                <w:szCs w:val="20"/>
                <w:lang w:eastAsia="zh-CN"/>
              </w:rPr>
              <w:t>可能的潜在接收环境的特征（包括</w:t>
            </w:r>
            <w:r w:rsidR="00375D65" w:rsidRPr="000973AF">
              <w:rPr>
                <w:b w:val="0"/>
                <w:bCs w:val="0"/>
                <w:color w:val="000000" w:themeColor="text1"/>
                <w:sz w:val="20"/>
                <w:szCs w:val="20"/>
                <w:lang w:eastAsia="zh-CN"/>
              </w:rPr>
              <w:t>EGD-</w:t>
            </w:r>
            <w:r w:rsidRPr="000973AF">
              <w:rPr>
                <w:rFonts w:eastAsia="SimSun"/>
                <w:b w:val="0"/>
                <w:bCs w:val="0"/>
                <w:color w:val="000000" w:themeColor="text1"/>
                <w:sz w:val="20"/>
                <w:szCs w:val="20"/>
                <w:lang w:eastAsia="zh-CN"/>
              </w:rPr>
              <w:t xml:space="preserve">LMM </w:t>
            </w:r>
            <w:r w:rsidRPr="000973AF">
              <w:rPr>
                <w:rFonts w:eastAsia="SimSun"/>
                <w:b w:val="0"/>
                <w:bCs w:val="0"/>
                <w:color w:val="000000" w:themeColor="text1"/>
                <w:sz w:val="20"/>
                <w:szCs w:val="20"/>
                <w:lang w:eastAsia="zh-CN"/>
              </w:rPr>
              <w:t>与可能的潜在接收环境之间的相互作用）</w:t>
            </w:r>
          </w:p>
          <w:p w14:paraId="24D8A8EA" w14:textId="78BF8276" w:rsidR="00F415FF" w:rsidRPr="00F415FF" w:rsidRDefault="00F415FF" w:rsidP="00D75D41">
            <w:pPr>
              <w:pStyle w:val="ListParagraph"/>
              <w:numPr>
                <w:ilvl w:val="0"/>
                <w:numId w:val="16"/>
              </w:numPr>
              <w:adjustRightInd w:val="0"/>
              <w:snapToGrid w:val="0"/>
              <w:spacing w:before="120" w:after="120" w:line="240" w:lineRule="atLeast"/>
              <w:ind w:left="1699"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可能的潜在接收环境的地理、人口、昆虫学、季节和气候特征</w:t>
            </w:r>
          </w:p>
          <w:p w14:paraId="26D4D241" w14:textId="704C7D97" w:rsidR="00F415FF" w:rsidRPr="00F415FF" w:rsidRDefault="00F415FF" w:rsidP="00D75D41">
            <w:pPr>
              <w:pStyle w:val="ListParagraph"/>
              <w:numPr>
                <w:ilvl w:val="0"/>
                <w:numId w:val="16"/>
              </w:numPr>
              <w:adjustRightInd w:val="0"/>
              <w:snapToGrid w:val="0"/>
              <w:spacing w:before="120" w:after="120" w:line="240" w:lineRule="atLeast"/>
              <w:ind w:left="1699" w:hanging="720"/>
              <w:contextualSpacing w:val="0"/>
              <w:rPr>
                <w:rFonts w:eastAsia="SimSun"/>
                <w:color w:val="000000" w:themeColor="text1"/>
                <w:sz w:val="20"/>
                <w:szCs w:val="20"/>
                <w:lang w:eastAsia="zh-CN"/>
              </w:rPr>
            </w:pPr>
            <w:r w:rsidRPr="00F415FF">
              <w:rPr>
                <w:rFonts w:eastAsia="SimSun" w:hint="eastAsia"/>
                <w:color w:val="000000" w:themeColor="text1"/>
                <w:sz w:val="20"/>
                <w:szCs w:val="20"/>
                <w:lang w:eastAsia="zh-CN"/>
              </w:rPr>
              <w:t>可能的潜在接收环境（如非生物因素）对</w:t>
            </w:r>
            <w:r w:rsidRPr="00F415FF">
              <w:rPr>
                <w:rFonts w:eastAsia="SimSun"/>
                <w:color w:val="000000" w:themeColor="text1"/>
                <w:sz w:val="20"/>
                <w:szCs w:val="20"/>
                <w:lang w:eastAsia="zh-CN"/>
              </w:rPr>
              <w:t xml:space="preserve"> EGD-LMM </w:t>
            </w:r>
            <w:r w:rsidRPr="00F415FF">
              <w:rPr>
                <w:rFonts w:eastAsia="SimSun" w:hint="eastAsia"/>
                <w:color w:val="000000" w:themeColor="text1"/>
                <w:sz w:val="20"/>
                <w:szCs w:val="20"/>
                <w:lang w:eastAsia="zh-CN"/>
              </w:rPr>
              <w:t>的影响</w:t>
            </w:r>
          </w:p>
          <w:p w14:paraId="5C8D4074" w14:textId="1F3E3F4B" w:rsidR="003D5E23" w:rsidRPr="000B71E5" w:rsidRDefault="00C50AE9" w:rsidP="00D75D41">
            <w:pPr>
              <w:pStyle w:val="ListParagraph"/>
              <w:numPr>
                <w:ilvl w:val="0"/>
                <w:numId w:val="16"/>
              </w:numPr>
              <w:adjustRightInd w:val="0"/>
              <w:snapToGrid w:val="0"/>
              <w:spacing w:before="120" w:after="120" w:line="240" w:lineRule="atLeast"/>
              <w:ind w:left="1699" w:hanging="720"/>
              <w:contextualSpacing w:val="0"/>
              <w:rPr>
                <w:rFonts w:asciiTheme="majorEastAsia" w:hAnsiTheme="majorEastAsia" w:cstheme="majorEastAsia"/>
                <w:color w:val="000000" w:themeColor="text1"/>
                <w:sz w:val="18"/>
                <w:szCs w:val="18"/>
                <w:lang w:eastAsia="zh-CN"/>
              </w:rPr>
            </w:pPr>
            <w:r>
              <w:rPr>
                <w:rFonts w:eastAsia="SimSun" w:hint="eastAsia"/>
                <w:color w:val="000000" w:themeColor="text1"/>
                <w:sz w:val="20"/>
                <w:szCs w:val="20"/>
                <w:lang w:eastAsia="zh-CN"/>
              </w:rPr>
              <w:t>基因改造</w:t>
            </w:r>
            <w:r w:rsidR="00F415FF" w:rsidRPr="00F415FF">
              <w:rPr>
                <w:rFonts w:eastAsia="SimSun" w:hint="eastAsia"/>
                <w:color w:val="000000" w:themeColor="text1"/>
                <w:sz w:val="20"/>
                <w:szCs w:val="20"/>
                <w:lang w:eastAsia="zh-CN"/>
              </w:rPr>
              <w:t>对目标病原体和非目标病原体相互作用的影响</w:t>
            </w:r>
          </w:p>
        </w:tc>
      </w:tr>
      <w:tr w:rsidR="003D5E23" w14:paraId="6DCC6BA5" w14:textId="77777777" w:rsidTr="00615FBE">
        <w:trPr>
          <w:trHeight w:val="3510"/>
        </w:trPr>
        <w:tc>
          <w:tcPr>
            <w:tcW w:w="9016" w:type="dxa"/>
          </w:tcPr>
          <w:p w14:paraId="7730C863" w14:textId="320B8D64" w:rsidR="00C16AA9" w:rsidRPr="009E46FA" w:rsidRDefault="00C16AA9" w:rsidP="00AF4C26">
            <w:pPr>
              <w:pStyle w:val="a4"/>
              <w:snapToGrid w:val="0"/>
              <w:spacing w:before="120"/>
              <w:rPr>
                <w:bCs/>
              </w:rPr>
            </w:pPr>
            <w:bookmarkStart w:id="31" w:name="_Toc163311305"/>
            <w:r w:rsidRPr="003C7B38">
              <w:lastRenderedPageBreak/>
              <w:t>蚊子</w:t>
            </w:r>
            <w:r w:rsidR="00F652F8" w:rsidRPr="003C7B38">
              <w:rPr>
                <w:rFonts w:hint="eastAsia"/>
              </w:rPr>
              <w:t>：</w:t>
            </w:r>
            <w:r w:rsidRPr="003C7B38">
              <w:t>含有</w:t>
            </w:r>
            <w:r w:rsidR="00F652F8" w:rsidRPr="003C7B38">
              <w:rPr>
                <w:rFonts w:hint="eastAsia"/>
              </w:rPr>
              <w:t>人工</w:t>
            </w:r>
            <w:r w:rsidRPr="003C7B38">
              <w:t>基因驱动的</w:t>
            </w:r>
            <w:r w:rsidR="00F652F8" w:rsidRPr="003C7B38">
              <w:t>改性</w:t>
            </w:r>
            <w:r w:rsidRPr="003C7B38">
              <w:t>活蚊子的</w:t>
            </w:r>
            <w:r w:rsidR="004143A6" w:rsidRPr="003C7B38">
              <w:rPr>
                <w:rFonts w:hint="eastAsia"/>
              </w:rPr>
              <w:t>假定</w:t>
            </w:r>
            <w:r w:rsidRPr="003C7B38">
              <w:t>不利影响</w:t>
            </w:r>
            <w:bookmarkEnd w:id="31"/>
          </w:p>
          <w:p w14:paraId="25847AF2" w14:textId="53FB2528" w:rsidR="00C16AA9" w:rsidRPr="009C2B45" w:rsidRDefault="00C16AA9" w:rsidP="00D75D41">
            <w:pPr>
              <w:pStyle w:val="Heading3"/>
              <w:numPr>
                <w:ilvl w:val="0"/>
                <w:numId w:val="0"/>
              </w:numPr>
              <w:ind w:left="360"/>
              <w:rPr>
                <w:rFonts w:eastAsia="SimSun"/>
                <w:b w:val="0"/>
                <w:bCs w:val="0"/>
                <w:color w:val="000000" w:themeColor="text1"/>
                <w:sz w:val="20"/>
                <w:szCs w:val="20"/>
                <w:lang w:eastAsia="zh-CN"/>
              </w:rPr>
            </w:pPr>
            <w:r w:rsidRPr="009C2B45">
              <w:rPr>
                <w:rFonts w:eastAsia="SimSun"/>
                <w:b w:val="0"/>
                <w:bCs w:val="0"/>
                <w:color w:val="000000" w:themeColor="text1"/>
                <w:sz w:val="20"/>
                <w:szCs w:val="20"/>
              </w:rPr>
              <w:t>一些出版物曾</w:t>
            </w:r>
            <w:r w:rsidR="00650799" w:rsidRPr="009C2B45">
              <w:rPr>
                <w:rFonts w:eastAsia="SimSun"/>
                <w:b w:val="0"/>
                <w:bCs w:val="0"/>
                <w:color w:val="000000" w:themeColor="text1"/>
                <w:sz w:val="20"/>
                <w:szCs w:val="20"/>
                <w:lang w:eastAsia="zh-CN"/>
              </w:rPr>
              <w:t>假定</w:t>
            </w:r>
            <w:r w:rsidRPr="009C2B45">
              <w:rPr>
                <w:rFonts w:eastAsia="SimSun"/>
                <w:b w:val="0"/>
                <w:bCs w:val="0"/>
                <w:color w:val="000000" w:themeColor="text1"/>
                <w:sz w:val="20"/>
                <w:szCs w:val="20"/>
              </w:rPr>
              <w:t>有意释放</w:t>
            </w:r>
            <w:r w:rsidRPr="009C2B45">
              <w:rPr>
                <w:rFonts w:eastAsia="SimSun"/>
                <w:b w:val="0"/>
                <w:bCs w:val="0"/>
                <w:color w:val="000000" w:themeColor="text1"/>
                <w:sz w:val="20"/>
                <w:szCs w:val="20"/>
              </w:rPr>
              <w:t xml:space="preserve"> EGD-LMMs </w:t>
            </w:r>
            <w:r w:rsidRPr="009C2B45">
              <w:rPr>
                <w:rFonts w:eastAsia="SimSun"/>
                <w:b w:val="0"/>
                <w:bCs w:val="0"/>
                <w:color w:val="000000" w:themeColor="text1"/>
                <w:sz w:val="20"/>
                <w:szCs w:val="20"/>
              </w:rPr>
              <w:t>对广泛的保护目标（如环境、人类和动物健康）</w:t>
            </w:r>
            <w:r w:rsidR="00E352D5" w:rsidRPr="009C2B45">
              <w:rPr>
                <w:rFonts w:eastAsia="SimSun"/>
                <w:b w:val="0"/>
                <w:bCs w:val="0"/>
                <w:color w:val="000000" w:themeColor="text1"/>
                <w:sz w:val="20"/>
                <w:szCs w:val="20"/>
                <w:lang w:eastAsia="zh-CN"/>
              </w:rPr>
              <w:t>的</w:t>
            </w:r>
            <w:r w:rsidRPr="009C2B45">
              <w:rPr>
                <w:rFonts w:eastAsia="SimSun"/>
                <w:b w:val="0"/>
                <w:bCs w:val="0"/>
                <w:color w:val="000000" w:themeColor="text1"/>
                <w:sz w:val="20"/>
                <w:szCs w:val="20"/>
              </w:rPr>
              <w:t>不利影响（例如，</w:t>
            </w:r>
            <w:r w:rsidRPr="009C2B45">
              <w:rPr>
                <w:rFonts w:eastAsia="SimSun"/>
                <w:b w:val="0"/>
                <w:bCs w:val="0"/>
                <w:color w:val="000000" w:themeColor="text1"/>
                <w:sz w:val="20"/>
                <w:szCs w:val="20"/>
              </w:rPr>
              <w:t>EFSA</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 xml:space="preserve">2013 </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NASEM</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2016</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 xml:space="preserve">Roberts </w:t>
            </w:r>
            <w:r w:rsidRPr="009C2B45">
              <w:rPr>
                <w:rFonts w:eastAsia="SimSun"/>
                <w:b w:val="0"/>
                <w:bCs w:val="0"/>
                <w:color w:val="000000" w:themeColor="text1"/>
                <w:sz w:val="20"/>
                <w:szCs w:val="20"/>
              </w:rPr>
              <w:t>等，</w:t>
            </w:r>
            <w:r w:rsidRPr="009C2B45">
              <w:rPr>
                <w:rFonts w:eastAsia="SimSun"/>
                <w:b w:val="0"/>
                <w:bCs w:val="0"/>
                <w:color w:val="000000" w:themeColor="text1"/>
                <w:sz w:val="20"/>
                <w:szCs w:val="20"/>
              </w:rPr>
              <w:t>2017a</w:t>
            </w:r>
            <w:r w:rsidRPr="009C2B45">
              <w:rPr>
                <w:rFonts w:eastAsia="SimSun"/>
                <w:b w:val="0"/>
                <w:bCs w:val="0"/>
                <w:color w:val="000000" w:themeColor="text1"/>
                <w:sz w:val="20"/>
                <w:szCs w:val="20"/>
              </w:rPr>
              <w:t>；</w:t>
            </w:r>
            <w:r w:rsidRPr="009C2B45">
              <w:rPr>
                <w:rFonts w:eastAsia="SimSun"/>
                <w:b w:val="0"/>
                <w:bCs w:val="0"/>
                <w:color w:val="000000" w:themeColor="text1"/>
                <w:sz w:val="20"/>
                <w:szCs w:val="20"/>
              </w:rPr>
              <w:t>James</w:t>
            </w:r>
            <w:r w:rsidRPr="009C2B45">
              <w:rPr>
                <w:rFonts w:eastAsia="SimSun"/>
                <w:b w:val="0"/>
                <w:bCs w:val="0"/>
                <w:color w:val="000000" w:themeColor="text1"/>
                <w:sz w:val="20"/>
                <w:szCs w:val="20"/>
              </w:rPr>
              <w:t>等，</w:t>
            </w:r>
            <w:r w:rsidRPr="009C2B45">
              <w:rPr>
                <w:rFonts w:eastAsia="SimSun"/>
                <w:b w:val="0"/>
                <w:bCs w:val="0"/>
                <w:color w:val="000000" w:themeColor="text1"/>
                <w:sz w:val="20"/>
                <w:szCs w:val="20"/>
              </w:rPr>
              <w:t>2018</w:t>
            </w:r>
            <w:r w:rsidR="00C10CB0" w:rsidRPr="009C2B45">
              <w:rPr>
                <w:rFonts w:eastAsia="SimSun"/>
                <w:b w:val="0"/>
                <w:bCs w:val="0"/>
                <w:color w:val="000000" w:themeColor="text1"/>
                <w:sz w:val="20"/>
                <w:szCs w:val="20"/>
                <w:lang w:eastAsia="zh-CN"/>
              </w:rPr>
              <w:t>、</w:t>
            </w:r>
            <w:r w:rsidR="00C10CB0" w:rsidRPr="009C2B45">
              <w:rPr>
                <w:rFonts w:eastAsia="SimSun"/>
                <w:b w:val="0"/>
                <w:bCs w:val="0"/>
                <w:color w:val="000000" w:themeColor="text1"/>
                <w:sz w:val="20"/>
                <w:szCs w:val="20"/>
                <w:lang w:eastAsia="zh-CN"/>
              </w:rPr>
              <w:t>2020</w:t>
            </w:r>
            <w:r w:rsidR="00C10CB0"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 xml:space="preserve">  Collin</w:t>
            </w:r>
            <w:r w:rsidR="00B216AD" w:rsidRPr="009C2B45">
              <w:rPr>
                <w:rFonts w:eastAsia="SimSun"/>
                <w:b w:val="0"/>
                <w:bCs w:val="0"/>
                <w:color w:val="000000" w:themeColor="text1"/>
                <w:sz w:val="20"/>
                <w:szCs w:val="20"/>
                <w:lang w:eastAsia="zh-CN"/>
              </w:rPr>
              <w:t>s</w:t>
            </w:r>
            <w:r w:rsidR="00B216AD" w:rsidRPr="009C2B45">
              <w:rPr>
                <w:rFonts w:eastAsia="SimSun"/>
                <w:b w:val="0"/>
                <w:bCs w:val="0"/>
                <w:color w:val="000000" w:themeColor="text1"/>
                <w:sz w:val="20"/>
                <w:szCs w:val="20"/>
                <w:lang w:eastAsia="zh-CN"/>
              </w:rPr>
              <w:t>等</w:t>
            </w:r>
            <w:r w:rsidRPr="009C2B45">
              <w:rPr>
                <w:rFonts w:eastAsia="SimSun"/>
                <w:b w:val="0"/>
                <w:bCs w:val="0"/>
                <w:color w:val="000000" w:themeColor="text1"/>
                <w:sz w:val="20"/>
                <w:szCs w:val="20"/>
              </w:rPr>
              <w:t>, 2019</w:t>
            </w:r>
            <w:r w:rsidR="000E72C4"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CSS-ENSSER-VDW</w:t>
            </w:r>
            <w:r w:rsidR="00E931DD"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2019</w:t>
            </w:r>
            <w:r w:rsidR="000E72C4"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Rode</w:t>
            </w:r>
            <w:r w:rsidR="00C32A06" w:rsidRPr="009C2B45">
              <w:rPr>
                <w:rFonts w:eastAsia="SimSun"/>
                <w:b w:val="0"/>
                <w:bCs w:val="0"/>
                <w:color w:val="000000" w:themeColor="text1"/>
                <w:sz w:val="20"/>
                <w:szCs w:val="20"/>
                <w:lang w:eastAsia="zh-CN"/>
              </w:rPr>
              <w:t>等</w:t>
            </w:r>
            <w:r w:rsidR="002B148E"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2019</w:t>
            </w:r>
            <w:r w:rsidR="000E72C4"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Teem</w:t>
            </w:r>
            <w:r w:rsidR="00C32A06" w:rsidRPr="009C2B45">
              <w:rPr>
                <w:rFonts w:eastAsia="SimSun"/>
                <w:b w:val="0"/>
                <w:bCs w:val="0"/>
                <w:color w:val="000000" w:themeColor="text1"/>
                <w:sz w:val="20"/>
                <w:szCs w:val="20"/>
                <w:lang w:eastAsia="zh-CN"/>
              </w:rPr>
              <w:t>等，</w:t>
            </w:r>
            <w:r w:rsidRPr="009C2B45">
              <w:rPr>
                <w:rFonts w:eastAsia="SimSun"/>
                <w:b w:val="0"/>
                <w:bCs w:val="0"/>
                <w:color w:val="000000" w:themeColor="text1"/>
                <w:sz w:val="20"/>
                <w:szCs w:val="20"/>
              </w:rPr>
              <w:t>2019</w:t>
            </w:r>
            <w:r w:rsidR="002B148E"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Dolezel</w:t>
            </w:r>
            <w:r w:rsidR="00C32A06" w:rsidRPr="009C2B45">
              <w:rPr>
                <w:rFonts w:eastAsia="SimSun"/>
                <w:b w:val="0"/>
                <w:bCs w:val="0"/>
                <w:color w:val="000000" w:themeColor="text1"/>
                <w:sz w:val="20"/>
                <w:szCs w:val="20"/>
                <w:lang w:eastAsia="zh-CN"/>
              </w:rPr>
              <w:t>等，</w:t>
            </w:r>
            <w:r w:rsidRPr="009C2B45">
              <w:rPr>
                <w:rFonts w:eastAsia="SimSun"/>
                <w:b w:val="0"/>
                <w:bCs w:val="0"/>
                <w:color w:val="000000" w:themeColor="text1"/>
                <w:sz w:val="20"/>
                <w:szCs w:val="20"/>
              </w:rPr>
              <w:t>2020</w:t>
            </w:r>
            <w:r w:rsidR="0039238D"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Smets</w:t>
            </w:r>
            <w:r w:rsidR="00C32A06" w:rsidRPr="009C2B45">
              <w:rPr>
                <w:rFonts w:eastAsia="SimSun"/>
                <w:b w:val="0"/>
                <w:bCs w:val="0"/>
                <w:color w:val="000000" w:themeColor="text1"/>
                <w:sz w:val="20"/>
                <w:szCs w:val="20"/>
                <w:lang w:eastAsia="zh-CN"/>
              </w:rPr>
              <w:t>和</w:t>
            </w:r>
            <w:r w:rsidRPr="009C2B45">
              <w:rPr>
                <w:rFonts w:eastAsia="SimSun"/>
                <w:b w:val="0"/>
                <w:bCs w:val="0"/>
                <w:color w:val="000000" w:themeColor="text1"/>
                <w:sz w:val="20"/>
                <w:szCs w:val="20"/>
              </w:rPr>
              <w:t>Rüdelsheim</w:t>
            </w:r>
            <w:r w:rsidR="00C32A06"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2020</w:t>
            </w:r>
            <w:r w:rsidR="00C32A06"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Then</w:t>
            </w:r>
            <w:r w:rsidR="00C32A06" w:rsidRPr="009C2B45">
              <w:rPr>
                <w:rFonts w:eastAsia="SimSun"/>
                <w:b w:val="0"/>
                <w:bCs w:val="0"/>
                <w:color w:val="000000" w:themeColor="text1"/>
                <w:sz w:val="20"/>
                <w:szCs w:val="20"/>
                <w:lang w:eastAsia="zh-CN"/>
              </w:rPr>
              <w:t>等，</w:t>
            </w:r>
            <w:r w:rsidRPr="009C2B45">
              <w:rPr>
                <w:rFonts w:eastAsia="SimSun"/>
                <w:b w:val="0"/>
                <w:bCs w:val="0"/>
                <w:color w:val="000000" w:themeColor="text1"/>
                <w:sz w:val="20"/>
                <w:szCs w:val="20"/>
              </w:rPr>
              <w:t>2020a</w:t>
            </w:r>
            <w:r w:rsidR="00C32A06"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b</w:t>
            </w:r>
            <w:r w:rsidR="00C32A06"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 xml:space="preserve"> EFSA</w:t>
            </w:r>
            <w:r w:rsidR="009D46F5">
              <w:rPr>
                <w:rFonts w:eastAsia="SimSun" w:hint="eastAsia"/>
                <w:b w:val="0"/>
                <w:bCs w:val="0"/>
                <w:color w:val="000000" w:themeColor="text1"/>
                <w:sz w:val="20"/>
                <w:szCs w:val="20"/>
                <w:lang w:eastAsia="zh-CN"/>
              </w:rPr>
              <w:t>，</w:t>
            </w:r>
            <w:r w:rsidRPr="009C2B45">
              <w:rPr>
                <w:rFonts w:eastAsia="SimSun"/>
                <w:b w:val="0"/>
                <w:bCs w:val="0"/>
                <w:color w:val="000000" w:themeColor="text1"/>
                <w:sz w:val="20"/>
                <w:szCs w:val="20"/>
              </w:rPr>
              <w:t>2020</w:t>
            </w:r>
            <w:r w:rsidR="009D46F5">
              <w:rPr>
                <w:rFonts w:eastAsia="SimSun" w:hint="eastAsia"/>
                <w:b w:val="0"/>
                <w:bCs w:val="0"/>
                <w:color w:val="000000" w:themeColor="text1"/>
                <w:sz w:val="20"/>
                <w:szCs w:val="20"/>
                <w:lang w:eastAsia="zh-CN"/>
              </w:rPr>
              <w:t>；</w:t>
            </w:r>
            <w:r w:rsidRPr="009C2B45">
              <w:rPr>
                <w:rFonts w:eastAsia="SimSun"/>
                <w:b w:val="0"/>
                <w:bCs w:val="0"/>
                <w:color w:val="000000" w:themeColor="text1"/>
                <w:sz w:val="20"/>
                <w:szCs w:val="20"/>
              </w:rPr>
              <w:t>WHO</w:t>
            </w:r>
            <w:r w:rsidR="00E931DD"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2021b</w:t>
            </w:r>
            <w:r w:rsidR="002B148E" w:rsidRPr="009C2B45">
              <w:rPr>
                <w:rFonts w:eastAsia="SimSun"/>
                <w:b w:val="0"/>
                <w:bCs w:val="0"/>
                <w:color w:val="000000" w:themeColor="text1"/>
                <w:sz w:val="20"/>
                <w:szCs w:val="20"/>
                <w:lang w:eastAsia="zh-CN"/>
              </w:rPr>
              <w:t>）</w:t>
            </w:r>
            <w:r w:rsidRPr="009C2B45">
              <w:rPr>
                <w:rFonts w:eastAsia="SimSun"/>
                <w:b w:val="0"/>
                <w:bCs w:val="0"/>
                <w:color w:val="000000" w:themeColor="text1"/>
                <w:sz w:val="20"/>
                <w:szCs w:val="20"/>
              </w:rPr>
              <w:t>。</w:t>
            </w:r>
            <w:r w:rsidRPr="009C2B45">
              <w:rPr>
                <w:rFonts w:eastAsia="SimSun"/>
                <w:b w:val="0"/>
                <w:bCs w:val="0"/>
                <w:color w:val="000000" w:themeColor="text1"/>
                <w:sz w:val="20"/>
                <w:szCs w:val="20"/>
                <w:lang w:eastAsia="zh-CN"/>
              </w:rPr>
              <w:t>下文</w:t>
            </w:r>
            <w:r w:rsidR="002451E2" w:rsidRPr="009C2B45">
              <w:rPr>
                <w:rFonts w:eastAsia="SimSun"/>
                <w:b w:val="0"/>
                <w:bCs w:val="0"/>
                <w:color w:val="000000" w:themeColor="text1"/>
                <w:sz w:val="20"/>
                <w:szCs w:val="20"/>
                <w:lang w:eastAsia="zh-CN"/>
              </w:rPr>
              <w:t>概括以前</w:t>
            </w:r>
            <w:r w:rsidR="00CE4990" w:rsidRPr="009C2B45">
              <w:rPr>
                <w:rFonts w:eastAsia="SimSun"/>
                <w:b w:val="0"/>
                <w:bCs w:val="0"/>
                <w:color w:val="000000" w:themeColor="text1"/>
                <w:sz w:val="20"/>
                <w:szCs w:val="20"/>
                <w:lang w:eastAsia="zh-CN"/>
              </w:rPr>
              <w:t>假定</w:t>
            </w:r>
            <w:r w:rsidRPr="009C2B45">
              <w:rPr>
                <w:rFonts w:eastAsia="SimSun"/>
                <w:b w:val="0"/>
                <w:bCs w:val="0"/>
                <w:color w:val="000000" w:themeColor="text1"/>
                <w:sz w:val="20"/>
                <w:szCs w:val="20"/>
                <w:lang w:eastAsia="zh-CN"/>
              </w:rPr>
              <w:t>的有意释放</w:t>
            </w:r>
            <w:r w:rsidR="00CE4990" w:rsidRPr="009C2B45">
              <w:rPr>
                <w:rFonts w:eastAsia="SimSun"/>
                <w:b w:val="0"/>
                <w:bCs w:val="0"/>
                <w:color w:val="000000" w:themeColor="text1"/>
                <w:sz w:val="20"/>
                <w:szCs w:val="20"/>
                <w:lang w:eastAsia="zh-CN"/>
              </w:rPr>
              <w:t>EGD-LMMs</w:t>
            </w:r>
            <w:r w:rsidRPr="009C2B45">
              <w:rPr>
                <w:rFonts w:eastAsia="SimSun"/>
                <w:b w:val="0"/>
                <w:bCs w:val="0"/>
                <w:color w:val="000000" w:themeColor="text1"/>
                <w:sz w:val="20"/>
                <w:szCs w:val="20"/>
                <w:lang w:eastAsia="zh-CN"/>
              </w:rPr>
              <w:t>对人类和动物健康及环境的一些不利影响。</w:t>
            </w:r>
          </w:p>
          <w:p w14:paraId="666D6EDA" w14:textId="51626A13" w:rsidR="00C16AA9" w:rsidRPr="009E46FA" w:rsidRDefault="00C16AA9" w:rsidP="00D75D41">
            <w:pPr>
              <w:pStyle w:val="Heading3"/>
              <w:numPr>
                <w:ilvl w:val="0"/>
                <w:numId w:val="0"/>
              </w:numPr>
              <w:ind w:left="360"/>
              <w:rPr>
                <w:rFonts w:eastAsia="SimSun"/>
                <w:b w:val="0"/>
                <w:bCs w:val="0"/>
                <w:color w:val="000000" w:themeColor="text1"/>
                <w:sz w:val="20"/>
                <w:szCs w:val="20"/>
                <w:lang w:eastAsia="zh-CN"/>
              </w:rPr>
            </w:pPr>
            <w:r w:rsidRPr="009E46FA">
              <w:rPr>
                <w:rFonts w:eastAsia="SimSun"/>
                <w:b w:val="0"/>
                <w:bCs w:val="0"/>
                <w:color w:val="000000" w:themeColor="text1"/>
                <w:sz w:val="20"/>
                <w:szCs w:val="20"/>
                <w:lang w:eastAsia="zh-CN"/>
              </w:rPr>
              <w:t>由于截至</w:t>
            </w:r>
            <w:r w:rsidRPr="009E46FA">
              <w:rPr>
                <w:rFonts w:eastAsia="SimSun"/>
                <w:b w:val="0"/>
                <w:bCs w:val="0"/>
                <w:color w:val="000000" w:themeColor="text1"/>
                <w:sz w:val="20"/>
                <w:szCs w:val="20"/>
                <w:lang w:eastAsia="zh-CN"/>
              </w:rPr>
              <w:t xml:space="preserve"> 2024 </w:t>
            </w:r>
            <w:r w:rsidRPr="009E46FA">
              <w:rPr>
                <w:rFonts w:eastAsia="SimSun"/>
                <w:b w:val="0"/>
                <w:bCs w:val="0"/>
                <w:color w:val="000000" w:themeColor="text1"/>
                <w:sz w:val="20"/>
                <w:szCs w:val="20"/>
                <w:lang w:eastAsia="zh-CN"/>
              </w:rPr>
              <w:t>年</w:t>
            </w:r>
            <w:r w:rsidRPr="009E46FA">
              <w:rPr>
                <w:rFonts w:eastAsia="SimSun"/>
                <w:b w:val="0"/>
                <w:bCs w:val="0"/>
                <w:color w:val="000000" w:themeColor="text1"/>
                <w:sz w:val="20"/>
                <w:szCs w:val="20"/>
                <w:lang w:eastAsia="zh-CN"/>
              </w:rPr>
              <w:t xml:space="preserve"> 2 </w:t>
            </w:r>
            <w:r w:rsidRPr="009E46FA">
              <w:rPr>
                <w:rFonts w:eastAsia="SimSun"/>
                <w:b w:val="0"/>
                <w:bCs w:val="0"/>
                <w:color w:val="000000" w:themeColor="text1"/>
                <w:sz w:val="20"/>
                <w:szCs w:val="20"/>
                <w:lang w:eastAsia="zh-CN"/>
              </w:rPr>
              <w:t>月，全球还没有任何辖区提交</w:t>
            </w:r>
            <w:r w:rsidRPr="009E46FA">
              <w:rPr>
                <w:rFonts w:eastAsia="SimSun"/>
                <w:b w:val="0"/>
                <w:bCs w:val="0"/>
                <w:color w:val="000000" w:themeColor="text1"/>
                <w:sz w:val="20"/>
                <w:szCs w:val="20"/>
                <w:lang w:eastAsia="zh-CN"/>
              </w:rPr>
              <w:t xml:space="preserve"> EGD-LMM </w:t>
            </w:r>
            <w:r w:rsidRPr="009E46FA">
              <w:rPr>
                <w:rFonts w:eastAsia="SimSun"/>
                <w:b w:val="0"/>
                <w:bCs w:val="0"/>
                <w:color w:val="000000" w:themeColor="text1"/>
                <w:sz w:val="20"/>
                <w:szCs w:val="20"/>
                <w:lang w:eastAsia="zh-CN"/>
              </w:rPr>
              <w:t>申请</w:t>
            </w:r>
            <w:r w:rsidR="00892F5A">
              <w:rPr>
                <w:rFonts w:eastAsia="SimSun" w:hint="eastAsia"/>
                <w:b w:val="0"/>
                <w:bCs w:val="0"/>
                <w:color w:val="000000" w:themeColor="text1"/>
                <w:sz w:val="20"/>
                <w:szCs w:val="20"/>
                <w:lang w:eastAsia="zh-CN"/>
              </w:rPr>
              <w:t>书</w:t>
            </w:r>
            <w:r w:rsidRPr="009E46FA">
              <w:rPr>
                <w:rFonts w:eastAsia="SimSun"/>
                <w:b w:val="0"/>
                <w:bCs w:val="0"/>
                <w:color w:val="000000" w:themeColor="text1"/>
                <w:sz w:val="20"/>
                <w:szCs w:val="20"/>
                <w:lang w:eastAsia="zh-CN"/>
              </w:rPr>
              <w:t>供监管部门批准，因此在某种程度上，不利影响的确定必然是假设性的。</w:t>
            </w:r>
          </w:p>
          <w:p w14:paraId="5FA0BFDB" w14:textId="08335FB9" w:rsidR="00547A00" w:rsidRPr="00996A06" w:rsidRDefault="0024274D" w:rsidP="00D75D41">
            <w:pPr>
              <w:pStyle w:val="Heading3"/>
              <w:numPr>
                <w:ilvl w:val="0"/>
                <w:numId w:val="0"/>
              </w:numPr>
              <w:ind w:left="360"/>
              <w:rPr>
                <w:rFonts w:eastAsia="SimSun"/>
                <w:sz w:val="20"/>
                <w:szCs w:val="20"/>
                <w:lang w:eastAsia="zh-CN"/>
              </w:rPr>
            </w:pPr>
            <w:r w:rsidRPr="00996A06">
              <w:rPr>
                <w:rFonts w:eastAsia="SimSun" w:hint="eastAsia"/>
                <w:color w:val="000000" w:themeColor="text1"/>
                <w:sz w:val="20"/>
                <w:szCs w:val="20"/>
                <w:lang w:eastAsia="zh-CN"/>
              </w:rPr>
              <w:t xml:space="preserve">        A.    </w:t>
            </w:r>
            <w:r w:rsidR="00C16AA9" w:rsidRPr="00996A06">
              <w:rPr>
                <w:rFonts w:eastAsia="SimSun"/>
                <w:color w:val="000000" w:themeColor="text1"/>
                <w:sz w:val="20"/>
                <w:szCs w:val="20"/>
                <w:lang w:eastAsia="zh-CN"/>
              </w:rPr>
              <w:t>对人类和动物健康的</w:t>
            </w:r>
            <w:r w:rsidR="00996A06" w:rsidRPr="00996A06">
              <w:rPr>
                <w:rFonts w:eastAsia="SimSun" w:hint="eastAsia"/>
                <w:color w:val="000000" w:themeColor="text1"/>
                <w:sz w:val="20"/>
                <w:szCs w:val="20"/>
                <w:lang w:eastAsia="zh-CN"/>
              </w:rPr>
              <w:t>假定</w:t>
            </w:r>
            <w:r w:rsidR="00C16AA9" w:rsidRPr="00996A06">
              <w:rPr>
                <w:rFonts w:eastAsia="SimSun"/>
                <w:color w:val="000000" w:themeColor="text1"/>
                <w:sz w:val="20"/>
                <w:szCs w:val="20"/>
                <w:lang w:eastAsia="zh-CN"/>
              </w:rPr>
              <w:t>不利影响包括</w:t>
            </w:r>
            <w:r w:rsidR="00996A06" w:rsidRPr="00996A06">
              <w:rPr>
                <w:rFonts w:eastAsia="SimSun" w:hint="eastAsia"/>
                <w:color w:val="000000" w:themeColor="text1"/>
                <w:sz w:val="20"/>
                <w:szCs w:val="20"/>
                <w:lang w:eastAsia="zh-CN"/>
              </w:rPr>
              <w:t>：</w:t>
            </w:r>
          </w:p>
          <w:p w14:paraId="6C579828" w14:textId="1A5A8B46" w:rsidR="00340134" w:rsidRPr="009E46FA" w:rsidRDefault="0023381E" w:rsidP="00D75D41">
            <w:pPr>
              <w:pStyle w:val="Heading3"/>
              <w:numPr>
                <w:ilvl w:val="0"/>
                <w:numId w:val="0"/>
              </w:numPr>
              <w:ind w:left="360"/>
              <w:rPr>
                <w:rFonts w:eastAsia="SimSun"/>
                <w:b w:val="0"/>
                <w:bCs w:val="0"/>
                <w:sz w:val="20"/>
                <w:szCs w:val="20"/>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a</w:t>
            </w:r>
            <w:r>
              <w:rPr>
                <w:rFonts w:eastAsia="SimSun" w:hint="eastAsia"/>
                <w:b w:val="0"/>
                <w:bCs w:val="0"/>
                <w:sz w:val="20"/>
                <w:szCs w:val="20"/>
                <w:lang w:eastAsia="zh-CN"/>
              </w:rPr>
              <w:t>）</w:t>
            </w:r>
            <w:r w:rsidRPr="009E46FA">
              <w:rPr>
                <w:rFonts w:eastAsia="SimSun"/>
                <w:b w:val="0"/>
                <w:bCs w:val="0"/>
                <w:sz w:val="20"/>
                <w:szCs w:val="20"/>
              </w:rPr>
              <w:t>增加</w:t>
            </w:r>
            <w:r w:rsidR="00340134" w:rsidRPr="009E46FA">
              <w:rPr>
                <w:rFonts w:eastAsia="SimSun"/>
                <w:b w:val="0"/>
                <w:bCs w:val="0"/>
                <w:sz w:val="20"/>
                <w:szCs w:val="20"/>
              </w:rPr>
              <w:t>疾病传播；</w:t>
            </w:r>
          </w:p>
          <w:p w14:paraId="77753169" w14:textId="306DE6EE" w:rsidR="00340134" w:rsidRPr="00443A67" w:rsidRDefault="00340134" w:rsidP="00D75D41">
            <w:pPr>
              <w:pStyle w:val="Heading3"/>
              <w:numPr>
                <w:ilvl w:val="0"/>
                <w:numId w:val="17"/>
              </w:numPr>
              <w:snapToGrid w:val="0"/>
              <w:ind w:left="2304" w:hanging="720"/>
              <w:rPr>
                <w:rFonts w:eastAsia="SimSun"/>
                <w:b w:val="0"/>
                <w:bCs w:val="0"/>
                <w:sz w:val="20"/>
                <w:szCs w:val="20"/>
                <w:lang w:eastAsia="zh-CN"/>
              </w:rPr>
            </w:pPr>
            <w:r w:rsidRPr="00443A67">
              <w:rPr>
                <w:rFonts w:eastAsia="SimSun"/>
                <w:b w:val="0"/>
                <w:bCs w:val="0"/>
                <w:sz w:val="20"/>
                <w:szCs w:val="20"/>
                <w:lang w:eastAsia="zh-CN"/>
              </w:rPr>
              <w:t>传播疾病的蚊子数量增加；</w:t>
            </w:r>
          </w:p>
          <w:p w14:paraId="65F58526" w14:textId="3AA48899" w:rsidR="00340134" w:rsidRPr="00443A67" w:rsidRDefault="00340134" w:rsidP="00D75D41">
            <w:pPr>
              <w:pStyle w:val="Heading3"/>
              <w:numPr>
                <w:ilvl w:val="0"/>
                <w:numId w:val="17"/>
              </w:numPr>
              <w:snapToGrid w:val="0"/>
              <w:ind w:left="2304" w:hanging="720"/>
              <w:rPr>
                <w:rFonts w:eastAsia="SimSun"/>
                <w:b w:val="0"/>
                <w:bCs w:val="0"/>
                <w:sz w:val="20"/>
                <w:szCs w:val="20"/>
                <w:lang w:eastAsia="zh-CN"/>
              </w:rPr>
            </w:pPr>
            <w:r w:rsidRPr="00443A67">
              <w:rPr>
                <w:rFonts w:eastAsia="SimSun"/>
                <w:b w:val="0"/>
                <w:bCs w:val="0"/>
                <w:sz w:val="20"/>
                <w:szCs w:val="20"/>
                <w:lang w:eastAsia="zh-CN"/>
              </w:rPr>
              <w:t>病原体或其他病媒传播病原体的传播能力增强，从而导致其他</w:t>
            </w:r>
            <w:r w:rsidR="00F601F1" w:rsidRPr="00443A67">
              <w:rPr>
                <w:rFonts w:eastAsia="SimSun"/>
                <w:b w:val="0"/>
                <w:bCs w:val="0"/>
                <w:sz w:val="20"/>
                <w:szCs w:val="20"/>
                <w:lang w:eastAsia="zh-CN"/>
              </w:rPr>
              <w:t>蚊</w:t>
            </w:r>
            <w:r w:rsidRPr="00443A67">
              <w:rPr>
                <w:rFonts w:eastAsia="SimSun"/>
                <w:b w:val="0"/>
                <w:bCs w:val="0"/>
                <w:sz w:val="20"/>
                <w:szCs w:val="20"/>
                <w:lang w:eastAsia="zh-CN"/>
              </w:rPr>
              <w:t>传疾病的流行；</w:t>
            </w:r>
            <w:r w:rsidRPr="00443A67">
              <w:rPr>
                <w:rFonts w:eastAsia="SimSun"/>
                <w:b w:val="0"/>
                <w:bCs w:val="0"/>
                <w:sz w:val="20"/>
                <w:szCs w:val="20"/>
                <w:lang w:eastAsia="zh-CN"/>
              </w:rPr>
              <w:t xml:space="preserve"> </w:t>
            </w:r>
          </w:p>
          <w:p w14:paraId="1701F453" w14:textId="1B784C2A" w:rsidR="00340134" w:rsidRPr="00443A67" w:rsidRDefault="00340134" w:rsidP="00D75D41">
            <w:pPr>
              <w:pStyle w:val="Heading3"/>
              <w:numPr>
                <w:ilvl w:val="0"/>
                <w:numId w:val="17"/>
              </w:numPr>
              <w:snapToGrid w:val="0"/>
              <w:ind w:left="2304" w:hanging="720"/>
              <w:rPr>
                <w:rFonts w:eastAsia="SimSun"/>
                <w:b w:val="0"/>
                <w:bCs w:val="0"/>
                <w:sz w:val="20"/>
                <w:szCs w:val="20"/>
                <w:lang w:eastAsia="zh-CN"/>
              </w:rPr>
            </w:pPr>
            <w:r w:rsidRPr="00443A67">
              <w:rPr>
                <w:rFonts w:eastAsia="SimSun"/>
                <w:b w:val="0"/>
                <w:bCs w:val="0"/>
                <w:sz w:val="20"/>
                <w:szCs w:val="20"/>
                <w:lang w:eastAsia="zh-CN"/>
              </w:rPr>
              <w:t>改变传病蚊子的交配、寻找宿主或觅食行为，或地理范围（更广的温度耐受性）；</w:t>
            </w:r>
          </w:p>
          <w:p w14:paraId="4106CEBF" w14:textId="139C2C01" w:rsidR="00340134" w:rsidRPr="009E46FA" w:rsidRDefault="00340134" w:rsidP="00D75D41">
            <w:pPr>
              <w:pStyle w:val="Heading3"/>
              <w:numPr>
                <w:ilvl w:val="0"/>
                <w:numId w:val="17"/>
              </w:numPr>
              <w:snapToGrid w:val="0"/>
              <w:ind w:left="2304" w:hanging="720"/>
              <w:rPr>
                <w:rFonts w:eastAsia="SimSun"/>
                <w:b w:val="0"/>
                <w:bCs w:val="0"/>
                <w:sz w:val="20"/>
                <w:szCs w:val="20"/>
                <w:lang w:eastAsia="zh-CN"/>
              </w:rPr>
            </w:pPr>
            <w:r w:rsidRPr="00443A67">
              <w:rPr>
                <w:rFonts w:eastAsia="SimSun"/>
                <w:b w:val="0"/>
                <w:bCs w:val="0"/>
                <w:sz w:val="20"/>
                <w:szCs w:val="20"/>
                <w:lang w:eastAsia="zh-CN"/>
              </w:rPr>
              <w:t>用常规方法控制目标物种的能力降低；</w:t>
            </w:r>
          </w:p>
          <w:p w14:paraId="3D3650E0" w14:textId="31A7887E" w:rsidR="00340134" w:rsidRPr="009E46FA" w:rsidRDefault="00C01AF8"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b</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目标生物产生抗药性的可能性增加；</w:t>
            </w:r>
          </w:p>
          <w:p w14:paraId="67C972E5" w14:textId="391892AD" w:rsidR="00340134" w:rsidRPr="009E46FA" w:rsidRDefault="00340134" w:rsidP="00D75D41">
            <w:pPr>
              <w:pStyle w:val="Heading3"/>
              <w:numPr>
                <w:ilvl w:val="0"/>
                <w:numId w:val="18"/>
              </w:numPr>
              <w:ind w:left="2304" w:hanging="720"/>
              <w:rPr>
                <w:rFonts w:eastAsia="SimSun"/>
                <w:b w:val="0"/>
                <w:bCs w:val="0"/>
                <w:sz w:val="20"/>
                <w:szCs w:val="20"/>
              </w:rPr>
            </w:pPr>
            <w:r w:rsidRPr="009E46FA">
              <w:rPr>
                <w:rFonts w:eastAsia="SimSun"/>
                <w:b w:val="0"/>
                <w:bCs w:val="0"/>
                <w:sz w:val="20"/>
                <w:szCs w:val="20"/>
              </w:rPr>
              <w:t>降低</w:t>
            </w:r>
            <w:r w:rsidRPr="009E46FA">
              <w:rPr>
                <w:rFonts w:eastAsia="SimSun"/>
                <w:b w:val="0"/>
                <w:bCs w:val="0"/>
                <w:sz w:val="20"/>
                <w:szCs w:val="20"/>
              </w:rPr>
              <w:t xml:space="preserve"> EGD-LMM </w:t>
            </w:r>
            <w:r w:rsidRPr="009E46FA">
              <w:rPr>
                <w:rFonts w:eastAsia="SimSun"/>
                <w:b w:val="0"/>
                <w:bCs w:val="0"/>
                <w:sz w:val="20"/>
                <w:szCs w:val="20"/>
              </w:rPr>
              <w:t>在目标种群中的效力；</w:t>
            </w:r>
          </w:p>
          <w:p w14:paraId="3649AD02" w14:textId="18ED79DC" w:rsidR="00340134" w:rsidRPr="009E46FA" w:rsidRDefault="00C76CC9"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c</w:t>
            </w:r>
            <w:r>
              <w:rPr>
                <w:rFonts w:eastAsia="SimSun" w:hint="eastAsia"/>
                <w:b w:val="0"/>
                <w:bCs w:val="0"/>
                <w:sz w:val="20"/>
                <w:szCs w:val="20"/>
                <w:lang w:eastAsia="zh-CN"/>
              </w:rPr>
              <w:t>）</w:t>
            </w:r>
            <w:r w:rsidR="00340134" w:rsidRPr="009E46FA">
              <w:rPr>
                <w:rFonts w:eastAsia="SimSun"/>
                <w:b w:val="0"/>
                <w:bCs w:val="0"/>
                <w:sz w:val="20"/>
                <w:szCs w:val="20"/>
                <w:lang w:eastAsia="zh-CN"/>
              </w:rPr>
              <w:t>毒性和</w:t>
            </w:r>
            <w:r w:rsidR="00340134" w:rsidRPr="009E46FA">
              <w:rPr>
                <w:rFonts w:eastAsia="SimSun"/>
                <w:b w:val="0"/>
                <w:bCs w:val="0"/>
                <w:sz w:val="20"/>
                <w:szCs w:val="20"/>
                <w:lang w:eastAsia="zh-CN"/>
              </w:rPr>
              <w:t>/</w:t>
            </w:r>
            <w:r w:rsidR="00340134" w:rsidRPr="009E46FA">
              <w:rPr>
                <w:rFonts w:eastAsia="SimSun"/>
                <w:b w:val="0"/>
                <w:bCs w:val="0"/>
                <w:sz w:val="20"/>
                <w:szCs w:val="20"/>
                <w:lang w:eastAsia="zh-CN"/>
              </w:rPr>
              <w:t>或过敏性</w:t>
            </w:r>
            <w:r w:rsidR="00866491" w:rsidRPr="009E46FA">
              <w:rPr>
                <w:rFonts w:eastAsia="SimSun"/>
                <w:b w:val="0"/>
                <w:bCs w:val="0"/>
                <w:sz w:val="20"/>
                <w:szCs w:val="20"/>
                <w:lang w:eastAsia="zh-CN"/>
              </w:rPr>
              <w:t>增加</w:t>
            </w:r>
            <w:r w:rsidR="00340134" w:rsidRPr="009E46FA">
              <w:rPr>
                <w:rFonts w:eastAsia="SimSun"/>
                <w:b w:val="0"/>
                <w:bCs w:val="0"/>
                <w:sz w:val="20"/>
                <w:szCs w:val="20"/>
                <w:lang w:eastAsia="zh-CN"/>
              </w:rPr>
              <w:t>；</w:t>
            </w:r>
          </w:p>
          <w:p w14:paraId="437EFC32" w14:textId="08DBADAE" w:rsidR="00340134" w:rsidRPr="009E46FA" w:rsidRDefault="00340134" w:rsidP="00D75D41">
            <w:pPr>
              <w:pStyle w:val="Heading3"/>
              <w:numPr>
                <w:ilvl w:val="0"/>
                <w:numId w:val="19"/>
              </w:numPr>
              <w:adjustRightInd w:val="0"/>
              <w:snapToGrid w:val="0"/>
              <w:ind w:left="2304" w:hanging="720"/>
              <w:rPr>
                <w:rFonts w:eastAsia="SimSun"/>
                <w:b w:val="0"/>
                <w:bCs w:val="0"/>
                <w:sz w:val="20"/>
                <w:szCs w:val="20"/>
                <w:lang w:eastAsia="zh-CN"/>
              </w:rPr>
            </w:pPr>
            <w:r w:rsidRPr="009E46FA">
              <w:rPr>
                <w:rFonts w:eastAsia="SimSun"/>
                <w:b w:val="0"/>
                <w:bCs w:val="0"/>
                <w:sz w:val="20"/>
                <w:szCs w:val="20"/>
                <w:lang w:eastAsia="zh-CN"/>
              </w:rPr>
              <w:t>通过</w:t>
            </w:r>
            <w:r w:rsidR="00653DF4" w:rsidRPr="009E46FA">
              <w:rPr>
                <w:rFonts w:eastAsia="SimSun"/>
                <w:b w:val="0"/>
                <w:bCs w:val="0"/>
                <w:sz w:val="20"/>
                <w:szCs w:val="20"/>
                <w:lang w:eastAsia="zh-CN"/>
              </w:rPr>
              <w:t>直接</w:t>
            </w:r>
            <w:r w:rsidRPr="009E46FA">
              <w:rPr>
                <w:rFonts w:eastAsia="SimSun"/>
                <w:b w:val="0"/>
                <w:bCs w:val="0"/>
                <w:sz w:val="20"/>
                <w:szCs w:val="20"/>
                <w:lang w:eastAsia="zh-CN"/>
              </w:rPr>
              <w:t>叮咬或间接</w:t>
            </w:r>
            <w:r w:rsidR="00DE507C">
              <w:rPr>
                <w:rFonts w:eastAsia="SimSun" w:hint="eastAsia"/>
                <w:b w:val="0"/>
                <w:bCs w:val="0"/>
                <w:sz w:val="20"/>
                <w:szCs w:val="20"/>
                <w:lang w:eastAsia="zh-CN"/>
              </w:rPr>
              <w:t>暴露于</w:t>
            </w:r>
            <w:r w:rsidRPr="009E46FA">
              <w:rPr>
                <w:rFonts w:eastAsia="SimSun"/>
                <w:b w:val="0"/>
                <w:bCs w:val="0"/>
                <w:sz w:val="20"/>
                <w:szCs w:val="20"/>
                <w:lang w:eastAsia="zh-CN"/>
              </w:rPr>
              <w:t>释放到环境中的此类物质（例如通过吸入或摄入</w:t>
            </w:r>
            <w:r w:rsidR="007249FA">
              <w:rPr>
                <w:rFonts w:eastAsia="SimSun" w:hint="eastAsia"/>
                <w:b w:val="0"/>
                <w:bCs w:val="0"/>
                <w:sz w:val="20"/>
                <w:szCs w:val="20"/>
                <w:lang w:eastAsia="zh-CN"/>
              </w:rPr>
              <w:t>而</w:t>
            </w:r>
            <w:r w:rsidRPr="009E46FA">
              <w:rPr>
                <w:rFonts w:eastAsia="SimSun"/>
                <w:b w:val="0"/>
                <w:bCs w:val="0"/>
                <w:sz w:val="20"/>
                <w:szCs w:val="20"/>
                <w:lang w:eastAsia="zh-CN"/>
              </w:rPr>
              <w:t>偶然</w:t>
            </w:r>
            <w:r w:rsidR="007E29BA">
              <w:rPr>
                <w:rFonts w:eastAsia="SimSun" w:hint="eastAsia"/>
                <w:b w:val="0"/>
                <w:bCs w:val="0"/>
                <w:sz w:val="20"/>
                <w:szCs w:val="20"/>
                <w:lang w:eastAsia="zh-CN"/>
              </w:rPr>
              <w:t>暴露</w:t>
            </w:r>
            <w:r w:rsidRPr="009E46FA">
              <w:rPr>
                <w:rFonts w:eastAsia="SimSun"/>
                <w:b w:val="0"/>
                <w:bCs w:val="0"/>
                <w:sz w:val="20"/>
                <w:szCs w:val="20"/>
                <w:lang w:eastAsia="zh-CN"/>
              </w:rPr>
              <w:t>）传播有毒或致敏性物质（与</w:t>
            </w:r>
            <w:r w:rsidR="00866491" w:rsidRPr="009E46FA">
              <w:rPr>
                <w:rFonts w:eastAsia="SimSun"/>
                <w:b w:val="0"/>
                <w:bCs w:val="0"/>
                <w:sz w:val="20"/>
                <w:szCs w:val="20"/>
                <w:lang w:eastAsia="zh-CN"/>
              </w:rPr>
              <w:t>EGD</w:t>
            </w:r>
            <w:r w:rsidRPr="009E46FA">
              <w:rPr>
                <w:rFonts w:eastAsia="SimSun"/>
                <w:b w:val="0"/>
                <w:bCs w:val="0"/>
                <w:sz w:val="20"/>
                <w:szCs w:val="20"/>
                <w:lang w:eastAsia="zh-CN"/>
              </w:rPr>
              <w:t>成分有关）；</w:t>
            </w:r>
            <w:r w:rsidR="009E4809">
              <w:rPr>
                <w:rFonts w:eastAsia="SimSun" w:hint="eastAsia"/>
                <w:b w:val="0"/>
                <w:bCs w:val="0"/>
                <w:sz w:val="20"/>
                <w:szCs w:val="20"/>
                <w:lang w:eastAsia="zh-CN"/>
              </w:rPr>
              <w:t xml:space="preserve"> </w:t>
            </w:r>
          </w:p>
          <w:p w14:paraId="799DD52A" w14:textId="011D314D" w:rsidR="00340134" w:rsidRPr="009E46FA" w:rsidRDefault="00340134" w:rsidP="00D75D41">
            <w:pPr>
              <w:pStyle w:val="Heading3"/>
              <w:numPr>
                <w:ilvl w:val="0"/>
                <w:numId w:val="19"/>
              </w:numPr>
              <w:adjustRightInd w:val="0"/>
              <w:snapToGrid w:val="0"/>
              <w:ind w:left="2304" w:hanging="720"/>
              <w:rPr>
                <w:rFonts w:eastAsia="SimSun"/>
                <w:b w:val="0"/>
                <w:bCs w:val="0"/>
                <w:sz w:val="20"/>
                <w:szCs w:val="20"/>
                <w:lang w:eastAsia="zh-CN"/>
              </w:rPr>
            </w:pPr>
            <w:r w:rsidRPr="009E46FA">
              <w:rPr>
                <w:rFonts w:eastAsia="SimSun"/>
                <w:b w:val="0"/>
                <w:bCs w:val="0"/>
                <w:sz w:val="20"/>
                <w:szCs w:val="20"/>
                <w:lang w:eastAsia="zh-CN"/>
              </w:rPr>
              <w:t>在种群</w:t>
            </w:r>
            <w:r w:rsidR="001848AA">
              <w:rPr>
                <w:rFonts w:eastAsia="SimSun" w:hint="eastAsia"/>
                <w:b w:val="0"/>
                <w:bCs w:val="0"/>
                <w:sz w:val="20"/>
                <w:szCs w:val="20"/>
                <w:lang w:eastAsia="zh-CN"/>
              </w:rPr>
              <w:t>修饰</w:t>
            </w:r>
            <w:r w:rsidRPr="009E46FA">
              <w:rPr>
                <w:rFonts w:eastAsia="SimSun"/>
                <w:b w:val="0"/>
                <w:bCs w:val="0"/>
                <w:sz w:val="20"/>
                <w:szCs w:val="20"/>
                <w:lang w:eastAsia="zh-CN"/>
              </w:rPr>
              <w:t>情况下，病原体毒力增强。</w:t>
            </w:r>
          </w:p>
          <w:p w14:paraId="3707A5A4" w14:textId="2E36443A" w:rsidR="00340134" w:rsidRPr="009E46FA" w:rsidRDefault="00AB6973" w:rsidP="00D75D41">
            <w:pPr>
              <w:pStyle w:val="Heading3"/>
              <w:numPr>
                <w:ilvl w:val="0"/>
                <w:numId w:val="0"/>
              </w:numPr>
              <w:ind w:left="360"/>
              <w:rPr>
                <w:rFonts w:eastAsia="SimSun"/>
                <w:b w:val="0"/>
                <w:bCs w:val="0"/>
                <w:sz w:val="20"/>
                <w:szCs w:val="20"/>
                <w:lang w:eastAsia="zh-CN"/>
              </w:rPr>
            </w:pPr>
            <w:r>
              <w:rPr>
                <w:rFonts w:eastAsia="SimSun" w:hint="eastAsia"/>
                <w:color w:val="000000" w:themeColor="text1"/>
                <w:sz w:val="20"/>
                <w:szCs w:val="20"/>
                <w:lang w:eastAsia="zh-CN"/>
              </w:rPr>
              <w:t xml:space="preserve">        </w:t>
            </w:r>
            <w:r w:rsidR="000B79DA" w:rsidRPr="005C7BDC">
              <w:rPr>
                <w:rFonts w:eastAsia="SimSun" w:hint="eastAsia"/>
                <w:color w:val="000000" w:themeColor="text1"/>
                <w:sz w:val="20"/>
                <w:szCs w:val="20"/>
                <w:lang w:eastAsia="zh-CN"/>
              </w:rPr>
              <w:t>B.</w:t>
            </w:r>
            <w:r w:rsidR="005C7BDC" w:rsidRPr="005C7BDC">
              <w:rPr>
                <w:rFonts w:eastAsia="SimSun" w:hint="eastAsia"/>
                <w:color w:val="000000" w:themeColor="text1"/>
                <w:sz w:val="20"/>
                <w:szCs w:val="20"/>
                <w:lang w:eastAsia="zh-CN"/>
              </w:rPr>
              <w:t xml:space="preserve">    </w:t>
            </w:r>
            <w:r w:rsidR="00340134" w:rsidRPr="005C7BDC">
              <w:rPr>
                <w:rFonts w:eastAsia="SimSun"/>
                <w:color w:val="000000" w:themeColor="text1"/>
                <w:sz w:val="20"/>
                <w:szCs w:val="20"/>
                <w:lang w:eastAsia="zh-CN"/>
              </w:rPr>
              <w:t>对环境（生物多样性、食物网、生态系统和生态系统服务）的</w:t>
            </w:r>
            <w:r w:rsidR="00DA7AAE">
              <w:rPr>
                <w:rFonts w:eastAsia="SimSun" w:hint="eastAsia"/>
                <w:color w:val="000000" w:themeColor="text1"/>
                <w:sz w:val="20"/>
                <w:szCs w:val="20"/>
                <w:lang w:eastAsia="zh-CN"/>
              </w:rPr>
              <w:t>假定</w:t>
            </w:r>
            <w:r w:rsidR="00340134" w:rsidRPr="005C7BDC">
              <w:rPr>
                <w:rFonts w:eastAsia="SimSun"/>
                <w:color w:val="000000" w:themeColor="text1"/>
                <w:sz w:val="20"/>
                <w:szCs w:val="20"/>
                <w:lang w:eastAsia="zh-CN"/>
              </w:rPr>
              <w:t>不利影响包括</w:t>
            </w:r>
            <w:r w:rsidR="00DA7AAE">
              <w:rPr>
                <w:rFonts w:eastAsia="SimSun" w:hint="eastAsia"/>
                <w:color w:val="000000" w:themeColor="text1"/>
                <w:sz w:val="20"/>
                <w:szCs w:val="20"/>
                <w:lang w:eastAsia="zh-CN"/>
              </w:rPr>
              <w:t>：</w:t>
            </w:r>
          </w:p>
          <w:p w14:paraId="3B6A684F" w14:textId="08859865" w:rsidR="00340134" w:rsidRPr="009E46FA" w:rsidRDefault="00AB6973"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a</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持久性和入侵潜力增加；</w:t>
            </w:r>
          </w:p>
          <w:p w14:paraId="7C306F78" w14:textId="0CA7A6D8" w:rsidR="00340134" w:rsidRPr="009E46FA" w:rsidRDefault="00340134" w:rsidP="00D75D41">
            <w:pPr>
              <w:pStyle w:val="Heading3"/>
              <w:numPr>
                <w:ilvl w:val="0"/>
                <w:numId w:val="20"/>
              </w:numPr>
              <w:ind w:left="2304" w:hanging="720"/>
              <w:rPr>
                <w:rFonts w:eastAsia="SimSun"/>
                <w:b w:val="0"/>
                <w:bCs w:val="0"/>
                <w:sz w:val="20"/>
                <w:szCs w:val="20"/>
                <w:lang w:eastAsia="zh-CN"/>
              </w:rPr>
            </w:pPr>
            <w:r w:rsidRPr="009E46FA">
              <w:rPr>
                <w:rFonts w:eastAsia="SimSun"/>
                <w:b w:val="0"/>
                <w:bCs w:val="0"/>
                <w:sz w:val="20"/>
                <w:szCs w:val="20"/>
                <w:lang w:eastAsia="zh-CN"/>
              </w:rPr>
              <w:t>与野生型相比，</w:t>
            </w:r>
            <w:r w:rsidRPr="009E46FA">
              <w:rPr>
                <w:rFonts w:eastAsia="SimSun"/>
                <w:b w:val="0"/>
                <w:bCs w:val="0"/>
                <w:sz w:val="20"/>
                <w:szCs w:val="20"/>
                <w:lang w:eastAsia="zh-CN"/>
              </w:rPr>
              <w:t xml:space="preserve">EGD-LMMs </w:t>
            </w:r>
            <w:r w:rsidRPr="009E46FA">
              <w:rPr>
                <w:rFonts w:eastAsia="SimSun"/>
                <w:b w:val="0"/>
                <w:bCs w:val="0"/>
                <w:sz w:val="20"/>
                <w:szCs w:val="20"/>
                <w:lang w:eastAsia="zh-CN"/>
              </w:rPr>
              <w:t>具有竞争优势，</w:t>
            </w:r>
            <w:r w:rsidR="00A976BC">
              <w:rPr>
                <w:rFonts w:eastAsia="SimSun" w:hint="eastAsia"/>
                <w:b w:val="0"/>
                <w:bCs w:val="0"/>
                <w:sz w:val="20"/>
                <w:szCs w:val="20"/>
                <w:lang w:eastAsia="zh-CN"/>
              </w:rPr>
              <w:t>造成</w:t>
            </w:r>
            <w:r w:rsidRPr="009E46FA">
              <w:rPr>
                <w:rFonts w:eastAsia="SimSun"/>
                <w:b w:val="0"/>
                <w:bCs w:val="0"/>
                <w:sz w:val="20"/>
                <w:szCs w:val="20"/>
                <w:lang w:eastAsia="zh-CN"/>
              </w:rPr>
              <w:t>持久性和入侵性增加，导致其他蚊子物种被取代；</w:t>
            </w:r>
          </w:p>
          <w:p w14:paraId="69314773" w14:textId="3DB703EF" w:rsidR="00340134" w:rsidRPr="009E46FA" w:rsidRDefault="00AB6973"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40134" w:rsidRPr="009E46FA">
              <w:rPr>
                <w:rFonts w:eastAsia="SimSun"/>
                <w:b w:val="0"/>
                <w:bCs w:val="0"/>
                <w:sz w:val="20"/>
                <w:szCs w:val="20"/>
                <w:lang w:eastAsia="zh-CN"/>
              </w:rPr>
              <w:t>b</w:t>
            </w:r>
            <w:r>
              <w:rPr>
                <w:rFonts w:eastAsia="SimSun" w:hint="eastAsia"/>
                <w:b w:val="0"/>
                <w:bCs w:val="0"/>
                <w:sz w:val="20"/>
                <w:szCs w:val="20"/>
                <w:lang w:eastAsia="zh-CN"/>
              </w:rPr>
              <w:t>）</w:t>
            </w:r>
            <w:r w:rsidR="00340134" w:rsidRPr="009E46FA">
              <w:rPr>
                <w:rFonts w:eastAsia="SimSun"/>
                <w:b w:val="0"/>
                <w:bCs w:val="0"/>
                <w:sz w:val="20"/>
                <w:szCs w:val="20"/>
                <w:lang w:eastAsia="zh-CN"/>
              </w:rPr>
              <w:t xml:space="preserve"> </w:t>
            </w:r>
            <w:r w:rsidR="00340134" w:rsidRPr="009E46FA">
              <w:rPr>
                <w:rFonts w:eastAsia="SimSun"/>
                <w:b w:val="0"/>
                <w:bCs w:val="0"/>
                <w:sz w:val="20"/>
                <w:szCs w:val="20"/>
                <w:lang w:eastAsia="zh-CN"/>
              </w:rPr>
              <w:t>目标生物产生抗药性的可能性增加；</w:t>
            </w:r>
          </w:p>
          <w:p w14:paraId="228F0688" w14:textId="4F7C45F1" w:rsidR="00340134" w:rsidRPr="009E46FA" w:rsidRDefault="00340134" w:rsidP="00D75D41">
            <w:pPr>
              <w:pStyle w:val="Heading3"/>
              <w:numPr>
                <w:ilvl w:val="0"/>
                <w:numId w:val="21"/>
              </w:numPr>
              <w:ind w:left="2304" w:hanging="720"/>
              <w:rPr>
                <w:rFonts w:eastAsia="SimSun"/>
                <w:b w:val="0"/>
                <w:bCs w:val="0"/>
                <w:sz w:val="20"/>
                <w:szCs w:val="20"/>
                <w:lang w:eastAsia="zh-CN"/>
              </w:rPr>
            </w:pPr>
            <w:r w:rsidRPr="009E46FA">
              <w:rPr>
                <w:rFonts w:eastAsia="SimSun"/>
                <w:b w:val="0"/>
                <w:bCs w:val="0"/>
                <w:sz w:val="20"/>
                <w:szCs w:val="20"/>
                <w:lang w:eastAsia="zh-CN"/>
              </w:rPr>
              <w:t>对</w:t>
            </w:r>
            <w:r w:rsidRPr="009E46FA">
              <w:rPr>
                <w:rFonts w:eastAsia="SimSun"/>
                <w:b w:val="0"/>
                <w:bCs w:val="0"/>
                <w:sz w:val="20"/>
                <w:szCs w:val="20"/>
                <w:lang w:eastAsia="zh-CN"/>
              </w:rPr>
              <w:t xml:space="preserve"> EGD-LMM </w:t>
            </w:r>
            <w:r w:rsidR="00EB62E5">
              <w:rPr>
                <w:rFonts w:eastAsia="SimSun" w:hint="eastAsia"/>
                <w:b w:val="0"/>
                <w:bCs w:val="0"/>
                <w:sz w:val="20"/>
                <w:szCs w:val="20"/>
                <w:lang w:eastAsia="zh-CN"/>
              </w:rPr>
              <w:t>效力</w:t>
            </w:r>
            <w:r w:rsidRPr="009E46FA">
              <w:rPr>
                <w:rFonts w:eastAsia="SimSun"/>
                <w:b w:val="0"/>
                <w:bCs w:val="0"/>
                <w:sz w:val="20"/>
                <w:szCs w:val="20"/>
                <w:lang w:eastAsia="zh-CN"/>
              </w:rPr>
              <w:t>降低的</w:t>
            </w:r>
            <w:r w:rsidR="00805444" w:rsidRPr="002F1107">
              <w:rPr>
                <w:rFonts w:eastAsia="SimSun"/>
                <w:b w:val="0"/>
                <w:bCs w:val="0"/>
                <w:sz w:val="20"/>
                <w:szCs w:val="20"/>
                <w:lang w:eastAsia="zh-CN"/>
              </w:rPr>
              <w:t>管理</w:t>
            </w:r>
            <w:r w:rsidRPr="009E46FA">
              <w:rPr>
                <w:rFonts w:eastAsia="SimSun"/>
                <w:b w:val="0"/>
                <w:bCs w:val="0"/>
                <w:sz w:val="20"/>
                <w:szCs w:val="20"/>
                <w:lang w:eastAsia="zh-CN"/>
              </w:rPr>
              <w:t>反应；</w:t>
            </w:r>
          </w:p>
          <w:p w14:paraId="22106631" w14:textId="1E3FB735" w:rsidR="00AB7D5B" w:rsidRPr="00A643D9" w:rsidRDefault="00AB6973" w:rsidP="00D75D41">
            <w:pPr>
              <w:pStyle w:val="Heading3"/>
              <w:numPr>
                <w:ilvl w:val="0"/>
                <w:numId w:val="0"/>
              </w:numPr>
              <w:rPr>
                <w:rFonts w:eastAsia="SimSun"/>
                <w:b w:val="0"/>
                <w:bCs w:val="0"/>
                <w:sz w:val="20"/>
                <w:szCs w:val="20"/>
                <w:lang w:eastAsia="zh-CN"/>
              </w:rPr>
            </w:pPr>
            <w:r w:rsidRPr="00A643D9">
              <w:rPr>
                <w:rFonts w:eastAsia="SimSun"/>
                <w:b w:val="0"/>
                <w:bCs w:val="0"/>
                <w:sz w:val="20"/>
                <w:szCs w:val="20"/>
                <w:lang w:eastAsia="zh-CN"/>
              </w:rPr>
              <w:t xml:space="preserve">        </w:t>
            </w:r>
            <w:r w:rsidR="006F1CBB">
              <w:rPr>
                <w:rFonts w:eastAsia="SimSun" w:hint="eastAsia"/>
                <w:b w:val="0"/>
                <w:bCs w:val="0"/>
                <w:sz w:val="20"/>
                <w:szCs w:val="20"/>
                <w:lang w:eastAsia="zh-CN"/>
              </w:rPr>
              <w:t xml:space="preserve">        </w:t>
            </w:r>
            <w:r w:rsidR="006F1CBB">
              <w:rPr>
                <w:rFonts w:eastAsia="SimSun" w:hint="eastAsia"/>
                <w:b w:val="0"/>
                <w:bCs w:val="0"/>
                <w:sz w:val="20"/>
                <w:szCs w:val="20"/>
                <w:lang w:eastAsia="zh-CN"/>
              </w:rPr>
              <w:t>（</w:t>
            </w:r>
            <w:r w:rsidR="006F1CBB">
              <w:rPr>
                <w:rFonts w:eastAsia="SimSun" w:hint="eastAsia"/>
                <w:b w:val="0"/>
                <w:bCs w:val="0"/>
                <w:sz w:val="20"/>
                <w:szCs w:val="20"/>
                <w:lang w:eastAsia="zh-CN"/>
              </w:rPr>
              <w:t>c</w:t>
            </w:r>
            <w:r w:rsidR="006F1CBB">
              <w:rPr>
                <w:rFonts w:eastAsia="SimSun" w:hint="eastAsia"/>
                <w:b w:val="0"/>
                <w:bCs w:val="0"/>
                <w:sz w:val="20"/>
                <w:szCs w:val="20"/>
                <w:lang w:eastAsia="zh-CN"/>
              </w:rPr>
              <w:t>）</w:t>
            </w:r>
            <w:r w:rsidR="00AB7D5B" w:rsidRPr="00A643D9">
              <w:rPr>
                <w:rFonts w:eastAsia="SimSun"/>
                <w:b w:val="0"/>
                <w:bCs w:val="0"/>
                <w:sz w:val="20"/>
                <w:szCs w:val="20"/>
                <w:lang w:eastAsia="zh-CN"/>
              </w:rPr>
              <w:t>纵向和横向基因转移的潜力增加；</w:t>
            </w:r>
          </w:p>
          <w:p w14:paraId="6A2D20C2" w14:textId="0007F8EC" w:rsidR="00AB7D5B" w:rsidRPr="00A643D9" w:rsidRDefault="00AB7D5B" w:rsidP="00D75D41">
            <w:pPr>
              <w:pStyle w:val="Heading3"/>
              <w:numPr>
                <w:ilvl w:val="0"/>
                <w:numId w:val="22"/>
              </w:numPr>
              <w:ind w:left="2304" w:hanging="720"/>
              <w:rPr>
                <w:rFonts w:eastAsia="SimSun"/>
                <w:b w:val="0"/>
                <w:bCs w:val="0"/>
                <w:sz w:val="20"/>
                <w:szCs w:val="20"/>
                <w:lang w:eastAsia="zh-CN"/>
              </w:rPr>
            </w:pPr>
            <w:r w:rsidRPr="00A643D9">
              <w:rPr>
                <w:rFonts w:eastAsia="SimSun"/>
                <w:b w:val="0"/>
                <w:bCs w:val="0"/>
                <w:sz w:val="20"/>
                <w:szCs w:val="20"/>
                <w:lang w:eastAsia="zh-CN"/>
              </w:rPr>
              <w:t>通过纵向和横向基因转移向非目标生物传播</w:t>
            </w:r>
            <w:r w:rsidR="002554E7">
              <w:rPr>
                <w:rFonts w:eastAsia="SimSun" w:hint="eastAsia"/>
                <w:b w:val="0"/>
                <w:bCs w:val="0"/>
                <w:sz w:val="20"/>
                <w:szCs w:val="20"/>
                <w:lang w:eastAsia="zh-CN"/>
              </w:rPr>
              <w:t>相关</w:t>
            </w:r>
            <w:r w:rsidR="00C50AE9">
              <w:rPr>
                <w:rFonts w:eastAsia="SimSun"/>
                <w:b w:val="0"/>
                <w:bCs w:val="0"/>
                <w:sz w:val="20"/>
                <w:szCs w:val="20"/>
                <w:lang w:eastAsia="zh-CN"/>
              </w:rPr>
              <w:t>基因改造</w:t>
            </w:r>
            <w:r w:rsidRPr="00A643D9">
              <w:rPr>
                <w:rFonts w:eastAsia="SimSun"/>
                <w:b w:val="0"/>
                <w:bCs w:val="0"/>
                <w:sz w:val="20"/>
                <w:szCs w:val="20"/>
                <w:lang w:eastAsia="zh-CN"/>
              </w:rPr>
              <w:t>，对更广泛的生态系统造成</w:t>
            </w:r>
            <w:r w:rsidR="002E6EFC">
              <w:rPr>
                <w:rFonts w:eastAsia="SimSun" w:hint="eastAsia"/>
                <w:b w:val="0"/>
                <w:bCs w:val="0"/>
                <w:sz w:val="20"/>
                <w:szCs w:val="20"/>
                <w:lang w:eastAsia="zh-CN"/>
              </w:rPr>
              <w:t>危害</w:t>
            </w:r>
            <w:r w:rsidRPr="00A643D9">
              <w:rPr>
                <w:rFonts w:eastAsia="SimSun"/>
                <w:b w:val="0"/>
                <w:bCs w:val="0"/>
                <w:sz w:val="20"/>
                <w:szCs w:val="20"/>
                <w:lang w:eastAsia="zh-CN"/>
              </w:rPr>
              <w:t>；</w:t>
            </w:r>
          </w:p>
          <w:p w14:paraId="604EA18E" w14:textId="2571EA40" w:rsidR="00AB7D5B" w:rsidRPr="00A643D9" w:rsidRDefault="0090191F" w:rsidP="00D75D41">
            <w:pPr>
              <w:pStyle w:val="Heading3"/>
              <w:numPr>
                <w:ilvl w:val="0"/>
                <w:numId w:val="0"/>
              </w:numPr>
              <w:adjustRightInd w:val="0"/>
              <w:snapToGrid w:val="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sidR="003C73DD">
              <w:rPr>
                <w:rFonts w:eastAsia="SimSun" w:hint="eastAsia"/>
                <w:b w:val="0"/>
                <w:bCs w:val="0"/>
                <w:sz w:val="20"/>
                <w:szCs w:val="20"/>
                <w:lang w:eastAsia="zh-CN"/>
              </w:rPr>
              <w:t>d</w:t>
            </w:r>
            <w:r w:rsidR="003C73DD">
              <w:rPr>
                <w:rFonts w:eastAsia="SimSun" w:hint="eastAsia"/>
                <w:b w:val="0"/>
                <w:bCs w:val="0"/>
                <w:sz w:val="20"/>
                <w:szCs w:val="20"/>
                <w:lang w:eastAsia="zh-CN"/>
              </w:rPr>
              <w:t>）</w:t>
            </w:r>
            <w:r w:rsidR="00AB7D5B" w:rsidRPr="00A643D9">
              <w:rPr>
                <w:rFonts w:eastAsia="SimSun"/>
                <w:b w:val="0"/>
                <w:bCs w:val="0"/>
                <w:sz w:val="20"/>
                <w:szCs w:val="20"/>
                <w:lang w:eastAsia="zh-CN"/>
              </w:rPr>
              <w:t>毒性增加；</w:t>
            </w:r>
          </w:p>
          <w:p w14:paraId="4398BC79" w14:textId="5366C5A2" w:rsidR="00AB7D5B" w:rsidRPr="00A643D9" w:rsidRDefault="00AB7D5B" w:rsidP="00D75D41">
            <w:pPr>
              <w:pStyle w:val="Heading3"/>
              <w:numPr>
                <w:ilvl w:val="0"/>
                <w:numId w:val="23"/>
              </w:numPr>
              <w:ind w:left="2304" w:hanging="720"/>
              <w:rPr>
                <w:rFonts w:eastAsia="SimSun"/>
                <w:b w:val="0"/>
                <w:bCs w:val="0"/>
                <w:sz w:val="20"/>
                <w:szCs w:val="20"/>
                <w:lang w:eastAsia="zh-CN"/>
              </w:rPr>
            </w:pPr>
            <w:r w:rsidRPr="00A643D9">
              <w:rPr>
                <w:rFonts w:eastAsia="SimSun"/>
                <w:b w:val="0"/>
                <w:bCs w:val="0"/>
                <w:sz w:val="20"/>
                <w:szCs w:val="20"/>
                <w:lang w:eastAsia="zh-CN"/>
              </w:rPr>
              <w:t>对</w:t>
            </w:r>
            <w:r w:rsidR="00876013">
              <w:rPr>
                <w:rFonts w:eastAsia="SimSun" w:hint="eastAsia"/>
                <w:b w:val="0"/>
                <w:bCs w:val="0"/>
                <w:sz w:val="20"/>
                <w:szCs w:val="20"/>
                <w:lang w:eastAsia="zh-CN"/>
              </w:rPr>
              <w:t>捕食</w:t>
            </w:r>
            <w:r w:rsidRPr="00A643D9">
              <w:rPr>
                <w:rFonts w:eastAsia="SimSun"/>
                <w:b w:val="0"/>
                <w:bCs w:val="0"/>
                <w:sz w:val="20"/>
                <w:szCs w:val="20"/>
                <w:lang w:eastAsia="zh-CN"/>
              </w:rPr>
              <w:t>EGD-LMM</w:t>
            </w:r>
            <w:r w:rsidRPr="00A643D9">
              <w:rPr>
                <w:rFonts w:eastAsia="SimSun"/>
                <w:b w:val="0"/>
                <w:bCs w:val="0"/>
                <w:sz w:val="20"/>
                <w:szCs w:val="20"/>
                <w:lang w:eastAsia="zh-CN"/>
              </w:rPr>
              <w:t>的非目标生物</w:t>
            </w:r>
            <w:r w:rsidR="0097229C">
              <w:rPr>
                <w:rFonts w:eastAsia="SimSun" w:hint="eastAsia"/>
                <w:b w:val="0"/>
                <w:bCs w:val="0"/>
                <w:sz w:val="20"/>
                <w:szCs w:val="20"/>
                <w:lang w:eastAsia="zh-CN"/>
              </w:rPr>
              <w:t>传播</w:t>
            </w:r>
            <w:r w:rsidRPr="00A643D9">
              <w:rPr>
                <w:rFonts w:eastAsia="SimSun"/>
                <w:b w:val="0"/>
                <w:bCs w:val="0"/>
                <w:sz w:val="20"/>
                <w:szCs w:val="20"/>
                <w:lang w:eastAsia="zh-CN"/>
              </w:rPr>
              <w:t>有毒物质（与</w:t>
            </w:r>
            <w:r w:rsidRPr="00A643D9">
              <w:rPr>
                <w:rFonts w:eastAsia="SimSun"/>
                <w:b w:val="0"/>
                <w:bCs w:val="0"/>
                <w:sz w:val="20"/>
                <w:szCs w:val="20"/>
                <w:lang w:eastAsia="zh-CN"/>
              </w:rPr>
              <w:t>EGD</w:t>
            </w:r>
            <w:r w:rsidRPr="00A643D9">
              <w:rPr>
                <w:rFonts w:eastAsia="SimSun"/>
                <w:b w:val="0"/>
                <w:bCs w:val="0"/>
                <w:sz w:val="20"/>
                <w:szCs w:val="20"/>
                <w:lang w:eastAsia="zh-CN"/>
              </w:rPr>
              <w:t>的成分有关）</w:t>
            </w:r>
            <w:r w:rsidRPr="00A643D9">
              <w:rPr>
                <w:rFonts w:eastAsia="SimSun"/>
                <w:b w:val="0"/>
                <w:bCs w:val="0"/>
                <w:sz w:val="20"/>
                <w:szCs w:val="20"/>
                <w:lang w:eastAsia="zh-CN"/>
              </w:rPr>
              <w:t>;</w:t>
            </w:r>
          </w:p>
          <w:p w14:paraId="55833969" w14:textId="250B30E4" w:rsidR="00AB7D5B" w:rsidRPr="00A643D9" w:rsidRDefault="0046037C" w:rsidP="00D75D41">
            <w:pPr>
              <w:pStyle w:val="Heading3"/>
              <w:numPr>
                <w:ilvl w:val="0"/>
                <w:numId w:val="0"/>
              </w:numPr>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e</w:t>
            </w:r>
            <w:r>
              <w:rPr>
                <w:rFonts w:eastAsia="SimSun" w:hint="eastAsia"/>
                <w:b w:val="0"/>
                <w:bCs w:val="0"/>
                <w:sz w:val="20"/>
                <w:szCs w:val="20"/>
                <w:lang w:eastAsia="zh-CN"/>
              </w:rPr>
              <w:t>）</w:t>
            </w:r>
            <w:r w:rsidR="00AB7D5B" w:rsidRPr="00A643D9">
              <w:rPr>
                <w:rFonts w:eastAsia="SimSun"/>
                <w:b w:val="0"/>
                <w:bCs w:val="0"/>
                <w:sz w:val="20"/>
                <w:szCs w:val="20"/>
                <w:lang w:eastAsia="zh-CN"/>
              </w:rPr>
              <w:t>抑制目标生物</w:t>
            </w:r>
            <w:r w:rsidR="00265ED2">
              <w:rPr>
                <w:rFonts w:eastAsia="SimSun" w:hint="eastAsia"/>
                <w:b w:val="0"/>
                <w:bCs w:val="0"/>
                <w:sz w:val="20"/>
                <w:szCs w:val="20"/>
                <w:lang w:eastAsia="zh-CN"/>
              </w:rPr>
              <w:t>的</w:t>
            </w:r>
            <w:r w:rsidR="00A42137">
              <w:rPr>
                <w:rFonts w:eastAsia="SimSun" w:hint="eastAsia"/>
                <w:b w:val="0"/>
                <w:bCs w:val="0"/>
                <w:sz w:val="20"/>
                <w:szCs w:val="20"/>
                <w:lang w:eastAsia="zh-CN"/>
              </w:rPr>
              <w:t>附带不利影响</w:t>
            </w:r>
          </w:p>
          <w:p w14:paraId="263E479D" w14:textId="5ECFC29D" w:rsidR="00AB7D5B" w:rsidRPr="00A643D9" w:rsidRDefault="00AB7D5B" w:rsidP="00D75D41">
            <w:pPr>
              <w:pStyle w:val="Heading3"/>
              <w:numPr>
                <w:ilvl w:val="0"/>
                <w:numId w:val="24"/>
              </w:numPr>
              <w:ind w:left="2304" w:hanging="720"/>
              <w:rPr>
                <w:rFonts w:eastAsia="SimSun"/>
                <w:b w:val="0"/>
                <w:bCs w:val="0"/>
                <w:sz w:val="20"/>
                <w:szCs w:val="20"/>
                <w:lang w:eastAsia="zh-CN"/>
              </w:rPr>
            </w:pPr>
            <w:r w:rsidRPr="00A643D9">
              <w:rPr>
                <w:rFonts w:eastAsia="SimSun"/>
                <w:b w:val="0"/>
                <w:bCs w:val="0"/>
                <w:sz w:val="20"/>
                <w:szCs w:val="20"/>
                <w:lang w:eastAsia="zh-CN"/>
              </w:rPr>
              <w:t>抑制作为非目标生物（例如捕食者）食物来源（例如猎物）的目标生物；</w:t>
            </w:r>
          </w:p>
          <w:p w14:paraId="3E4E1D0A" w14:textId="7DD4708B" w:rsidR="00AB7D5B" w:rsidRPr="00A643D9" w:rsidRDefault="00AB7D5B" w:rsidP="00D75D41">
            <w:pPr>
              <w:pStyle w:val="Heading3"/>
              <w:numPr>
                <w:ilvl w:val="0"/>
                <w:numId w:val="24"/>
              </w:numPr>
              <w:ind w:left="2304" w:hanging="720"/>
              <w:rPr>
                <w:rFonts w:eastAsia="SimSun"/>
                <w:b w:val="0"/>
                <w:bCs w:val="0"/>
                <w:sz w:val="20"/>
                <w:szCs w:val="20"/>
                <w:lang w:eastAsia="zh-CN"/>
              </w:rPr>
            </w:pPr>
            <w:r w:rsidRPr="00A643D9">
              <w:rPr>
                <w:rFonts w:eastAsia="SimSun"/>
                <w:b w:val="0"/>
                <w:bCs w:val="0"/>
                <w:sz w:val="20"/>
                <w:szCs w:val="20"/>
                <w:lang w:eastAsia="zh-CN"/>
              </w:rPr>
              <w:t>抑制目标生物可能会伤害依赖该物种提供生态系统服务（如授粉、生物控制、分解）的非目标生物；</w:t>
            </w:r>
          </w:p>
          <w:p w14:paraId="55BCDBA7" w14:textId="285E1E98" w:rsidR="00AB7D5B" w:rsidRPr="00A643D9" w:rsidRDefault="00AB7D5B" w:rsidP="00D75D41">
            <w:pPr>
              <w:pStyle w:val="Heading3"/>
              <w:numPr>
                <w:ilvl w:val="0"/>
                <w:numId w:val="24"/>
              </w:numPr>
              <w:ind w:left="2304" w:hanging="720"/>
              <w:rPr>
                <w:rFonts w:eastAsia="SimSun"/>
                <w:b w:val="0"/>
                <w:bCs w:val="0"/>
                <w:sz w:val="20"/>
                <w:szCs w:val="20"/>
                <w:lang w:eastAsia="zh-CN"/>
              </w:rPr>
            </w:pPr>
            <w:r w:rsidRPr="00A643D9">
              <w:rPr>
                <w:rFonts w:eastAsia="SimSun"/>
                <w:b w:val="0"/>
                <w:bCs w:val="0"/>
                <w:sz w:val="20"/>
                <w:szCs w:val="20"/>
                <w:lang w:eastAsia="zh-CN"/>
              </w:rPr>
              <w:t>入侵因抑制其他蚊子物种的目标生物而空出的生态位（生态位替代）；</w:t>
            </w:r>
          </w:p>
          <w:p w14:paraId="49437966" w14:textId="6ADECCED" w:rsidR="00AB7D5B" w:rsidRPr="00A643D9" w:rsidRDefault="00A42137" w:rsidP="00D75D41">
            <w:pPr>
              <w:pStyle w:val="Heading3"/>
              <w:numPr>
                <w:ilvl w:val="0"/>
                <w:numId w:val="0"/>
              </w:numPr>
              <w:rPr>
                <w:rFonts w:eastAsia="SimSun"/>
                <w:b w:val="0"/>
                <w:bCs w:val="0"/>
                <w:sz w:val="20"/>
                <w:szCs w:val="20"/>
                <w:lang w:eastAsia="zh-CN"/>
              </w:rPr>
            </w:pPr>
            <w:r>
              <w:rPr>
                <w:rFonts w:eastAsia="SimSun" w:hint="eastAsia"/>
                <w:b w:val="0"/>
                <w:bCs w:val="0"/>
                <w:sz w:val="20"/>
                <w:szCs w:val="20"/>
                <w:lang w:eastAsia="zh-CN"/>
              </w:rPr>
              <w:lastRenderedPageBreak/>
              <w:t xml:space="preserve">               </w:t>
            </w:r>
            <w:r>
              <w:rPr>
                <w:rFonts w:eastAsia="SimSun" w:hint="eastAsia"/>
                <w:b w:val="0"/>
                <w:bCs w:val="0"/>
                <w:sz w:val="20"/>
                <w:szCs w:val="20"/>
                <w:lang w:eastAsia="zh-CN"/>
              </w:rPr>
              <w:t>（</w:t>
            </w:r>
            <w:r w:rsidR="00D10599">
              <w:rPr>
                <w:rFonts w:eastAsia="SimSun" w:hint="eastAsia"/>
                <w:b w:val="0"/>
                <w:bCs w:val="0"/>
                <w:sz w:val="20"/>
                <w:szCs w:val="20"/>
                <w:lang w:eastAsia="zh-CN"/>
              </w:rPr>
              <w:t>f</w:t>
            </w:r>
            <w:r>
              <w:rPr>
                <w:rFonts w:eastAsia="SimSun" w:hint="eastAsia"/>
                <w:b w:val="0"/>
                <w:bCs w:val="0"/>
                <w:sz w:val="20"/>
                <w:szCs w:val="20"/>
                <w:lang w:eastAsia="zh-CN"/>
              </w:rPr>
              <w:t>）</w:t>
            </w:r>
            <w:r w:rsidR="00AB7D5B" w:rsidRPr="00A643D9">
              <w:rPr>
                <w:rFonts w:eastAsia="SimSun"/>
                <w:b w:val="0"/>
                <w:bCs w:val="0"/>
                <w:sz w:val="20"/>
                <w:szCs w:val="20"/>
                <w:lang w:eastAsia="zh-CN"/>
              </w:rPr>
              <w:t>水质下降</w:t>
            </w:r>
          </w:p>
          <w:p w14:paraId="3C950ED4" w14:textId="389F72BA" w:rsidR="00AB7D5B" w:rsidRPr="00A643D9" w:rsidRDefault="00AB7D5B" w:rsidP="00D75D41">
            <w:pPr>
              <w:pStyle w:val="Heading3"/>
              <w:numPr>
                <w:ilvl w:val="0"/>
                <w:numId w:val="25"/>
              </w:numPr>
              <w:ind w:left="2304" w:hanging="720"/>
              <w:rPr>
                <w:rFonts w:eastAsia="SimSun"/>
                <w:b w:val="0"/>
                <w:bCs w:val="0"/>
                <w:sz w:val="20"/>
                <w:szCs w:val="20"/>
                <w:lang w:eastAsia="zh-CN"/>
              </w:rPr>
            </w:pPr>
            <w:r w:rsidRPr="00A643D9">
              <w:rPr>
                <w:rFonts w:eastAsia="SimSun"/>
                <w:b w:val="0"/>
                <w:bCs w:val="0"/>
                <w:sz w:val="20"/>
                <w:szCs w:val="20"/>
                <w:lang w:eastAsia="zh-CN"/>
              </w:rPr>
              <w:t>抑制目标生物，</w:t>
            </w:r>
            <w:r w:rsidR="00E1733D" w:rsidRPr="00E1733D">
              <w:rPr>
                <w:rFonts w:eastAsia="SimSun" w:hint="eastAsia"/>
                <w:b w:val="0"/>
                <w:bCs w:val="0"/>
                <w:sz w:val="20"/>
                <w:szCs w:val="20"/>
                <w:lang w:eastAsia="zh-CN"/>
              </w:rPr>
              <w:t>减少幼虫对藻类的消耗</w:t>
            </w:r>
            <w:r w:rsidR="007D73AA">
              <w:rPr>
                <w:rFonts w:eastAsia="SimSun" w:hint="eastAsia"/>
                <w:b w:val="0"/>
                <w:bCs w:val="0"/>
                <w:sz w:val="20"/>
                <w:szCs w:val="20"/>
                <w:lang w:eastAsia="zh-CN"/>
              </w:rPr>
              <w:t>量</w:t>
            </w:r>
            <w:r w:rsidR="00E1733D" w:rsidRPr="00E1733D">
              <w:rPr>
                <w:rFonts w:eastAsia="SimSun" w:hint="eastAsia"/>
                <w:b w:val="0"/>
                <w:bCs w:val="0"/>
                <w:sz w:val="20"/>
                <w:szCs w:val="20"/>
                <w:lang w:eastAsia="zh-CN"/>
              </w:rPr>
              <w:t>，导致藻类数量增加，藻类大量繁殖产生相关毒素</w:t>
            </w:r>
            <w:r w:rsidRPr="00A643D9">
              <w:rPr>
                <w:rFonts w:eastAsia="SimSun"/>
                <w:b w:val="0"/>
                <w:bCs w:val="0"/>
                <w:sz w:val="20"/>
                <w:szCs w:val="20"/>
                <w:lang w:eastAsia="zh-CN"/>
              </w:rPr>
              <w:t>。这反过来</w:t>
            </w:r>
            <w:r w:rsidR="007A26E6">
              <w:rPr>
                <w:rFonts w:eastAsia="SimSun" w:hint="eastAsia"/>
                <w:b w:val="0"/>
                <w:bCs w:val="0"/>
                <w:sz w:val="20"/>
                <w:szCs w:val="20"/>
                <w:lang w:eastAsia="zh-CN"/>
              </w:rPr>
              <w:t>又</w:t>
            </w:r>
            <w:r w:rsidRPr="00A643D9">
              <w:rPr>
                <w:rFonts w:eastAsia="SimSun"/>
                <w:b w:val="0"/>
                <w:bCs w:val="0"/>
                <w:sz w:val="20"/>
                <w:szCs w:val="20"/>
                <w:lang w:eastAsia="zh-CN"/>
              </w:rPr>
              <w:t>会对水生生境中的非目标生物产生不利影响，并对水质产生负面影响；</w:t>
            </w:r>
          </w:p>
          <w:p w14:paraId="24D8AD01" w14:textId="6B97DC3E" w:rsidR="00AB7D5B" w:rsidRPr="00A643D9" w:rsidRDefault="00D10599" w:rsidP="00D75D41">
            <w:pPr>
              <w:pStyle w:val="Heading3"/>
              <w:numPr>
                <w:ilvl w:val="0"/>
                <w:numId w:val="0"/>
              </w:numPr>
              <w:ind w:left="360"/>
              <w:rPr>
                <w:rFonts w:eastAsia="SimSun"/>
                <w:b w:val="0"/>
                <w:bCs w:val="0"/>
                <w:sz w:val="20"/>
                <w:szCs w:val="20"/>
                <w:lang w:eastAsia="zh-CN"/>
              </w:rPr>
            </w:pPr>
            <w:r>
              <w:rPr>
                <w:rFonts w:eastAsia="SimSun" w:hint="eastAsia"/>
                <w:b w:val="0"/>
                <w:bCs w:val="0"/>
                <w:sz w:val="20"/>
                <w:szCs w:val="20"/>
                <w:lang w:eastAsia="zh-CN"/>
              </w:rPr>
              <w:t xml:space="preserve">        </w:t>
            </w:r>
            <w:r>
              <w:rPr>
                <w:rFonts w:eastAsia="SimSun" w:hint="eastAsia"/>
                <w:b w:val="0"/>
                <w:bCs w:val="0"/>
                <w:sz w:val="20"/>
                <w:szCs w:val="20"/>
                <w:lang w:eastAsia="zh-CN"/>
              </w:rPr>
              <w:t>（</w:t>
            </w:r>
            <w:r>
              <w:rPr>
                <w:rFonts w:eastAsia="SimSun" w:hint="eastAsia"/>
                <w:b w:val="0"/>
                <w:bCs w:val="0"/>
                <w:sz w:val="20"/>
                <w:szCs w:val="20"/>
                <w:lang w:eastAsia="zh-CN"/>
              </w:rPr>
              <w:t>g</w:t>
            </w:r>
            <w:r>
              <w:rPr>
                <w:rFonts w:eastAsia="SimSun" w:hint="eastAsia"/>
                <w:b w:val="0"/>
                <w:bCs w:val="0"/>
                <w:sz w:val="20"/>
                <w:szCs w:val="20"/>
                <w:lang w:eastAsia="zh-CN"/>
              </w:rPr>
              <w:t>）</w:t>
            </w:r>
            <w:r w:rsidR="00AB7D5B" w:rsidRPr="00A643D9">
              <w:rPr>
                <w:rFonts w:eastAsia="SimSun"/>
                <w:b w:val="0"/>
                <w:bCs w:val="0"/>
                <w:sz w:val="20"/>
                <w:szCs w:val="20"/>
                <w:lang w:eastAsia="zh-CN"/>
              </w:rPr>
              <w:t>目标</w:t>
            </w:r>
            <w:r w:rsidR="00BB4B93">
              <w:rPr>
                <w:rFonts w:eastAsia="SimSun" w:hint="eastAsia"/>
                <w:b w:val="0"/>
                <w:bCs w:val="0"/>
                <w:sz w:val="20"/>
                <w:szCs w:val="20"/>
                <w:lang w:eastAsia="zh-CN"/>
              </w:rPr>
              <w:t>种群</w:t>
            </w:r>
            <w:r w:rsidR="00AB7D5B" w:rsidRPr="00A643D9">
              <w:rPr>
                <w:rFonts w:eastAsia="SimSun"/>
                <w:b w:val="0"/>
                <w:bCs w:val="0"/>
                <w:sz w:val="20"/>
                <w:szCs w:val="20"/>
                <w:lang w:eastAsia="zh-CN"/>
              </w:rPr>
              <w:t>的遗传多样性降低。</w:t>
            </w:r>
          </w:p>
          <w:p w14:paraId="1E318BC9" w14:textId="4088A0D1" w:rsidR="003D5E23" w:rsidRPr="009E46FA" w:rsidRDefault="00A643D9" w:rsidP="00D75D41">
            <w:pPr>
              <w:pStyle w:val="Heading3"/>
              <w:numPr>
                <w:ilvl w:val="0"/>
                <w:numId w:val="0"/>
              </w:numPr>
              <w:adjustRightInd w:val="0"/>
              <w:snapToGrid w:val="0"/>
              <w:ind w:left="490"/>
              <w:rPr>
                <w:rFonts w:eastAsia="SimSun"/>
                <w:b w:val="0"/>
                <w:bCs w:val="0"/>
                <w:sz w:val="20"/>
                <w:szCs w:val="20"/>
                <w:lang w:eastAsia="zh-CN"/>
              </w:rPr>
            </w:pPr>
            <w:r w:rsidRPr="00A643D9">
              <w:rPr>
                <w:rFonts w:eastAsia="SimSun"/>
                <w:b w:val="0"/>
                <w:bCs w:val="0"/>
                <w:sz w:val="20"/>
                <w:szCs w:val="20"/>
                <w:lang w:eastAsia="zh-CN"/>
              </w:rPr>
              <w:t>上述假定的不利影响是风险评估中需要进一步考虑的</w:t>
            </w:r>
            <w:r w:rsidR="00574E8B">
              <w:rPr>
                <w:rFonts w:eastAsia="SimSun" w:hint="eastAsia"/>
                <w:b w:val="0"/>
                <w:bCs w:val="0"/>
                <w:sz w:val="20"/>
                <w:szCs w:val="20"/>
                <w:lang w:eastAsia="zh-CN"/>
              </w:rPr>
              <w:t>关注</w:t>
            </w:r>
            <w:r w:rsidRPr="00A643D9">
              <w:rPr>
                <w:rFonts w:eastAsia="SimSun"/>
                <w:b w:val="0"/>
                <w:bCs w:val="0"/>
                <w:sz w:val="20"/>
                <w:szCs w:val="20"/>
                <w:lang w:eastAsia="zh-CN"/>
              </w:rPr>
              <w:t>领域。任何不利影响都需要使用</w:t>
            </w:r>
            <w:r w:rsidR="006C7374">
              <w:rPr>
                <w:rFonts w:eastAsia="SimSun" w:hint="eastAsia"/>
                <w:b w:val="0"/>
                <w:bCs w:val="0"/>
                <w:sz w:val="20"/>
                <w:szCs w:val="20"/>
                <w:lang w:eastAsia="zh-CN"/>
              </w:rPr>
              <w:t>提出</w:t>
            </w:r>
            <w:r w:rsidRPr="00A643D9">
              <w:rPr>
                <w:rFonts w:eastAsia="SimSun"/>
                <w:b w:val="0"/>
                <w:bCs w:val="0"/>
                <w:sz w:val="20"/>
                <w:szCs w:val="20"/>
                <w:lang w:eastAsia="zh-CN"/>
              </w:rPr>
              <w:t>问题</w:t>
            </w:r>
            <w:r w:rsidR="006C7374">
              <w:rPr>
                <w:rFonts w:eastAsia="SimSun" w:hint="eastAsia"/>
                <w:b w:val="0"/>
                <w:bCs w:val="0"/>
                <w:sz w:val="20"/>
                <w:szCs w:val="20"/>
                <w:lang w:eastAsia="zh-CN"/>
              </w:rPr>
              <w:t>的</w:t>
            </w:r>
            <w:r w:rsidRPr="00A643D9">
              <w:rPr>
                <w:rFonts w:eastAsia="SimSun"/>
                <w:b w:val="0"/>
                <w:bCs w:val="0"/>
                <w:sz w:val="20"/>
                <w:szCs w:val="20"/>
                <w:lang w:eastAsia="zh-CN"/>
              </w:rPr>
              <w:t>方法</w:t>
            </w:r>
            <w:r w:rsidR="002713DD">
              <w:rPr>
                <w:rFonts w:eastAsia="SimSun" w:hint="eastAsia"/>
                <w:b w:val="0"/>
                <w:bCs w:val="0"/>
                <w:sz w:val="20"/>
                <w:szCs w:val="20"/>
                <w:lang w:eastAsia="zh-CN"/>
              </w:rPr>
              <w:t>逐一</w:t>
            </w:r>
            <w:r w:rsidR="00341F99">
              <w:rPr>
                <w:rFonts w:eastAsia="SimSun" w:hint="eastAsia"/>
                <w:b w:val="0"/>
                <w:bCs w:val="0"/>
                <w:sz w:val="20"/>
                <w:szCs w:val="20"/>
                <w:lang w:eastAsia="zh-CN"/>
              </w:rPr>
              <w:t>查明</w:t>
            </w:r>
            <w:r w:rsidRPr="00A643D9">
              <w:rPr>
                <w:rFonts w:eastAsia="SimSun"/>
                <w:b w:val="0"/>
                <w:bCs w:val="0"/>
                <w:sz w:val="20"/>
                <w:szCs w:val="20"/>
                <w:lang w:eastAsia="zh-CN"/>
              </w:rPr>
              <w:t>，并作为风险</w:t>
            </w:r>
            <w:r w:rsidR="00A53E06">
              <w:rPr>
                <w:rFonts w:eastAsia="SimSun" w:hint="eastAsia"/>
                <w:b w:val="0"/>
                <w:bCs w:val="0"/>
                <w:sz w:val="20"/>
                <w:szCs w:val="20"/>
                <w:lang w:eastAsia="zh-CN"/>
              </w:rPr>
              <w:t>特征描述</w:t>
            </w:r>
            <w:r w:rsidRPr="00A643D9">
              <w:rPr>
                <w:rFonts w:eastAsia="SimSun"/>
                <w:b w:val="0"/>
                <w:bCs w:val="0"/>
                <w:sz w:val="20"/>
                <w:szCs w:val="20"/>
                <w:lang w:eastAsia="zh-CN"/>
              </w:rPr>
              <w:t>（即风险假设</w:t>
            </w:r>
            <w:r w:rsidR="00907D5C">
              <w:rPr>
                <w:rFonts w:eastAsia="SimSun" w:hint="eastAsia"/>
                <w:b w:val="0"/>
                <w:bCs w:val="0"/>
                <w:sz w:val="20"/>
                <w:szCs w:val="20"/>
                <w:lang w:eastAsia="zh-CN"/>
              </w:rPr>
              <w:t>检验</w:t>
            </w:r>
            <w:r w:rsidRPr="00A643D9">
              <w:rPr>
                <w:rFonts w:eastAsia="SimSun"/>
                <w:b w:val="0"/>
                <w:bCs w:val="0"/>
                <w:sz w:val="20"/>
                <w:szCs w:val="20"/>
                <w:lang w:eastAsia="zh-CN"/>
              </w:rPr>
              <w:t>）流程的一部分进行评估。</w:t>
            </w:r>
            <w:r w:rsidR="002A277A" w:rsidRPr="002A277A">
              <w:rPr>
                <w:rFonts w:eastAsia="SimSun" w:hint="eastAsia"/>
                <w:b w:val="0"/>
                <w:bCs w:val="0"/>
                <w:sz w:val="20"/>
                <w:szCs w:val="20"/>
                <w:lang w:eastAsia="zh-CN"/>
              </w:rPr>
              <w:t>众所周知，更广泛的环境介质也会影响病媒</w:t>
            </w:r>
            <w:r w:rsidR="000C08A4">
              <w:rPr>
                <w:rFonts w:eastAsia="SimSun" w:hint="eastAsia"/>
                <w:b w:val="0"/>
                <w:bCs w:val="0"/>
                <w:sz w:val="20"/>
                <w:szCs w:val="20"/>
                <w:lang w:eastAsia="zh-CN"/>
              </w:rPr>
              <w:t>的</w:t>
            </w:r>
            <w:r w:rsidR="002A277A" w:rsidRPr="002A277A">
              <w:rPr>
                <w:rFonts w:eastAsia="SimSun" w:hint="eastAsia"/>
                <w:b w:val="0"/>
                <w:bCs w:val="0"/>
                <w:sz w:val="20"/>
                <w:szCs w:val="20"/>
                <w:lang w:eastAsia="zh-CN"/>
              </w:rPr>
              <w:t>传播能力</w:t>
            </w:r>
            <w:r w:rsidR="006D3EEA">
              <w:rPr>
                <w:rFonts w:eastAsia="SimSun" w:hint="eastAsia"/>
                <w:b w:val="0"/>
                <w:bCs w:val="0"/>
                <w:sz w:val="20"/>
                <w:szCs w:val="20"/>
                <w:lang w:eastAsia="zh-CN"/>
              </w:rPr>
              <w:t>，</w:t>
            </w:r>
            <w:r w:rsidR="00CA2C8F">
              <w:rPr>
                <w:rFonts w:eastAsia="SimSun" w:hint="eastAsia"/>
                <w:b w:val="0"/>
                <w:bCs w:val="0"/>
                <w:sz w:val="20"/>
                <w:szCs w:val="20"/>
                <w:lang w:eastAsia="zh-CN"/>
              </w:rPr>
              <w:t>鉴于</w:t>
            </w:r>
            <w:r w:rsidR="006D3EEA" w:rsidRPr="002A277A">
              <w:rPr>
                <w:rFonts w:eastAsia="SimSun"/>
                <w:b w:val="0"/>
                <w:bCs w:val="0"/>
                <w:sz w:val="20"/>
                <w:szCs w:val="20"/>
                <w:lang w:eastAsia="zh-CN"/>
              </w:rPr>
              <w:t xml:space="preserve"> EGD-LMM </w:t>
            </w:r>
            <w:r w:rsidR="005C1BB4">
              <w:rPr>
                <w:rFonts w:eastAsia="SimSun" w:hint="eastAsia"/>
                <w:b w:val="0"/>
                <w:bCs w:val="0"/>
                <w:sz w:val="20"/>
                <w:szCs w:val="20"/>
                <w:lang w:eastAsia="zh-CN"/>
              </w:rPr>
              <w:t>能</w:t>
            </w:r>
            <w:r w:rsidR="006D3EEA" w:rsidRPr="002A277A">
              <w:rPr>
                <w:rFonts w:eastAsia="SimSun" w:hint="eastAsia"/>
                <w:b w:val="0"/>
                <w:bCs w:val="0"/>
                <w:sz w:val="20"/>
                <w:szCs w:val="20"/>
                <w:lang w:eastAsia="zh-CN"/>
              </w:rPr>
              <w:t>在时间和空间上传播和持续</w:t>
            </w:r>
            <w:r w:rsidR="002A277A" w:rsidRPr="002A277A">
              <w:rPr>
                <w:rFonts w:eastAsia="SimSun" w:hint="eastAsia"/>
                <w:b w:val="0"/>
                <w:bCs w:val="0"/>
                <w:sz w:val="20"/>
                <w:szCs w:val="20"/>
                <w:lang w:eastAsia="zh-CN"/>
              </w:rPr>
              <w:t>，在保护和可持续利用生物多样性的背景下</w:t>
            </w:r>
            <w:r w:rsidR="005047E7">
              <w:rPr>
                <w:rFonts w:eastAsia="SimSun" w:hint="eastAsia"/>
                <w:b w:val="0"/>
                <w:bCs w:val="0"/>
                <w:sz w:val="20"/>
                <w:szCs w:val="20"/>
                <w:lang w:eastAsia="zh-CN"/>
              </w:rPr>
              <w:t>，可以</w:t>
            </w:r>
            <w:r w:rsidR="006D3EEA" w:rsidRPr="002A277A">
              <w:rPr>
                <w:rFonts w:eastAsia="SimSun" w:hint="eastAsia"/>
                <w:b w:val="0"/>
                <w:bCs w:val="0"/>
                <w:sz w:val="20"/>
                <w:szCs w:val="20"/>
                <w:lang w:eastAsia="zh-CN"/>
              </w:rPr>
              <w:t>考虑更广泛的环境介质</w:t>
            </w:r>
            <w:r w:rsidR="006D3EEA">
              <w:rPr>
                <w:rFonts w:eastAsia="SimSun" w:hint="eastAsia"/>
                <w:b w:val="0"/>
                <w:bCs w:val="0"/>
                <w:sz w:val="20"/>
                <w:szCs w:val="20"/>
                <w:lang w:eastAsia="zh-CN"/>
              </w:rPr>
              <w:t>。</w:t>
            </w:r>
          </w:p>
        </w:tc>
      </w:tr>
    </w:tbl>
    <w:p w14:paraId="78450031" w14:textId="77777777" w:rsidR="00381257" w:rsidRDefault="00381257" w:rsidP="004618D6">
      <w:pPr>
        <w:pStyle w:val="Para10"/>
        <w:numPr>
          <w:ilvl w:val="0"/>
          <w:numId w:val="0"/>
        </w:numPr>
        <w:ind w:left="207"/>
        <w:rPr>
          <w:rFonts w:eastAsia="SimSun"/>
          <w:b/>
          <w:bCs/>
          <w:sz w:val="24"/>
          <w:lang w:val="en-GB" w:eastAsia="zh-CN"/>
        </w:rPr>
      </w:pPr>
    </w:p>
    <w:p w14:paraId="41AFC21D" w14:textId="4DB87753" w:rsidR="00D8327D" w:rsidRPr="004618D6" w:rsidRDefault="00D8327D" w:rsidP="00D26812">
      <w:pPr>
        <w:pStyle w:val="a0"/>
      </w:pPr>
      <w:bookmarkStart w:id="32" w:name="_Toc163309641"/>
      <w:r w:rsidRPr="004618D6">
        <w:t>4.1.3.</w:t>
      </w:r>
      <w:r w:rsidR="004618D6">
        <w:rPr>
          <w:rFonts w:hint="eastAsia"/>
        </w:rPr>
        <w:t xml:space="preserve"> </w:t>
      </w:r>
      <w:r w:rsidRPr="004618D6">
        <w:t>设计合理的</w:t>
      </w:r>
      <w:r w:rsidR="00674427">
        <w:t>危害途径</w:t>
      </w:r>
      <w:bookmarkEnd w:id="32"/>
    </w:p>
    <w:p w14:paraId="0EB6ACD4" w14:textId="45986F4B" w:rsidR="00D8327D" w:rsidRPr="00F52E7D" w:rsidRDefault="00D8327D" w:rsidP="00757F6C">
      <w:pPr>
        <w:pStyle w:val="Para10"/>
        <w:numPr>
          <w:ilvl w:val="0"/>
          <w:numId w:val="0"/>
        </w:numPr>
        <w:rPr>
          <w:rFonts w:eastAsia="SimSun"/>
          <w:sz w:val="24"/>
          <w:lang w:val="en-GB" w:eastAsia="zh-CN"/>
        </w:rPr>
      </w:pPr>
      <w:r w:rsidRPr="002D1A2C">
        <w:rPr>
          <w:rFonts w:eastAsia="SimSun"/>
          <w:color w:val="000000" w:themeColor="text1"/>
          <w:sz w:val="24"/>
          <w:lang w:val="en-GB" w:eastAsia="zh-CN"/>
        </w:rPr>
        <w:t>在风险评估过程中，重要的是要</w:t>
      </w:r>
      <w:r w:rsidR="00DC6897" w:rsidRPr="002D1A2C">
        <w:rPr>
          <w:rFonts w:eastAsia="SimSun" w:hint="eastAsia"/>
          <w:color w:val="000000" w:themeColor="text1"/>
          <w:sz w:val="24"/>
          <w:lang w:val="en-GB" w:eastAsia="zh-CN"/>
        </w:rPr>
        <w:t>界定</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和潜在不利影响之间的联系或途径，以便集中精力生成对决策有用的信息。根据</w:t>
      </w:r>
      <w:r w:rsidR="00461386" w:rsidRPr="002D1A2C">
        <w:rPr>
          <w:rFonts w:eastAsia="SimSun" w:hint="eastAsia"/>
          <w:color w:val="000000" w:themeColor="text1"/>
          <w:sz w:val="24"/>
          <w:lang w:val="en-GB" w:eastAsia="zh-CN"/>
        </w:rPr>
        <w:t>相关</w:t>
      </w:r>
      <w:r w:rsidRPr="002D1A2C">
        <w:rPr>
          <w:rFonts w:eastAsia="SimSun"/>
          <w:color w:val="000000" w:themeColor="text1"/>
          <w:sz w:val="24"/>
          <w:lang w:val="en-GB" w:eastAsia="zh-CN"/>
        </w:rPr>
        <w:t>物种的生物学和生态学的现有信息、</w:t>
      </w:r>
      <w:r w:rsidRPr="002D1A2C">
        <w:rPr>
          <w:rFonts w:eastAsia="SimSun"/>
          <w:color w:val="000000" w:themeColor="text1"/>
          <w:sz w:val="24"/>
          <w:lang w:val="en-GB" w:eastAsia="zh-CN"/>
        </w:rPr>
        <w:t>EGD</w:t>
      </w:r>
      <w:r w:rsidRPr="002D1A2C">
        <w:rPr>
          <w:rFonts w:eastAsia="SimSun"/>
          <w:color w:val="000000" w:themeColor="text1"/>
          <w:sz w:val="24"/>
          <w:lang w:val="en-GB" w:eastAsia="zh-CN"/>
        </w:rPr>
        <w:t>设计和战略、引入的特征、</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的预期用途（有意释放的规模和频率）、可能的潜在接收环境（涵盖</w:t>
      </w:r>
      <w:r w:rsidRPr="002D1A2C">
        <w:rPr>
          <w:rFonts w:eastAsia="SimSun"/>
          <w:color w:val="000000" w:themeColor="text1"/>
          <w:sz w:val="24"/>
          <w:lang w:val="en-GB" w:eastAsia="zh-CN"/>
        </w:rPr>
        <w:t>EGD-</w:t>
      </w:r>
      <w:r w:rsidRPr="00757F6C">
        <w:rPr>
          <w:rFonts w:eastAsia="SimSun"/>
          <w:sz w:val="24"/>
          <w:lang w:val="en-GB" w:eastAsia="zh-CN"/>
        </w:rPr>
        <w:t>LMO</w:t>
      </w:r>
      <w:r w:rsidRPr="002D1A2C">
        <w:rPr>
          <w:rFonts w:eastAsia="SimSun"/>
          <w:color w:val="000000" w:themeColor="text1"/>
          <w:sz w:val="24"/>
          <w:lang w:val="en-GB" w:eastAsia="zh-CN"/>
        </w:rPr>
        <w:t>释放和扩散的可能潜在接收环境）以及这些变量之间的相互作用，在</w:t>
      </w:r>
      <w:r w:rsidR="009A224C" w:rsidRPr="002D1A2C">
        <w:rPr>
          <w:rFonts w:eastAsia="SimSun" w:hint="eastAsia"/>
          <w:color w:val="000000" w:themeColor="text1"/>
          <w:sz w:val="24"/>
          <w:lang w:val="en-GB" w:eastAsia="zh-CN"/>
        </w:rPr>
        <w:t>提出</w:t>
      </w:r>
      <w:r w:rsidRPr="002D1A2C">
        <w:rPr>
          <w:rFonts w:eastAsia="SimSun"/>
          <w:color w:val="000000" w:themeColor="text1"/>
          <w:sz w:val="24"/>
          <w:lang w:val="en-GB" w:eastAsia="zh-CN"/>
        </w:rPr>
        <w:t>问题过程中构建</w:t>
      </w:r>
      <w:r w:rsidR="003E12FC">
        <w:rPr>
          <w:rFonts w:eastAsia="SimSun" w:hint="eastAsia"/>
          <w:color w:val="000000" w:themeColor="text1"/>
          <w:sz w:val="24"/>
          <w:lang w:val="en-GB" w:eastAsia="zh-CN"/>
        </w:rPr>
        <w:t>合理</w:t>
      </w:r>
      <w:r w:rsidRPr="002D1A2C">
        <w:rPr>
          <w:rFonts w:eastAsia="SimSun"/>
          <w:color w:val="000000" w:themeColor="text1"/>
          <w:sz w:val="24"/>
          <w:lang w:val="en-GB" w:eastAsia="zh-CN"/>
        </w:rPr>
        <w:t>的危害途径</w:t>
      </w:r>
      <w:r w:rsidR="00C616BD" w:rsidRPr="002D1A2C">
        <w:rPr>
          <w:rStyle w:val="FootnoteReference"/>
          <w:rFonts w:eastAsia="SimSun"/>
          <w:color w:val="000000" w:themeColor="text1"/>
          <w:sz w:val="24"/>
          <w:lang w:val="en-GB" w:eastAsia="zh-CN"/>
        </w:rPr>
        <w:footnoteReference w:id="15"/>
      </w:r>
      <w:r w:rsidRPr="002D1A2C">
        <w:rPr>
          <w:rFonts w:eastAsia="SimSun"/>
          <w:color w:val="000000" w:themeColor="text1"/>
          <w:sz w:val="24"/>
          <w:lang w:val="en-GB" w:eastAsia="zh-CN"/>
        </w:rPr>
        <w:t>。危害途径被用作一个概念模型来描述</w:t>
      </w:r>
      <w:r w:rsidRPr="002D1A2C">
        <w:rPr>
          <w:rFonts w:eastAsia="SimSun"/>
          <w:color w:val="000000" w:themeColor="text1"/>
          <w:sz w:val="24"/>
          <w:lang w:val="en-GB" w:eastAsia="zh-CN"/>
        </w:rPr>
        <w:t>EGD-LMO</w:t>
      </w:r>
      <w:r w:rsidRPr="002D1A2C">
        <w:rPr>
          <w:rFonts w:eastAsia="SimSun"/>
          <w:color w:val="000000" w:themeColor="text1"/>
          <w:sz w:val="24"/>
          <w:lang w:val="en-GB" w:eastAsia="zh-CN"/>
        </w:rPr>
        <w:t>的</w:t>
      </w:r>
      <w:r w:rsidR="00CD5466" w:rsidRPr="002D1A2C">
        <w:rPr>
          <w:rFonts w:eastAsia="SimSun" w:hint="eastAsia"/>
          <w:color w:val="000000" w:themeColor="text1"/>
          <w:sz w:val="24"/>
          <w:lang w:val="en-GB" w:eastAsia="zh-CN"/>
        </w:rPr>
        <w:t>有意</w:t>
      </w:r>
      <w:r w:rsidRPr="002D1A2C">
        <w:rPr>
          <w:rFonts w:eastAsia="SimSun"/>
          <w:color w:val="000000" w:themeColor="text1"/>
          <w:sz w:val="24"/>
          <w:lang w:val="en-GB" w:eastAsia="zh-CN"/>
        </w:rPr>
        <w:t>释放如何可能导致对评估终点的危害。</w:t>
      </w:r>
    </w:p>
    <w:p w14:paraId="1110EFC6" w14:textId="0F79337E" w:rsidR="00D8327D" w:rsidRPr="00F52E7D" w:rsidRDefault="00D8327D" w:rsidP="00757F6C">
      <w:pPr>
        <w:pStyle w:val="Para10"/>
        <w:numPr>
          <w:ilvl w:val="0"/>
          <w:numId w:val="0"/>
        </w:numPr>
        <w:rPr>
          <w:rFonts w:eastAsia="SimSun"/>
          <w:sz w:val="24"/>
          <w:lang w:val="en-GB" w:eastAsia="zh-CN"/>
        </w:rPr>
      </w:pPr>
      <w:r w:rsidRPr="00F52E7D">
        <w:rPr>
          <w:rFonts w:eastAsia="SimSun"/>
          <w:sz w:val="24"/>
          <w:lang w:val="en-GB" w:eastAsia="zh-CN"/>
        </w:rPr>
        <w:t>危害途径描述</w:t>
      </w:r>
      <w:r w:rsidRPr="00F52E7D">
        <w:rPr>
          <w:rFonts w:eastAsia="SimSun"/>
          <w:sz w:val="24"/>
          <w:lang w:val="en-GB" w:eastAsia="zh-CN"/>
        </w:rPr>
        <w:t>EGD-LMO</w:t>
      </w:r>
      <w:r w:rsidRPr="00F52E7D">
        <w:rPr>
          <w:rFonts w:eastAsia="SimSun"/>
          <w:sz w:val="24"/>
          <w:lang w:val="en-GB" w:eastAsia="zh-CN"/>
        </w:rPr>
        <w:t>的环境释放对评估终点产生不利影响所需的合理</w:t>
      </w:r>
      <w:r w:rsidR="000C115D">
        <w:rPr>
          <w:rFonts w:eastAsia="SimSun" w:hint="eastAsia"/>
          <w:sz w:val="24"/>
          <w:lang w:val="en-GB" w:eastAsia="zh-CN"/>
        </w:rPr>
        <w:t>和</w:t>
      </w:r>
      <w:r w:rsidRPr="00F52E7D">
        <w:rPr>
          <w:rFonts w:eastAsia="SimSun"/>
          <w:sz w:val="24"/>
          <w:lang w:val="en-GB" w:eastAsia="zh-CN"/>
        </w:rPr>
        <w:t>必要步骤（经合组织，</w:t>
      </w:r>
      <w:r w:rsidRPr="00F52E7D">
        <w:rPr>
          <w:rFonts w:eastAsia="SimSun"/>
          <w:sz w:val="24"/>
          <w:lang w:val="en-GB" w:eastAsia="zh-CN"/>
        </w:rPr>
        <w:t>2023</w:t>
      </w:r>
      <w:r w:rsidRPr="00F52E7D">
        <w:rPr>
          <w:rFonts w:eastAsia="SimSun"/>
          <w:sz w:val="24"/>
          <w:lang w:val="en-GB" w:eastAsia="zh-CN"/>
        </w:rPr>
        <w:t>）。实际上，危险</w:t>
      </w:r>
      <w:r w:rsidR="0050077E">
        <w:rPr>
          <w:rFonts w:eastAsia="SimSun" w:hint="eastAsia"/>
          <w:sz w:val="24"/>
          <w:lang w:val="en-GB" w:eastAsia="zh-CN"/>
        </w:rPr>
        <w:t>的发生</w:t>
      </w:r>
      <w:r w:rsidRPr="00F52E7D">
        <w:rPr>
          <w:rFonts w:eastAsia="SimSun"/>
          <w:sz w:val="24"/>
          <w:lang w:val="en-GB" w:eastAsia="zh-CN"/>
        </w:rPr>
        <w:t>需要一系列事件的因果关系。这种途径可以是简单的线性事件链的</w:t>
      </w:r>
      <w:r w:rsidR="0071768D">
        <w:rPr>
          <w:rFonts w:eastAsia="SimSun" w:hint="eastAsia"/>
          <w:sz w:val="24"/>
          <w:lang w:val="en-GB" w:eastAsia="zh-CN"/>
        </w:rPr>
        <w:t>结果</w:t>
      </w:r>
      <w:r w:rsidRPr="00F52E7D">
        <w:rPr>
          <w:rFonts w:eastAsia="SimSun"/>
          <w:sz w:val="24"/>
          <w:lang w:val="en-GB" w:eastAsia="zh-CN"/>
        </w:rPr>
        <w:t>，也可以是复杂</w:t>
      </w:r>
      <w:r w:rsidR="00242A23">
        <w:rPr>
          <w:rFonts w:eastAsia="SimSun" w:hint="eastAsia"/>
          <w:sz w:val="24"/>
          <w:lang w:val="en-GB" w:eastAsia="zh-CN"/>
        </w:rPr>
        <w:t>事件</w:t>
      </w:r>
      <w:r w:rsidRPr="00F52E7D">
        <w:rPr>
          <w:rFonts w:eastAsia="SimSun"/>
          <w:sz w:val="24"/>
          <w:lang w:val="en-GB" w:eastAsia="zh-CN"/>
        </w:rPr>
        <w:t>的分支链的</w:t>
      </w:r>
      <w:r w:rsidR="002D3082">
        <w:rPr>
          <w:rFonts w:eastAsia="SimSun" w:hint="eastAsia"/>
          <w:sz w:val="24"/>
          <w:lang w:val="en-GB" w:eastAsia="zh-CN"/>
        </w:rPr>
        <w:t>结果</w:t>
      </w:r>
      <w:r w:rsidRPr="00F52E7D">
        <w:rPr>
          <w:rFonts w:eastAsia="SimSun"/>
          <w:sz w:val="24"/>
          <w:lang w:val="en-GB" w:eastAsia="zh-CN"/>
        </w:rPr>
        <w:t>。风险评估通常包括许多途径（</w:t>
      </w:r>
      <w:r w:rsidRPr="00F52E7D">
        <w:rPr>
          <w:rFonts w:eastAsia="SimSun"/>
          <w:sz w:val="24"/>
          <w:lang w:val="en-GB" w:eastAsia="zh-CN"/>
        </w:rPr>
        <w:t>Connolly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因为拟议的活动可能影响不同的保护目标和评估终点，并可能导致不同的危害，或因为特定的危害可能以不同的方式出现，或两者兼而有之。此外，可能有多个相互关联的路径需要考虑，这些路径可能共享一些相同的步骤。</w:t>
      </w:r>
    </w:p>
    <w:p w14:paraId="51CB3F98" w14:textId="6C5BD0C3" w:rsidR="00D8327D" w:rsidRPr="00DE7420" w:rsidRDefault="00D8327D" w:rsidP="00757F6C">
      <w:pPr>
        <w:pStyle w:val="Para10"/>
        <w:numPr>
          <w:ilvl w:val="0"/>
          <w:numId w:val="0"/>
        </w:numPr>
        <w:rPr>
          <w:rFonts w:eastAsia="SimSun"/>
          <w:sz w:val="24"/>
          <w:lang w:val="en-GB" w:eastAsia="zh-CN"/>
        </w:rPr>
      </w:pPr>
      <w:r w:rsidRPr="00DE7420">
        <w:rPr>
          <w:rFonts w:eastAsia="SimSun"/>
          <w:sz w:val="24"/>
          <w:lang w:val="en-GB" w:eastAsia="zh-CN"/>
        </w:rPr>
        <w:t>在规划风险评估时，可能会针对评估终点确定的每种潜在不利影响假设一种或多种危害途径（经合组织，</w:t>
      </w:r>
      <w:r w:rsidRPr="00DE7420">
        <w:rPr>
          <w:rFonts w:eastAsia="SimSun"/>
          <w:sz w:val="24"/>
          <w:lang w:val="en-GB" w:eastAsia="zh-CN"/>
        </w:rPr>
        <w:t>2023</w:t>
      </w:r>
      <w:r w:rsidRPr="00DE7420">
        <w:rPr>
          <w:rFonts w:eastAsia="SimSun"/>
          <w:sz w:val="24"/>
          <w:lang w:val="en-GB" w:eastAsia="zh-CN"/>
        </w:rPr>
        <w:t>）。</w:t>
      </w:r>
      <w:r w:rsidR="003956F0">
        <w:rPr>
          <w:rFonts w:eastAsia="SimSun" w:hint="eastAsia"/>
          <w:sz w:val="24"/>
          <w:lang w:val="en-GB" w:eastAsia="zh-CN"/>
        </w:rPr>
        <w:t>可使用</w:t>
      </w:r>
      <w:r w:rsidRPr="00DE7420">
        <w:rPr>
          <w:rFonts w:eastAsia="SimSun"/>
          <w:sz w:val="24"/>
          <w:lang w:val="en-GB" w:eastAsia="zh-CN"/>
        </w:rPr>
        <w:t>不同的</w:t>
      </w:r>
      <w:r w:rsidR="00132412">
        <w:rPr>
          <w:rFonts w:eastAsia="SimSun" w:hint="eastAsia"/>
          <w:sz w:val="24"/>
          <w:lang w:val="en-GB" w:eastAsia="zh-CN"/>
        </w:rPr>
        <w:t>方法</w:t>
      </w:r>
      <w:r w:rsidRPr="00DE7420">
        <w:rPr>
          <w:rFonts w:eastAsia="SimSun"/>
          <w:sz w:val="24"/>
          <w:lang w:val="en-GB" w:eastAsia="zh-CN"/>
        </w:rPr>
        <w:t>假设</w:t>
      </w:r>
      <w:r w:rsidR="00674427">
        <w:rPr>
          <w:rFonts w:eastAsia="SimSun"/>
          <w:sz w:val="24"/>
          <w:lang w:val="en-GB" w:eastAsia="zh-CN"/>
        </w:rPr>
        <w:t>危害途径</w:t>
      </w:r>
      <w:r w:rsidRPr="00DE7420">
        <w:rPr>
          <w:rFonts w:eastAsia="SimSun"/>
          <w:sz w:val="24"/>
          <w:lang w:val="en-GB" w:eastAsia="zh-CN"/>
        </w:rPr>
        <w:t>（例如，</w:t>
      </w:r>
      <w:r w:rsidRPr="00DE7420">
        <w:rPr>
          <w:rFonts w:eastAsia="SimSun"/>
          <w:sz w:val="24"/>
          <w:lang w:val="en-GB" w:eastAsia="zh-CN"/>
        </w:rPr>
        <w:t>Wolt</w:t>
      </w:r>
      <w:r w:rsidRPr="00DE7420">
        <w:rPr>
          <w:rFonts w:eastAsia="SimSun"/>
          <w:sz w:val="24"/>
          <w:lang w:val="en-GB" w:eastAsia="zh-CN"/>
        </w:rPr>
        <w:t>等，</w:t>
      </w:r>
      <w:r w:rsidRPr="00DE7420">
        <w:rPr>
          <w:rFonts w:eastAsia="SimSun"/>
          <w:sz w:val="24"/>
          <w:lang w:val="en-GB" w:eastAsia="zh-CN"/>
        </w:rPr>
        <w:t>2010</w:t>
      </w:r>
      <w:r w:rsidRPr="00DE7420">
        <w:rPr>
          <w:rFonts w:eastAsia="SimSun"/>
          <w:sz w:val="24"/>
          <w:lang w:val="en-GB" w:eastAsia="zh-CN"/>
        </w:rPr>
        <w:t>；</w:t>
      </w:r>
      <w:r w:rsidR="00DE7420" w:rsidRPr="00757F6C">
        <w:rPr>
          <w:rFonts w:eastAsia="SimSun"/>
          <w:sz w:val="24"/>
          <w:lang w:val="en-GB" w:eastAsia="zh-CN"/>
        </w:rPr>
        <w:t>Roberts</w:t>
      </w:r>
      <w:r w:rsidRPr="00DE7420">
        <w:rPr>
          <w:rFonts w:eastAsia="SimSun"/>
          <w:sz w:val="24"/>
          <w:lang w:val="en-GB" w:eastAsia="zh-CN"/>
        </w:rPr>
        <w:t>等，</w:t>
      </w:r>
      <w:r w:rsidRPr="00DE7420">
        <w:rPr>
          <w:rFonts w:eastAsia="SimSun"/>
          <w:sz w:val="24"/>
          <w:lang w:val="en-GB" w:eastAsia="zh-CN"/>
        </w:rPr>
        <w:t>2017a</w:t>
      </w:r>
      <w:r w:rsidR="00EF3DE7" w:rsidRPr="00DE7420">
        <w:rPr>
          <w:rFonts w:eastAsia="SimSun" w:hint="eastAsia"/>
          <w:sz w:val="24"/>
          <w:lang w:val="en-GB" w:eastAsia="zh-CN"/>
        </w:rPr>
        <w:t>；</w:t>
      </w:r>
      <w:r w:rsidR="00C62F96" w:rsidRPr="00757F6C">
        <w:rPr>
          <w:rFonts w:eastAsia="SimSun"/>
          <w:sz w:val="24"/>
          <w:lang w:val="en-GB" w:eastAsia="zh-CN"/>
        </w:rPr>
        <w:t>Hayes</w:t>
      </w:r>
      <w:r w:rsidR="00C62F96" w:rsidRPr="00757F6C">
        <w:rPr>
          <w:rFonts w:eastAsia="SimSun" w:hint="eastAsia"/>
          <w:sz w:val="24"/>
          <w:lang w:val="en-GB" w:eastAsia="zh-CN"/>
        </w:rPr>
        <w:t>等</w:t>
      </w:r>
      <w:r w:rsidRPr="00DE7420">
        <w:rPr>
          <w:rFonts w:eastAsia="SimSun"/>
          <w:sz w:val="24"/>
          <w:lang w:val="en-GB" w:eastAsia="zh-CN"/>
        </w:rPr>
        <w:t>，</w:t>
      </w:r>
      <w:r w:rsidRPr="00DE7420">
        <w:rPr>
          <w:rFonts w:eastAsia="SimSun"/>
          <w:sz w:val="24"/>
          <w:lang w:val="en-GB" w:eastAsia="zh-CN"/>
        </w:rPr>
        <w:t>2018b</w:t>
      </w:r>
      <w:r w:rsidR="00C62F96" w:rsidRPr="00DE7420">
        <w:rPr>
          <w:rFonts w:eastAsia="SimSun" w:hint="eastAsia"/>
          <w:sz w:val="24"/>
          <w:lang w:val="en-GB" w:eastAsia="zh-CN"/>
        </w:rPr>
        <w:t>；</w:t>
      </w:r>
      <w:r w:rsidRPr="00DE7420">
        <w:rPr>
          <w:rFonts w:eastAsia="SimSun"/>
          <w:sz w:val="24"/>
          <w:lang w:val="en-GB" w:eastAsia="zh-CN"/>
        </w:rPr>
        <w:t>Teem</w:t>
      </w:r>
      <w:r w:rsidRPr="00DE7420">
        <w:rPr>
          <w:rFonts w:eastAsia="SimSun"/>
          <w:sz w:val="24"/>
          <w:lang w:val="en-GB" w:eastAsia="zh-CN"/>
        </w:rPr>
        <w:t>等，</w:t>
      </w:r>
      <w:r w:rsidRPr="00DE7420">
        <w:rPr>
          <w:rFonts w:eastAsia="SimSun"/>
          <w:sz w:val="24"/>
          <w:lang w:val="en-GB" w:eastAsia="zh-CN"/>
        </w:rPr>
        <w:t>2019</w:t>
      </w:r>
      <w:r w:rsidRPr="00DE7420">
        <w:rPr>
          <w:rFonts w:eastAsia="SimSun"/>
          <w:sz w:val="24"/>
          <w:lang w:val="en-GB" w:eastAsia="zh-CN"/>
        </w:rPr>
        <w:t>）。这项工作的性质和形式</w:t>
      </w:r>
      <w:r w:rsidR="002E2606">
        <w:rPr>
          <w:rFonts w:eastAsia="SimSun" w:hint="eastAsia"/>
          <w:sz w:val="24"/>
          <w:lang w:val="en-GB" w:eastAsia="zh-CN"/>
        </w:rPr>
        <w:t>（</w:t>
      </w:r>
      <w:r w:rsidRPr="00DE7420">
        <w:rPr>
          <w:rFonts w:eastAsia="SimSun"/>
          <w:sz w:val="24"/>
          <w:lang w:val="en-GB" w:eastAsia="zh-CN"/>
        </w:rPr>
        <w:t>可能</w:t>
      </w:r>
      <w:r w:rsidR="003955B6">
        <w:rPr>
          <w:rFonts w:eastAsia="SimSun" w:hint="eastAsia"/>
          <w:sz w:val="24"/>
          <w:lang w:val="en-GB" w:eastAsia="zh-CN"/>
        </w:rPr>
        <w:t>有</w:t>
      </w:r>
      <w:r w:rsidRPr="00DE7420">
        <w:rPr>
          <w:rFonts w:eastAsia="SimSun"/>
          <w:sz w:val="24"/>
          <w:lang w:val="en-GB" w:eastAsia="zh-CN"/>
        </w:rPr>
        <w:t>利益攸关方参与</w:t>
      </w:r>
      <w:r w:rsidR="002E2606">
        <w:rPr>
          <w:rFonts w:eastAsia="SimSun" w:hint="eastAsia"/>
          <w:sz w:val="24"/>
          <w:lang w:val="en-GB" w:eastAsia="zh-CN"/>
        </w:rPr>
        <w:t>）</w:t>
      </w:r>
      <w:r w:rsidRPr="00DE7420">
        <w:rPr>
          <w:rFonts w:eastAsia="SimSun"/>
          <w:sz w:val="24"/>
          <w:lang w:val="en-GB" w:eastAsia="zh-CN"/>
        </w:rPr>
        <w:t>可能</w:t>
      </w:r>
      <w:r w:rsidR="003B66EB">
        <w:rPr>
          <w:rFonts w:eastAsia="SimSun" w:hint="eastAsia"/>
          <w:sz w:val="24"/>
          <w:lang w:val="en-GB" w:eastAsia="zh-CN"/>
        </w:rPr>
        <w:t>体现</w:t>
      </w:r>
      <w:r w:rsidRPr="00DE7420">
        <w:rPr>
          <w:rFonts w:eastAsia="SimSun"/>
          <w:sz w:val="24"/>
          <w:lang w:val="en-GB" w:eastAsia="zh-CN"/>
        </w:rPr>
        <w:t>主管当局政策和方法的</w:t>
      </w:r>
      <w:r w:rsidR="000E4B2B">
        <w:rPr>
          <w:rFonts w:eastAsia="SimSun" w:hint="eastAsia"/>
          <w:sz w:val="24"/>
          <w:lang w:val="en-GB" w:eastAsia="zh-CN"/>
        </w:rPr>
        <w:t>侧重点</w:t>
      </w:r>
      <w:r w:rsidRPr="00DE7420">
        <w:rPr>
          <w:rFonts w:eastAsia="SimSun"/>
          <w:sz w:val="24"/>
          <w:lang w:val="en-GB" w:eastAsia="zh-CN"/>
        </w:rPr>
        <w:t>。在设计</w:t>
      </w:r>
      <w:r w:rsidR="00674427">
        <w:rPr>
          <w:rFonts w:eastAsia="SimSun"/>
          <w:sz w:val="24"/>
          <w:lang w:val="en-GB" w:eastAsia="zh-CN"/>
        </w:rPr>
        <w:t>危害途径</w:t>
      </w:r>
      <w:r w:rsidRPr="00DE7420">
        <w:rPr>
          <w:rFonts w:eastAsia="SimSun"/>
          <w:sz w:val="24"/>
          <w:lang w:val="en-GB" w:eastAsia="zh-CN"/>
        </w:rPr>
        <w:t>时，应广泛</w:t>
      </w:r>
      <w:r w:rsidR="000E4B2B">
        <w:rPr>
          <w:rFonts w:eastAsia="SimSun" w:hint="eastAsia"/>
          <w:sz w:val="24"/>
          <w:lang w:val="en-GB" w:eastAsia="zh-CN"/>
        </w:rPr>
        <w:t>而</w:t>
      </w:r>
      <w:r w:rsidRPr="00DE7420">
        <w:rPr>
          <w:rFonts w:eastAsia="SimSun"/>
          <w:sz w:val="24"/>
          <w:lang w:val="en-GB" w:eastAsia="zh-CN"/>
        </w:rPr>
        <w:t>系统地探索潜在的</w:t>
      </w:r>
      <w:r w:rsidR="00674427">
        <w:rPr>
          <w:rFonts w:eastAsia="SimSun"/>
          <w:sz w:val="24"/>
          <w:lang w:val="en-GB" w:eastAsia="zh-CN"/>
        </w:rPr>
        <w:t>危害途径</w:t>
      </w:r>
      <w:r w:rsidRPr="00DE7420">
        <w:rPr>
          <w:rFonts w:eastAsia="SimSun"/>
          <w:sz w:val="24"/>
          <w:lang w:val="en-GB" w:eastAsia="zh-CN"/>
        </w:rPr>
        <w:t>。原则上，只有那些根据现有知识、专家判断和至少潜在后果看似合理的危害途径才应纳入分析。</w:t>
      </w:r>
      <w:r w:rsidR="00DC565C">
        <w:rPr>
          <w:rFonts w:eastAsia="SimSun" w:hint="eastAsia"/>
          <w:sz w:val="24"/>
          <w:lang w:val="en-GB" w:eastAsia="zh-CN"/>
        </w:rPr>
        <w:t>不过</w:t>
      </w:r>
      <w:r w:rsidRPr="00DE7420">
        <w:rPr>
          <w:rFonts w:eastAsia="SimSun"/>
          <w:sz w:val="24"/>
          <w:lang w:val="en-GB" w:eastAsia="zh-CN"/>
        </w:rPr>
        <w:t>，如果无法充分</w:t>
      </w:r>
      <w:r w:rsidR="00D05FDC">
        <w:rPr>
          <w:rFonts w:eastAsia="SimSun" w:hint="eastAsia"/>
          <w:sz w:val="24"/>
          <w:lang w:val="en-GB" w:eastAsia="zh-CN"/>
        </w:rPr>
        <w:t>界定</w:t>
      </w:r>
      <w:r w:rsidR="0023224A">
        <w:rPr>
          <w:rFonts w:eastAsia="SimSun" w:hint="eastAsia"/>
          <w:sz w:val="24"/>
          <w:lang w:val="en-GB" w:eastAsia="zh-CN"/>
        </w:rPr>
        <w:t>危害</w:t>
      </w:r>
      <w:r w:rsidRPr="00DE7420">
        <w:rPr>
          <w:rFonts w:eastAsia="SimSun"/>
          <w:sz w:val="24"/>
          <w:lang w:val="en-GB" w:eastAsia="zh-CN"/>
        </w:rPr>
        <w:t>途径的有效性或后果，则可以</w:t>
      </w:r>
      <w:r w:rsidR="00C4475F">
        <w:rPr>
          <w:rFonts w:eastAsia="SimSun" w:hint="eastAsia"/>
          <w:sz w:val="24"/>
          <w:lang w:val="en-GB" w:eastAsia="zh-CN"/>
        </w:rPr>
        <w:t>扩大范围</w:t>
      </w:r>
      <w:r w:rsidR="00A60619">
        <w:rPr>
          <w:rFonts w:eastAsia="SimSun" w:hint="eastAsia"/>
          <w:sz w:val="24"/>
          <w:lang w:val="en-GB" w:eastAsia="zh-CN"/>
        </w:rPr>
        <w:t>，</w:t>
      </w:r>
      <w:r w:rsidRPr="00DE7420">
        <w:rPr>
          <w:rFonts w:eastAsia="SimSun"/>
          <w:sz w:val="24"/>
          <w:lang w:val="en-GB" w:eastAsia="zh-CN"/>
        </w:rPr>
        <w:t>考虑现有知识和</w:t>
      </w:r>
      <w:r w:rsidRPr="00DE7420">
        <w:rPr>
          <w:rFonts w:eastAsia="SimSun"/>
          <w:sz w:val="24"/>
          <w:lang w:val="en-GB" w:eastAsia="zh-CN"/>
        </w:rPr>
        <w:t>/</w:t>
      </w:r>
      <w:r w:rsidRPr="00DE7420">
        <w:rPr>
          <w:rFonts w:eastAsia="SimSun"/>
          <w:sz w:val="24"/>
          <w:lang w:val="en-GB" w:eastAsia="zh-CN"/>
        </w:rPr>
        <w:t>或将该途径带入分析。应适当考虑</w:t>
      </w:r>
      <w:r w:rsidR="000563D3">
        <w:rPr>
          <w:rFonts w:eastAsia="SimSun" w:hint="eastAsia"/>
          <w:sz w:val="24"/>
          <w:lang w:val="en-GB" w:eastAsia="zh-CN"/>
        </w:rPr>
        <w:t>配备</w:t>
      </w:r>
      <w:r w:rsidRPr="00DE7420">
        <w:rPr>
          <w:rFonts w:eastAsia="SimSun"/>
          <w:sz w:val="24"/>
          <w:lang w:val="en-GB" w:eastAsia="zh-CN"/>
        </w:rPr>
        <w:t>来自不同学科的</w:t>
      </w:r>
      <w:r w:rsidR="00963214">
        <w:rPr>
          <w:rFonts w:eastAsia="SimSun" w:hint="eastAsia"/>
          <w:sz w:val="24"/>
          <w:lang w:val="en-GB" w:eastAsia="zh-CN"/>
        </w:rPr>
        <w:t>具有</w:t>
      </w:r>
      <w:r w:rsidRPr="00DE7420">
        <w:rPr>
          <w:rFonts w:eastAsia="SimSun"/>
          <w:sz w:val="24"/>
          <w:lang w:val="en-GB" w:eastAsia="zh-CN"/>
        </w:rPr>
        <w:t>广泛而详细的知识和专长</w:t>
      </w:r>
      <w:r w:rsidR="00963214">
        <w:rPr>
          <w:rFonts w:eastAsia="SimSun" w:hint="eastAsia"/>
          <w:sz w:val="24"/>
          <w:lang w:val="en-GB" w:eastAsia="zh-CN"/>
        </w:rPr>
        <w:t>的人员</w:t>
      </w:r>
      <w:r w:rsidRPr="00DE7420">
        <w:rPr>
          <w:rFonts w:eastAsia="SimSun"/>
          <w:sz w:val="24"/>
          <w:lang w:val="en-GB" w:eastAsia="zh-CN"/>
        </w:rPr>
        <w:t>，以</w:t>
      </w:r>
      <w:r w:rsidR="00F668D4">
        <w:rPr>
          <w:rFonts w:eastAsia="SimSun" w:hint="eastAsia"/>
          <w:sz w:val="24"/>
          <w:lang w:val="en-GB" w:eastAsia="zh-CN"/>
        </w:rPr>
        <w:t>查明</w:t>
      </w:r>
      <w:r w:rsidRPr="00DE7420">
        <w:rPr>
          <w:rFonts w:eastAsia="SimSun"/>
          <w:sz w:val="24"/>
          <w:lang w:val="en-GB" w:eastAsia="zh-CN"/>
        </w:rPr>
        <w:t>潜在的</w:t>
      </w:r>
      <w:r w:rsidR="0023224A">
        <w:rPr>
          <w:rFonts w:eastAsia="SimSun" w:hint="eastAsia"/>
          <w:sz w:val="24"/>
          <w:lang w:val="en-GB" w:eastAsia="zh-CN"/>
        </w:rPr>
        <w:t>危害</w:t>
      </w:r>
      <w:r w:rsidRPr="00DE7420">
        <w:rPr>
          <w:rFonts w:eastAsia="SimSun"/>
          <w:sz w:val="24"/>
          <w:lang w:val="en-GB" w:eastAsia="zh-CN"/>
        </w:rPr>
        <w:t>途径。</w:t>
      </w:r>
    </w:p>
    <w:p w14:paraId="35BADEB1" w14:textId="16EE9934" w:rsidR="0081431D" w:rsidRPr="00F52E7D" w:rsidRDefault="00613DFC" w:rsidP="00757F6C">
      <w:pPr>
        <w:pStyle w:val="Para10"/>
        <w:numPr>
          <w:ilvl w:val="0"/>
          <w:numId w:val="0"/>
        </w:numPr>
        <w:rPr>
          <w:rFonts w:eastAsia="SimSun"/>
          <w:sz w:val="24"/>
          <w:lang w:val="en-GB" w:eastAsia="zh-CN"/>
        </w:rPr>
      </w:pPr>
      <w:r>
        <w:rPr>
          <w:rFonts w:eastAsia="SimSun" w:hint="eastAsia"/>
          <w:sz w:val="24"/>
          <w:lang w:val="en-GB" w:eastAsia="zh-CN"/>
        </w:rPr>
        <w:t>适当设计</w:t>
      </w:r>
      <w:r w:rsidR="00D8327D" w:rsidRPr="00F52E7D">
        <w:rPr>
          <w:rFonts w:eastAsia="SimSun"/>
          <w:sz w:val="24"/>
          <w:lang w:val="en-GB" w:eastAsia="zh-CN"/>
        </w:rPr>
        <w:t>长时间、大范围和</w:t>
      </w:r>
      <w:r w:rsidR="00D8327D" w:rsidRPr="00F52E7D">
        <w:rPr>
          <w:rFonts w:eastAsia="SimSun"/>
          <w:sz w:val="24"/>
          <w:lang w:val="en-GB" w:eastAsia="zh-CN"/>
        </w:rPr>
        <w:t>/</w:t>
      </w:r>
      <w:r w:rsidR="00D8327D" w:rsidRPr="00F52E7D">
        <w:rPr>
          <w:rFonts w:eastAsia="SimSun"/>
          <w:sz w:val="24"/>
          <w:lang w:val="en-GB" w:eastAsia="zh-CN"/>
        </w:rPr>
        <w:t>或异质环境中多种复杂的危害途径</w:t>
      </w:r>
      <w:r w:rsidR="00272074">
        <w:rPr>
          <w:rFonts w:eastAsia="SimSun" w:hint="eastAsia"/>
          <w:sz w:val="24"/>
          <w:lang w:val="en-GB" w:eastAsia="zh-CN"/>
        </w:rPr>
        <w:t>不是一件</w:t>
      </w:r>
      <w:r w:rsidR="00CF007F">
        <w:rPr>
          <w:rFonts w:eastAsia="SimSun" w:hint="eastAsia"/>
          <w:sz w:val="24"/>
          <w:lang w:val="en-GB" w:eastAsia="zh-CN"/>
        </w:rPr>
        <w:t>易事</w:t>
      </w:r>
      <w:r w:rsidR="00D8327D" w:rsidRPr="00F52E7D">
        <w:rPr>
          <w:rFonts w:eastAsia="SimSun"/>
          <w:sz w:val="24"/>
          <w:lang w:val="en-GB" w:eastAsia="zh-CN"/>
        </w:rPr>
        <w:t>，因此</w:t>
      </w:r>
      <w:r w:rsidR="007C2D4F">
        <w:rPr>
          <w:rFonts w:eastAsia="SimSun" w:hint="eastAsia"/>
          <w:sz w:val="24"/>
          <w:lang w:val="en-GB" w:eastAsia="zh-CN"/>
        </w:rPr>
        <w:t>应</w:t>
      </w:r>
      <w:r w:rsidR="00D8327D" w:rsidRPr="00F52E7D">
        <w:rPr>
          <w:rFonts w:eastAsia="SimSun"/>
          <w:sz w:val="24"/>
          <w:lang w:val="en-GB" w:eastAsia="zh-CN"/>
        </w:rPr>
        <w:t>透明</w:t>
      </w:r>
      <w:r w:rsidR="00943938">
        <w:rPr>
          <w:rFonts w:eastAsia="SimSun" w:hint="eastAsia"/>
          <w:sz w:val="24"/>
          <w:lang w:val="en-GB" w:eastAsia="zh-CN"/>
        </w:rPr>
        <w:t>地</w:t>
      </w:r>
      <w:r w:rsidR="00D8327D" w:rsidRPr="00F52E7D">
        <w:rPr>
          <w:rFonts w:eastAsia="SimSun"/>
          <w:sz w:val="24"/>
          <w:lang w:val="en-GB" w:eastAsia="zh-CN"/>
        </w:rPr>
        <w:t>报告所有潜在途径。此外，</w:t>
      </w:r>
      <w:r w:rsidR="008B1D5A">
        <w:rPr>
          <w:rFonts w:eastAsia="SimSun" w:hint="eastAsia"/>
          <w:sz w:val="24"/>
          <w:lang w:val="en-GB" w:eastAsia="zh-CN"/>
        </w:rPr>
        <w:t>还</w:t>
      </w:r>
      <w:r w:rsidR="00D8327D" w:rsidRPr="00F52E7D">
        <w:rPr>
          <w:rFonts w:eastAsia="SimSun"/>
          <w:sz w:val="24"/>
          <w:lang w:val="en-GB" w:eastAsia="zh-CN"/>
        </w:rPr>
        <w:t>应透明地报告为什么潜在</w:t>
      </w:r>
      <w:r w:rsidR="00674427">
        <w:rPr>
          <w:rFonts w:eastAsia="SimSun"/>
          <w:sz w:val="24"/>
          <w:lang w:val="en-GB" w:eastAsia="zh-CN"/>
        </w:rPr>
        <w:t>危害途径</w:t>
      </w:r>
      <w:r w:rsidR="00D8327D" w:rsidRPr="00F52E7D">
        <w:rPr>
          <w:rFonts w:eastAsia="SimSun"/>
          <w:sz w:val="24"/>
          <w:lang w:val="en-GB" w:eastAsia="zh-CN"/>
        </w:rPr>
        <w:t>被认为不够合理和</w:t>
      </w:r>
      <w:r w:rsidR="00D8327D" w:rsidRPr="00F52E7D">
        <w:rPr>
          <w:rFonts w:eastAsia="SimSun"/>
          <w:sz w:val="24"/>
          <w:lang w:val="en-GB" w:eastAsia="zh-CN"/>
        </w:rPr>
        <w:t>/</w:t>
      </w:r>
      <w:r w:rsidR="00D8327D" w:rsidRPr="00F52E7D">
        <w:rPr>
          <w:rFonts w:eastAsia="SimSun"/>
          <w:sz w:val="24"/>
          <w:lang w:val="en-GB" w:eastAsia="zh-CN"/>
        </w:rPr>
        <w:t>或后果</w:t>
      </w:r>
      <w:r w:rsidR="008F01F6">
        <w:rPr>
          <w:rFonts w:eastAsia="SimSun" w:hint="eastAsia"/>
          <w:sz w:val="24"/>
          <w:lang w:val="en-GB" w:eastAsia="zh-CN"/>
        </w:rPr>
        <w:t>不够</w:t>
      </w:r>
      <w:r w:rsidR="00D8327D" w:rsidRPr="00F52E7D">
        <w:rPr>
          <w:rFonts w:eastAsia="SimSun"/>
          <w:sz w:val="24"/>
          <w:lang w:val="en-GB" w:eastAsia="zh-CN"/>
        </w:rPr>
        <w:t>严重。</w:t>
      </w:r>
    </w:p>
    <w:p w14:paraId="36EB614B" w14:textId="2B00DB7D" w:rsidR="00251265" w:rsidRPr="00F52E7D" w:rsidRDefault="00251265" w:rsidP="00757F6C">
      <w:pPr>
        <w:pStyle w:val="Para10"/>
        <w:numPr>
          <w:ilvl w:val="0"/>
          <w:numId w:val="0"/>
        </w:numPr>
        <w:rPr>
          <w:rFonts w:eastAsia="SimSun"/>
          <w:sz w:val="24"/>
          <w:lang w:val="en-GB" w:eastAsia="zh-CN"/>
        </w:rPr>
      </w:pPr>
      <w:r w:rsidRPr="00F52E7D">
        <w:rPr>
          <w:rFonts w:eastAsia="SimSun"/>
          <w:sz w:val="24"/>
          <w:lang w:val="en-GB" w:eastAsia="zh-CN"/>
        </w:rPr>
        <w:t>危害途径法的主要目的是突出风险评估过程的重点，通过明确这些途径提高风险评估的透明度，从而便于比较和独立审查。这通常是通过使用</w:t>
      </w:r>
      <w:r w:rsidR="008B30A9">
        <w:rPr>
          <w:rFonts w:eastAsia="SimSun" w:hint="eastAsia"/>
          <w:sz w:val="24"/>
          <w:lang w:val="en-GB" w:eastAsia="zh-CN"/>
        </w:rPr>
        <w:t>方</w:t>
      </w:r>
      <w:r w:rsidRPr="00F52E7D">
        <w:rPr>
          <w:rFonts w:eastAsia="SimSun"/>
          <w:sz w:val="24"/>
          <w:lang w:val="en-GB" w:eastAsia="zh-CN"/>
        </w:rPr>
        <w:t>框图描绘危害途径来实现的</w:t>
      </w:r>
      <w:r w:rsidRPr="000D2D12">
        <w:rPr>
          <w:rFonts w:eastAsia="SimSun"/>
          <w:sz w:val="24"/>
          <w:lang w:val="en-GB" w:eastAsia="zh-CN"/>
        </w:rPr>
        <w:t>。几位作者（例如，</w:t>
      </w:r>
      <w:r w:rsidR="009A2079" w:rsidRPr="000D2D12">
        <w:rPr>
          <w:sz w:val="24"/>
          <w:lang w:eastAsia="zh-CN"/>
        </w:rPr>
        <w:t>Roberts</w:t>
      </w:r>
      <w:r w:rsidRPr="000D2D12">
        <w:rPr>
          <w:rFonts w:eastAsia="SimSun"/>
          <w:sz w:val="24"/>
          <w:lang w:val="en-GB" w:eastAsia="zh-CN"/>
        </w:rPr>
        <w:t>等，</w:t>
      </w:r>
      <w:r w:rsidRPr="000D2D12">
        <w:rPr>
          <w:rFonts w:eastAsia="SimSun"/>
          <w:sz w:val="24"/>
          <w:lang w:val="en-GB" w:eastAsia="zh-CN"/>
        </w:rPr>
        <w:t>2017a</w:t>
      </w:r>
      <w:r w:rsidR="0015492A" w:rsidRPr="000D2D12">
        <w:rPr>
          <w:rFonts w:eastAsia="SimSun" w:hint="eastAsia"/>
          <w:sz w:val="24"/>
          <w:lang w:val="en-GB" w:eastAsia="zh-CN"/>
        </w:rPr>
        <w:t>；</w:t>
      </w:r>
      <w:r w:rsidRPr="000D2D12">
        <w:rPr>
          <w:rFonts w:eastAsia="SimSun"/>
          <w:sz w:val="24"/>
          <w:lang w:val="en-GB" w:eastAsia="zh-CN"/>
        </w:rPr>
        <w:t>Teem</w:t>
      </w:r>
      <w:r w:rsidR="0015492A" w:rsidRPr="000D2D12">
        <w:rPr>
          <w:rFonts w:eastAsia="SimSun" w:hint="eastAsia"/>
          <w:sz w:val="24"/>
          <w:lang w:val="en-GB" w:eastAsia="zh-CN"/>
        </w:rPr>
        <w:t>等</w:t>
      </w:r>
      <w:r w:rsidRPr="000D2D12">
        <w:rPr>
          <w:rFonts w:eastAsia="SimSun"/>
          <w:sz w:val="24"/>
          <w:lang w:val="en-GB" w:eastAsia="zh-CN"/>
        </w:rPr>
        <w:t>，</w:t>
      </w:r>
      <w:r w:rsidRPr="000D2D12">
        <w:rPr>
          <w:rFonts w:eastAsia="SimSun"/>
          <w:sz w:val="24"/>
          <w:lang w:val="en-GB" w:eastAsia="zh-CN"/>
        </w:rPr>
        <w:t>2019</w:t>
      </w:r>
      <w:r w:rsidRPr="000D2D12">
        <w:rPr>
          <w:rFonts w:eastAsia="SimSun"/>
          <w:sz w:val="24"/>
          <w:lang w:val="en-GB" w:eastAsia="zh-CN"/>
        </w:rPr>
        <w:t>；</w:t>
      </w:r>
      <w:r w:rsidR="001A3B95" w:rsidRPr="000D2D12">
        <w:rPr>
          <w:sz w:val="24"/>
          <w:lang w:eastAsia="zh-CN"/>
        </w:rPr>
        <w:t>Romeis</w:t>
      </w:r>
      <w:r w:rsidRPr="000D2D12">
        <w:rPr>
          <w:rFonts w:eastAsia="SimSun"/>
          <w:sz w:val="24"/>
          <w:lang w:val="en-GB" w:eastAsia="zh-CN"/>
        </w:rPr>
        <w:t>等，</w:t>
      </w:r>
      <w:r w:rsidRPr="000D2D12">
        <w:rPr>
          <w:rFonts w:eastAsia="SimSun"/>
          <w:sz w:val="24"/>
          <w:lang w:val="en-GB" w:eastAsia="zh-CN"/>
        </w:rPr>
        <w:t>2020</w:t>
      </w:r>
      <w:r w:rsidRPr="000D2D12">
        <w:rPr>
          <w:rFonts w:eastAsia="SimSun"/>
          <w:sz w:val="24"/>
          <w:lang w:val="en-GB" w:eastAsia="zh-CN"/>
        </w:rPr>
        <w:t>；</w:t>
      </w:r>
      <w:r w:rsidR="00264FED" w:rsidRPr="000D2D12">
        <w:rPr>
          <w:sz w:val="24"/>
          <w:lang w:eastAsia="zh-CN"/>
        </w:rPr>
        <w:t>Alcalay</w:t>
      </w:r>
      <w:r w:rsidRPr="000D2D12">
        <w:rPr>
          <w:rFonts w:eastAsia="SimSun"/>
          <w:sz w:val="24"/>
          <w:lang w:val="en-GB" w:eastAsia="zh-CN"/>
        </w:rPr>
        <w:t>等，</w:t>
      </w:r>
      <w:r w:rsidRPr="000D2D12">
        <w:rPr>
          <w:rFonts w:eastAsia="SimSun"/>
          <w:sz w:val="24"/>
          <w:lang w:val="en-GB" w:eastAsia="zh-CN"/>
        </w:rPr>
        <w:t>2021</w:t>
      </w:r>
      <w:r w:rsidRPr="000D2D12">
        <w:rPr>
          <w:rFonts w:eastAsia="SimSun"/>
          <w:sz w:val="24"/>
          <w:lang w:val="en-GB" w:eastAsia="zh-CN"/>
        </w:rPr>
        <w:t>；</w:t>
      </w:r>
      <w:r w:rsidR="00FA60C6" w:rsidRPr="000D2D12">
        <w:rPr>
          <w:sz w:val="24"/>
          <w:lang w:eastAsia="zh-CN"/>
        </w:rPr>
        <w:lastRenderedPageBreak/>
        <w:t>Connolly</w:t>
      </w:r>
      <w:r w:rsidRPr="000D2D12">
        <w:rPr>
          <w:rFonts w:eastAsia="SimSun"/>
          <w:sz w:val="24"/>
          <w:lang w:val="en-GB" w:eastAsia="zh-CN"/>
        </w:rPr>
        <w:t>等，</w:t>
      </w:r>
      <w:r w:rsidRPr="000D2D12">
        <w:rPr>
          <w:rFonts w:eastAsia="SimSun"/>
          <w:sz w:val="24"/>
          <w:lang w:val="en-GB" w:eastAsia="zh-CN"/>
        </w:rPr>
        <w:t>2021</w:t>
      </w:r>
      <w:r w:rsidRPr="000D2D12">
        <w:rPr>
          <w:rFonts w:eastAsia="SimSun"/>
          <w:sz w:val="24"/>
          <w:lang w:val="en-GB" w:eastAsia="zh-CN"/>
        </w:rPr>
        <w:t>；</w:t>
      </w:r>
      <w:r w:rsidRPr="000D2D12">
        <w:rPr>
          <w:rFonts w:eastAsia="SimSun"/>
          <w:sz w:val="24"/>
          <w:lang w:val="en-GB" w:eastAsia="zh-CN"/>
        </w:rPr>
        <w:t>Kormos</w:t>
      </w:r>
      <w:r w:rsidRPr="000D2D12">
        <w:rPr>
          <w:rFonts w:eastAsia="SimSun"/>
          <w:sz w:val="24"/>
          <w:lang w:val="en-GB" w:eastAsia="zh-CN"/>
        </w:rPr>
        <w:t>等，</w:t>
      </w:r>
      <w:r w:rsidRPr="000D2D12">
        <w:rPr>
          <w:rFonts w:eastAsia="SimSun"/>
          <w:sz w:val="24"/>
          <w:lang w:val="en-GB" w:eastAsia="zh-CN"/>
        </w:rPr>
        <w:t>2023</w:t>
      </w:r>
      <w:r w:rsidRPr="000D2D12">
        <w:rPr>
          <w:rFonts w:eastAsia="SimSun"/>
          <w:sz w:val="24"/>
          <w:lang w:val="en-GB" w:eastAsia="zh-CN"/>
        </w:rPr>
        <w:t>）报告了一些与有意释放</w:t>
      </w:r>
      <w:r w:rsidRPr="000D2D12">
        <w:rPr>
          <w:rFonts w:eastAsia="SimSun"/>
          <w:sz w:val="24"/>
          <w:lang w:val="en-GB" w:eastAsia="zh-CN"/>
        </w:rPr>
        <w:t>EGD-</w:t>
      </w:r>
      <w:r w:rsidR="005F1B36">
        <w:rPr>
          <w:rFonts w:eastAsia="SimSun" w:hint="eastAsia"/>
          <w:sz w:val="24"/>
          <w:lang w:val="en-GB" w:eastAsia="zh-CN"/>
        </w:rPr>
        <w:t>LMOs</w:t>
      </w:r>
      <w:r w:rsidRPr="000D2D12">
        <w:rPr>
          <w:rFonts w:eastAsia="SimSun"/>
          <w:sz w:val="24"/>
          <w:lang w:val="en-GB" w:eastAsia="zh-CN"/>
        </w:rPr>
        <w:t>（主要是昆虫）相关的危害途径，</w:t>
      </w:r>
      <w:r w:rsidR="00590143">
        <w:rPr>
          <w:rFonts w:eastAsia="SimSun" w:hint="eastAsia"/>
          <w:sz w:val="24"/>
          <w:lang w:val="en-GB" w:eastAsia="zh-CN"/>
        </w:rPr>
        <w:t>可供</w:t>
      </w:r>
      <w:r w:rsidRPr="000D2D12">
        <w:rPr>
          <w:rFonts w:eastAsia="SimSun"/>
          <w:sz w:val="24"/>
          <w:lang w:val="en-GB" w:eastAsia="zh-CN"/>
        </w:rPr>
        <w:t>设计此类途径时</w:t>
      </w:r>
      <w:r w:rsidR="00590143">
        <w:rPr>
          <w:rFonts w:eastAsia="SimSun" w:hint="eastAsia"/>
          <w:sz w:val="24"/>
          <w:lang w:val="en-GB" w:eastAsia="zh-CN"/>
        </w:rPr>
        <w:t>参考</w:t>
      </w:r>
      <w:r w:rsidRPr="000D2D12">
        <w:rPr>
          <w:rFonts w:eastAsia="SimSun"/>
          <w:sz w:val="24"/>
          <w:lang w:val="en-GB" w:eastAsia="zh-CN"/>
        </w:rPr>
        <w:t>。其他类型的概念模型</w:t>
      </w:r>
      <w:r w:rsidR="002943E8">
        <w:rPr>
          <w:rFonts w:eastAsia="SimSun" w:hint="eastAsia"/>
          <w:sz w:val="24"/>
          <w:lang w:val="en-GB" w:eastAsia="zh-CN"/>
        </w:rPr>
        <w:t>可能也有用，例如</w:t>
      </w:r>
      <w:r w:rsidRPr="000D2D12">
        <w:rPr>
          <w:rFonts w:eastAsia="SimSun"/>
          <w:sz w:val="24"/>
          <w:lang w:val="en-GB" w:eastAsia="zh-CN"/>
        </w:rPr>
        <w:t>故障树和事件树（</w:t>
      </w:r>
      <w:r w:rsidRPr="000D2D12">
        <w:rPr>
          <w:rFonts w:eastAsia="SimSun"/>
          <w:sz w:val="24"/>
          <w:lang w:val="en-GB" w:eastAsia="zh-CN"/>
        </w:rPr>
        <w:t>Hayes</w:t>
      </w:r>
      <w:r w:rsidRPr="000D2D12">
        <w:rPr>
          <w:rFonts w:eastAsia="SimSun"/>
          <w:sz w:val="24"/>
          <w:lang w:val="en-GB" w:eastAsia="zh-CN"/>
        </w:rPr>
        <w:t>等，</w:t>
      </w:r>
      <w:r w:rsidRPr="000D2D12">
        <w:rPr>
          <w:rFonts w:eastAsia="SimSun"/>
          <w:sz w:val="24"/>
          <w:lang w:val="en-GB" w:eastAsia="zh-CN"/>
        </w:rPr>
        <w:t>2018a</w:t>
      </w:r>
      <w:r w:rsidR="00FA60C6" w:rsidRPr="000D2D12">
        <w:rPr>
          <w:rFonts w:eastAsia="SimSun" w:hint="eastAsia"/>
          <w:sz w:val="24"/>
          <w:lang w:val="en-GB" w:eastAsia="zh-CN"/>
        </w:rPr>
        <w:t>、</w:t>
      </w:r>
      <w:r w:rsidRPr="000D2D12">
        <w:rPr>
          <w:rFonts w:eastAsia="SimSun"/>
          <w:sz w:val="24"/>
          <w:lang w:val="en-GB" w:eastAsia="zh-CN"/>
        </w:rPr>
        <w:t>b</w:t>
      </w:r>
      <w:r w:rsidRPr="000D2D12">
        <w:rPr>
          <w:rFonts w:eastAsia="SimSun"/>
          <w:sz w:val="24"/>
          <w:lang w:val="en-GB" w:eastAsia="zh-CN"/>
        </w:rPr>
        <w:t>；</w:t>
      </w:r>
      <w:r w:rsidR="000D2D12" w:rsidRPr="000D2D12">
        <w:rPr>
          <w:sz w:val="24"/>
          <w:lang w:eastAsia="zh-CN"/>
        </w:rPr>
        <w:t>Hosack</w:t>
      </w:r>
      <w:r w:rsidRPr="000D2D12">
        <w:rPr>
          <w:rFonts w:eastAsia="SimSun"/>
          <w:sz w:val="24"/>
          <w:lang w:val="en-GB" w:eastAsia="zh-CN"/>
        </w:rPr>
        <w:t>等，</w:t>
      </w:r>
      <w:r w:rsidRPr="000D2D12">
        <w:rPr>
          <w:rFonts w:eastAsia="SimSun"/>
          <w:sz w:val="24"/>
          <w:lang w:val="en-GB" w:eastAsia="zh-CN"/>
        </w:rPr>
        <w:t>2023</w:t>
      </w:r>
      <w:r w:rsidRPr="000D2D12">
        <w:rPr>
          <w:rFonts w:eastAsia="SimSun"/>
          <w:sz w:val="24"/>
          <w:lang w:val="en-GB" w:eastAsia="zh-CN"/>
        </w:rPr>
        <w:t>）。</w:t>
      </w:r>
      <w:r w:rsidR="00C6464B">
        <w:rPr>
          <w:rFonts w:eastAsia="SimSun" w:hint="eastAsia"/>
          <w:sz w:val="24"/>
          <w:lang w:val="en-GB" w:eastAsia="zh-CN"/>
        </w:rPr>
        <w:t>图形</w:t>
      </w:r>
      <w:r w:rsidRPr="000D2D12">
        <w:rPr>
          <w:rFonts w:eastAsia="SimSun"/>
          <w:sz w:val="24"/>
          <w:lang w:val="en-GB" w:eastAsia="zh-CN"/>
        </w:rPr>
        <w:t>概念模型（如显示危害途径的</w:t>
      </w:r>
      <w:r w:rsidR="00FD2DD6">
        <w:rPr>
          <w:rFonts w:eastAsia="SimSun" w:hint="eastAsia"/>
          <w:sz w:val="24"/>
          <w:lang w:val="en-GB" w:eastAsia="zh-CN"/>
        </w:rPr>
        <w:t>方</w:t>
      </w:r>
      <w:r w:rsidRPr="000D2D12">
        <w:rPr>
          <w:rFonts w:eastAsia="SimSun"/>
          <w:sz w:val="24"/>
          <w:lang w:val="en-GB" w:eastAsia="zh-CN"/>
        </w:rPr>
        <w:t>框图）</w:t>
      </w:r>
      <w:r w:rsidR="000D1FE2" w:rsidRPr="000D2D12">
        <w:rPr>
          <w:rFonts w:eastAsia="SimSun"/>
          <w:sz w:val="24"/>
          <w:lang w:val="en-GB" w:eastAsia="zh-CN"/>
        </w:rPr>
        <w:t>除了</w:t>
      </w:r>
      <w:r w:rsidR="00E61448">
        <w:rPr>
          <w:rFonts w:eastAsia="SimSun" w:hint="eastAsia"/>
          <w:sz w:val="24"/>
          <w:lang w:val="en-GB" w:eastAsia="zh-CN"/>
        </w:rPr>
        <w:t>可</w:t>
      </w:r>
      <w:r w:rsidR="000D1FE2" w:rsidRPr="000D2D12">
        <w:rPr>
          <w:rFonts w:eastAsia="SimSun"/>
          <w:sz w:val="24"/>
          <w:lang w:val="en-GB" w:eastAsia="zh-CN"/>
        </w:rPr>
        <w:t>提高透明度之外</w:t>
      </w:r>
      <w:r w:rsidR="00E61448">
        <w:rPr>
          <w:rFonts w:eastAsia="SimSun" w:hint="eastAsia"/>
          <w:sz w:val="24"/>
          <w:lang w:val="en-GB" w:eastAsia="zh-CN"/>
        </w:rPr>
        <w:t>，</w:t>
      </w:r>
      <w:r w:rsidRPr="000D2D12">
        <w:rPr>
          <w:rFonts w:eastAsia="SimSun"/>
          <w:sz w:val="24"/>
          <w:lang w:val="en-GB" w:eastAsia="zh-CN"/>
        </w:rPr>
        <w:t>还有许多有用的特性。</w:t>
      </w:r>
      <w:r w:rsidR="00782982">
        <w:rPr>
          <w:rFonts w:eastAsia="SimSun" w:hint="eastAsia"/>
          <w:sz w:val="24"/>
          <w:lang w:val="en-GB" w:eastAsia="zh-CN"/>
        </w:rPr>
        <w:t>它们</w:t>
      </w:r>
      <w:r w:rsidR="00B332DB" w:rsidRPr="00B332DB">
        <w:rPr>
          <w:rFonts w:eastAsia="SimSun" w:hint="eastAsia"/>
          <w:sz w:val="24"/>
          <w:lang w:val="en-GB" w:eastAsia="zh-CN"/>
        </w:rPr>
        <w:t>相对容易构建，因此可以开发多种模型推荐用于解决深度不确定性问题（第</w:t>
      </w:r>
      <w:r w:rsidR="00B332DB" w:rsidRPr="00B332DB">
        <w:rPr>
          <w:rFonts w:eastAsia="SimSun"/>
          <w:sz w:val="24"/>
          <w:lang w:val="en-GB" w:eastAsia="zh-CN"/>
        </w:rPr>
        <w:t xml:space="preserve"> 4.2.7 </w:t>
      </w:r>
      <w:r w:rsidR="00B332DB" w:rsidRPr="00B332DB">
        <w:rPr>
          <w:rFonts w:eastAsia="SimSun" w:hint="eastAsia"/>
          <w:sz w:val="24"/>
          <w:lang w:val="en-GB" w:eastAsia="zh-CN"/>
        </w:rPr>
        <w:t>节</w:t>
      </w:r>
      <w:r w:rsidR="00B332DB" w:rsidRPr="00B332DB">
        <w:rPr>
          <w:rFonts w:eastAsia="SimSun"/>
          <w:sz w:val="24"/>
          <w:lang w:val="en-GB" w:eastAsia="zh-CN"/>
        </w:rPr>
        <w:t xml:space="preserve"> </w:t>
      </w:r>
      <w:r w:rsidR="00782982">
        <w:rPr>
          <w:rFonts w:eastAsia="SimSun" w:hint="eastAsia"/>
          <w:sz w:val="24"/>
          <w:lang w:val="en-GB" w:eastAsia="zh-CN"/>
        </w:rPr>
        <w:t>“</w:t>
      </w:r>
      <w:r w:rsidR="00B332DB" w:rsidRPr="00B332DB">
        <w:rPr>
          <w:rFonts w:eastAsia="SimSun" w:hint="eastAsia"/>
          <w:sz w:val="24"/>
          <w:lang w:val="en-GB" w:eastAsia="zh-CN"/>
        </w:rPr>
        <w:t>不确定性</w:t>
      </w:r>
      <w:r w:rsidR="00782982">
        <w:rPr>
          <w:rFonts w:eastAsia="SimSun" w:hint="eastAsia"/>
          <w:sz w:val="24"/>
          <w:lang w:val="en-GB" w:eastAsia="zh-CN"/>
        </w:rPr>
        <w:t>”</w:t>
      </w:r>
      <w:r w:rsidR="00B332DB" w:rsidRPr="00B332DB">
        <w:rPr>
          <w:rFonts w:eastAsia="SimSun" w:hint="eastAsia"/>
          <w:sz w:val="24"/>
          <w:lang w:val="en-GB" w:eastAsia="zh-CN"/>
        </w:rPr>
        <w:t>），而无需投入过多资源</w:t>
      </w:r>
      <w:r w:rsidRPr="000D2D12">
        <w:rPr>
          <w:rFonts w:eastAsia="SimSun"/>
          <w:sz w:val="24"/>
          <w:lang w:val="en-GB" w:eastAsia="zh-CN"/>
        </w:rPr>
        <w:t>。此外，它们不需要专业技能来开发或理解，</w:t>
      </w:r>
      <w:r w:rsidR="007D1AF1">
        <w:rPr>
          <w:rFonts w:eastAsia="SimSun" w:hint="eastAsia"/>
          <w:sz w:val="24"/>
          <w:lang w:val="en-GB" w:eastAsia="zh-CN"/>
        </w:rPr>
        <w:t>易于</w:t>
      </w:r>
      <w:r w:rsidR="006C471A">
        <w:rPr>
          <w:rFonts w:eastAsia="SimSun" w:hint="eastAsia"/>
          <w:sz w:val="24"/>
          <w:lang w:val="en-GB" w:eastAsia="zh-CN"/>
        </w:rPr>
        <w:t>捕捉对</w:t>
      </w:r>
      <w:r w:rsidR="006C471A" w:rsidRPr="000D2D12">
        <w:rPr>
          <w:rFonts w:eastAsia="SimSun"/>
          <w:sz w:val="24"/>
          <w:lang w:val="en-GB" w:eastAsia="zh-CN"/>
        </w:rPr>
        <w:t>相关评估终点和途径的看法和信念</w:t>
      </w:r>
      <w:r w:rsidR="006C471A">
        <w:rPr>
          <w:rFonts w:eastAsia="SimSun" w:hint="eastAsia"/>
          <w:sz w:val="24"/>
          <w:lang w:val="en-GB" w:eastAsia="zh-CN"/>
        </w:rPr>
        <w:t>，</w:t>
      </w:r>
      <w:r w:rsidRPr="000D2D12">
        <w:rPr>
          <w:rFonts w:eastAsia="SimSun"/>
          <w:sz w:val="24"/>
          <w:lang w:val="en-GB" w:eastAsia="zh-CN"/>
        </w:rPr>
        <w:t>因此</w:t>
      </w:r>
      <w:r w:rsidR="00386E7C">
        <w:rPr>
          <w:rFonts w:eastAsia="SimSun" w:hint="eastAsia"/>
          <w:sz w:val="24"/>
          <w:lang w:val="en-GB" w:eastAsia="zh-CN"/>
        </w:rPr>
        <w:t>有助于</w:t>
      </w:r>
      <w:r w:rsidR="00731E3A" w:rsidRPr="000D2D12">
        <w:rPr>
          <w:rFonts w:eastAsia="SimSun"/>
          <w:sz w:val="24"/>
          <w:lang w:val="en-GB" w:eastAsia="zh-CN"/>
        </w:rPr>
        <w:t>具有不同</w:t>
      </w:r>
      <w:r w:rsidR="00731E3A">
        <w:rPr>
          <w:rFonts w:eastAsia="SimSun" w:hint="eastAsia"/>
          <w:sz w:val="24"/>
          <w:lang w:val="en-GB" w:eastAsia="zh-CN"/>
        </w:rPr>
        <w:t>教育</w:t>
      </w:r>
      <w:r w:rsidR="00731E3A" w:rsidRPr="000D2D12">
        <w:rPr>
          <w:rFonts w:eastAsia="SimSun"/>
          <w:sz w:val="24"/>
          <w:lang w:val="en-GB" w:eastAsia="zh-CN"/>
        </w:rPr>
        <w:t>背景</w:t>
      </w:r>
      <w:r w:rsidR="00731E3A">
        <w:rPr>
          <w:rFonts w:eastAsia="SimSun" w:hint="eastAsia"/>
          <w:sz w:val="24"/>
          <w:lang w:val="en-GB" w:eastAsia="zh-CN"/>
        </w:rPr>
        <w:t>的</w:t>
      </w:r>
      <w:r w:rsidR="00731E3A" w:rsidRPr="000D2D12">
        <w:rPr>
          <w:rFonts w:eastAsia="SimSun"/>
          <w:sz w:val="24"/>
          <w:lang w:val="en-GB" w:eastAsia="zh-CN"/>
        </w:rPr>
        <w:t>利益攸关方参与风险评估</w:t>
      </w:r>
      <w:r w:rsidRPr="000D2D12">
        <w:rPr>
          <w:rFonts w:eastAsia="SimSun"/>
          <w:sz w:val="24"/>
          <w:lang w:val="en-GB" w:eastAsia="zh-CN"/>
        </w:rPr>
        <w:t>。</w:t>
      </w:r>
    </w:p>
    <w:p w14:paraId="7F004F10" w14:textId="41FF7A6D" w:rsidR="00251265" w:rsidRPr="006F6CC1" w:rsidRDefault="00251265" w:rsidP="008F22B5">
      <w:pPr>
        <w:pStyle w:val="a0"/>
      </w:pPr>
      <w:bookmarkStart w:id="33" w:name="_Toc163309642"/>
      <w:r w:rsidRPr="006F6CC1">
        <w:t>4.1.4.</w:t>
      </w:r>
      <w:r w:rsidR="006F6CC1" w:rsidRPr="006F6CC1">
        <w:rPr>
          <w:rFonts w:hint="eastAsia"/>
        </w:rPr>
        <w:t xml:space="preserve"> </w:t>
      </w:r>
      <w:r w:rsidRPr="006F6CC1">
        <w:t>风险假设的形成</w:t>
      </w:r>
      <w:bookmarkEnd w:id="33"/>
    </w:p>
    <w:p w14:paraId="49E60A54" w14:textId="681D09C7" w:rsidR="00251265" w:rsidRPr="00F52E7D" w:rsidRDefault="00251265" w:rsidP="00757F6C">
      <w:pPr>
        <w:pStyle w:val="Para10"/>
        <w:numPr>
          <w:ilvl w:val="0"/>
          <w:numId w:val="0"/>
        </w:numPr>
        <w:rPr>
          <w:rFonts w:eastAsia="SimSun"/>
          <w:sz w:val="24"/>
          <w:lang w:val="en-GB" w:eastAsia="zh-CN"/>
        </w:rPr>
      </w:pPr>
      <w:r w:rsidRPr="00F52E7D">
        <w:rPr>
          <w:rFonts w:eastAsia="SimSun"/>
          <w:sz w:val="24"/>
          <w:lang w:val="en-GB" w:eastAsia="zh-CN"/>
        </w:rPr>
        <w:t>危害途径中的每一</w:t>
      </w:r>
      <w:r w:rsidR="00440FC4">
        <w:rPr>
          <w:rFonts w:eastAsia="SimSun" w:hint="eastAsia"/>
          <w:sz w:val="24"/>
          <w:lang w:val="en-GB" w:eastAsia="zh-CN"/>
        </w:rPr>
        <w:t>步骤</w:t>
      </w:r>
      <w:r w:rsidRPr="00F52E7D">
        <w:rPr>
          <w:rFonts w:eastAsia="SimSun"/>
          <w:sz w:val="24"/>
          <w:lang w:val="en-GB" w:eastAsia="zh-CN"/>
        </w:rPr>
        <w:t>都可以形成风险假设，然后通过</w:t>
      </w:r>
      <w:r w:rsidR="009A0288">
        <w:rPr>
          <w:rFonts w:eastAsia="SimSun" w:hint="eastAsia"/>
          <w:sz w:val="24"/>
          <w:lang w:val="en-GB" w:eastAsia="zh-CN"/>
        </w:rPr>
        <w:t>检验</w:t>
      </w:r>
      <w:r w:rsidRPr="00F52E7D">
        <w:rPr>
          <w:rFonts w:eastAsia="SimSun"/>
          <w:sz w:val="24"/>
          <w:lang w:val="en-GB" w:eastAsia="zh-CN"/>
        </w:rPr>
        <w:t>来描述风险。例如，如果保护目标是生物多样性，风险假设可以评估</w:t>
      </w:r>
      <w:r w:rsidRPr="00F52E7D">
        <w:rPr>
          <w:rFonts w:eastAsia="SimSun"/>
          <w:sz w:val="24"/>
          <w:lang w:val="en-GB" w:eastAsia="zh-CN"/>
        </w:rPr>
        <w:t>EGD-LMO</w:t>
      </w:r>
      <w:r w:rsidRPr="00F52E7D">
        <w:rPr>
          <w:rFonts w:eastAsia="SimSun"/>
          <w:sz w:val="24"/>
          <w:lang w:val="en-GB" w:eastAsia="zh-CN"/>
        </w:rPr>
        <w:t>的具体特征如何影响与生物多样性相关的不同评估终点。这可能包括评估</w:t>
      </w:r>
      <w:r w:rsidRPr="00F52E7D">
        <w:rPr>
          <w:rFonts w:eastAsia="SimSun"/>
          <w:sz w:val="24"/>
          <w:lang w:val="en-GB" w:eastAsia="zh-CN"/>
        </w:rPr>
        <w:t>EGD-LMO</w:t>
      </w:r>
      <w:r w:rsidRPr="00F52E7D">
        <w:rPr>
          <w:rFonts w:eastAsia="SimSun"/>
          <w:sz w:val="24"/>
          <w:lang w:val="en-GB" w:eastAsia="zh-CN"/>
        </w:rPr>
        <w:t>数量减少对捕食者、竞争对手或猎物的影响，以及在可能的潜在接收环境中其他生物取代生态位的可能性。</w:t>
      </w:r>
    </w:p>
    <w:p w14:paraId="1927198D" w14:textId="0BB8C09C" w:rsidR="00251265" w:rsidRPr="00F52E7D" w:rsidRDefault="00251265" w:rsidP="002E5475">
      <w:pPr>
        <w:pStyle w:val="Para10"/>
        <w:numPr>
          <w:ilvl w:val="0"/>
          <w:numId w:val="0"/>
        </w:numPr>
        <w:rPr>
          <w:rFonts w:eastAsia="SimSun"/>
          <w:sz w:val="24"/>
          <w:lang w:val="en-GB" w:eastAsia="zh-CN"/>
        </w:rPr>
      </w:pPr>
      <w:r w:rsidRPr="00F52E7D">
        <w:rPr>
          <w:rFonts w:eastAsia="SimSun"/>
          <w:sz w:val="24"/>
          <w:lang w:val="en-GB" w:eastAsia="zh-CN"/>
        </w:rPr>
        <w:t>在实践中，</w:t>
      </w:r>
      <w:r w:rsidR="008D2B67">
        <w:rPr>
          <w:rFonts w:eastAsia="SimSun" w:hint="eastAsia"/>
          <w:sz w:val="24"/>
          <w:lang w:val="en-GB" w:eastAsia="zh-CN"/>
        </w:rPr>
        <w:t>对</w:t>
      </w:r>
      <w:r w:rsidRPr="00F52E7D">
        <w:rPr>
          <w:rFonts w:eastAsia="SimSun"/>
          <w:sz w:val="24"/>
          <w:lang w:val="en-GB" w:eastAsia="zh-CN"/>
        </w:rPr>
        <w:t>危害途径</w:t>
      </w:r>
      <w:r w:rsidR="008D2B67">
        <w:rPr>
          <w:rFonts w:eastAsia="SimSun" w:hint="eastAsia"/>
          <w:sz w:val="24"/>
          <w:lang w:val="en-GB" w:eastAsia="zh-CN"/>
        </w:rPr>
        <w:t>进行一次</w:t>
      </w:r>
      <w:r w:rsidR="003D52E7">
        <w:rPr>
          <w:rFonts w:eastAsia="SimSun" w:hint="eastAsia"/>
          <w:sz w:val="24"/>
          <w:lang w:val="en-GB" w:eastAsia="zh-CN"/>
        </w:rPr>
        <w:t>仔细的初步检查</w:t>
      </w:r>
      <w:r w:rsidRPr="00F52E7D">
        <w:rPr>
          <w:rFonts w:eastAsia="SimSun"/>
          <w:sz w:val="24"/>
          <w:lang w:val="en-GB" w:eastAsia="zh-CN"/>
        </w:rPr>
        <w:t>通常有助于确定哪些风险假说可能是最具决定性或最容易</w:t>
      </w:r>
      <w:r w:rsidR="00BA65B4">
        <w:rPr>
          <w:rFonts w:eastAsia="SimSun" w:hint="eastAsia"/>
          <w:sz w:val="24"/>
          <w:lang w:val="en-GB" w:eastAsia="zh-CN"/>
        </w:rPr>
        <w:t>检验</w:t>
      </w:r>
      <w:r w:rsidRPr="00F52E7D">
        <w:rPr>
          <w:rFonts w:eastAsia="SimSun"/>
          <w:sz w:val="24"/>
          <w:lang w:val="en-GB" w:eastAsia="zh-CN"/>
        </w:rPr>
        <w:t>的，同时</w:t>
      </w:r>
      <w:r w:rsidR="006A3EE5">
        <w:rPr>
          <w:rFonts w:eastAsia="SimSun" w:hint="eastAsia"/>
          <w:sz w:val="24"/>
          <w:lang w:val="en-GB" w:eastAsia="zh-CN"/>
        </w:rPr>
        <w:t>最大限度地降低</w:t>
      </w:r>
      <w:r w:rsidRPr="00F52E7D">
        <w:rPr>
          <w:rFonts w:eastAsia="SimSun"/>
          <w:sz w:val="24"/>
          <w:lang w:val="en-GB" w:eastAsia="zh-CN"/>
        </w:rPr>
        <w:t>不确定性。这种分析的一个特别有用的特点是，它可以充分自信地果断确定某个关键步骤是否极不可能发生。如果路径中的一个步骤极不可能发生，将导致整个</w:t>
      </w:r>
      <w:r w:rsidR="001B2362">
        <w:rPr>
          <w:rFonts w:eastAsia="SimSun" w:hint="eastAsia"/>
          <w:sz w:val="24"/>
          <w:lang w:val="en-GB" w:eastAsia="zh-CN"/>
        </w:rPr>
        <w:t>危害</w:t>
      </w:r>
      <w:r w:rsidRPr="00F52E7D">
        <w:rPr>
          <w:rFonts w:eastAsia="SimSun"/>
          <w:sz w:val="24"/>
          <w:lang w:val="en-GB" w:eastAsia="zh-CN"/>
        </w:rPr>
        <w:t>路径同样不可能</w:t>
      </w:r>
      <w:r w:rsidR="00052844">
        <w:rPr>
          <w:rFonts w:eastAsia="SimSun" w:hint="eastAsia"/>
          <w:sz w:val="24"/>
          <w:lang w:val="en-GB" w:eastAsia="zh-CN"/>
        </w:rPr>
        <w:t>发生</w:t>
      </w:r>
      <w:r w:rsidRPr="00F52E7D">
        <w:rPr>
          <w:rFonts w:eastAsia="SimSun"/>
          <w:sz w:val="24"/>
          <w:lang w:val="en-GB" w:eastAsia="zh-CN"/>
        </w:rPr>
        <w:t>。</w:t>
      </w:r>
    </w:p>
    <w:p w14:paraId="08856F7B" w14:textId="76B54EB3" w:rsidR="00251265" w:rsidRPr="00F52E7D" w:rsidRDefault="00251265" w:rsidP="002E5475">
      <w:pPr>
        <w:pStyle w:val="Para10"/>
        <w:numPr>
          <w:ilvl w:val="0"/>
          <w:numId w:val="0"/>
        </w:numPr>
        <w:rPr>
          <w:rFonts w:eastAsia="SimSun"/>
          <w:sz w:val="24"/>
          <w:lang w:val="en-GB" w:eastAsia="zh-CN"/>
        </w:rPr>
      </w:pPr>
      <w:r w:rsidRPr="00F52E7D">
        <w:rPr>
          <w:rFonts w:eastAsia="SimSun"/>
          <w:sz w:val="24"/>
          <w:lang w:val="en-GB" w:eastAsia="zh-CN"/>
        </w:rPr>
        <w:t>可能存在现有证据不足以表明</w:t>
      </w:r>
      <w:r w:rsidR="000854E2">
        <w:rPr>
          <w:rFonts w:eastAsia="SimSun" w:hint="eastAsia"/>
          <w:sz w:val="24"/>
          <w:lang w:val="en-GB" w:eastAsia="zh-CN"/>
        </w:rPr>
        <w:t>危害</w:t>
      </w:r>
      <w:r w:rsidRPr="00F52E7D">
        <w:rPr>
          <w:rFonts w:eastAsia="SimSun"/>
          <w:sz w:val="24"/>
          <w:lang w:val="en-GB" w:eastAsia="zh-CN"/>
        </w:rPr>
        <w:t>途径在任何步骤被阻断的情况。对</w:t>
      </w:r>
      <w:r w:rsidR="00674427">
        <w:rPr>
          <w:rFonts w:eastAsia="SimSun"/>
          <w:sz w:val="24"/>
          <w:lang w:val="en-GB" w:eastAsia="zh-CN"/>
        </w:rPr>
        <w:t>危害途径</w:t>
      </w:r>
      <w:r w:rsidRPr="00F52E7D">
        <w:rPr>
          <w:rFonts w:eastAsia="SimSun"/>
          <w:sz w:val="24"/>
          <w:lang w:val="en-GB" w:eastAsia="zh-CN"/>
        </w:rPr>
        <w:t>中的每一</w:t>
      </w:r>
      <w:r w:rsidR="0099627D">
        <w:rPr>
          <w:rFonts w:eastAsia="SimSun" w:hint="eastAsia"/>
          <w:sz w:val="24"/>
          <w:lang w:val="en-GB" w:eastAsia="zh-CN"/>
        </w:rPr>
        <w:t>步骤</w:t>
      </w:r>
      <w:r w:rsidRPr="00F52E7D">
        <w:rPr>
          <w:rFonts w:eastAsia="SimSun"/>
          <w:sz w:val="24"/>
          <w:lang w:val="en-GB" w:eastAsia="zh-CN"/>
        </w:rPr>
        <w:t>进行</w:t>
      </w:r>
      <w:r w:rsidR="0099627D">
        <w:rPr>
          <w:rFonts w:eastAsia="SimSun" w:hint="eastAsia"/>
          <w:sz w:val="24"/>
          <w:lang w:val="en-GB" w:eastAsia="zh-CN"/>
        </w:rPr>
        <w:t>检验</w:t>
      </w:r>
      <w:r w:rsidRPr="00F52E7D">
        <w:rPr>
          <w:rFonts w:eastAsia="SimSun"/>
          <w:sz w:val="24"/>
          <w:lang w:val="en-GB" w:eastAsia="zh-CN"/>
        </w:rPr>
        <w:t>将有助于评估每一</w:t>
      </w:r>
      <w:r w:rsidR="008C723E">
        <w:rPr>
          <w:rFonts w:eastAsia="SimSun" w:hint="eastAsia"/>
          <w:sz w:val="24"/>
          <w:lang w:val="en-GB" w:eastAsia="zh-CN"/>
        </w:rPr>
        <w:t>步骤</w:t>
      </w:r>
      <w:r w:rsidRPr="00F52E7D">
        <w:rPr>
          <w:rFonts w:eastAsia="SimSun"/>
          <w:sz w:val="24"/>
          <w:lang w:val="en-GB" w:eastAsia="zh-CN"/>
        </w:rPr>
        <w:t>发生的概率、后果的严重程度和相关的不确定性水平，</w:t>
      </w:r>
      <w:r w:rsidR="00262D3B">
        <w:rPr>
          <w:rFonts w:eastAsia="SimSun" w:hint="eastAsia"/>
          <w:sz w:val="24"/>
          <w:lang w:val="en-GB" w:eastAsia="zh-CN"/>
        </w:rPr>
        <w:t>从而</w:t>
      </w:r>
      <w:r w:rsidR="00825884">
        <w:rPr>
          <w:rFonts w:eastAsia="SimSun" w:hint="eastAsia"/>
          <w:sz w:val="24"/>
          <w:lang w:val="en-GB" w:eastAsia="zh-CN"/>
        </w:rPr>
        <w:t>评估</w:t>
      </w:r>
      <w:r w:rsidRPr="00F52E7D">
        <w:rPr>
          <w:rFonts w:eastAsia="SimSun"/>
          <w:sz w:val="24"/>
          <w:lang w:val="en-GB" w:eastAsia="zh-CN"/>
        </w:rPr>
        <w:t>通过</w:t>
      </w:r>
      <w:r w:rsidR="00825884">
        <w:rPr>
          <w:rFonts w:eastAsia="SimSun" w:hint="eastAsia"/>
          <w:sz w:val="24"/>
          <w:lang w:val="en-GB" w:eastAsia="zh-CN"/>
        </w:rPr>
        <w:t>假定</w:t>
      </w:r>
      <w:r w:rsidRPr="00F52E7D">
        <w:rPr>
          <w:rFonts w:eastAsia="SimSun"/>
          <w:sz w:val="24"/>
          <w:lang w:val="en-GB" w:eastAsia="zh-CN"/>
        </w:rPr>
        <w:t>的</w:t>
      </w:r>
      <w:r w:rsidR="00674427">
        <w:rPr>
          <w:rFonts w:eastAsia="SimSun"/>
          <w:sz w:val="24"/>
          <w:lang w:val="en-GB" w:eastAsia="zh-CN"/>
        </w:rPr>
        <w:t>危害途径</w:t>
      </w:r>
      <w:r w:rsidRPr="00F52E7D">
        <w:rPr>
          <w:rFonts w:eastAsia="SimSun"/>
          <w:sz w:val="24"/>
          <w:lang w:val="en-GB" w:eastAsia="zh-CN"/>
        </w:rPr>
        <w:t>实现的危害。在某些情况下，来自一系列风险假设的证据可能共同产生证据权重，以表明拒绝或接受该途径，或者不确定性可能如此之高，以至于无法得出可靠的结论。</w:t>
      </w:r>
    </w:p>
    <w:p w14:paraId="45B249DA" w14:textId="6CC10705" w:rsidR="00A76D90" w:rsidRDefault="00A76D90" w:rsidP="002E5475">
      <w:pPr>
        <w:pStyle w:val="Para10"/>
        <w:numPr>
          <w:ilvl w:val="0"/>
          <w:numId w:val="0"/>
        </w:numPr>
        <w:rPr>
          <w:rFonts w:eastAsia="SimSun"/>
          <w:sz w:val="24"/>
          <w:lang w:val="en-GB" w:eastAsia="zh-CN"/>
        </w:rPr>
      </w:pPr>
      <w:r w:rsidRPr="00F52E7D">
        <w:rPr>
          <w:rFonts w:eastAsia="SimSun"/>
          <w:sz w:val="24"/>
          <w:lang w:val="en-GB" w:eastAsia="zh-CN"/>
        </w:rPr>
        <w:t>随着科学证据基础的扩</w:t>
      </w:r>
      <w:r w:rsidR="0020117A">
        <w:rPr>
          <w:rFonts w:eastAsia="SimSun" w:hint="eastAsia"/>
          <w:sz w:val="24"/>
          <w:lang w:val="en-GB" w:eastAsia="zh-CN"/>
        </w:rPr>
        <w:t>大</w:t>
      </w:r>
      <w:r w:rsidRPr="00F52E7D">
        <w:rPr>
          <w:rFonts w:eastAsia="SimSun"/>
          <w:sz w:val="24"/>
          <w:lang w:val="en-GB" w:eastAsia="zh-CN"/>
        </w:rPr>
        <w:t>，可能会发现新的或</w:t>
      </w:r>
      <w:r w:rsidR="00C86FF3">
        <w:rPr>
          <w:rFonts w:eastAsia="SimSun" w:hint="eastAsia"/>
          <w:sz w:val="24"/>
          <w:lang w:val="en-GB" w:eastAsia="zh-CN"/>
        </w:rPr>
        <w:t>变化了</w:t>
      </w:r>
      <w:r w:rsidRPr="00F52E7D">
        <w:rPr>
          <w:rFonts w:eastAsia="SimSun"/>
          <w:sz w:val="24"/>
          <w:lang w:val="en-GB" w:eastAsia="zh-CN"/>
        </w:rPr>
        <w:t>的危害途径</w:t>
      </w:r>
      <w:r w:rsidR="00391601">
        <w:rPr>
          <w:rFonts w:eastAsia="SimSun" w:hint="eastAsia"/>
          <w:sz w:val="24"/>
          <w:lang w:val="en-GB" w:eastAsia="zh-CN"/>
        </w:rPr>
        <w:t>而</w:t>
      </w:r>
      <w:r w:rsidRPr="00F52E7D">
        <w:rPr>
          <w:rFonts w:eastAsia="SimSun"/>
          <w:sz w:val="24"/>
          <w:lang w:val="en-GB" w:eastAsia="zh-CN"/>
        </w:rPr>
        <w:t>需要</w:t>
      </w:r>
      <w:r w:rsidR="004B76D1">
        <w:rPr>
          <w:rFonts w:eastAsia="SimSun" w:hint="eastAsia"/>
          <w:sz w:val="24"/>
          <w:lang w:val="en-GB" w:eastAsia="zh-CN"/>
        </w:rPr>
        <w:t>对</w:t>
      </w:r>
      <w:r w:rsidR="004B76D1" w:rsidRPr="00F52E7D">
        <w:rPr>
          <w:rFonts w:eastAsia="SimSun"/>
          <w:sz w:val="24"/>
          <w:lang w:val="en-GB" w:eastAsia="zh-CN"/>
        </w:rPr>
        <w:t>一些危害途径</w:t>
      </w:r>
      <w:r w:rsidR="004B76D1">
        <w:rPr>
          <w:rFonts w:eastAsia="SimSun" w:hint="eastAsia"/>
          <w:sz w:val="24"/>
          <w:lang w:val="en-GB" w:eastAsia="zh-CN"/>
        </w:rPr>
        <w:t>进行</w:t>
      </w:r>
      <w:r w:rsidR="00CD1C00">
        <w:rPr>
          <w:rFonts w:eastAsia="SimSun" w:hint="eastAsia"/>
          <w:sz w:val="24"/>
          <w:lang w:val="en-GB" w:eastAsia="zh-CN"/>
        </w:rPr>
        <w:t>逐一</w:t>
      </w:r>
      <w:r w:rsidRPr="00F52E7D">
        <w:rPr>
          <w:rFonts w:eastAsia="SimSun"/>
          <w:sz w:val="24"/>
          <w:lang w:val="en-GB" w:eastAsia="zh-CN"/>
        </w:rPr>
        <w:t>重新审查。因此，一些危害途径可能会根据利益攸关方和更广泛的科学界的反馈</w:t>
      </w:r>
      <w:r w:rsidR="007B30DD">
        <w:rPr>
          <w:rFonts w:eastAsia="SimSun" w:hint="eastAsia"/>
          <w:sz w:val="24"/>
          <w:lang w:val="en-GB" w:eastAsia="zh-CN"/>
        </w:rPr>
        <w:t>而</w:t>
      </w:r>
      <w:r w:rsidRPr="00F52E7D">
        <w:rPr>
          <w:rFonts w:eastAsia="SimSun"/>
          <w:sz w:val="24"/>
          <w:lang w:val="en-GB" w:eastAsia="zh-CN"/>
        </w:rPr>
        <w:t>定期进行修订和更新。</w:t>
      </w:r>
    </w:p>
    <w:tbl>
      <w:tblPr>
        <w:tblStyle w:val="TableGrid"/>
        <w:tblW w:w="0" w:type="auto"/>
        <w:tblLook w:val="04A0" w:firstRow="1" w:lastRow="0" w:firstColumn="1" w:lastColumn="0" w:noHBand="0" w:noVBand="1"/>
      </w:tblPr>
      <w:tblGrid>
        <w:gridCol w:w="9016"/>
      </w:tblGrid>
      <w:tr w:rsidR="00F71D16" w14:paraId="55E4E794" w14:textId="77777777" w:rsidTr="00AE1274">
        <w:tc>
          <w:tcPr>
            <w:tcW w:w="9016" w:type="dxa"/>
          </w:tcPr>
          <w:p w14:paraId="68004F6D" w14:textId="421A340E" w:rsidR="00F71D16" w:rsidRPr="00645FD4" w:rsidRDefault="006D79A4" w:rsidP="00DD3D01">
            <w:pPr>
              <w:pStyle w:val="a4"/>
              <w:keepNext/>
              <w:snapToGrid w:val="0"/>
              <w:spacing w:before="60"/>
              <w:rPr>
                <w:rFonts w:asciiTheme="majorEastAsia" w:hAnsiTheme="majorEastAsia" w:cstheme="majorEastAsia"/>
              </w:rPr>
            </w:pPr>
            <w:bookmarkStart w:id="34" w:name="_Toc163311306"/>
            <w:r w:rsidRPr="00645FD4">
              <w:rPr>
                <w:rFonts w:asciiTheme="majorEastAsia" w:hAnsiTheme="majorEastAsia" w:cstheme="majorEastAsia" w:hint="eastAsia"/>
              </w:rPr>
              <w:lastRenderedPageBreak/>
              <w:t>蚊子：</w:t>
            </w:r>
            <w:r w:rsidR="00FC1AA7" w:rsidRPr="00DD3D01">
              <w:rPr>
                <w:rFonts w:hint="eastAsia"/>
              </w:rPr>
              <w:t>示例</w:t>
            </w:r>
            <w:r w:rsidR="00FC1AA7" w:rsidRPr="00DD3D01">
              <w:t>性危害途径以及如何检验基本风险假设</w:t>
            </w:r>
            <w:bookmarkEnd w:id="34"/>
          </w:p>
          <w:p w14:paraId="755D07D9" w14:textId="77777777" w:rsidR="00594026" w:rsidRDefault="004D1170" w:rsidP="00645FD4">
            <w:pPr>
              <w:pStyle w:val="Default"/>
              <w:keepNext/>
              <w:spacing w:line="276" w:lineRule="auto"/>
              <w:rPr>
                <w:b/>
                <w:color w:val="000000" w:themeColor="text1"/>
                <w:sz w:val="20"/>
                <w:szCs w:val="20"/>
                <w:lang w:eastAsia="zh-CN"/>
              </w:rPr>
            </w:pPr>
            <w:r w:rsidRPr="00E000D6">
              <w:rPr>
                <w:rFonts w:asciiTheme="majorEastAsia" w:hAnsiTheme="majorEastAsia" w:cstheme="majorEastAsia"/>
                <w:noProof/>
                <w:sz w:val="18"/>
                <w:szCs w:val="18"/>
                <w:lang w:eastAsia="zh-CN"/>
              </w:rPr>
              <mc:AlternateContent>
                <mc:Choice Requires="wps">
                  <w:drawing>
                    <wp:anchor distT="45720" distB="45720" distL="114300" distR="114300" simplePos="0" relativeHeight="251668480" behindDoc="0" locked="0" layoutInCell="1" allowOverlap="1" wp14:anchorId="2F40E0AC" wp14:editId="3503436A">
                      <wp:simplePos x="0" y="0"/>
                      <wp:positionH relativeFrom="column">
                        <wp:posOffset>185420</wp:posOffset>
                      </wp:positionH>
                      <wp:positionV relativeFrom="paragraph">
                        <wp:posOffset>257175</wp:posOffset>
                      </wp:positionV>
                      <wp:extent cx="5279390" cy="3116580"/>
                      <wp:effectExtent l="0" t="0" r="0" b="7620"/>
                      <wp:wrapSquare wrapText="bothSides"/>
                      <wp:docPr id="1908304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9390" cy="3116580"/>
                              </a:xfrm>
                              <a:prstGeom prst="rect">
                                <a:avLst/>
                              </a:prstGeom>
                              <a:solidFill>
                                <a:srgbClr val="FFFFFF"/>
                              </a:solidFill>
                              <a:ln w="9525">
                                <a:noFill/>
                                <a:miter lim="800000"/>
                                <a:headEnd/>
                                <a:tailEnd/>
                              </a:ln>
                            </wps:spPr>
                            <wps:txbx>
                              <w:txbxContent>
                                <w:p w14:paraId="0BC8C233" w14:textId="68E0AF65" w:rsidR="00E000D6" w:rsidRDefault="00DB05E4" w:rsidP="00576078">
                                  <w:pPr>
                                    <w:adjustRightInd w:val="0"/>
                                    <w:snapToGrid w:val="0"/>
                                    <w:jc w:val="center"/>
                                  </w:pPr>
                                  <w:r w:rsidRPr="00DB05E4">
                                    <w:rPr>
                                      <w:noProof/>
                                    </w:rPr>
                                    <w:drawing>
                                      <wp:inline distT="0" distB="0" distL="0" distR="0" wp14:anchorId="586262FA" wp14:editId="7E76D253">
                                        <wp:extent cx="4327967" cy="2953657"/>
                                        <wp:effectExtent l="0" t="0" r="0" b="0"/>
                                        <wp:docPr id="174009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371373" cy="2983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0E0AC" id="_x0000_s1092" type="#_x0000_t202" style="position:absolute;margin-left:14.6pt;margin-top:20.25pt;width:415.7pt;height:245.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" stroked="f">
                      <v:textbox>
                        <w:txbxContent>
                          <w:p w14:paraId="0BC8C233" w14:textId="68E0AF65" w:rsidR="00E000D6" w:rsidRDefault="00DB05E4" w:rsidP="00576078">
                            <w:pPr>
                              <w:adjustRightInd w:val="0"/>
                              <w:snapToGrid w:val="0"/>
                              <w:jc w:val="center"/>
                            </w:pPr>
                            <w:r w:rsidRPr="00DB05E4">
                              <w:rPr>
                                <w:noProof/>
                              </w:rPr>
                              <w:drawing>
                                <wp:inline distT="0" distB="0" distL="0" distR="0" wp14:anchorId="586262FA" wp14:editId="7E76D253">
                                  <wp:extent cx="4327967" cy="2953657"/>
                                  <wp:effectExtent l="0" t="0" r="0" b="0"/>
                                  <wp:docPr id="17400985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71373" cy="2983280"/>
                                          </a:xfrm>
                                          <a:prstGeom prst="rect">
                                            <a:avLst/>
                                          </a:prstGeom>
                                          <a:noFill/>
                                          <a:ln>
                                            <a:noFill/>
                                          </a:ln>
                                        </pic:spPr>
                                      </pic:pic>
                                    </a:graphicData>
                                  </a:graphic>
                                </wp:inline>
                              </w:drawing>
                            </w:r>
                          </w:p>
                        </w:txbxContent>
                      </v:textbox>
                      <w10:wrap type="square"/>
                    </v:shape>
                  </w:pict>
                </mc:Fallback>
              </mc:AlternateContent>
            </w:r>
          </w:p>
          <w:p w14:paraId="6855E759" w14:textId="77777777" w:rsidR="00DD40D3" w:rsidRDefault="00DD40D3" w:rsidP="00645FD4">
            <w:pPr>
              <w:pStyle w:val="Default"/>
              <w:keepNext/>
              <w:spacing w:line="276" w:lineRule="auto"/>
              <w:rPr>
                <w:b/>
                <w:color w:val="000000" w:themeColor="text1"/>
                <w:sz w:val="20"/>
                <w:szCs w:val="20"/>
                <w:lang w:eastAsia="zh-CN"/>
              </w:rPr>
            </w:pPr>
          </w:p>
          <w:p w14:paraId="2A3C89F3" w14:textId="27399D57" w:rsidR="000A2B63" w:rsidRPr="005B6501" w:rsidRDefault="000A2B63" w:rsidP="005A6F7F">
            <w:pPr>
              <w:pStyle w:val="a2"/>
            </w:pPr>
            <w:bookmarkStart w:id="35" w:name="_Toc163308783"/>
            <w:r w:rsidRPr="005B6501">
              <w:rPr>
                <w:b/>
              </w:rPr>
              <w:t>图</w:t>
            </w:r>
            <w:r w:rsidR="008A264E">
              <w:rPr>
                <w:rFonts w:hint="eastAsia"/>
                <w:b/>
              </w:rPr>
              <w:t>2</w:t>
            </w:r>
            <w:r w:rsidRPr="005B6501">
              <w:t xml:space="preserve">. </w:t>
            </w:r>
            <w:r w:rsidR="007323F6">
              <w:rPr>
                <w:rFonts w:hint="eastAsia"/>
              </w:rPr>
              <w:t>示例</w:t>
            </w:r>
            <w:r w:rsidR="00FA3B09" w:rsidRPr="005B6501">
              <w:t>性危害途径以及如何检验基本风险假设</w:t>
            </w:r>
            <w:bookmarkEnd w:id="35"/>
          </w:p>
          <w:p w14:paraId="59FDA21B" w14:textId="77777777" w:rsidR="00AF7687" w:rsidRPr="005B6501" w:rsidRDefault="00AF7687" w:rsidP="00645FD4">
            <w:pPr>
              <w:pStyle w:val="Default"/>
              <w:keepNext/>
              <w:spacing w:line="276" w:lineRule="auto"/>
              <w:rPr>
                <w:bCs/>
                <w:color w:val="000000" w:themeColor="text1"/>
                <w:sz w:val="20"/>
                <w:szCs w:val="20"/>
                <w:lang w:eastAsia="zh-CN"/>
              </w:rPr>
            </w:pPr>
          </w:p>
          <w:p w14:paraId="6F84F9AE" w14:textId="5542177B" w:rsidR="000A2B63" w:rsidRDefault="00826CFA" w:rsidP="00645FD4">
            <w:pPr>
              <w:pStyle w:val="Default"/>
              <w:keepNext/>
              <w:spacing w:line="276" w:lineRule="auto"/>
              <w:rPr>
                <w:bCs/>
                <w:color w:val="000000" w:themeColor="text1"/>
                <w:sz w:val="20"/>
                <w:szCs w:val="20"/>
                <w:lang w:eastAsia="zh-CN"/>
              </w:rPr>
            </w:pPr>
            <w:r>
              <w:rPr>
                <w:rFonts w:hint="eastAsia"/>
                <w:bCs/>
                <w:color w:val="000000" w:themeColor="text1"/>
                <w:sz w:val="20"/>
                <w:szCs w:val="20"/>
                <w:lang w:eastAsia="zh-CN"/>
              </w:rPr>
              <w:t>本</w:t>
            </w:r>
            <w:r w:rsidR="000A2B63" w:rsidRPr="005B6501">
              <w:rPr>
                <w:bCs/>
                <w:color w:val="000000" w:themeColor="text1"/>
                <w:sz w:val="20"/>
                <w:szCs w:val="20"/>
                <w:lang w:eastAsia="zh-CN"/>
              </w:rPr>
              <w:t>图展示食虫蝙蝠</w:t>
            </w:r>
            <w:r w:rsidR="00BB0BF2">
              <w:rPr>
                <w:rFonts w:hint="eastAsia"/>
                <w:bCs/>
                <w:color w:val="000000" w:themeColor="text1"/>
                <w:sz w:val="20"/>
                <w:szCs w:val="20"/>
                <w:lang w:eastAsia="zh-CN"/>
              </w:rPr>
              <w:t>捕食</w:t>
            </w:r>
            <w:r w:rsidR="000A2B63" w:rsidRPr="005B6501">
              <w:rPr>
                <w:bCs/>
                <w:color w:val="000000" w:themeColor="text1"/>
                <w:sz w:val="20"/>
                <w:szCs w:val="20"/>
                <w:lang w:eastAsia="zh-CN"/>
              </w:rPr>
              <w:t>EGD-LMM</w:t>
            </w:r>
            <w:r w:rsidR="000A2B63" w:rsidRPr="005B6501">
              <w:rPr>
                <w:bCs/>
                <w:color w:val="000000" w:themeColor="text1"/>
                <w:sz w:val="20"/>
                <w:szCs w:val="20"/>
                <w:lang w:eastAsia="zh-CN"/>
              </w:rPr>
              <w:t>成虫可能对蝙蝠产生毒性的危害途径。在这个例子中，食虫蝙蝠</w:t>
            </w:r>
            <w:r w:rsidR="0053603C">
              <w:rPr>
                <w:rFonts w:hint="eastAsia"/>
                <w:bCs/>
                <w:color w:val="000000" w:themeColor="text1"/>
                <w:sz w:val="20"/>
                <w:szCs w:val="20"/>
                <w:lang w:eastAsia="zh-CN"/>
              </w:rPr>
              <w:t>捕食</w:t>
            </w:r>
            <w:r w:rsidR="0053603C" w:rsidRPr="005B6501">
              <w:rPr>
                <w:bCs/>
                <w:color w:val="000000" w:themeColor="text1"/>
                <w:sz w:val="20"/>
                <w:szCs w:val="20"/>
                <w:lang w:eastAsia="zh-CN"/>
              </w:rPr>
              <w:t>可能对蝙蝠造成急性或慢性毒理影响</w:t>
            </w:r>
            <w:r w:rsidR="0053603C">
              <w:rPr>
                <w:rFonts w:hint="eastAsia"/>
                <w:bCs/>
                <w:color w:val="000000" w:themeColor="text1"/>
                <w:sz w:val="20"/>
                <w:szCs w:val="20"/>
                <w:lang w:eastAsia="zh-CN"/>
              </w:rPr>
              <w:t>的</w:t>
            </w:r>
            <w:r w:rsidR="000A2B63" w:rsidRPr="005B6501">
              <w:rPr>
                <w:bCs/>
                <w:color w:val="000000" w:themeColor="text1"/>
                <w:sz w:val="20"/>
                <w:szCs w:val="20"/>
                <w:lang w:eastAsia="zh-CN"/>
              </w:rPr>
              <w:t>EGD-LMM</w:t>
            </w:r>
            <w:r w:rsidR="000A2B63" w:rsidRPr="005B6501">
              <w:rPr>
                <w:bCs/>
                <w:color w:val="000000" w:themeColor="text1"/>
                <w:sz w:val="20"/>
                <w:szCs w:val="20"/>
                <w:lang w:eastAsia="zh-CN"/>
              </w:rPr>
              <w:t>成虫，</w:t>
            </w:r>
            <w:r w:rsidR="00486588">
              <w:rPr>
                <w:rFonts w:hint="eastAsia"/>
                <w:bCs/>
                <w:color w:val="000000" w:themeColor="text1"/>
                <w:sz w:val="20"/>
                <w:szCs w:val="20"/>
                <w:lang w:eastAsia="zh-CN"/>
              </w:rPr>
              <w:t>而这将大大减少蝙蝠</w:t>
            </w:r>
            <w:r w:rsidR="000A2B63" w:rsidRPr="005B6501">
              <w:rPr>
                <w:bCs/>
                <w:color w:val="000000" w:themeColor="text1"/>
                <w:sz w:val="20"/>
                <w:szCs w:val="20"/>
                <w:lang w:eastAsia="zh-CN"/>
              </w:rPr>
              <w:t>的数量，导致</w:t>
            </w:r>
            <w:r w:rsidR="00486588">
              <w:rPr>
                <w:rFonts w:hint="eastAsia"/>
                <w:bCs/>
                <w:color w:val="000000" w:themeColor="text1"/>
                <w:sz w:val="20"/>
                <w:szCs w:val="20"/>
                <w:lang w:eastAsia="zh-CN"/>
              </w:rPr>
              <w:t>其</w:t>
            </w:r>
            <w:r w:rsidR="000A2B63" w:rsidRPr="005B6501">
              <w:rPr>
                <w:bCs/>
                <w:color w:val="000000" w:themeColor="text1"/>
                <w:sz w:val="20"/>
                <w:szCs w:val="20"/>
                <w:lang w:eastAsia="zh-CN"/>
              </w:rPr>
              <w:t>提供的生态系统服务减少，</w:t>
            </w:r>
            <w:r w:rsidR="00D45518">
              <w:rPr>
                <w:rFonts w:hint="eastAsia"/>
                <w:bCs/>
                <w:color w:val="000000" w:themeColor="text1"/>
                <w:sz w:val="20"/>
                <w:szCs w:val="20"/>
                <w:lang w:eastAsia="zh-CN"/>
              </w:rPr>
              <w:t>例</w:t>
            </w:r>
            <w:r w:rsidR="000A2B63" w:rsidRPr="005B6501">
              <w:rPr>
                <w:bCs/>
                <w:color w:val="000000" w:themeColor="text1"/>
                <w:sz w:val="20"/>
                <w:szCs w:val="20"/>
                <w:lang w:eastAsia="zh-CN"/>
              </w:rPr>
              <w:t>如生物（害虫）控制、授粉（</w:t>
            </w:r>
            <w:r w:rsidR="000A2B63" w:rsidRPr="005B6501">
              <w:rPr>
                <w:bCs/>
                <w:color w:val="000000" w:themeColor="text1"/>
                <w:sz w:val="20"/>
                <w:szCs w:val="20"/>
                <w:lang w:eastAsia="zh-CN"/>
              </w:rPr>
              <w:t>Connolly</w:t>
            </w:r>
            <w:r w:rsidR="000A2B63" w:rsidRPr="005B6501">
              <w:rPr>
                <w:bCs/>
                <w:color w:val="000000" w:themeColor="text1"/>
                <w:sz w:val="20"/>
                <w:szCs w:val="20"/>
                <w:lang w:eastAsia="zh-CN"/>
              </w:rPr>
              <w:t>等，</w:t>
            </w:r>
            <w:r w:rsidR="000A2B63" w:rsidRPr="005B6501">
              <w:rPr>
                <w:bCs/>
                <w:color w:val="000000" w:themeColor="text1"/>
                <w:sz w:val="20"/>
                <w:szCs w:val="20"/>
                <w:lang w:eastAsia="zh-CN"/>
              </w:rPr>
              <w:t>2021</w:t>
            </w:r>
            <w:r w:rsidR="000A2B63" w:rsidRPr="005B6501">
              <w:rPr>
                <w:bCs/>
                <w:color w:val="000000" w:themeColor="text1"/>
                <w:sz w:val="20"/>
                <w:szCs w:val="20"/>
                <w:lang w:eastAsia="zh-CN"/>
              </w:rPr>
              <w:t>；</w:t>
            </w:r>
            <w:r w:rsidR="000A2B63" w:rsidRPr="005B6501">
              <w:rPr>
                <w:bCs/>
                <w:color w:val="000000" w:themeColor="text1"/>
                <w:sz w:val="20"/>
                <w:szCs w:val="20"/>
                <w:lang w:eastAsia="zh-CN"/>
              </w:rPr>
              <w:t>Ramírez-Fráncel</w:t>
            </w:r>
            <w:r w:rsidR="000A2B63" w:rsidRPr="005B6501">
              <w:rPr>
                <w:bCs/>
                <w:color w:val="000000" w:themeColor="text1"/>
                <w:sz w:val="20"/>
                <w:szCs w:val="20"/>
                <w:lang w:eastAsia="zh-CN"/>
              </w:rPr>
              <w:t>等，</w:t>
            </w:r>
            <w:r w:rsidR="000A2B63" w:rsidRPr="005B6501">
              <w:rPr>
                <w:bCs/>
                <w:color w:val="000000" w:themeColor="text1"/>
                <w:sz w:val="20"/>
                <w:szCs w:val="20"/>
                <w:lang w:eastAsia="zh-CN"/>
              </w:rPr>
              <w:t>2022</w:t>
            </w:r>
            <w:r w:rsidR="000A2B63" w:rsidRPr="005B6501">
              <w:rPr>
                <w:bCs/>
                <w:color w:val="000000" w:themeColor="text1"/>
                <w:sz w:val="20"/>
                <w:szCs w:val="20"/>
                <w:lang w:eastAsia="zh-CN"/>
              </w:rPr>
              <w:t>）和文化服务（例如生物多样性的价值以及土著人民和</w:t>
            </w:r>
            <w:r w:rsidR="009E0234">
              <w:rPr>
                <w:rFonts w:hint="eastAsia"/>
                <w:bCs/>
                <w:color w:val="000000" w:themeColor="text1"/>
                <w:sz w:val="20"/>
                <w:szCs w:val="20"/>
                <w:lang w:eastAsia="zh-CN"/>
              </w:rPr>
              <w:t>地方</w:t>
            </w:r>
            <w:r w:rsidR="000A2B63" w:rsidRPr="005B6501">
              <w:rPr>
                <w:bCs/>
                <w:color w:val="000000" w:themeColor="text1"/>
                <w:sz w:val="20"/>
                <w:szCs w:val="20"/>
                <w:lang w:eastAsia="zh-CN"/>
              </w:rPr>
              <w:t>社区与土地、水和领土的关系）。</w:t>
            </w:r>
          </w:p>
          <w:p w14:paraId="383693B7" w14:textId="77777777" w:rsidR="009E0234" w:rsidRPr="005B6501" w:rsidRDefault="009E0234" w:rsidP="00645FD4">
            <w:pPr>
              <w:pStyle w:val="Default"/>
              <w:keepNext/>
              <w:spacing w:line="276" w:lineRule="auto"/>
              <w:rPr>
                <w:bCs/>
                <w:color w:val="000000" w:themeColor="text1"/>
                <w:sz w:val="20"/>
                <w:szCs w:val="20"/>
                <w:lang w:eastAsia="zh-CN"/>
              </w:rPr>
            </w:pPr>
          </w:p>
          <w:p w14:paraId="5B6B7036" w14:textId="0D512DF2" w:rsidR="000A2B63" w:rsidRDefault="008E06CB" w:rsidP="00645FD4">
            <w:pPr>
              <w:pStyle w:val="Default"/>
              <w:keepNext/>
              <w:spacing w:line="276" w:lineRule="auto"/>
              <w:rPr>
                <w:bCs/>
                <w:color w:val="000000" w:themeColor="text1"/>
                <w:sz w:val="20"/>
                <w:szCs w:val="20"/>
                <w:lang w:eastAsia="zh-CN"/>
              </w:rPr>
            </w:pPr>
            <w:r>
              <w:rPr>
                <w:rFonts w:hint="eastAsia"/>
                <w:bCs/>
                <w:color w:val="000000" w:themeColor="text1"/>
                <w:sz w:val="20"/>
                <w:szCs w:val="20"/>
                <w:lang w:eastAsia="zh-CN"/>
              </w:rPr>
              <w:t>示例中</w:t>
            </w:r>
            <w:r w:rsidR="00A9506B">
              <w:rPr>
                <w:rFonts w:hint="eastAsia"/>
                <w:bCs/>
                <w:color w:val="000000" w:themeColor="text1"/>
                <w:sz w:val="20"/>
                <w:szCs w:val="20"/>
                <w:lang w:eastAsia="zh-CN"/>
              </w:rPr>
              <w:t>所选的</w:t>
            </w:r>
            <w:r w:rsidR="000A2B63" w:rsidRPr="005B6501">
              <w:rPr>
                <w:bCs/>
                <w:color w:val="000000" w:themeColor="text1"/>
                <w:sz w:val="20"/>
                <w:szCs w:val="20"/>
                <w:lang w:eastAsia="zh-CN"/>
              </w:rPr>
              <w:t>保护目标是生态系统服务（即生物（害虫）控制、授粉</w:t>
            </w:r>
            <w:r w:rsidR="00A9506B">
              <w:rPr>
                <w:rFonts w:hint="eastAsia"/>
                <w:bCs/>
                <w:color w:val="000000" w:themeColor="text1"/>
                <w:sz w:val="20"/>
                <w:szCs w:val="20"/>
                <w:lang w:eastAsia="zh-CN"/>
              </w:rPr>
              <w:t>、</w:t>
            </w:r>
            <w:r w:rsidR="000A2B63" w:rsidRPr="005B6501">
              <w:rPr>
                <w:bCs/>
                <w:color w:val="000000" w:themeColor="text1"/>
                <w:sz w:val="20"/>
                <w:szCs w:val="20"/>
                <w:lang w:eastAsia="zh-CN"/>
              </w:rPr>
              <w:t>文化服务），更具体地说，是蝙蝠数量的评估终点。</w:t>
            </w:r>
            <w:r w:rsidR="00CF78E1">
              <w:rPr>
                <w:rFonts w:hint="eastAsia"/>
                <w:bCs/>
                <w:color w:val="000000" w:themeColor="text1"/>
                <w:sz w:val="20"/>
                <w:szCs w:val="20"/>
                <w:lang w:eastAsia="zh-CN"/>
              </w:rPr>
              <w:t>合理</w:t>
            </w:r>
            <w:r w:rsidR="00F86C5A" w:rsidRPr="00F86C5A">
              <w:rPr>
                <w:rFonts w:hint="eastAsia"/>
                <w:bCs/>
                <w:color w:val="000000" w:themeColor="text1"/>
                <w:sz w:val="20"/>
                <w:szCs w:val="20"/>
                <w:lang w:eastAsia="zh-CN"/>
              </w:rPr>
              <w:t>路径描述了有意释放的</w:t>
            </w:r>
            <w:r w:rsidR="00F86C5A" w:rsidRPr="00F86C5A">
              <w:rPr>
                <w:bCs/>
                <w:color w:val="000000" w:themeColor="text1"/>
                <w:sz w:val="20"/>
                <w:szCs w:val="20"/>
                <w:lang w:eastAsia="zh-CN"/>
              </w:rPr>
              <w:t xml:space="preserve"> EGD-LMM </w:t>
            </w:r>
            <w:r w:rsidR="00F86C5A" w:rsidRPr="00F86C5A">
              <w:rPr>
                <w:rFonts w:hint="eastAsia"/>
                <w:bCs/>
                <w:color w:val="000000" w:themeColor="text1"/>
                <w:sz w:val="20"/>
                <w:szCs w:val="20"/>
                <w:lang w:eastAsia="zh-CN"/>
              </w:rPr>
              <w:t>可能通过食用</w:t>
            </w:r>
            <w:r w:rsidR="00F86C5A" w:rsidRPr="00F86C5A">
              <w:rPr>
                <w:bCs/>
                <w:color w:val="000000" w:themeColor="text1"/>
                <w:sz w:val="20"/>
                <w:szCs w:val="20"/>
                <w:lang w:eastAsia="zh-CN"/>
              </w:rPr>
              <w:t xml:space="preserve"> EGD-LMM </w:t>
            </w:r>
            <w:r w:rsidR="00F86C5A" w:rsidRPr="00F86C5A">
              <w:rPr>
                <w:rFonts w:hint="eastAsia"/>
                <w:bCs/>
                <w:color w:val="000000" w:themeColor="text1"/>
                <w:sz w:val="20"/>
                <w:szCs w:val="20"/>
                <w:lang w:eastAsia="zh-CN"/>
              </w:rPr>
              <w:t>成虫造成急性或慢性中毒从而对该评估终点产生不利影响的步骤。</w:t>
            </w:r>
          </w:p>
          <w:p w14:paraId="68EC790B" w14:textId="77777777" w:rsidR="007469B0" w:rsidRPr="005B6501" w:rsidRDefault="007469B0" w:rsidP="00645FD4">
            <w:pPr>
              <w:pStyle w:val="Default"/>
              <w:keepNext/>
              <w:spacing w:line="276" w:lineRule="auto"/>
              <w:rPr>
                <w:bCs/>
                <w:color w:val="000000" w:themeColor="text1"/>
                <w:sz w:val="20"/>
                <w:szCs w:val="20"/>
                <w:lang w:eastAsia="zh-CN"/>
              </w:rPr>
            </w:pPr>
          </w:p>
          <w:p w14:paraId="2CBF00B9" w14:textId="50AD57FD" w:rsidR="00F71D16" w:rsidRDefault="000A2B63" w:rsidP="00645FD4">
            <w:pPr>
              <w:pStyle w:val="Default"/>
              <w:keepNext/>
              <w:spacing w:line="276" w:lineRule="auto"/>
              <w:rPr>
                <w:bCs/>
                <w:color w:val="000000" w:themeColor="text1"/>
                <w:sz w:val="20"/>
                <w:szCs w:val="20"/>
                <w:lang w:eastAsia="zh-CN"/>
              </w:rPr>
            </w:pPr>
            <w:r w:rsidRPr="005B6501">
              <w:rPr>
                <w:bCs/>
                <w:color w:val="000000" w:themeColor="text1"/>
                <w:sz w:val="20"/>
                <w:szCs w:val="20"/>
                <w:lang w:eastAsia="zh-CN"/>
              </w:rPr>
              <w:t>围绕路径中的这一</w:t>
            </w:r>
            <w:r w:rsidR="00D0232D">
              <w:rPr>
                <w:rFonts w:hint="eastAsia"/>
                <w:bCs/>
                <w:color w:val="000000" w:themeColor="text1"/>
                <w:sz w:val="20"/>
                <w:szCs w:val="20"/>
                <w:lang w:eastAsia="zh-CN"/>
              </w:rPr>
              <w:t>步骤</w:t>
            </w:r>
            <w:r w:rsidRPr="005B6501">
              <w:rPr>
                <w:bCs/>
                <w:color w:val="000000" w:themeColor="text1"/>
                <w:sz w:val="20"/>
                <w:szCs w:val="20"/>
                <w:lang w:eastAsia="zh-CN"/>
              </w:rPr>
              <w:t>建立了风险假设，并探索了获得数据和信息以进行</w:t>
            </w:r>
            <w:r w:rsidR="00DF7DBB">
              <w:rPr>
                <w:rFonts w:hint="eastAsia"/>
                <w:bCs/>
                <w:color w:val="000000" w:themeColor="text1"/>
                <w:sz w:val="20"/>
                <w:szCs w:val="20"/>
                <w:lang w:eastAsia="zh-CN"/>
              </w:rPr>
              <w:t>检验</w:t>
            </w:r>
            <w:r w:rsidRPr="005B6501">
              <w:rPr>
                <w:bCs/>
                <w:color w:val="000000" w:themeColor="text1"/>
                <w:sz w:val="20"/>
                <w:szCs w:val="20"/>
                <w:lang w:eastAsia="zh-CN"/>
              </w:rPr>
              <w:t>的方法。</w:t>
            </w:r>
            <w:r w:rsidR="00F85B21" w:rsidRPr="00F85B21">
              <w:rPr>
                <w:rFonts w:hint="eastAsia"/>
                <w:bCs/>
                <w:color w:val="000000" w:themeColor="text1"/>
                <w:sz w:val="20"/>
                <w:szCs w:val="20"/>
                <w:lang w:eastAsia="zh-CN"/>
              </w:rPr>
              <w:t>建议的方法只是举例说明。可根据具体情况考虑采用其他方法来</w:t>
            </w:r>
            <w:r w:rsidR="00F667B5">
              <w:rPr>
                <w:rFonts w:hint="eastAsia"/>
                <w:bCs/>
                <w:color w:val="000000" w:themeColor="text1"/>
                <w:sz w:val="20"/>
                <w:szCs w:val="20"/>
                <w:lang w:eastAsia="zh-CN"/>
              </w:rPr>
              <w:t>检验</w:t>
            </w:r>
            <w:r w:rsidR="00F85B21" w:rsidRPr="00F85B21">
              <w:rPr>
                <w:rFonts w:hint="eastAsia"/>
                <w:bCs/>
                <w:color w:val="000000" w:themeColor="text1"/>
                <w:sz w:val="20"/>
                <w:szCs w:val="20"/>
                <w:lang w:eastAsia="zh-CN"/>
              </w:rPr>
              <w:t>风险假设</w:t>
            </w:r>
            <w:r w:rsidRPr="005B6501">
              <w:rPr>
                <w:bCs/>
                <w:color w:val="000000" w:themeColor="text1"/>
                <w:sz w:val="20"/>
                <w:szCs w:val="20"/>
                <w:lang w:eastAsia="zh-CN"/>
              </w:rPr>
              <w:t>。</w:t>
            </w:r>
          </w:p>
          <w:p w14:paraId="3001F370" w14:textId="42A553D1" w:rsidR="006E300A" w:rsidRPr="000B71E5" w:rsidRDefault="006E300A" w:rsidP="00645FD4">
            <w:pPr>
              <w:pStyle w:val="Default"/>
              <w:keepNext/>
              <w:spacing w:line="276" w:lineRule="auto"/>
              <w:rPr>
                <w:rFonts w:asciiTheme="majorEastAsia" w:hAnsiTheme="majorEastAsia" w:cstheme="majorEastAsia"/>
                <w:color w:val="000000" w:themeColor="text1"/>
                <w:sz w:val="18"/>
                <w:szCs w:val="18"/>
                <w:lang w:eastAsia="zh-CN"/>
              </w:rPr>
            </w:pPr>
          </w:p>
        </w:tc>
      </w:tr>
    </w:tbl>
    <w:p w14:paraId="4994F514" w14:textId="77777777" w:rsidR="00F71D16" w:rsidRPr="00BB5241" w:rsidRDefault="00F71D16" w:rsidP="00F71D16">
      <w:pPr>
        <w:spacing w:line="276" w:lineRule="auto"/>
        <w:rPr>
          <w:lang w:eastAsia="zh-CN"/>
        </w:rPr>
      </w:pPr>
    </w:p>
    <w:tbl>
      <w:tblPr>
        <w:tblStyle w:val="TableGrid"/>
        <w:tblW w:w="0" w:type="auto"/>
        <w:tblLook w:val="04A0" w:firstRow="1" w:lastRow="0" w:firstColumn="1" w:lastColumn="0" w:noHBand="0" w:noVBand="1"/>
      </w:tblPr>
      <w:tblGrid>
        <w:gridCol w:w="9016"/>
      </w:tblGrid>
      <w:tr w:rsidR="00F71D16" w:rsidRPr="00FE57F1" w14:paraId="7AC65156" w14:textId="77777777" w:rsidTr="00AE1274">
        <w:tc>
          <w:tcPr>
            <w:tcW w:w="9016" w:type="dxa"/>
          </w:tcPr>
          <w:p w14:paraId="14D0F247" w14:textId="5ECB073F" w:rsidR="00CC3EBA" w:rsidRDefault="00CC3EBA" w:rsidP="00D63EE3">
            <w:pPr>
              <w:pStyle w:val="a4"/>
              <w:adjustRightInd w:val="0"/>
              <w:snapToGrid w:val="0"/>
              <w:spacing w:before="60"/>
              <w:rPr>
                <w:bCs/>
              </w:rPr>
            </w:pPr>
            <w:bookmarkStart w:id="36" w:name="_Toc163311307"/>
            <w:r w:rsidRPr="00FA64E0">
              <w:t>蚊子：含有</w:t>
            </w:r>
            <w:r w:rsidR="00FA64E0">
              <w:rPr>
                <w:rFonts w:hint="eastAsia"/>
              </w:rPr>
              <w:t>人工</w:t>
            </w:r>
            <w:r w:rsidRPr="00FA64E0">
              <w:t>基因驱动的改性活蚊子的一些潜在</w:t>
            </w:r>
            <w:r w:rsidR="00FA64E0">
              <w:rPr>
                <w:rFonts w:hint="eastAsia"/>
              </w:rPr>
              <w:t>不利</w:t>
            </w:r>
            <w:r w:rsidRPr="00FA64E0">
              <w:t>影响示例</w:t>
            </w:r>
            <w:bookmarkEnd w:id="36"/>
          </w:p>
          <w:p w14:paraId="6439A8B1" w14:textId="303D3802" w:rsidR="000B5B6E" w:rsidRPr="00FE57F1" w:rsidRDefault="00CC3EBA" w:rsidP="000B5B6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下文</w:t>
            </w:r>
            <w:r w:rsidRPr="00FE57F1">
              <w:rPr>
                <w:bCs/>
                <w:color w:val="000000" w:themeColor="text1"/>
                <w:sz w:val="20"/>
                <w:szCs w:val="20"/>
                <w:lang w:eastAsia="zh-CN"/>
              </w:rPr>
              <w:t xml:space="preserve"> A </w:t>
            </w:r>
            <w:r w:rsidRPr="00FE57F1">
              <w:rPr>
                <w:bCs/>
                <w:color w:val="000000" w:themeColor="text1"/>
                <w:sz w:val="20"/>
                <w:szCs w:val="20"/>
                <w:lang w:eastAsia="zh-CN"/>
              </w:rPr>
              <w:t>至</w:t>
            </w:r>
            <w:r w:rsidRPr="00FE57F1">
              <w:rPr>
                <w:bCs/>
                <w:color w:val="000000" w:themeColor="text1"/>
                <w:sz w:val="20"/>
                <w:szCs w:val="20"/>
                <w:lang w:eastAsia="zh-CN"/>
              </w:rPr>
              <w:t xml:space="preserve"> C </w:t>
            </w:r>
            <w:r w:rsidRPr="00FE57F1">
              <w:rPr>
                <w:bCs/>
                <w:color w:val="000000" w:themeColor="text1"/>
                <w:sz w:val="20"/>
                <w:szCs w:val="20"/>
                <w:lang w:eastAsia="zh-CN"/>
              </w:rPr>
              <w:t>举例说明一些潜在的不利影响。这些例子并非详尽无遗，</w:t>
            </w:r>
            <w:r w:rsidR="00B40611">
              <w:rPr>
                <w:rFonts w:hint="eastAsia"/>
                <w:bCs/>
                <w:color w:val="000000" w:themeColor="text1"/>
                <w:sz w:val="20"/>
                <w:szCs w:val="20"/>
                <w:lang w:eastAsia="zh-CN"/>
              </w:rPr>
              <w:t>谨</w:t>
            </w:r>
            <w:r w:rsidR="0054762F">
              <w:rPr>
                <w:rFonts w:hint="eastAsia"/>
                <w:bCs/>
                <w:color w:val="000000" w:themeColor="text1"/>
                <w:sz w:val="20"/>
                <w:szCs w:val="20"/>
                <w:lang w:eastAsia="zh-CN"/>
              </w:rPr>
              <w:t>用来表示</w:t>
            </w:r>
            <w:r w:rsidRPr="00FE57F1">
              <w:rPr>
                <w:bCs/>
                <w:color w:val="000000" w:themeColor="text1"/>
                <w:sz w:val="20"/>
                <w:szCs w:val="20"/>
                <w:lang w:eastAsia="zh-CN"/>
              </w:rPr>
              <w:t>在构建危害途径时可考虑的因素。</w:t>
            </w:r>
          </w:p>
          <w:p w14:paraId="12EBBD77" w14:textId="77777777" w:rsidR="00CC3EBA" w:rsidRPr="008B7D5E" w:rsidRDefault="00CC3EBA" w:rsidP="000B5B6E">
            <w:pPr>
              <w:pStyle w:val="Default"/>
              <w:snapToGrid w:val="0"/>
              <w:spacing w:before="120" w:after="120" w:line="240" w:lineRule="atLeast"/>
              <w:rPr>
                <w:b/>
                <w:color w:val="000000" w:themeColor="text1"/>
                <w:sz w:val="20"/>
                <w:szCs w:val="20"/>
                <w:lang w:eastAsia="zh-CN"/>
              </w:rPr>
            </w:pPr>
            <w:r w:rsidRPr="008B7D5E">
              <w:rPr>
                <w:b/>
                <w:color w:val="000000" w:themeColor="text1"/>
                <w:sz w:val="20"/>
                <w:szCs w:val="20"/>
                <w:lang w:eastAsia="zh-CN"/>
              </w:rPr>
              <w:t xml:space="preserve">A. </w:t>
            </w:r>
            <w:r w:rsidRPr="008B7D5E">
              <w:rPr>
                <w:b/>
                <w:color w:val="000000" w:themeColor="text1"/>
                <w:sz w:val="20"/>
                <w:szCs w:val="20"/>
                <w:lang w:eastAsia="zh-CN"/>
              </w:rPr>
              <w:t>对生物多样性和生态系统服务的潜在不利影响（生态位替代、竞争、疾病传播）</w:t>
            </w:r>
          </w:p>
          <w:p w14:paraId="507FD632" w14:textId="78D0360D" w:rsidR="00F71D16" w:rsidRPr="008B7D5E" w:rsidRDefault="00CC3EBA" w:rsidP="000B5B6E">
            <w:pPr>
              <w:pStyle w:val="Default"/>
              <w:snapToGrid w:val="0"/>
              <w:spacing w:before="120" w:after="120" w:line="240" w:lineRule="atLeast"/>
              <w:rPr>
                <w:rFonts w:eastAsia="KaiTi"/>
                <w:bCs/>
                <w:i/>
                <w:color w:val="000000" w:themeColor="text1"/>
                <w:sz w:val="20"/>
                <w:szCs w:val="20"/>
                <w:lang w:eastAsia="zh-CN"/>
              </w:rPr>
            </w:pPr>
            <w:r w:rsidRPr="008B7D5E">
              <w:rPr>
                <w:rFonts w:eastAsia="KaiTi"/>
                <w:bCs/>
                <w:color w:val="000000" w:themeColor="text1"/>
                <w:sz w:val="20"/>
                <w:szCs w:val="20"/>
                <w:lang w:eastAsia="zh-CN"/>
              </w:rPr>
              <w:t>竞争性相互作用</w:t>
            </w:r>
          </w:p>
          <w:p w14:paraId="03575F91" w14:textId="4286A37F" w:rsidR="001469C9" w:rsidRPr="00FE57F1" w:rsidRDefault="001469C9"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t>在种群抑制的情况下（最终可能是部分抑制，导致野生型和</w:t>
            </w:r>
            <w:r w:rsidRPr="00FE57F1">
              <w:rPr>
                <w:bCs/>
                <w:color w:val="auto"/>
                <w:sz w:val="20"/>
                <w:szCs w:val="20"/>
                <w:lang w:eastAsia="zh-CN"/>
              </w:rPr>
              <w:t xml:space="preserve"> EGD-LMMs </w:t>
            </w:r>
            <w:r w:rsidRPr="00FE57F1">
              <w:rPr>
                <w:bCs/>
                <w:color w:val="auto"/>
                <w:sz w:val="20"/>
                <w:szCs w:val="20"/>
                <w:lang w:eastAsia="zh-CN"/>
              </w:rPr>
              <w:t>长期混合种群），目标蚊子种群与</w:t>
            </w:r>
            <w:r w:rsidR="008416BF">
              <w:rPr>
                <w:rFonts w:hint="eastAsia"/>
                <w:bCs/>
                <w:color w:val="auto"/>
                <w:sz w:val="20"/>
                <w:szCs w:val="20"/>
                <w:lang w:eastAsia="zh-CN"/>
              </w:rPr>
              <w:t>一个</w:t>
            </w:r>
            <w:r w:rsidRPr="00FE57F1">
              <w:rPr>
                <w:bCs/>
                <w:color w:val="auto"/>
                <w:sz w:val="20"/>
                <w:szCs w:val="20"/>
                <w:lang w:eastAsia="zh-CN"/>
              </w:rPr>
              <w:t>非目标物种竞争，其生态位，特别是作为蚊子种群</w:t>
            </w:r>
            <w:r w:rsidRPr="00496CD3">
              <w:rPr>
                <w:bCs/>
                <w:color w:val="auto"/>
                <w:sz w:val="20"/>
                <w:szCs w:val="20"/>
                <w:lang w:eastAsia="zh-CN"/>
              </w:rPr>
              <w:t>限速</w:t>
            </w:r>
            <w:r w:rsidRPr="00FE57F1">
              <w:rPr>
                <w:bCs/>
                <w:color w:val="auto"/>
                <w:sz w:val="20"/>
                <w:szCs w:val="20"/>
                <w:lang w:eastAsia="zh-CN"/>
              </w:rPr>
              <w:t>资源的水生</w:t>
            </w:r>
            <w:r w:rsidR="009C2819">
              <w:rPr>
                <w:rFonts w:hint="eastAsia"/>
                <w:bCs/>
                <w:color w:val="auto"/>
                <w:sz w:val="20"/>
                <w:szCs w:val="20"/>
                <w:lang w:eastAsia="zh-CN"/>
              </w:rPr>
              <w:t>生境</w:t>
            </w:r>
            <w:r w:rsidRPr="00FE57F1">
              <w:rPr>
                <w:bCs/>
                <w:color w:val="auto"/>
                <w:sz w:val="20"/>
                <w:szCs w:val="20"/>
                <w:lang w:eastAsia="zh-CN"/>
              </w:rPr>
              <w:t>，可能会被另一种非目标物种填补，这一过程被称为生态位扩展或生态位替代（</w:t>
            </w:r>
            <w:r w:rsidRPr="00FE57F1">
              <w:rPr>
                <w:bCs/>
                <w:color w:val="auto"/>
                <w:sz w:val="20"/>
                <w:szCs w:val="20"/>
                <w:lang w:eastAsia="zh-CN"/>
              </w:rPr>
              <w:t xml:space="preserve">Connolly </w:t>
            </w:r>
            <w:r w:rsidRPr="00FE57F1">
              <w:rPr>
                <w:bCs/>
                <w:color w:val="auto"/>
                <w:sz w:val="20"/>
                <w:szCs w:val="20"/>
                <w:lang w:eastAsia="zh-CN"/>
              </w:rPr>
              <w:t>等，</w:t>
            </w:r>
            <w:r w:rsidRPr="00FE57F1">
              <w:rPr>
                <w:bCs/>
                <w:color w:val="auto"/>
                <w:sz w:val="20"/>
                <w:szCs w:val="20"/>
                <w:lang w:eastAsia="zh-CN"/>
              </w:rPr>
              <w:t xml:space="preserve">2021 </w:t>
            </w:r>
            <w:r w:rsidRPr="00FE57F1">
              <w:rPr>
                <w:bCs/>
                <w:color w:val="auto"/>
                <w:sz w:val="20"/>
                <w:szCs w:val="20"/>
                <w:lang w:eastAsia="zh-CN"/>
              </w:rPr>
              <w:t>）。如果该非目标物种是竞争物种、捕食物种或提供生态系统服务的物种，那么这可能会导致这些生态系统服务的减少。如果该非目标物种是另一种疾病媒介，则可能导致疾病传播的增加或新型疾病</w:t>
            </w:r>
            <w:r w:rsidR="001D3E1E">
              <w:rPr>
                <w:rFonts w:hint="eastAsia"/>
                <w:bCs/>
                <w:color w:val="auto"/>
                <w:sz w:val="20"/>
                <w:szCs w:val="20"/>
                <w:lang w:eastAsia="zh-CN"/>
              </w:rPr>
              <w:t>的</w:t>
            </w:r>
            <w:r w:rsidRPr="00FE57F1">
              <w:rPr>
                <w:bCs/>
                <w:color w:val="auto"/>
                <w:sz w:val="20"/>
                <w:szCs w:val="20"/>
                <w:lang w:eastAsia="zh-CN"/>
              </w:rPr>
              <w:t>传播。</w:t>
            </w:r>
            <w:r w:rsidR="00F52E9C" w:rsidRPr="00F52E9C">
              <w:rPr>
                <w:rFonts w:hint="eastAsia"/>
                <w:bCs/>
                <w:color w:val="auto"/>
                <w:sz w:val="20"/>
                <w:szCs w:val="20"/>
                <w:lang w:eastAsia="zh-CN"/>
              </w:rPr>
              <w:t>在采取基</w:t>
            </w:r>
            <w:r w:rsidR="00F52E9C" w:rsidRPr="00F52E9C">
              <w:rPr>
                <w:rFonts w:hint="eastAsia"/>
                <w:bCs/>
                <w:color w:val="auto"/>
                <w:sz w:val="20"/>
                <w:szCs w:val="20"/>
                <w:lang w:eastAsia="zh-CN"/>
              </w:rPr>
              <w:lastRenderedPageBreak/>
              <w:t>于杀虫剂的病媒控制措施时，多次观察到一种按蚊被另一种按蚊取代的情况</w:t>
            </w:r>
            <w:r w:rsidRPr="00FE57F1">
              <w:rPr>
                <w:bCs/>
                <w:color w:val="auto"/>
                <w:sz w:val="20"/>
                <w:szCs w:val="20"/>
                <w:lang w:eastAsia="zh-CN"/>
              </w:rPr>
              <w:t>（</w:t>
            </w:r>
            <w:r w:rsidRPr="00FE57F1">
              <w:rPr>
                <w:bCs/>
                <w:color w:val="auto"/>
                <w:sz w:val="20"/>
                <w:szCs w:val="20"/>
                <w:lang w:eastAsia="zh-CN"/>
              </w:rPr>
              <w:t xml:space="preserve">Qureshi </w:t>
            </w:r>
            <w:r w:rsidRPr="00FE57F1">
              <w:rPr>
                <w:bCs/>
                <w:color w:val="auto"/>
                <w:sz w:val="20"/>
                <w:szCs w:val="20"/>
                <w:lang w:eastAsia="zh-CN"/>
              </w:rPr>
              <w:t>和</w:t>
            </w:r>
            <w:r w:rsidRPr="00FE57F1">
              <w:rPr>
                <w:bCs/>
                <w:color w:val="auto"/>
                <w:sz w:val="20"/>
                <w:szCs w:val="20"/>
                <w:lang w:eastAsia="zh-CN"/>
              </w:rPr>
              <w:t xml:space="preserve"> Connolly</w:t>
            </w:r>
            <w:r w:rsidRPr="00FE57F1">
              <w:rPr>
                <w:bCs/>
                <w:color w:val="auto"/>
                <w:sz w:val="20"/>
                <w:szCs w:val="20"/>
                <w:lang w:eastAsia="zh-CN"/>
              </w:rPr>
              <w:t>，</w:t>
            </w:r>
            <w:r w:rsidRPr="00FE57F1">
              <w:rPr>
                <w:bCs/>
                <w:color w:val="auto"/>
                <w:sz w:val="20"/>
                <w:szCs w:val="20"/>
                <w:lang w:eastAsia="zh-CN"/>
              </w:rPr>
              <w:t xml:space="preserve">2021 </w:t>
            </w:r>
            <w:r w:rsidRPr="00FE57F1">
              <w:rPr>
                <w:bCs/>
                <w:color w:val="auto"/>
                <w:sz w:val="20"/>
                <w:szCs w:val="20"/>
                <w:lang w:eastAsia="zh-CN"/>
              </w:rPr>
              <w:t>）。</w:t>
            </w:r>
          </w:p>
          <w:p w14:paraId="158CAC94" w14:textId="4EFA6712" w:rsidR="001469C9" w:rsidRPr="00FE57F1" w:rsidRDefault="001469C9"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在种群替代的情况下，目标蚊子种群中病原体物种数量的减少可能导致生态位</w:t>
            </w:r>
            <w:r w:rsidR="00684406">
              <w:rPr>
                <w:rFonts w:hint="eastAsia"/>
                <w:bCs/>
                <w:color w:val="000000" w:themeColor="text1"/>
                <w:sz w:val="20"/>
                <w:szCs w:val="20"/>
                <w:lang w:eastAsia="zh-CN"/>
              </w:rPr>
              <w:t>扩展</w:t>
            </w:r>
            <w:r w:rsidRPr="00FE57F1">
              <w:rPr>
                <w:bCs/>
                <w:color w:val="000000" w:themeColor="text1"/>
                <w:sz w:val="20"/>
                <w:szCs w:val="20"/>
                <w:lang w:eastAsia="zh-CN"/>
              </w:rPr>
              <w:t>或被非目标病原体物种替代。这可能导致疾病传播的增加或新型</w:t>
            </w:r>
            <w:r w:rsidR="00232507">
              <w:rPr>
                <w:rFonts w:hint="eastAsia"/>
                <w:bCs/>
                <w:color w:val="000000" w:themeColor="text1"/>
                <w:sz w:val="20"/>
                <w:szCs w:val="20"/>
                <w:lang w:eastAsia="zh-CN"/>
              </w:rPr>
              <w:t>疾病的</w:t>
            </w:r>
            <w:r w:rsidRPr="00FE57F1">
              <w:rPr>
                <w:bCs/>
                <w:color w:val="000000" w:themeColor="text1"/>
                <w:sz w:val="20"/>
                <w:szCs w:val="20"/>
                <w:lang w:eastAsia="zh-CN"/>
              </w:rPr>
              <w:t>传播。</w:t>
            </w:r>
          </w:p>
          <w:p w14:paraId="50C56D93" w14:textId="77777777" w:rsidR="001469C9" w:rsidRPr="001D3E1E" w:rsidRDefault="001469C9" w:rsidP="008B7D5E">
            <w:pPr>
              <w:pStyle w:val="Default"/>
              <w:snapToGrid w:val="0"/>
              <w:spacing w:before="120" w:after="120" w:line="240" w:lineRule="atLeast"/>
              <w:rPr>
                <w:rFonts w:eastAsia="KaiTi"/>
                <w:bCs/>
                <w:color w:val="000000" w:themeColor="text1"/>
                <w:sz w:val="20"/>
                <w:szCs w:val="20"/>
                <w:lang w:eastAsia="zh-CN"/>
              </w:rPr>
            </w:pPr>
            <w:r w:rsidRPr="001D3E1E">
              <w:rPr>
                <w:rFonts w:eastAsia="KaiTi"/>
                <w:bCs/>
                <w:color w:val="000000" w:themeColor="text1"/>
                <w:sz w:val="20"/>
                <w:szCs w:val="20"/>
                <w:lang w:eastAsia="zh-CN"/>
              </w:rPr>
              <w:t>捕食者之间的相互作用</w:t>
            </w:r>
          </w:p>
          <w:p w14:paraId="054CAE5C" w14:textId="586206E4" w:rsidR="00F71D16" w:rsidRPr="00FE57F1" w:rsidRDefault="001469C9" w:rsidP="008B7D5E">
            <w:pPr>
              <w:pStyle w:val="Default"/>
              <w:snapToGrid w:val="0"/>
              <w:spacing w:before="120" w:after="120" w:line="240" w:lineRule="atLeast"/>
              <w:rPr>
                <w:bCs/>
                <w:color w:val="auto"/>
                <w:sz w:val="20"/>
                <w:szCs w:val="20"/>
                <w:lang w:eastAsia="zh-CN"/>
              </w:rPr>
            </w:pPr>
            <w:r w:rsidRPr="00FE57F1">
              <w:rPr>
                <w:bCs/>
                <w:color w:val="000000" w:themeColor="text1"/>
                <w:sz w:val="20"/>
                <w:szCs w:val="20"/>
                <w:lang w:eastAsia="zh-CN"/>
              </w:rPr>
              <w:t>当目标蚊子种群在捕食者的食物中占很大比例时，如果种群受到抑制</w:t>
            </w:r>
            <w:r w:rsidR="00FE27CE">
              <w:rPr>
                <w:rFonts w:hint="eastAsia"/>
                <w:bCs/>
                <w:color w:val="000000" w:themeColor="text1"/>
                <w:sz w:val="20"/>
                <w:szCs w:val="20"/>
                <w:lang w:eastAsia="zh-CN"/>
              </w:rPr>
              <w:t>，</w:t>
            </w:r>
            <w:r w:rsidR="008161E6">
              <w:rPr>
                <w:rFonts w:hint="eastAsia"/>
                <w:bCs/>
                <w:color w:val="000000" w:themeColor="text1"/>
                <w:sz w:val="20"/>
                <w:szCs w:val="20"/>
                <w:lang w:eastAsia="zh-CN"/>
              </w:rPr>
              <w:t>捕食者</w:t>
            </w:r>
            <w:r w:rsidR="00DA760D">
              <w:rPr>
                <w:rFonts w:hint="eastAsia"/>
                <w:bCs/>
                <w:color w:val="000000" w:themeColor="text1"/>
                <w:sz w:val="20"/>
                <w:szCs w:val="20"/>
                <w:lang w:eastAsia="zh-CN"/>
              </w:rPr>
              <w:t>的</w:t>
            </w:r>
            <w:r w:rsidRPr="00FE57F1">
              <w:rPr>
                <w:bCs/>
                <w:color w:val="000000" w:themeColor="text1"/>
                <w:sz w:val="20"/>
                <w:szCs w:val="20"/>
                <w:lang w:eastAsia="zh-CN"/>
              </w:rPr>
              <w:t>猎物就会减少</w:t>
            </w:r>
            <w:r w:rsidR="00FE27CE">
              <w:rPr>
                <w:rFonts w:hint="eastAsia"/>
                <w:bCs/>
                <w:color w:val="000000" w:themeColor="text1"/>
                <w:sz w:val="20"/>
                <w:szCs w:val="20"/>
                <w:lang w:eastAsia="zh-CN"/>
              </w:rPr>
              <w:t>，如果</w:t>
            </w:r>
            <w:r w:rsidRPr="00FE57F1">
              <w:rPr>
                <w:bCs/>
                <w:color w:val="000000" w:themeColor="text1"/>
                <w:sz w:val="20"/>
                <w:szCs w:val="20"/>
                <w:lang w:eastAsia="zh-CN"/>
              </w:rPr>
              <w:t>种群</w:t>
            </w:r>
            <w:r w:rsidR="006830BA">
              <w:rPr>
                <w:rFonts w:hint="eastAsia"/>
                <w:bCs/>
                <w:color w:val="000000" w:themeColor="text1"/>
                <w:sz w:val="20"/>
                <w:szCs w:val="20"/>
                <w:lang w:eastAsia="zh-CN"/>
              </w:rPr>
              <w:t>既</w:t>
            </w:r>
            <w:r w:rsidRPr="00FE57F1">
              <w:rPr>
                <w:bCs/>
                <w:color w:val="000000" w:themeColor="text1"/>
                <w:sz w:val="20"/>
                <w:szCs w:val="20"/>
                <w:lang w:eastAsia="zh-CN"/>
              </w:rPr>
              <w:t>受到抑制</w:t>
            </w:r>
            <w:r w:rsidR="00890F72">
              <w:rPr>
                <w:rFonts w:hint="eastAsia"/>
                <w:bCs/>
                <w:color w:val="000000" w:themeColor="text1"/>
                <w:sz w:val="20"/>
                <w:szCs w:val="20"/>
                <w:lang w:eastAsia="zh-CN"/>
              </w:rPr>
              <w:t>又受到</w:t>
            </w:r>
            <w:r w:rsidR="00DB1256">
              <w:rPr>
                <w:rFonts w:hint="eastAsia"/>
                <w:bCs/>
                <w:color w:val="000000" w:themeColor="text1"/>
                <w:sz w:val="20"/>
                <w:szCs w:val="20"/>
                <w:lang w:eastAsia="zh-CN"/>
              </w:rPr>
              <w:t>修饰</w:t>
            </w:r>
            <w:r w:rsidRPr="00FE57F1">
              <w:rPr>
                <w:bCs/>
                <w:color w:val="000000" w:themeColor="text1"/>
                <w:sz w:val="20"/>
                <w:szCs w:val="20"/>
                <w:lang w:eastAsia="zh-CN"/>
              </w:rPr>
              <w:t>，捕食者可以</w:t>
            </w:r>
            <w:r w:rsidR="00F45DAC">
              <w:rPr>
                <w:rFonts w:hint="eastAsia"/>
                <w:bCs/>
                <w:color w:val="000000" w:themeColor="text1"/>
                <w:sz w:val="20"/>
                <w:szCs w:val="20"/>
                <w:lang w:eastAsia="zh-CN"/>
              </w:rPr>
              <w:t>不再</w:t>
            </w:r>
            <w:r w:rsidRPr="00FE57F1">
              <w:rPr>
                <w:bCs/>
                <w:color w:val="000000" w:themeColor="text1"/>
                <w:sz w:val="20"/>
                <w:szCs w:val="20"/>
                <w:lang w:eastAsia="zh-CN"/>
              </w:rPr>
              <w:t>食用含有</w:t>
            </w:r>
            <w:r w:rsidRPr="00FE57F1">
              <w:rPr>
                <w:bCs/>
                <w:color w:val="000000" w:themeColor="text1"/>
                <w:sz w:val="20"/>
                <w:szCs w:val="20"/>
                <w:lang w:eastAsia="zh-CN"/>
              </w:rPr>
              <w:t>EGD</w:t>
            </w:r>
            <w:r w:rsidRPr="00FE57F1">
              <w:rPr>
                <w:bCs/>
                <w:color w:val="000000" w:themeColor="text1"/>
                <w:sz w:val="20"/>
                <w:szCs w:val="20"/>
                <w:lang w:eastAsia="zh-CN"/>
              </w:rPr>
              <w:t>的目标蚊子种群，</w:t>
            </w:r>
            <w:r w:rsidR="009E13D2">
              <w:rPr>
                <w:rFonts w:hint="eastAsia"/>
                <w:bCs/>
                <w:color w:val="000000" w:themeColor="text1"/>
                <w:sz w:val="20"/>
                <w:szCs w:val="20"/>
                <w:lang w:eastAsia="zh-CN"/>
              </w:rPr>
              <w:t>使</w:t>
            </w:r>
            <w:r w:rsidRPr="00FE57F1">
              <w:rPr>
                <w:bCs/>
                <w:color w:val="000000" w:themeColor="text1"/>
                <w:sz w:val="20"/>
                <w:szCs w:val="20"/>
                <w:lang w:eastAsia="zh-CN"/>
              </w:rPr>
              <w:t>捕食者从其典型的主要</w:t>
            </w:r>
            <w:r w:rsidR="00395CD8">
              <w:rPr>
                <w:rFonts w:hint="eastAsia"/>
                <w:bCs/>
                <w:color w:val="000000" w:themeColor="text1"/>
                <w:sz w:val="20"/>
                <w:szCs w:val="20"/>
                <w:lang w:eastAsia="zh-CN"/>
              </w:rPr>
              <w:t>食物</w:t>
            </w:r>
            <w:r w:rsidRPr="00FE57F1">
              <w:rPr>
                <w:bCs/>
                <w:color w:val="000000" w:themeColor="text1"/>
                <w:sz w:val="20"/>
                <w:szCs w:val="20"/>
                <w:lang w:eastAsia="zh-CN"/>
              </w:rPr>
              <w:t>来源获得的营养</w:t>
            </w:r>
            <w:r w:rsidR="006D44F8">
              <w:rPr>
                <w:rFonts w:hint="eastAsia"/>
                <w:bCs/>
                <w:color w:val="000000" w:themeColor="text1"/>
                <w:sz w:val="20"/>
                <w:szCs w:val="20"/>
                <w:lang w:eastAsia="zh-CN"/>
              </w:rPr>
              <w:t>减少</w:t>
            </w:r>
            <w:r w:rsidRPr="00FE57F1">
              <w:rPr>
                <w:bCs/>
                <w:color w:val="000000" w:themeColor="text1"/>
                <w:sz w:val="20"/>
                <w:szCs w:val="20"/>
                <w:lang w:eastAsia="zh-CN"/>
              </w:rPr>
              <w:t>。这可能导致捕食者的补偿性</w:t>
            </w:r>
            <w:r w:rsidR="00344CD3">
              <w:rPr>
                <w:rFonts w:hint="eastAsia"/>
                <w:bCs/>
                <w:color w:val="000000" w:themeColor="text1"/>
                <w:sz w:val="20"/>
                <w:szCs w:val="20"/>
                <w:lang w:eastAsia="zh-CN"/>
              </w:rPr>
              <w:t>捕食</w:t>
            </w:r>
            <w:r w:rsidRPr="00FE57F1">
              <w:rPr>
                <w:bCs/>
                <w:color w:val="000000" w:themeColor="text1"/>
                <w:sz w:val="20"/>
                <w:szCs w:val="20"/>
                <w:lang w:eastAsia="zh-CN"/>
              </w:rPr>
              <w:t>，</w:t>
            </w:r>
            <w:r w:rsidR="00CB1454">
              <w:rPr>
                <w:rFonts w:hint="eastAsia"/>
                <w:bCs/>
                <w:color w:val="000000" w:themeColor="text1"/>
                <w:sz w:val="20"/>
                <w:szCs w:val="20"/>
                <w:lang w:eastAsia="zh-CN"/>
              </w:rPr>
              <w:t>结果</w:t>
            </w:r>
            <w:r w:rsidRPr="00FE57F1">
              <w:rPr>
                <w:bCs/>
                <w:color w:val="000000" w:themeColor="text1"/>
                <w:sz w:val="20"/>
                <w:szCs w:val="20"/>
                <w:lang w:eastAsia="zh-CN"/>
              </w:rPr>
              <w:t>减少贡献宝贵生态系统服务的非目标物种的数量，导致生态系统服务减少（</w:t>
            </w:r>
            <w:r w:rsidRPr="00FE57F1">
              <w:rPr>
                <w:bCs/>
                <w:color w:val="000000" w:themeColor="text1"/>
                <w:sz w:val="20"/>
                <w:szCs w:val="20"/>
                <w:lang w:eastAsia="zh-CN"/>
              </w:rPr>
              <w:t xml:space="preserve">Connolly </w:t>
            </w:r>
            <w:r w:rsidRPr="00FE57F1">
              <w:rPr>
                <w:bCs/>
                <w:color w:val="000000" w:themeColor="text1"/>
                <w:sz w:val="20"/>
                <w:szCs w:val="20"/>
                <w:lang w:eastAsia="zh-CN"/>
              </w:rPr>
              <w:t>等，</w:t>
            </w:r>
            <w:r w:rsidRPr="00FE57F1">
              <w:rPr>
                <w:bCs/>
                <w:color w:val="000000" w:themeColor="text1"/>
                <w:sz w:val="20"/>
                <w:szCs w:val="20"/>
                <w:lang w:eastAsia="zh-CN"/>
              </w:rPr>
              <w:t xml:space="preserve">2021 </w:t>
            </w:r>
            <w:r w:rsidRPr="00FE57F1">
              <w:rPr>
                <w:bCs/>
                <w:color w:val="000000" w:themeColor="text1"/>
                <w:sz w:val="20"/>
                <w:szCs w:val="20"/>
                <w:lang w:eastAsia="zh-CN"/>
              </w:rPr>
              <w:t>）。</w:t>
            </w:r>
          </w:p>
          <w:p w14:paraId="4B5DE3EA" w14:textId="207B5A97" w:rsidR="00AA77D1" w:rsidRPr="00FE57F1" w:rsidRDefault="00AA77D1"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t>就种群抑制而言，目标蚊子种群数量的减少也会间接影响生态系统中与之共享捕食者的非目标物种的数量或密度，这是</w:t>
            </w:r>
            <w:r w:rsidRPr="00FE57F1">
              <w:rPr>
                <w:bCs/>
                <w:color w:val="auto"/>
                <w:sz w:val="20"/>
                <w:szCs w:val="20"/>
                <w:lang w:eastAsia="zh-CN"/>
              </w:rPr>
              <w:t xml:space="preserve"> "</w:t>
            </w:r>
            <w:r w:rsidRPr="00FE57F1">
              <w:rPr>
                <w:bCs/>
                <w:color w:val="auto"/>
                <w:sz w:val="20"/>
                <w:szCs w:val="20"/>
                <w:lang w:eastAsia="zh-CN"/>
              </w:rPr>
              <w:t>明显竞争</w:t>
            </w:r>
            <w:r w:rsidRPr="00FE57F1">
              <w:rPr>
                <w:bCs/>
                <w:color w:val="auto"/>
                <w:sz w:val="20"/>
                <w:szCs w:val="20"/>
                <w:lang w:eastAsia="zh-CN"/>
              </w:rPr>
              <w:t xml:space="preserve"> "</w:t>
            </w:r>
            <w:r w:rsidRPr="00FE57F1">
              <w:rPr>
                <w:bCs/>
                <w:color w:val="auto"/>
                <w:sz w:val="20"/>
                <w:szCs w:val="20"/>
                <w:lang w:eastAsia="zh-CN"/>
              </w:rPr>
              <w:t>的结果（</w:t>
            </w:r>
            <w:r w:rsidRPr="00FE57F1">
              <w:rPr>
                <w:bCs/>
                <w:color w:val="auto"/>
                <w:sz w:val="20"/>
                <w:szCs w:val="20"/>
                <w:lang w:eastAsia="zh-CN"/>
              </w:rPr>
              <w:t xml:space="preserve">Holt </w:t>
            </w:r>
            <w:r w:rsidRPr="00FE57F1">
              <w:rPr>
                <w:bCs/>
                <w:color w:val="auto"/>
                <w:sz w:val="20"/>
                <w:szCs w:val="20"/>
                <w:lang w:eastAsia="zh-CN"/>
              </w:rPr>
              <w:t>和</w:t>
            </w:r>
            <w:r w:rsidRPr="00FE57F1">
              <w:rPr>
                <w:bCs/>
                <w:color w:val="auto"/>
                <w:sz w:val="20"/>
                <w:szCs w:val="20"/>
                <w:lang w:eastAsia="zh-CN"/>
              </w:rPr>
              <w:t xml:space="preserve"> Bonsall</w:t>
            </w:r>
            <w:r w:rsidRPr="00FE57F1">
              <w:rPr>
                <w:bCs/>
                <w:color w:val="auto"/>
                <w:sz w:val="20"/>
                <w:szCs w:val="20"/>
                <w:lang w:eastAsia="zh-CN"/>
              </w:rPr>
              <w:t>，</w:t>
            </w:r>
            <w:r w:rsidRPr="00FE57F1">
              <w:rPr>
                <w:bCs/>
                <w:color w:val="auto"/>
                <w:sz w:val="20"/>
                <w:szCs w:val="20"/>
                <w:lang w:eastAsia="zh-CN"/>
              </w:rPr>
              <w:t xml:space="preserve">2017 </w:t>
            </w:r>
            <w:r w:rsidRPr="00FE57F1">
              <w:rPr>
                <w:bCs/>
                <w:color w:val="auto"/>
                <w:sz w:val="20"/>
                <w:szCs w:val="20"/>
                <w:lang w:eastAsia="zh-CN"/>
              </w:rPr>
              <w:t>）。在这里，捕食者既消耗目标蚊子种群，也消耗对生物多样性有负面影响的另一种非目标物种。目标蚊子数量的减少导致捕食者数量减少，因为捕食者的食物资源减少了。捕食者减少的同时，非目标物种的密度会增加，对生物多样性的负面影响也会随之增加。</w:t>
            </w:r>
          </w:p>
          <w:p w14:paraId="361036C3" w14:textId="5FFB2B1A" w:rsidR="00AA77D1" w:rsidRPr="00FE57F1" w:rsidRDefault="00AA77D1" w:rsidP="008B7D5E">
            <w:pPr>
              <w:pStyle w:val="Default"/>
              <w:snapToGrid w:val="0"/>
              <w:spacing w:before="120" w:after="120" w:line="240" w:lineRule="atLeast"/>
              <w:rPr>
                <w:bCs/>
                <w:color w:val="auto"/>
                <w:sz w:val="20"/>
                <w:szCs w:val="20"/>
                <w:lang w:eastAsia="zh-CN"/>
              </w:rPr>
            </w:pPr>
            <w:r w:rsidRPr="00FE57F1">
              <w:rPr>
                <w:bCs/>
                <w:color w:val="auto"/>
                <w:sz w:val="20"/>
                <w:szCs w:val="20"/>
                <w:lang w:eastAsia="zh-CN"/>
              </w:rPr>
              <w:t>然而，当驱动</w:t>
            </w:r>
            <w:r w:rsidR="00BB0643">
              <w:rPr>
                <w:rFonts w:hint="eastAsia"/>
                <w:bCs/>
                <w:color w:val="auto"/>
                <w:sz w:val="20"/>
                <w:szCs w:val="20"/>
                <w:lang w:eastAsia="zh-CN"/>
              </w:rPr>
              <w:t>不能</w:t>
            </w:r>
            <w:r w:rsidRPr="00FE57F1">
              <w:rPr>
                <w:bCs/>
                <w:color w:val="auto"/>
                <w:sz w:val="20"/>
                <w:szCs w:val="20"/>
                <w:lang w:eastAsia="zh-CN"/>
              </w:rPr>
              <w:t>持续抑制种群数量时，捕食者可能会受到</w:t>
            </w:r>
            <w:r w:rsidR="001D0CA6">
              <w:rPr>
                <w:rFonts w:hint="eastAsia"/>
                <w:bCs/>
                <w:color w:val="auto"/>
                <w:sz w:val="20"/>
                <w:szCs w:val="20"/>
                <w:lang w:eastAsia="zh-CN"/>
              </w:rPr>
              <w:t>抑制驱动的</w:t>
            </w:r>
            <w:r w:rsidRPr="00FE57F1">
              <w:rPr>
                <w:bCs/>
                <w:color w:val="auto"/>
                <w:sz w:val="20"/>
                <w:szCs w:val="20"/>
                <w:lang w:eastAsia="zh-CN"/>
              </w:rPr>
              <w:t>影响，例如，如果出现追逐动态，局部</w:t>
            </w:r>
            <w:r w:rsidR="001223CE">
              <w:rPr>
                <w:rFonts w:hint="eastAsia"/>
                <w:bCs/>
                <w:color w:val="auto"/>
                <w:sz w:val="20"/>
                <w:szCs w:val="20"/>
                <w:lang w:eastAsia="zh-CN"/>
              </w:rPr>
              <w:t>消除</w:t>
            </w:r>
            <w:r w:rsidRPr="00FE57F1">
              <w:rPr>
                <w:bCs/>
                <w:color w:val="auto"/>
                <w:sz w:val="20"/>
                <w:szCs w:val="20"/>
                <w:lang w:eastAsia="zh-CN"/>
              </w:rPr>
              <w:t>将导致种群缺口</w:t>
            </w:r>
            <w:r w:rsidR="00A175DF">
              <w:rPr>
                <w:rFonts w:hint="eastAsia"/>
                <w:bCs/>
                <w:color w:val="auto"/>
                <w:sz w:val="20"/>
                <w:szCs w:val="20"/>
                <w:lang w:eastAsia="zh-CN"/>
              </w:rPr>
              <w:t>和</w:t>
            </w:r>
            <w:r w:rsidRPr="00FE57F1">
              <w:rPr>
                <w:bCs/>
                <w:color w:val="auto"/>
                <w:sz w:val="20"/>
                <w:szCs w:val="20"/>
                <w:lang w:eastAsia="zh-CN"/>
              </w:rPr>
              <w:t>野生型反弹</w:t>
            </w:r>
            <w:r w:rsidR="00A175DF">
              <w:rPr>
                <w:rFonts w:hint="eastAsia"/>
                <w:bCs/>
                <w:color w:val="auto"/>
                <w:sz w:val="20"/>
                <w:szCs w:val="20"/>
                <w:lang w:eastAsia="zh-CN"/>
              </w:rPr>
              <w:t>以</w:t>
            </w:r>
            <w:r w:rsidRPr="00FE57F1">
              <w:rPr>
                <w:bCs/>
                <w:color w:val="auto"/>
                <w:sz w:val="20"/>
                <w:szCs w:val="20"/>
                <w:lang w:eastAsia="zh-CN"/>
              </w:rPr>
              <w:t>填补局部空</w:t>
            </w:r>
            <w:r w:rsidR="00C735D5">
              <w:rPr>
                <w:rFonts w:hint="eastAsia"/>
                <w:bCs/>
                <w:color w:val="auto"/>
                <w:sz w:val="20"/>
                <w:szCs w:val="20"/>
                <w:lang w:eastAsia="zh-CN"/>
              </w:rPr>
              <w:t>出的</w:t>
            </w:r>
            <w:r w:rsidR="00A175DF">
              <w:rPr>
                <w:rFonts w:hint="eastAsia"/>
                <w:bCs/>
                <w:color w:val="auto"/>
                <w:sz w:val="20"/>
                <w:szCs w:val="20"/>
                <w:lang w:eastAsia="zh-CN"/>
              </w:rPr>
              <w:t>生态</w:t>
            </w:r>
            <w:r w:rsidRPr="00FE57F1">
              <w:rPr>
                <w:bCs/>
                <w:color w:val="auto"/>
                <w:sz w:val="20"/>
                <w:szCs w:val="20"/>
                <w:lang w:eastAsia="zh-CN"/>
              </w:rPr>
              <w:t>位（</w:t>
            </w:r>
            <w:r w:rsidRPr="00FE57F1">
              <w:rPr>
                <w:bCs/>
                <w:color w:val="auto"/>
                <w:sz w:val="20"/>
                <w:szCs w:val="20"/>
                <w:lang w:eastAsia="zh-CN"/>
              </w:rPr>
              <w:t xml:space="preserve">Champer </w:t>
            </w:r>
            <w:r w:rsidRPr="00FE57F1">
              <w:rPr>
                <w:bCs/>
                <w:color w:val="auto"/>
                <w:sz w:val="20"/>
                <w:szCs w:val="20"/>
                <w:lang w:eastAsia="zh-CN"/>
              </w:rPr>
              <w:t>等，</w:t>
            </w:r>
            <w:r w:rsidRPr="00FE57F1">
              <w:rPr>
                <w:bCs/>
                <w:color w:val="auto"/>
                <w:sz w:val="20"/>
                <w:szCs w:val="20"/>
                <w:lang w:eastAsia="zh-CN"/>
              </w:rPr>
              <w:t xml:space="preserve">2021 </w:t>
            </w:r>
            <w:r w:rsidRPr="00FE57F1">
              <w:rPr>
                <w:bCs/>
                <w:color w:val="auto"/>
                <w:sz w:val="20"/>
                <w:szCs w:val="20"/>
                <w:lang w:eastAsia="zh-CN"/>
              </w:rPr>
              <w:t>）。</w:t>
            </w:r>
          </w:p>
          <w:p w14:paraId="1CEC13A2" w14:textId="77777777" w:rsidR="00733945" w:rsidRPr="00E04B3C" w:rsidRDefault="00733945" w:rsidP="008B7D5E">
            <w:pPr>
              <w:pStyle w:val="Default"/>
              <w:snapToGrid w:val="0"/>
              <w:spacing w:before="120" w:after="120" w:line="240" w:lineRule="atLeast"/>
              <w:rPr>
                <w:b/>
                <w:color w:val="000000" w:themeColor="text1"/>
                <w:sz w:val="20"/>
                <w:szCs w:val="20"/>
                <w:lang w:eastAsia="zh-CN"/>
              </w:rPr>
            </w:pPr>
            <w:r w:rsidRPr="00E04B3C">
              <w:rPr>
                <w:b/>
                <w:color w:val="000000" w:themeColor="text1"/>
                <w:sz w:val="20"/>
                <w:szCs w:val="20"/>
                <w:lang w:eastAsia="zh-CN"/>
              </w:rPr>
              <w:t xml:space="preserve">B. </w:t>
            </w:r>
            <w:r w:rsidRPr="00E04B3C">
              <w:rPr>
                <w:b/>
                <w:color w:val="000000" w:themeColor="text1"/>
                <w:sz w:val="20"/>
                <w:szCs w:val="20"/>
                <w:lang w:eastAsia="zh-CN"/>
              </w:rPr>
              <w:t>对水质或人类健康的潜在不利毒性影响</w:t>
            </w:r>
            <w:r w:rsidRPr="00E04B3C">
              <w:rPr>
                <w:b/>
                <w:color w:val="000000" w:themeColor="text1"/>
                <w:sz w:val="20"/>
                <w:szCs w:val="20"/>
                <w:lang w:eastAsia="zh-CN"/>
              </w:rPr>
              <w:t xml:space="preserve"> </w:t>
            </w:r>
          </w:p>
          <w:p w14:paraId="27B9E4C7" w14:textId="249C4F7D" w:rsidR="00733945" w:rsidRPr="00FE57F1" w:rsidRDefault="00733945"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EGD</w:t>
            </w:r>
            <w:r w:rsidRPr="00FE57F1">
              <w:rPr>
                <w:bCs/>
                <w:color w:val="000000" w:themeColor="text1"/>
                <w:sz w:val="20"/>
                <w:szCs w:val="20"/>
                <w:lang w:eastAsia="zh-CN"/>
              </w:rPr>
              <w:t>的表达成分或</w:t>
            </w:r>
            <w:r w:rsidRPr="00FE57F1">
              <w:rPr>
                <w:bCs/>
                <w:color w:val="000000" w:themeColor="text1"/>
                <w:sz w:val="20"/>
                <w:szCs w:val="20"/>
                <w:lang w:eastAsia="zh-CN"/>
              </w:rPr>
              <w:t>EGD-LMMs</w:t>
            </w:r>
            <w:r w:rsidRPr="00FE57F1">
              <w:rPr>
                <w:bCs/>
                <w:color w:val="000000" w:themeColor="text1"/>
                <w:sz w:val="20"/>
                <w:szCs w:val="20"/>
                <w:lang w:eastAsia="zh-CN"/>
              </w:rPr>
              <w:t>中新表达的内源产物可能对非目标种群造成急性或慢性毒性影响。例如，捕食者吃下的</w:t>
            </w:r>
            <w:r w:rsidRPr="00FE57F1">
              <w:rPr>
                <w:bCs/>
                <w:color w:val="000000" w:themeColor="text1"/>
                <w:sz w:val="20"/>
                <w:szCs w:val="20"/>
                <w:lang w:eastAsia="zh-CN"/>
              </w:rPr>
              <w:t xml:space="preserve"> EGD-LMM </w:t>
            </w:r>
            <w:r w:rsidRPr="00FE57F1">
              <w:rPr>
                <w:bCs/>
                <w:color w:val="000000" w:themeColor="text1"/>
                <w:sz w:val="20"/>
                <w:szCs w:val="20"/>
                <w:lang w:eastAsia="zh-CN"/>
              </w:rPr>
              <w:t>会对</w:t>
            </w:r>
            <w:r w:rsidR="000D351E">
              <w:rPr>
                <w:rFonts w:hint="eastAsia"/>
                <w:bCs/>
                <w:color w:val="000000" w:themeColor="text1"/>
                <w:sz w:val="20"/>
                <w:szCs w:val="20"/>
                <w:lang w:eastAsia="zh-CN"/>
              </w:rPr>
              <w:t>捕食者</w:t>
            </w:r>
            <w:r w:rsidRPr="00FE57F1">
              <w:rPr>
                <w:bCs/>
                <w:color w:val="000000" w:themeColor="text1"/>
                <w:sz w:val="20"/>
                <w:szCs w:val="20"/>
                <w:lang w:eastAsia="zh-CN"/>
              </w:rPr>
              <w:t>物种造成急性或慢性毒性影响，进而减少其数量，导致该捕食者提供的生态系统服务减少。另外，</w:t>
            </w:r>
            <w:r w:rsidR="00927D88" w:rsidRPr="00927D88">
              <w:rPr>
                <w:bCs/>
                <w:color w:val="000000" w:themeColor="text1"/>
                <w:sz w:val="20"/>
                <w:szCs w:val="20"/>
                <w:lang w:eastAsia="zh-CN"/>
              </w:rPr>
              <w:t xml:space="preserve">EGD </w:t>
            </w:r>
            <w:r w:rsidR="00927D88" w:rsidRPr="00927D88">
              <w:rPr>
                <w:rFonts w:hint="eastAsia"/>
                <w:bCs/>
                <w:color w:val="000000" w:themeColor="text1"/>
                <w:sz w:val="20"/>
                <w:szCs w:val="20"/>
                <w:lang w:eastAsia="zh-CN"/>
              </w:rPr>
              <w:t>表达产物的积累</w:t>
            </w:r>
            <w:r w:rsidRPr="00FE57F1">
              <w:rPr>
                <w:bCs/>
                <w:color w:val="000000" w:themeColor="text1"/>
                <w:sz w:val="20"/>
                <w:szCs w:val="20"/>
                <w:lang w:eastAsia="zh-CN"/>
              </w:rPr>
              <w:t>可能导致食腐动物中毒，因为食腐动物会消耗水生蚊子</w:t>
            </w:r>
            <w:r w:rsidR="003B00D4">
              <w:rPr>
                <w:rFonts w:hint="eastAsia"/>
                <w:bCs/>
                <w:color w:val="000000" w:themeColor="text1"/>
                <w:sz w:val="20"/>
                <w:szCs w:val="20"/>
                <w:lang w:eastAsia="zh-CN"/>
              </w:rPr>
              <w:t>生境</w:t>
            </w:r>
            <w:r w:rsidRPr="00FE57F1">
              <w:rPr>
                <w:bCs/>
                <w:color w:val="000000" w:themeColor="text1"/>
                <w:sz w:val="20"/>
                <w:szCs w:val="20"/>
                <w:lang w:eastAsia="zh-CN"/>
              </w:rPr>
              <w:t>中的</w:t>
            </w:r>
            <w:r w:rsidR="003A3C95">
              <w:rPr>
                <w:rFonts w:hint="eastAsia"/>
                <w:bCs/>
                <w:color w:val="000000" w:themeColor="text1"/>
                <w:sz w:val="20"/>
                <w:szCs w:val="20"/>
                <w:lang w:eastAsia="zh-CN"/>
              </w:rPr>
              <w:t>腐质</w:t>
            </w:r>
            <w:r w:rsidRPr="00FE57F1">
              <w:rPr>
                <w:bCs/>
                <w:color w:val="000000" w:themeColor="text1"/>
                <w:sz w:val="20"/>
                <w:szCs w:val="20"/>
                <w:lang w:eastAsia="zh-CN"/>
              </w:rPr>
              <w:t>，从而对水生动植物的水质造成负面影响。</w:t>
            </w:r>
            <w:r w:rsidRPr="00FE57F1">
              <w:rPr>
                <w:bCs/>
                <w:color w:val="000000" w:themeColor="text1"/>
                <w:sz w:val="20"/>
                <w:szCs w:val="20"/>
                <w:lang w:eastAsia="zh-CN"/>
              </w:rPr>
              <w:t xml:space="preserve">EGD-LMMs </w:t>
            </w:r>
            <w:r w:rsidRPr="00FE57F1">
              <w:rPr>
                <w:bCs/>
                <w:color w:val="000000" w:themeColor="text1"/>
                <w:sz w:val="20"/>
                <w:szCs w:val="20"/>
                <w:lang w:eastAsia="zh-CN"/>
              </w:rPr>
              <w:t>在水生生境中的幼虫或蛹死亡率增加，可能导致</w:t>
            </w:r>
            <w:r w:rsidR="003A3C95">
              <w:rPr>
                <w:rFonts w:hint="eastAsia"/>
                <w:bCs/>
                <w:color w:val="000000" w:themeColor="text1"/>
                <w:sz w:val="20"/>
                <w:szCs w:val="20"/>
                <w:lang w:eastAsia="zh-CN"/>
              </w:rPr>
              <w:t>腐质</w:t>
            </w:r>
            <w:r w:rsidRPr="00FE57F1">
              <w:rPr>
                <w:bCs/>
                <w:color w:val="000000" w:themeColor="text1"/>
                <w:sz w:val="20"/>
                <w:szCs w:val="20"/>
                <w:lang w:eastAsia="zh-CN"/>
              </w:rPr>
              <w:t>累积，降低水质，影响其他物种，包括人类和其他动物（</w:t>
            </w:r>
            <w:r w:rsidRPr="00FE57F1">
              <w:rPr>
                <w:bCs/>
                <w:color w:val="000000" w:themeColor="text1"/>
                <w:sz w:val="20"/>
                <w:szCs w:val="20"/>
                <w:lang w:eastAsia="zh-CN"/>
              </w:rPr>
              <w:t xml:space="preserve">Connolly </w:t>
            </w:r>
            <w:r w:rsidRPr="00FE57F1">
              <w:rPr>
                <w:bCs/>
                <w:color w:val="000000" w:themeColor="text1"/>
                <w:sz w:val="20"/>
                <w:szCs w:val="20"/>
                <w:lang w:eastAsia="zh-CN"/>
              </w:rPr>
              <w:t>等，</w:t>
            </w:r>
            <w:r w:rsidRPr="00FE57F1">
              <w:rPr>
                <w:bCs/>
                <w:color w:val="000000" w:themeColor="text1"/>
                <w:sz w:val="20"/>
                <w:szCs w:val="20"/>
                <w:lang w:eastAsia="zh-CN"/>
              </w:rPr>
              <w:t xml:space="preserve">2021 </w:t>
            </w:r>
            <w:r w:rsidRPr="00FE57F1">
              <w:rPr>
                <w:bCs/>
                <w:color w:val="000000" w:themeColor="text1"/>
                <w:sz w:val="20"/>
                <w:szCs w:val="20"/>
                <w:lang w:eastAsia="zh-CN"/>
              </w:rPr>
              <w:t>）。</w:t>
            </w:r>
          </w:p>
          <w:p w14:paraId="1389A7C3" w14:textId="06F34C07" w:rsidR="00733945" w:rsidRPr="00FE57F1" w:rsidRDefault="00733945" w:rsidP="008B7D5E">
            <w:pPr>
              <w:pStyle w:val="Default"/>
              <w:snapToGrid w:val="0"/>
              <w:spacing w:before="120" w:after="120" w:line="240" w:lineRule="atLeast"/>
              <w:rPr>
                <w:bCs/>
                <w:color w:val="000000" w:themeColor="text1"/>
                <w:sz w:val="20"/>
                <w:szCs w:val="20"/>
                <w:lang w:eastAsia="zh-CN"/>
              </w:rPr>
            </w:pPr>
            <w:r w:rsidRPr="00FE57F1">
              <w:rPr>
                <w:bCs/>
                <w:color w:val="000000" w:themeColor="text1"/>
                <w:sz w:val="20"/>
                <w:szCs w:val="20"/>
                <w:lang w:eastAsia="zh-CN"/>
              </w:rPr>
              <w:t>除了这种直接的潜在毒性外，基因组的意外改变可能导致异常蛋白质的产生（</w:t>
            </w:r>
            <w:r w:rsidRPr="00FE57F1">
              <w:rPr>
                <w:bCs/>
                <w:color w:val="000000" w:themeColor="text1"/>
                <w:sz w:val="20"/>
                <w:szCs w:val="20"/>
                <w:lang w:eastAsia="zh-CN"/>
              </w:rPr>
              <w:t xml:space="preserve">Tuladhar </w:t>
            </w:r>
            <w:r w:rsidRPr="00FE57F1">
              <w:rPr>
                <w:bCs/>
                <w:color w:val="000000" w:themeColor="text1"/>
                <w:sz w:val="20"/>
                <w:szCs w:val="20"/>
                <w:lang w:eastAsia="zh-CN"/>
              </w:rPr>
              <w:t>等，</w:t>
            </w:r>
            <w:r w:rsidRPr="00FE57F1">
              <w:rPr>
                <w:bCs/>
                <w:color w:val="000000" w:themeColor="text1"/>
                <w:sz w:val="20"/>
                <w:szCs w:val="20"/>
                <w:lang w:eastAsia="zh-CN"/>
              </w:rPr>
              <w:t xml:space="preserve">2019 </w:t>
            </w:r>
            <w:r w:rsidRPr="00FE57F1">
              <w:rPr>
                <w:bCs/>
                <w:color w:val="000000" w:themeColor="text1"/>
                <w:sz w:val="20"/>
                <w:szCs w:val="20"/>
                <w:lang w:eastAsia="zh-CN"/>
              </w:rPr>
              <w:t>）。此外，由于基因组编辑机器的意外影响因遗传背景而异，它们可能会随着时间和空间的变化而变化（</w:t>
            </w:r>
            <w:r w:rsidRPr="00FE57F1">
              <w:rPr>
                <w:bCs/>
                <w:color w:val="000000" w:themeColor="text1"/>
                <w:sz w:val="20"/>
                <w:szCs w:val="20"/>
                <w:lang w:eastAsia="zh-CN"/>
              </w:rPr>
              <w:t xml:space="preserve">Cancellieri </w:t>
            </w:r>
            <w:r w:rsidRPr="00FE57F1">
              <w:rPr>
                <w:bCs/>
                <w:color w:val="000000" w:themeColor="text1"/>
                <w:sz w:val="20"/>
                <w:szCs w:val="20"/>
                <w:lang w:eastAsia="zh-CN"/>
              </w:rPr>
              <w:t>等，</w:t>
            </w:r>
            <w:r w:rsidRPr="00FE57F1">
              <w:rPr>
                <w:bCs/>
                <w:color w:val="000000" w:themeColor="text1"/>
                <w:sz w:val="20"/>
                <w:szCs w:val="20"/>
                <w:lang w:eastAsia="zh-CN"/>
              </w:rPr>
              <w:t xml:space="preserve">2023 </w:t>
            </w:r>
            <w:r w:rsidRPr="00FE57F1">
              <w:rPr>
                <w:bCs/>
                <w:color w:val="000000" w:themeColor="text1"/>
                <w:sz w:val="20"/>
                <w:szCs w:val="20"/>
                <w:lang w:eastAsia="zh-CN"/>
              </w:rPr>
              <w:t>），这就突出了考虑下一代影响的必要性。</w:t>
            </w:r>
          </w:p>
          <w:p w14:paraId="236BC3AA" w14:textId="3B3C1C12" w:rsidR="00C77477" w:rsidRPr="008E6659" w:rsidRDefault="00C77477" w:rsidP="008B7D5E">
            <w:pPr>
              <w:pStyle w:val="Default"/>
              <w:snapToGrid w:val="0"/>
              <w:spacing w:before="120" w:after="120" w:line="240" w:lineRule="atLeast"/>
              <w:rPr>
                <w:b/>
                <w:color w:val="000000" w:themeColor="text1"/>
                <w:sz w:val="20"/>
                <w:szCs w:val="20"/>
                <w:lang w:eastAsia="zh-CN"/>
              </w:rPr>
            </w:pPr>
            <w:r w:rsidRPr="008E6659">
              <w:rPr>
                <w:b/>
                <w:color w:val="000000" w:themeColor="text1"/>
                <w:sz w:val="20"/>
                <w:szCs w:val="20"/>
                <w:lang w:eastAsia="zh-CN"/>
              </w:rPr>
              <w:t xml:space="preserve">C. </w:t>
            </w:r>
            <w:r w:rsidRPr="008E6659">
              <w:rPr>
                <w:b/>
                <w:color w:val="000000" w:themeColor="text1"/>
                <w:sz w:val="20"/>
                <w:szCs w:val="20"/>
                <w:lang w:eastAsia="zh-CN"/>
              </w:rPr>
              <w:t>病媒能力</w:t>
            </w:r>
            <w:r w:rsidR="00311E72">
              <w:rPr>
                <w:rFonts w:hint="eastAsia"/>
                <w:b/>
                <w:color w:val="000000" w:themeColor="text1"/>
                <w:sz w:val="20"/>
                <w:szCs w:val="20"/>
                <w:lang w:eastAsia="zh-CN"/>
              </w:rPr>
              <w:t>的</w:t>
            </w:r>
            <w:r w:rsidR="000D41EE">
              <w:rPr>
                <w:rFonts w:hint="eastAsia"/>
                <w:b/>
                <w:color w:val="000000" w:themeColor="text1"/>
                <w:sz w:val="20"/>
                <w:szCs w:val="20"/>
                <w:lang w:eastAsia="zh-CN"/>
              </w:rPr>
              <w:t>提高</w:t>
            </w:r>
            <w:r w:rsidRPr="008E6659">
              <w:rPr>
                <w:b/>
                <w:color w:val="000000" w:themeColor="text1"/>
                <w:sz w:val="20"/>
                <w:szCs w:val="20"/>
                <w:lang w:eastAsia="zh-CN"/>
              </w:rPr>
              <w:t>或其他蚊媒物种的竞争性释放可能增加人类和动物疾病的传播</w:t>
            </w:r>
          </w:p>
          <w:p w14:paraId="783E1C5B" w14:textId="0711930F" w:rsidR="00C77477" w:rsidRPr="00DA1756" w:rsidRDefault="00C77477" w:rsidP="008B7D5E">
            <w:pPr>
              <w:pStyle w:val="Default"/>
              <w:snapToGrid w:val="0"/>
              <w:spacing w:before="120" w:after="120" w:line="240" w:lineRule="atLeast"/>
              <w:rPr>
                <w:bCs/>
                <w:color w:val="000000" w:themeColor="text1"/>
                <w:sz w:val="20"/>
                <w:szCs w:val="20"/>
              </w:rPr>
            </w:pPr>
            <w:r w:rsidRPr="00DA1756">
              <w:rPr>
                <w:bCs/>
                <w:color w:val="000000" w:themeColor="text1"/>
                <w:sz w:val="20"/>
                <w:szCs w:val="20"/>
              </w:rPr>
              <w:t xml:space="preserve">EGD </w:t>
            </w:r>
            <w:r w:rsidRPr="00DA1756">
              <w:rPr>
                <w:bCs/>
                <w:color w:val="000000" w:themeColor="text1"/>
                <w:sz w:val="20"/>
                <w:szCs w:val="20"/>
              </w:rPr>
              <w:t>可通过以下方式直接影响</w:t>
            </w:r>
            <w:r w:rsidRPr="00DA1756">
              <w:rPr>
                <w:bCs/>
                <w:color w:val="000000" w:themeColor="text1"/>
                <w:sz w:val="20"/>
                <w:szCs w:val="20"/>
              </w:rPr>
              <w:t xml:space="preserve"> EGD-LMM </w:t>
            </w:r>
            <w:r w:rsidRPr="00DA1756">
              <w:rPr>
                <w:bCs/>
                <w:color w:val="000000" w:themeColor="text1"/>
                <w:sz w:val="20"/>
                <w:szCs w:val="20"/>
              </w:rPr>
              <w:t>的传病能力：</w:t>
            </w:r>
            <w:r w:rsidRPr="00DA1756">
              <w:rPr>
                <w:bCs/>
                <w:color w:val="000000" w:themeColor="text1"/>
                <w:sz w:val="20"/>
                <w:szCs w:val="20"/>
              </w:rPr>
              <w:t xml:space="preserve">(a) </w:t>
            </w:r>
            <w:r w:rsidRPr="00DA1756">
              <w:rPr>
                <w:bCs/>
                <w:color w:val="000000" w:themeColor="text1"/>
                <w:sz w:val="20"/>
                <w:szCs w:val="20"/>
              </w:rPr>
              <w:t>影响其对</w:t>
            </w:r>
            <w:r w:rsidR="003F23C9" w:rsidRPr="00DA1756">
              <w:rPr>
                <w:bCs/>
                <w:color w:val="000000" w:themeColor="text1"/>
                <w:sz w:val="20"/>
                <w:szCs w:val="20"/>
                <w:lang w:eastAsia="zh-CN"/>
              </w:rPr>
              <w:t>一</w:t>
            </w:r>
            <w:r w:rsidRPr="00DA1756">
              <w:rPr>
                <w:bCs/>
                <w:color w:val="000000" w:themeColor="text1"/>
                <w:sz w:val="20"/>
                <w:szCs w:val="20"/>
              </w:rPr>
              <w:t>特定病原体的传病能力；</w:t>
            </w:r>
            <w:r w:rsidRPr="00DA1756">
              <w:rPr>
                <w:bCs/>
                <w:color w:val="000000" w:themeColor="text1"/>
                <w:sz w:val="20"/>
                <w:szCs w:val="20"/>
              </w:rPr>
              <w:t xml:space="preserve">(b) </w:t>
            </w:r>
            <w:r w:rsidRPr="00DA1756">
              <w:rPr>
                <w:bCs/>
                <w:color w:val="000000" w:themeColor="text1"/>
                <w:sz w:val="20"/>
                <w:szCs w:val="20"/>
              </w:rPr>
              <w:t>提高</w:t>
            </w:r>
            <w:r w:rsidRPr="00DA1756">
              <w:rPr>
                <w:bCs/>
                <w:color w:val="000000" w:themeColor="text1"/>
                <w:sz w:val="20"/>
                <w:szCs w:val="20"/>
              </w:rPr>
              <w:t xml:space="preserve"> EGD-LMM </w:t>
            </w:r>
            <w:r w:rsidRPr="00DA1756">
              <w:rPr>
                <w:bCs/>
                <w:color w:val="000000" w:themeColor="text1"/>
                <w:sz w:val="20"/>
                <w:szCs w:val="20"/>
              </w:rPr>
              <w:t>对哺乳动物宿主的叮咬率；</w:t>
            </w:r>
            <w:r w:rsidRPr="00DA1756">
              <w:rPr>
                <w:bCs/>
                <w:color w:val="000000" w:themeColor="text1"/>
                <w:sz w:val="20"/>
                <w:szCs w:val="20"/>
              </w:rPr>
              <w:t xml:space="preserve">(c) </w:t>
            </w:r>
            <w:r w:rsidRPr="00DA1756">
              <w:rPr>
                <w:bCs/>
                <w:color w:val="000000" w:themeColor="text1"/>
                <w:sz w:val="20"/>
                <w:szCs w:val="20"/>
              </w:rPr>
              <w:t>延长</w:t>
            </w:r>
            <w:r w:rsidRPr="00DA1756">
              <w:rPr>
                <w:bCs/>
                <w:color w:val="000000" w:themeColor="text1"/>
                <w:sz w:val="20"/>
                <w:szCs w:val="20"/>
              </w:rPr>
              <w:t xml:space="preserve"> EGD-LMM </w:t>
            </w:r>
            <w:r w:rsidRPr="00DA1756">
              <w:rPr>
                <w:bCs/>
                <w:color w:val="000000" w:themeColor="text1"/>
                <w:sz w:val="20"/>
                <w:szCs w:val="20"/>
              </w:rPr>
              <w:t>雌蚊的寿命；</w:t>
            </w:r>
            <w:r w:rsidRPr="00DA1756">
              <w:rPr>
                <w:bCs/>
                <w:color w:val="000000" w:themeColor="text1"/>
                <w:sz w:val="20"/>
                <w:szCs w:val="20"/>
              </w:rPr>
              <w:t xml:space="preserve"> (d) </w:t>
            </w:r>
            <w:r w:rsidRPr="00DA1756">
              <w:rPr>
                <w:bCs/>
                <w:color w:val="000000" w:themeColor="text1"/>
                <w:sz w:val="20"/>
                <w:szCs w:val="20"/>
              </w:rPr>
              <w:t>缩短</w:t>
            </w:r>
            <w:r w:rsidRPr="00DA1756">
              <w:rPr>
                <w:bCs/>
                <w:color w:val="000000" w:themeColor="text1"/>
                <w:sz w:val="20"/>
                <w:szCs w:val="20"/>
              </w:rPr>
              <w:t xml:space="preserve"> EGD-LMM </w:t>
            </w:r>
            <w:r w:rsidRPr="00DA1756">
              <w:rPr>
                <w:bCs/>
                <w:color w:val="000000" w:themeColor="text1"/>
                <w:sz w:val="20"/>
                <w:szCs w:val="20"/>
              </w:rPr>
              <w:t>的外在潜伏期。</w:t>
            </w:r>
          </w:p>
          <w:p w14:paraId="01D2D9D4" w14:textId="5731ABB6" w:rsidR="00C77477" w:rsidRPr="00DA1756" w:rsidRDefault="00C77477" w:rsidP="008B7D5E">
            <w:pPr>
              <w:pStyle w:val="Default"/>
              <w:snapToGrid w:val="0"/>
              <w:spacing w:before="120" w:after="120" w:line="240" w:lineRule="atLeast"/>
              <w:rPr>
                <w:bCs/>
                <w:color w:val="000000" w:themeColor="text1"/>
                <w:sz w:val="20"/>
                <w:szCs w:val="20"/>
                <w:lang w:eastAsia="zh-CN"/>
              </w:rPr>
            </w:pPr>
            <w:r w:rsidRPr="00DA1756">
              <w:rPr>
                <w:bCs/>
                <w:color w:val="000000" w:themeColor="text1"/>
                <w:sz w:val="20"/>
                <w:szCs w:val="20"/>
                <w:lang w:eastAsia="zh-CN"/>
              </w:rPr>
              <w:t xml:space="preserve">EGD </w:t>
            </w:r>
            <w:r w:rsidRPr="00DA1756">
              <w:rPr>
                <w:bCs/>
                <w:color w:val="000000" w:themeColor="text1"/>
                <w:sz w:val="20"/>
                <w:szCs w:val="20"/>
                <w:lang w:eastAsia="zh-CN"/>
              </w:rPr>
              <w:t>对目标</w:t>
            </w:r>
            <w:r w:rsidR="00F601F1" w:rsidRPr="00DA1756">
              <w:rPr>
                <w:bCs/>
                <w:color w:val="000000" w:themeColor="text1"/>
                <w:sz w:val="20"/>
                <w:szCs w:val="20"/>
                <w:lang w:eastAsia="zh-CN"/>
              </w:rPr>
              <w:t>蚊子</w:t>
            </w:r>
            <w:r w:rsidRPr="00DA1756">
              <w:rPr>
                <w:bCs/>
                <w:color w:val="000000" w:themeColor="text1"/>
                <w:sz w:val="20"/>
                <w:szCs w:val="20"/>
                <w:lang w:eastAsia="zh-CN"/>
              </w:rPr>
              <w:t>种群的预期影响也可能因疾病传播增加或出现新的疾病传播而造成潜在的不利影响。例如，在种群抑制情况下，</w:t>
            </w:r>
            <w:r w:rsidRPr="00DA1756">
              <w:rPr>
                <w:bCs/>
                <w:color w:val="000000" w:themeColor="text1"/>
                <w:sz w:val="20"/>
                <w:szCs w:val="20"/>
                <w:lang w:eastAsia="zh-CN"/>
              </w:rPr>
              <w:t xml:space="preserve">EGD-LMMs </w:t>
            </w:r>
            <w:r w:rsidRPr="00DA1756">
              <w:rPr>
                <w:bCs/>
                <w:color w:val="000000" w:themeColor="text1"/>
                <w:sz w:val="20"/>
                <w:szCs w:val="20"/>
                <w:lang w:eastAsia="zh-CN"/>
              </w:rPr>
              <w:t>可能导致非目标物种的竞争性释放。如果该非目标物种是另一种疾病媒介，则可能导致疾病传播增加或出现新的疾病传播。</w:t>
            </w:r>
            <w:r w:rsidR="002C021B" w:rsidRPr="00DA1756">
              <w:rPr>
                <w:bCs/>
                <w:color w:val="000000" w:themeColor="text1"/>
                <w:sz w:val="20"/>
                <w:szCs w:val="20"/>
                <w:lang w:eastAsia="zh-CN"/>
              </w:rPr>
              <w:t>在采取基于杀虫剂的病媒控制措施时，多次观察到一种按蚊被另一种按蚊取代的情况</w:t>
            </w:r>
            <w:r w:rsidRPr="00DA1756">
              <w:rPr>
                <w:bCs/>
                <w:color w:val="000000" w:themeColor="text1"/>
                <w:sz w:val="20"/>
                <w:szCs w:val="20"/>
                <w:lang w:eastAsia="zh-CN"/>
              </w:rPr>
              <w:t>（</w:t>
            </w:r>
            <w:r w:rsidRPr="00DA1756">
              <w:rPr>
                <w:bCs/>
                <w:color w:val="000000" w:themeColor="text1"/>
                <w:sz w:val="20"/>
                <w:szCs w:val="20"/>
                <w:lang w:eastAsia="zh-CN"/>
              </w:rPr>
              <w:t xml:space="preserve">Qureshi </w:t>
            </w:r>
            <w:r w:rsidRPr="00DA1756">
              <w:rPr>
                <w:bCs/>
                <w:color w:val="000000" w:themeColor="text1"/>
                <w:sz w:val="20"/>
                <w:szCs w:val="20"/>
                <w:lang w:eastAsia="zh-CN"/>
              </w:rPr>
              <w:t>和</w:t>
            </w:r>
            <w:r w:rsidRPr="00DA1756">
              <w:rPr>
                <w:bCs/>
                <w:color w:val="000000" w:themeColor="text1"/>
                <w:sz w:val="20"/>
                <w:szCs w:val="20"/>
                <w:lang w:eastAsia="zh-CN"/>
              </w:rPr>
              <w:t xml:space="preserve"> Connolly</w:t>
            </w:r>
            <w:r w:rsidRPr="00DA1756">
              <w:rPr>
                <w:bCs/>
                <w:color w:val="000000" w:themeColor="text1"/>
                <w:sz w:val="20"/>
                <w:szCs w:val="20"/>
                <w:lang w:eastAsia="zh-CN"/>
              </w:rPr>
              <w:t>，</w:t>
            </w:r>
            <w:r w:rsidRPr="00DA1756">
              <w:rPr>
                <w:bCs/>
                <w:color w:val="000000" w:themeColor="text1"/>
                <w:sz w:val="20"/>
                <w:szCs w:val="20"/>
                <w:lang w:eastAsia="zh-CN"/>
              </w:rPr>
              <w:t xml:space="preserve">2021 </w:t>
            </w:r>
            <w:r w:rsidRPr="00DA1756">
              <w:rPr>
                <w:bCs/>
                <w:color w:val="000000" w:themeColor="text1"/>
                <w:sz w:val="20"/>
                <w:szCs w:val="20"/>
                <w:lang w:eastAsia="zh-CN"/>
              </w:rPr>
              <w:t>年）。</w:t>
            </w:r>
          </w:p>
          <w:p w14:paraId="7B47564A" w14:textId="1D76E5D8" w:rsidR="00F71D16" w:rsidRPr="00FE57F1" w:rsidRDefault="00C77477" w:rsidP="008B7D5E">
            <w:pPr>
              <w:pStyle w:val="Default"/>
              <w:snapToGrid w:val="0"/>
              <w:spacing w:before="120" w:after="120" w:line="240" w:lineRule="atLeast"/>
              <w:rPr>
                <w:bCs/>
                <w:color w:val="auto"/>
                <w:sz w:val="20"/>
                <w:szCs w:val="20"/>
                <w:lang w:eastAsia="zh-CN"/>
              </w:rPr>
            </w:pPr>
            <w:r w:rsidRPr="00DA1756">
              <w:rPr>
                <w:bCs/>
                <w:color w:val="000000" w:themeColor="text1"/>
                <w:sz w:val="20"/>
                <w:szCs w:val="20"/>
                <w:lang w:eastAsia="zh-CN"/>
              </w:rPr>
              <w:t>在种群替代情况下，目标蚊子种群中病原体物种数量的减少可能导致生态位</w:t>
            </w:r>
            <w:r w:rsidR="00A52F28" w:rsidRPr="00DA1756">
              <w:rPr>
                <w:bCs/>
                <w:color w:val="000000" w:themeColor="text1"/>
                <w:sz w:val="20"/>
                <w:szCs w:val="20"/>
                <w:lang w:eastAsia="zh-CN"/>
              </w:rPr>
              <w:t>扩展</w:t>
            </w:r>
            <w:r w:rsidRPr="00DA1756">
              <w:rPr>
                <w:bCs/>
                <w:color w:val="000000" w:themeColor="text1"/>
                <w:sz w:val="20"/>
                <w:szCs w:val="20"/>
                <w:lang w:eastAsia="zh-CN"/>
              </w:rPr>
              <w:t>或被非目标病原体物种替代。这有可能导致疾病传播的增加或新型疾病传播。</w:t>
            </w:r>
          </w:p>
        </w:tc>
      </w:tr>
    </w:tbl>
    <w:p w14:paraId="252B4535" w14:textId="77777777" w:rsidR="00F71D16" w:rsidRDefault="00F71D16" w:rsidP="00F71D16">
      <w:pPr>
        <w:spacing w:line="276" w:lineRule="auto"/>
        <w:rPr>
          <w:lang w:eastAsia="zh-CN"/>
        </w:rPr>
      </w:pPr>
    </w:p>
    <w:tbl>
      <w:tblPr>
        <w:tblStyle w:val="TableGrid"/>
        <w:tblW w:w="0" w:type="auto"/>
        <w:tblLook w:val="04A0" w:firstRow="1" w:lastRow="0" w:firstColumn="1" w:lastColumn="0" w:noHBand="0" w:noVBand="1"/>
      </w:tblPr>
      <w:tblGrid>
        <w:gridCol w:w="9016"/>
      </w:tblGrid>
      <w:tr w:rsidR="00F71D16" w14:paraId="514DB307" w14:textId="77777777" w:rsidTr="00AE1274">
        <w:tc>
          <w:tcPr>
            <w:tcW w:w="9016" w:type="dxa"/>
          </w:tcPr>
          <w:p w14:paraId="1639446F" w14:textId="77777777" w:rsidR="00A0047C" w:rsidRPr="00813562" w:rsidRDefault="00A0047C" w:rsidP="00D63EE3">
            <w:pPr>
              <w:pStyle w:val="a4"/>
              <w:snapToGrid w:val="0"/>
              <w:spacing w:before="60"/>
            </w:pPr>
            <w:bookmarkStart w:id="37" w:name="_Toc163311308"/>
            <w:r w:rsidRPr="00813562">
              <w:t>基因流动</w:t>
            </w:r>
            <w:bookmarkEnd w:id="37"/>
            <w:r w:rsidRPr="00813562">
              <w:t xml:space="preserve"> </w:t>
            </w:r>
          </w:p>
          <w:p w14:paraId="2E030B13" w14:textId="77777777" w:rsidR="00A0047C" w:rsidRPr="002F4A4F" w:rsidRDefault="00A0047C" w:rsidP="00813562">
            <w:pPr>
              <w:pStyle w:val="Default"/>
              <w:adjustRightInd/>
              <w:snapToGrid w:val="0"/>
              <w:spacing w:before="120" w:after="120" w:line="240" w:lineRule="atLeast"/>
              <w:rPr>
                <w:bCs/>
                <w:color w:val="000000" w:themeColor="text1"/>
                <w:sz w:val="20"/>
                <w:szCs w:val="20"/>
                <w:lang w:eastAsia="zh-CN"/>
              </w:rPr>
            </w:pPr>
            <w:r w:rsidRPr="002F4A4F">
              <w:rPr>
                <w:bCs/>
                <w:color w:val="000000" w:themeColor="text1"/>
                <w:sz w:val="20"/>
                <w:szCs w:val="20"/>
                <w:lang w:eastAsia="zh-CN"/>
              </w:rPr>
              <w:t>基因流动有两种主要机制，详见下文。其他机制还包括捕食、竞争和生境改变等。</w:t>
            </w:r>
          </w:p>
          <w:p w14:paraId="45CCACF2" w14:textId="77777777" w:rsidR="00A0047C" w:rsidRPr="00461B14" w:rsidRDefault="00A0047C" w:rsidP="00813562">
            <w:pPr>
              <w:pStyle w:val="Default"/>
              <w:adjustRightInd/>
              <w:snapToGrid w:val="0"/>
              <w:spacing w:before="120" w:after="120" w:line="240" w:lineRule="atLeast"/>
              <w:rPr>
                <w:rFonts w:eastAsia="KaiTi"/>
                <w:bCs/>
                <w:color w:val="000000" w:themeColor="text1"/>
                <w:sz w:val="20"/>
                <w:szCs w:val="20"/>
                <w:lang w:eastAsia="zh-CN"/>
              </w:rPr>
            </w:pPr>
            <w:r w:rsidRPr="00461B14">
              <w:rPr>
                <w:rFonts w:eastAsia="KaiTi"/>
                <w:bCs/>
                <w:color w:val="000000" w:themeColor="text1"/>
                <w:sz w:val="20"/>
                <w:szCs w:val="20"/>
                <w:lang w:eastAsia="zh-CN"/>
              </w:rPr>
              <w:t>垂直基因转移</w:t>
            </w:r>
          </w:p>
          <w:p w14:paraId="6377DE2F" w14:textId="569B8BCD" w:rsidR="0033522B" w:rsidRDefault="00A0047C" w:rsidP="00813562">
            <w:pPr>
              <w:pStyle w:val="Default"/>
              <w:adjustRightInd/>
              <w:snapToGrid w:val="0"/>
              <w:spacing w:before="120" w:after="120" w:line="240" w:lineRule="atLeast"/>
              <w:rPr>
                <w:bCs/>
                <w:color w:val="000000" w:themeColor="text1"/>
                <w:sz w:val="20"/>
                <w:szCs w:val="20"/>
                <w:lang w:eastAsia="zh-CN"/>
              </w:rPr>
            </w:pPr>
            <w:r w:rsidRPr="002F4A4F">
              <w:rPr>
                <w:bCs/>
                <w:color w:val="000000" w:themeColor="text1"/>
                <w:sz w:val="20"/>
                <w:szCs w:val="20"/>
                <w:lang w:eastAsia="zh-CN"/>
              </w:rPr>
              <w:t>垂直基因转移（</w:t>
            </w:r>
            <w:r w:rsidRPr="002F4A4F">
              <w:rPr>
                <w:bCs/>
                <w:color w:val="000000" w:themeColor="text1"/>
                <w:sz w:val="20"/>
                <w:szCs w:val="20"/>
                <w:lang w:eastAsia="zh-CN"/>
              </w:rPr>
              <w:t>VGT</w:t>
            </w:r>
            <w:r w:rsidRPr="002F4A4F">
              <w:rPr>
                <w:bCs/>
                <w:color w:val="000000" w:themeColor="text1"/>
                <w:sz w:val="20"/>
                <w:szCs w:val="20"/>
                <w:lang w:eastAsia="zh-CN"/>
              </w:rPr>
              <w:t>）指遗传物质在基因不同的种群之间的有性传递，包括基因从一个种群转移到同种或性相容物种的其他种群中。一些蚊子（</w:t>
            </w:r>
            <w:r w:rsidR="009E305A">
              <w:rPr>
                <w:rFonts w:hint="eastAsia"/>
                <w:bCs/>
                <w:color w:val="000000" w:themeColor="text1"/>
                <w:sz w:val="20"/>
                <w:szCs w:val="20"/>
                <w:lang w:eastAsia="zh-CN"/>
              </w:rPr>
              <w:t>例如</w:t>
            </w:r>
            <w:r w:rsidRPr="002F4A4F">
              <w:rPr>
                <w:bCs/>
                <w:color w:val="000000" w:themeColor="text1"/>
                <w:sz w:val="20"/>
                <w:szCs w:val="20"/>
                <w:lang w:eastAsia="zh-CN"/>
              </w:rPr>
              <w:t>大多数疟疾病媒）属于同时包含病媒和非病媒物种</w:t>
            </w:r>
            <w:r w:rsidRPr="002F4A4F">
              <w:rPr>
                <w:bCs/>
                <w:color w:val="000000" w:themeColor="text1"/>
                <w:sz w:val="20"/>
                <w:szCs w:val="20"/>
                <w:lang w:eastAsia="zh-CN"/>
              </w:rPr>
              <w:lastRenderedPageBreak/>
              <w:t>的物种复合体，其中一些组合能够产生可育的种间杂交种，使得垂直基因转移到</w:t>
            </w:r>
            <w:r w:rsidR="00E203AD">
              <w:rPr>
                <w:rFonts w:hint="eastAsia"/>
                <w:bCs/>
                <w:color w:val="000000" w:themeColor="text1"/>
                <w:sz w:val="20"/>
                <w:szCs w:val="20"/>
                <w:lang w:eastAsia="zh-CN"/>
              </w:rPr>
              <w:t>同胞</w:t>
            </w:r>
            <w:r w:rsidRPr="002F4A4F">
              <w:rPr>
                <w:bCs/>
                <w:color w:val="000000" w:themeColor="text1"/>
                <w:sz w:val="20"/>
                <w:szCs w:val="20"/>
                <w:lang w:eastAsia="zh-CN"/>
              </w:rPr>
              <w:t>物种在生物学上是可行的（</w:t>
            </w:r>
            <w:r w:rsidRPr="002F4A4F">
              <w:rPr>
                <w:bCs/>
                <w:color w:val="000000" w:themeColor="text1"/>
                <w:sz w:val="20"/>
                <w:szCs w:val="20"/>
                <w:lang w:eastAsia="zh-CN"/>
              </w:rPr>
              <w:t xml:space="preserve">Connolly </w:t>
            </w:r>
            <w:r w:rsidRPr="002F4A4F">
              <w:rPr>
                <w:bCs/>
                <w:color w:val="000000" w:themeColor="text1"/>
                <w:sz w:val="20"/>
                <w:szCs w:val="20"/>
                <w:lang w:eastAsia="zh-CN"/>
              </w:rPr>
              <w:t>等，</w:t>
            </w:r>
            <w:r w:rsidRPr="002F4A4F">
              <w:rPr>
                <w:bCs/>
                <w:color w:val="000000" w:themeColor="text1"/>
                <w:sz w:val="20"/>
                <w:szCs w:val="20"/>
                <w:lang w:eastAsia="zh-CN"/>
              </w:rPr>
              <w:t>2023b</w:t>
            </w:r>
            <w:r w:rsidRPr="002F4A4F">
              <w:rPr>
                <w:bCs/>
                <w:color w:val="000000" w:themeColor="text1"/>
                <w:sz w:val="20"/>
                <w:szCs w:val="20"/>
                <w:lang w:eastAsia="zh-CN"/>
              </w:rPr>
              <w:t>）。</w:t>
            </w:r>
          </w:p>
          <w:p w14:paraId="5CE7CC93" w14:textId="77777777" w:rsidR="00000A46" w:rsidRDefault="00615991" w:rsidP="00813562">
            <w:pPr>
              <w:pStyle w:val="Default"/>
              <w:adjustRightInd/>
              <w:snapToGrid w:val="0"/>
              <w:spacing w:before="120" w:after="120" w:line="240" w:lineRule="atLeast"/>
              <w:rPr>
                <w:bCs/>
                <w:color w:val="000000" w:themeColor="text1"/>
                <w:sz w:val="20"/>
                <w:szCs w:val="20"/>
                <w:lang w:eastAsia="zh-CN"/>
              </w:rPr>
            </w:pPr>
            <w:r w:rsidRPr="002F4A4F">
              <w:rPr>
                <w:bCs/>
                <w:color w:val="000000" w:themeColor="text1"/>
                <w:sz w:val="20"/>
                <w:szCs w:val="20"/>
                <w:lang w:eastAsia="zh-CN"/>
              </w:rPr>
              <w:t>VGT</w:t>
            </w:r>
            <w:r w:rsidR="00810069" w:rsidRPr="002F4A4F">
              <w:rPr>
                <w:bCs/>
                <w:color w:val="000000" w:themeColor="text1"/>
                <w:sz w:val="20"/>
                <w:szCs w:val="20"/>
                <w:lang w:eastAsia="zh-CN"/>
              </w:rPr>
              <w:t>是以有性生殖为媒介的自然过程，通过这一过程，（转）基因可以从亲代转移到子代。虽然</w:t>
            </w:r>
            <w:r w:rsidR="001F67F1" w:rsidRPr="002F4A4F">
              <w:rPr>
                <w:bCs/>
                <w:color w:val="000000" w:themeColor="text1"/>
                <w:sz w:val="20"/>
                <w:szCs w:val="20"/>
                <w:lang w:eastAsia="zh-CN"/>
              </w:rPr>
              <w:t>VGT</w:t>
            </w:r>
            <w:r w:rsidR="00810069" w:rsidRPr="002F4A4F">
              <w:rPr>
                <w:bCs/>
                <w:color w:val="000000" w:themeColor="text1"/>
                <w:sz w:val="20"/>
                <w:szCs w:val="20"/>
                <w:lang w:eastAsia="zh-CN"/>
              </w:rPr>
              <w:t>本身不是一种不利影响，但它可以作为一种</w:t>
            </w:r>
            <w:r w:rsidR="00810069" w:rsidRPr="002F4A4F">
              <w:rPr>
                <w:bCs/>
                <w:color w:val="000000" w:themeColor="text1"/>
                <w:sz w:val="20"/>
                <w:szCs w:val="20"/>
                <w:lang w:eastAsia="zh-CN"/>
              </w:rPr>
              <w:t xml:space="preserve"> </w:t>
            </w:r>
            <w:r w:rsidR="001F67F1">
              <w:rPr>
                <w:rFonts w:hint="eastAsia"/>
                <w:bCs/>
                <w:color w:val="000000" w:themeColor="text1"/>
                <w:sz w:val="20"/>
                <w:szCs w:val="20"/>
                <w:lang w:eastAsia="zh-CN"/>
              </w:rPr>
              <w:t>“暴露</w:t>
            </w:r>
            <w:r w:rsidR="00810069" w:rsidRPr="002F4A4F">
              <w:rPr>
                <w:bCs/>
                <w:color w:val="000000" w:themeColor="text1"/>
                <w:sz w:val="20"/>
                <w:szCs w:val="20"/>
                <w:lang w:eastAsia="zh-CN"/>
              </w:rPr>
              <w:t>途径</w:t>
            </w:r>
            <w:r w:rsidR="001F67F1">
              <w:rPr>
                <w:rFonts w:hint="eastAsia"/>
                <w:bCs/>
                <w:color w:val="000000" w:themeColor="text1"/>
                <w:sz w:val="20"/>
                <w:szCs w:val="20"/>
                <w:lang w:eastAsia="zh-CN"/>
              </w:rPr>
              <w:t>”</w:t>
            </w:r>
            <w:r w:rsidR="00810069" w:rsidRPr="002F4A4F">
              <w:rPr>
                <w:bCs/>
                <w:color w:val="000000" w:themeColor="text1"/>
                <w:sz w:val="20"/>
                <w:szCs w:val="20"/>
                <w:lang w:eastAsia="zh-CN"/>
              </w:rPr>
              <w:t>，导致潜在的不利影响。因此，</w:t>
            </w:r>
            <w:r w:rsidR="0007301F">
              <w:rPr>
                <w:rFonts w:hint="eastAsia"/>
                <w:bCs/>
                <w:color w:val="000000" w:themeColor="text1"/>
                <w:sz w:val="20"/>
                <w:szCs w:val="20"/>
                <w:lang w:eastAsia="zh-CN"/>
              </w:rPr>
              <w:t>进行</w:t>
            </w:r>
            <w:r w:rsidR="00810069" w:rsidRPr="002F4A4F">
              <w:rPr>
                <w:bCs/>
                <w:color w:val="000000" w:themeColor="text1"/>
                <w:sz w:val="20"/>
                <w:szCs w:val="20"/>
                <w:lang w:eastAsia="zh-CN"/>
              </w:rPr>
              <w:t xml:space="preserve">EGD-LMM </w:t>
            </w:r>
            <w:r w:rsidR="00810069" w:rsidRPr="002F4A4F">
              <w:rPr>
                <w:bCs/>
                <w:color w:val="000000" w:themeColor="text1"/>
                <w:sz w:val="20"/>
                <w:szCs w:val="20"/>
                <w:lang w:eastAsia="zh-CN"/>
              </w:rPr>
              <w:t>风险评估</w:t>
            </w:r>
            <w:r w:rsidR="0007301F">
              <w:rPr>
                <w:rFonts w:hint="eastAsia"/>
                <w:bCs/>
                <w:color w:val="000000" w:themeColor="text1"/>
                <w:sz w:val="20"/>
                <w:szCs w:val="20"/>
                <w:lang w:eastAsia="zh-CN"/>
              </w:rPr>
              <w:t>时，</w:t>
            </w:r>
            <w:r w:rsidR="00810069" w:rsidRPr="002F4A4F">
              <w:rPr>
                <w:bCs/>
                <w:color w:val="000000" w:themeColor="text1"/>
                <w:sz w:val="20"/>
                <w:szCs w:val="20"/>
                <w:lang w:eastAsia="zh-CN"/>
              </w:rPr>
              <w:t>将包括评估通过</w:t>
            </w:r>
            <w:r w:rsidR="00810069" w:rsidRPr="002F4A4F">
              <w:rPr>
                <w:bCs/>
                <w:color w:val="000000" w:themeColor="text1"/>
                <w:sz w:val="20"/>
                <w:szCs w:val="20"/>
                <w:lang w:eastAsia="zh-CN"/>
              </w:rPr>
              <w:t xml:space="preserve"> VGT </w:t>
            </w:r>
            <w:r w:rsidR="00810069" w:rsidRPr="002F4A4F">
              <w:rPr>
                <w:bCs/>
                <w:color w:val="000000" w:themeColor="text1"/>
                <w:sz w:val="20"/>
                <w:szCs w:val="20"/>
                <w:lang w:eastAsia="zh-CN"/>
              </w:rPr>
              <w:t>向性相容蚊子转移转基因，相对于参照物，对人类、动物和环境造成潜在不利影响的可能性。</w:t>
            </w:r>
          </w:p>
          <w:p w14:paraId="5F5AF5C5" w14:textId="46F67806" w:rsidR="00A0047C" w:rsidRPr="008069BF" w:rsidRDefault="00A0047C" w:rsidP="00813562">
            <w:pPr>
              <w:pStyle w:val="Default"/>
              <w:adjustRightInd/>
              <w:snapToGrid w:val="0"/>
              <w:spacing w:before="120" w:after="120" w:line="240" w:lineRule="atLeast"/>
              <w:rPr>
                <w:bCs/>
                <w:color w:val="auto"/>
                <w:sz w:val="20"/>
                <w:szCs w:val="20"/>
                <w:lang w:eastAsia="zh-CN"/>
              </w:rPr>
            </w:pPr>
            <w:r w:rsidRPr="008069BF">
              <w:rPr>
                <w:bCs/>
                <w:color w:val="auto"/>
                <w:sz w:val="20"/>
                <w:szCs w:val="20"/>
                <w:lang w:eastAsia="zh-CN"/>
              </w:rPr>
              <w:t>在物种复合体中使用某些</w:t>
            </w:r>
            <w:r w:rsidRPr="008069BF">
              <w:rPr>
                <w:bCs/>
                <w:color w:val="auto"/>
                <w:sz w:val="20"/>
                <w:szCs w:val="20"/>
                <w:lang w:eastAsia="zh-CN"/>
              </w:rPr>
              <w:t xml:space="preserve"> EGD-LMM</w:t>
            </w:r>
            <w:r w:rsidR="00000A46" w:rsidRPr="008069BF">
              <w:rPr>
                <w:rFonts w:hint="eastAsia"/>
                <w:bCs/>
                <w:color w:val="auto"/>
                <w:sz w:val="20"/>
                <w:szCs w:val="20"/>
                <w:lang w:eastAsia="zh-CN"/>
              </w:rPr>
              <w:t>s</w:t>
            </w:r>
            <w:r w:rsidRPr="008069BF">
              <w:rPr>
                <w:bCs/>
                <w:color w:val="auto"/>
                <w:sz w:val="20"/>
                <w:szCs w:val="20"/>
                <w:lang w:eastAsia="zh-CN"/>
              </w:rPr>
              <w:t xml:space="preserve"> </w:t>
            </w:r>
            <w:r w:rsidRPr="008069BF">
              <w:rPr>
                <w:bCs/>
                <w:color w:val="auto"/>
                <w:sz w:val="20"/>
                <w:szCs w:val="20"/>
                <w:lang w:eastAsia="zh-CN"/>
              </w:rPr>
              <w:t>的一个可能后果是，转基因会对载体和非载体同胞物种产生</w:t>
            </w:r>
            <w:r w:rsidRPr="008069BF">
              <w:rPr>
                <w:bCs/>
                <w:color w:val="auto"/>
                <w:sz w:val="20"/>
                <w:szCs w:val="20"/>
                <w:lang w:eastAsia="zh-CN"/>
              </w:rPr>
              <w:t xml:space="preserve"> VGT</w:t>
            </w:r>
            <w:r w:rsidRPr="008069BF">
              <w:rPr>
                <w:bCs/>
                <w:color w:val="auto"/>
                <w:sz w:val="20"/>
                <w:szCs w:val="20"/>
                <w:lang w:eastAsia="zh-CN"/>
              </w:rPr>
              <w:t>。</w:t>
            </w:r>
            <w:r w:rsidR="00E12C55" w:rsidRPr="008069BF">
              <w:rPr>
                <w:rFonts w:hint="eastAsia"/>
                <w:bCs/>
                <w:color w:val="auto"/>
                <w:sz w:val="20"/>
                <w:szCs w:val="20"/>
                <w:lang w:eastAsia="zh-CN"/>
              </w:rPr>
              <w:t>在这种复合体的整个范围内</w:t>
            </w:r>
            <w:r w:rsidR="00BD1D49" w:rsidRPr="008069BF">
              <w:rPr>
                <w:rFonts w:hint="eastAsia"/>
                <w:bCs/>
                <w:color w:val="auto"/>
                <w:sz w:val="20"/>
                <w:szCs w:val="20"/>
                <w:lang w:eastAsia="zh-CN"/>
              </w:rPr>
              <w:t>，</w:t>
            </w:r>
            <w:r w:rsidR="00075BDF" w:rsidRPr="008069BF">
              <w:rPr>
                <w:rFonts w:hint="eastAsia"/>
                <w:bCs/>
                <w:color w:val="auto"/>
                <w:sz w:val="20"/>
                <w:szCs w:val="20"/>
                <w:lang w:eastAsia="zh-CN"/>
              </w:rPr>
              <w:t>视</w:t>
            </w:r>
            <w:r w:rsidRPr="008069BF">
              <w:rPr>
                <w:bCs/>
                <w:color w:val="auto"/>
                <w:sz w:val="20"/>
                <w:szCs w:val="20"/>
                <w:lang w:eastAsia="zh-CN"/>
              </w:rPr>
              <w:t>目标生物和保护目标的定义，</w:t>
            </w:r>
            <w:r w:rsidRPr="008069BF">
              <w:rPr>
                <w:bCs/>
                <w:color w:val="auto"/>
                <w:sz w:val="20"/>
                <w:szCs w:val="20"/>
                <w:lang w:eastAsia="zh-CN"/>
              </w:rPr>
              <w:t>VGT</w:t>
            </w:r>
            <w:r w:rsidRPr="008069BF">
              <w:rPr>
                <w:bCs/>
                <w:color w:val="auto"/>
                <w:sz w:val="20"/>
                <w:szCs w:val="20"/>
                <w:lang w:eastAsia="zh-CN"/>
              </w:rPr>
              <w:t>的</w:t>
            </w:r>
            <w:r w:rsidR="00BD1D49" w:rsidRPr="008069BF">
              <w:rPr>
                <w:rFonts w:hint="eastAsia"/>
                <w:bCs/>
                <w:color w:val="auto"/>
                <w:sz w:val="20"/>
                <w:szCs w:val="20"/>
                <w:lang w:eastAsia="zh-CN"/>
              </w:rPr>
              <w:t>不利</w:t>
            </w:r>
            <w:r w:rsidRPr="008069BF">
              <w:rPr>
                <w:bCs/>
                <w:color w:val="auto"/>
                <w:sz w:val="20"/>
                <w:szCs w:val="20"/>
                <w:lang w:eastAsia="zh-CN"/>
              </w:rPr>
              <w:t>影响</w:t>
            </w:r>
            <w:r w:rsidR="00075BDF" w:rsidRPr="008069BF">
              <w:rPr>
                <w:rFonts w:hint="eastAsia"/>
                <w:bCs/>
                <w:color w:val="auto"/>
                <w:sz w:val="20"/>
                <w:szCs w:val="20"/>
                <w:lang w:eastAsia="zh-CN"/>
              </w:rPr>
              <w:t>可能有所不同</w:t>
            </w:r>
            <w:r w:rsidRPr="008069BF">
              <w:rPr>
                <w:bCs/>
                <w:color w:val="auto"/>
                <w:sz w:val="20"/>
                <w:szCs w:val="20"/>
                <w:lang w:eastAsia="zh-CN"/>
              </w:rPr>
              <w:t>。这需要在风险评估中进一步考虑（</w:t>
            </w:r>
            <w:r w:rsidRPr="008069BF">
              <w:rPr>
                <w:bCs/>
                <w:color w:val="auto"/>
                <w:sz w:val="20"/>
                <w:szCs w:val="20"/>
                <w:lang w:eastAsia="zh-CN"/>
              </w:rPr>
              <w:t xml:space="preserve">Connolly </w:t>
            </w:r>
            <w:r w:rsidRPr="008069BF">
              <w:rPr>
                <w:bCs/>
                <w:color w:val="auto"/>
                <w:sz w:val="20"/>
                <w:szCs w:val="20"/>
                <w:lang w:eastAsia="zh-CN"/>
              </w:rPr>
              <w:t>等，</w:t>
            </w:r>
            <w:r w:rsidRPr="008069BF">
              <w:rPr>
                <w:bCs/>
                <w:color w:val="auto"/>
                <w:sz w:val="20"/>
                <w:szCs w:val="20"/>
                <w:lang w:eastAsia="zh-CN"/>
              </w:rPr>
              <w:t>2023b</w:t>
            </w:r>
            <w:r w:rsidRPr="008069BF">
              <w:rPr>
                <w:bCs/>
                <w:color w:val="auto"/>
                <w:sz w:val="20"/>
                <w:szCs w:val="20"/>
                <w:lang w:eastAsia="zh-CN"/>
              </w:rPr>
              <w:t>）。</w:t>
            </w:r>
            <w:r w:rsidRPr="008069BF">
              <w:rPr>
                <w:bCs/>
                <w:color w:val="auto"/>
                <w:sz w:val="20"/>
                <w:szCs w:val="20"/>
                <w:lang w:eastAsia="zh-CN"/>
              </w:rPr>
              <w:t xml:space="preserve"> </w:t>
            </w:r>
            <w:r w:rsidR="00DB4FAE" w:rsidRPr="008069BF">
              <w:rPr>
                <w:rFonts w:hint="eastAsia"/>
                <w:bCs/>
                <w:color w:val="auto"/>
                <w:sz w:val="20"/>
                <w:szCs w:val="20"/>
                <w:lang w:eastAsia="zh-CN"/>
              </w:rPr>
              <w:t xml:space="preserve"> </w:t>
            </w:r>
          </w:p>
          <w:p w14:paraId="3F93802D" w14:textId="40561ECD" w:rsidR="00A0047C" w:rsidRPr="008069BF" w:rsidRDefault="00403E40" w:rsidP="00813562">
            <w:pPr>
              <w:pStyle w:val="Default"/>
              <w:adjustRightInd/>
              <w:snapToGrid w:val="0"/>
              <w:spacing w:before="120" w:after="120" w:line="240" w:lineRule="atLeast"/>
              <w:rPr>
                <w:rFonts w:eastAsia="KaiTi"/>
                <w:bCs/>
                <w:color w:val="auto"/>
                <w:sz w:val="20"/>
                <w:szCs w:val="20"/>
                <w:lang w:eastAsia="zh-CN"/>
              </w:rPr>
            </w:pPr>
            <w:r w:rsidRPr="008069BF">
              <w:rPr>
                <w:rFonts w:eastAsia="KaiTi" w:hint="eastAsia"/>
                <w:bCs/>
                <w:color w:val="auto"/>
                <w:sz w:val="20"/>
                <w:szCs w:val="20"/>
                <w:lang w:eastAsia="zh-CN"/>
              </w:rPr>
              <w:t>水平</w:t>
            </w:r>
            <w:r w:rsidR="00A0047C" w:rsidRPr="008069BF">
              <w:rPr>
                <w:rFonts w:eastAsia="KaiTi"/>
                <w:bCs/>
                <w:color w:val="auto"/>
                <w:sz w:val="20"/>
                <w:szCs w:val="20"/>
                <w:lang w:eastAsia="zh-CN"/>
              </w:rPr>
              <w:t>基因转移</w:t>
            </w:r>
          </w:p>
          <w:p w14:paraId="12B1FD43" w14:textId="32EFD928" w:rsidR="00F71D16" w:rsidRDefault="00A0047C" w:rsidP="00813562">
            <w:pPr>
              <w:snapToGrid w:val="0"/>
              <w:spacing w:before="120" w:after="120" w:line="240" w:lineRule="atLeast"/>
              <w:rPr>
                <w:lang w:eastAsia="zh-CN"/>
              </w:rPr>
            </w:pPr>
            <w:r w:rsidRPr="008069BF">
              <w:rPr>
                <w:rFonts w:eastAsia="SimSun"/>
                <w:bCs/>
                <w:sz w:val="20"/>
                <w:szCs w:val="20"/>
                <w:lang w:eastAsia="zh-CN"/>
              </w:rPr>
              <w:t>除</w:t>
            </w:r>
            <w:r w:rsidR="00193DFA" w:rsidRPr="008069BF">
              <w:rPr>
                <w:rFonts w:eastAsia="SimSun"/>
                <w:bCs/>
                <w:sz w:val="20"/>
                <w:szCs w:val="20"/>
                <w:lang w:eastAsia="zh-CN"/>
              </w:rPr>
              <w:t>VGT</w:t>
            </w:r>
            <w:r w:rsidRPr="008069BF">
              <w:rPr>
                <w:rFonts w:eastAsia="SimSun"/>
                <w:bCs/>
                <w:sz w:val="20"/>
                <w:szCs w:val="20"/>
                <w:lang w:eastAsia="zh-CN"/>
              </w:rPr>
              <w:t>外，遗传物质也可通过一种称为水平基因转移的现象从一个物种自然转移到另一个物种（</w:t>
            </w:r>
            <w:r w:rsidRPr="008069BF">
              <w:rPr>
                <w:rFonts w:eastAsia="SimSun"/>
                <w:bCs/>
                <w:sz w:val="20"/>
                <w:szCs w:val="20"/>
                <w:lang w:eastAsia="zh-CN"/>
              </w:rPr>
              <w:t xml:space="preserve">Houck </w:t>
            </w:r>
            <w:r w:rsidRPr="008069BF">
              <w:rPr>
                <w:rFonts w:eastAsia="SimSun"/>
                <w:bCs/>
                <w:sz w:val="20"/>
                <w:szCs w:val="20"/>
                <w:lang w:eastAsia="zh-CN"/>
              </w:rPr>
              <w:t>等，</w:t>
            </w:r>
            <w:r w:rsidRPr="008069BF">
              <w:rPr>
                <w:rFonts w:eastAsia="SimSun"/>
                <w:bCs/>
                <w:sz w:val="20"/>
                <w:szCs w:val="20"/>
                <w:lang w:eastAsia="zh-CN"/>
              </w:rPr>
              <w:t xml:space="preserve">1991 </w:t>
            </w:r>
            <w:r w:rsidRPr="008069BF">
              <w:rPr>
                <w:rFonts w:eastAsia="SimSun"/>
                <w:bCs/>
                <w:sz w:val="20"/>
                <w:szCs w:val="20"/>
                <w:lang w:eastAsia="zh-CN"/>
              </w:rPr>
              <w:t>），因此在考虑</w:t>
            </w:r>
            <w:r w:rsidRPr="008069BF">
              <w:rPr>
                <w:rFonts w:eastAsia="SimSun"/>
                <w:bCs/>
                <w:sz w:val="20"/>
                <w:szCs w:val="20"/>
                <w:lang w:eastAsia="zh-CN"/>
              </w:rPr>
              <w:t xml:space="preserve"> EGD-LMOs </w:t>
            </w:r>
            <w:r w:rsidRPr="008069BF">
              <w:rPr>
                <w:rFonts w:eastAsia="SimSun"/>
                <w:bCs/>
                <w:sz w:val="20"/>
                <w:szCs w:val="20"/>
                <w:lang w:eastAsia="zh-CN"/>
              </w:rPr>
              <w:t>时也应</w:t>
            </w:r>
            <w:r w:rsidR="00403E40" w:rsidRPr="008069BF">
              <w:rPr>
                <w:rFonts w:eastAsia="SimSun" w:hint="eastAsia"/>
                <w:bCs/>
                <w:sz w:val="20"/>
                <w:szCs w:val="20"/>
                <w:lang w:eastAsia="zh-CN"/>
              </w:rPr>
              <w:t>加以</w:t>
            </w:r>
            <w:r w:rsidRPr="008069BF">
              <w:rPr>
                <w:rFonts w:eastAsia="SimSun"/>
                <w:bCs/>
                <w:sz w:val="20"/>
                <w:szCs w:val="20"/>
                <w:lang w:eastAsia="zh-CN"/>
              </w:rPr>
              <w:t>考虑（</w:t>
            </w:r>
            <w:r w:rsidRPr="008069BF">
              <w:rPr>
                <w:rFonts w:eastAsia="SimSun"/>
                <w:bCs/>
                <w:sz w:val="20"/>
                <w:szCs w:val="20"/>
                <w:lang w:eastAsia="zh-CN"/>
              </w:rPr>
              <w:t xml:space="preserve">Courtier-Orgogozo </w:t>
            </w:r>
            <w:r w:rsidRPr="008069BF">
              <w:rPr>
                <w:rFonts w:eastAsia="SimSun"/>
                <w:bCs/>
                <w:sz w:val="20"/>
                <w:szCs w:val="20"/>
                <w:lang w:eastAsia="zh-CN"/>
              </w:rPr>
              <w:t>等，</w:t>
            </w:r>
            <w:r w:rsidRPr="008069BF">
              <w:rPr>
                <w:rFonts w:eastAsia="SimSun"/>
                <w:bCs/>
                <w:sz w:val="20"/>
                <w:szCs w:val="20"/>
                <w:lang w:eastAsia="zh-CN"/>
              </w:rPr>
              <w:t xml:space="preserve">2018 </w:t>
            </w:r>
            <w:r w:rsidRPr="008069BF">
              <w:rPr>
                <w:rFonts w:eastAsia="SimSun"/>
                <w:bCs/>
                <w:sz w:val="20"/>
                <w:szCs w:val="20"/>
                <w:lang w:eastAsia="zh-CN"/>
              </w:rPr>
              <w:t>）。</w:t>
            </w:r>
          </w:p>
        </w:tc>
      </w:tr>
    </w:tbl>
    <w:p w14:paraId="0F293EC2" w14:textId="6B50E88C" w:rsidR="000B7EF4" w:rsidRPr="007A1CF5" w:rsidRDefault="000B7EF4" w:rsidP="008F22B5">
      <w:pPr>
        <w:pStyle w:val="a0"/>
      </w:pPr>
      <w:bookmarkStart w:id="38" w:name="_Toc163309643"/>
      <w:r w:rsidRPr="007A1CF5">
        <w:lastRenderedPageBreak/>
        <w:t>4.1.5.</w:t>
      </w:r>
      <w:r w:rsidR="00860457" w:rsidRPr="007A1CF5">
        <w:rPr>
          <w:rFonts w:hint="eastAsia"/>
        </w:rPr>
        <w:t xml:space="preserve"> </w:t>
      </w:r>
      <w:r w:rsidRPr="007A1CF5">
        <w:t>利益攸关方的参与</w:t>
      </w:r>
      <w:r w:rsidR="00C83379">
        <w:rPr>
          <w:rFonts w:hint="eastAsia"/>
        </w:rPr>
        <w:t>和接触</w:t>
      </w:r>
      <w:bookmarkEnd w:id="38"/>
    </w:p>
    <w:p w14:paraId="3C595B2A" w14:textId="53A904AB" w:rsidR="000B7EF4" w:rsidRPr="00F52E7D" w:rsidRDefault="000B7EF4" w:rsidP="002E5475">
      <w:pPr>
        <w:pStyle w:val="Para10"/>
        <w:numPr>
          <w:ilvl w:val="0"/>
          <w:numId w:val="0"/>
        </w:numPr>
        <w:rPr>
          <w:rFonts w:eastAsia="SimSun"/>
          <w:sz w:val="24"/>
          <w:lang w:val="en-GB" w:eastAsia="zh-CN"/>
        </w:rPr>
      </w:pPr>
      <w:r w:rsidRPr="006530D1">
        <w:rPr>
          <w:rFonts w:eastAsia="SimSun"/>
          <w:sz w:val="24"/>
          <w:lang w:val="en-GB" w:eastAsia="zh-CN"/>
        </w:rPr>
        <w:t>新技术，</w:t>
      </w:r>
      <w:r w:rsidR="00B2237D" w:rsidRPr="006530D1">
        <w:rPr>
          <w:rFonts w:eastAsia="SimSun" w:hint="eastAsia"/>
          <w:sz w:val="24"/>
          <w:lang w:val="en-GB" w:eastAsia="zh-CN"/>
        </w:rPr>
        <w:t>例如</w:t>
      </w:r>
      <w:r w:rsidR="00B2237D" w:rsidRPr="006530D1">
        <w:rPr>
          <w:lang w:eastAsia="zh-CN"/>
        </w:rPr>
        <w:t>EGDs</w:t>
      </w:r>
      <w:r w:rsidRPr="006530D1">
        <w:rPr>
          <w:rFonts w:eastAsia="SimSun"/>
          <w:sz w:val="24"/>
          <w:lang w:val="en-GB" w:eastAsia="zh-CN"/>
        </w:rPr>
        <w:t>，可能会给利益攸关方、土著人民和</w:t>
      </w:r>
      <w:r w:rsidR="006D04D2" w:rsidRPr="006530D1">
        <w:rPr>
          <w:rFonts w:eastAsia="SimSun"/>
          <w:sz w:val="24"/>
          <w:lang w:val="en-GB" w:eastAsia="zh-CN"/>
        </w:rPr>
        <w:t>地方社区</w:t>
      </w:r>
      <w:r w:rsidRPr="006530D1">
        <w:rPr>
          <w:rFonts w:eastAsia="SimSun"/>
          <w:sz w:val="24"/>
          <w:lang w:val="en-GB" w:eastAsia="zh-CN"/>
        </w:rPr>
        <w:t>带来新的问题、期望和关切，他们的传统知识、创新、做法、生计以及土地和水的</w:t>
      </w:r>
      <w:r w:rsidR="00C70C46" w:rsidRPr="006530D1">
        <w:rPr>
          <w:rFonts w:eastAsia="SimSun" w:hint="eastAsia"/>
          <w:sz w:val="24"/>
          <w:lang w:val="en-GB" w:eastAsia="zh-CN"/>
        </w:rPr>
        <w:t>利用</w:t>
      </w:r>
      <w:r w:rsidRPr="006530D1">
        <w:rPr>
          <w:rFonts w:eastAsia="SimSun"/>
          <w:sz w:val="24"/>
          <w:lang w:val="en-GB" w:eastAsia="zh-CN"/>
        </w:rPr>
        <w:t>可能会受到</w:t>
      </w:r>
      <w:r w:rsidR="00347730" w:rsidRPr="006530D1">
        <w:rPr>
          <w:rFonts w:eastAsia="SimSun" w:hint="eastAsia"/>
          <w:sz w:val="24"/>
          <w:lang w:val="en-GB" w:eastAsia="zh-CN"/>
        </w:rPr>
        <w:t>新</w:t>
      </w:r>
      <w:r w:rsidRPr="006530D1">
        <w:rPr>
          <w:rFonts w:eastAsia="SimSun"/>
          <w:sz w:val="24"/>
          <w:lang w:val="en-GB" w:eastAsia="zh-CN"/>
        </w:rPr>
        <w:t>技术的影响。因此，</w:t>
      </w:r>
      <w:r w:rsidR="002B7E10">
        <w:rPr>
          <w:rFonts w:eastAsia="SimSun"/>
          <w:sz w:val="24"/>
          <w:lang w:val="en-GB" w:eastAsia="zh-CN"/>
        </w:rPr>
        <w:t>风险评估人</w:t>
      </w:r>
      <w:r w:rsidRPr="006530D1">
        <w:rPr>
          <w:rFonts w:eastAsia="SimSun"/>
          <w:sz w:val="24"/>
          <w:lang w:val="en-GB" w:eastAsia="zh-CN"/>
        </w:rPr>
        <w:t>应</w:t>
      </w:r>
      <w:r w:rsidR="00E8026F" w:rsidRPr="006530D1">
        <w:rPr>
          <w:rFonts w:eastAsia="SimSun" w:hint="eastAsia"/>
          <w:sz w:val="24"/>
          <w:lang w:val="en-GB" w:eastAsia="zh-CN"/>
        </w:rPr>
        <w:t>预料到并为</w:t>
      </w:r>
      <w:r w:rsidRPr="006530D1">
        <w:rPr>
          <w:rFonts w:eastAsia="SimSun"/>
          <w:sz w:val="24"/>
          <w:lang w:val="en-GB" w:eastAsia="zh-CN"/>
        </w:rPr>
        <w:t>扩大参与</w:t>
      </w:r>
      <w:r w:rsidR="003F5149" w:rsidRPr="006530D1">
        <w:rPr>
          <w:rFonts w:eastAsia="SimSun" w:hint="eastAsia"/>
          <w:sz w:val="24"/>
          <w:lang w:val="en-GB" w:eastAsia="zh-CN"/>
        </w:rPr>
        <w:t>进程</w:t>
      </w:r>
      <w:r w:rsidR="00E8026F" w:rsidRPr="006530D1">
        <w:rPr>
          <w:rFonts w:eastAsia="SimSun" w:hint="eastAsia"/>
          <w:sz w:val="24"/>
          <w:lang w:val="en-GB" w:eastAsia="zh-CN"/>
        </w:rPr>
        <w:t>做规划</w:t>
      </w:r>
      <w:r w:rsidRPr="006530D1">
        <w:rPr>
          <w:rFonts w:eastAsia="SimSun"/>
          <w:sz w:val="24"/>
          <w:lang w:val="en-GB" w:eastAsia="zh-CN"/>
        </w:rPr>
        <w:t>，确保风险评估具有适当的范围和利益相关方的广泛投入</w:t>
      </w:r>
      <w:r w:rsidR="003F5149" w:rsidRPr="002E5475">
        <w:rPr>
          <w:rFonts w:eastAsia="SimSun"/>
        </w:rPr>
        <w:footnoteReference w:id="16"/>
      </w:r>
      <w:r w:rsidRPr="006530D1">
        <w:rPr>
          <w:rFonts w:eastAsia="SimSun"/>
          <w:sz w:val="24"/>
          <w:lang w:val="en-GB" w:eastAsia="zh-CN"/>
        </w:rPr>
        <w:t>。</w:t>
      </w:r>
    </w:p>
    <w:p w14:paraId="4B0B270F" w14:textId="0A147A35" w:rsidR="000B7EF4" w:rsidRPr="00F52E7D" w:rsidRDefault="00871591" w:rsidP="002E5475">
      <w:pPr>
        <w:pStyle w:val="Para10"/>
        <w:numPr>
          <w:ilvl w:val="0"/>
          <w:numId w:val="0"/>
        </w:numPr>
        <w:rPr>
          <w:rFonts w:eastAsia="SimSun"/>
          <w:sz w:val="24"/>
          <w:lang w:val="en-GB" w:eastAsia="zh-CN"/>
        </w:rPr>
      </w:pPr>
      <w:r w:rsidRPr="00871591">
        <w:rPr>
          <w:rFonts w:eastAsia="SimSun" w:hint="eastAsia"/>
          <w:sz w:val="24"/>
          <w:lang w:val="en-GB" w:eastAsia="zh-CN"/>
        </w:rPr>
        <w:t>特定利益</w:t>
      </w:r>
      <w:r>
        <w:rPr>
          <w:rFonts w:eastAsia="SimSun" w:hint="eastAsia"/>
          <w:sz w:val="24"/>
          <w:lang w:val="en-GB" w:eastAsia="zh-CN"/>
        </w:rPr>
        <w:t>攸关方</w:t>
      </w:r>
      <w:r w:rsidRPr="00871591">
        <w:rPr>
          <w:rFonts w:eastAsia="SimSun" w:hint="eastAsia"/>
          <w:sz w:val="24"/>
          <w:lang w:val="en-GB" w:eastAsia="zh-CN"/>
        </w:rPr>
        <w:t>对有意释放</w:t>
      </w:r>
      <w:r w:rsidR="0062660A" w:rsidRPr="002E5475">
        <w:rPr>
          <w:rFonts w:eastAsia="SimSun"/>
          <w:sz w:val="24"/>
          <w:lang w:val="en-GB" w:eastAsia="zh-CN"/>
        </w:rPr>
        <w:t>EGD-LMO</w:t>
      </w:r>
      <w:r w:rsidR="00562732" w:rsidRPr="002E5475">
        <w:rPr>
          <w:rFonts w:eastAsia="SimSun" w:hint="eastAsia"/>
          <w:sz w:val="24"/>
          <w:lang w:val="en-GB" w:eastAsia="zh-CN"/>
        </w:rPr>
        <w:t>的</w:t>
      </w:r>
      <w:r w:rsidRPr="00871591">
        <w:rPr>
          <w:rFonts w:eastAsia="SimSun" w:hint="eastAsia"/>
          <w:sz w:val="24"/>
          <w:lang w:val="en-GB" w:eastAsia="zh-CN"/>
        </w:rPr>
        <w:t>风险的</w:t>
      </w:r>
      <w:r w:rsidR="006B597C">
        <w:rPr>
          <w:rFonts w:eastAsia="SimSun" w:hint="eastAsia"/>
          <w:sz w:val="24"/>
          <w:lang w:val="en-GB" w:eastAsia="zh-CN"/>
        </w:rPr>
        <w:t>看法</w:t>
      </w:r>
      <w:r w:rsidR="00931626">
        <w:rPr>
          <w:rFonts w:eastAsia="SimSun" w:hint="eastAsia"/>
          <w:sz w:val="24"/>
          <w:lang w:val="en-GB" w:eastAsia="zh-CN"/>
        </w:rPr>
        <w:t>也</w:t>
      </w:r>
      <w:r w:rsidRPr="00871591">
        <w:rPr>
          <w:rFonts w:eastAsia="SimSun" w:hint="eastAsia"/>
          <w:sz w:val="24"/>
          <w:lang w:val="en-GB" w:eastAsia="zh-CN"/>
        </w:rPr>
        <w:t>可能取决于该利益</w:t>
      </w:r>
      <w:r w:rsidR="009C3076">
        <w:rPr>
          <w:rFonts w:eastAsia="SimSun" w:hint="eastAsia"/>
          <w:sz w:val="24"/>
          <w:lang w:val="en-GB" w:eastAsia="zh-CN"/>
        </w:rPr>
        <w:t>攸关方</w:t>
      </w:r>
      <w:r w:rsidR="007563E0">
        <w:rPr>
          <w:rFonts w:eastAsia="SimSun" w:hint="eastAsia"/>
          <w:sz w:val="24"/>
          <w:lang w:val="en-GB" w:eastAsia="zh-CN"/>
        </w:rPr>
        <w:t>个人和</w:t>
      </w:r>
      <w:r w:rsidR="000E1ACE">
        <w:rPr>
          <w:rFonts w:eastAsia="SimSun" w:hint="eastAsia"/>
          <w:sz w:val="24"/>
          <w:lang w:val="en-GB" w:eastAsia="zh-CN"/>
        </w:rPr>
        <w:t>在</w:t>
      </w:r>
      <w:r w:rsidR="007563E0">
        <w:rPr>
          <w:rFonts w:eastAsia="SimSun" w:hint="eastAsia"/>
          <w:sz w:val="24"/>
          <w:lang w:val="en-GB" w:eastAsia="zh-CN"/>
        </w:rPr>
        <w:t>文化上</w:t>
      </w:r>
      <w:r w:rsidRPr="00871591">
        <w:rPr>
          <w:rFonts w:eastAsia="SimSun" w:hint="eastAsia"/>
          <w:sz w:val="24"/>
          <w:lang w:val="en-GB" w:eastAsia="zh-CN"/>
        </w:rPr>
        <w:t>与环境的关系，例如，环境</w:t>
      </w:r>
      <w:r w:rsidR="00AB0611">
        <w:rPr>
          <w:rFonts w:eastAsia="SimSun" w:hint="eastAsia"/>
          <w:sz w:val="24"/>
          <w:lang w:val="en-GB" w:eastAsia="zh-CN"/>
        </w:rPr>
        <w:t>资源应该利用</w:t>
      </w:r>
      <w:r w:rsidRPr="00871591">
        <w:rPr>
          <w:rFonts w:eastAsia="SimSun" w:hint="eastAsia"/>
          <w:sz w:val="24"/>
          <w:lang w:val="en-GB" w:eastAsia="zh-CN"/>
        </w:rPr>
        <w:t>还是</w:t>
      </w:r>
      <w:r w:rsidR="00AB0611">
        <w:rPr>
          <w:rFonts w:eastAsia="SimSun" w:hint="eastAsia"/>
          <w:sz w:val="24"/>
          <w:lang w:val="en-GB" w:eastAsia="zh-CN"/>
        </w:rPr>
        <w:t>应该</w:t>
      </w:r>
      <w:r w:rsidRPr="00871591">
        <w:rPr>
          <w:rFonts w:eastAsia="SimSun" w:hint="eastAsia"/>
          <w:sz w:val="24"/>
          <w:lang w:val="en-GB" w:eastAsia="zh-CN"/>
        </w:rPr>
        <w:t>管理</w:t>
      </w:r>
      <w:r w:rsidR="000B7EF4" w:rsidRPr="00F52E7D">
        <w:rPr>
          <w:rFonts w:eastAsia="SimSun"/>
          <w:sz w:val="24"/>
          <w:lang w:val="en-GB" w:eastAsia="zh-CN"/>
        </w:rPr>
        <w:t>（</w:t>
      </w:r>
      <w:r w:rsidR="000B7EF4" w:rsidRPr="00F52E7D">
        <w:rPr>
          <w:rFonts w:eastAsia="SimSun"/>
          <w:sz w:val="24"/>
          <w:lang w:val="en-GB" w:eastAsia="zh-CN"/>
        </w:rPr>
        <w:t>Hartley</w:t>
      </w:r>
      <w:r w:rsidR="000B7EF4" w:rsidRPr="00F52E7D">
        <w:rPr>
          <w:rFonts w:eastAsia="SimSun"/>
          <w:sz w:val="24"/>
          <w:lang w:val="en-GB" w:eastAsia="zh-CN"/>
        </w:rPr>
        <w:t>等，</w:t>
      </w:r>
      <w:r w:rsidR="000B7EF4" w:rsidRPr="00F52E7D">
        <w:rPr>
          <w:rFonts w:eastAsia="SimSun"/>
          <w:sz w:val="24"/>
          <w:lang w:val="en-GB" w:eastAsia="zh-CN"/>
        </w:rPr>
        <w:t>2023</w:t>
      </w:r>
      <w:r w:rsidR="000B7EF4" w:rsidRPr="00F52E7D">
        <w:rPr>
          <w:rFonts w:eastAsia="SimSun"/>
          <w:sz w:val="24"/>
          <w:lang w:val="en-GB" w:eastAsia="zh-CN"/>
        </w:rPr>
        <w:t>）。</w:t>
      </w:r>
    </w:p>
    <w:p w14:paraId="05E64B43" w14:textId="041F438A" w:rsidR="000B7EF4"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利益攸关方积极参与</w:t>
      </w:r>
      <w:r w:rsidR="001618A3">
        <w:rPr>
          <w:rFonts w:eastAsia="SimSun" w:hint="eastAsia"/>
          <w:sz w:val="24"/>
          <w:lang w:val="en-GB" w:eastAsia="zh-CN"/>
        </w:rPr>
        <w:t>提出</w:t>
      </w:r>
      <w:r w:rsidRPr="00F52E7D">
        <w:rPr>
          <w:rFonts w:eastAsia="SimSun"/>
          <w:sz w:val="24"/>
          <w:lang w:val="en-GB" w:eastAsia="zh-CN"/>
        </w:rPr>
        <w:t>问题（包括确定与具体案例相关的保护目标和评估终点），包括磋商和接触，可提高风险评估的价值，因为</w:t>
      </w:r>
      <w:r w:rsidR="000711D6">
        <w:rPr>
          <w:rFonts w:eastAsia="SimSun" w:hint="eastAsia"/>
          <w:sz w:val="24"/>
          <w:lang w:val="en-GB" w:eastAsia="zh-CN"/>
        </w:rPr>
        <w:t>这</w:t>
      </w:r>
      <w:r w:rsidRPr="00F52E7D">
        <w:rPr>
          <w:rFonts w:eastAsia="SimSun"/>
          <w:sz w:val="24"/>
          <w:lang w:val="en-GB" w:eastAsia="zh-CN"/>
        </w:rPr>
        <w:t>有助于</w:t>
      </w:r>
      <w:r w:rsidR="00180797">
        <w:rPr>
          <w:rFonts w:eastAsia="SimSun" w:hint="eastAsia"/>
          <w:sz w:val="24"/>
          <w:lang w:val="en-GB" w:eastAsia="zh-CN"/>
        </w:rPr>
        <w:t>他们了解</w:t>
      </w:r>
      <w:r w:rsidRPr="00F52E7D">
        <w:rPr>
          <w:rFonts w:eastAsia="SimSun"/>
          <w:sz w:val="24"/>
          <w:lang w:val="en-GB" w:eastAsia="zh-CN"/>
        </w:rPr>
        <w:t>影响</w:t>
      </w:r>
      <w:r w:rsidR="00A30DCF">
        <w:rPr>
          <w:rFonts w:eastAsia="SimSun" w:hint="eastAsia"/>
          <w:sz w:val="24"/>
          <w:lang w:val="en-GB" w:eastAsia="zh-CN"/>
        </w:rPr>
        <w:t>其切身利益</w:t>
      </w:r>
      <w:r w:rsidRPr="00F52E7D">
        <w:rPr>
          <w:rFonts w:eastAsia="SimSun"/>
          <w:sz w:val="24"/>
          <w:lang w:val="en-GB" w:eastAsia="zh-CN"/>
        </w:rPr>
        <w:t>的环境决策</w:t>
      </w:r>
      <w:r w:rsidR="003D1F8B">
        <w:rPr>
          <w:rFonts w:eastAsia="SimSun" w:hint="eastAsia"/>
          <w:sz w:val="24"/>
          <w:lang w:val="en-GB" w:eastAsia="zh-CN"/>
        </w:rPr>
        <w:t>的</w:t>
      </w:r>
      <w:r w:rsidRPr="00F52E7D">
        <w:rPr>
          <w:rFonts w:eastAsia="SimSun"/>
          <w:sz w:val="24"/>
          <w:lang w:val="en-GB" w:eastAsia="zh-CN"/>
        </w:rPr>
        <w:t>意义（</w:t>
      </w:r>
      <w:r w:rsidRPr="00F52E7D">
        <w:rPr>
          <w:rFonts w:eastAsia="SimSun"/>
          <w:sz w:val="24"/>
          <w:lang w:val="en-GB" w:eastAsia="zh-CN"/>
        </w:rPr>
        <w:t>NASEM</w:t>
      </w:r>
      <w:r w:rsidRPr="00F52E7D">
        <w:rPr>
          <w:rFonts w:eastAsia="SimSun"/>
          <w:sz w:val="24"/>
          <w:lang w:val="en-GB" w:eastAsia="zh-CN"/>
        </w:rPr>
        <w:t>，</w:t>
      </w:r>
      <w:r w:rsidRPr="00F52E7D">
        <w:rPr>
          <w:rFonts w:eastAsia="SimSun"/>
          <w:sz w:val="24"/>
          <w:lang w:val="en-GB" w:eastAsia="zh-CN"/>
        </w:rPr>
        <w:t>2016</w:t>
      </w:r>
      <w:r w:rsidRPr="00F52E7D">
        <w:rPr>
          <w:rFonts w:eastAsia="SimSun"/>
          <w:sz w:val="24"/>
          <w:lang w:val="en-GB" w:eastAsia="zh-CN"/>
        </w:rPr>
        <w:t>）。</w:t>
      </w:r>
    </w:p>
    <w:p w14:paraId="6EE1F086" w14:textId="3C57B8F6" w:rsidR="000B7EF4"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开发商和</w:t>
      </w:r>
      <w:r w:rsidRPr="00F52E7D">
        <w:rPr>
          <w:rFonts w:eastAsia="SimSun"/>
          <w:sz w:val="24"/>
          <w:lang w:val="en-GB" w:eastAsia="zh-CN"/>
        </w:rPr>
        <w:t>/</w:t>
      </w:r>
      <w:r w:rsidRPr="00F52E7D">
        <w:rPr>
          <w:rFonts w:eastAsia="SimSun"/>
          <w:sz w:val="24"/>
          <w:lang w:val="en-GB" w:eastAsia="zh-CN"/>
        </w:rPr>
        <w:t>或潜在申请人与风险评估机构之间</w:t>
      </w:r>
      <w:r w:rsidR="00C1670B">
        <w:rPr>
          <w:rFonts w:eastAsia="SimSun" w:hint="eastAsia"/>
          <w:sz w:val="24"/>
          <w:lang w:val="en-GB" w:eastAsia="zh-CN"/>
        </w:rPr>
        <w:t>进行</w:t>
      </w:r>
      <w:r w:rsidRPr="00F52E7D">
        <w:rPr>
          <w:rFonts w:eastAsia="SimSun"/>
          <w:sz w:val="24"/>
          <w:lang w:val="en-GB" w:eastAsia="zh-CN"/>
        </w:rPr>
        <w:t>磋商的经验表明，这可能有助于通过澄清政策目标（包括保护目标）、决策标准和信息要求来</w:t>
      </w:r>
      <w:r w:rsidR="008A5DF8">
        <w:rPr>
          <w:rFonts w:eastAsia="SimSun" w:hint="eastAsia"/>
          <w:sz w:val="24"/>
          <w:lang w:val="en-GB" w:eastAsia="zh-CN"/>
        </w:rPr>
        <w:t>提出</w:t>
      </w:r>
      <w:r w:rsidRPr="00F52E7D">
        <w:rPr>
          <w:rFonts w:eastAsia="SimSun"/>
          <w:sz w:val="24"/>
          <w:lang w:val="en-GB" w:eastAsia="zh-CN"/>
        </w:rPr>
        <w:t>问题，为研究设计提供建议并引导监管流程。由于风险评估涉及一项不断发展的技术，参与过程的早期阶段应包括编写和分发解释性材料，确保利益攸关方、土著人民和地方社区充分了解该技术、其潜在风险及其在环境中的作用。</w:t>
      </w:r>
    </w:p>
    <w:p w14:paraId="6CD544CE" w14:textId="250FEF44" w:rsidR="000B7EF4" w:rsidRPr="00F52E7D" w:rsidRDefault="0038415D" w:rsidP="002E5475">
      <w:pPr>
        <w:pStyle w:val="Para10"/>
        <w:numPr>
          <w:ilvl w:val="0"/>
          <w:numId w:val="0"/>
        </w:numPr>
        <w:rPr>
          <w:rFonts w:eastAsia="SimSun"/>
          <w:sz w:val="24"/>
          <w:lang w:val="en-GB" w:eastAsia="zh-CN"/>
        </w:rPr>
      </w:pPr>
      <w:r>
        <w:rPr>
          <w:rFonts w:eastAsia="SimSun"/>
          <w:sz w:val="24"/>
          <w:lang w:val="en-GB" w:eastAsia="zh-CN"/>
        </w:rPr>
        <w:t>监管人</w:t>
      </w:r>
      <w:r w:rsidR="000B7EF4" w:rsidRPr="00F52E7D">
        <w:rPr>
          <w:rFonts w:eastAsia="SimSun"/>
          <w:sz w:val="24"/>
          <w:lang w:val="en-GB" w:eastAsia="zh-CN"/>
        </w:rPr>
        <w:t>和（或）其他政府官员应使用各种适当的参与方法和媒体，确保以充分、准确、易于理解、可获取和文化上适当的方式向</w:t>
      </w:r>
      <w:r w:rsidR="00D94E95">
        <w:rPr>
          <w:rFonts w:eastAsia="SimSun"/>
          <w:sz w:val="24"/>
          <w:lang w:val="en-GB" w:eastAsia="zh-CN"/>
        </w:rPr>
        <w:t>相关的</w:t>
      </w:r>
      <w:r w:rsidR="000B7EF4" w:rsidRPr="00F52E7D">
        <w:rPr>
          <w:rFonts w:eastAsia="SimSun"/>
          <w:sz w:val="24"/>
          <w:lang w:val="en-GB" w:eastAsia="zh-CN"/>
        </w:rPr>
        <w:t>利益攸关方、土著人民和</w:t>
      </w:r>
      <w:r w:rsidR="006D04D2">
        <w:rPr>
          <w:rFonts w:eastAsia="SimSun"/>
          <w:sz w:val="24"/>
          <w:lang w:val="en-GB" w:eastAsia="zh-CN"/>
        </w:rPr>
        <w:t>地方社区</w:t>
      </w:r>
      <w:r w:rsidR="000B7EF4" w:rsidRPr="00F52E7D">
        <w:rPr>
          <w:rFonts w:eastAsia="SimSun"/>
          <w:sz w:val="24"/>
          <w:lang w:val="en-GB" w:eastAsia="zh-CN"/>
        </w:rPr>
        <w:t>及其他群体提供信息（</w:t>
      </w:r>
      <w:r w:rsidR="000B7EF4" w:rsidRPr="00F52E7D">
        <w:rPr>
          <w:rFonts w:eastAsia="SimSun"/>
          <w:sz w:val="24"/>
          <w:lang w:val="en-GB" w:eastAsia="zh-CN"/>
        </w:rPr>
        <w:t>Kokotovich</w:t>
      </w:r>
      <w:r w:rsidR="000B7EF4" w:rsidRPr="00F52E7D">
        <w:rPr>
          <w:rFonts w:eastAsia="SimSun"/>
          <w:sz w:val="24"/>
          <w:lang w:val="en-GB" w:eastAsia="zh-CN"/>
        </w:rPr>
        <w:t>等，</w:t>
      </w:r>
      <w:r w:rsidR="000B7EF4" w:rsidRPr="00F52E7D">
        <w:rPr>
          <w:rFonts w:eastAsia="SimSun"/>
          <w:sz w:val="24"/>
          <w:lang w:val="en-GB" w:eastAsia="zh-CN"/>
        </w:rPr>
        <w:t>2022</w:t>
      </w:r>
      <w:r w:rsidR="000B7EF4" w:rsidRPr="00F52E7D">
        <w:rPr>
          <w:rFonts w:eastAsia="SimSun"/>
          <w:sz w:val="24"/>
          <w:lang w:val="en-GB" w:eastAsia="zh-CN"/>
        </w:rPr>
        <w:t>）。</w:t>
      </w:r>
    </w:p>
    <w:p w14:paraId="4CBD840D" w14:textId="3A26E1E1" w:rsidR="000B7EF4" w:rsidRPr="00574F8A" w:rsidRDefault="000B7EF4" w:rsidP="008F22B5">
      <w:pPr>
        <w:pStyle w:val="a0"/>
      </w:pPr>
      <w:bookmarkStart w:id="39" w:name="_Toc163309644"/>
      <w:r w:rsidRPr="00574F8A">
        <w:t>4.2.</w:t>
      </w:r>
      <w:r w:rsidR="00BB3C73" w:rsidRPr="00574F8A">
        <w:rPr>
          <w:rFonts w:hint="eastAsia"/>
        </w:rPr>
        <w:t xml:space="preserve"> </w:t>
      </w:r>
      <w:r w:rsidR="00574F8A">
        <w:rPr>
          <w:rFonts w:hint="eastAsia"/>
        </w:rPr>
        <w:t>检验</w:t>
      </w:r>
      <w:r w:rsidRPr="00574F8A">
        <w:t>风险假设以描述（总体）风险</w:t>
      </w:r>
      <w:bookmarkEnd w:id="39"/>
    </w:p>
    <w:p w14:paraId="16A58C33" w14:textId="4145DD95" w:rsidR="00F71D16" w:rsidRPr="00F52E7D" w:rsidRDefault="000B7EF4" w:rsidP="002E5475">
      <w:pPr>
        <w:pStyle w:val="Para10"/>
        <w:numPr>
          <w:ilvl w:val="0"/>
          <w:numId w:val="0"/>
        </w:numPr>
        <w:rPr>
          <w:rFonts w:eastAsia="SimSun"/>
          <w:sz w:val="24"/>
          <w:lang w:val="en-GB" w:eastAsia="zh-CN"/>
        </w:rPr>
      </w:pPr>
      <w:r w:rsidRPr="00F52E7D">
        <w:rPr>
          <w:rFonts w:eastAsia="SimSun"/>
          <w:sz w:val="24"/>
          <w:lang w:val="en-GB" w:eastAsia="zh-CN"/>
        </w:rPr>
        <w:t>通过</w:t>
      </w:r>
      <w:r w:rsidR="00574F8A">
        <w:rPr>
          <w:rFonts w:eastAsia="SimSun" w:hint="eastAsia"/>
          <w:sz w:val="24"/>
          <w:lang w:val="en-GB" w:eastAsia="zh-CN"/>
        </w:rPr>
        <w:t>检验</w:t>
      </w:r>
      <w:r w:rsidRPr="00F52E7D">
        <w:rPr>
          <w:rFonts w:eastAsia="SimSun"/>
          <w:sz w:val="24"/>
          <w:lang w:val="en-GB" w:eastAsia="zh-CN"/>
        </w:rPr>
        <w:t>风险假设，风险评估从</w:t>
      </w:r>
      <w:r w:rsidR="00351F2D">
        <w:rPr>
          <w:rFonts w:eastAsia="SimSun" w:hint="eastAsia"/>
          <w:sz w:val="24"/>
          <w:lang w:val="en-GB" w:eastAsia="zh-CN"/>
        </w:rPr>
        <w:t>提出</w:t>
      </w:r>
      <w:r w:rsidRPr="00F52E7D">
        <w:rPr>
          <w:rFonts w:eastAsia="SimSun"/>
          <w:sz w:val="24"/>
          <w:lang w:val="en-GB" w:eastAsia="zh-CN"/>
        </w:rPr>
        <w:t>问题转向</w:t>
      </w:r>
      <w:r w:rsidR="00A76D7B" w:rsidRPr="00F52E7D">
        <w:rPr>
          <w:rFonts w:eastAsia="SimSun"/>
          <w:sz w:val="24"/>
          <w:lang w:val="en-GB" w:eastAsia="zh-CN"/>
        </w:rPr>
        <w:t>描述</w:t>
      </w:r>
      <w:r w:rsidRPr="00F52E7D">
        <w:rPr>
          <w:rFonts w:eastAsia="SimSun"/>
          <w:sz w:val="24"/>
          <w:lang w:val="en-GB" w:eastAsia="zh-CN"/>
        </w:rPr>
        <w:t>风险特征，</w:t>
      </w:r>
      <w:r w:rsidR="000F66C9" w:rsidRPr="000F66C9">
        <w:rPr>
          <w:rFonts w:eastAsia="SimSun" w:hint="eastAsia"/>
          <w:sz w:val="24"/>
          <w:lang w:val="en-GB" w:eastAsia="zh-CN"/>
        </w:rPr>
        <w:t>以便在评估已确定的不利影响</w:t>
      </w:r>
      <w:r w:rsidR="00640FF6">
        <w:rPr>
          <w:rFonts w:eastAsia="SimSun" w:hint="eastAsia"/>
          <w:sz w:val="24"/>
          <w:lang w:val="en-GB" w:eastAsia="zh-CN"/>
        </w:rPr>
        <w:t>发生</w:t>
      </w:r>
      <w:r w:rsidR="000F66C9" w:rsidRPr="000F66C9">
        <w:rPr>
          <w:rFonts w:eastAsia="SimSun" w:hint="eastAsia"/>
          <w:sz w:val="24"/>
          <w:lang w:val="en-GB" w:eastAsia="zh-CN"/>
        </w:rPr>
        <w:t>的可能性和后果的基础上，估算出</w:t>
      </w:r>
      <w:r w:rsidR="000F66C9" w:rsidRPr="000F66C9">
        <w:rPr>
          <w:rFonts w:eastAsia="SimSun"/>
          <w:sz w:val="24"/>
          <w:lang w:val="en-GB" w:eastAsia="zh-CN"/>
        </w:rPr>
        <w:t>EGD-LMO</w:t>
      </w:r>
      <w:r w:rsidR="000F66C9" w:rsidRPr="000F66C9">
        <w:rPr>
          <w:rFonts w:eastAsia="SimSun" w:hint="eastAsia"/>
          <w:sz w:val="24"/>
          <w:lang w:val="en-GB" w:eastAsia="zh-CN"/>
        </w:rPr>
        <w:t>造成的总体风险</w:t>
      </w:r>
      <w:r w:rsidRPr="00F52E7D">
        <w:rPr>
          <w:rFonts w:eastAsia="SimSun"/>
          <w:sz w:val="24"/>
          <w:lang w:val="en-GB" w:eastAsia="zh-CN"/>
        </w:rPr>
        <w:t>。</w:t>
      </w:r>
      <w:r w:rsidR="000C4845" w:rsidRPr="000C4845">
        <w:rPr>
          <w:rFonts w:eastAsia="SimSun" w:hint="eastAsia"/>
          <w:sz w:val="24"/>
          <w:lang w:val="en-GB" w:eastAsia="zh-CN"/>
        </w:rPr>
        <w:t>这可以通过对可能造成危害的途径的风险假设进行</w:t>
      </w:r>
      <w:r w:rsidR="0060175F">
        <w:rPr>
          <w:rFonts w:eastAsia="SimSun" w:hint="eastAsia"/>
          <w:sz w:val="24"/>
          <w:lang w:val="en-GB" w:eastAsia="zh-CN"/>
        </w:rPr>
        <w:t>检验</w:t>
      </w:r>
      <w:r w:rsidR="000C4845" w:rsidRPr="000C4845">
        <w:rPr>
          <w:rFonts w:eastAsia="SimSun" w:hint="eastAsia"/>
          <w:sz w:val="24"/>
          <w:lang w:val="en-GB" w:eastAsia="zh-CN"/>
        </w:rPr>
        <w:t>来实现，因为这些</w:t>
      </w:r>
      <w:r w:rsidR="0060175F">
        <w:rPr>
          <w:rFonts w:eastAsia="SimSun" w:hint="eastAsia"/>
          <w:sz w:val="24"/>
          <w:lang w:val="en-GB" w:eastAsia="zh-CN"/>
        </w:rPr>
        <w:t>检验</w:t>
      </w:r>
      <w:r w:rsidR="000C4845" w:rsidRPr="000C4845">
        <w:rPr>
          <w:rFonts w:eastAsia="SimSun" w:hint="eastAsia"/>
          <w:sz w:val="24"/>
          <w:lang w:val="en-GB" w:eastAsia="zh-CN"/>
        </w:rPr>
        <w:t>可以对可能</w:t>
      </w:r>
      <w:r w:rsidR="001E7F45">
        <w:rPr>
          <w:rFonts w:eastAsia="SimSun" w:hint="eastAsia"/>
          <w:sz w:val="24"/>
          <w:lang w:val="en-GB" w:eastAsia="zh-CN"/>
        </w:rPr>
        <w:t>发生</w:t>
      </w:r>
      <w:r w:rsidR="000C4845" w:rsidRPr="000C4845">
        <w:rPr>
          <w:rFonts w:eastAsia="SimSun" w:hint="eastAsia"/>
          <w:sz w:val="24"/>
          <w:lang w:val="en-GB" w:eastAsia="zh-CN"/>
        </w:rPr>
        <w:t>的不利影响、其可能性和后果进行描述和分析，并将其</w:t>
      </w:r>
      <w:r w:rsidR="0094143A">
        <w:rPr>
          <w:rFonts w:eastAsia="SimSun" w:hint="eastAsia"/>
          <w:sz w:val="24"/>
          <w:lang w:val="en-GB" w:eastAsia="zh-CN"/>
        </w:rPr>
        <w:t>列入</w:t>
      </w:r>
      <w:r w:rsidR="000C4845" w:rsidRPr="000C4845">
        <w:rPr>
          <w:rFonts w:eastAsia="SimSun" w:hint="eastAsia"/>
          <w:sz w:val="24"/>
          <w:lang w:val="en-GB" w:eastAsia="zh-CN"/>
        </w:rPr>
        <w:t>对总体风险的估计</w:t>
      </w:r>
      <w:r w:rsidR="001B1954">
        <w:rPr>
          <w:rFonts w:eastAsia="SimSun" w:hint="eastAsia"/>
          <w:sz w:val="24"/>
          <w:lang w:val="en-GB" w:eastAsia="zh-CN"/>
        </w:rPr>
        <w:t>中</w:t>
      </w:r>
      <w:r w:rsidR="000C4845" w:rsidRPr="000C4845">
        <w:rPr>
          <w:rFonts w:eastAsia="SimSun" w:hint="eastAsia"/>
          <w:sz w:val="24"/>
          <w:lang w:val="en-GB" w:eastAsia="zh-CN"/>
        </w:rPr>
        <w:t>，同时考虑到在可能造</w:t>
      </w:r>
      <w:r w:rsidR="000C4845" w:rsidRPr="000C4845">
        <w:rPr>
          <w:rFonts w:eastAsia="SimSun" w:hint="eastAsia"/>
          <w:sz w:val="24"/>
          <w:lang w:val="en-GB" w:eastAsia="zh-CN"/>
        </w:rPr>
        <w:lastRenderedPageBreak/>
        <w:t>成危害的途径的每个步骤中</w:t>
      </w:r>
      <w:r w:rsidR="0094143A">
        <w:rPr>
          <w:rFonts w:eastAsia="SimSun" w:hint="eastAsia"/>
          <w:sz w:val="24"/>
          <w:lang w:val="en-GB" w:eastAsia="zh-CN"/>
        </w:rPr>
        <w:t>查明</w:t>
      </w:r>
      <w:r w:rsidR="000C4845" w:rsidRPr="000C4845">
        <w:rPr>
          <w:rFonts w:eastAsia="SimSun" w:hint="eastAsia"/>
          <w:sz w:val="24"/>
          <w:lang w:val="en-GB" w:eastAsia="zh-CN"/>
        </w:rPr>
        <w:t>的任何相关不确定性，以及这些不确定性可能如何影响</w:t>
      </w:r>
      <w:r w:rsidR="003733B1" w:rsidRPr="00D145AE">
        <w:rPr>
          <w:sz w:val="24"/>
          <w:lang w:eastAsia="zh-CN"/>
        </w:rPr>
        <w:t>EGD-LMO</w:t>
      </w:r>
      <w:r w:rsidR="000C4845" w:rsidRPr="000C4845">
        <w:rPr>
          <w:rFonts w:eastAsia="SimSun" w:hint="eastAsia"/>
          <w:sz w:val="24"/>
          <w:lang w:val="en-GB" w:eastAsia="zh-CN"/>
        </w:rPr>
        <w:t>总体风险估计。风险矩阵、风险指数或模型通常用于此目的</w:t>
      </w:r>
      <w:r w:rsidRPr="00F52E7D">
        <w:rPr>
          <w:rFonts w:eastAsia="SimSun"/>
          <w:sz w:val="24"/>
          <w:lang w:val="en-GB" w:eastAsia="zh-CN"/>
        </w:rPr>
        <w:t>（见下表</w:t>
      </w:r>
      <w:r w:rsidRPr="00F52E7D">
        <w:rPr>
          <w:rFonts w:eastAsia="SimSun"/>
          <w:sz w:val="24"/>
          <w:lang w:val="en-GB" w:eastAsia="zh-CN"/>
        </w:rPr>
        <w:t>4</w:t>
      </w:r>
      <w:r w:rsidRPr="00F52E7D">
        <w:rPr>
          <w:rFonts w:eastAsia="SimSun"/>
          <w:sz w:val="24"/>
          <w:lang w:val="en-GB" w:eastAsia="zh-CN"/>
        </w:rPr>
        <w:t>）。</w:t>
      </w:r>
    </w:p>
    <w:p w14:paraId="7C42156D" w14:textId="2A08570E" w:rsidR="00B37867" w:rsidRPr="002E5475" w:rsidRDefault="00B37867" w:rsidP="002E5475">
      <w:pPr>
        <w:pStyle w:val="Para10"/>
        <w:numPr>
          <w:ilvl w:val="0"/>
          <w:numId w:val="0"/>
        </w:numPr>
        <w:rPr>
          <w:sz w:val="24"/>
          <w:lang w:eastAsia="zh-CN"/>
        </w:rPr>
      </w:pPr>
      <w:r w:rsidRPr="00F52E7D">
        <w:rPr>
          <w:rFonts w:eastAsia="SimSun"/>
          <w:sz w:val="24"/>
          <w:lang w:val="en-GB" w:eastAsia="zh-CN"/>
        </w:rPr>
        <w:t>可能性应该用数量表示，例如百分比，如果</w:t>
      </w:r>
      <w:r w:rsidR="00EA2F01">
        <w:rPr>
          <w:rFonts w:eastAsia="SimSun" w:hint="eastAsia"/>
          <w:sz w:val="24"/>
          <w:lang w:val="en-GB" w:eastAsia="zh-CN"/>
        </w:rPr>
        <w:t>无法用数量表示</w:t>
      </w:r>
      <w:r w:rsidRPr="00F52E7D">
        <w:rPr>
          <w:rFonts w:eastAsia="SimSun"/>
          <w:sz w:val="24"/>
          <w:lang w:val="en-GB" w:eastAsia="zh-CN"/>
        </w:rPr>
        <w:t>，则用质量表示。例如，定</w:t>
      </w:r>
      <w:r w:rsidRPr="002E5475">
        <w:rPr>
          <w:rFonts w:ascii="SimSun" w:eastAsia="SimSun" w:hAnsi="SimSun" w:cs="SimSun" w:hint="eastAsia"/>
          <w:sz w:val="24"/>
          <w:lang w:eastAsia="zh-CN"/>
        </w:rPr>
        <w:t>性术语可以包括</w:t>
      </w:r>
      <w:r w:rsidR="00470004" w:rsidRPr="002E5475">
        <w:rPr>
          <w:rFonts w:hint="eastAsia"/>
          <w:sz w:val="24"/>
          <w:lang w:eastAsia="zh-CN"/>
        </w:rPr>
        <w:t>“</w:t>
      </w:r>
      <w:r w:rsidRPr="002E5475">
        <w:rPr>
          <w:rFonts w:ascii="SimSun" w:eastAsia="SimSun" w:hAnsi="SimSun" w:cs="SimSun" w:hint="eastAsia"/>
          <w:sz w:val="24"/>
          <w:lang w:eastAsia="zh-CN"/>
        </w:rPr>
        <w:t>极可能</w:t>
      </w:r>
      <w:r w:rsidR="00470004" w:rsidRPr="002E5475">
        <w:rPr>
          <w:rFonts w:hint="eastAsia"/>
          <w:sz w:val="24"/>
          <w:lang w:eastAsia="zh-CN"/>
        </w:rPr>
        <w:t>”</w:t>
      </w:r>
      <w:r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可能</w:t>
      </w:r>
      <w:r w:rsidR="00470004" w:rsidRPr="002E5475">
        <w:rPr>
          <w:rFonts w:hint="eastAsia"/>
          <w:sz w:val="24"/>
          <w:lang w:eastAsia="zh-CN"/>
        </w:rPr>
        <w:t>”</w:t>
      </w:r>
      <w:r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不可能</w:t>
      </w:r>
      <w:r w:rsidR="00470004" w:rsidRPr="002E5475">
        <w:rPr>
          <w:rFonts w:hint="eastAsia"/>
          <w:sz w:val="24"/>
          <w:lang w:eastAsia="zh-CN"/>
        </w:rPr>
        <w:t>”</w:t>
      </w:r>
      <w:r w:rsidR="004D1416" w:rsidRPr="002E5475">
        <w:rPr>
          <w:rFonts w:ascii="SimSun" w:eastAsia="SimSun" w:hAnsi="SimSun" w:cs="SimSun" w:hint="eastAsia"/>
          <w:sz w:val="24"/>
          <w:lang w:eastAsia="zh-CN"/>
        </w:rPr>
        <w:t>、</w:t>
      </w:r>
      <w:r w:rsidR="00470004" w:rsidRPr="002E5475">
        <w:rPr>
          <w:rFonts w:hint="eastAsia"/>
          <w:sz w:val="24"/>
          <w:lang w:eastAsia="zh-CN"/>
        </w:rPr>
        <w:t>“</w:t>
      </w:r>
      <w:r w:rsidRPr="002E5475">
        <w:rPr>
          <w:rFonts w:ascii="SimSun" w:eastAsia="SimSun" w:hAnsi="SimSun" w:cs="SimSun" w:hint="eastAsia"/>
          <w:sz w:val="24"/>
          <w:lang w:eastAsia="zh-CN"/>
        </w:rPr>
        <w:t>极不可能</w:t>
      </w:r>
      <w:r w:rsidR="00470004" w:rsidRPr="002E5475">
        <w:rPr>
          <w:rFonts w:hint="eastAsia"/>
          <w:sz w:val="24"/>
          <w:lang w:eastAsia="zh-CN"/>
        </w:rPr>
        <w:t>”</w:t>
      </w:r>
      <w:r w:rsidRPr="002E5475">
        <w:rPr>
          <w:rFonts w:ascii="SimSun" w:eastAsia="SimSun" w:hAnsi="SimSun" w:cs="SimSun" w:hint="eastAsia"/>
          <w:sz w:val="24"/>
          <w:lang w:eastAsia="zh-CN"/>
        </w:rPr>
        <w:t>。对潜在不利影响后果的评估可</w:t>
      </w:r>
      <w:r w:rsidR="000538DA" w:rsidRPr="002E5475">
        <w:rPr>
          <w:rFonts w:ascii="SimSun" w:eastAsia="SimSun" w:hAnsi="SimSun" w:cs="SimSun" w:hint="eastAsia"/>
          <w:sz w:val="24"/>
          <w:lang w:eastAsia="zh-CN"/>
        </w:rPr>
        <w:t>采用</w:t>
      </w:r>
      <w:r w:rsidRPr="002E5475">
        <w:rPr>
          <w:rFonts w:ascii="SimSun" w:eastAsia="SimSun" w:hAnsi="SimSun" w:cs="SimSun" w:hint="eastAsia"/>
          <w:sz w:val="24"/>
          <w:lang w:eastAsia="zh-CN"/>
        </w:rPr>
        <w:t>定性或定量</w:t>
      </w:r>
      <w:r w:rsidR="0053712F" w:rsidRPr="002E5475">
        <w:rPr>
          <w:rFonts w:ascii="SimSun" w:eastAsia="SimSun" w:hAnsi="SimSun" w:cs="SimSun" w:hint="eastAsia"/>
          <w:sz w:val="24"/>
          <w:lang w:eastAsia="zh-CN"/>
        </w:rPr>
        <w:t>方式</w:t>
      </w:r>
      <w:r w:rsidRPr="002E5475">
        <w:rPr>
          <w:rFonts w:ascii="SimSun" w:eastAsia="SimSun" w:hAnsi="SimSun" w:cs="SimSun" w:hint="eastAsia"/>
          <w:sz w:val="24"/>
          <w:lang w:eastAsia="zh-CN"/>
        </w:rPr>
        <w:t>。例如，可以使用</w:t>
      </w:r>
      <w:r w:rsidR="009B029D" w:rsidRPr="002E5475">
        <w:rPr>
          <w:sz w:val="24"/>
          <w:lang w:eastAsia="zh-CN"/>
        </w:rPr>
        <w:t xml:space="preserve"> </w:t>
      </w:r>
      <w:r w:rsidRPr="002E5475">
        <w:rPr>
          <w:sz w:val="24"/>
          <w:lang w:eastAsia="zh-CN"/>
        </w:rPr>
        <w:t>“</w:t>
      </w:r>
      <w:r w:rsidRPr="002E5475">
        <w:rPr>
          <w:rFonts w:ascii="SimSun" w:eastAsia="SimSun" w:hAnsi="SimSun" w:cs="SimSun" w:hint="eastAsia"/>
          <w:sz w:val="24"/>
          <w:lang w:eastAsia="zh-CN"/>
        </w:rPr>
        <w:t>主要</w:t>
      </w:r>
      <w:r w:rsidR="008156DF" w:rsidRPr="002E5475">
        <w:rPr>
          <w:rFonts w:hint="eastAsia"/>
          <w:sz w:val="24"/>
          <w:lang w:eastAsia="zh-CN"/>
        </w:rPr>
        <w:t>”</w:t>
      </w:r>
      <w:r w:rsidRPr="002E5475">
        <w:rPr>
          <w:rFonts w:ascii="SimSun" w:eastAsia="SimSun" w:hAnsi="SimSun" w:cs="SimSun" w:hint="eastAsia"/>
          <w:sz w:val="24"/>
          <w:lang w:eastAsia="zh-CN"/>
        </w:rPr>
        <w:t>、</w:t>
      </w:r>
      <w:r w:rsidR="008156DF" w:rsidRPr="002E5475">
        <w:rPr>
          <w:rFonts w:hint="eastAsia"/>
          <w:sz w:val="24"/>
          <w:lang w:eastAsia="zh-CN"/>
        </w:rPr>
        <w:t>“</w:t>
      </w:r>
      <w:r w:rsidRPr="002E5475">
        <w:rPr>
          <w:rFonts w:ascii="SimSun" w:eastAsia="SimSun" w:hAnsi="SimSun" w:cs="SimSun" w:hint="eastAsia"/>
          <w:sz w:val="24"/>
          <w:lang w:eastAsia="zh-CN"/>
        </w:rPr>
        <w:t>中等</w:t>
      </w:r>
      <w:r w:rsidR="008156DF" w:rsidRPr="002E5475">
        <w:rPr>
          <w:rFonts w:hint="eastAsia"/>
          <w:sz w:val="24"/>
          <w:lang w:eastAsia="zh-CN"/>
        </w:rPr>
        <w:t>”</w:t>
      </w:r>
      <w:r w:rsidRPr="002E5475">
        <w:rPr>
          <w:rFonts w:ascii="SimSun" w:eastAsia="SimSun" w:hAnsi="SimSun" w:cs="SimSun" w:hint="eastAsia"/>
          <w:sz w:val="24"/>
          <w:lang w:eastAsia="zh-CN"/>
        </w:rPr>
        <w:t>、</w:t>
      </w:r>
      <w:r w:rsidR="008156DF" w:rsidRPr="002E5475">
        <w:rPr>
          <w:rFonts w:hint="eastAsia"/>
          <w:sz w:val="24"/>
          <w:lang w:eastAsia="zh-CN"/>
        </w:rPr>
        <w:t>“</w:t>
      </w:r>
      <w:r w:rsidRPr="002E5475">
        <w:rPr>
          <w:rFonts w:ascii="SimSun" w:eastAsia="SimSun" w:hAnsi="SimSun" w:cs="SimSun" w:hint="eastAsia"/>
          <w:sz w:val="24"/>
          <w:lang w:eastAsia="zh-CN"/>
        </w:rPr>
        <w:t>次要</w:t>
      </w:r>
      <w:r w:rsidR="008156DF" w:rsidRPr="002E5475">
        <w:rPr>
          <w:rFonts w:hint="eastAsia"/>
          <w:sz w:val="24"/>
          <w:lang w:eastAsia="zh-CN"/>
        </w:rPr>
        <w:t>”</w:t>
      </w:r>
      <w:r w:rsidRPr="002E5475">
        <w:rPr>
          <w:rFonts w:ascii="SimSun" w:eastAsia="SimSun" w:hAnsi="SimSun" w:cs="SimSun" w:hint="eastAsia"/>
          <w:sz w:val="24"/>
          <w:lang w:eastAsia="zh-CN"/>
        </w:rPr>
        <w:t>或</w:t>
      </w:r>
      <w:r w:rsidR="008156DF" w:rsidRPr="002E5475">
        <w:rPr>
          <w:rFonts w:hint="eastAsia"/>
          <w:sz w:val="24"/>
          <w:lang w:eastAsia="zh-CN"/>
        </w:rPr>
        <w:t>“</w:t>
      </w:r>
      <w:r w:rsidRPr="002E5475">
        <w:rPr>
          <w:rFonts w:ascii="SimSun" w:eastAsia="SimSun" w:hAnsi="SimSun" w:cs="SimSun" w:hint="eastAsia"/>
          <w:sz w:val="24"/>
          <w:lang w:eastAsia="zh-CN"/>
        </w:rPr>
        <w:t>边缘</w:t>
      </w:r>
      <w:r w:rsidR="008156DF" w:rsidRPr="002E5475">
        <w:rPr>
          <w:rFonts w:hint="eastAsia"/>
          <w:sz w:val="24"/>
          <w:lang w:eastAsia="zh-CN"/>
        </w:rPr>
        <w:t>”</w:t>
      </w:r>
      <w:r w:rsidR="009B029D" w:rsidRPr="002E5475">
        <w:rPr>
          <w:rFonts w:ascii="SimSun" w:eastAsia="SimSun" w:hAnsi="SimSun" w:cs="SimSun" w:hint="eastAsia"/>
          <w:sz w:val="24"/>
          <w:lang w:eastAsia="zh-CN"/>
        </w:rPr>
        <w:t>等定性术语</w:t>
      </w:r>
      <w:r w:rsidRPr="002E5475">
        <w:rPr>
          <w:rFonts w:ascii="SimSun" w:eastAsia="SimSun" w:hAnsi="SimSun" w:cs="SimSun" w:hint="eastAsia"/>
          <w:sz w:val="24"/>
          <w:lang w:eastAsia="zh-CN"/>
        </w:rPr>
        <w:t>。</w:t>
      </w:r>
    </w:p>
    <w:p w14:paraId="0E3CF2E8" w14:textId="35BFE993" w:rsidR="00B37867" w:rsidRPr="00F52E7D" w:rsidRDefault="00B37867" w:rsidP="002E5475">
      <w:pPr>
        <w:pStyle w:val="Para10"/>
        <w:numPr>
          <w:ilvl w:val="0"/>
          <w:numId w:val="0"/>
        </w:numPr>
        <w:rPr>
          <w:rFonts w:eastAsia="SimSun"/>
          <w:sz w:val="24"/>
          <w:lang w:val="en-GB" w:eastAsia="zh-CN"/>
        </w:rPr>
      </w:pPr>
      <w:r w:rsidRPr="002E5475">
        <w:rPr>
          <w:rFonts w:ascii="SimSun" w:eastAsia="SimSun" w:hAnsi="SimSun" w:cs="SimSun" w:hint="eastAsia"/>
          <w:sz w:val="24"/>
          <w:lang w:eastAsia="zh-CN"/>
        </w:rPr>
        <w:t>风险的特征也可以用数量表示，如果</w:t>
      </w:r>
      <w:r w:rsidR="005568FB" w:rsidRPr="002E5475">
        <w:rPr>
          <w:rFonts w:ascii="SimSun" w:eastAsia="SimSun" w:hAnsi="SimSun" w:cs="SimSun" w:hint="eastAsia"/>
          <w:sz w:val="24"/>
          <w:lang w:eastAsia="zh-CN"/>
        </w:rPr>
        <w:t>无法用数量表示</w:t>
      </w:r>
      <w:r w:rsidRPr="002E5475">
        <w:rPr>
          <w:rFonts w:ascii="SimSun" w:eastAsia="SimSun" w:hAnsi="SimSun" w:cs="SimSun" w:hint="eastAsia"/>
          <w:sz w:val="24"/>
          <w:lang w:eastAsia="zh-CN"/>
        </w:rPr>
        <w:t>，则用质量表示。如果详细</w:t>
      </w:r>
      <w:r w:rsidR="003E6F3E" w:rsidRPr="002E5475">
        <w:rPr>
          <w:rFonts w:ascii="SimSun" w:eastAsia="SimSun" w:hAnsi="SimSun" w:cs="SimSun" w:hint="eastAsia"/>
          <w:sz w:val="24"/>
          <w:lang w:eastAsia="zh-CN"/>
        </w:rPr>
        <w:t>界定</w:t>
      </w:r>
      <w:r w:rsidRPr="002E5475">
        <w:rPr>
          <w:rFonts w:ascii="SimSun" w:eastAsia="SimSun" w:hAnsi="SimSun" w:cs="SimSun" w:hint="eastAsia"/>
          <w:sz w:val="24"/>
          <w:lang w:eastAsia="zh-CN"/>
        </w:rPr>
        <w:t>了定性术语</w:t>
      </w:r>
      <w:r w:rsidR="008B631F" w:rsidRPr="002E5475">
        <w:rPr>
          <w:rFonts w:ascii="SimSun" w:eastAsia="SimSun" w:hAnsi="SimSun" w:cs="SimSun" w:hint="eastAsia"/>
          <w:sz w:val="24"/>
          <w:lang w:eastAsia="zh-CN"/>
        </w:rPr>
        <w:t>（例如</w:t>
      </w:r>
      <w:r w:rsidR="003E6F3E" w:rsidRPr="002E5475">
        <w:rPr>
          <w:rFonts w:hint="eastAsia"/>
          <w:sz w:val="24"/>
          <w:lang w:eastAsia="zh-CN"/>
        </w:rPr>
        <w:t>“</w:t>
      </w:r>
      <w:r w:rsidRPr="002E5475">
        <w:rPr>
          <w:rFonts w:ascii="SimSun" w:eastAsia="SimSun" w:hAnsi="SimSun" w:cs="SimSun" w:hint="eastAsia"/>
          <w:sz w:val="24"/>
          <w:lang w:eastAsia="zh-CN"/>
        </w:rPr>
        <w:t>高</w:t>
      </w:r>
      <w:r w:rsidR="001B7605"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中</w:t>
      </w:r>
      <w:r w:rsidR="003E6F3E"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低</w:t>
      </w:r>
      <w:r w:rsidR="003E6F3E" w:rsidRPr="002E5475">
        <w:rPr>
          <w:rFonts w:hint="eastAsia"/>
          <w:sz w:val="24"/>
          <w:lang w:eastAsia="zh-CN"/>
        </w:rPr>
        <w:t>”</w:t>
      </w:r>
      <w:r w:rsidRPr="002E5475">
        <w:rPr>
          <w:rFonts w:ascii="SimSun" w:eastAsia="SimSun" w:hAnsi="SimSun" w:cs="SimSun" w:hint="eastAsia"/>
          <w:sz w:val="24"/>
          <w:lang w:eastAsia="zh-CN"/>
        </w:rPr>
        <w:t>、</w:t>
      </w:r>
      <w:r w:rsidR="003E6F3E" w:rsidRPr="002E5475">
        <w:rPr>
          <w:rFonts w:hint="eastAsia"/>
          <w:sz w:val="24"/>
          <w:lang w:eastAsia="zh-CN"/>
        </w:rPr>
        <w:t>“</w:t>
      </w:r>
      <w:r w:rsidRPr="002E5475">
        <w:rPr>
          <w:rFonts w:ascii="SimSun" w:eastAsia="SimSun" w:hAnsi="SimSun" w:cs="SimSun" w:hint="eastAsia"/>
          <w:sz w:val="24"/>
          <w:lang w:eastAsia="zh-CN"/>
        </w:rPr>
        <w:t>可忽略不计</w:t>
      </w:r>
      <w:r w:rsidR="003E6F3E" w:rsidRPr="002E5475">
        <w:rPr>
          <w:rFonts w:hint="eastAsia"/>
          <w:sz w:val="24"/>
          <w:lang w:eastAsia="zh-CN"/>
        </w:rPr>
        <w:t>”</w:t>
      </w:r>
      <w:r w:rsidR="008B631F" w:rsidRPr="002E5475">
        <w:rPr>
          <w:rFonts w:ascii="SimSun" w:eastAsia="SimSun" w:hAnsi="SimSun" w:cs="SimSun" w:hint="eastAsia"/>
          <w:sz w:val="24"/>
          <w:lang w:eastAsia="zh-CN"/>
        </w:rPr>
        <w:t>）</w:t>
      </w:r>
      <w:r w:rsidRPr="002E5475">
        <w:rPr>
          <w:rFonts w:ascii="SimSun" w:eastAsia="SimSun" w:hAnsi="SimSun" w:cs="SimSun" w:hint="eastAsia"/>
          <w:sz w:val="24"/>
          <w:lang w:eastAsia="zh-CN"/>
        </w:rPr>
        <w:t>以及与特定风险评估相关</w:t>
      </w:r>
      <w:r w:rsidRPr="00F52E7D">
        <w:rPr>
          <w:rFonts w:eastAsia="SimSun"/>
          <w:sz w:val="24"/>
          <w:lang w:val="en-GB" w:eastAsia="zh-CN"/>
        </w:rPr>
        <w:t>的不确定性，则可以使用这些术语（</w:t>
      </w:r>
      <w:r w:rsidRPr="00F52E7D">
        <w:rPr>
          <w:rFonts w:eastAsia="SimSun"/>
          <w:sz w:val="24"/>
          <w:lang w:val="en-GB" w:eastAsia="zh-CN"/>
        </w:rPr>
        <w:t>Mastrandrea</w:t>
      </w:r>
      <w:r w:rsidRPr="00F52E7D">
        <w:rPr>
          <w:rFonts w:eastAsia="SimSun"/>
          <w:sz w:val="24"/>
          <w:lang w:val="en-GB" w:eastAsia="zh-CN"/>
        </w:rPr>
        <w:t>等，</w:t>
      </w:r>
      <w:r w:rsidRPr="00F52E7D">
        <w:rPr>
          <w:rFonts w:eastAsia="SimSun"/>
          <w:sz w:val="24"/>
          <w:lang w:val="en-GB" w:eastAsia="zh-CN"/>
        </w:rPr>
        <w:t>2011</w:t>
      </w:r>
      <w:r w:rsidRPr="00F52E7D">
        <w:rPr>
          <w:rFonts w:eastAsia="SimSun"/>
          <w:sz w:val="24"/>
          <w:lang w:val="en-GB" w:eastAsia="zh-CN"/>
        </w:rPr>
        <w:t>；</w:t>
      </w:r>
      <w:r w:rsidRPr="00F52E7D">
        <w:rPr>
          <w:rFonts w:eastAsia="SimSun"/>
          <w:sz w:val="24"/>
          <w:lang w:val="en-GB" w:eastAsia="zh-CN"/>
        </w:rPr>
        <w:t>Spiegelhalter</w:t>
      </w:r>
      <w:r w:rsidRPr="00F52E7D">
        <w:rPr>
          <w:rFonts w:eastAsia="SimSun"/>
          <w:sz w:val="24"/>
          <w:lang w:val="en-GB" w:eastAsia="zh-CN"/>
        </w:rPr>
        <w:t>和</w:t>
      </w:r>
      <w:r w:rsidRPr="00F52E7D">
        <w:rPr>
          <w:rFonts w:eastAsia="SimSun"/>
          <w:sz w:val="24"/>
          <w:lang w:val="en-GB" w:eastAsia="zh-CN"/>
        </w:rPr>
        <w:t>Hauke</w:t>
      </w:r>
      <w:r w:rsidRPr="00F52E7D">
        <w:rPr>
          <w:rFonts w:eastAsia="SimSun"/>
          <w:sz w:val="24"/>
          <w:lang w:val="en-GB" w:eastAsia="zh-CN"/>
        </w:rPr>
        <w:t>，</w:t>
      </w:r>
      <w:r w:rsidRPr="00F52E7D">
        <w:rPr>
          <w:rFonts w:eastAsia="SimSun"/>
          <w:sz w:val="24"/>
          <w:lang w:val="en-GB" w:eastAsia="zh-CN"/>
        </w:rPr>
        <w:t>2011</w:t>
      </w:r>
      <w:r w:rsidRPr="00F52E7D">
        <w:rPr>
          <w:rFonts w:eastAsia="SimSun"/>
          <w:sz w:val="24"/>
          <w:lang w:val="en-GB" w:eastAsia="zh-CN"/>
        </w:rPr>
        <w:t>）。</w:t>
      </w:r>
      <w:r w:rsidRPr="00DA3A9F">
        <w:rPr>
          <w:rFonts w:eastAsia="SimSun"/>
          <w:sz w:val="24"/>
          <w:lang w:val="en-GB" w:eastAsia="zh-CN"/>
        </w:rPr>
        <w:t>风险</w:t>
      </w:r>
      <w:r w:rsidR="009B29B5" w:rsidRPr="00DA3A9F">
        <w:rPr>
          <w:rFonts w:eastAsia="SimSun" w:hint="eastAsia"/>
          <w:sz w:val="24"/>
          <w:lang w:val="en-GB" w:eastAsia="zh-CN"/>
        </w:rPr>
        <w:t>特征描述</w:t>
      </w:r>
      <w:r w:rsidRPr="00F52E7D">
        <w:rPr>
          <w:rFonts w:eastAsia="SimSun"/>
          <w:sz w:val="24"/>
          <w:lang w:val="en-GB" w:eastAsia="zh-CN"/>
        </w:rPr>
        <w:t>总是需要包括某些情景的假设</w:t>
      </w:r>
      <w:r w:rsidR="00406ECB">
        <w:rPr>
          <w:rFonts w:eastAsia="SimSun" w:hint="eastAsia"/>
          <w:sz w:val="24"/>
          <w:lang w:val="en-GB" w:eastAsia="zh-CN"/>
        </w:rPr>
        <w:t>，</w:t>
      </w:r>
      <w:r w:rsidRPr="00F52E7D">
        <w:rPr>
          <w:rFonts w:eastAsia="SimSun"/>
          <w:sz w:val="24"/>
          <w:lang w:val="en-GB" w:eastAsia="zh-CN"/>
        </w:rPr>
        <w:t>或提供一</w:t>
      </w:r>
      <w:r w:rsidR="00A5250C">
        <w:rPr>
          <w:rFonts w:eastAsia="SimSun" w:hint="eastAsia"/>
          <w:sz w:val="24"/>
          <w:lang w:val="en-GB" w:eastAsia="zh-CN"/>
        </w:rPr>
        <w:t>个</w:t>
      </w:r>
      <w:r w:rsidRPr="00F52E7D">
        <w:rPr>
          <w:rFonts w:eastAsia="SimSun"/>
          <w:sz w:val="24"/>
          <w:lang w:val="en-GB" w:eastAsia="zh-CN"/>
        </w:rPr>
        <w:t>估计</w:t>
      </w:r>
      <w:r w:rsidR="00A5250C">
        <w:rPr>
          <w:rFonts w:eastAsia="SimSun" w:hint="eastAsia"/>
          <w:sz w:val="24"/>
          <w:lang w:val="en-GB" w:eastAsia="zh-CN"/>
        </w:rPr>
        <w:t>范围</w:t>
      </w:r>
      <w:r w:rsidRPr="00F52E7D">
        <w:rPr>
          <w:rFonts w:eastAsia="SimSun"/>
          <w:sz w:val="24"/>
          <w:lang w:val="en-GB" w:eastAsia="zh-CN"/>
        </w:rPr>
        <w:t>，而不是</w:t>
      </w:r>
      <w:r w:rsidR="00A5250C">
        <w:rPr>
          <w:rFonts w:eastAsia="SimSun" w:hint="eastAsia"/>
          <w:sz w:val="24"/>
          <w:lang w:val="en-GB" w:eastAsia="zh-CN"/>
        </w:rPr>
        <w:t>一个</w:t>
      </w:r>
      <w:r w:rsidR="00A5250C" w:rsidRPr="00F52E7D">
        <w:rPr>
          <w:rFonts w:eastAsia="SimSun"/>
          <w:sz w:val="24"/>
          <w:lang w:val="en-GB" w:eastAsia="zh-CN"/>
        </w:rPr>
        <w:t>单一数字或序数值</w:t>
      </w:r>
      <w:r w:rsidR="00876180">
        <w:rPr>
          <w:rFonts w:eastAsia="SimSun" w:hint="eastAsia"/>
          <w:sz w:val="24"/>
          <w:lang w:val="en-GB" w:eastAsia="zh-CN"/>
        </w:rPr>
        <w:t>，</w:t>
      </w:r>
      <w:r w:rsidRPr="00F52E7D">
        <w:rPr>
          <w:rFonts w:eastAsia="SimSun"/>
          <w:sz w:val="24"/>
          <w:lang w:val="en-GB" w:eastAsia="zh-CN"/>
        </w:rPr>
        <w:t>用</w:t>
      </w:r>
      <w:r w:rsidR="00876180">
        <w:rPr>
          <w:rFonts w:eastAsia="SimSun" w:hint="eastAsia"/>
          <w:sz w:val="24"/>
          <w:lang w:val="en-GB" w:eastAsia="zh-CN"/>
        </w:rPr>
        <w:t>来描述</w:t>
      </w:r>
      <w:r w:rsidRPr="00F52E7D">
        <w:rPr>
          <w:rFonts w:eastAsia="SimSun"/>
          <w:sz w:val="24"/>
          <w:lang w:val="en-GB" w:eastAsia="zh-CN"/>
        </w:rPr>
        <w:t>EGD-LMO</w:t>
      </w:r>
      <w:r w:rsidRPr="00F52E7D">
        <w:rPr>
          <w:rFonts w:eastAsia="SimSun"/>
          <w:sz w:val="24"/>
          <w:lang w:val="en-GB" w:eastAsia="zh-CN"/>
        </w:rPr>
        <w:t>总体风险。</w:t>
      </w:r>
      <w:r w:rsidR="00286B56">
        <w:rPr>
          <w:rFonts w:eastAsia="SimSun" w:hint="eastAsia"/>
          <w:sz w:val="24"/>
          <w:lang w:val="en-GB" w:eastAsia="zh-CN"/>
        </w:rPr>
        <w:t xml:space="preserve"> </w:t>
      </w:r>
    </w:p>
    <w:p w14:paraId="533F6EF2" w14:textId="77777777" w:rsidR="00B37867" w:rsidRPr="00F52E7D" w:rsidRDefault="00B37867" w:rsidP="00D145AE">
      <w:pPr>
        <w:pStyle w:val="Para10"/>
        <w:numPr>
          <w:ilvl w:val="0"/>
          <w:numId w:val="0"/>
        </w:numPr>
        <w:ind w:left="567"/>
        <w:rPr>
          <w:rFonts w:eastAsia="SimSun"/>
          <w:sz w:val="24"/>
          <w:lang w:val="en-GB" w:eastAsia="zh-CN"/>
        </w:rPr>
      </w:pPr>
    </w:p>
    <w:p w14:paraId="701F7363" w14:textId="7F53821E" w:rsidR="00B37867" w:rsidRDefault="00B37867" w:rsidP="006715BD">
      <w:pPr>
        <w:pStyle w:val="a2"/>
      </w:pPr>
      <w:bookmarkStart w:id="40" w:name="_Toc163308784"/>
      <w:r w:rsidRPr="001D0E56">
        <w:rPr>
          <w:b/>
          <w:bCs/>
        </w:rPr>
        <w:t>表4</w:t>
      </w:r>
      <w:r w:rsidR="00E75C7B">
        <w:rPr>
          <w:rFonts w:hint="eastAsia"/>
        </w:rPr>
        <w:t xml:space="preserve">. </w:t>
      </w:r>
      <w:r w:rsidRPr="00F52E7D">
        <w:t>用于估计风险水平的风险矩阵示例</w:t>
      </w:r>
      <w:bookmarkEnd w:id="40"/>
    </w:p>
    <w:tbl>
      <w:tblPr>
        <w:tblW w:w="9273" w:type="dxa"/>
        <w:tblInd w:w="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913"/>
        <w:gridCol w:w="1556"/>
        <w:gridCol w:w="121"/>
        <w:gridCol w:w="1706"/>
        <w:gridCol w:w="1848"/>
        <w:gridCol w:w="1565"/>
        <w:gridCol w:w="1564"/>
      </w:tblGrid>
      <w:tr w:rsidR="008E312E" w:rsidRPr="00BB5241" w14:paraId="42C21537" w14:textId="77777777" w:rsidTr="00AE1274">
        <w:trPr>
          <w:cantSplit/>
          <w:trHeight w:val="330"/>
        </w:trPr>
        <w:tc>
          <w:tcPr>
            <w:tcW w:w="2590" w:type="dxa"/>
            <w:gridSpan w:val="3"/>
            <w:vMerge w:val="restart"/>
            <w:shd w:val="clear" w:color="auto" w:fill="FFFFFF" w:themeFill="background1"/>
            <w:tcMar>
              <w:top w:w="80" w:type="dxa"/>
              <w:left w:w="80" w:type="dxa"/>
              <w:bottom w:w="80" w:type="dxa"/>
              <w:right w:w="80" w:type="dxa"/>
            </w:tcMar>
          </w:tcPr>
          <w:p w14:paraId="79D9A2E7"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lang w:eastAsia="zh-CN"/>
              </w:rPr>
            </w:pPr>
          </w:p>
        </w:tc>
        <w:tc>
          <w:tcPr>
            <w:tcW w:w="6683" w:type="dxa"/>
            <w:gridSpan w:val="4"/>
            <w:shd w:val="clear" w:color="auto" w:fill="FFFFFF" w:themeFill="background1"/>
            <w:tcMar>
              <w:top w:w="80" w:type="dxa"/>
              <w:left w:w="80" w:type="dxa"/>
              <w:bottom w:w="80" w:type="dxa"/>
              <w:right w:w="80" w:type="dxa"/>
            </w:tcMar>
          </w:tcPr>
          <w:p w14:paraId="2D4B7486" w14:textId="7436129A" w:rsidR="008E312E" w:rsidRPr="00BB5241" w:rsidRDefault="00AD2B4D"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后果评估</w:t>
            </w:r>
          </w:p>
        </w:tc>
      </w:tr>
      <w:tr w:rsidR="008E312E" w:rsidRPr="00BB5241" w14:paraId="49D6ECCB" w14:textId="77777777" w:rsidTr="00AE1274">
        <w:trPr>
          <w:trHeight w:val="330"/>
        </w:trPr>
        <w:tc>
          <w:tcPr>
            <w:tcW w:w="2590" w:type="dxa"/>
            <w:gridSpan w:val="3"/>
            <w:vMerge/>
            <w:shd w:val="clear" w:color="auto" w:fill="FFFFFF" w:themeFill="background1"/>
            <w:tcMar>
              <w:top w:w="80" w:type="dxa"/>
              <w:left w:w="80" w:type="dxa"/>
              <w:bottom w:w="80" w:type="dxa"/>
              <w:right w:w="80" w:type="dxa"/>
            </w:tcMar>
            <w:textDirection w:val="btLr"/>
            <w:vAlign w:val="center"/>
          </w:tcPr>
          <w:p w14:paraId="2AB4C556"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rPr>
            </w:pPr>
          </w:p>
        </w:tc>
        <w:tc>
          <w:tcPr>
            <w:tcW w:w="1706" w:type="dxa"/>
            <w:shd w:val="clear" w:color="auto" w:fill="auto"/>
            <w:tcMar>
              <w:top w:w="80" w:type="dxa"/>
              <w:left w:w="80" w:type="dxa"/>
              <w:bottom w:w="80" w:type="dxa"/>
              <w:right w:w="80" w:type="dxa"/>
            </w:tcMar>
          </w:tcPr>
          <w:p w14:paraId="74032C5C" w14:textId="1946CA69" w:rsidR="008E312E" w:rsidRPr="00AB3513" w:rsidRDefault="00AB3513"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边缘</w:t>
            </w:r>
          </w:p>
        </w:tc>
        <w:tc>
          <w:tcPr>
            <w:tcW w:w="1848" w:type="dxa"/>
            <w:shd w:val="clear" w:color="auto" w:fill="auto"/>
            <w:tcMar>
              <w:top w:w="80" w:type="dxa"/>
              <w:left w:w="80" w:type="dxa"/>
              <w:bottom w:w="80" w:type="dxa"/>
              <w:right w:w="80" w:type="dxa"/>
            </w:tcMar>
          </w:tcPr>
          <w:p w14:paraId="38C9C780" w14:textId="51ACC959" w:rsidR="008E312E" w:rsidRPr="00BB5241" w:rsidRDefault="00AB3513" w:rsidP="00AE1274">
            <w:pPr>
              <w:pStyle w:val="tabletext"/>
              <w:keepNext/>
              <w:spacing w:line="276" w:lineRule="auto"/>
              <w:jc w:val="center"/>
              <w:rPr>
                <w:rFonts w:ascii="Times New Roman" w:hAnsi="Times New Roman" w:cs="Times New Roman"/>
                <w:color w:val="FFFFFF" w:themeColor="background1"/>
              </w:rPr>
            </w:pPr>
            <w:r>
              <w:rPr>
                <w:rStyle w:val="Bold"/>
                <w:rFonts w:ascii="SimSun" w:eastAsia="SimSun" w:hAnsi="SimSun" w:cs="SimSun" w:hint="eastAsia"/>
                <w:bCs/>
                <w:color w:val="auto"/>
                <w:lang w:eastAsia="zh-CN"/>
              </w:rPr>
              <w:t>次要</w:t>
            </w:r>
          </w:p>
        </w:tc>
        <w:tc>
          <w:tcPr>
            <w:tcW w:w="1565" w:type="dxa"/>
            <w:shd w:val="clear" w:color="auto" w:fill="auto"/>
            <w:tcMar>
              <w:top w:w="80" w:type="dxa"/>
              <w:left w:w="80" w:type="dxa"/>
              <w:bottom w:w="80" w:type="dxa"/>
              <w:right w:w="80" w:type="dxa"/>
            </w:tcMar>
          </w:tcPr>
          <w:p w14:paraId="2FF73991" w14:textId="02136B1F" w:rsidR="008E312E" w:rsidRPr="00BB5241" w:rsidRDefault="00AB3513" w:rsidP="00AE1274">
            <w:pPr>
              <w:pStyle w:val="tabletext"/>
              <w:keepNext/>
              <w:spacing w:line="276" w:lineRule="auto"/>
              <w:jc w:val="center"/>
              <w:rPr>
                <w:rFonts w:ascii="Times New Roman" w:hAnsi="Times New Roman" w:cs="Times New Roman"/>
                <w:color w:val="FFFFFF" w:themeColor="background1"/>
              </w:rPr>
            </w:pPr>
            <w:r>
              <w:rPr>
                <w:rStyle w:val="Bold"/>
                <w:rFonts w:ascii="SimSun" w:eastAsia="SimSun" w:hAnsi="SimSun" w:cs="SimSun" w:hint="eastAsia"/>
                <w:bCs/>
                <w:color w:val="auto"/>
                <w:lang w:eastAsia="zh-CN"/>
              </w:rPr>
              <w:t>中等</w:t>
            </w:r>
          </w:p>
        </w:tc>
        <w:tc>
          <w:tcPr>
            <w:tcW w:w="1564" w:type="dxa"/>
            <w:shd w:val="clear" w:color="auto" w:fill="auto"/>
            <w:tcMar>
              <w:top w:w="80" w:type="dxa"/>
              <w:left w:w="80" w:type="dxa"/>
              <w:bottom w:w="80" w:type="dxa"/>
              <w:right w:w="80" w:type="dxa"/>
            </w:tcMar>
          </w:tcPr>
          <w:p w14:paraId="3A682EC4" w14:textId="00A5B510" w:rsidR="008E312E" w:rsidRPr="00BB5241" w:rsidRDefault="00AB3513"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主要</w:t>
            </w:r>
          </w:p>
        </w:tc>
      </w:tr>
      <w:tr w:rsidR="008E312E" w:rsidRPr="00BB5241" w14:paraId="594018BB" w14:textId="77777777" w:rsidTr="00AE1274">
        <w:trPr>
          <w:trHeight w:hRule="exact" w:val="113"/>
        </w:trPr>
        <w:tc>
          <w:tcPr>
            <w:tcW w:w="2590" w:type="dxa"/>
            <w:gridSpan w:val="3"/>
            <w:vMerge/>
            <w:shd w:val="clear" w:color="auto" w:fill="FFFFFF" w:themeFill="background1"/>
            <w:tcMar>
              <w:top w:w="80" w:type="dxa"/>
              <w:left w:w="80" w:type="dxa"/>
              <w:bottom w:w="80" w:type="dxa"/>
              <w:right w:w="80" w:type="dxa"/>
            </w:tcMar>
            <w:textDirection w:val="btLr"/>
            <w:vAlign w:val="center"/>
          </w:tcPr>
          <w:p w14:paraId="55470E8C"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6683" w:type="dxa"/>
            <w:gridSpan w:val="4"/>
            <w:shd w:val="clear" w:color="auto" w:fill="auto"/>
            <w:tcMar>
              <w:top w:w="80" w:type="dxa"/>
              <w:left w:w="80" w:type="dxa"/>
              <w:bottom w:w="80" w:type="dxa"/>
              <w:right w:w="80" w:type="dxa"/>
            </w:tcMar>
          </w:tcPr>
          <w:p w14:paraId="2205F2CB"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r>
      <w:tr w:rsidR="008E312E" w:rsidRPr="00BB5241" w14:paraId="6607796C" w14:textId="77777777" w:rsidTr="00AE1274">
        <w:trPr>
          <w:trHeight w:val="330"/>
        </w:trPr>
        <w:tc>
          <w:tcPr>
            <w:tcW w:w="913" w:type="dxa"/>
            <w:vMerge w:val="restart"/>
            <w:shd w:val="clear" w:color="auto" w:fill="FFFFFF" w:themeFill="background1"/>
            <w:tcMar>
              <w:top w:w="80" w:type="dxa"/>
              <w:left w:w="80" w:type="dxa"/>
              <w:bottom w:w="80" w:type="dxa"/>
              <w:right w:w="80" w:type="dxa"/>
            </w:tcMar>
            <w:textDirection w:val="btLr"/>
            <w:vAlign w:val="center"/>
          </w:tcPr>
          <w:p w14:paraId="0B01A69D" w14:textId="53C72AB0" w:rsidR="008E312E" w:rsidRPr="00CB209E" w:rsidRDefault="00CB209E"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color w:val="auto"/>
                <w:lang w:eastAsia="zh-CN"/>
              </w:rPr>
              <w:t>可能性评估</w:t>
            </w:r>
          </w:p>
        </w:tc>
        <w:tc>
          <w:tcPr>
            <w:tcW w:w="1556" w:type="dxa"/>
            <w:shd w:val="clear" w:color="auto" w:fill="FFFFFF" w:themeFill="background1"/>
            <w:tcMar>
              <w:top w:w="80" w:type="dxa"/>
              <w:left w:w="80" w:type="dxa"/>
              <w:bottom w:w="80" w:type="dxa"/>
              <w:right w:w="80" w:type="dxa"/>
            </w:tcMar>
          </w:tcPr>
          <w:p w14:paraId="59617EFE" w14:textId="3088B768" w:rsidR="008E312E" w:rsidRPr="00792A69" w:rsidRDefault="00774857"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极可能</w:t>
            </w:r>
          </w:p>
        </w:tc>
        <w:tc>
          <w:tcPr>
            <w:tcW w:w="121" w:type="dxa"/>
            <w:vMerge w:val="restart"/>
            <w:shd w:val="clear" w:color="auto" w:fill="auto"/>
          </w:tcPr>
          <w:p w14:paraId="0C51CBB1"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38FFEA9E" w14:textId="0305157C" w:rsidR="008E312E" w:rsidRPr="007E77BE" w:rsidRDefault="008E2C52" w:rsidP="00AE1274">
            <w:pPr>
              <w:pStyle w:val="tabletext"/>
              <w:keepNext/>
              <w:spacing w:line="276" w:lineRule="auto"/>
              <w:jc w:val="center"/>
              <w:rPr>
                <w:rFonts w:ascii="Times New Roman" w:eastAsiaTheme="minorEastAsia" w:hAnsi="Times New Roman" w:cs="Times New Roman"/>
                <w:color w:val="auto"/>
                <w:lang w:eastAsia="zh-CN"/>
              </w:rPr>
            </w:pPr>
            <w:r>
              <w:rPr>
                <w:rFonts w:ascii="SimSun" w:eastAsia="SimSun" w:hAnsi="SimSun" w:cs="SimSun" w:hint="eastAsia"/>
                <w:color w:val="auto"/>
                <w:lang w:eastAsia="zh-CN"/>
              </w:rPr>
              <w:t>低</w:t>
            </w:r>
          </w:p>
        </w:tc>
        <w:tc>
          <w:tcPr>
            <w:tcW w:w="1848" w:type="dxa"/>
            <w:shd w:val="clear" w:color="auto" w:fill="404040" w:themeFill="text1" w:themeFillTint="BF"/>
            <w:tcMar>
              <w:top w:w="80" w:type="dxa"/>
              <w:left w:w="80" w:type="dxa"/>
              <w:bottom w:w="80" w:type="dxa"/>
              <w:right w:w="80" w:type="dxa"/>
            </w:tcMar>
          </w:tcPr>
          <w:p w14:paraId="4CD87468" w14:textId="3F58A5BE" w:rsidR="008E312E" w:rsidRPr="00BB5241" w:rsidRDefault="009529B2"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5" w:type="dxa"/>
            <w:shd w:val="clear" w:color="auto" w:fill="000000" w:themeFill="text1"/>
            <w:tcMar>
              <w:top w:w="80" w:type="dxa"/>
              <w:left w:w="80" w:type="dxa"/>
              <w:bottom w:w="80" w:type="dxa"/>
              <w:right w:w="80" w:type="dxa"/>
            </w:tcMar>
          </w:tcPr>
          <w:p w14:paraId="26F69EC9" w14:textId="5F671746" w:rsidR="008E312E" w:rsidRPr="009529B2" w:rsidRDefault="009529B2" w:rsidP="00AE1274">
            <w:pPr>
              <w:pStyle w:val="tabletext"/>
              <w:keepNext/>
              <w:spacing w:line="276" w:lineRule="auto"/>
              <w:jc w:val="center"/>
              <w:rPr>
                <w:rFonts w:ascii="Times New Roman" w:eastAsiaTheme="minorEastAsia" w:hAnsi="Times New Roman" w:cs="Times New Roman"/>
                <w:color w:val="FFFFFF" w:themeColor="background1"/>
                <w:lang w:eastAsia="zh-CN"/>
              </w:rPr>
            </w:pPr>
            <w:r>
              <w:rPr>
                <w:rFonts w:ascii="SimSun" w:eastAsia="SimSun" w:hAnsi="SimSun" w:cs="SimSun" w:hint="eastAsia"/>
                <w:color w:val="FFFFFF" w:themeColor="background1"/>
                <w:lang w:eastAsia="zh-CN"/>
              </w:rPr>
              <w:t>高</w:t>
            </w:r>
          </w:p>
        </w:tc>
        <w:tc>
          <w:tcPr>
            <w:tcW w:w="1564" w:type="dxa"/>
            <w:shd w:val="clear" w:color="auto" w:fill="000000" w:themeFill="text1"/>
            <w:tcMar>
              <w:top w:w="80" w:type="dxa"/>
              <w:left w:w="80" w:type="dxa"/>
              <w:bottom w:w="80" w:type="dxa"/>
              <w:right w:w="80" w:type="dxa"/>
            </w:tcMar>
          </w:tcPr>
          <w:p w14:paraId="5E36592A" w14:textId="5EB2D471"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FFFFFF" w:themeColor="background1"/>
                <w:lang w:eastAsia="zh-CN"/>
              </w:rPr>
              <w:t>高</w:t>
            </w:r>
          </w:p>
        </w:tc>
      </w:tr>
      <w:tr w:rsidR="008E312E" w:rsidRPr="00BB5241" w14:paraId="063091F8" w14:textId="77777777" w:rsidTr="00AE1274">
        <w:trPr>
          <w:cantSplit/>
          <w:trHeight w:val="330"/>
        </w:trPr>
        <w:tc>
          <w:tcPr>
            <w:tcW w:w="913" w:type="dxa"/>
            <w:vMerge/>
            <w:shd w:val="clear" w:color="auto" w:fill="FFFFFF" w:themeFill="background1"/>
          </w:tcPr>
          <w:p w14:paraId="47CA03EB"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2C05267D" w14:textId="1704180A" w:rsidR="008E312E" w:rsidRPr="0060349D" w:rsidRDefault="0060349D" w:rsidP="00AE1274">
            <w:pPr>
              <w:pStyle w:val="tabletext"/>
              <w:keepNext/>
              <w:spacing w:line="276" w:lineRule="auto"/>
              <w:jc w:val="center"/>
              <w:rPr>
                <w:rFonts w:ascii="Times New Roman" w:eastAsiaTheme="minorEastAsia" w:hAnsi="Times New Roman" w:cs="Times New Roman"/>
                <w:color w:val="auto"/>
                <w:lang w:eastAsia="zh-CN"/>
              </w:rPr>
            </w:pPr>
            <w:r>
              <w:rPr>
                <w:rStyle w:val="Bold"/>
                <w:rFonts w:ascii="SimSun" w:eastAsia="SimSun" w:hAnsi="SimSun" w:cs="SimSun" w:hint="eastAsia"/>
                <w:bCs/>
                <w:lang w:eastAsia="zh-CN"/>
              </w:rPr>
              <w:t>可能</w:t>
            </w:r>
          </w:p>
        </w:tc>
        <w:tc>
          <w:tcPr>
            <w:tcW w:w="121" w:type="dxa"/>
            <w:vMerge/>
            <w:shd w:val="clear" w:color="auto" w:fill="auto"/>
          </w:tcPr>
          <w:p w14:paraId="5CA25443"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AEAAAA" w:themeFill="background2" w:themeFillShade="BF"/>
            <w:tcMar>
              <w:top w:w="80" w:type="dxa"/>
              <w:left w:w="80" w:type="dxa"/>
              <w:bottom w:w="80" w:type="dxa"/>
              <w:right w:w="80" w:type="dxa"/>
            </w:tcMar>
          </w:tcPr>
          <w:p w14:paraId="5A8779C9" w14:textId="4654BFEB" w:rsidR="008E312E" w:rsidRPr="008E2C52" w:rsidRDefault="008E2C52" w:rsidP="00AE1274">
            <w:pPr>
              <w:pStyle w:val="tabletext"/>
              <w:keepNext/>
              <w:spacing w:line="276" w:lineRule="auto"/>
              <w:jc w:val="center"/>
              <w:rPr>
                <w:rFonts w:ascii="Times New Roman" w:eastAsiaTheme="minorEastAsia" w:hAnsi="Times New Roman" w:cs="Times New Roman"/>
                <w:color w:val="auto"/>
                <w:lang w:eastAsia="zh-CN"/>
              </w:rPr>
            </w:pPr>
            <w:r>
              <w:rPr>
                <w:rFonts w:ascii="SimSun" w:eastAsia="SimSun" w:hAnsi="SimSun" w:cs="SimSun" w:hint="eastAsia"/>
                <w:color w:val="auto"/>
                <w:lang w:eastAsia="zh-CN"/>
              </w:rPr>
              <w:t>低</w:t>
            </w:r>
          </w:p>
        </w:tc>
        <w:tc>
          <w:tcPr>
            <w:tcW w:w="1848" w:type="dxa"/>
            <w:shd w:val="clear" w:color="auto" w:fill="AEAAAA" w:themeFill="background2" w:themeFillShade="BF"/>
            <w:tcMar>
              <w:top w:w="80" w:type="dxa"/>
              <w:left w:w="80" w:type="dxa"/>
              <w:bottom w:w="80" w:type="dxa"/>
              <w:right w:w="80" w:type="dxa"/>
            </w:tcMar>
          </w:tcPr>
          <w:p w14:paraId="1A57FFFE" w14:textId="09E7B702"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低</w:t>
            </w:r>
          </w:p>
        </w:tc>
        <w:tc>
          <w:tcPr>
            <w:tcW w:w="1565" w:type="dxa"/>
            <w:shd w:val="clear" w:color="auto" w:fill="404040" w:themeFill="text1" w:themeFillTint="BF"/>
            <w:tcMar>
              <w:top w:w="80" w:type="dxa"/>
              <w:left w:w="80" w:type="dxa"/>
              <w:bottom w:w="80" w:type="dxa"/>
              <w:right w:w="80" w:type="dxa"/>
            </w:tcMar>
          </w:tcPr>
          <w:p w14:paraId="3D04834C" w14:textId="67A08612"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4" w:type="dxa"/>
            <w:shd w:val="clear" w:color="auto" w:fill="000000" w:themeFill="text1"/>
            <w:tcMar>
              <w:top w:w="80" w:type="dxa"/>
              <w:left w:w="80" w:type="dxa"/>
              <w:bottom w:w="80" w:type="dxa"/>
              <w:right w:w="80" w:type="dxa"/>
            </w:tcMar>
          </w:tcPr>
          <w:p w14:paraId="712DD425" w14:textId="6039A040" w:rsidR="008E312E" w:rsidRPr="00BB5241" w:rsidRDefault="009529B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FFFFFF" w:themeColor="background1"/>
                <w:lang w:eastAsia="zh-CN"/>
              </w:rPr>
              <w:t>高</w:t>
            </w:r>
          </w:p>
        </w:tc>
      </w:tr>
      <w:tr w:rsidR="008E312E" w:rsidRPr="00BB5241" w14:paraId="408480C6" w14:textId="77777777" w:rsidTr="00AE1274">
        <w:trPr>
          <w:cantSplit/>
          <w:trHeight w:val="330"/>
        </w:trPr>
        <w:tc>
          <w:tcPr>
            <w:tcW w:w="913" w:type="dxa"/>
            <w:vMerge/>
            <w:shd w:val="clear" w:color="auto" w:fill="FFFFFF" w:themeFill="background1"/>
          </w:tcPr>
          <w:p w14:paraId="105C9AC2"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BA9B8C7" w14:textId="0BA3385F" w:rsidR="008E312E" w:rsidRPr="00BB5241" w:rsidRDefault="0060349D"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不可能</w:t>
            </w:r>
          </w:p>
        </w:tc>
        <w:tc>
          <w:tcPr>
            <w:tcW w:w="121" w:type="dxa"/>
            <w:vMerge/>
            <w:shd w:val="clear" w:color="auto" w:fill="auto"/>
          </w:tcPr>
          <w:p w14:paraId="49227BE4"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4AF7AC40" w14:textId="65F455F6" w:rsidR="008E312E" w:rsidRPr="00BB5241" w:rsidRDefault="008E2C5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848" w:type="dxa"/>
            <w:shd w:val="clear" w:color="auto" w:fill="AEAAAA" w:themeFill="background2" w:themeFillShade="BF"/>
            <w:tcMar>
              <w:top w:w="80" w:type="dxa"/>
              <w:left w:w="80" w:type="dxa"/>
              <w:bottom w:w="80" w:type="dxa"/>
              <w:right w:w="80" w:type="dxa"/>
            </w:tcMar>
          </w:tcPr>
          <w:p w14:paraId="1A97E599" w14:textId="4405D9F8" w:rsidR="008E312E" w:rsidRPr="00BB5241" w:rsidRDefault="009529B2" w:rsidP="00AE1274">
            <w:pPr>
              <w:pStyle w:val="tabletext"/>
              <w:keepNext/>
              <w:spacing w:line="276" w:lineRule="auto"/>
              <w:jc w:val="center"/>
              <w:rPr>
                <w:rFonts w:ascii="Times New Roman" w:hAnsi="Times New Roman" w:cs="Times New Roman"/>
                <w:color w:val="auto"/>
                <w:lang w:eastAsia="zh-CN"/>
              </w:rPr>
            </w:pPr>
            <w:r>
              <w:rPr>
                <w:rFonts w:ascii="SimSun" w:eastAsia="SimSun" w:hAnsi="SimSun" w:cs="SimSun" w:hint="eastAsia"/>
                <w:color w:val="auto"/>
                <w:lang w:eastAsia="zh-CN"/>
              </w:rPr>
              <w:t>低</w:t>
            </w:r>
          </w:p>
        </w:tc>
        <w:tc>
          <w:tcPr>
            <w:tcW w:w="1565" w:type="dxa"/>
            <w:shd w:val="clear" w:color="auto" w:fill="404040" w:themeFill="text1" w:themeFillTint="BF"/>
            <w:tcMar>
              <w:top w:w="80" w:type="dxa"/>
              <w:left w:w="80" w:type="dxa"/>
              <w:bottom w:w="80" w:type="dxa"/>
              <w:right w:w="80" w:type="dxa"/>
            </w:tcMar>
          </w:tcPr>
          <w:p w14:paraId="504FE9F6" w14:textId="48359828"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c>
          <w:tcPr>
            <w:tcW w:w="1564" w:type="dxa"/>
            <w:shd w:val="clear" w:color="auto" w:fill="404040" w:themeFill="text1" w:themeFillTint="BF"/>
            <w:tcMar>
              <w:top w:w="80" w:type="dxa"/>
              <w:left w:w="80" w:type="dxa"/>
              <w:bottom w:w="80" w:type="dxa"/>
              <w:right w:w="80" w:type="dxa"/>
            </w:tcMar>
          </w:tcPr>
          <w:p w14:paraId="24CF51DE" w14:textId="1B9CA917"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r>
      <w:tr w:rsidR="008E312E" w:rsidRPr="00BB5241" w14:paraId="5CA89906" w14:textId="77777777" w:rsidTr="00AE1274">
        <w:trPr>
          <w:cantSplit/>
          <w:trHeight w:val="330"/>
        </w:trPr>
        <w:tc>
          <w:tcPr>
            <w:tcW w:w="913" w:type="dxa"/>
            <w:vMerge/>
            <w:shd w:val="clear" w:color="auto" w:fill="FFFFFF" w:themeFill="background1"/>
          </w:tcPr>
          <w:p w14:paraId="364CFE94" w14:textId="77777777" w:rsidR="008E312E" w:rsidRPr="00BB5241" w:rsidRDefault="008E312E" w:rsidP="00AE1274">
            <w:pPr>
              <w:pStyle w:val="NoParagraphStyle"/>
              <w:keepNext/>
              <w:spacing w:line="276" w:lineRule="auto"/>
              <w:textAlignment w:val="auto"/>
              <w:rPr>
                <w:rFonts w:ascii="Times New Roman" w:hAnsi="Times New Roman" w:cs="Times New Roman"/>
                <w:color w:val="auto"/>
              </w:rPr>
            </w:pPr>
          </w:p>
        </w:tc>
        <w:tc>
          <w:tcPr>
            <w:tcW w:w="1556" w:type="dxa"/>
            <w:shd w:val="clear" w:color="auto" w:fill="FFFFFF" w:themeFill="background1"/>
            <w:tcMar>
              <w:top w:w="80" w:type="dxa"/>
              <w:left w:w="80" w:type="dxa"/>
              <w:bottom w:w="80" w:type="dxa"/>
              <w:right w:w="80" w:type="dxa"/>
            </w:tcMar>
          </w:tcPr>
          <w:p w14:paraId="42CF34A7" w14:textId="75EC78B2" w:rsidR="008E312E" w:rsidRPr="00BB5241" w:rsidRDefault="00792A69"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极不可能</w:t>
            </w:r>
          </w:p>
        </w:tc>
        <w:tc>
          <w:tcPr>
            <w:tcW w:w="121" w:type="dxa"/>
            <w:vMerge/>
            <w:shd w:val="clear" w:color="auto" w:fill="auto"/>
          </w:tcPr>
          <w:p w14:paraId="2223D00C" w14:textId="77777777" w:rsidR="008E312E" w:rsidRPr="00BB5241" w:rsidRDefault="008E312E" w:rsidP="00AE1274">
            <w:pPr>
              <w:pStyle w:val="tabletext"/>
              <w:keepNext/>
              <w:spacing w:line="276" w:lineRule="auto"/>
              <w:jc w:val="center"/>
              <w:rPr>
                <w:rFonts w:ascii="Times New Roman" w:hAnsi="Times New Roman" w:cs="Times New Roman"/>
                <w:color w:val="auto"/>
              </w:rPr>
            </w:pPr>
          </w:p>
        </w:tc>
        <w:tc>
          <w:tcPr>
            <w:tcW w:w="1706" w:type="dxa"/>
            <w:shd w:val="clear" w:color="auto" w:fill="FFFFFF" w:themeFill="background1"/>
            <w:tcMar>
              <w:top w:w="80" w:type="dxa"/>
              <w:left w:w="80" w:type="dxa"/>
              <w:bottom w:w="80" w:type="dxa"/>
              <w:right w:w="80" w:type="dxa"/>
            </w:tcMar>
          </w:tcPr>
          <w:p w14:paraId="52F12CFB" w14:textId="41E9A9B0" w:rsidR="008E312E" w:rsidRPr="00BB5241" w:rsidRDefault="008E2C52"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848" w:type="dxa"/>
            <w:shd w:val="clear" w:color="auto" w:fill="FFFFFF" w:themeFill="background1"/>
            <w:tcMar>
              <w:top w:w="80" w:type="dxa"/>
              <w:left w:w="80" w:type="dxa"/>
              <w:bottom w:w="80" w:type="dxa"/>
              <w:right w:w="80" w:type="dxa"/>
            </w:tcMar>
          </w:tcPr>
          <w:p w14:paraId="0957841C" w14:textId="25F2126A" w:rsidR="008E312E" w:rsidRPr="00BB5241" w:rsidRDefault="007C0B2F"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可忽略不计</w:t>
            </w:r>
          </w:p>
        </w:tc>
        <w:tc>
          <w:tcPr>
            <w:tcW w:w="1565" w:type="dxa"/>
            <w:shd w:val="clear" w:color="auto" w:fill="AEAAAA" w:themeFill="background2" w:themeFillShade="BF"/>
            <w:tcMar>
              <w:top w:w="80" w:type="dxa"/>
              <w:left w:w="80" w:type="dxa"/>
              <w:bottom w:w="80" w:type="dxa"/>
              <w:right w:w="80" w:type="dxa"/>
            </w:tcMar>
          </w:tcPr>
          <w:p w14:paraId="7D73E15D" w14:textId="74F8B582" w:rsidR="008E312E" w:rsidRPr="00BB5241" w:rsidRDefault="00547D30" w:rsidP="00AE1274">
            <w:pPr>
              <w:pStyle w:val="tabletext"/>
              <w:keepNext/>
              <w:spacing w:line="276" w:lineRule="auto"/>
              <w:jc w:val="center"/>
              <w:rPr>
                <w:rFonts w:ascii="Times New Roman" w:hAnsi="Times New Roman" w:cs="Times New Roman"/>
                <w:color w:val="auto"/>
              </w:rPr>
            </w:pPr>
            <w:r>
              <w:rPr>
                <w:rFonts w:ascii="SimSun" w:eastAsia="SimSun" w:hAnsi="SimSun" w:cs="SimSun" w:hint="eastAsia"/>
                <w:color w:val="auto"/>
                <w:lang w:eastAsia="zh-CN"/>
              </w:rPr>
              <w:t>低</w:t>
            </w:r>
          </w:p>
        </w:tc>
        <w:tc>
          <w:tcPr>
            <w:tcW w:w="1564" w:type="dxa"/>
            <w:shd w:val="clear" w:color="auto" w:fill="404040" w:themeFill="text1" w:themeFillTint="BF"/>
            <w:tcMar>
              <w:top w:w="80" w:type="dxa"/>
              <w:left w:w="80" w:type="dxa"/>
              <w:bottom w:w="80" w:type="dxa"/>
              <w:right w:w="80" w:type="dxa"/>
            </w:tcMar>
          </w:tcPr>
          <w:p w14:paraId="619999A7" w14:textId="44A3EFA9" w:rsidR="008E312E" w:rsidRPr="00BB5241" w:rsidRDefault="00547D30" w:rsidP="00AE1274">
            <w:pPr>
              <w:pStyle w:val="tabletext"/>
              <w:keepNext/>
              <w:spacing w:line="276" w:lineRule="auto"/>
              <w:jc w:val="center"/>
              <w:rPr>
                <w:rFonts w:ascii="Times New Roman" w:hAnsi="Times New Roman" w:cs="Times New Roman"/>
                <w:color w:val="FFFFFF" w:themeColor="background1"/>
              </w:rPr>
            </w:pPr>
            <w:r>
              <w:rPr>
                <w:rFonts w:ascii="SimSun" w:eastAsia="SimSun" w:hAnsi="SimSun" w:cs="SimSun" w:hint="eastAsia"/>
                <w:color w:val="FFFFFF" w:themeColor="background1"/>
                <w:lang w:eastAsia="zh-CN"/>
              </w:rPr>
              <w:t>中</w:t>
            </w:r>
          </w:p>
        </w:tc>
      </w:tr>
      <w:tr w:rsidR="008E312E" w:rsidRPr="00BB5241" w14:paraId="4EB79740" w14:textId="77777777" w:rsidTr="00AE1274">
        <w:trPr>
          <w:cantSplit/>
          <w:trHeight w:val="330"/>
        </w:trPr>
        <w:tc>
          <w:tcPr>
            <w:tcW w:w="2590" w:type="dxa"/>
            <w:gridSpan w:val="3"/>
            <w:shd w:val="clear" w:color="auto" w:fill="FFFFFF" w:themeFill="background1"/>
            <w:tcMar>
              <w:top w:w="80" w:type="dxa"/>
              <w:left w:w="80" w:type="dxa"/>
              <w:bottom w:w="80" w:type="dxa"/>
              <w:right w:w="80" w:type="dxa"/>
            </w:tcMar>
          </w:tcPr>
          <w:p w14:paraId="4B035099" w14:textId="77777777" w:rsidR="008E312E" w:rsidRPr="00BB5241" w:rsidRDefault="008E312E" w:rsidP="00AE1274">
            <w:pPr>
              <w:pStyle w:val="tabletext"/>
              <w:keepNext/>
              <w:spacing w:line="276" w:lineRule="auto"/>
              <w:jc w:val="center"/>
              <w:rPr>
                <w:rStyle w:val="Bold"/>
                <w:rFonts w:ascii="Times New Roman" w:hAnsi="Times New Roman" w:cs="Times New Roman"/>
                <w:bCs/>
                <w:color w:val="auto"/>
              </w:rPr>
            </w:pPr>
          </w:p>
        </w:tc>
        <w:tc>
          <w:tcPr>
            <w:tcW w:w="6683" w:type="dxa"/>
            <w:gridSpan w:val="4"/>
            <w:shd w:val="clear" w:color="auto" w:fill="FFFFFF" w:themeFill="background1"/>
            <w:tcMar>
              <w:top w:w="80" w:type="dxa"/>
              <w:left w:w="80" w:type="dxa"/>
              <w:bottom w:w="80" w:type="dxa"/>
              <w:right w:w="80" w:type="dxa"/>
            </w:tcMar>
          </w:tcPr>
          <w:p w14:paraId="5937DA1E" w14:textId="63C47680" w:rsidR="008E312E" w:rsidRPr="00BB5241" w:rsidRDefault="00547D30" w:rsidP="00AE1274">
            <w:pPr>
              <w:pStyle w:val="tabletext"/>
              <w:keepNext/>
              <w:spacing w:line="276" w:lineRule="auto"/>
              <w:jc w:val="center"/>
              <w:rPr>
                <w:rFonts w:ascii="Times New Roman" w:hAnsi="Times New Roman" w:cs="Times New Roman"/>
                <w:color w:val="auto"/>
              </w:rPr>
            </w:pPr>
            <w:r>
              <w:rPr>
                <w:rStyle w:val="Bold"/>
                <w:rFonts w:ascii="SimSun" w:eastAsia="SimSun" w:hAnsi="SimSun" w:cs="SimSun" w:hint="eastAsia"/>
                <w:bCs/>
                <w:color w:val="auto"/>
                <w:lang w:eastAsia="zh-CN"/>
              </w:rPr>
              <w:t>风险水平</w:t>
            </w:r>
          </w:p>
        </w:tc>
      </w:tr>
    </w:tbl>
    <w:p w14:paraId="1F7F8337" w14:textId="77777777" w:rsidR="008E312E" w:rsidRDefault="008E312E" w:rsidP="00B37867">
      <w:pPr>
        <w:pStyle w:val="Para10"/>
        <w:numPr>
          <w:ilvl w:val="0"/>
          <w:numId w:val="0"/>
        </w:numPr>
        <w:ind w:left="567"/>
        <w:rPr>
          <w:rFonts w:eastAsia="SimSun"/>
          <w:sz w:val="24"/>
          <w:lang w:val="en-GB" w:eastAsia="zh-CN"/>
        </w:rPr>
      </w:pPr>
    </w:p>
    <w:p w14:paraId="21BA353A" w14:textId="31BEEDD7" w:rsidR="00467780" w:rsidRPr="00F52E7D" w:rsidRDefault="009A396B" w:rsidP="00A50E81">
      <w:pPr>
        <w:pStyle w:val="Para10"/>
        <w:numPr>
          <w:ilvl w:val="0"/>
          <w:numId w:val="0"/>
        </w:numPr>
        <w:rPr>
          <w:rFonts w:eastAsia="SimSun"/>
          <w:sz w:val="24"/>
          <w:lang w:val="en-GB" w:eastAsia="zh-CN"/>
        </w:rPr>
      </w:pPr>
      <w:r w:rsidRPr="009A396B">
        <w:rPr>
          <w:rFonts w:eastAsia="SimSun" w:hint="eastAsia"/>
          <w:sz w:val="24"/>
          <w:lang w:val="en-GB" w:eastAsia="zh-CN"/>
        </w:rPr>
        <w:t>有些风险假设尽管与指定的保护目标和评估终点相关，但可能难以进行</w:t>
      </w:r>
      <w:r w:rsidR="008563D3">
        <w:rPr>
          <w:rFonts w:eastAsia="SimSun" w:hint="eastAsia"/>
          <w:sz w:val="24"/>
          <w:lang w:val="en-GB" w:eastAsia="zh-CN"/>
        </w:rPr>
        <w:t>检验</w:t>
      </w:r>
      <w:r w:rsidRPr="009A396B">
        <w:rPr>
          <w:rFonts w:eastAsia="SimSun" w:hint="eastAsia"/>
          <w:sz w:val="24"/>
          <w:lang w:val="en-GB" w:eastAsia="zh-CN"/>
        </w:rPr>
        <w:t>，或者使用现有信息进行</w:t>
      </w:r>
      <w:r w:rsidR="00DC0E41">
        <w:rPr>
          <w:rFonts w:eastAsia="SimSun" w:hint="eastAsia"/>
          <w:sz w:val="24"/>
          <w:lang w:val="en-GB" w:eastAsia="zh-CN"/>
        </w:rPr>
        <w:t>检验</w:t>
      </w:r>
      <w:r w:rsidRPr="009A396B">
        <w:rPr>
          <w:rFonts w:eastAsia="SimSun" w:hint="eastAsia"/>
          <w:sz w:val="24"/>
          <w:lang w:val="en-GB" w:eastAsia="zh-CN"/>
        </w:rPr>
        <w:t>可能无法就危害途径中某一步骤的可能性产生预期的可靠性</w:t>
      </w:r>
      <w:r w:rsidR="00D06F2E">
        <w:rPr>
          <w:rFonts w:eastAsia="SimSun" w:hint="eastAsia"/>
          <w:sz w:val="24"/>
          <w:lang w:val="en-GB" w:eastAsia="zh-CN"/>
        </w:rPr>
        <w:t>。</w:t>
      </w:r>
      <w:r w:rsidR="00467780" w:rsidRPr="00F52E7D">
        <w:rPr>
          <w:rFonts w:eastAsia="SimSun"/>
          <w:sz w:val="24"/>
          <w:lang w:val="en-GB" w:eastAsia="zh-CN"/>
        </w:rPr>
        <w:t>作为风险评估的一部分，这种不确定性可以通过迭代和</w:t>
      </w:r>
      <w:r w:rsidR="004A099E">
        <w:rPr>
          <w:rFonts w:eastAsia="SimSun"/>
          <w:sz w:val="24"/>
          <w:lang w:val="en-GB" w:eastAsia="zh-CN"/>
        </w:rPr>
        <w:t>分级检验</w:t>
      </w:r>
      <w:r w:rsidR="00467780" w:rsidRPr="00F52E7D">
        <w:rPr>
          <w:rFonts w:eastAsia="SimSun"/>
          <w:sz w:val="24"/>
          <w:lang w:val="en-GB" w:eastAsia="zh-CN"/>
        </w:rPr>
        <w:t>法</w:t>
      </w:r>
      <w:r w:rsidR="00A83A13" w:rsidRPr="00F52E7D">
        <w:rPr>
          <w:rFonts w:eastAsia="SimSun"/>
          <w:sz w:val="24"/>
          <w:lang w:val="en-GB" w:eastAsia="zh-CN"/>
        </w:rPr>
        <w:t>来解决和减少</w:t>
      </w:r>
      <w:r w:rsidR="006C6794">
        <w:rPr>
          <w:rFonts w:eastAsia="SimSun" w:hint="eastAsia"/>
          <w:sz w:val="24"/>
          <w:lang w:val="en-GB" w:eastAsia="zh-CN"/>
        </w:rPr>
        <w:t>，</w:t>
      </w:r>
      <w:r w:rsidR="004F2DA5">
        <w:rPr>
          <w:rFonts w:eastAsia="SimSun" w:hint="eastAsia"/>
          <w:sz w:val="24"/>
          <w:lang w:val="en-GB" w:eastAsia="zh-CN"/>
        </w:rPr>
        <w:t>采用</w:t>
      </w:r>
      <w:r w:rsidR="00467780" w:rsidRPr="00F52E7D">
        <w:rPr>
          <w:rFonts w:eastAsia="SimSun"/>
          <w:sz w:val="24"/>
          <w:lang w:val="en-GB" w:eastAsia="zh-CN"/>
        </w:rPr>
        <w:t>证据权重法考虑多条证据线（包括建模预测）和</w:t>
      </w:r>
      <w:r w:rsidR="00467780" w:rsidRPr="00F52E7D">
        <w:rPr>
          <w:rFonts w:eastAsia="SimSun"/>
          <w:sz w:val="24"/>
          <w:lang w:val="en-GB" w:eastAsia="zh-CN"/>
        </w:rPr>
        <w:t>/</w:t>
      </w:r>
      <w:r w:rsidR="00467780" w:rsidRPr="00F52E7D">
        <w:rPr>
          <w:rFonts w:eastAsia="SimSun"/>
          <w:sz w:val="24"/>
          <w:lang w:val="en-GB" w:eastAsia="zh-CN"/>
        </w:rPr>
        <w:t>或正在进行的新研究（</w:t>
      </w:r>
      <w:r w:rsidR="00467780" w:rsidRPr="00F52E7D">
        <w:rPr>
          <w:rFonts w:eastAsia="SimSun"/>
          <w:sz w:val="24"/>
          <w:lang w:val="en-GB" w:eastAsia="zh-CN"/>
        </w:rPr>
        <w:t>NASEM</w:t>
      </w:r>
      <w:r w:rsidR="00467780" w:rsidRPr="00F52E7D">
        <w:rPr>
          <w:rFonts w:eastAsia="SimSun"/>
          <w:sz w:val="24"/>
          <w:lang w:val="en-GB" w:eastAsia="zh-CN"/>
        </w:rPr>
        <w:t>，</w:t>
      </w:r>
      <w:r w:rsidR="00467780" w:rsidRPr="00F52E7D">
        <w:rPr>
          <w:rFonts w:eastAsia="SimSun"/>
          <w:sz w:val="24"/>
          <w:lang w:val="en-GB" w:eastAsia="zh-CN"/>
        </w:rPr>
        <w:t>2016</w:t>
      </w:r>
      <w:r w:rsidR="00467780" w:rsidRPr="00F52E7D">
        <w:rPr>
          <w:rFonts w:eastAsia="SimSun"/>
          <w:sz w:val="24"/>
          <w:lang w:val="en-GB" w:eastAsia="zh-CN"/>
        </w:rPr>
        <w:t>；</w:t>
      </w:r>
      <w:r w:rsidR="003E3D8F" w:rsidRPr="008632B3">
        <w:rPr>
          <w:lang w:eastAsia="zh-CN"/>
        </w:rPr>
        <w:t>Hayes</w:t>
      </w:r>
      <w:r w:rsidR="002D47CA">
        <w:rPr>
          <w:rFonts w:eastAsia="SimSun" w:hint="eastAsia"/>
          <w:sz w:val="24"/>
          <w:lang w:val="en-GB" w:eastAsia="zh-CN"/>
        </w:rPr>
        <w:t>等</w:t>
      </w:r>
      <w:r w:rsidR="00467780" w:rsidRPr="00F52E7D">
        <w:rPr>
          <w:rFonts w:eastAsia="SimSun"/>
          <w:sz w:val="24"/>
          <w:lang w:val="en-GB" w:eastAsia="zh-CN"/>
        </w:rPr>
        <w:t>，</w:t>
      </w:r>
      <w:r w:rsidR="00467780" w:rsidRPr="00F52E7D">
        <w:rPr>
          <w:rFonts w:eastAsia="SimSun"/>
          <w:sz w:val="24"/>
          <w:lang w:val="en-GB" w:eastAsia="zh-CN"/>
        </w:rPr>
        <w:t>2018b</w:t>
      </w:r>
      <w:r w:rsidR="002D47CA">
        <w:rPr>
          <w:rFonts w:eastAsia="SimSun" w:hint="eastAsia"/>
          <w:sz w:val="24"/>
          <w:lang w:val="en-GB" w:eastAsia="zh-CN"/>
        </w:rPr>
        <w:t>；</w:t>
      </w:r>
      <w:r w:rsidR="00FB41FF" w:rsidRPr="008632B3">
        <w:rPr>
          <w:lang w:eastAsia="zh-CN"/>
        </w:rPr>
        <w:t>James</w:t>
      </w:r>
      <w:r w:rsidR="00467780" w:rsidRPr="00F52E7D">
        <w:rPr>
          <w:rFonts w:eastAsia="SimSun"/>
          <w:sz w:val="24"/>
          <w:lang w:val="en-GB" w:eastAsia="zh-CN"/>
        </w:rPr>
        <w:t>等，</w:t>
      </w:r>
      <w:r w:rsidR="00467780" w:rsidRPr="00F52E7D">
        <w:rPr>
          <w:rFonts w:eastAsia="SimSun"/>
          <w:sz w:val="24"/>
          <w:lang w:val="en-GB" w:eastAsia="zh-CN"/>
        </w:rPr>
        <w:t>2018</w:t>
      </w:r>
      <w:r w:rsidR="00467780" w:rsidRPr="00F52E7D">
        <w:rPr>
          <w:rFonts w:eastAsia="SimSun"/>
          <w:sz w:val="24"/>
          <w:lang w:val="en-GB" w:eastAsia="zh-CN"/>
        </w:rPr>
        <w:t>；</w:t>
      </w:r>
      <w:r w:rsidR="00467780" w:rsidRPr="00A50E81">
        <w:rPr>
          <w:rFonts w:ascii="SimSun" w:eastAsia="SimSun" w:hAnsi="SimSun" w:cs="SimSun"/>
          <w:sz w:val="24"/>
          <w:lang w:eastAsia="zh-CN"/>
        </w:rPr>
        <w:t>EFSA</w:t>
      </w:r>
      <w:r w:rsidR="00467780" w:rsidRPr="00F52E7D">
        <w:rPr>
          <w:rFonts w:eastAsia="SimSun"/>
          <w:sz w:val="24"/>
          <w:lang w:val="en-GB" w:eastAsia="zh-CN"/>
        </w:rPr>
        <w:t>，</w:t>
      </w:r>
      <w:r w:rsidR="00467780" w:rsidRPr="00F52E7D">
        <w:rPr>
          <w:rFonts w:eastAsia="SimSun"/>
          <w:sz w:val="24"/>
          <w:lang w:val="en-GB" w:eastAsia="zh-CN"/>
        </w:rPr>
        <w:t>2020</w:t>
      </w:r>
      <w:r w:rsidR="00467780" w:rsidRPr="00F52E7D">
        <w:rPr>
          <w:rFonts w:eastAsia="SimSun"/>
          <w:sz w:val="24"/>
          <w:lang w:val="en-GB" w:eastAsia="zh-CN"/>
        </w:rPr>
        <w:t>；</w:t>
      </w:r>
      <w:r w:rsidR="00A16431" w:rsidRPr="008632B3">
        <w:rPr>
          <w:lang w:eastAsia="zh-CN"/>
        </w:rPr>
        <w:t>Romeis</w:t>
      </w:r>
      <w:r w:rsidR="00467780" w:rsidRPr="00F52E7D">
        <w:rPr>
          <w:rFonts w:eastAsia="SimSun"/>
          <w:sz w:val="24"/>
          <w:lang w:val="en-GB" w:eastAsia="zh-CN"/>
        </w:rPr>
        <w:t>等，</w:t>
      </w:r>
      <w:r w:rsidR="00467780" w:rsidRPr="00F52E7D">
        <w:rPr>
          <w:rFonts w:eastAsia="SimSun"/>
          <w:sz w:val="24"/>
          <w:lang w:val="en-GB" w:eastAsia="zh-CN"/>
        </w:rPr>
        <w:t>2020</w:t>
      </w:r>
      <w:r w:rsidR="00467780" w:rsidRPr="00F52E7D">
        <w:rPr>
          <w:rFonts w:eastAsia="SimSun"/>
          <w:sz w:val="24"/>
          <w:lang w:val="en-GB" w:eastAsia="zh-CN"/>
        </w:rPr>
        <w:t>；世卫组织，</w:t>
      </w:r>
      <w:r w:rsidR="00467780" w:rsidRPr="00F52E7D">
        <w:rPr>
          <w:rFonts w:eastAsia="SimSun"/>
          <w:sz w:val="24"/>
          <w:lang w:val="en-GB" w:eastAsia="zh-CN"/>
        </w:rPr>
        <w:t>2021b</w:t>
      </w:r>
      <w:r w:rsidR="00467780" w:rsidRPr="00F52E7D">
        <w:rPr>
          <w:rFonts w:eastAsia="SimSun"/>
          <w:sz w:val="24"/>
          <w:lang w:val="en-GB" w:eastAsia="zh-CN"/>
        </w:rPr>
        <w:t>）。</w:t>
      </w:r>
      <w:r w:rsidR="00081CBE" w:rsidRPr="00081CBE">
        <w:rPr>
          <w:rFonts w:eastAsia="SimSun" w:hint="eastAsia"/>
          <w:sz w:val="24"/>
          <w:lang w:val="en-GB" w:eastAsia="zh-CN"/>
        </w:rPr>
        <w:t>一般来说，</w:t>
      </w:r>
      <w:r w:rsidR="002B7E10">
        <w:rPr>
          <w:rFonts w:eastAsia="SimSun" w:hint="eastAsia"/>
          <w:sz w:val="24"/>
          <w:lang w:val="en-GB" w:eastAsia="zh-CN"/>
        </w:rPr>
        <w:t>风险管理人</w:t>
      </w:r>
      <w:r w:rsidR="00081CBE" w:rsidRPr="00081CBE">
        <w:rPr>
          <w:rFonts w:eastAsia="SimSun" w:hint="eastAsia"/>
          <w:sz w:val="24"/>
          <w:lang w:val="en-GB" w:eastAsia="zh-CN"/>
        </w:rPr>
        <w:t>和决策者可能仍需</w:t>
      </w:r>
      <w:r w:rsidR="003B08CC">
        <w:rPr>
          <w:rFonts w:eastAsia="SimSun" w:hint="eastAsia"/>
          <w:sz w:val="24"/>
          <w:lang w:val="en-GB" w:eastAsia="zh-CN"/>
        </w:rPr>
        <w:t>处理</w:t>
      </w:r>
      <w:r w:rsidR="00081CBE" w:rsidRPr="00081CBE">
        <w:rPr>
          <w:rFonts w:eastAsia="SimSun" w:hint="eastAsia"/>
          <w:sz w:val="24"/>
          <w:lang w:val="en-GB" w:eastAsia="zh-CN"/>
        </w:rPr>
        <w:t>一定程度的不确定性</w:t>
      </w:r>
      <w:r w:rsidR="00467780" w:rsidRPr="00F52E7D">
        <w:rPr>
          <w:rFonts w:eastAsia="SimSun"/>
          <w:sz w:val="24"/>
          <w:lang w:val="en-GB" w:eastAsia="zh-CN"/>
        </w:rPr>
        <w:t>。</w:t>
      </w:r>
      <w:r w:rsidR="00A16431">
        <w:rPr>
          <w:rFonts w:eastAsia="SimSun" w:hint="eastAsia"/>
          <w:sz w:val="24"/>
          <w:lang w:val="en-GB" w:eastAsia="zh-CN"/>
        </w:rPr>
        <w:t xml:space="preserve"> </w:t>
      </w:r>
    </w:p>
    <w:p w14:paraId="7F98B4AE" w14:textId="5C5A915F" w:rsidR="00467780" w:rsidRPr="003B08CC" w:rsidRDefault="00467780" w:rsidP="00327ACE">
      <w:pPr>
        <w:pStyle w:val="a0"/>
      </w:pPr>
      <w:bookmarkStart w:id="41" w:name="_Toc163309645"/>
      <w:r w:rsidRPr="003B08CC">
        <w:t>4.2.1.</w:t>
      </w:r>
      <w:r w:rsidR="003B08CC">
        <w:rPr>
          <w:rFonts w:hint="eastAsia"/>
        </w:rPr>
        <w:t xml:space="preserve"> </w:t>
      </w:r>
      <w:r w:rsidRPr="008E3ED1">
        <w:t>信息来源和质量</w:t>
      </w:r>
      <w:bookmarkEnd w:id="41"/>
    </w:p>
    <w:p w14:paraId="20586369" w14:textId="5E155990"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风险假设的</w:t>
      </w:r>
      <w:r w:rsidR="00742DB9">
        <w:rPr>
          <w:rFonts w:eastAsia="SimSun" w:hint="eastAsia"/>
          <w:sz w:val="24"/>
          <w:lang w:val="en-GB" w:eastAsia="zh-CN"/>
        </w:rPr>
        <w:t>检验</w:t>
      </w:r>
      <w:r w:rsidRPr="00F52E7D">
        <w:rPr>
          <w:rFonts w:eastAsia="SimSun"/>
          <w:sz w:val="24"/>
          <w:lang w:val="en-GB" w:eastAsia="zh-CN"/>
        </w:rPr>
        <w:t>使用各种来源的信息，包括但不限于现有信息、以前的风险评估、开发商申请</w:t>
      </w:r>
      <w:r w:rsidR="00EF14A6">
        <w:rPr>
          <w:rFonts w:eastAsia="SimSun" w:hint="eastAsia"/>
          <w:sz w:val="24"/>
          <w:lang w:val="en-GB" w:eastAsia="zh-CN"/>
        </w:rPr>
        <w:t>书中</w:t>
      </w:r>
      <w:r w:rsidRPr="00F52E7D">
        <w:rPr>
          <w:rFonts w:eastAsia="SimSun"/>
          <w:sz w:val="24"/>
          <w:lang w:val="en-GB" w:eastAsia="zh-CN"/>
        </w:rPr>
        <w:t>的信息、同行</w:t>
      </w:r>
      <w:r w:rsidR="00EF14A6">
        <w:rPr>
          <w:rFonts w:eastAsia="SimSun" w:hint="eastAsia"/>
          <w:sz w:val="24"/>
          <w:lang w:val="en-GB" w:eastAsia="zh-CN"/>
        </w:rPr>
        <w:t>评议</w:t>
      </w:r>
      <w:r w:rsidRPr="00F52E7D">
        <w:rPr>
          <w:rFonts w:eastAsia="SimSun"/>
          <w:sz w:val="24"/>
          <w:lang w:val="en-GB" w:eastAsia="zh-CN"/>
        </w:rPr>
        <w:t>的文献、建模、新的实证调查、专家意见、土著人民和</w:t>
      </w:r>
      <w:r w:rsidR="006D04D2">
        <w:rPr>
          <w:rFonts w:eastAsia="SimSun"/>
          <w:sz w:val="24"/>
          <w:lang w:val="en-GB" w:eastAsia="zh-CN"/>
        </w:rPr>
        <w:t>地方社区</w:t>
      </w:r>
      <w:r w:rsidRPr="00F52E7D">
        <w:rPr>
          <w:rFonts w:eastAsia="SimSun"/>
          <w:sz w:val="24"/>
          <w:lang w:val="en-GB" w:eastAsia="zh-CN"/>
        </w:rPr>
        <w:t>、土著和传统知识、创新和</w:t>
      </w:r>
      <w:r w:rsidR="007A44E8">
        <w:rPr>
          <w:rFonts w:eastAsia="SimSun" w:hint="eastAsia"/>
          <w:sz w:val="24"/>
          <w:lang w:val="en-GB" w:eastAsia="zh-CN"/>
        </w:rPr>
        <w:t>做法</w:t>
      </w:r>
      <w:r w:rsidRPr="00F52E7D">
        <w:rPr>
          <w:rFonts w:eastAsia="SimSun"/>
          <w:sz w:val="24"/>
          <w:lang w:val="en-GB" w:eastAsia="zh-CN"/>
        </w:rPr>
        <w:t>或其任何组合。</w:t>
      </w:r>
      <w:r w:rsidR="00E03829">
        <w:rPr>
          <w:rFonts w:eastAsia="SimSun" w:hint="eastAsia"/>
          <w:sz w:val="24"/>
          <w:lang w:val="en-GB" w:eastAsia="zh-CN"/>
        </w:rPr>
        <w:t>检验</w:t>
      </w:r>
      <w:r w:rsidRPr="00F52E7D">
        <w:rPr>
          <w:rFonts w:eastAsia="SimSun"/>
          <w:sz w:val="24"/>
          <w:lang w:val="en-GB" w:eastAsia="zh-CN"/>
        </w:rPr>
        <w:t>风险假设所需的信息可能因不同物种、性状和</w:t>
      </w:r>
      <w:r w:rsidRPr="00F52E7D">
        <w:rPr>
          <w:rFonts w:eastAsia="SimSun"/>
          <w:sz w:val="24"/>
          <w:lang w:val="en-GB" w:eastAsia="zh-CN"/>
        </w:rPr>
        <w:t>/</w:t>
      </w:r>
      <w:r w:rsidRPr="00F52E7D">
        <w:rPr>
          <w:rFonts w:eastAsia="SimSun"/>
          <w:sz w:val="24"/>
          <w:lang w:val="en-GB" w:eastAsia="zh-CN"/>
        </w:rPr>
        <w:t>或环境而异，并因风险假设和而异。</w:t>
      </w:r>
    </w:p>
    <w:p w14:paraId="79EA71B5" w14:textId="7BDA004C"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数据的可靠性</w:t>
      </w:r>
      <w:r w:rsidR="00526449">
        <w:rPr>
          <w:rFonts w:eastAsia="SimSun" w:hint="eastAsia"/>
          <w:sz w:val="24"/>
          <w:lang w:val="en-GB" w:eastAsia="zh-CN"/>
        </w:rPr>
        <w:t>取决于</w:t>
      </w:r>
      <w:r w:rsidRPr="00F52E7D">
        <w:rPr>
          <w:rFonts w:eastAsia="SimSun"/>
          <w:sz w:val="24"/>
          <w:lang w:val="en-GB" w:eastAsia="zh-CN"/>
        </w:rPr>
        <w:t>获取信息的方法，尤其是实验方法是否适合提供清晰可信的发现。通过使用国际公认的标准和</w:t>
      </w:r>
      <w:r w:rsidR="00310496">
        <w:rPr>
          <w:rFonts w:eastAsia="SimSun" w:hint="eastAsia"/>
          <w:sz w:val="24"/>
          <w:lang w:val="en-GB" w:eastAsia="zh-CN"/>
        </w:rPr>
        <w:t>检验</w:t>
      </w:r>
      <w:r w:rsidRPr="00F52E7D">
        <w:rPr>
          <w:rFonts w:eastAsia="SimSun"/>
          <w:sz w:val="24"/>
          <w:lang w:val="en-GB" w:eastAsia="zh-CN"/>
        </w:rPr>
        <w:t>指南可以获得可靠的信息。同行</w:t>
      </w:r>
      <w:r w:rsidR="004C052F">
        <w:rPr>
          <w:rFonts w:eastAsia="SimSun" w:hint="eastAsia"/>
          <w:sz w:val="24"/>
          <w:lang w:val="en-GB" w:eastAsia="zh-CN"/>
        </w:rPr>
        <w:t>评议</w:t>
      </w:r>
      <w:r w:rsidRPr="00F52E7D">
        <w:rPr>
          <w:rFonts w:eastAsia="SimSun"/>
          <w:sz w:val="24"/>
          <w:lang w:val="en-GB" w:eastAsia="zh-CN"/>
        </w:rPr>
        <w:t>数据也可能是可靠信息的来源。因此，确定偏倚风险非常重要，偏倚风险指研究设计或</w:t>
      </w:r>
      <w:r w:rsidR="00572EB5">
        <w:rPr>
          <w:rFonts w:eastAsia="SimSun" w:hint="eastAsia"/>
          <w:sz w:val="24"/>
          <w:lang w:val="en-GB" w:eastAsia="zh-CN"/>
        </w:rPr>
        <w:t>进行</w:t>
      </w:r>
      <w:r w:rsidRPr="00F52E7D">
        <w:rPr>
          <w:rFonts w:eastAsia="SimSun"/>
          <w:sz w:val="24"/>
          <w:lang w:val="en-GB" w:eastAsia="zh-CN"/>
        </w:rPr>
        <w:t>研究的特征产生误导</w:t>
      </w:r>
      <w:r w:rsidRPr="00F52E7D">
        <w:rPr>
          <w:rFonts w:eastAsia="SimSun"/>
          <w:sz w:val="24"/>
          <w:lang w:val="en-GB" w:eastAsia="zh-CN"/>
        </w:rPr>
        <w:lastRenderedPageBreak/>
        <w:t>性结果的可能性。</w:t>
      </w:r>
      <w:r w:rsidR="0011234A" w:rsidRPr="0011234A">
        <w:rPr>
          <w:rFonts w:eastAsia="SimSun" w:hint="eastAsia"/>
          <w:sz w:val="24"/>
          <w:lang w:val="en-GB" w:eastAsia="zh-CN"/>
        </w:rPr>
        <w:t>研究中引入</w:t>
      </w:r>
      <w:r w:rsidR="001B3569" w:rsidRPr="00F52E7D">
        <w:rPr>
          <w:rFonts w:eastAsia="SimSun"/>
          <w:sz w:val="24"/>
          <w:lang w:val="en-GB" w:eastAsia="zh-CN"/>
        </w:rPr>
        <w:t>偏倚</w:t>
      </w:r>
      <w:r w:rsidR="0011234A" w:rsidRPr="0011234A">
        <w:rPr>
          <w:rFonts w:eastAsia="SimSun" w:hint="eastAsia"/>
          <w:sz w:val="24"/>
          <w:lang w:val="en-GB" w:eastAsia="zh-CN"/>
        </w:rPr>
        <w:t>可能是由于方法上的不足，无法防止与既得利益相关的</w:t>
      </w:r>
      <w:r w:rsidR="00357136" w:rsidRPr="00F52E7D">
        <w:rPr>
          <w:rFonts w:eastAsia="SimSun"/>
          <w:sz w:val="24"/>
          <w:lang w:val="en-GB" w:eastAsia="zh-CN"/>
        </w:rPr>
        <w:t>偏倚</w:t>
      </w:r>
      <w:r w:rsidR="0011234A" w:rsidRPr="0011234A">
        <w:rPr>
          <w:rFonts w:eastAsia="SimSun" w:hint="eastAsia"/>
          <w:sz w:val="24"/>
          <w:lang w:val="en-GB" w:eastAsia="zh-CN"/>
        </w:rPr>
        <w:t>，如经济利益、学术利益、行业和利益集团的影响，或与数据生成相关的其他</w:t>
      </w:r>
      <w:r w:rsidR="00357136" w:rsidRPr="00F52E7D">
        <w:rPr>
          <w:rFonts w:eastAsia="SimSun"/>
          <w:sz w:val="24"/>
          <w:lang w:val="en-GB" w:eastAsia="zh-CN"/>
        </w:rPr>
        <w:t>偏倚</w:t>
      </w:r>
      <w:r w:rsidRPr="00F52E7D">
        <w:rPr>
          <w:rFonts w:eastAsia="SimSun"/>
          <w:sz w:val="24"/>
          <w:lang w:val="en-GB" w:eastAsia="zh-CN"/>
        </w:rPr>
        <w:t>。</w:t>
      </w:r>
    </w:p>
    <w:p w14:paraId="3219204B" w14:textId="169A9A8A"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相关性指信息</w:t>
      </w:r>
      <w:r w:rsidR="00D55691">
        <w:rPr>
          <w:rFonts w:eastAsia="SimSun" w:hint="eastAsia"/>
          <w:sz w:val="24"/>
          <w:lang w:val="en-GB" w:eastAsia="zh-CN"/>
        </w:rPr>
        <w:t>检验</w:t>
      </w:r>
      <w:r w:rsidRPr="00F52E7D">
        <w:rPr>
          <w:rFonts w:eastAsia="SimSun"/>
          <w:sz w:val="24"/>
          <w:lang w:val="en-GB" w:eastAsia="zh-CN"/>
        </w:rPr>
        <w:t>风险假设的能力，以及信息和（或）</w:t>
      </w:r>
      <w:r w:rsidR="00C43ACE">
        <w:rPr>
          <w:rFonts w:eastAsia="SimSun" w:hint="eastAsia"/>
          <w:sz w:val="24"/>
          <w:lang w:val="en-GB" w:eastAsia="zh-CN"/>
        </w:rPr>
        <w:t>检验</w:t>
      </w:r>
      <w:r w:rsidRPr="00F52E7D">
        <w:rPr>
          <w:rFonts w:eastAsia="SimSun"/>
          <w:sz w:val="24"/>
          <w:lang w:val="en-GB" w:eastAsia="zh-CN"/>
        </w:rPr>
        <w:t>在多大程度上适用于</w:t>
      </w:r>
      <w:r w:rsidR="00101A29">
        <w:rPr>
          <w:rFonts w:eastAsia="SimSun" w:hint="eastAsia"/>
          <w:sz w:val="24"/>
          <w:lang w:val="en-GB" w:eastAsia="zh-CN"/>
        </w:rPr>
        <w:t>确定</w:t>
      </w:r>
      <w:r w:rsidR="00C67700">
        <w:rPr>
          <w:rFonts w:eastAsia="SimSun" w:hint="eastAsia"/>
          <w:sz w:val="24"/>
          <w:lang w:val="en-GB" w:eastAsia="zh-CN"/>
        </w:rPr>
        <w:t>一个</w:t>
      </w:r>
      <w:r w:rsidRPr="00F52E7D">
        <w:rPr>
          <w:rFonts w:eastAsia="SimSun"/>
          <w:sz w:val="24"/>
          <w:lang w:val="en-GB" w:eastAsia="zh-CN"/>
        </w:rPr>
        <w:t>特定的危害或风险</w:t>
      </w:r>
      <w:r w:rsidR="00C67700">
        <w:rPr>
          <w:rFonts w:eastAsia="SimSun" w:hint="eastAsia"/>
          <w:sz w:val="24"/>
          <w:lang w:val="en-GB" w:eastAsia="zh-CN"/>
        </w:rPr>
        <w:t>特征</w:t>
      </w:r>
      <w:r w:rsidRPr="00F52E7D">
        <w:rPr>
          <w:rFonts w:eastAsia="SimSun"/>
          <w:sz w:val="24"/>
          <w:lang w:val="en-GB" w:eastAsia="zh-CN"/>
        </w:rPr>
        <w:t>。如果信息与保护目标、评估终点以及</w:t>
      </w:r>
      <w:r w:rsidRPr="00F52E7D">
        <w:rPr>
          <w:rFonts w:eastAsia="SimSun"/>
          <w:sz w:val="24"/>
          <w:lang w:val="en-GB" w:eastAsia="zh-CN"/>
        </w:rPr>
        <w:t>EGD-LMO</w:t>
      </w:r>
      <w:r w:rsidRPr="00F52E7D">
        <w:rPr>
          <w:rFonts w:eastAsia="SimSun"/>
          <w:sz w:val="24"/>
          <w:lang w:val="en-GB" w:eastAsia="zh-CN"/>
        </w:rPr>
        <w:t>潜在不利影响的</w:t>
      </w:r>
      <w:r w:rsidR="00C67700">
        <w:rPr>
          <w:rFonts w:eastAsia="SimSun" w:hint="eastAsia"/>
          <w:sz w:val="24"/>
          <w:lang w:val="en-GB" w:eastAsia="zh-CN"/>
        </w:rPr>
        <w:t>确定</w:t>
      </w:r>
      <w:r w:rsidRPr="00F52E7D">
        <w:rPr>
          <w:rFonts w:eastAsia="SimSun"/>
          <w:sz w:val="24"/>
          <w:lang w:val="en-GB" w:eastAsia="zh-CN"/>
        </w:rPr>
        <w:t>和评估相关联，则被视为相关信息。被认为与风险评估相关的信息将因具体情况而异，取决于被</w:t>
      </w:r>
      <w:r w:rsidR="00DA7D83">
        <w:rPr>
          <w:rFonts w:eastAsia="SimSun" w:hint="eastAsia"/>
          <w:sz w:val="24"/>
          <w:lang w:val="en-GB" w:eastAsia="zh-CN"/>
        </w:rPr>
        <w:t>修饰</w:t>
      </w:r>
      <w:r w:rsidRPr="00F52E7D">
        <w:rPr>
          <w:rFonts w:eastAsia="SimSun"/>
          <w:sz w:val="24"/>
          <w:lang w:val="en-GB" w:eastAsia="zh-CN"/>
        </w:rPr>
        <w:t>的生物体、</w:t>
      </w:r>
      <w:r w:rsidRPr="00F52E7D">
        <w:rPr>
          <w:rFonts w:eastAsia="SimSun"/>
          <w:sz w:val="24"/>
          <w:lang w:val="en-GB" w:eastAsia="zh-CN"/>
        </w:rPr>
        <w:t>EGD-LMO</w:t>
      </w:r>
      <w:r w:rsidR="00324B8D">
        <w:rPr>
          <w:rFonts w:eastAsia="SimSun" w:hint="eastAsia"/>
          <w:sz w:val="24"/>
          <w:lang w:val="en-GB" w:eastAsia="zh-CN"/>
        </w:rPr>
        <w:t>修饰</w:t>
      </w:r>
      <w:r w:rsidRPr="00F52E7D">
        <w:rPr>
          <w:rFonts w:eastAsia="SimSun"/>
          <w:sz w:val="24"/>
          <w:lang w:val="en-GB" w:eastAsia="zh-CN"/>
        </w:rPr>
        <w:t>的特征和性质、其预期用途、预期接收环境和</w:t>
      </w:r>
      <w:r w:rsidRPr="00F52E7D">
        <w:rPr>
          <w:rFonts w:eastAsia="SimSun"/>
          <w:sz w:val="24"/>
          <w:lang w:val="en-GB" w:eastAsia="zh-CN"/>
        </w:rPr>
        <w:t>/</w:t>
      </w:r>
      <w:r w:rsidRPr="00F52E7D">
        <w:rPr>
          <w:rFonts w:eastAsia="SimSun"/>
          <w:sz w:val="24"/>
          <w:lang w:val="en-GB" w:eastAsia="zh-CN"/>
        </w:rPr>
        <w:t>或环境引入的规模和持续时间。</w:t>
      </w:r>
    </w:p>
    <w:p w14:paraId="08F8BAAF" w14:textId="24B5266B" w:rsidR="00467780" w:rsidRPr="00F52E7D" w:rsidRDefault="00F326B5" w:rsidP="00A50E81">
      <w:pPr>
        <w:pStyle w:val="Para10"/>
        <w:numPr>
          <w:ilvl w:val="0"/>
          <w:numId w:val="0"/>
        </w:numPr>
        <w:rPr>
          <w:rFonts w:eastAsia="SimSun"/>
          <w:sz w:val="24"/>
          <w:lang w:val="en-GB" w:eastAsia="zh-CN"/>
        </w:rPr>
      </w:pPr>
      <w:r w:rsidRPr="00F326B5">
        <w:rPr>
          <w:rFonts w:eastAsia="SimSun" w:hint="eastAsia"/>
          <w:sz w:val="24"/>
          <w:lang w:val="en-GB" w:eastAsia="zh-CN"/>
        </w:rPr>
        <w:t>在一些监管框架中，主管当局制定的政策中规定了评估科学信息质量的标准。</w:t>
      </w:r>
      <w:r w:rsidR="00467780" w:rsidRPr="00F52E7D">
        <w:rPr>
          <w:rFonts w:eastAsia="SimSun"/>
          <w:sz w:val="24"/>
          <w:lang w:val="en-GB" w:eastAsia="zh-CN"/>
        </w:rPr>
        <w:t>此外，</w:t>
      </w:r>
      <w:r w:rsidR="002B7E10">
        <w:rPr>
          <w:rFonts w:eastAsia="SimSun"/>
          <w:sz w:val="24"/>
          <w:lang w:val="en-GB" w:eastAsia="zh-CN"/>
        </w:rPr>
        <w:t>风险评估人</w:t>
      </w:r>
      <w:r w:rsidR="00DB4BEC">
        <w:rPr>
          <w:rFonts w:eastAsia="SimSun" w:hint="eastAsia"/>
          <w:sz w:val="24"/>
          <w:lang w:val="en-GB" w:eastAsia="zh-CN"/>
        </w:rPr>
        <w:t>具有</w:t>
      </w:r>
      <w:r w:rsidR="00467780" w:rsidRPr="00F52E7D">
        <w:rPr>
          <w:rFonts w:eastAsia="SimSun"/>
          <w:sz w:val="24"/>
          <w:lang w:val="en-GB" w:eastAsia="zh-CN"/>
        </w:rPr>
        <w:t>专业知识，能够根据国家政策，利用自己的经验和</w:t>
      </w:r>
      <w:r w:rsidR="00467780" w:rsidRPr="00F52E7D">
        <w:rPr>
          <w:rFonts w:eastAsia="SimSun"/>
          <w:sz w:val="24"/>
          <w:lang w:val="en-GB" w:eastAsia="zh-CN"/>
        </w:rPr>
        <w:t>/</w:t>
      </w:r>
      <w:r w:rsidR="00467780" w:rsidRPr="00F52E7D">
        <w:rPr>
          <w:rFonts w:eastAsia="SimSun"/>
          <w:sz w:val="24"/>
          <w:lang w:val="en-GB" w:eastAsia="zh-CN"/>
        </w:rPr>
        <w:t>或公认的科学专家的经验确定信息的质量和相关性。</w:t>
      </w:r>
    </w:p>
    <w:p w14:paraId="6943D964" w14:textId="22118620" w:rsidR="00467780" w:rsidRPr="00F52E7D" w:rsidRDefault="00467780" w:rsidP="00A50E81">
      <w:pPr>
        <w:pStyle w:val="Para10"/>
        <w:numPr>
          <w:ilvl w:val="0"/>
          <w:numId w:val="0"/>
        </w:numPr>
        <w:rPr>
          <w:rFonts w:eastAsia="SimSun"/>
          <w:sz w:val="24"/>
          <w:lang w:val="en-GB" w:eastAsia="zh-CN"/>
        </w:rPr>
      </w:pPr>
      <w:r w:rsidRPr="00F52E7D">
        <w:rPr>
          <w:rFonts w:eastAsia="SimSun"/>
          <w:sz w:val="24"/>
          <w:lang w:val="en-GB" w:eastAsia="zh-CN"/>
        </w:rPr>
        <w:t>如果有足够的相关和可靠的数据来</w:t>
      </w:r>
      <w:r w:rsidR="001F3F19">
        <w:rPr>
          <w:rFonts w:eastAsia="SimSun" w:hint="eastAsia"/>
          <w:sz w:val="24"/>
          <w:lang w:val="en-GB" w:eastAsia="zh-CN"/>
        </w:rPr>
        <w:t>检验</w:t>
      </w:r>
      <w:r w:rsidRPr="00F52E7D">
        <w:rPr>
          <w:rFonts w:eastAsia="SimSun"/>
          <w:sz w:val="24"/>
          <w:lang w:val="en-GB" w:eastAsia="zh-CN"/>
        </w:rPr>
        <w:t>风险假设，</w:t>
      </w:r>
      <w:r w:rsidR="002B7E10">
        <w:rPr>
          <w:rFonts w:eastAsia="SimSun"/>
          <w:sz w:val="24"/>
          <w:lang w:val="en-GB" w:eastAsia="zh-CN"/>
        </w:rPr>
        <w:t>风险评估人</w:t>
      </w:r>
      <w:r w:rsidR="00153E0C">
        <w:rPr>
          <w:rFonts w:eastAsia="SimSun" w:hint="eastAsia"/>
          <w:sz w:val="24"/>
          <w:lang w:val="en-GB" w:eastAsia="zh-CN"/>
        </w:rPr>
        <w:t>就</w:t>
      </w:r>
      <w:r w:rsidRPr="00F52E7D">
        <w:rPr>
          <w:rFonts w:eastAsia="SimSun"/>
          <w:sz w:val="24"/>
          <w:lang w:val="en-GB" w:eastAsia="zh-CN"/>
        </w:rPr>
        <w:t>可以</w:t>
      </w:r>
      <w:r w:rsidR="00270B16">
        <w:rPr>
          <w:rFonts w:eastAsia="SimSun" w:hint="eastAsia"/>
          <w:sz w:val="24"/>
          <w:lang w:val="en-GB" w:eastAsia="zh-CN"/>
        </w:rPr>
        <w:t>得出</w:t>
      </w:r>
      <w:r w:rsidRPr="00F52E7D">
        <w:rPr>
          <w:rFonts w:eastAsia="SimSun"/>
          <w:sz w:val="24"/>
          <w:lang w:val="en-GB" w:eastAsia="zh-CN"/>
        </w:rPr>
        <w:t>结论，有</w:t>
      </w:r>
      <w:r w:rsidR="00FD3AA1">
        <w:rPr>
          <w:rFonts w:eastAsia="SimSun" w:hint="eastAsia"/>
          <w:sz w:val="24"/>
          <w:lang w:val="en-GB" w:eastAsia="zh-CN"/>
        </w:rPr>
        <w:t>适当</w:t>
      </w:r>
      <w:r w:rsidRPr="00F52E7D">
        <w:rPr>
          <w:rFonts w:eastAsia="SimSun"/>
          <w:sz w:val="24"/>
          <w:lang w:val="en-GB" w:eastAsia="zh-CN"/>
        </w:rPr>
        <w:t>的数据来完成风险评估。如果数据在技术上适合纳入分析，并能以预期的确定性</w:t>
      </w:r>
      <w:r w:rsidR="00A062C1">
        <w:rPr>
          <w:rFonts w:eastAsia="SimSun" w:hint="eastAsia"/>
          <w:sz w:val="24"/>
          <w:lang w:val="en-GB" w:eastAsia="zh-CN"/>
        </w:rPr>
        <w:t>对假设进行</w:t>
      </w:r>
      <w:r w:rsidR="009C27BB">
        <w:rPr>
          <w:rFonts w:eastAsia="SimSun" w:hint="eastAsia"/>
          <w:sz w:val="24"/>
          <w:lang w:val="en-GB" w:eastAsia="zh-CN"/>
        </w:rPr>
        <w:t>检验</w:t>
      </w:r>
      <w:r w:rsidRPr="00F52E7D">
        <w:rPr>
          <w:rFonts w:eastAsia="SimSun"/>
          <w:sz w:val="24"/>
          <w:lang w:val="en-GB" w:eastAsia="zh-CN"/>
        </w:rPr>
        <w:t>，则可以</w:t>
      </w:r>
      <w:r w:rsidR="00A062C1">
        <w:rPr>
          <w:rFonts w:eastAsia="SimSun" w:hint="eastAsia"/>
          <w:sz w:val="24"/>
          <w:lang w:val="en-GB" w:eastAsia="zh-CN"/>
        </w:rPr>
        <w:t>判定</w:t>
      </w:r>
      <w:r w:rsidRPr="00F52E7D">
        <w:rPr>
          <w:rFonts w:eastAsia="SimSun"/>
          <w:sz w:val="24"/>
          <w:lang w:val="en-GB" w:eastAsia="zh-CN"/>
        </w:rPr>
        <w:t>数据是充分的。如果需要</w:t>
      </w:r>
      <w:r w:rsidR="009C27BB">
        <w:rPr>
          <w:rFonts w:eastAsia="SimSun" w:hint="eastAsia"/>
          <w:sz w:val="24"/>
          <w:lang w:val="en-GB" w:eastAsia="zh-CN"/>
        </w:rPr>
        <w:t>更多</w:t>
      </w:r>
      <w:r w:rsidRPr="00F52E7D">
        <w:rPr>
          <w:rFonts w:eastAsia="SimSun"/>
          <w:sz w:val="24"/>
          <w:lang w:val="en-GB" w:eastAsia="zh-CN"/>
        </w:rPr>
        <w:t>数据，因为现有数据要么不能充分证实已确定风险的假设，要么</w:t>
      </w:r>
      <w:r w:rsidR="00F619C6">
        <w:rPr>
          <w:rFonts w:eastAsia="SimSun" w:hint="eastAsia"/>
          <w:sz w:val="24"/>
          <w:lang w:val="en-GB" w:eastAsia="zh-CN"/>
        </w:rPr>
        <w:t>否定了这一</w:t>
      </w:r>
      <w:r w:rsidRPr="00F52E7D">
        <w:rPr>
          <w:rFonts w:eastAsia="SimSun"/>
          <w:sz w:val="24"/>
          <w:lang w:val="en-GB" w:eastAsia="zh-CN"/>
        </w:rPr>
        <w:t>假设，</w:t>
      </w:r>
      <w:r w:rsidR="00F619C6">
        <w:rPr>
          <w:rFonts w:eastAsia="SimSun" w:hint="eastAsia"/>
          <w:sz w:val="24"/>
          <w:lang w:val="en-GB" w:eastAsia="zh-CN"/>
        </w:rPr>
        <w:t>则可使用</w:t>
      </w:r>
      <w:r w:rsidRPr="00F52E7D">
        <w:rPr>
          <w:rFonts w:eastAsia="SimSun"/>
          <w:sz w:val="24"/>
          <w:lang w:val="en-GB" w:eastAsia="zh-CN"/>
        </w:rPr>
        <w:t>评估现有数据的相同标准</w:t>
      </w:r>
      <w:r w:rsidR="000C354A">
        <w:rPr>
          <w:rFonts w:eastAsia="SimSun" w:hint="eastAsia"/>
          <w:sz w:val="24"/>
          <w:lang w:val="en-GB" w:eastAsia="zh-CN"/>
        </w:rPr>
        <w:t>来</w:t>
      </w:r>
      <w:r w:rsidRPr="00F52E7D">
        <w:rPr>
          <w:rFonts w:eastAsia="SimSun"/>
          <w:sz w:val="24"/>
          <w:lang w:val="en-GB" w:eastAsia="zh-CN"/>
        </w:rPr>
        <w:t>设计新的研究（</w:t>
      </w:r>
      <w:r w:rsidRPr="00F52E7D">
        <w:rPr>
          <w:rFonts w:eastAsia="SimSun"/>
          <w:sz w:val="24"/>
          <w:lang w:val="en-GB" w:eastAsia="zh-CN"/>
        </w:rPr>
        <w:t>Raybould</w:t>
      </w:r>
      <w:r w:rsidRPr="00F52E7D">
        <w:rPr>
          <w:rFonts w:eastAsia="SimSun"/>
          <w:sz w:val="24"/>
          <w:lang w:val="en-GB" w:eastAsia="zh-CN"/>
        </w:rPr>
        <w:t>，</w:t>
      </w:r>
      <w:r w:rsidRPr="00F52E7D">
        <w:rPr>
          <w:rFonts w:eastAsia="SimSun"/>
          <w:sz w:val="24"/>
          <w:lang w:val="en-GB" w:eastAsia="zh-CN"/>
        </w:rPr>
        <w:t>2020</w:t>
      </w:r>
      <w:r w:rsidRPr="00F52E7D">
        <w:rPr>
          <w:rFonts w:eastAsia="SimSun"/>
          <w:sz w:val="24"/>
          <w:lang w:val="en-GB" w:eastAsia="zh-CN"/>
        </w:rPr>
        <w:t>）。</w:t>
      </w:r>
    </w:p>
    <w:p w14:paraId="49B41683" w14:textId="3D9EB501" w:rsidR="00F14EA7"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从实验研究中获得的</w:t>
      </w:r>
      <w:r w:rsidR="00CB500B" w:rsidRPr="00CB500B">
        <w:rPr>
          <w:rFonts w:eastAsia="SimSun" w:hint="eastAsia"/>
          <w:sz w:val="24"/>
          <w:lang w:val="en-GB" w:eastAsia="zh-CN"/>
        </w:rPr>
        <w:t>不具直接适用性、不具完全结论性或可靠性较低</w:t>
      </w:r>
      <w:r w:rsidRPr="00F52E7D">
        <w:rPr>
          <w:rFonts w:eastAsia="SimSun"/>
          <w:sz w:val="24"/>
          <w:lang w:val="en-GB" w:eastAsia="zh-CN"/>
        </w:rPr>
        <w:t>的信息有时仍可作为</w:t>
      </w:r>
      <w:r w:rsidR="00F07419">
        <w:rPr>
          <w:rFonts w:eastAsia="SimSun" w:hint="eastAsia"/>
          <w:sz w:val="24"/>
          <w:lang w:val="en-GB" w:eastAsia="zh-CN"/>
        </w:rPr>
        <w:t>辅助</w:t>
      </w:r>
      <w:r w:rsidRPr="00F52E7D">
        <w:rPr>
          <w:rFonts w:eastAsia="SimSun"/>
          <w:sz w:val="24"/>
          <w:lang w:val="en-GB" w:eastAsia="zh-CN"/>
        </w:rPr>
        <w:t>证据，作为</w:t>
      </w:r>
      <w:r w:rsidR="00A902CA" w:rsidRPr="00F52E7D">
        <w:rPr>
          <w:rFonts w:eastAsia="SimSun"/>
          <w:sz w:val="24"/>
          <w:lang w:val="en-GB" w:eastAsia="zh-CN"/>
        </w:rPr>
        <w:t>有助于了解风险</w:t>
      </w:r>
      <w:r w:rsidR="00C316E7">
        <w:rPr>
          <w:rFonts w:eastAsia="SimSun" w:hint="eastAsia"/>
          <w:sz w:val="24"/>
          <w:lang w:val="en-GB" w:eastAsia="zh-CN"/>
        </w:rPr>
        <w:t>的</w:t>
      </w:r>
      <w:r w:rsidRPr="00F52E7D">
        <w:rPr>
          <w:rFonts w:eastAsia="SimSun"/>
          <w:sz w:val="24"/>
          <w:lang w:val="en-GB" w:eastAsia="zh-CN"/>
        </w:rPr>
        <w:t>证据权重法的一部分。</w:t>
      </w:r>
    </w:p>
    <w:p w14:paraId="1CD07888" w14:textId="77777777" w:rsidR="00F14EA7"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评估证据的一个先决条件是应以足够详细和透明的方式报告信息。</w:t>
      </w:r>
    </w:p>
    <w:p w14:paraId="04ACC430" w14:textId="7DDA02B1" w:rsidR="00F14EA7" w:rsidRPr="008E5634" w:rsidRDefault="00F14EA7" w:rsidP="00327ACE">
      <w:pPr>
        <w:pStyle w:val="a0"/>
      </w:pPr>
      <w:bookmarkStart w:id="42" w:name="_Toc163309646"/>
      <w:r w:rsidRPr="008E5634">
        <w:t>4.2.2.</w:t>
      </w:r>
      <w:r w:rsidR="00916BCC" w:rsidRPr="008E5634">
        <w:rPr>
          <w:rFonts w:hint="eastAsia"/>
        </w:rPr>
        <w:t xml:space="preserve"> </w:t>
      </w:r>
      <w:r w:rsidR="008E5634" w:rsidRPr="008E5634">
        <w:rPr>
          <w:rFonts w:hint="eastAsia"/>
        </w:rPr>
        <w:t>建模</w:t>
      </w:r>
      <w:bookmarkEnd w:id="42"/>
    </w:p>
    <w:p w14:paraId="72EF238D" w14:textId="3A47E954" w:rsidR="00F14EA7" w:rsidRPr="00F52E7D" w:rsidRDefault="006257A3" w:rsidP="00A50E81">
      <w:pPr>
        <w:pStyle w:val="Para10"/>
        <w:numPr>
          <w:ilvl w:val="0"/>
          <w:numId w:val="0"/>
        </w:numPr>
        <w:rPr>
          <w:rFonts w:eastAsia="SimSun"/>
          <w:sz w:val="24"/>
          <w:lang w:val="en-GB" w:eastAsia="zh-CN"/>
        </w:rPr>
      </w:pPr>
      <w:r w:rsidRPr="006257A3">
        <w:rPr>
          <w:rFonts w:eastAsia="SimSun" w:hint="eastAsia"/>
          <w:sz w:val="24"/>
          <w:lang w:val="en-GB" w:eastAsia="zh-CN"/>
        </w:rPr>
        <w:t>模型可能在</w:t>
      </w:r>
      <w:r w:rsidRPr="006257A3">
        <w:rPr>
          <w:rFonts w:eastAsia="SimSun"/>
          <w:sz w:val="24"/>
          <w:lang w:val="en-GB" w:eastAsia="zh-CN"/>
        </w:rPr>
        <w:t xml:space="preserve"> EGD-LMO</w:t>
      </w:r>
      <w:r w:rsidR="00D344AA">
        <w:rPr>
          <w:rFonts w:eastAsia="SimSun" w:hint="eastAsia"/>
          <w:sz w:val="24"/>
          <w:lang w:val="en-GB" w:eastAsia="zh-CN"/>
        </w:rPr>
        <w:t>s</w:t>
      </w:r>
      <w:r w:rsidRPr="006257A3">
        <w:rPr>
          <w:rFonts w:eastAsia="SimSun"/>
          <w:sz w:val="24"/>
          <w:lang w:val="en-GB" w:eastAsia="zh-CN"/>
        </w:rPr>
        <w:t xml:space="preserve"> </w:t>
      </w:r>
      <w:r w:rsidRPr="006257A3">
        <w:rPr>
          <w:rFonts w:eastAsia="SimSun" w:hint="eastAsia"/>
          <w:sz w:val="24"/>
          <w:lang w:val="en-GB" w:eastAsia="zh-CN"/>
        </w:rPr>
        <w:t>评估中发挥重要作用，因为它们可用于预测特定</w:t>
      </w:r>
      <w:r w:rsidRPr="006257A3">
        <w:rPr>
          <w:rFonts w:eastAsia="SimSun"/>
          <w:sz w:val="24"/>
          <w:lang w:val="en-GB" w:eastAsia="zh-CN"/>
        </w:rPr>
        <w:t xml:space="preserve"> EGD-LMO</w:t>
      </w:r>
      <w:r w:rsidR="00D344AA">
        <w:rPr>
          <w:rFonts w:eastAsia="SimSun" w:hint="eastAsia"/>
          <w:sz w:val="24"/>
          <w:lang w:val="en-GB" w:eastAsia="zh-CN"/>
        </w:rPr>
        <w:t>s</w:t>
      </w:r>
      <w:r w:rsidRPr="006257A3">
        <w:rPr>
          <w:rFonts w:eastAsia="SimSun"/>
          <w:sz w:val="24"/>
          <w:lang w:val="en-GB" w:eastAsia="zh-CN"/>
        </w:rPr>
        <w:t xml:space="preserve"> </w:t>
      </w:r>
      <w:r w:rsidRPr="006257A3">
        <w:rPr>
          <w:rFonts w:eastAsia="SimSun" w:hint="eastAsia"/>
          <w:sz w:val="24"/>
          <w:lang w:val="en-GB" w:eastAsia="zh-CN"/>
        </w:rPr>
        <w:t>在实验室内外条件下的影响，以及在有意释放前无法进行经验研究的时空尺度下的影响。</w:t>
      </w:r>
      <w:r w:rsidR="00F14EA7" w:rsidRPr="00F52E7D">
        <w:rPr>
          <w:rFonts w:eastAsia="SimSun"/>
          <w:sz w:val="24"/>
          <w:lang w:val="en-GB" w:eastAsia="zh-CN"/>
        </w:rPr>
        <w:t>（</w:t>
      </w:r>
      <w:r w:rsidR="00F14EA7" w:rsidRPr="00F52E7D">
        <w:rPr>
          <w:rFonts w:eastAsia="SimSun"/>
          <w:sz w:val="24"/>
          <w:lang w:val="en-GB" w:eastAsia="zh-CN"/>
        </w:rPr>
        <w:t>Golnar</w:t>
      </w:r>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）。在分阶段释放</w:t>
      </w:r>
      <w:r w:rsidR="003B3CB6">
        <w:rPr>
          <w:rFonts w:eastAsia="SimSun"/>
          <w:sz w:val="24"/>
          <w:lang w:val="en-GB" w:eastAsia="zh-CN"/>
        </w:rPr>
        <w:t>战略</w:t>
      </w:r>
      <w:r w:rsidR="00F14EA7" w:rsidRPr="00F52E7D">
        <w:rPr>
          <w:rFonts w:eastAsia="SimSun"/>
          <w:sz w:val="24"/>
          <w:lang w:val="en-GB" w:eastAsia="zh-CN"/>
        </w:rPr>
        <w:t>的一个步骤中收集的信息</w:t>
      </w:r>
      <w:r w:rsidR="00EA0EA6">
        <w:rPr>
          <w:rFonts w:eastAsia="SimSun" w:hint="eastAsia"/>
          <w:sz w:val="24"/>
          <w:lang w:val="en-GB" w:eastAsia="zh-CN"/>
        </w:rPr>
        <w:t>，</w:t>
      </w:r>
      <w:r w:rsidR="00F14EA7" w:rsidRPr="00F52E7D">
        <w:rPr>
          <w:rFonts w:eastAsia="SimSun"/>
          <w:sz w:val="24"/>
          <w:lang w:val="en-GB" w:eastAsia="zh-CN"/>
        </w:rPr>
        <w:t>可被建模者用于预测下一</w:t>
      </w:r>
      <w:r w:rsidR="005A62CC">
        <w:rPr>
          <w:rFonts w:eastAsia="SimSun" w:hint="eastAsia"/>
          <w:sz w:val="24"/>
          <w:lang w:val="en-GB" w:eastAsia="zh-CN"/>
        </w:rPr>
        <w:t>个步骤</w:t>
      </w:r>
      <w:r w:rsidR="00F14EA7" w:rsidRPr="00F52E7D">
        <w:rPr>
          <w:rFonts w:eastAsia="SimSun"/>
          <w:sz w:val="24"/>
          <w:lang w:val="en-GB" w:eastAsia="zh-CN"/>
        </w:rPr>
        <w:t>的结果，从而有助于在模型驱动的数据收集和数据驱动的模型预测的迭代过程中指导实验研究和监测</w:t>
      </w:r>
      <w:r w:rsidR="003B3CB6">
        <w:rPr>
          <w:rFonts w:eastAsia="SimSun"/>
          <w:sz w:val="24"/>
          <w:lang w:val="en-GB" w:eastAsia="zh-CN"/>
        </w:rPr>
        <w:t>战略</w:t>
      </w:r>
      <w:r w:rsidR="00F14EA7" w:rsidRPr="00F52E7D">
        <w:rPr>
          <w:rFonts w:eastAsia="SimSun"/>
          <w:sz w:val="24"/>
          <w:lang w:val="en-GB" w:eastAsia="zh-CN"/>
        </w:rPr>
        <w:t>（</w:t>
      </w:r>
      <w:r w:rsidR="00F14EA7" w:rsidRPr="00F52E7D">
        <w:rPr>
          <w:rFonts w:eastAsia="SimSun"/>
          <w:sz w:val="24"/>
          <w:lang w:val="en-GB" w:eastAsia="zh-CN"/>
        </w:rPr>
        <w:t>Restif</w:t>
      </w:r>
      <w:r w:rsidR="00F14EA7" w:rsidRPr="00F52E7D">
        <w:rPr>
          <w:rFonts w:eastAsia="SimSun"/>
          <w:sz w:val="24"/>
          <w:lang w:val="en-GB" w:eastAsia="zh-CN"/>
        </w:rPr>
        <w:t>等，</w:t>
      </w:r>
      <w:r w:rsidR="00F14EA7" w:rsidRPr="00F52E7D">
        <w:rPr>
          <w:rFonts w:eastAsia="SimSun"/>
          <w:sz w:val="24"/>
          <w:lang w:val="en-GB" w:eastAsia="zh-CN"/>
        </w:rPr>
        <w:t>2012</w:t>
      </w:r>
      <w:r w:rsidR="00F14EA7" w:rsidRPr="00F52E7D">
        <w:rPr>
          <w:rFonts w:eastAsia="SimSun"/>
          <w:sz w:val="24"/>
          <w:lang w:val="en-GB" w:eastAsia="zh-CN"/>
        </w:rPr>
        <w:t>）。然而，使用在一个步骤（例如物理限制实验室）观察到的结果来预测下一</w:t>
      </w:r>
      <w:r w:rsidR="006840B3">
        <w:rPr>
          <w:rFonts w:eastAsia="SimSun" w:hint="eastAsia"/>
          <w:sz w:val="24"/>
          <w:lang w:val="en-GB" w:eastAsia="zh-CN"/>
        </w:rPr>
        <w:t>个步骤</w:t>
      </w:r>
      <w:r w:rsidR="00F14EA7" w:rsidRPr="00F52E7D">
        <w:rPr>
          <w:rFonts w:eastAsia="SimSun"/>
          <w:sz w:val="24"/>
          <w:lang w:val="en-GB" w:eastAsia="zh-CN"/>
        </w:rPr>
        <w:t>（例如小规模</w:t>
      </w:r>
      <w:r w:rsidR="006840B3">
        <w:rPr>
          <w:rFonts w:eastAsia="SimSun" w:hint="eastAsia"/>
          <w:sz w:val="24"/>
          <w:lang w:val="en-GB" w:eastAsia="zh-CN"/>
        </w:rPr>
        <w:t>田野</w:t>
      </w:r>
      <w:r w:rsidR="00F14EA7" w:rsidRPr="00F52E7D">
        <w:rPr>
          <w:rFonts w:eastAsia="SimSun"/>
          <w:sz w:val="24"/>
          <w:lang w:val="en-GB" w:eastAsia="zh-CN"/>
        </w:rPr>
        <w:t>试验）的结果</w:t>
      </w:r>
      <w:r w:rsidR="006840B3">
        <w:rPr>
          <w:rFonts w:eastAsia="SimSun" w:hint="eastAsia"/>
          <w:sz w:val="24"/>
          <w:lang w:val="en-GB" w:eastAsia="zh-CN"/>
        </w:rPr>
        <w:t>，</w:t>
      </w:r>
      <w:r w:rsidR="00F14EA7" w:rsidRPr="00F52E7D">
        <w:rPr>
          <w:rFonts w:eastAsia="SimSun"/>
          <w:sz w:val="24"/>
          <w:lang w:val="en-GB" w:eastAsia="zh-CN"/>
        </w:rPr>
        <w:t>不可避免地会</w:t>
      </w:r>
      <w:r w:rsidR="000066B9">
        <w:rPr>
          <w:rFonts w:eastAsia="SimSun" w:hint="eastAsia"/>
          <w:sz w:val="24"/>
          <w:lang w:val="en-GB" w:eastAsia="zh-CN"/>
        </w:rPr>
        <w:t>带来</w:t>
      </w:r>
      <w:r w:rsidR="00F14EA7" w:rsidRPr="00F52E7D">
        <w:rPr>
          <w:rFonts w:eastAsia="SimSun"/>
          <w:sz w:val="24"/>
          <w:lang w:val="en-GB" w:eastAsia="zh-CN"/>
        </w:rPr>
        <w:t>不确定性，这种不确定性应得到承认并</w:t>
      </w:r>
      <w:r w:rsidR="002D75D9">
        <w:rPr>
          <w:rFonts w:eastAsia="SimSun" w:hint="eastAsia"/>
          <w:sz w:val="24"/>
          <w:lang w:val="en-GB" w:eastAsia="zh-CN"/>
        </w:rPr>
        <w:t>尽可能加以</w:t>
      </w:r>
      <w:r w:rsidR="00F14EA7" w:rsidRPr="00F52E7D">
        <w:rPr>
          <w:rFonts w:eastAsia="SimSun"/>
          <w:sz w:val="24"/>
          <w:lang w:val="en-GB" w:eastAsia="zh-CN"/>
        </w:rPr>
        <w:t>考虑（</w:t>
      </w:r>
      <w:r w:rsidR="00F14EA7" w:rsidRPr="00F52E7D">
        <w:rPr>
          <w:rFonts w:eastAsia="SimSun"/>
          <w:sz w:val="24"/>
          <w:lang w:val="en-GB" w:eastAsia="zh-CN"/>
        </w:rPr>
        <w:t>Ickowicz</w:t>
      </w:r>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w:t>
      </w:r>
    </w:p>
    <w:p w14:paraId="5B33C850" w14:textId="3A136A80" w:rsidR="00F14EA7" w:rsidRPr="00F52E7D" w:rsidRDefault="00A45FA7" w:rsidP="00A50E81">
      <w:pPr>
        <w:pStyle w:val="Para10"/>
        <w:numPr>
          <w:ilvl w:val="0"/>
          <w:numId w:val="0"/>
        </w:numPr>
        <w:rPr>
          <w:rFonts w:eastAsia="SimSun"/>
          <w:sz w:val="24"/>
          <w:lang w:val="en-GB" w:eastAsia="zh-CN"/>
        </w:rPr>
      </w:pPr>
      <w:r w:rsidRPr="00C92733">
        <w:rPr>
          <w:rFonts w:eastAsia="SimSun" w:hint="eastAsia"/>
          <w:sz w:val="24"/>
          <w:lang w:val="en-GB" w:eastAsia="zh-CN"/>
        </w:rPr>
        <w:t>评估</w:t>
      </w:r>
      <w:r w:rsidR="00F14EA7" w:rsidRPr="00C92733">
        <w:rPr>
          <w:rFonts w:eastAsia="SimSun"/>
          <w:sz w:val="24"/>
          <w:lang w:val="en-GB" w:eastAsia="zh-CN"/>
        </w:rPr>
        <w:t>EGD-LMO</w:t>
      </w:r>
      <w:r w:rsidR="00F14EA7" w:rsidRPr="00C92733">
        <w:rPr>
          <w:rFonts w:eastAsia="SimSun"/>
          <w:sz w:val="24"/>
          <w:lang w:val="en-GB" w:eastAsia="zh-CN"/>
        </w:rPr>
        <w:t>风险</w:t>
      </w:r>
      <w:r w:rsidRPr="00C92733">
        <w:rPr>
          <w:rFonts w:eastAsia="SimSun" w:hint="eastAsia"/>
          <w:sz w:val="24"/>
          <w:lang w:val="en-GB" w:eastAsia="zh-CN"/>
        </w:rPr>
        <w:t>时</w:t>
      </w:r>
      <w:r w:rsidR="00F14EA7" w:rsidRPr="00C92733">
        <w:rPr>
          <w:rFonts w:eastAsia="SimSun"/>
          <w:sz w:val="24"/>
          <w:lang w:val="en-GB" w:eastAsia="zh-CN"/>
        </w:rPr>
        <w:t>，</w:t>
      </w:r>
      <w:r w:rsidR="000E34AF" w:rsidRPr="00C92733">
        <w:rPr>
          <w:rFonts w:eastAsia="SimSun" w:hint="eastAsia"/>
          <w:sz w:val="24"/>
          <w:lang w:val="en-GB" w:eastAsia="zh-CN"/>
        </w:rPr>
        <w:t>碰到</w:t>
      </w:r>
      <w:r w:rsidR="00F9757F" w:rsidRPr="00C92733">
        <w:rPr>
          <w:rFonts w:eastAsia="SimSun" w:hint="eastAsia"/>
          <w:sz w:val="24"/>
          <w:lang w:val="en-GB" w:eastAsia="zh-CN"/>
        </w:rPr>
        <w:t>难以</w:t>
      </w:r>
      <w:r w:rsidR="00633D76" w:rsidRPr="00C92733">
        <w:rPr>
          <w:rFonts w:eastAsia="SimSun" w:hint="eastAsia"/>
          <w:sz w:val="24"/>
          <w:lang w:val="en-GB" w:eastAsia="zh-CN"/>
        </w:rPr>
        <w:t>处理的部分，例如</w:t>
      </w:r>
      <w:r w:rsidR="004B1284" w:rsidRPr="00C92733">
        <w:rPr>
          <w:rFonts w:eastAsia="SimSun" w:hint="eastAsia"/>
          <w:sz w:val="24"/>
          <w:lang w:val="en-GB" w:eastAsia="zh-CN"/>
        </w:rPr>
        <w:t>评估</w:t>
      </w:r>
      <w:r w:rsidR="00F14EA7" w:rsidRPr="00C92733">
        <w:rPr>
          <w:rFonts w:eastAsia="SimSun"/>
          <w:sz w:val="24"/>
          <w:lang w:val="en-GB" w:eastAsia="zh-CN"/>
        </w:rPr>
        <w:t>长期进化变化、其在目标生物（包括不同遗传背景的生物）中的潜在后果以及预测野生种群中的脱靶效应</w:t>
      </w:r>
      <w:r w:rsidR="005301BD" w:rsidRPr="00C92733">
        <w:rPr>
          <w:rFonts w:eastAsia="SimSun" w:hint="eastAsia"/>
          <w:sz w:val="24"/>
          <w:lang w:val="en-GB" w:eastAsia="zh-CN"/>
        </w:rPr>
        <w:t>，</w:t>
      </w:r>
      <w:r w:rsidR="00F14EA7" w:rsidRPr="00C92733">
        <w:rPr>
          <w:rFonts w:eastAsia="SimSun"/>
          <w:sz w:val="24"/>
          <w:lang w:val="en-GB" w:eastAsia="zh-CN"/>
        </w:rPr>
        <w:t>可通过建模来解决。</w:t>
      </w:r>
    </w:p>
    <w:p w14:paraId="6C989B12" w14:textId="64374171" w:rsidR="00F14EA7" w:rsidRPr="00F52E7D" w:rsidRDefault="00F37348" w:rsidP="00A50E81">
      <w:pPr>
        <w:pStyle w:val="Para10"/>
        <w:numPr>
          <w:ilvl w:val="0"/>
          <w:numId w:val="0"/>
        </w:numPr>
        <w:rPr>
          <w:rFonts w:eastAsia="SimSun"/>
          <w:sz w:val="24"/>
          <w:lang w:val="en-GB" w:eastAsia="zh-CN"/>
        </w:rPr>
      </w:pPr>
      <w:r w:rsidRPr="00F37348">
        <w:rPr>
          <w:rFonts w:eastAsia="SimSun" w:hint="eastAsia"/>
          <w:sz w:val="24"/>
          <w:lang w:val="en-GB" w:eastAsia="zh-CN"/>
        </w:rPr>
        <w:t>模型可以通过强调不同的模型结构或模型参数的变化如何影响风险预测来帮助解决不确定性问题，从而确定特定评估终点的（不可）接受结果的驱动因素。</w:t>
      </w:r>
      <w:r w:rsidR="00F14EA7" w:rsidRPr="00F52E7D">
        <w:rPr>
          <w:rFonts w:eastAsia="SimSun"/>
          <w:sz w:val="24"/>
          <w:lang w:val="en-GB" w:eastAsia="zh-CN"/>
        </w:rPr>
        <w:t>模型可以使分析</w:t>
      </w:r>
      <w:r w:rsidR="00BC4C40">
        <w:rPr>
          <w:rFonts w:eastAsia="SimSun" w:hint="eastAsia"/>
          <w:sz w:val="24"/>
          <w:lang w:val="en-GB" w:eastAsia="zh-CN"/>
        </w:rPr>
        <w:t>人员</w:t>
      </w:r>
      <w:r w:rsidR="00C8430E">
        <w:rPr>
          <w:rFonts w:eastAsia="SimSun" w:hint="eastAsia"/>
          <w:sz w:val="24"/>
          <w:lang w:val="en-GB" w:eastAsia="zh-CN"/>
        </w:rPr>
        <w:t>：</w:t>
      </w:r>
      <w:r w:rsidR="00F14EA7" w:rsidRPr="00F52E7D">
        <w:rPr>
          <w:rFonts w:eastAsia="SimSun"/>
          <w:sz w:val="24"/>
          <w:lang w:val="en-GB" w:eastAsia="zh-CN"/>
        </w:rPr>
        <w:t>（</w:t>
      </w:r>
      <w:r w:rsidR="00F14EA7" w:rsidRPr="00F52E7D">
        <w:rPr>
          <w:rFonts w:eastAsia="SimSun"/>
          <w:sz w:val="24"/>
          <w:lang w:val="en-GB" w:eastAsia="zh-CN"/>
        </w:rPr>
        <w:t>1</w:t>
      </w:r>
      <w:r w:rsidR="00F14EA7" w:rsidRPr="00F52E7D">
        <w:rPr>
          <w:rFonts w:eastAsia="SimSun"/>
          <w:sz w:val="24"/>
          <w:lang w:val="en-GB" w:eastAsia="zh-CN"/>
        </w:rPr>
        <w:t>）</w:t>
      </w:r>
      <w:r w:rsidR="005C40F8">
        <w:rPr>
          <w:rFonts w:eastAsia="SimSun" w:hint="eastAsia"/>
          <w:sz w:val="24"/>
          <w:lang w:val="en-GB" w:eastAsia="zh-CN"/>
        </w:rPr>
        <w:t>找出</w:t>
      </w:r>
      <w:r w:rsidR="00F14EA7" w:rsidRPr="00F52E7D">
        <w:rPr>
          <w:rFonts w:eastAsia="SimSun"/>
          <w:sz w:val="24"/>
          <w:lang w:val="en-GB" w:eastAsia="zh-CN"/>
        </w:rPr>
        <w:t>对</w:t>
      </w:r>
      <w:r w:rsidR="00F14EA7" w:rsidRPr="00F52E7D">
        <w:rPr>
          <w:rFonts w:eastAsia="SimSun"/>
          <w:sz w:val="24"/>
          <w:lang w:val="en-GB" w:eastAsia="zh-CN"/>
        </w:rPr>
        <w:t>EGD</w:t>
      </w:r>
      <w:r w:rsidR="00F14EA7" w:rsidRPr="00F52E7D">
        <w:rPr>
          <w:rFonts w:eastAsia="SimSun"/>
          <w:sz w:val="24"/>
          <w:lang w:val="en-GB" w:eastAsia="zh-CN"/>
        </w:rPr>
        <w:t>的持久性、扩散和</w:t>
      </w:r>
      <w:r w:rsidR="007619B2">
        <w:rPr>
          <w:rFonts w:eastAsia="SimSun" w:hint="eastAsia"/>
          <w:sz w:val="24"/>
          <w:lang w:val="en-GB" w:eastAsia="zh-CN"/>
        </w:rPr>
        <w:t>作用</w:t>
      </w:r>
      <w:r w:rsidR="00F14EA7" w:rsidRPr="00F52E7D">
        <w:rPr>
          <w:rFonts w:eastAsia="SimSun"/>
          <w:sz w:val="24"/>
          <w:lang w:val="en-GB" w:eastAsia="zh-CN"/>
        </w:rPr>
        <w:t>影响</w:t>
      </w:r>
      <w:r w:rsidR="00BD7175">
        <w:rPr>
          <w:rFonts w:eastAsia="SimSun" w:hint="eastAsia"/>
          <w:sz w:val="24"/>
          <w:lang w:val="en-GB" w:eastAsia="zh-CN"/>
        </w:rPr>
        <w:t>力最大</w:t>
      </w:r>
      <w:r w:rsidR="00F14EA7" w:rsidRPr="00F52E7D">
        <w:rPr>
          <w:rFonts w:eastAsia="SimSun"/>
          <w:sz w:val="24"/>
          <w:lang w:val="en-GB" w:eastAsia="zh-CN"/>
        </w:rPr>
        <w:t>的参数；</w:t>
      </w:r>
      <w:r w:rsidR="00BC4C40" w:rsidRPr="00A50E81">
        <w:rPr>
          <w:rFonts w:eastAsia="SimSun" w:hint="eastAsia"/>
          <w:sz w:val="24"/>
          <w:lang w:val="en-GB" w:eastAsia="zh-CN"/>
        </w:rPr>
        <w:t>（</w:t>
      </w:r>
      <w:r w:rsidR="00C30986" w:rsidRPr="00C30986">
        <w:rPr>
          <w:rFonts w:eastAsia="SimSun"/>
          <w:sz w:val="24"/>
          <w:lang w:val="en-GB" w:eastAsia="zh-CN"/>
        </w:rPr>
        <w:t>2</w:t>
      </w:r>
      <w:r w:rsidR="00BC4C40" w:rsidRPr="00A50E81">
        <w:rPr>
          <w:rFonts w:eastAsia="SimSun" w:hint="eastAsia"/>
          <w:sz w:val="24"/>
          <w:lang w:val="en-GB" w:eastAsia="zh-CN"/>
        </w:rPr>
        <w:t>）</w:t>
      </w:r>
      <w:r w:rsidR="00CB1018">
        <w:rPr>
          <w:rFonts w:eastAsia="SimSun" w:hint="eastAsia"/>
          <w:sz w:val="24"/>
          <w:lang w:val="en-GB" w:eastAsia="zh-CN"/>
        </w:rPr>
        <w:t>检验</w:t>
      </w:r>
      <w:r w:rsidR="00F14EA7" w:rsidRPr="00F52E7D">
        <w:rPr>
          <w:rFonts w:eastAsia="SimSun"/>
          <w:sz w:val="24"/>
          <w:lang w:val="en-GB" w:eastAsia="zh-CN"/>
        </w:rPr>
        <w:t>和完善风险假设；（</w:t>
      </w:r>
      <w:r w:rsidR="00F14EA7" w:rsidRPr="00F52E7D">
        <w:rPr>
          <w:rFonts w:eastAsia="SimSun"/>
          <w:sz w:val="24"/>
          <w:lang w:val="en-GB" w:eastAsia="zh-CN"/>
        </w:rPr>
        <w:t>3</w:t>
      </w:r>
      <w:r w:rsidR="00F14EA7" w:rsidRPr="00F52E7D">
        <w:rPr>
          <w:rFonts w:eastAsia="SimSun"/>
          <w:sz w:val="24"/>
          <w:lang w:val="en-GB" w:eastAsia="zh-CN"/>
        </w:rPr>
        <w:t>）模拟不同未来情景</w:t>
      </w:r>
      <w:r w:rsidR="00B54EA8">
        <w:rPr>
          <w:rFonts w:eastAsia="SimSun" w:hint="eastAsia"/>
          <w:sz w:val="24"/>
          <w:lang w:val="en-GB" w:eastAsia="zh-CN"/>
        </w:rPr>
        <w:t>设想</w:t>
      </w:r>
      <w:r w:rsidR="00F14EA7" w:rsidRPr="00F52E7D">
        <w:rPr>
          <w:rFonts w:eastAsia="SimSun"/>
          <w:sz w:val="24"/>
          <w:lang w:val="en-GB" w:eastAsia="zh-CN"/>
        </w:rPr>
        <w:t>下的结果，帮助预测长期的进化和生态系统影响。通过这种方式，模型可用于预测</w:t>
      </w:r>
      <w:r w:rsidR="00321682" w:rsidRPr="00321682">
        <w:rPr>
          <w:rFonts w:eastAsia="SimSun"/>
          <w:sz w:val="24"/>
          <w:lang w:val="en-GB" w:eastAsia="zh-CN"/>
        </w:rPr>
        <w:t>EGD-LMOs</w:t>
      </w:r>
      <w:r w:rsidR="00F14EA7" w:rsidRPr="00F52E7D">
        <w:rPr>
          <w:rFonts w:eastAsia="SimSun"/>
          <w:sz w:val="24"/>
          <w:lang w:val="en-GB" w:eastAsia="zh-CN"/>
        </w:rPr>
        <w:t>的行为和风险，指导释放后的环境监测工作，并为风险评估中的证据权重</w:t>
      </w:r>
      <w:r w:rsidR="008778D3">
        <w:rPr>
          <w:rFonts w:eastAsia="SimSun" w:hint="eastAsia"/>
          <w:sz w:val="24"/>
          <w:lang w:val="en-GB" w:eastAsia="zh-CN"/>
        </w:rPr>
        <w:t>作出</w:t>
      </w:r>
      <w:r w:rsidR="00F14EA7" w:rsidRPr="00F52E7D">
        <w:rPr>
          <w:rFonts w:eastAsia="SimSun"/>
          <w:sz w:val="24"/>
          <w:lang w:val="en-GB" w:eastAsia="zh-CN"/>
        </w:rPr>
        <w:t>贡献（</w:t>
      </w:r>
      <w:r w:rsidR="00F14EA7" w:rsidRPr="00F52E7D">
        <w:rPr>
          <w:rFonts w:eastAsia="SimSun"/>
          <w:sz w:val="24"/>
          <w:lang w:val="en-GB" w:eastAsia="zh-CN"/>
        </w:rPr>
        <w:t>EFSA</w:t>
      </w:r>
      <w:r w:rsidR="00F14EA7" w:rsidRPr="00F52E7D">
        <w:rPr>
          <w:rFonts w:eastAsia="SimSun"/>
          <w:sz w:val="24"/>
          <w:lang w:val="en-GB" w:eastAsia="zh-CN"/>
        </w:rPr>
        <w:t>，</w:t>
      </w:r>
      <w:r w:rsidR="00F14EA7" w:rsidRPr="00F52E7D">
        <w:rPr>
          <w:rFonts w:eastAsia="SimSun"/>
          <w:sz w:val="24"/>
          <w:lang w:val="en-GB" w:eastAsia="zh-CN"/>
        </w:rPr>
        <w:t>2020</w:t>
      </w:r>
      <w:r w:rsidR="00F14EA7" w:rsidRPr="00F52E7D">
        <w:rPr>
          <w:rFonts w:eastAsia="SimSun"/>
          <w:sz w:val="24"/>
          <w:lang w:val="en-GB" w:eastAsia="zh-CN"/>
        </w:rPr>
        <w:t>；</w:t>
      </w:r>
      <w:r w:rsidR="00F14EA7" w:rsidRPr="00F52E7D">
        <w:rPr>
          <w:rFonts w:eastAsia="SimSun"/>
          <w:sz w:val="24"/>
          <w:lang w:val="en-GB" w:eastAsia="zh-CN"/>
        </w:rPr>
        <w:t>Golnar</w:t>
      </w:r>
      <w:r w:rsidR="00F14EA7" w:rsidRPr="00F52E7D">
        <w:rPr>
          <w:rFonts w:eastAsia="SimSun"/>
          <w:sz w:val="24"/>
          <w:lang w:val="en-GB" w:eastAsia="zh-CN"/>
        </w:rPr>
        <w:t>等，</w:t>
      </w:r>
      <w:r w:rsidR="00F14EA7" w:rsidRPr="00F52E7D">
        <w:rPr>
          <w:rFonts w:eastAsia="SimSun"/>
          <w:sz w:val="24"/>
          <w:lang w:val="en-GB" w:eastAsia="zh-CN"/>
        </w:rPr>
        <w:t>2021</w:t>
      </w:r>
      <w:r w:rsidR="00F14EA7" w:rsidRPr="00F52E7D">
        <w:rPr>
          <w:rFonts w:eastAsia="SimSun"/>
          <w:sz w:val="24"/>
          <w:lang w:val="en-GB" w:eastAsia="zh-CN"/>
        </w:rPr>
        <w:t>；世卫组织，</w:t>
      </w:r>
      <w:r w:rsidR="00F14EA7" w:rsidRPr="00F52E7D">
        <w:rPr>
          <w:rFonts w:eastAsia="SimSun"/>
          <w:sz w:val="24"/>
          <w:lang w:val="en-GB" w:eastAsia="zh-CN"/>
        </w:rPr>
        <w:t>2021b</w:t>
      </w:r>
      <w:r w:rsidR="00F14EA7" w:rsidRPr="00F52E7D">
        <w:rPr>
          <w:rFonts w:eastAsia="SimSun"/>
          <w:sz w:val="24"/>
          <w:lang w:val="en-GB" w:eastAsia="zh-CN"/>
        </w:rPr>
        <w:t>）。</w:t>
      </w:r>
    </w:p>
    <w:p w14:paraId="1CFAD60B" w14:textId="05FCE374" w:rsidR="00467780" w:rsidRPr="00F52E7D" w:rsidRDefault="00F14EA7" w:rsidP="00A50E81">
      <w:pPr>
        <w:pStyle w:val="Para10"/>
        <w:numPr>
          <w:ilvl w:val="0"/>
          <w:numId w:val="0"/>
        </w:numPr>
        <w:rPr>
          <w:rFonts w:eastAsia="SimSun"/>
          <w:sz w:val="24"/>
          <w:lang w:val="en-GB" w:eastAsia="zh-CN"/>
        </w:rPr>
      </w:pPr>
      <w:r w:rsidRPr="00F52E7D">
        <w:rPr>
          <w:rFonts w:eastAsia="SimSun"/>
          <w:sz w:val="24"/>
          <w:lang w:val="en-GB" w:eastAsia="zh-CN"/>
        </w:rPr>
        <w:t>建模的一个</w:t>
      </w:r>
      <w:r w:rsidR="00EA2706">
        <w:rPr>
          <w:rFonts w:eastAsia="SimSun" w:hint="eastAsia"/>
          <w:sz w:val="24"/>
          <w:lang w:val="en-GB" w:eastAsia="zh-CN"/>
        </w:rPr>
        <w:t>重要</w:t>
      </w:r>
      <w:r w:rsidRPr="00F52E7D">
        <w:rPr>
          <w:rFonts w:eastAsia="SimSun"/>
          <w:sz w:val="24"/>
          <w:lang w:val="en-GB" w:eastAsia="zh-CN"/>
        </w:rPr>
        <w:t>贡献是能够预测实地</w:t>
      </w:r>
      <w:r w:rsidRPr="00F52E7D">
        <w:rPr>
          <w:rFonts w:eastAsia="SimSun"/>
          <w:sz w:val="24"/>
          <w:lang w:val="en-GB" w:eastAsia="zh-CN"/>
        </w:rPr>
        <w:t>EGD-</w:t>
      </w:r>
      <w:r w:rsidR="0071508A" w:rsidRPr="00A50E81">
        <w:rPr>
          <w:rFonts w:eastAsia="SimSun"/>
          <w:sz w:val="24"/>
          <w:lang w:val="en-GB" w:eastAsia="zh-CN"/>
        </w:rPr>
        <w:t>LMOs</w:t>
      </w:r>
      <w:r w:rsidRPr="00F52E7D">
        <w:rPr>
          <w:rFonts w:eastAsia="SimSun"/>
          <w:sz w:val="24"/>
          <w:lang w:val="en-GB" w:eastAsia="zh-CN"/>
        </w:rPr>
        <w:t>的种群动态（</w:t>
      </w:r>
      <w:r w:rsidRPr="00F52E7D">
        <w:rPr>
          <w:rFonts w:eastAsia="SimSun"/>
          <w:sz w:val="24"/>
          <w:lang w:val="en-GB" w:eastAsia="zh-CN"/>
        </w:rPr>
        <w:t>Eckhoff</w:t>
      </w:r>
      <w:r w:rsidRPr="00F52E7D">
        <w:rPr>
          <w:rFonts w:eastAsia="SimSun"/>
          <w:sz w:val="24"/>
          <w:lang w:val="en-GB" w:eastAsia="zh-CN"/>
        </w:rPr>
        <w:t>等，</w:t>
      </w:r>
      <w:r w:rsidRPr="00F52E7D">
        <w:rPr>
          <w:rFonts w:eastAsia="SimSun"/>
          <w:sz w:val="24"/>
          <w:lang w:val="en-GB" w:eastAsia="zh-CN"/>
        </w:rPr>
        <w:t>2017</w:t>
      </w:r>
      <w:r w:rsidRPr="00F52E7D">
        <w:rPr>
          <w:rFonts w:eastAsia="SimSun"/>
          <w:sz w:val="24"/>
          <w:lang w:val="en-GB" w:eastAsia="zh-CN"/>
        </w:rPr>
        <w:t>；</w:t>
      </w:r>
      <w:r w:rsidR="00C117E8" w:rsidRPr="00A50E81">
        <w:rPr>
          <w:rFonts w:eastAsia="SimSun"/>
          <w:sz w:val="24"/>
          <w:lang w:val="en-GB" w:eastAsia="zh-CN"/>
        </w:rPr>
        <w:t>North</w:t>
      </w:r>
      <w:r w:rsidRPr="00F52E7D">
        <w:rPr>
          <w:rFonts w:eastAsia="SimSun"/>
          <w:sz w:val="24"/>
          <w:lang w:val="en-GB" w:eastAsia="zh-CN"/>
        </w:rPr>
        <w:t>等，</w:t>
      </w:r>
      <w:r w:rsidRPr="00F52E7D">
        <w:rPr>
          <w:rFonts w:eastAsia="SimSun"/>
          <w:sz w:val="24"/>
          <w:lang w:val="en-GB" w:eastAsia="zh-CN"/>
        </w:rPr>
        <w:t>2019</w:t>
      </w:r>
      <w:r w:rsidRPr="00F52E7D">
        <w:rPr>
          <w:rFonts w:eastAsia="SimSun"/>
          <w:sz w:val="24"/>
          <w:lang w:val="en-GB" w:eastAsia="zh-CN"/>
        </w:rPr>
        <w:t>；</w:t>
      </w:r>
      <w:r w:rsidR="00C117E8" w:rsidRPr="0098625C">
        <w:rPr>
          <w:szCs w:val="22"/>
          <w:lang w:eastAsia="zh-CN"/>
        </w:rPr>
        <w:t>North</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w:t>
      </w:r>
      <w:r w:rsidR="00481F9E" w:rsidRPr="4644E7B5">
        <w:rPr>
          <w:szCs w:val="22"/>
          <w:lang w:eastAsia="zh-CN"/>
        </w:rPr>
        <w:t>Sanchez</w:t>
      </w:r>
      <w:r w:rsidRPr="00F52E7D">
        <w:rPr>
          <w:rFonts w:eastAsia="SimSun"/>
          <w:sz w:val="24"/>
          <w:lang w:val="en-GB" w:eastAsia="zh-CN"/>
        </w:rPr>
        <w:t>等，</w:t>
      </w:r>
      <w:r w:rsidRPr="00F52E7D">
        <w:rPr>
          <w:rFonts w:eastAsia="SimSun"/>
          <w:sz w:val="24"/>
          <w:lang w:val="en-GB" w:eastAsia="zh-CN"/>
        </w:rPr>
        <w:t>2020b</w:t>
      </w:r>
      <w:r w:rsidR="00A8604E">
        <w:rPr>
          <w:rFonts w:eastAsia="SimSun" w:hint="eastAsia"/>
          <w:sz w:val="24"/>
          <w:lang w:val="en-GB" w:eastAsia="zh-CN"/>
        </w:rPr>
        <w:t>；</w:t>
      </w:r>
      <w:r w:rsidRPr="00F52E7D">
        <w:rPr>
          <w:rFonts w:eastAsia="SimSun"/>
          <w:sz w:val="24"/>
          <w:lang w:val="en-GB" w:eastAsia="zh-CN"/>
        </w:rPr>
        <w:t>Beeton</w:t>
      </w:r>
      <w:r w:rsidRPr="00F52E7D">
        <w:rPr>
          <w:rFonts w:eastAsia="SimSun"/>
          <w:sz w:val="24"/>
          <w:lang w:val="en-GB" w:eastAsia="zh-CN"/>
        </w:rPr>
        <w:t>，</w:t>
      </w:r>
      <w:r w:rsidRPr="00F52E7D">
        <w:rPr>
          <w:rFonts w:eastAsia="SimSun"/>
          <w:sz w:val="24"/>
          <w:lang w:val="en-GB" w:eastAsia="zh-CN"/>
        </w:rPr>
        <w:t>2022</w:t>
      </w:r>
      <w:r w:rsidRPr="00F52E7D">
        <w:rPr>
          <w:rFonts w:eastAsia="SimSun"/>
          <w:sz w:val="24"/>
          <w:lang w:val="en-GB" w:eastAsia="zh-CN"/>
        </w:rPr>
        <w:t>），解决目标生物中潜在的进化影响所带来的一些挑战（</w:t>
      </w:r>
      <w:r w:rsidRPr="00F52E7D">
        <w:rPr>
          <w:rFonts w:eastAsia="SimSun"/>
          <w:sz w:val="24"/>
          <w:lang w:val="en-GB" w:eastAsia="zh-CN"/>
        </w:rPr>
        <w:t>Morozov</w:t>
      </w:r>
      <w:r w:rsidRPr="00F52E7D">
        <w:rPr>
          <w:rFonts w:eastAsia="SimSun"/>
          <w:sz w:val="24"/>
          <w:lang w:val="en-GB" w:eastAsia="zh-CN"/>
        </w:rPr>
        <w:t>，</w:t>
      </w:r>
      <w:r w:rsidRPr="00F52E7D">
        <w:rPr>
          <w:rFonts w:eastAsia="SimSun"/>
          <w:sz w:val="24"/>
          <w:lang w:val="en-GB" w:eastAsia="zh-CN"/>
        </w:rPr>
        <w:t>2013</w:t>
      </w:r>
      <w:r w:rsidRPr="00F52E7D">
        <w:rPr>
          <w:rFonts w:eastAsia="SimSun"/>
          <w:sz w:val="24"/>
          <w:lang w:val="en-GB" w:eastAsia="zh-CN"/>
        </w:rPr>
        <w:t>）。通过考虑诸如繁殖率、扩散模式和遗传相互作用等参数，模型</w:t>
      </w:r>
      <w:r w:rsidR="00097497">
        <w:rPr>
          <w:rFonts w:eastAsia="SimSun" w:hint="eastAsia"/>
          <w:sz w:val="24"/>
          <w:lang w:val="en-GB" w:eastAsia="zh-CN"/>
        </w:rPr>
        <w:t>有助于</w:t>
      </w:r>
      <w:r w:rsidRPr="00F52E7D">
        <w:rPr>
          <w:rFonts w:eastAsia="SimSun"/>
          <w:sz w:val="24"/>
          <w:lang w:val="en-GB" w:eastAsia="zh-CN"/>
        </w:rPr>
        <w:t>深入了解</w:t>
      </w:r>
      <w:r w:rsidRPr="00F52E7D">
        <w:rPr>
          <w:rFonts w:eastAsia="SimSun"/>
          <w:sz w:val="24"/>
          <w:lang w:val="en-GB" w:eastAsia="zh-CN"/>
        </w:rPr>
        <w:t>EGD-LMO</w:t>
      </w:r>
      <w:r w:rsidRPr="00F52E7D">
        <w:rPr>
          <w:rFonts w:eastAsia="SimSun"/>
          <w:sz w:val="24"/>
          <w:lang w:val="en-GB" w:eastAsia="zh-CN"/>
        </w:rPr>
        <w:t>在目标</w:t>
      </w:r>
      <w:r w:rsidR="00163A3C">
        <w:rPr>
          <w:rFonts w:eastAsia="SimSun" w:hint="eastAsia"/>
          <w:sz w:val="24"/>
          <w:lang w:val="en-GB" w:eastAsia="zh-CN"/>
        </w:rPr>
        <w:t>种群</w:t>
      </w:r>
      <w:r w:rsidRPr="00F52E7D">
        <w:rPr>
          <w:rFonts w:eastAsia="SimSun"/>
          <w:sz w:val="24"/>
          <w:lang w:val="en-GB" w:eastAsia="zh-CN"/>
        </w:rPr>
        <w:t>和环境中的传播和持久性。</w:t>
      </w:r>
      <w:r w:rsidRPr="00F52E7D">
        <w:rPr>
          <w:rFonts w:eastAsia="SimSun"/>
          <w:sz w:val="24"/>
          <w:lang w:val="en-GB" w:eastAsia="zh-CN"/>
        </w:rPr>
        <w:lastRenderedPageBreak/>
        <w:t>此外，建模</w:t>
      </w:r>
      <w:r w:rsidR="006F1490">
        <w:rPr>
          <w:rFonts w:eastAsia="SimSun" w:hint="eastAsia"/>
          <w:sz w:val="24"/>
          <w:lang w:val="en-GB" w:eastAsia="zh-CN"/>
        </w:rPr>
        <w:t>有助于</w:t>
      </w:r>
      <w:r w:rsidRPr="00F52E7D">
        <w:rPr>
          <w:rFonts w:eastAsia="SimSun"/>
          <w:sz w:val="24"/>
          <w:lang w:val="en-GB" w:eastAsia="zh-CN"/>
        </w:rPr>
        <w:t>评估潜在的生态和进化影响。通过模拟</w:t>
      </w:r>
      <w:r w:rsidRPr="00F52E7D">
        <w:rPr>
          <w:rFonts w:eastAsia="SimSun"/>
          <w:sz w:val="24"/>
          <w:lang w:val="en-GB" w:eastAsia="zh-CN"/>
        </w:rPr>
        <w:t>EGD-LMO</w:t>
      </w:r>
      <w:r w:rsidRPr="00F52E7D">
        <w:rPr>
          <w:rFonts w:eastAsia="SimSun"/>
          <w:sz w:val="24"/>
          <w:lang w:val="en-GB" w:eastAsia="zh-CN"/>
        </w:rPr>
        <w:t>和非目标物种之间的相互作用以及对生态系统的潜在破坏，模型可以量化与这些潜在影响相关的风险和不确定性（</w:t>
      </w:r>
      <w:r w:rsidRPr="00F52E7D">
        <w:rPr>
          <w:rFonts w:eastAsia="SimSun"/>
          <w:sz w:val="24"/>
          <w:lang w:val="en-GB" w:eastAsia="zh-CN"/>
        </w:rPr>
        <w:t>Golnar</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）。此外，</w:t>
      </w:r>
      <w:r w:rsidR="00835197">
        <w:rPr>
          <w:rFonts w:eastAsia="SimSun" w:hint="eastAsia"/>
          <w:sz w:val="24"/>
          <w:lang w:val="en-GB" w:eastAsia="zh-CN"/>
        </w:rPr>
        <w:t>模拟时</w:t>
      </w:r>
      <w:r w:rsidR="00796B0F">
        <w:rPr>
          <w:rFonts w:eastAsia="SimSun" w:hint="eastAsia"/>
          <w:sz w:val="24"/>
          <w:lang w:val="en-GB" w:eastAsia="zh-CN"/>
        </w:rPr>
        <w:t>加入</w:t>
      </w:r>
      <w:r w:rsidRPr="00F52E7D">
        <w:rPr>
          <w:rFonts w:eastAsia="SimSun"/>
          <w:sz w:val="24"/>
          <w:lang w:val="en-GB" w:eastAsia="zh-CN"/>
        </w:rPr>
        <w:t>各种干预方法（</w:t>
      </w:r>
      <w:r w:rsidR="006722A4">
        <w:rPr>
          <w:rFonts w:eastAsia="SimSun" w:hint="eastAsia"/>
          <w:sz w:val="24"/>
          <w:lang w:val="en-GB" w:eastAsia="zh-CN"/>
        </w:rPr>
        <w:t>例如</w:t>
      </w:r>
      <w:r w:rsidRPr="00F52E7D">
        <w:rPr>
          <w:rFonts w:eastAsia="SimSun"/>
          <w:sz w:val="24"/>
          <w:lang w:val="en-GB" w:eastAsia="zh-CN"/>
        </w:rPr>
        <w:t>不同的</w:t>
      </w:r>
      <w:r w:rsidRPr="00F52E7D">
        <w:rPr>
          <w:rFonts w:eastAsia="SimSun"/>
          <w:sz w:val="24"/>
          <w:lang w:val="en-GB" w:eastAsia="zh-CN"/>
        </w:rPr>
        <w:t>EGD</w:t>
      </w:r>
      <w:r w:rsidRPr="00F52E7D">
        <w:rPr>
          <w:rFonts w:eastAsia="SimSun"/>
          <w:sz w:val="24"/>
          <w:lang w:val="en-GB" w:eastAsia="zh-CN"/>
        </w:rPr>
        <w:t>机制或参数变化），有助于确定</w:t>
      </w:r>
      <w:r w:rsidR="00C75437">
        <w:rPr>
          <w:rFonts w:eastAsia="SimSun" w:hint="eastAsia"/>
          <w:sz w:val="24"/>
          <w:lang w:val="en-GB" w:eastAsia="zh-CN"/>
        </w:rPr>
        <w:t>能最大限度</w:t>
      </w:r>
      <w:r w:rsidR="0096243B">
        <w:rPr>
          <w:rFonts w:eastAsia="SimSun" w:hint="eastAsia"/>
          <w:sz w:val="24"/>
          <w:lang w:val="en-GB" w:eastAsia="zh-CN"/>
        </w:rPr>
        <w:t>地降低风险同时又</w:t>
      </w:r>
      <w:r w:rsidR="00F7281B">
        <w:rPr>
          <w:rFonts w:eastAsia="SimSun" w:hint="eastAsia"/>
          <w:sz w:val="24"/>
          <w:lang w:val="en-GB" w:eastAsia="zh-CN"/>
        </w:rPr>
        <w:t>顾及</w:t>
      </w:r>
      <w:r w:rsidR="0096243B" w:rsidRPr="00F52E7D">
        <w:rPr>
          <w:rFonts w:eastAsia="SimSun"/>
          <w:sz w:val="24"/>
          <w:lang w:val="en-GB" w:eastAsia="zh-CN"/>
        </w:rPr>
        <w:t>EGD</w:t>
      </w:r>
      <w:r w:rsidR="0096243B" w:rsidRPr="00F52E7D">
        <w:rPr>
          <w:rFonts w:eastAsia="SimSun"/>
          <w:sz w:val="24"/>
          <w:lang w:val="en-GB" w:eastAsia="zh-CN"/>
        </w:rPr>
        <w:t>系统的有效性</w:t>
      </w:r>
      <w:r w:rsidRPr="00F52E7D">
        <w:rPr>
          <w:rFonts w:eastAsia="SimSun"/>
          <w:sz w:val="24"/>
          <w:lang w:val="en-GB" w:eastAsia="zh-CN"/>
        </w:rPr>
        <w:t>的最佳</w:t>
      </w:r>
      <w:r w:rsidR="003B3CB6">
        <w:rPr>
          <w:rFonts w:eastAsia="SimSun"/>
          <w:sz w:val="24"/>
          <w:lang w:val="en-GB" w:eastAsia="zh-CN"/>
        </w:rPr>
        <w:t>战略</w:t>
      </w:r>
      <w:r w:rsidRPr="00F52E7D">
        <w:rPr>
          <w:rFonts w:eastAsia="SimSun"/>
          <w:sz w:val="24"/>
          <w:lang w:val="en-GB" w:eastAsia="zh-CN"/>
        </w:rPr>
        <w:t>（</w:t>
      </w:r>
      <w:r w:rsidRPr="00F52E7D">
        <w:rPr>
          <w:rFonts w:eastAsia="SimSun"/>
          <w:sz w:val="24"/>
          <w:lang w:val="en-GB" w:eastAsia="zh-CN"/>
        </w:rPr>
        <w:t>Connolly</w:t>
      </w:r>
      <w:r w:rsidRPr="00F52E7D">
        <w:rPr>
          <w:rFonts w:eastAsia="SimSun"/>
          <w:sz w:val="24"/>
          <w:lang w:val="en-GB" w:eastAsia="zh-CN"/>
        </w:rPr>
        <w:t>等，</w:t>
      </w:r>
      <w:r w:rsidRPr="00F52E7D">
        <w:rPr>
          <w:rFonts w:eastAsia="SimSun"/>
          <w:sz w:val="24"/>
          <w:lang w:val="en-GB" w:eastAsia="zh-CN"/>
        </w:rPr>
        <w:t>2021</w:t>
      </w:r>
      <w:r w:rsidRPr="00F52E7D">
        <w:rPr>
          <w:rFonts w:eastAsia="SimSun"/>
          <w:sz w:val="24"/>
          <w:lang w:val="en-GB" w:eastAsia="zh-CN"/>
        </w:rPr>
        <w:t>；</w:t>
      </w:r>
      <w:r w:rsidRPr="00F52E7D">
        <w:rPr>
          <w:rFonts w:eastAsia="SimSun"/>
          <w:sz w:val="24"/>
          <w:lang w:val="en-GB" w:eastAsia="zh-CN"/>
        </w:rPr>
        <w:t>Zapletal</w:t>
      </w:r>
      <w:r w:rsidRPr="00F52E7D">
        <w:rPr>
          <w:rFonts w:eastAsia="SimSun"/>
          <w:sz w:val="24"/>
          <w:lang w:val="en-GB" w:eastAsia="zh-CN"/>
        </w:rPr>
        <w:t>等，</w:t>
      </w:r>
      <w:r w:rsidRPr="00F52E7D">
        <w:rPr>
          <w:rFonts w:eastAsia="SimSun"/>
          <w:sz w:val="24"/>
          <w:lang w:val="en-GB" w:eastAsia="zh-CN"/>
        </w:rPr>
        <w:t>2020</w:t>
      </w:r>
      <w:r w:rsidRPr="00F52E7D">
        <w:rPr>
          <w:rFonts w:eastAsia="SimSun"/>
          <w:sz w:val="24"/>
          <w:lang w:val="en-GB" w:eastAsia="zh-CN"/>
        </w:rPr>
        <w:t>年；</w:t>
      </w:r>
      <w:r w:rsidRPr="00F52E7D">
        <w:rPr>
          <w:rFonts w:eastAsia="SimSun"/>
          <w:sz w:val="24"/>
          <w:lang w:val="en-GB" w:eastAsia="zh-CN"/>
        </w:rPr>
        <w:t>Devos</w:t>
      </w:r>
      <w:r w:rsidRPr="00F52E7D">
        <w:rPr>
          <w:rFonts w:eastAsia="SimSun"/>
          <w:sz w:val="24"/>
          <w:lang w:val="en-GB" w:eastAsia="zh-CN"/>
        </w:rPr>
        <w:t>等，</w:t>
      </w:r>
      <w:r w:rsidRPr="00F52E7D">
        <w:rPr>
          <w:rFonts w:eastAsia="SimSun"/>
          <w:sz w:val="24"/>
          <w:lang w:val="en-GB" w:eastAsia="zh-CN"/>
        </w:rPr>
        <w:t>2022b</w:t>
      </w:r>
      <w:r w:rsidRPr="00F52E7D">
        <w:rPr>
          <w:rFonts w:eastAsia="SimSun"/>
          <w:sz w:val="24"/>
          <w:lang w:val="en-GB" w:eastAsia="zh-CN"/>
        </w:rPr>
        <w:t>）。然后</w:t>
      </w:r>
      <w:r w:rsidR="007C106C">
        <w:rPr>
          <w:rFonts w:eastAsia="SimSun" w:hint="eastAsia"/>
          <w:sz w:val="24"/>
          <w:lang w:val="en-GB" w:eastAsia="zh-CN"/>
        </w:rPr>
        <w:t>可</w:t>
      </w:r>
      <w:r w:rsidR="00772C4A">
        <w:rPr>
          <w:rFonts w:eastAsia="SimSun" w:hint="eastAsia"/>
          <w:sz w:val="24"/>
          <w:lang w:val="en-GB" w:eastAsia="zh-CN"/>
        </w:rPr>
        <w:t>将</w:t>
      </w:r>
      <w:r w:rsidRPr="00F52E7D">
        <w:rPr>
          <w:rFonts w:eastAsia="SimSun"/>
          <w:sz w:val="24"/>
          <w:lang w:val="en-GB" w:eastAsia="zh-CN"/>
        </w:rPr>
        <w:t>这些信息</w:t>
      </w:r>
      <w:r w:rsidR="0020347F">
        <w:rPr>
          <w:rFonts w:eastAsia="SimSun" w:hint="eastAsia"/>
          <w:sz w:val="24"/>
          <w:lang w:val="en-GB" w:eastAsia="zh-CN"/>
        </w:rPr>
        <w:t>用于</w:t>
      </w:r>
      <w:r w:rsidRPr="00F52E7D">
        <w:rPr>
          <w:rFonts w:eastAsia="SimSun"/>
          <w:sz w:val="24"/>
          <w:lang w:val="en-GB" w:eastAsia="zh-CN"/>
        </w:rPr>
        <w:t>决策</w:t>
      </w:r>
      <w:r w:rsidR="00577F92">
        <w:rPr>
          <w:rFonts w:eastAsia="SimSun" w:hint="eastAsia"/>
          <w:sz w:val="24"/>
          <w:lang w:val="en-GB" w:eastAsia="zh-CN"/>
        </w:rPr>
        <w:t>，</w:t>
      </w:r>
      <w:r w:rsidRPr="00F52E7D">
        <w:rPr>
          <w:rFonts w:eastAsia="SimSun"/>
          <w:sz w:val="24"/>
          <w:lang w:val="en-GB" w:eastAsia="zh-CN"/>
        </w:rPr>
        <w:t>帮助制定风险管理计划。</w:t>
      </w:r>
    </w:p>
    <w:p w14:paraId="51656095" w14:textId="18B50064" w:rsidR="00556AC4" w:rsidRPr="00F52E7D" w:rsidRDefault="003B2CE0" w:rsidP="00A50E81">
      <w:pPr>
        <w:pStyle w:val="Para10"/>
        <w:numPr>
          <w:ilvl w:val="0"/>
          <w:numId w:val="0"/>
        </w:numPr>
        <w:rPr>
          <w:rFonts w:eastAsia="SimSun"/>
          <w:sz w:val="24"/>
          <w:lang w:val="en-GB" w:eastAsia="zh-CN"/>
        </w:rPr>
      </w:pPr>
      <w:r w:rsidRPr="003B2CE0">
        <w:rPr>
          <w:rFonts w:eastAsia="SimSun" w:hint="eastAsia"/>
          <w:sz w:val="24"/>
          <w:lang w:val="en-GB" w:eastAsia="zh-CN"/>
        </w:rPr>
        <w:t>在建立</w:t>
      </w:r>
      <w:r w:rsidRPr="003B2CE0">
        <w:rPr>
          <w:rFonts w:eastAsia="SimSun"/>
          <w:sz w:val="24"/>
          <w:lang w:val="en-GB" w:eastAsia="zh-CN"/>
        </w:rPr>
        <w:t xml:space="preserve"> EGD-LMO </w:t>
      </w:r>
      <w:r w:rsidRPr="003B2CE0">
        <w:rPr>
          <w:rFonts w:eastAsia="SimSun" w:hint="eastAsia"/>
          <w:sz w:val="24"/>
          <w:lang w:val="en-GB" w:eastAsia="zh-CN"/>
        </w:rPr>
        <w:t>传播模型时，应注意根据具体情况纳入所有相关生态过程。真实的模型预测可能需要考虑一系列生态因素，</w:t>
      </w:r>
      <w:r w:rsidR="00073318">
        <w:rPr>
          <w:rFonts w:eastAsia="SimSun" w:hint="eastAsia"/>
          <w:sz w:val="24"/>
          <w:lang w:val="en-GB" w:eastAsia="zh-CN"/>
        </w:rPr>
        <w:t>例如</w:t>
      </w:r>
      <w:r w:rsidRPr="003B2CE0">
        <w:rPr>
          <w:rFonts w:eastAsia="SimSun" w:hint="eastAsia"/>
          <w:sz w:val="24"/>
          <w:lang w:val="en-GB" w:eastAsia="zh-CN"/>
        </w:rPr>
        <w:t>与其他物种相互作用的限制、远距离迁移、栖息地在空间上的异质性、交配复杂性、休眠和当地种群结构等。</w:t>
      </w:r>
      <w:r w:rsidR="00556AC4" w:rsidRPr="00F52E7D">
        <w:rPr>
          <w:rFonts w:eastAsia="SimSun"/>
          <w:sz w:val="24"/>
          <w:lang w:val="en-GB" w:eastAsia="zh-CN"/>
        </w:rPr>
        <w:t>（</w:t>
      </w:r>
      <w:r w:rsidR="00556AC4" w:rsidRPr="00F52E7D">
        <w:rPr>
          <w:rFonts w:eastAsia="SimSun"/>
          <w:sz w:val="24"/>
          <w:lang w:val="en-GB" w:eastAsia="zh-CN"/>
        </w:rPr>
        <w:t>Frie</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E71580" w:rsidRPr="00A50E81">
        <w:rPr>
          <w:rFonts w:eastAsia="SimSun"/>
          <w:sz w:val="24"/>
          <w:lang w:val="en-GB" w:eastAsia="zh-CN"/>
        </w:rPr>
        <w:t>Combs</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AB42F6" w:rsidRPr="00A50E81">
        <w:rPr>
          <w:rFonts w:eastAsia="SimSun"/>
          <w:sz w:val="24"/>
          <w:lang w:val="en-GB" w:eastAsia="zh-CN"/>
        </w:rPr>
        <w:t>Kim</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E275F2" w:rsidRPr="00A50E81">
        <w:rPr>
          <w:rFonts w:eastAsia="SimSun"/>
          <w:sz w:val="24"/>
          <w:lang w:val="en-GB" w:eastAsia="zh-CN"/>
        </w:rPr>
        <w:t>Olejarz</w:t>
      </w:r>
      <w:r w:rsidR="00E275F2" w:rsidRPr="00A50E81">
        <w:rPr>
          <w:rFonts w:eastAsia="SimSun" w:hint="eastAsia"/>
          <w:sz w:val="24"/>
          <w:lang w:val="en-GB" w:eastAsia="zh-CN"/>
        </w:rPr>
        <w:t>和</w:t>
      </w:r>
      <w:r w:rsidR="00E275F2" w:rsidRPr="00A50E81">
        <w:rPr>
          <w:rFonts w:eastAsia="SimSun"/>
          <w:sz w:val="24"/>
          <w:lang w:val="en-GB" w:eastAsia="zh-CN"/>
        </w:rPr>
        <w:t>Nowack</w:t>
      </w:r>
      <w:r w:rsidR="00E275F2" w:rsidRPr="00F52E7D">
        <w:rPr>
          <w:rFonts w:eastAsia="SimSun"/>
          <w:sz w:val="24"/>
          <w:lang w:val="en-GB" w:eastAsia="zh-CN"/>
        </w:rPr>
        <w:t xml:space="preserve"> </w:t>
      </w:r>
      <w:r w:rsidR="00E275F2">
        <w:rPr>
          <w:rFonts w:eastAsia="SimSun" w:hint="eastAsia"/>
          <w:sz w:val="24"/>
          <w:lang w:val="en-GB" w:eastAsia="zh-CN"/>
        </w:rPr>
        <w:t>，</w:t>
      </w:r>
      <w:r w:rsidR="00556AC4" w:rsidRPr="00F52E7D">
        <w:rPr>
          <w:rFonts w:eastAsia="SimSun"/>
          <w:sz w:val="24"/>
          <w:lang w:val="en-GB" w:eastAsia="zh-CN"/>
        </w:rPr>
        <w:t>2024</w:t>
      </w:r>
      <w:r w:rsidR="00556AC4" w:rsidRPr="00F52E7D">
        <w:rPr>
          <w:rFonts w:eastAsia="SimSun"/>
          <w:sz w:val="24"/>
          <w:lang w:val="en-GB" w:eastAsia="zh-CN"/>
        </w:rPr>
        <w:t>；</w:t>
      </w:r>
      <w:r w:rsidR="000F5CEF" w:rsidRPr="00A50E81">
        <w:rPr>
          <w:rFonts w:eastAsia="SimSun"/>
          <w:sz w:val="24"/>
          <w:lang w:val="en-GB" w:eastAsia="zh-CN"/>
        </w:rPr>
        <w:t>Verma</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w:t>
      </w:r>
      <w:r w:rsidR="00E06B4A" w:rsidRPr="00E06B4A">
        <w:rPr>
          <w:rFonts w:eastAsia="SimSun" w:hint="eastAsia"/>
          <w:sz w:val="24"/>
          <w:lang w:val="en-GB" w:eastAsia="zh-CN"/>
        </w:rPr>
        <w:t>此外，迄今为止，大多数模型都侧重于不同</w:t>
      </w:r>
      <w:r w:rsidR="00E06B4A" w:rsidRPr="00E06B4A">
        <w:rPr>
          <w:rFonts w:eastAsia="SimSun"/>
          <w:sz w:val="24"/>
          <w:lang w:val="en-GB" w:eastAsia="zh-CN"/>
        </w:rPr>
        <w:t xml:space="preserve"> EGD </w:t>
      </w:r>
      <w:r w:rsidR="00E06B4A" w:rsidRPr="00E06B4A">
        <w:rPr>
          <w:rFonts w:eastAsia="SimSun" w:hint="eastAsia"/>
          <w:sz w:val="24"/>
          <w:lang w:val="en-GB" w:eastAsia="zh-CN"/>
        </w:rPr>
        <w:t>的传播，以评估和预测</w:t>
      </w:r>
      <w:r w:rsidR="00E06B4A" w:rsidRPr="00E06B4A">
        <w:rPr>
          <w:rFonts w:eastAsia="SimSun"/>
          <w:sz w:val="24"/>
          <w:lang w:val="en-GB" w:eastAsia="zh-CN"/>
        </w:rPr>
        <w:t xml:space="preserve"> EGD </w:t>
      </w:r>
      <w:r w:rsidR="00E06B4A" w:rsidRPr="00E06B4A">
        <w:rPr>
          <w:rFonts w:eastAsia="SimSun" w:hint="eastAsia"/>
          <w:sz w:val="24"/>
          <w:lang w:val="en-GB" w:eastAsia="zh-CN"/>
        </w:rPr>
        <w:t>的效果，而不是</w:t>
      </w:r>
      <w:r w:rsidR="00E06B4A" w:rsidRPr="00E06B4A">
        <w:rPr>
          <w:rFonts w:eastAsia="SimSun"/>
          <w:sz w:val="24"/>
          <w:lang w:val="en-GB" w:eastAsia="zh-CN"/>
        </w:rPr>
        <w:t xml:space="preserve"> EGD-LMO </w:t>
      </w:r>
      <w:r w:rsidR="00E06B4A" w:rsidRPr="00E06B4A">
        <w:rPr>
          <w:rFonts w:eastAsia="SimSun" w:hint="eastAsia"/>
          <w:sz w:val="24"/>
          <w:lang w:val="en-GB" w:eastAsia="zh-CN"/>
        </w:rPr>
        <w:t>如何影响环境。因此，可能需要更多模型来预测可能受</w:t>
      </w:r>
      <w:r w:rsidR="00E06B4A" w:rsidRPr="00E06B4A">
        <w:rPr>
          <w:rFonts w:eastAsia="SimSun"/>
          <w:sz w:val="24"/>
          <w:lang w:val="en-GB" w:eastAsia="zh-CN"/>
        </w:rPr>
        <w:t xml:space="preserve"> EGD-LMO </w:t>
      </w:r>
      <w:r w:rsidR="00E06B4A" w:rsidRPr="00E06B4A">
        <w:rPr>
          <w:rFonts w:eastAsia="SimSun" w:hint="eastAsia"/>
          <w:sz w:val="24"/>
          <w:lang w:val="en-GB" w:eastAsia="zh-CN"/>
        </w:rPr>
        <w:t>影响的生物多样性的种群动态。</w:t>
      </w:r>
      <w:r w:rsidR="00556AC4" w:rsidRPr="00F52E7D">
        <w:rPr>
          <w:rFonts w:eastAsia="SimSun"/>
          <w:sz w:val="24"/>
          <w:lang w:val="en-GB" w:eastAsia="zh-CN"/>
        </w:rPr>
        <w:t>（</w:t>
      </w:r>
      <w:r w:rsidR="00ED2854" w:rsidRPr="00A50E81">
        <w:rPr>
          <w:rFonts w:eastAsia="SimSun"/>
          <w:sz w:val="24"/>
          <w:lang w:val="en-GB" w:eastAsia="zh-CN"/>
        </w:rPr>
        <w:t>Frieß</w:t>
      </w:r>
      <w:r w:rsidR="00556AC4" w:rsidRPr="00F52E7D">
        <w:rPr>
          <w:rFonts w:eastAsia="SimSun"/>
          <w:sz w:val="24"/>
          <w:lang w:val="en-GB" w:eastAsia="zh-CN"/>
        </w:rPr>
        <w:t>等，</w:t>
      </w:r>
      <w:r w:rsidR="00556AC4" w:rsidRPr="00F52E7D">
        <w:rPr>
          <w:rFonts w:eastAsia="SimSun"/>
          <w:sz w:val="24"/>
          <w:lang w:val="en-GB" w:eastAsia="zh-CN"/>
        </w:rPr>
        <w:t>2023</w:t>
      </w:r>
      <w:r w:rsidR="00556AC4" w:rsidRPr="00F52E7D">
        <w:rPr>
          <w:rFonts w:eastAsia="SimSun"/>
          <w:sz w:val="24"/>
          <w:lang w:val="en-GB" w:eastAsia="zh-CN"/>
        </w:rPr>
        <w:t>）。更多信息见附件一。</w:t>
      </w:r>
      <w:r w:rsidR="00630004">
        <w:rPr>
          <w:rFonts w:eastAsia="SimSun" w:hint="eastAsia"/>
          <w:sz w:val="24"/>
          <w:lang w:val="en-GB" w:eastAsia="zh-CN"/>
        </w:rPr>
        <w:t xml:space="preserve"> </w:t>
      </w:r>
    </w:p>
    <w:p w14:paraId="50D61FC1" w14:textId="513C966F" w:rsidR="00AF6906" w:rsidRDefault="00E16463" w:rsidP="00A50E81">
      <w:pPr>
        <w:pStyle w:val="Para10"/>
        <w:numPr>
          <w:ilvl w:val="0"/>
          <w:numId w:val="0"/>
        </w:numPr>
        <w:rPr>
          <w:rFonts w:eastAsia="SimSun"/>
          <w:sz w:val="24"/>
          <w:lang w:val="en-GB" w:eastAsia="zh-CN"/>
        </w:rPr>
      </w:pPr>
      <w:r w:rsidRPr="00E16463">
        <w:rPr>
          <w:rFonts w:eastAsia="SimSun" w:hint="eastAsia"/>
          <w:sz w:val="24"/>
          <w:lang w:val="en-GB" w:eastAsia="zh-CN"/>
        </w:rPr>
        <w:t>模型使用假设来简化</w:t>
      </w:r>
      <w:r w:rsidR="00D474D9">
        <w:rPr>
          <w:rFonts w:eastAsia="SimSun" w:hint="eastAsia"/>
          <w:sz w:val="24"/>
          <w:lang w:val="en-GB" w:eastAsia="zh-CN"/>
        </w:rPr>
        <w:t>真实</w:t>
      </w:r>
      <w:r w:rsidRPr="00E16463">
        <w:rPr>
          <w:rFonts w:eastAsia="SimSun" w:hint="eastAsia"/>
          <w:sz w:val="24"/>
          <w:lang w:val="en-GB" w:eastAsia="zh-CN"/>
        </w:rPr>
        <w:t>世界的系统，以帮助理解和预测本来非常复杂的情况的结果。这些假设，再加上使用了不恰当的参数值，可能会限制模型准确预测结果或再现系统各个组成部分完整行为模式的能力。</w:t>
      </w:r>
      <w:r w:rsidR="00585B69" w:rsidRPr="00585B69">
        <w:rPr>
          <w:rFonts w:eastAsia="SimSun" w:hint="eastAsia"/>
          <w:sz w:val="24"/>
          <w:lang w:val="en-GB" w:eastAsia="zh-CN"/>
        </w:rPr>
        <w:t>模型预测的准确性可通过与独立数据（即未用于模型训练或参数化的观测结果）进行比较来检验。重要的是，用于指导模型结构及其参数值的假设必须清晰地记录在案，以便用户能够衡量其局限性，</w:t>
      </w:r>
      <w:r w:rsidR="00951D64">
        <w:rPr>
          <w:rFonts w:eastAsia="SimSun" w:hint="eastAsia"/>
          <w:sz w:val="24"/>
          <w:lang w:val="en-GB" w:eastAsia="zh-CN"/>
        </w:rPr>
        <w:t>知道</w:t>
      </w:r>
      <w:r w:rsidR="00585B69" w:rsidRPr="00585B69">
        <w:rPr>
          <w:rFonts w:eastAsia="SimSun" w:hint="eastAsia"/>
          <w:sz w:val="24"/>
          <w:lang w:val="en-GB" w:eastAsia="zh-CN"/>
        </w:rPr>
        <w:t>在何种情况下模型可能适合或不适合目的。</w:t>
      </w:r>
      <w:r w:rsidR="00554F5A" w:rsidRPr="00554F5A">
        <w:rPr>
          <w:rFonts w:eastAsia="SimSun" w:hint="eastAsia"/>
          <w:sz w:val="24"/>
          <w:lang w:val="en-GB" w:eastAsia="zh-CN"/>
        </w:rPr>
        <w:t>不过要充分认识模型的局限性或实用性，可能需要跨学科的方法，包括数学或统计方面的</w:t>
      </w:r>
      <w:r w:rsidR="00CC7FF5">
        <w:rPr>
          <w:rFonts w:eastAsia="SimSun" w:hint="eastAsia"/>
          <w:sz w:val="24"/>
          <w:lang w:val="en-GB" w:eastAsia="zh-CN"/>
        </w:rPr>
        <w:t>训练</w:t>
      </w:r>
      <w:r w:rsidR="00554F5A" w:rsidRPr="00554F5A">
        <w:rPr>
          <w:rFonts w:eastAsia="SimSun" w:hint="eastAsia"/>
          <w:sz w:val="24"/>
          <w:lang w:val="en-GB" w:eastAsia="zh-CN"/>
        </w:rPr>
        <w:t>。用户还应注意，某些类型的模型可能需要大量的计算资源才能运行，这可能会限制其在某些情况下的应用，例如实时决策支持</w:t>
      </w:r>
      <w:r w:rsidR="00556AC4" w:rsidRPr="00F52E7D">
        <w:rPr>
          <w:rFonts w:eastAsia="SimSun"/>
          <w:sz w:val="24"/>
          <w:lang w:val="en-GB" w:eastAsia="zh-CN"/>
        </w:rPr>
        <w:t>。</w:t>
      </w:r>
    </w:p>
    <w:p w14:paraId="330422D7" w14:textId="77777777" w:rsidR="00556AC4" w:rsidRDefault="00556AC4" w:rsidP="00556AC4">
      <w:pPr>
        <w:pStyle w:val="Para10"/>
        <w:numPr>
          <w:ilvl w:val="0"/>
          <w:numId w:val="0"/>
        </w:numPr>
        <w:ind w:left="567"/>
        <w:rPr>
          <w:rFonts w:eastAsia="SimSun"/>
          <w:sz w:val="24"/>
          <w:lang w:val="en-GB" w:eastAsia="zh-CN"/>
        </w:rPr>
      </w:pPr>
    </w:p>
    <w:p w14:paraId="45314678" w14:textId="26AADC51" w:rsidR="003A45EC" w:rsidRDefault="003A45EC">
      <w:pPr>
        <w:spacing w:after="160" w:line="259" w:lineRule="auto"/>
        <w:jc w:val="left"/>
        <w:rPr>
          <w:rFonts w:eastAsia="SimSun"/>
          <w:sz w:val="24"/>
          <w:lang w:eastAsia="zh-CN"/>
        </w:rPr>
      </w:pPr>
      <w:r>
        <w:rPr>
          <w:rFonts w:eastAsia="SimSun"/>
          <w:sz w:val="24"/>
          <w:lang w:eastAsia="zh-CN"/>
        </w:rPr>
        <w:br w:type="page"/>
      </w:r>
    </w:p>
    <w:p w14:paraId="6B5D7D09" w14:textId="77777777" w:rsidR="003A45EC" w:rsidRPr="003F2DEA" w:rsidRDefault="003A45EC" w:rsidP="00327ACE">
      <w:pPr>
        <w:pStyle w:val="a0"/>
        <w:rPr>
          <w:bCs/>
        </w:rPr>
      </w:pPr>
      <w:bookmarkStart w:id="43" w:name="_Toc18"/>
      <w:bookmarkStart w:id="44" w:name="_Toc161220499"/>
      <w:bookmarkStart w:id="45" w:name="_Toc163309647"/>
      <w:r w:rsidRPr="00327ACE">
        <w:rPr>
          <w:rFonts w:ascii="Times New Roman" w:hAnsi="Times New Roman"/>
        </w:rPr>
        <w:lastRenderedPageBreak/>
        <w:t>4.2.3.</w:t>
      </w:r>
      <w:r w:rsidRPr="003F2DEA">
        <w:t xml:space="preserve"> </w:t>
      </w:r>
      <w:bookmarkEnd w:id="43"/>
      <w:bookmarkEnd w:id="44"/>
      <w:r w:rsidRPr="003F2DEA">
        <w:t>参照物</w:t>
      </w:r>
      <w:bookmarkEnd w:id="45"/>
      <w:r w:rsidRPr="003F2DEA">
        <w:t xml:space="preserve"> </w:t>
      </w:r>
    </w:p>
    <w:tbl>
      <w:tblPr>
        <w:tblStyle w:val="TableGrid"/>
        <w:tblW w:w="0" w:type="auto"/>
        <w:tblLook w:val="04A0" w:firstRow="1" w:lastRow="0" w:firstColumn="1" w:lastColumn="0" w:noHBand="0" w:noVBand="1"/>
      </w:tblPr>
      <w:tblGrid>
        <w:gridCol w:w="5040"/>
        <w:gridCol w:w="3976"/>
      </w:tblGrid>
      <w:tr w:rsidR="003A45EC" w:rsidRPr="003F2DEA" w14:paraId="0D04F505" w14:textId="77777777" w:rsidTr="009F2132">
        <w:trPr>
          <w:trHeight w:val="5300"/>
        </w:trPr>
        <w:tc>
          <w:tcPr>
            <w:tcW w:w="5040" w:type="dxa"/>
            <w:vMerge w:val="restart"/>
            <w:tcBorders>
              <w:top w:val="nil"/>
              <w:left w:val="nil"/>
            </w:tcBorders>
          </w:tcPr>
          <w:p w14:paraId="7C92A180" w14:textId="77777777" w:rsidR="003A45EC" w:rsidRPr="003F2DEA" w:rsidRDefault="003A45EC" w:rsidP="00BA41EF">
            <w:pPr>
              <w:pStyle w:val="Default"/>
              <w:snapToGrid w:val="0"/>
              <w:spacing w:before="120" w:after="120" w:line="240" w:lineRule="atLeast"/>
              <w:rPr>
                <w:color w:val="auto"/>
                <w:lang w:eastAsia="zh-CN"/>
              </w:rPr>
            </w:pPr>
            <w:r w:rsidRPr="003F2DEA">
              <w:rPr>
                <w:color w:val="0D0D0D"/>
                <w:shd w:val="clear" w:color="auto" w:fill="FFFFFF"/>
                <w:lang w:eastAsia="zh-CN"/>
              </w:rPr>
              <w:t>在测试风险假设时，通常采用比较法，通过与非</w:t>
            </w:r>
            <w:r w:rsidRPr="003F2DEA">
              <w:rPr>
                <w:color w:val="0D0D0D"/>
                <w:shd w:val="clear" w:color="auto" w:fill="FFFFFF"/>
                <w:lang w:eastAsia="zh-CN"/>
              </w:rPr>
              <w:t>LMO</w:t>
            </w:r>
            <w:r w:rsidRPr="003F2DEA">
              <w:rPr>
                <w:color w:val="0D0D0D"/>
                <w:shd w:val="clear" w:color="auto" w:fill="FFFFFF"/>
                <w:lang w:eastAsia="zh-CN"/>
              </w:rPr>
              <w:t>的对应物或亲本生物体进行比较来估计风险水平，这种生物体通常具有对人类和</w:t>
            </w:r>
            <w:r w:rsidRPr="003F2DEA">
              <w:rPr>
                <w:color w:val="0D0D0D"/>
                <w:shd w:val="clear" w:color="auto" w:fill="FFFFFF"/>
                <w:lang w:eastAsia="zh-CN"/>
              </w:rPr>
              <w:t>/</w:t>
            </w:r>
            <w:r w:rsidRPr="003F2DEA">
              <w:rPr>
                <w:color w:val="0D0D0D"/>
                <w:shd w:val="clear" w:color="auto" w:fill="FFFFFF"/>
                <w:lang w:eastAsia="zh-CN"/>
              </w:rPr>
              <w:t>或动物（安全）使用和</w:t>
            </w:r>
            <w:r w:rsidRPr="003F2DEA">
              <w:rPr>
                <w:color w:val="0D0D0D"/>
                <w:shd w:val="clear" w:color="auto" w:fill="FFFFFF"/>
                <w:lang w:eastAsia="zh-CN"/>
              </w:rPr>
              <w:t>/</w:t>
            </w:r>
            <w:r w:rsidRPr="003F2DEA">
              <w:rPr>
                <w:color w:val="0D0D0D"/>
                <w:shd w:val="clear" w:color="auto" w:fill="FFFFFF"/>
                <w:lang w:eastAsia="zh-CN"/>
              </w:rPr>
              <w:t>或对环境熟悉的历史。比较方旨在识别可能导致潜在不利影响的表型和基因型变化，以及与</w:t>
            </w:r>
            <w:r w:rsidRPr="003F2DEA">
              <w:rPr>
                <w:color w:val="0D0D0D"/>
                <w:shd w:val="clear" w:color="auto" w:fill="FFFFFF"/>
                <w:lang w:eastAsia="zh-CN"/>
              </w:rPr>
              <w:t>LMO</w:t>
            </w:r>
            <w:r w:rsidRPr="003F2DEA">
              <w:rPr>
                <w:color w:val="0D0D0D"/>
                <w:shd w:val="clear" w:color="auto" w:fill="FFFFFF"/>
                <w:lang w:eastAsia="zh-CN"/>
              </w:rPr>
              <w:t>相关的风险性质和风险水平的变化。查明特定</w:t>
            </w:r>
            <w:r w:rsidRPr="003F2DEA">
              <w:rPr>
                <w:color w:val="0D0D0D"/>
                <w:shd w:val="clear" w:color="auto" w:fill="FFFFFF"/>
                <w:lang w:eastAsia="zh-CN"/>
              </w:rPr>
              <w:t>LMO</w:t>
            </w:r>
            <w:r w:rsidRPr="003F2DEA">
              <w:rPr>
                <w:color w:val="0D0D0D"/>
                <w:shd w:val="clear" w:color="auto" w:fill="FFFFFF"/>
                <w:lang w:eastAsia="zh-CN"/>
              </w:rPr>
              <w:t>与参照物之间的差异，是确定有意</w:t>
            </w:r>
            <w:r w:rsidRPr="003F2DEA">
              <w:rPr>
                <w:color w:val="0D0D0D"/>
                <w:shd w:val="clear" w:color="auto" w:fill="FFFFFF"/>
                <w:lang w:eastAsia="zh-CN"/>
              </w:rPr>
              <w:t>LMO</w:t>
            </w:r>
            <w:r w:rsidRPr="003F2DEA">
              <w:rPr>
                <w:color w:val="0D0D0D"/>
                <w:shd w:val="clear" w:color="auto" w:fill="FFFFFF"/>
                <w:lang w:eastAsia="zh-CN"/>
              </w:rPr>
              <w:t>释放是否会对环境造成潜在不利影响的起点。当发现</w:t>
            </w:r>
            <w:r w:rsidRPr="003F2DEA">
              <w:rPr>
                <w:color w:val="0D0D0D"/>
                <w:shd w:val="clear" w:color="auto" w:fill="FFFFFF"/>
                <w:lang w:eastAsia="zh-CN"/>
              </w:rPr>
              <w:t>LMO</w:t>
            </w:r>
            <w:r w:rsidRPr="003F2DEA">
              <w:rPr>
                <w:color w:val="0D0D0D"/>
                <w:shd w:val="clear" w:color="auto" w:fill="FFFFFF"/>
                <w:lang w:eastAsia="zh-CN"/>
              </w:rPr>
              <w:t>与参照物之间存在相关差异时，就要作出评估，以确定该差异是否显著，是否与保护目标具有生物学相关性</w:t>
            </w:r>
            <w:r w:rsidRPr="003F2DEA">
              <w:rPr>
                <w:color w:val="auto"/>
                <w:lang w:eastAsia="zh-CN"/>
              </w:rPr>
              <w:t>。</w:t>
            </w:r>
          </w:p>
          <w:p w14:paraId="204AA69C"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参照物的选择会对风险评估过程的相关性、解释和结论产生很大影响。因此，在选择参照物时，应考虑参照物能否产生与风险评估一致和相关的信息。通常情况下，将</w:t>
            </w:r>
            <w:r w:rsidRPr="003F2DEA">
              <w:rPr>
                <w:color w:val="auto"/>
                <w:lang w:eastAsia="zh-CN"/>
              </w:rPr>
              <w:t>LMO</w:t>
            </w:r>
            <w:r w:rsidRPr="003F2DEA">
              <w:rPr>
                <w:color w:val="auto"/>
                <w:lang w:eastAsia="zh-CN"/>
              </w:rPr>
              <w:t>与基因型尽可能接近</w:t>
            </w:r>
            <w:r w:rsidRPr="003F2DEA">
              <w:rPr>
                <w:color w:val="auto"/>
                <w:lang w:eastAsia="zh-CN"/>
              </w:rPr>
              <w:t>LMO</w:t>
            </w:r>
            <w:r w:rsidRPr="003F2DEA">
              <w:rPr>
                <w:color w:val="auto"/>
                <w:lang w:eastAsia="zh-CN"/>
              </w:rPr>
              <w:t>的非</w:t>
            </w:r>
            <w:r w:rsidRPr="003F2DEA">
              <w:rPr>
                <w:color w:val="auto"/>
                <w:lang w:eastAsia="zh-CN"/>
              </w:rPr>
              <w:t>LMO</w:t>
            </w:r>
            <w:r w:rsidRPr="003F2DEA">
              <w:rPr>
                <w:color w:val="auto"/>
                <w:lang w:eastAsia="zh-CN"/>
              </w:rPr>
              <w:t>进行比较。然而，国际上并没有就适当的参照物达成一致的单一概念（经合组织，</w:t>
            </w:r>
            <w:r w:rsidRPr="003F2DEA">
              <w:rPr>
                <w:color w:val="auto"/>
                <w:lang w:eastAsia="zh-CN"/>
              </w:rPr>
              <w:t>2023</w:t>
            </w:r>
            <w:r w:rsidRPr="003F2DEA">
              <w:rPr>
                <w:color w:val="auto"/>
                <w:lang w:eastAsia="zh-CN"/>
              </w:rPr>
              <w:t>年）。在某些情况下，如果监管框架允许，也可能把另一种</w:t>
            </w:r>
            <w:r w:rsidRPr="003F2DEA">
              <w:rPr>
                <w:color w:val="auto"/>
                <w:lang w:eastAsia="zh-CN"/>
              </w:rPr>
              <w:t>LMO</w:t>
            </w:r>
            <w:r w:rsidRPr="003F2DEA">
              <w:rPr>
                <w:color w:val="auto"/>
                <w:lang w:eastAsia="zh-CN"/>
              </w:rPr>
              <w:t>作为适当参照物。此外，在风险评估中可能会使用一个以上的参照物。对于一种有意释放的</w:t>
            </w:r>
            <w:r w:rsidRPr="003F2DEA">
              <w:rPr>
                <w:color w:val="auto"/>
                <w:lang w:eastAsia="zh-CN"/>
              </w:rPr>
              <w:t>EGD-LMO</w:t>
            </w:r>
            <w:r w:rsidRPr="003F2DEA">
              <w:rPr>
                <w:color w:val="auto"/>
                <w:lang w:eastAsia="zh-CN"/>
              </w:rPr>
              <w:t>来说，可能会有一系列相关的参照物（如遗传背景与</w:t>
            </w:r>
            <w:r w:rsidRPr="003F2DEA">
              <w:rPr>
                <w:color w:val="auto"/>
                <w:lang w:eastAsia="zh-CN"/>
              </w:rPr>
              <w:t xml:space="preserve"> EGD-LMO </w:t>
            </w:r>
            <w:r w:rsidRPr="003F2DEA">
              <w:rPr>
                <w:color w:val="auto"/>
                <w:lang w:eastAsia="zh-CN"/>
              </w:rPr>
              <w:t>尽可能接近和相关的同一物种的非</w:t>
            </w:r>
            <w:r w:rsidRPr="003F2DEA">
              <w:rPr>
                <w:color w:val="auto"/>
                <w:lang w:eastAsia="zh-CN"/>
              </w:rPr>
              <w:t xml:space="preserve"> EGD-LMO</w:t>
            </w:r>
            <w:r w:rsidRPr="003F2DEA">
              <w:rPr>
                <w:color w:val="auto"/>
                <w:lang w:eastAsia="zh-CN"/>
              </w:rPr>
              <w:t>、目标生物或其他病媒</w:t>
            </w:r>
            <w:r w:rsidRPr="003F2DEA">
              <w:rPr>
                <w:color w:val="auto"/>
                <w:lang w:eastAsia="zh-CN"/>
              </w:rPr>
              <w:t>/</w:t>
            </w:r>
            <w:r w:rsidRPr="003F2DEA">
              <w:rPr>
                <w:color w:val="auto"/>
                <w:lang w:eastAsia="zh-CN"/>
              </w:rPr>
              <w:t>害虫控制系统），以便为风险评估提供信息并确定风险的背景。</w:t>
            </w:r>
            <w:r w:rsidRPr="003F2DEA">
              <w:rPr>
                <w:color w:val="auto"/>
                <w:lang w:eastAsia="zh-CN"/>
              </w:rPr>
              <w:t xml:space="preserve"> </w:t>
            </w:r>
          </w:p>
          <w:p w14:paraId="6AE672EE"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不同的参照物可能与</w:t>
            </w:r>
            <w:r w:rsidRPr="003F2DEA">
              <w:rPr>
                <w:color w:val="auto"/>
                <w:lang w:eastAsia="zh-CN"/>
              </w:rPr>
              <w:t>EGD-LMO</w:t>
            </w:r>
            <w:r w:rsidRPr="003F2DEA">
              <w:rPr>
                <w:color w:val="auto"/>
                <w:lang w:eastAsia="zh-CN"/>
              </w:rPr>
              <w:t>的不同成分属性相关。因此，在选择相关参照物时，可能需要更加重视风险评估研究和比较的目的。鉴于某些</w:t>
            </w:r>
            <w:r w:rsidRPr="003F2DEA">
              <w:rPr>
                <w:color w:val="auto"/>
                <w:lang w:eastAsia="zh-CN"/>
              </w:rPr>
              <w:t>EGD-LMO</w:t>
            </w:r>
            <w:r w:rsidRPr="003F2DEA">
              <w:rPr>
                <w:color w:val="auto"/>
                <w:lang w:eastAsia="zh-CN"/>
              </w:rPr>
              <w:t>将在生态系统层面上发挥作用，可能需要扩大参照物的定义范围，从仅考虑遗传和表型变化的终点扩大到可以表明潜在有害生态系统影响的终点。在种群和系统层面，可能需要多个参照物，以便对任何单一参照物都不足以涵盖的一系列因素进行可靠的比较（欧洲食品安全局，</w:t>
            </w:r>
            <w:r w:rsidRPr="003F2DEA">
              <w:rPr>
                <w:color w:val="auto"/>
                <w:lang w:eastAsia="zh-CN"/>
              </w:rPr>
              <w:t>2022</w:t>
            </w:r>
            <w:r w:rsidRPr="003F2DEA">
              <w:rPr>
                <w:color w:val="auto"/>
                <w:lang w:eastAsia="zh-CN"/>
              </w:rPr>
              <w:t>年）。</w:t>
            </w:r>
            <w:r w:rsidRPr="003F2DEA">
              <w:rPr>
                <w:color w:val="auto"/>
                <w:lang w:eastAsia="zh-CN"/>
              </w:rPr>
              <w:t xml:space="preserve"> </w:t>
            </w:r>
          </w:p>
          <w:p w14:paraId="25D40082"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lastRenderedPageBreak/>
              <w:t>如何选择参照物取决于待测试的风险假设和其他因素，例如是否有合适的参照物和具体的监管要求（经合组织，</w:t>
            </w:r>
            <w:r w:rsidRPr="003F2DEA">
              <w:rPr>
                <w:color w:val="auto"/>
                <w:lang w:eastAsia="zh-CN"/>
              </w:rPr>
              <w:t>2023</w:t>
            </w:r>
            <w:r w:rsidRPr="003F2DEA">
              <w:rPr>
                <w:color w:val="auto"/>
                <w:lang w:eastAsia="zh-CN"/>
              </w:rPr>
              <w:t>年）。对于以非驯化或野生物种为目标的</w:t>
            </w:r>
            <w:r w:rsidRPr="003F2DEA">
              <w:rPr>
                <w:color w:val="auto"/>
                <w:lang w:eastAsia="zh-CN"/>
              </w:rPr>
              <w:t>EGD-LMO</w:t>
            </w:r>
            <w:r w:rsidRPr="003F2DEA">
              <w:rPr>
                <w:color w:val="auto"/>
                <w:lang w:eastAsia="zh-CN"/>
              </w:rPr>
              <w:t>，潜在参照物的信息可能有限。此外，数十年来有关入侵物种和生物控制剂的经验和研究使人们深入了解了生态系统中新生物可能具有的复杂性、动态性和影响，而这些影响的可预测性通常较低。</w:t>
            </w:r>
          </w:p>
          <w:p w14:paraId="5124525E" w14:textId="77777777" w:rsidR="003A45EC" w:rsidRPr="003F2DEA" w:rsidRDefault="003A45EC" w:rsidP="00BA41EF">
            <w:pPr>
              <w:pStyle w:val="Default"/>
              <w:snapToGrid w:val="0"/>
              <w:spacing w:before="120" w:after="120" w:line="240" w:lineRule="atLeast"/>
              <w:rPr>
                <w:color w:val="auto"/>
                <w:lang w:eastAsia="zh-CN"/>
              </w:rPr>
            </w:pPr>
            <w:r w:rsidRPr="003F2DEA">
              <w:rPr>
                <w:color w:val="auto"/>
                <w:lang w:eastAsia="zh-CN"/>
              </w:rPr>
              <w:t>必须考虑到，在考虑不存在适当参照物的</w:t>
            </w:r>
            <w:r w:rsidRPr="003F2DEA">
              <w:rPr>
                <w:color w:val="auto"/>
                <w:lang w:eastAsia="zh-CN"/>
              </w:rPr>
              <w:t xml:space="preserve"> EGD-LMO</w:t>
            </w:r>
            <w:r w:rsidRPr="003F2DEA">
              <w:rPr>
                <w:color w:val="auto"/>
                <w:lang w:eastAsia="zh-CN"/>
              </w:rPr>
              <w:t>时，可能需要采用比较法以外的另一种方法。在这种情况下，</w:t>
            </w:r>
            <w:r w:rsidRPr="003F2DEA">
              <w:rPr>
                <w:color w:val="auto"/>
                <w:lang w:eastAsia="zh-CN"/>
              </w:rPr>
              <w:t>EGD-LMO</w:t>
            </w:r>
            <w:r w:rsidRPr="003F2DEA">
              <w:rPr>
                <w:color w:val="auto"/>
                <w:lang w:eastAsia="zh-CN"/>
              </w:rPr>
              <w:t>的特征描述可能与外来物种的特征描述相似，整个生物体被视为接收环境中的新基因型。</w:t>
            </w:r>
            <w:r w:rsidRPr="003F2DEA">
              <w:rPr>
                <w:color w:val="auto"/>
                <w:lang w:eastAsia="zh-CN"/>
              </w:rPr>
              <w:t xml:space="preserve"> </w:t>
            </w:r>
          </w:p>
        </w:tc>
        <w:tc>
          <w:tcPr>
            <w:tcW w:w="3976" w:type="dxa"/>
            <w:tcBorders>
              <w:bottom w:val="single" w:sz="4" w:space="0" w:color="000000"/>
            </w:tcBorders>
          </w:tcPr>
          <w:p w14:paraId="28F10029" w14:textId="1EEFB0B1" w:rsidR="003A45EC" w:rsidRPr="001A659E" w:rsidRDefault="003A45EC" w:rsidP="0099722C">
            <w:pPr>
              <w:pStyle w:val="a4"/>
              <w:rPr>
                <w:bCs/>
              </w:rPr>
            </w:pPr>
            <w:bookmarkStart w:id="46" w:name="_Toc163311309"/>
            <w:r w:rsidRPr="001A659E">
              <w:lastRenderedPageBreak/>
              <w:t>蚊子:</w:t>
            </w:r>
            <w:r w:rsidR="00D63EE3">
              <w:rPr>
                <w:rFonts w:hint="eastAsia"/>
              </w:rPr>
              <w:t xml:space="preserve"> </w:t>
            </w:r>
            <w:r w:rsidRPr="001A659E">
              <w:t>为含有</w:t>
            </w:r>
            <w:r w:rsidR="00084B28">
              <w:rPr>
                <w:rFonts w:hint="eastAsia"/>
              </w:rPr>
              <w:t>人工</w:t>
            </w:r>
            <w:r w:rsidRPr="001A659E">
              <w:t>基因驱动的活体改性蚊子选择参照物</w:t>
            </w:r>
            <w:bookmarkEnd w:id="46"/>
          </w:p>
          <w:p w14:paraId="409FE5B5" w14:textId="77777777"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用作转化受体生物的蚊系</w:t>
            </w:r>
            <w:r w:rsidRPr="001A659E">
              <w:rPr>
                <w:bCs/>
                <w:color w:val="auto"/>
                <w:sz w:val="20"/>
                <w:szCs w:val="20"/>
                <w:lang w:eastAsia="zh-CN"/>
              </w:rPr>
              <w:t>/</w:t>
            </w:r>
            <w:r w:rsidRPr="001A659E">
              <w:rPr>
                <w:bCs/>
                <w:color w:val="auto"/>
                <w:sz w:val="20"/>
                <w:szCs w:val="20"/>
                <w:lang w:eastAsia="zh-CN"/>
              </w:rPr>
              <w:t>品系可作为按蚊</w:t>
            </w:r>
            <w:r w:rsidRPr="001A659E">
              <w:rPr>
                <w:bCs/>
                <w:color w:val="auto"/>
                <w:sz w:val="20"/>
                <w:szCs w:val="20"/>
                <w:lang w:eastAsia="zh-CN"/>
              </w:rPr>
              <w:t>EGD</w:t>
            </w:r>
            <w:r w:rsidRPr="001A659E">
              <w:rPr>
                <w:bCs/>
                <w:color w:val="auto"/>
                <w:sz w:val="20"/>
                <w:szCs w:val="20"/>
                <w:lang w:eastAsia="zh-CN"/>
              </w:rPr>
              <w:t>风险评估的参照物。在使用连续传代培养</w:t>
            </w:r>
            <w:r w:rsidRPr="001A659E">
              <w:rPr>
                <w:bCs/>
                <w:color w:val="auto"/>
                <w:sz w:val="20"/>
                <w:szCs w:val="20"/>
                <w:lang w:eastAsia="zh-CN"/>
              </w:rPr>
              <w:t>EGD-LMM</w:t>
            </w:r>
            <w:r w:rsidRPr="001A659E">
              <w:rPr>
                <w:bCs/>
                <w:color w:val="auto"/>
                <w:sz w:val="20"/>
                <w:szCs w:val="20"/>
                <w:lang w:eastAsia="zh-CN"/>
              </w:rPr>
              <w:t>品系时，可将亲本</w:t>
            </w:r>
            <w:r w:rsidRPr="001A659E">
              <w:rPr>
                <w:bCs/>
                <w:color w:val="auto"/>
                <w:sz w:val="20"/>
                <w:szCs w:val="20"/>
                <w:lang w:eastAsia="zh-CN"/>
              </w:rPr>
              <w:t>LM</w:t>
            </w:r>
            <w:r w:rsidRPr="001A659E">
              <w:rPr>
                <w:bCs/>
                <w:color w:val="auto"/>
                <w:sz w:val="20"/>
                <w:szCs w:val="20"/>
                <w:lang w:eastAsia="zh-CN"/>
              </w:rPr>
              <w:t>品系作为额外的参照物（</w:t>
            </w:r>
            <w:r w:rsidRPr="001A659E">
              <w:rPr>
                <w:bCs/>
                <w:color w:val="auto"/>
                <w:sz w:val="20"/>
                <w:szCs w:val="20"/>
                <w:lang w:eastAsia="zh-CN"/>
              </w:rPr>
              <w:t>Connolly</w:t>
            </w:r>
            <w:r w:rsidRPr="001A659E">
              <w:rPr>
                <w:bCs/>
                <w:color w:val="auto"/>
                <w:sz w:val="20"/>
                <w:szCs w:val="20"/>
                <w:lang w:eastAsia="zh-CN"/>
              </w:rPr>
              <w:t>等，</w:t>
            </w:r>
            <w:r w:rsidRPr="001A659E">
              <w:rPr>
                <w:bCs/>
                <w:color w:val="auto"/>
                <w:sz w:val="20"/>
                <w:szCs w:val="20"/>
                <w:lang w:eastAsia="zh-CN"/>
              </w:rPr>
              <w:t>2021</w:t>
            </w:r>
            <w:r w:rsidRPr="001A659E">
              <w:rPr>
                <w:bCs/>
                <w:color w:val="auto"/>
                <w:sz w:val="20"/>
                <w:szCs w:val="20"/>
                <w:lang w:eastAsia="zh-CN"/>
              </w:rPr>
              <w:t>）。</w:t>
            </w:r>
            <w:r w:rsidRPr="001A659E">
              <w:rPr>
                <w:bCs/>
                <w:color w:val="auto"/>
                <w:sz w:val="20"/>
                <w:szCs w:val="20"/>
                <w:lang w:eastAsia="zh-CN"/>
              </w:rPr>
              <w:t xml:space="preserve"> </w:t>
            </w:r>
          </w:p>
          <w:p w14:paraId="513C2F2A" w14:textId="375CDD6C"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随着转基因技术的不断进步以及转基因生物范围的不断扩大，</w:t>
            </w:r>
            <w:r w:rsidR="002B7E10">
              <w:rPr>
                <w:bCs/>
                <w:color w:val="auto"/>
                <w:sz w:val="20"/>
                <w:szCs w:val="20"/>
                <w:lang w:eastAsia="zh-CN"/>
              </w:rPr>
              <w:t>风险评估人</w:t>
            </w:r>
            <w:r w:rsidRPr="001A659E">
              <w:rPr>
                <w:bCs/>
                <w:color w:val="auto"/>
                <w:sz w:val="20"/>
                <w:szCs w:val="20"/>
                <w:lang w:eastAsia="zh-CN"/>
              </w:rPr>
              <w:t>应考虑是否有必要扩大其概念，即什么是风险评估的有用参照物。迄今为止，关注点一直是在参照物生物上，但也可能需要参照活动。例如，为控制疟疾设计的</w:t>
            </w:r>
            <w:r w:rsidRPr="001A659E">
              <w:rPr>
                <w:bCs/>
                <w:color w:val="auto"/>
                <w:sz w:val="20"/>
                <w:szCs w:val="20"/>
                <w:lang w:eastAsia="zh-CN"/>
              </w:rPr>
              <w:t>EGD-LMM</w:t>
            </w:r>
            <w:r w:rsidRPr="001A659E">
              <w:rPr>
                <w:bCs/>
                <w:color w:val="auto"/>
                <w:sz w:val="20"/>
                <w:szCs w:val="20"/>
                <w:lang w:eastAsia="zh-CN"/>
              </w:rPr>
              <w:t>作用模式在转基因领域之外（如物种抑制或物种替换）没有确切的参照物。</w:t>
            </w:r>
            <w:r w:rsidRPr="001A659E">
              <w:rPr>
                <w:bCs/>
                <w:color w:val="auto"/>
                <w:sz w:val="20"/>
                <w:szCs w:val="20"/>
                <w:lang w:eastAsia="zh-CN"/>
              </w:rPr>
              <w:t xml:space="preserve"> </w:t>
            </w:r>
          </w:p>
          <w:p w14:paraId="0CEA3301" w14:textId="2D523C98"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然而，也有一些参照活动，如大规模施用杀虫剂、释放受沃尔巴克氏体感染的自限蚊子或释放天敌物种，可能会产生与</w:t>
            </w:r>
            <w:r w:rsidRPr="001A659E">
              <w:rPr>
                <w:bCs/>
                <w:color w:val="auto"/>
                <w:sz w:val="20"/>
                <w:szCs w:val="20"/>
                <w:lang w:eastAsia="zh-CN"/>
              </w:rPr>
              <w:t>EGD-LMM</w:t>
            </w:r>
            <w:r w:rsidRPr="001A659E">
              <w:rPr>
                <w:bCs/>
                <w:color w:val="auto"/>
                <w:sz w:val="20"/>
                <w:szCs w:val="20"/>
                <w:lang w:eastAsia="zh-CN"/>
              </w:rPr>
              <w:t>风险评估过程一致和相关的信息，可供</w:t>
            </w:r>
            <w:r w:rsidR="002B7E10">
              <w:rPr>
                <w:bCs/>
                <w:color w:val="auto"/>
                <w:sz w:val="20"/>
                <w:szCs w:val="20"/>
                <w:lang w:eastAsia="zh-CN"/>
              </w:rPr>
              <w:t>风险评估人</w:t>
            </w:r>
            <w:r w:rsidRPr="001A659E">
              <w:rPr>
                <w:bCs/>
                <w:color w:val="auto"/>
                <w:sz w:val="20"/>
                <w:szCs w:val="20"/>
                <w:lang w:eastAsia="zh-CN"/>
              </w:rPr>
              <w:t>考虑。这种参照物可以提供信息，以了解抑制或改变种群的预期目标所产生的影响。然而，使用此类参照物在处理意外影响方面存在局限性。例如，施用杀虫剂可能提供关于种群减少的影响的信息，但无法提供非目标生物暴露于抑制驱动力风险的信息。同样，沃尔巴克氏菌的应用可能提供某些相关信息，但考虑到沃尔巴克氏菌是一种高阈值方法，其相关性有限。此外，它也无法评估病原体进化对响应种群改变驱动力所存在的潜在风险等问题。在评估基因驱动技术的下一代效应和释放后的潜在进化反应时，这些比较指标也不适用。</w:t>
            </w:r>
            <w:r w:rsidRPr="001A659E">
              <w:rPr>
                <w:bCs/>
                <w:color w:val="auto"/>
                <w:sz w:val="20"/>
                <w:szCs w:val="20"/>
                <w:lang w:eastAsia="zh-CN"/>
              </w:rPr>
              <w:t xml:space="preserve"> </w:t>
            </w:r>
          </w:p>
          <w:p w14:paraId="0FB3718D" w14:textId="77777777"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根据</w:t>
            </w:r>
            <w:r w:rsidRPr="001A659E">
              <w:rPr>
                <w:bCs/>
                <w:color w:val="auto"/>
                <w:sz w:val="20"/>
                <w:szCs w:val="20"/>
                <w:lang w:eastAsia="zh-CN"/>
              </w:rPr>
              <w:t>EGD-LMM</w:t>
            </w:r>
            <w:r w:rsidRPr="001A659E">
              <w:rPr>
                <w:bCs/>
                <w:color w:val="auto"/>
                <w:sz w:val="20"/>
                <w:szCs w:val="20"/>
                <w:lang w:eastAsia="zh-CN"/>
              </w:rPr>
              <w:t>应用的预期结果和比较的重点，相关的比较对象可能包括</w:t>
            </w:r>
            <w:r w:rsidRPr="001A659E">
              <w:rPr>
                <w:bCs/>
                <w:color w:val="auto"/>
                <w:sz w:val="20"/>
                <w:szCs w:val="20"/>
                <w:lang w:eastAsia="zh-CN"/>
              </w:rPr>
              <w:t>:</w:t>
            </w:r>
            <w:r w:rsidRPr="001A659E">
              <w:rPr>
                <w:bCs/>
                <w:color w:val="auto"/>
                <w:sz w:val="20"/>
                <w:szCs w:val="20"/>
                <w:lang w:eastAsia="zh-CN"/>
              </w:rPr>
              <w:t>（</w:t>
            </w:r>
            <w:r w:rsidRPr="001A659E">
              <w:rPr>
                <w:bCs/>
                <w:color w:val="auto"/>
                <w:sz w:val="20"/>
                <w:szCs w:val="20"/>
                <w:lang w:eastAsia="zh-CN"/>
              </w:rPr>
              <w:t>1</w:t>
            </w:r>
            <w:r w:rsidRPr="001A659E">
              <w:rPr>
                <w:bCs/>
                <w:color w:val="auto"/>
                <w:sz w:val="20"/>
                <w:szCs w:val="20"/>
                <w:lang w:eastAsia="zh-CN"/>
              </w:rPr>
              <w:t>）遗传背景与</w:t>
            </w:r>
            <w:r w:rsidRPr="001A659E">
              <w:rPr>
                <w:bCs/>
                <w:color w:val="auto"/>
                <w:sz w:val="20"/>
                <w:szCs w:val="20"/>
                <w:lang w:eastAsia="zh-CN"/>
              </w:rPr>
              <w:t>EGD-LMM</w:t>
            </w:r>
            <w:r w:rsidRPr="001A659E">
              <w:rPr>
                <w:bCs/>
                <w:color w:val="auto"/>
                <w:sz w:val="20"/>
                <w:szCs w:val="20"/>
                <w:lang w:eastAsia="zh-CN"/>
              </w:rPr>
              <w:t>尽可能接近的同一物种的</w:t>
            </w:r>
            <w:r w:rsidRPr="001A659E">
              <w:rPr>
                <w:bCs/>
                <w:color w:val="auto"/>
                <w:sz w:val="20"/>
                <w:szCs w:val="20"/>
                <w:lang w:eastAsia="zh-CN"/>
              </w:rPr>
              <w:t>LMM</w:t>
            </w:r>
            <w:r w:rsidRPr="001A659E">
              <w:rPr>
                <w:bCs/>
                <w:color w:val="auto"/>
                <w:sz w:val="20"/>
                <w:szCs w:val="20"/>
                <w:lang w:eastAsia="zh-CN"/>
              </w:rPr>
              <w:t>（无</w:t>
            </w:r>
            <w:r w:rsidRPr="001A659E">
              <w:rPr>
                <w:bCs/>
                <w:color w:val="auto"/>
                <w:sz w:val="20"/>
                <w:szCs w:val="20"/>
                <w:lang w:eastAsia="zh-CN"/>
              </w:rPr>
              <w:t>EGD</w:t>
            </w:r>
            <w:r w:rsidRPr="001A659E">
              <w:rPr>
                <w:bCs/>
                <w:color w:val="auto"/>
                <w:sz w:val="20"/>
                <w:szCs w:val="20"/>
                <w:lang w:eastAsia="zh-CN"/>
              </w:rPr>
              <w:t>）；（</w:t>
            </w:r>
            <w:r w:rsidRPr="001A659E">
              <w:rPr>
                <w:bCs/>
                <w:color w:val="auto"/>
                <w:sz w:val="20"/>
                <w:szCs w:val="20"/>
                <w:lang w:eastAsia="zh-CN"/>
              </w:rPr>
              <w:t>2</w:t>
            </w:r>
            <w:r w:rsidRPr="001A659E">
              <w:rPr>
                <w:bCs/>
                <w:color w:val="auto"/>
                <w:sz w:val="20"/>
                <w:szCs w:val="20"/>
                <w:lang w:eastAsia="zh-CN"/>
              </w:rPr>
              <w:t>）目标（非改造）生物；（</w:t>
            </w:r>
            <w:r w:rsidRPr="001A659E">
              <w:rPr>
                <w:bCs/>
                <w:color w:val="auto"/>
                <w:sz w:val="20"/>
                <w:szCs w:val="20"/>
                <w:lang w:eastAsia="zh-CN"/>
              </w:rPr>
              <w:t>3</w:t>
            </w:r>
            <w:r w:rsidRPr="001A659E">
              <w:rPr>
                <w:bCs/>
                <w:color w:val="auto"/>
                <w:sz w:val="20"/>
                <w:szCs w:val="20"/>
                <w:lang w:eastAsia="zh-CN"/>
              </w:rPr>
              <w:t>）其他病媒</w:t>
            </w:r>
            <w:r w:rsidRPr="001A659E">
              <w:rPr>
                <w:bCs/>
                <w:color w:val="auto"/>
                <w:sz w:val="20"/>
                <w:szCs w:val="20"/>
                <w:lang w:eastAsia="zh-CN"/>
              </w:rPr>
              <w:t>/</w:t>
            </w:r>
            <w:r w:rsidRPr="001A659E">
              <w:rPr>
                <w:bCs/>
                <w:color w:val="auto"/>
                <w:sz w:val="20"/>
                <w:szCs w:val="20"/>
                <w:lang w:eastAsia="zh-CN"/>
              </w:rPr>
              <w:t>害虫控制系统（例如，涉及释放昆虫、杀虫剂、经杀虫剂处理的蚊帐的特定物种遗传控制方法），以便在生物和（管理）系统层面进行比较。</w:t>
            </w:r>
            <w:r w:rsidRPr="001A659E">
              <w:rPr>
                <w:bCs/>
                <w:color w:val="auto"/>
                <w:sz w:val="20"/>
                <w:szCs w:val="20"/>
                <w:lang w:eastAsia="zh-CN"/>
              </w:rPr>
              <w:t xml:space="preserve"> </w:t>
            </w:r>
          </w:p>
          <w:p w14:paraId="7217ECEF" w14:textId="77777777" w:rsidR="003A45EC" w:rsidRPr="001A659E" w:rsidRDefault="003A45EC" w:rsidP="00BA41EF">
            <w:pPr>
              <w:pStyle w:val="Default"/>
              <w:snapToGrid w:val="0"/>
              <w:spacing w:before="120" w:after="120" w:line="240" w:lineRule="atLeast"/>
              <w:rPr>
                <w:bCs/>
                <w:color w:val="auto"/>
                <w:sz w:val="20"/>
                <w:szCs w:val="20"/>
                <w:lang w:eastAsia="zh-CN"/>
              </w:rPr>
            </w:pPr>
            <w:r w:rsidRPr="001A659E">
              <w:rPr>
                <w:bCs/>
                <w:color w:val="auto"/>
                <w:sz w:val="20"/>
                <w:szCs w:val="20"/>
                <w:lang w:eastAsia="zh-CN"/>
              </w:rPr>
              <w:t>选择参照物时可能需要考虑与</w:t>
            </w:r>
            <w:r w:rsidRPr="001A659E">
              <w:rPr>
                <w:bCs/>
                <w:color w:val="auto"/>
                <w:sz w:val="20"/>
                <w:szCs w:val="20"/>
                <w:lang w:eastAsia="zh-CN"/>
              </w:rPr>
              <w:t>EGD-LMM</w:t>
            </w:r>
            <w:r w:rsidRPr="001A659E">
              <w:rPr>
                <w:bCs/>
                <w:color w:val="auto"/>
                <w:sz w:val="20"/>
                <w:szCs w:val="20"/>
                <w:lang w:eastAsia="zh-CN"/>
              </w:rPr>
              <w:t>后代相关的问题，并在相关情况下与</w:t>
            </w:r>
            <w:r w:rsidRPr="001A659E">
              <w:rPr>
                <w:bCs/>
                <w:color w:val="auto"/>
                <w:sz w:val="20"/>
                <w:szCs w:val="20"/>
                <w:lang w:eastAsia="zh-CN"/>
              </w:rPr>
              <w:t>EGD-LMM</w:t>
            </w:r>
            <w:r w:rsidRPr="001A659E">
              <w:rPr>
                <w:bCs/>
                <w:color w:val="auto"/>
                <w:sz w:val="20"/>
                <w:szCs w:val="20"/>
                <w:lang w:eastAsia="zh-CN"/>
              </w:rPr>
              <w:t>的杂合子和纯合子进行比较。</w:t>
            </w:r>
          </w:p>
          <w:p w14:paraId="1AE98E4E" w14:textId="77777777" w:rsidR="003A45EC" w:rsidRPr="001A659E" w:rsidRDefault="003A45EC" w:rsidP="001A659E">
            <w:pPr>
              <w:pStyle w:val="Default"/>
              <w:snapToGrid w:val="0"/>
              <w:spacing w:after="60" w:line="276" w:lineRule="auto"/>
              <w:rPr>
                <w:bCs/>
                <w:color w:val="auto"/>
                <w:sz w:val="20"/>
                <w:szCs w:val="20"/>
                <w:lang w:eastAsia="zh-CN"/>
              </w:rPr>
            </w:pPr>
          </w:p>
        </w:tc>
      </w:tr>
      <w:tr w:rsidR="003A45EC" w:rsidRPr="00554C89" w14:paraId="4DCC8FAF" w14:textId="77777777" w:rsidTr="009F2132">
        <w:trPr>
          <w:trHeight w:val="1250"/>
        </w:trPr>
        <w:tc>
          <w:tcPr>
            <w:tcW w:w="5040" w:type="dxa"/>
            <w:vMerge/>
            <w:tcBorders>
              <w:left w:val="nil"/>
              <w:bottom w:val="nil"/>
              <w:right w:val="nil"/>
            </w:tcBorders>
          </w:tcPr>
          <w:p w14:paraId="12387A84" w14:textId="77777777" w:rsidR="003A45EC" w:rsidRPr="00BB5241" w:rsidRDefault="003A45EC" w:rsidP="009F2132">
            <w:pPr>
              <w:pStyle w:val="Default"/>
              <w:spacing w:line="276" w:lineRule="auto"/>
              <w:rPr>
                <w:lang w:eastAsia="zh-CN"/>
              </w:rPr>
            </w:pPr>
          </w:p>
        </w:tc>
        <w:tc>
          <w:tcPr>
            <w:tcW w:w="3976" w:type="dxa"/>
            <w:tcBorders>
              <w:left w:val="nil"/>
              <w:bottom w:val="nil"/>
              <w:right w:val="nil"/>
            </w:tcBorders>
          </w:tcPr>
          <w:p w14:paraId="1BC0C830" w14:textId="77777777" w:rsidR="003A45EC" w:rsidRPr="000B71E5" w:rsidRDefault="003A45EC" w:rsidP="009F2132">
            <w:pPr>
              <w:pStyle w:val="Default"/>
              <w:spacing w:line="276" w:lineRule="auto"/>
              <w:rPr>
                <w:rFonts w:asciiTheme="majorEastAsia" w:hAnsiTheme="majorEastAsia" w:cstheme="majorEastAsia"/>
                <w:b/>
                <w:color w:val="auto"/>
                <w:sz w:val="18"/>
                <w:szCs w:val="18"/>
                <w:lang w:eastAsia="zh-CN"/>
              </w:rPr>
            </w:pPr>
          </w:p>
        </w:tc>
      </w:tr>
    </w:tbl>
    <w:p w14:paraId="3BB119E5" w14:textId="77777777" w:rsidR="003A45EC" w:rsidRDefault="003A45EC" w:rsidP="00804A25">
      <w:pPr>
        <w:pStyle w:val="Default"/>
        <w:spacing w:line="276" w:lineRule="auto"/>
        <w:rPr>
          <w:color w:val="auto"/>
          <w:sz w:val="22"/>
          <w:szCs w:val="22"/>
          <w:lang w:eastAsia="zh-CN"/>
        </w:rPr>
      </w:pPr>
    </w:p>
    <w:tbl>
      <w:tblPr>
        <w:tblStyle w:val="TableGrid"/>
        <w:tblW w:w="0" w:type="auto"/>
        <w:tblLook w:val="04A0" w:firstRow="1" w:lastRow="0" w:firstColumn="1" w:lastColumn="0" w:noHBand="0" w:noVBand="1"/>
      </w:tblPr>
      <w:tblGrid>
        <w:gridCol w:w="9016"/>
      </w:tblGrid>
      <w:tr w:rsidR="003A45EC" w:rsidRPr="000B71E5" w14:paraId="3C806CAE" w14:textId="77777777" w:rsidTr="00482526">
        <w:trPr>
          <w:trHeight w:val="1250"/>
        </w:trPr>
        <w:tc>
          <w:tcPr>
            <w:tcW w:w="9016" w:type="dxa"/>
          </w:tcPr>
          <w:p w14:paraId="402863AC" w14:textId="196E88A6" w:rsidR="003A45EC" w:rsidRPr="00BA41EF" w:rsidRDefault="003A45EC" w:rsidP="0088143F">
            <w:pPr>
              <w:pStyle w:val="a4"/>
              <w:spacing w:before="60"/>
            </w:pPr>
            <w:bookmarkStart w:id="47" w:name="_Toc163311310"/>
            <w:r w:rsidRPr="00BA41EF">
              <w:t>蚊子:</w:t>
            </w:r>
            <w:r w:rsidR="0088143F">
              <w:rPr>
                <w:rFonts w:hint="eastAsia"/>
              </w:rPr>
              <w:t xml:space="preserve"> </w:t>
            </w:r>
            <w:r w:rsidR="009D71DB">
              <w:rPr>
                <w:rFonts w:hint="eastAsia"/>
              </w:rPr>
              <w:t>逐步</w:t>
            </w:r>
            <w:r w:rsidR="00800CB0">
              <w:rPr>
                <w:rFonts w:hint="eastAsia"/>
              </w:rPr>
              <w:t>检验</w:t>
            </w:r>
            <w:bookmarkEnd w:id="47"/>
          </w:p>
          <w:p w14:paraId="6884A063" w14:textId="158803DA" w:rsidR="003A45EC" w:rsidRPr="00BA41EF" w:rsidRDefault="003A45EC" w:rsidP="00BA41EF">
            <w:pPr>
              <w:pStyle w:val="Default"/>
              <w:adjustRightInd/>
              <w:snapToGrid w:val="0"/>
              <w:spacing w:before="120" w:after="120" w:line="240" w:lineRule="atLeast"/>
              <w:jc w:val="both"/>
              <w:rPr>
                <w:lang w:eastAsia="zh-CN"/>
              </w:rPr>
            </w:pPr>
            <w:r w:rsidRPr="00BA41EF">
              <w:rPr>
                <w:lang w:eastAsia="zh-CN"/>
              </w:rPr>
              <w:t>逐步</w:t>
            </w:r>
            <w:r w:rsidR="00800CB0">
              <w:rPr>
                <w:rFonts w:hint="eastAsia"/>
                <w:lang w:eastAsia="zh-CN"/>
              </w:rPr>
              <w:t>检验</w:t>
            </w:r>
            <w:r w:rsidRPr="00BA41EF">
              <w:rPr>
                <w:lang w:eastAsia="zh-CN"/>
              </w:rPr>
              <w:t>方法可能会在某些</w:t>
            </w:r>
            <w:r w:rsidRPr="00BA41EF">
              <w:rPr>
                <w:lang w:eastAsia="zh-CN"/>
              </w:rPr>
              <w:t>LMOs</w:t>
            </w:r>
            <w:r w:rsidRPr="00BA41EF">
              <w:rPr>
                <w:lang w:eastAsia="zh-CN"/>
              </w:rPr>
              <w:t>（包括某些</w:t>
            </w:r>
            <w:r w:rsidRPr="00BA41EF">
              <w:rPr>
                <w:lang w:eastAsia="zh-CN"/>
              </w:rPr>
              <w:t>EGD-LMMs</w:t>
            </w:r>
            <w:r w:rsidRPr="00BA41EF">
              <w:rPr>
                <w:lang w:eastAsia="zh-CN"/>
              </w:rPr>
              <w:t>）的开放</w:t>
            </w:r>
            <w:r w:rsidR="009C662C">
              <w:rPr>
                <w:rFonts w:hint="eastAsia"/>
                <w:lang w:eastAsia="zh-CN"/>
              </w:rPr>
              <w:t>式</w:t>
            </w:r>
            <w:r w:rsidR="005E1153">
              <w:rPr>
                <w:rFonts w:hint="eastAsia"/>
                <w:lang w:eastAsia="zh-CN"/>
              </w:rPr>
              <w:t>实地</w:t>
            </w:r>
            <w:r w:rsidR="001D5CD8">
              <w:rPr>
                <w:rFonts w:hint="eastAsia"/>
                <w:lang w:eastAsia="zh-CN"/>
              </w:rPr>
              <w:t>检验</w:t>
            </w:r>
            <w:r w:rsidRPr="00BA41EF">
              <w:rPr>
                <w:lang w:eastAsia="zh-CN"/>
              </w:rPr>
              <w:t>或实地实施之前留下一些不确定性，因为从实验系统中收集完全适用于实地条件的数据可能具有挑战性。数学建模也许有助于填补这一数据空白。此外，可能需要更多使用模型来解决</w:t>
            </w:r>
            <w:r w:rsidRPr="00BA41EF">
              <w:rPr>
                <w:lang w:eastAsia="zh-CN"/>
              </w:rPr>
              <w:t>EGD-LMM</w:t>
            </w:r>
            <w:r w:rsidRPr="00BA41EF">
              <w:rPr>
                <w:lang w:eastAsia="zh-CN"/>
              </w:rPr>
              <w:t>具体应用的长时间尺度和宽空间尺度问题，并进行监测。</w:t>
            </w:r>
          </w:p>
          <w:p w14:paraId="4309ED2D" w14:textId="50B69170" w:rsidR="003A45EC" w:rsidRPr="00BA41EF" w:rsidRDefault="003A45EC" w:rsidP="00BA41EF">
            <w:pPr>
              <w:pStyle w:val="Default"/>
              <w:adjustRightInd/>
              <w:snapToGrid w:val="0"/>
              <w:spacing w:before="120" w:after="120" w:line="240" w:lineRule="atLeast"/>
              <w:jc w:val="both"/>
              <w:rPr>
                <w:lang w:eastAsia="zh-CN"/>
              </w:rPr>
            </w:pPr>
            <w:r w:rsidRPr="00BA41EF">
              <w:rPr>
                <w:color w:val="auto"/>
                <w:lang w:eastAsia="zh-CN"/>
              </w:rPr>
              <w:t>世卫组织框架（世卫组织，</w:t>
            </w:r>
            <w:r w:rsidRPr="00BA41EF">
              <w:rPr>
                <w:color w:val="auto"/>
                <w:lang w:eastAsia="zh-CN"/>
              </w:rPr>
              <w:t>2021</w:t>
            </w:r>
            <w:r w:rsidRPr="00BA41EF">
              <w:rPr>
                <w:color w:val="auto"/>
                <w:lang w:eastAsia="zh-CN"/>
              </w:rPr>
              <w:t>年</w:t>
            </w:r>
            <w:r w:rsidRPr="00BA41EF">
              <w:rPr>
                <w:color w:val="auto"/>
                <w:lang w:eastAsia="zh-CN"/>
              </w:rPr>
              <w:t>b</w:t>
            </w:r>
            <w:r w:rsidRPr="00BA41EF">
              <w:rPr>
                <w:color w:val="auto"/>
                <w:lang w:eastAsia="zh-CN"/>
              </w:rPr>
              <w:t>，第</w:t>
            </w:r>
            <w:r w:rsidRPr="00BA41EF">
              <w:rPr>
                <w:color w:val="auto"/>
                <w:lang w:eastAsia="zh-CN"/>
              </w:rPr>
              <w:t>1.5</w:t>
            </w:r>
            <w:r w:rsidRPr="00BA41EF">
              <w:rPr>
                <w:color w:val="auto"/>
                <w:lang w:eastAsia="zh-CN"/>
              </w:rPr>
              <w:t>节；另见本文件附件三）主张对</w:t>
            </w:r>
            <w:r w:rsidRPr="00BA41EF">
              <w:rPr>
                <w:color w:val="auto"/>
                <w:lang w:eastAsia="zh-CN"/>
              </w:rPr>
              <w:t>lMM</w:t>
            </w:r>
            <w:r w:rsidRPr="00BA41EF">
              <w:rPr>
                <w:color w:val="auto"/>
                <w:lang w:eastAsia="zh-CN"/>
              </w:rPr>
              <w:t>采用分阶段</w:t>
            </w:r>
            <w:r w:rsidR="00800CB0">
              <w:rPr>
                <w:rFonts w:hint="eastAsia"/>
                <w:color w:val="auto"/>
                <w:lang w:eastAsia="zh-CN"/>
              </w:rPr>
              <w:t>检验</w:t>
            </w:r>
            <w:r w:rsidRPr="00BA41EF">
              <w:rPr>
                <w:color w:val="auto"/>
                <w:lang w:eastAsia="zh-CN"/>
              </w:rPr>
              <w:t>方法</w:t>
            </w:r>
            <w:r w:rsidRPr="00BA41EF">
              <w:rPr>
                <w:color w:val="auto"/>
                <w:lang w:eastAsia="zh-CN"/>
              </w:rPr>
              <w:t xml:space="preserve">: </w:t>
            </w:r>
          </w:p>
          <w:p w14:paraId="6EDCB0CF" w14:textId="68368CE7" w:rsidR="003A45EC" w:rsidRPr="00BA41EF" w:rsidRDefault="003A45EC" w:rsidP="00B55F8D">
            <w:pPr>
              <w:pStyle w:val="ListParagraph"/>
              <w:numPr>
                <w:ilvl w:val="0"/>
                <w:numId w:val="31"/>
              </w:numPr>
              <w:snapToGrid w:val="0"/>
              <w:spacing w:before="120" w:after="120" w:line="240" w:lineRule="atLeast"/>
              <w:ind w:left="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1</w:t>
            </w:r>
            <w:r w:rsidRPr="00BA41EF">
              <w:rPr>
                <w:rFonts w:eastAsia="SimSun"/>
                <w:sz w:val="24"/>
                <w:lang w:eastAsia="zh-CN"/>
              </w:rPr>
              <w:t>阶段：小规模实验室的功效和安全性</w:t>
            </w:r>
            <w:r w:rsidR="001D5CD8">
              <w:rPr>
                <w:rFonts w:hint="eastAsia"/>
                <w:lang w:eastAsia="zh-CN"/>
              </w:rPr>
              <w:t>检验</w:t>
            </w:r>
            <w:r w:rsidRPr="00BA41EF">
              <w:rPr>
                <w:rFonts w:eastAsia="SimSun"/>
                <w:sz w:val="24"/>
                <w:lang w:eastAsia="zh-CN"/>
              </w:rPr>
              <w:t>研究，然后是室内环境下的较大规模种群笼子中的</w:t>
            </w:r>
            <w:r w:rsidR="001D5CD8">
              <w:rPr>
                <w:rFonts w:hint="eastAsia"/>
                <w:lang w:eastAsia="zh-CN"/>
              </w:rPr>
              <w:t>检验</w:t>
            </w:r>
            <w:r w:rsidRPr="00BA41EF">
              <w:rPr>
                <w:rFonts w:eastAsia="SimSun"/>
                <w:sz w:val="24"/>
                <w:lang w:eastAsia="zh-CN"/>
              </w:rPr>
              <w:t>；</w:t>
            </w:r>
          </w:p>
          <w:p w14:paraId="2377F0C2" w14:textId="77777777" w:rsidR="003A45EC" w:rsidRPr="00BA41EF" w:rsidRDefault="003A45EC" w:rsidP="00B55F8D">
            <w:pPr>
              <w:pStyle w:val="ListParagraph"/>
              <w:numPr>
                <w:ilvl w:val="0"/>
                <w:numId w:val="31"/>
              </w:numPr>
              <w:snapToGrid w:val="0"/>
              <w:spacing w:before="120" w:after="120" w:line="240" w:lineRule="atLeast"/>
              <w:ind w:left="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2</w:t>
            </w:r>
            <w:r w:rsidRPr="00BA41EF">
              <w:rPr>
                <w:rFonts w:eastAsia="SimSun"/>
                <w:sz w:val="24"/>
                <w:lang w:eastAsia="zh-CN"/>
              </w:rPr>
              <w:t>阶段：进行物理、生态或基因限制的实地试验，或小规模隔离释放；</w:t>
            </w:r>
            <w:r w:rsidRPr="00BA41EF">
              <w:rPr>
                <w:rFonts w:eastAsia="SimSun"/>
                <w:sz w:val="24"/>
                <w:lang w:eastAsia="zh-CN"/>
              </w:rPr>
              <w:t xml:space="preserve"> </w:t>
            </w:r>
          </w:p>
          <w:p w14:paraId="4B5C0A2F" w14:textId="24DF1DEC" w:rsidR="003A45EC" w:rsidRPr="00BA41EF" w:rsidRDefault="003A45EC" w:rsidP="00B55F8D">
            <w:pPr>
              <w:pStyle w:val="ListParagraph"/>
              <w:numPr>
                <w:ilvl w:val="0"/>
                <w:numId w:val="31"/>
              </w:numPr>
              <w:snapToGrid w:val="0"/>
              <w:spacing w:before="120" w:after="120" w:line="240" w:lineRule="atLeast"/>
              <w:ind w:left="0" w:firstLine="0"/>
              <w:contextualSpacing w:val="0"/>
              <w:rPr>
                <w:rFonts w:eastAsia="SimSun"/>
                <w:sz w:val="24"/>
                <w:lang w:eastAsia="zh-CN"/>
              </w:rPr>
            </w:pPr>
            <w:r w:rsidRPr="00BA41EF">
              <w:rPr>
                <w:rFonts w:eastAsia="SimSun"/>
                <w:sz w:val="24"/>
                <w:lang w:eastAsia="zh-CN"/>
              </w:rPr>
              <w:t>第</w:t>
            </w:r>
            <w:r w:rsidRPr="00BA41EF">
              <w:rPr>
                <w:rFonts w:eastAsia="SimSun"/>
                <w:sz w:val="24"/>
                <w:lang w:eastAsia="zh-CN"/>
              </w:rPr>
              <w:t>3</w:t>
            </w:r>
            <w:r w:rsidRPr="00BA41EF">
              <w:rPr>
                <w:rFonts w:eastAsia="SimSun"/>
                <w:sz w:val="24"/>
                <w:lang w:eastAsia="zh-CN"/>
              </w:rPr>
              <w:t>阶段：分阶段</w:t>
            </w:r>
            <w:r w:rsidR="00D510A4">
              <w:rPr>
                <w:rFonts w:eastAsia="SimSun" w:hint="eastAsia"/>
                <w:sz w:val="24"/>
                <w:lang w:eastAsia="zh-CN"/>
              </w:rPr>
              <w:t>开发</w:t>
            </w:r>
            <w:r w:rsidR="00180414">
              <w:rPr>
                <w:rFonts w:eastAsia="SimSun" w:hint="eastAsia"/>
                <w:sz w:val="24"/>
                <w:lang w:eastAsia="zh-CN"/>
              </w:rPr>
              <w:t>式</w:t>
            </w:r>
            <w:r w:rsidRPr="00BA41EF">
              <w:rPr>
                <w:rFonts w:eastAsia="SimSun"/>
                <w:sz w:val="24"/>
                <w:lang w:eastAsia="zh-CN"/>
              </w:rPr>
              <w:t>野外释放；</w:t>
            </w:r>
          </w:p>
          <w:p w14:paraId="24FF8065" w14:textId="77777777" w:rsidR="003A45EC" w:rsidRPr="00BA41EF" w:rsidRDefault="003A45EC" w:rsidP="00B55F8D">
            <w:pPr>
              <w:pStyle w:val="ListParagraph"/>
              <w:numPr>
                <w:ilvl w:val="0"/>
                <w:numId w:val="31"/>
              </w:numPr>
              <w:snapToGrid w:val="0"/>
              <w:spacing w:before="120" w:after="120" w:line="240" w:lineRule="atLeast"/>
              <w:ind w:left="0" w:firstLine="0"/>
              <w:contextualSpacing w:val="0"/>
              <w:rPr>
                <w:rFonts w:eastAsia="SimSun"/>
                <w:sz w:val="24"/>
              </w:rPr>
            </w:pPr>
            <w:r w:rsidRPr="00BA41EF">
              <w:rPr>
                <w:rFonts w:eastAsia="SimSun"/>
                <w:sz w:val="24"/>
                <w:lang w:eastAsia="zh-CN"/>
              </w:rPr>
              <w:t>第</w:t>
            </w:r>
            <w:r w:rsidRPr="00BA41EF">
              <w:rPr>
                <w:rFonts w:eastAsia="SimSun"/>
                <w:sz w:val="24"/>
              </w:rPr>
              <w:t>4</w:t>
            </w:r>
            <w:r w:rsidRPr="00BA41EF">
              <w:rPr>
                <w:rFonts w:eastAsia="SimSun"/>
                <w:sz w:val="24"/>
                <w:lang w:eastAsia="zh-CN"/>
              </w:rPr>
              <w:t>阶段</w:t>
            </w:r>
            <w:r w:rsidRPr="00BA41EF">
              <w:rPr>
                <w:rFonts w:eastAsia="SimSun"/>
                <w:sz w:val="24"/>
                <w:lang w:eastAsia="zh-CN"/>
              </w:rPr>
              <w:t xml:space="preserve">  </w:t>
            </w:r>
            <w:r w:rsidRPr="00BA41EF">
              <w:rPr>
                <w:rFonts w:eastAsia="SimSun"/>
                <w:sz w:val="24"/>
                <w:lang w:eastAsia="zh-CN"/>
              </w:rPr>
              <w:t>实施后监测。</w:t>
            </w:r>
            <w:r w:rsidRPr="00BA41EF">
              <w:rPr>
                <w:rFonts w:eastAsia="SimSun"/>
                <w:sz w:val="24"/>
              </w:rPr>
              <w:t xml:space="preserve"> </w:t>
            </w:r>
          </w:p>
          <w:p w14:paraId="78ED7BEE" w14:textId="680B1157" w:rsidR="003A45EC" w:rsidRPr="00BA41EF" w:rsidRDefault="003A45EC" w:rsidP="00BA41EF">
            <w:pPr>
              <w:pStyle w:val="Default"/>
              <w:adjustRightInd/>
              <w:snapToGrid w:val="0"/>
              <w:spacing w:before="120" w:after="120" w:line="240" w:lineRule="atLeast"/>
              <w:jc w:val="both"/>
              <w:rPr>
                <w:color w:val="auto"/>
                <w:lang w:eastAsia="zh-CN"/>
              </w:rPr>
            </w:pPr>
            <w:r w:rsidRPr="00BA41EF">
              <w:rPr>
                <w:color w:val="auto"/>
                <w:lang w:eastAsia="zh-CN"/>
              </w:rPr>
              <w:t>世卫组织认识到，自我维持、</w:t>
            </w:r>
            <w:r w:rsidR="005D4C60">
              <w:rPr>
                <w:color w:val="auto"/>
                <w:lang w:eastAsia="zh-CN"/>
              </w:rPr>
              <w:t>非定位</w:t>
            </w:r>
            <w:r w:rsidRPr="00BA41EF">
              <w:rPr>
                <w:color w:val="auto"/>
                <w:lang w:eastAsia="zh-CN"/>
              </w:rPr>
              <w:t>、低阈值的</w:t>
            </w:r>
            <w:r w:rsidRPr="00BA41EF">
              <w:rPr>
                <w:color w:val="auto"/>
                <w:lang w:eastAsia="zh-CN"/>
              </w:rPr>
              <w:t>EGD-LMMs</w:t>
            </w:r>
            <w:r w:rsidRPr="00BA41EF">
              <w:rPr>
                <w:color w:val="auto"/>
                <w:lang w:eastAsia="zh-CN"/>
              </w:rPr>
              <w:t>的持久性和传播性特征可能导致第</w:t>
            </w:r>
            <w:r w:rsidRPr="00BA41EF">
              <w:rPr>
                <w:color w:val="auto"/>
                <w:lang w:eastAsia="zh-CN"/>
              </w:rPr>
              <w:t>2</w:t>
            </w:r>
            <w:r w:rsidRPr="00BA41EF">
              <w:rPr>
                <w:color w:val="auto"/>
                <w:lang w:eastAsia="zh-CN"/>
              </w:rPr>
              <w:t>阶段至第</w:t>
            </w:r>
            <w:r w:rsidRPr="00BA41EF">
              <w:rPr>
                <w:color w:val="auto"/>
                <w:lang w:eastAsia="zh-CN"/>
              </w:rPr>
              <w:t>4</w:t>
            </w:r>
            <w:r w:rsidRPr="00BA41EF">
              <w:rPr>
                <w:color w:val="auto"/>
                <w:lang w:eastAsia="zh-CN"/>
              </w:rPr>
              <w:t>阶段之间的具体过渡难以区分（世卫组织</w:t>
            </w:r>
            <w:r w:rsidRPr="00BA41EF">
              <w:rPr>
                <w:color w:val="auto"/>
                <w:lang w:eastAsia="zh-CN"/>
              </w:rPr>
              <w:t>2021b</w:t>
            </w:r>
            <w:r w:rsidRPr="00BA41EF">
              <w:rPr>
                <w:color w:val="auto"/>
                <w:lang w:eastAsia="zh-CN"/>
              </w:rPr>
              <w:t>，第</w:t>
            </w:r>
            <w:r w:rsidRPr="00BA41EF">
              <w:rPr>
                <w:color w:val="auto"/>
                <w:lang w:eastAsia="zh-CN"/>
              </w:rPr>
              <w:t>1.5.1</w:t>
            </w:r>
            <w:r w:rsidRPr="00BA41EF">
              <w:rPr>
                <w:color w:val="auto"/>
                <w:lang w:eastAsia="zh-CN"/>
              </w:rPr>
              <w:t>节）。此外，对于自我维持、</w:t>
            </w:r>
            <w:r w:rsidR="005D4C60">
              <w:rPr>
                <w:color w:val="auto"/>
                <w:lang w:eastAsia="zh-CN"/>
              </w:rPr>
              <w:t>非定位</w:t>
            </w:r>
            <w:r w:rsidRPr="00BA41EF">
              <w:rPr>
                <w:color w:val="auto"/>
                <w:lang w:eastAsia="zh-CN"/>
              </w:rPr>
              <w:t>、低阈值的</w:t>
            </w:r>
            <w:r w:rsidRPr="00BA41EF">
              <w:rPr>
                <w:color w:val="auto"/>
                <w:lang w:eastAsia="zh-CN"/>
              </w:rPr>
              <w:t>EGD-LMMs</w:t>
            </w:r>
            <w:r w:rsidRPr="00BA41EF">
              <w:rPr>
                <w:color w:val="auto"/>
                <w:lang w:eastAsia="zh-CN"/>
              </w:rPr>
              <w:t>来说，世卫组织不认为第</w:t>
            </w:r>
            <w:r w:rsidRPr="00BA41EF">
              <w:rPr>
                <w:color w:val="auto"/>
                <w:lang w:eastAsia="zh-CN"/>
              </w:rPr>
              <w:t>2</w:t>
            </w:r>
            <w:r w:rsidRPr="00BA41EF">
              <w:rPr>
                <w:color w:val="auto"/>
                <w:lang w:eastAsia="zh-CN"/>
              </w:rPr>
              <w:t>阶段半现场</w:t>
            </w:r>
            <w:r w:rsidR="001D5CD8">
              <w:rPr>
                <w:rFonts w:hint="eastAsia"/>
                <w:lang w:eastAsia="zh-CN"/>
              </w:rPr>
              <w:t>检验</w:t>
            </w:r>
            <w:r w:rsidRPr="00BA41EF">
              <w:rPr>
                <w:color w:val="auto"/>
                <w:lang w:eastAsia="zh-CN"/>
              </w:rPr>
              <w:t>是发展路径中的必要步骤（世卫组织，</w:t>
            </w:r>
            <w:r w:rsidRPr="00BA41EF">
              <w:rPr>
                <w:color w:val="auto"/>
                <w:lang w:eastAsia="zh-CN"/>
              </w:rPr>
              <w:t>2021b</w:t>
            </w:r>
            <w:r w:rsidRPr="00BA41EF">
              <w:rPr>
                <w:color w:val="auto"/>
                <w:lang w:eastAsia="zh-CN"/>
              </w:rPr>
              <w:t>，第</w:t>
            </w:r>
            <w:r w:rsidRPr="00BA41EF">
              <w:rPr>
                <w:color w:val="auto"/>
                <w:lang w:eastAsia="zh-CN"/>
              </w:rPr>
              <w:t>3.8.2</w:t>
            </w:r>
            <w:r w:rsidRPr="00BA41EF">
              <w:rPr>
                <w:color w:val="auto"/>
                <w:lang w:eastAsia="zh-CN"/>
              </w:rPr>
              <w:t>节）。这意味着在第</w:t>
            </w:r>
            <w:r w:rsidRPr="00BA41EF">
              <w:rPr>
                <w:color w:val="auto"/>
                <w:lang w:eastAsia="zh-CN"/>
              </w:rPr>
              <w:t>1</w:t>
            </w:r>
            <w:r w:rsidRPr="00BA41EF">
              <w:rPr>
                <w:color w:val="auto"/>
                <w:lang w:eastAsia="zh-CN"/>
              </w:rPr>
              <w:t>或第</w:t>
            </w:r>
            <w:r w:rsidRPr="00BA41EF">
              <w:rPr>
                <w:color w:val="auto"/>
                <w:lang w:eastAsia="zh-CN"/>
              </w:rPr>
              <w:t>2</w:t>
            </w:r>
            <w:r w:rsidRPr="00BA41EF">
              <w:rPr>
                <w:color w:val="auto"/>
                <w:lang w:eastAsia="zh-CN"/>
              </w:rPr>
              <w:t>阶段获得的数据成为决定是否进行实地</w:t>
            </w:r>
            <w:r w:rsidR="001D5CD8">
              <w:rPr>
                <w:rFonts w:hint="eastAsia"/>
                <w:lang w:eastAsia="zh-CN"/>
              </w:rPr>
              <w:t>检验</w:t>
            </w:r>
            <w:r w:rsidRPr="00BA41EF">
              <w:rPr>
                <w:color w:val="auto"/>
                <w:lang w:eastAsia="zh-CN"/>
              </w:rPr>
              <w:t>或释放的主要驱动因素（世卫组织，</w:t>
            </w:r>
            <w:r w:rsidRPr="00BA41EF">
              <w:rPr>
                <w:color w:val="auto"/>
                <w:lang w:eastAsia="zh-CN"/>
              </w:rPr>
              <w:t>2021b</w:t>
            </w:r>
            <w:r w:rsidRPr="00BA41EF">
              <w:rPr>
                <w:color w:val="auto"/>
                <w:lang w:eastAsia="zh-CN"/>
              </w:rPr>
              <w:t>，第</w:t>
            </w:r>
            <w:r w:rsidRPr="00BA41EF">
              <w:rPr>
                <w:color w:val="auto"/>
                <w:lang w:eastAsia="zh-CN"/>
              </w:rPr>
              <w:t>3</w:t>
            </w:r>
            <w:r w:rsidRPr="00BA41EF">
              <w:rPr>
                <w:color w:val="auto"/>
                <w:lang w:eastAsia="zh-CN"/>
              </w:rPr>
              <w:t>节）。世卫组织建议</w:t>
            </w:r>
            <w:r w:rsidRPr="00BA41EF">
              <w:rPr>
                <w:color w:val="auto"/>
                <w:lang w:eastAsia="zh-CN"/>
              </w:rPr>
              <w:t>EGD-LMMs</w:t>
            </w:r>
            <w:r w:rsidRPr="00BA41EF">
              <w:rPr>
                <w:color w:val="auto"/>
                <w:lang w:eastAsia="zh-CN"/>
              </w:rPr>
              <w:t>的初期小规模释放应侧重于评估</w:t>
            </w:r>
            <w:r w:rsidRPr="00BA41EF">
              <w:rPr>
                <w:color w:val="auto"/>
                <w:lang w:eastAsia="zh-CN"/>
              </w:rPr>
              <w:t>EGD-LMMs</w:t>
            </w:r>
            <w:r w:rsidRPr="00BA41EF">
              <w:rPr>
                <w:color w:val="auto"/>
                <w:lang w:eastAsia="zh-CN"/>
              </w:rPr>
              <w:t>的生物功能和活动，包括它们对本地蚊子和当地生态系统的潜在影响。世卫组织指出，无法保证对</w:t>
            </w:r>
            <w:r w:rsidRPr="00BA41EF">
              <w:rPr>
                <w:color w:val="auto"/>
                <w:lang w:eastAsia="zh-CN"/>
              </w:rPr>
              <w:t>EGD-LMMs</w:t>
            </w:r>
            <w:r w:rsidRPr="00BA41EF">
              <w:rPr>
                <w:color w:val="auto"/>
                <w:lang w:eastAsia="zh-CN"/>
              </w:rPr>
              <w:t>进行绝对的生态控制，但建议初期的小规模释放应以某种程度的隔离为目标。（世卫组织，</w:t>
            </w:r>
            <w:r w:rsidRPr="00BA41EF">
              <w:rPr>
                <w:color w:val="auto"/>
                <w:lang w:eastAsia="zh-CN"/>
              </w:rPr>
              <w:t>2021</w:t>
            </w:r>
            <w:r w:rsidRPr="00BA41EF">
              <w:rPr>
                <w:color w:val="auto"/>
                <w:lang w:eastAsia="zh-CN"/>
              </w:rPr>
              <w:t>年</w:t>
            </w:r>
            <w:r w:rsidRPr="00BA41EF">
              <w:rPr>
                <w:color w:val="auto"/>
                <w:lang w:eastAsia="zh-CN"/>
              </w:rPr>
              <w:t>b</w:t>
            </w:r>
            <w:r w:rsidRPr="00BA41EF">
              <w:rPr>
                <w:color w:val="auto"/>
                <w:lang w:eastAsia="zh-CN"/>
              </w:rPr>
              <w:t>，第</w:t>
            </w:r>
            <w:r w:rsidRPr="00BA41EF">
              <w:rPr>
                <w:color w:val="auto"/>
                <w:lang w:eastAsia="zh-CN"/>
              </w:rPr>
              <w:t>1.5.1</w:t>
            </w:r>
            <w:r w:rsidRPr="00BA41EF">
              <w:rPr>
                <w:color w:val="auto"/>
                <w:lang w:eastAsia="zh-CN"/>
              </w:rPr>
              <w:t>节）。</w:t>
            </w:r>
          </w:p>
          <w:p w14:paraId="49B8401D" w14:textId="4C9370F2" w:rsidR="003A45EC" w:rsidRPr="000B71E5" w:rsidRDefault="003A45EC" w:rsidP="00BA41EF">
            <w:pPr>
              <w:pStyle w:val="Default"/>
              <w:adjustRightInd/>
              <w:snapToGrid w:val="0"/>
              <w:spacing w:before="120" w:after="120" w:line="240" w:lineRule="atLeast"/>
              <w:jc w:val="both"/>
              <w:rPr>
                <w:rFonts w:asciiTheme="majorEastAsia" w:hAnsiTheme="majorEastAsia" w:cstheme="majorEastAsia"/>
                <w:sz w:val="18"/>
                <w:szCs w:val="18"/>
                <w:lang w:eastAsia="zh-CN"/>
              </w:rPr>
            </w:pPr>
            <w:r w:rsidRPr="00BA41EF">
              <w:rPr>
                <w:color w:val="0D0D0D"/>
                <w:shd w:val="clear" w:color="auto" w:fill="FFFFFF"/>
                <w:lang w:eastAsia="zh-CN"/>
              </w:rPr>
              <w:t>由于在空间和时间上不受限制且无法召回，在开放</w:t>
            </w:r>
            <w:r w:rsidR="00091BFE">
              <w:rPr>
                <w:rFonts w:hint="eastAsia"/>
                <w:color w:val="0D0D0D"/>
                <w:shd w:val="clear" w:color="auto" w:fill="FFFFFF"/>
                <w:lang w:eastAsia="zh-CN"/>
              </w:rPr>
              <w:t>式</w:t>
            </w:r>
            <w:r w:rsidRPr="00BA41EF">
              <w:rPr>
                <w:color w:val="0D0D0D"/>
                <w:shd w:val="clear" w:color="auto" w:fill="FFFFFF"/>
                <w:lang w:eastAsia="zh-CN"/>
              </w:rPr>
              <w:t>释放试验中收集自我维持和低阈值（独立）</w:t>
            </w:r>
            <w:r w:rsidRPr="00BA41EF">
              <w:rPr>
                <w:color w:val="0D0D0D"/>
                <w:shd w:val="clear" w:color="auto" w:fill="FFFFFF"/>
                <w:lang w:eastAsia="zh-CN"/>
              </w:rPr>
              <w:t>EGD</w:t>
            </w:r>
            <w:r w:rsidRPr="00BA41EF">
              <w:rPr>
                <w:color w:val="0D0D0D"/>
                <w:shd w:val="clear" w:color="auto" w:fill="FFFFFF"/>
                <w:lang w:eastAsia="zh-CN"/>
              </w:rPr>
              <w:t>的相关数据可能具有挑战性</w:t>
            </w:r>
            <w:r w:rsidRPr="00BA41EF">
              <w:rPr>
                <w:color w:val="auto"/>
                <w:lang w:eastAsia="zh-CN"/>
              </w:rPr>
              <w:t>。由于自我维持</w:t>
            </w:r>
            <w:r w:rsidRPr="00BA41EF">
              <w:rPr>
                <w:color w:val="auto"/>
                <w:lang w:eastAsia="zh-CN"/>
              </w:rPr>
              <w:t>EGD</w:t>
            </w:r>
            <w:r w:rsidRPr="00BA41EF">
              <w:rPr>
                <w:color w:val="auto"/>
                <w:lang w:eastAsia="zh-CN"/>
              </w:rPr>
              <w:t>是为广泛和长期的控制目的而设计的，在空间和</w:t>
            </w:r>
            <w:r w:rsidRPr="00BA41EF">
              <w:rPr>
                <w:color w:val="auto"/>
                <w:lang w:eastAsia="zh-CN"/>
              </w:rPr>
              <w:t>/</w:t>
            </w:r>
            <w:r w:rsidRPr="00BA41EF">
              <w:rPr>
                <w:color w:val="auto"/>
                <w:lang w:eastAsia="zh-CN"/>
              </w:rPr>
              <w:t>或时间上限制其扩散不一定符合有意释放的预期结果。因此，可以考虑将事先对相关自限菌株进行的实地</w:t>
            </w:r>
            <w:r w:rsidR="001D5CD8">
              <w:rPr>
                <w:rFonts w:hint="eastAsia"/>
                <w:lang w:eastAsia="zh-CN"/>
              </w:rPr>
              <w:t>检验</w:t>
            </w:r>
            <w:r w:rsidRPr="00BA41EF">
              <w:rPr>
                <w:color w:val="auto"/>
                <w:lang w:eastAsia="zh-CN"/>
              </w:rPr>
              <w:t>视为减少风险评估中不</w:t>
            </w:r>
            <w:r w:rsidRPr="00BA41EF">
              <w:rPr>
                <w:color w:val="auto"/>
                <w:lang w:eastAsia="zh-CN"/>
              </w:rPr>
              <w:lastRenderedPageBreak/>
              <w:t>确定性的中间步骤（例如，</w:t>
            </w:r>
            <w:r w:rsidRPr="00BA41EF">
              <w:rPr>
                <w:color w:val="auto"/>
                <w:lang w:eastAsia="zh-CN"/>
              </w:rPr>
              <w:t>Benedict</w:t>
            </w:r>
            <w:r w:rsidRPr="00BA41EF">
              <w:rPr>
                <w:color w:val="auto"/>
                <w:lang w:eastAsia="zh-CN"/>
              </w:rPr>
              <w:t>和</w:t>
            </w:r>
            <w:r w:rsidRPr="00BA41EF">
              <w:rPr>
                <w:color w:val="auto"/>
                <w:lang w:eastAsia="zh-CN"/>
              </w:rPr>
              <w:t>Robinson</w:t>
            </w:r>
            <w:r w:rsidRPr="00BA41EF">
              <w:rPr>
                <w:color w:val="auto"/>
                <w:lang w:eastAsia="zh-CN"/>
              </w:rPr>
              <w:t>，</w:t>
            </w:r>
            <w:r w:rsidRPr="00BA41EF">
              <w:rPr>
                <w:color w:val="auto"/>
                <w:lang w:eastAsia="zh-CN"/>
              </w:rPr>
              <w:t>2003</w:t>
            </w:r>
            <w:r w:rsidRPr="00BA41EF">
              <w:rPr>
                <w:color w:val="auto"/>
                <w:lang w:eastAsia="zh-CN"/>
              </w:rPr>
              <w:t>；</w:t>
            </w:r>
            <w:r w:rsidRPr="00BA41EF">
              <w:rPr>
                <w:color w:val="auto"/>
                <w:lang w:eastAsia="zh-CN"/>
              </w:rPr>
              <w:t>James</w:t>
            </w:r>
            <w:r w:rsidRPr="00BA41EF">
              <w:rPr>
                <w:color w:val="auto"/>
                <w:lang w:eastAsia="zh-CN"/>
              </w:rPr>
              <w:t>等，</w:t>
            </w:r>
            <w:r w:rsidRPr="00BA41EF">
              <w:rPr>
                <w:color w:val="auto"/>
                <w:lang w:eastAsia="zh-CN"/>
              </w:rPr>
              <w:t>2018</w:t>
            </w:r>
            <w:r w:rsidRPr="00BA41EF">
              <w:rPr>
                <w:color w:val="auto"/>
                <w:lang w:eastAsia="zh-CN"/>
              </w:rPr>
              <w:t>）。自限性</w:t>
            </w:r>
            <w:r w:rsidRPr="00BA41EF">
              <w:rPr>
                <w:color w:val="auto"/>
                <w:lang w:eastAsia="zh-CN"/>
              </w:rPr>
              <w:t>EGD</w:t>
            </w:r>
            <w:r w:rsidRPr="00BA41EF">
              <w:rPr>
                <w:color w:val="auto"/>
                <w:lang w:eastAsia="zh-CN"/>
              </w:rPr>
              <w:t>系统可以使相关基因改造</w:t>
            </w:r>
            <w:r w:rsidR="00483EA3">
              <w:rPr>
                <w:rFonts w:hint="eastAsia"/>
                <w:color w:val="auto"/>
                <w:lang w:eastAsia="zh-CN"/>
              </w:rPr>
              <w:t>的</w:t>
            </w:r>
            <w:r w:rsidR="00DB055E">
              <w:rPr>
                <w:rFonts w:hint="eastAsia"/>
                <w:color w:val="auto"/>
                <w:lang w:eastAsia="zh-CN"/>
              </w:rPr>
              <w:t>定位</w:t>
            </w:r>
            <w:r w:rsidRPr="00BA41EF">
              <w:rPr>
                <w:color w:val="auto"/>
                <w:lang w:eastAsia="zh-CN"/>
              </w:rPr>
              <w:t>和</w:t>
            </w:r>
            <w:r w:rsidR="00AA7F7E">
              <w:rPr>
                <w:rFonts w:hint="eastAsia"/>
                <w:color w:val="auto"/>
                <w:lang w:eastAsia="zh-CN"/>
              </w:rPr>
              <w:t>限</w:t>
            </w:r>
            <w:r w:rsidRPr="00BA41EF">
              <w:rPr>
                <w:color w:val="auto"/>
                <w:lang w:eastAsia="zh-CN"/>
              </w:rPr>
              <w:t>时传播成为可能，类似于其他用于病媒</w:t>
            </w:r>
            <w:r w:rsidRPr="00BA41EF">
              <w:rPr>
                <w:color w:val="auto"/>
                <w:lang w:eastAsia="zh-CN"/>
              </w:rPr>
              <w:t>/</w:t>
            </w:r>
            <w:r w:rsidRPr="00BA41EF">
              <w:rPr>
                <w:color w:val="auto"/>
                <w:lang w:eastAsia="zh-CN"/>
              </w:rPr>
              <w:t>害虫控制的自限性方法。</w:t>
            </w:r>
          </w:p>
        </w:tc>
      </w:tr>
    </w:tbl>
    <w:p w14:paraId="3B30FB34" w14:textId="77777777" w:rsidR="006C1E98" w:rsidRDefault="006C1E98" w:rsidP="00BA41EF">
      <w:pPr>
        <w:pStyle w:val="Heading3"/>
        <w:numPr>
          <w:ilvl w:val="0"/>
          <w:numId w:val="0"/>
        </w:numPr>
        <w:spacing w:line="276" w:lineRule="auto"/>
        <w:rPr>
          <w:rFonts w:eastAsia="SimSun"/>
          <w:sz w:val="24"/>
          <w:szCs w:val="24"/>
          <w:lang w:eastAsia="zh-CN"/>
        </w:rPr>
      </w:pPr>
      <w:bookmarkStart w:id="48" w:name="_Toc19"/>
      <w:bookmarkStart w:id="49" w:name="_Toc161220500"/>
    </w:p>
    <w:p w14:paraId="25D62861" w14:textId="20810397" w:rsidR="003A45EC" w:rsidRPr="00327ACE" w:rsidRDefault="003A45EC" w:rsidP="00327ACE">
      <w:pPr>
        <w:pStyle w:val="a0"/>
        <w:rPr>
          <w:rFonts w:ascii="Times New Roman" w:hAnsi="Times New Roman"/>
          <w:bCs/>
        </w:rPr>
      </w:pPr>
      <w:bookmarkStart w:id="50" w:name="_Toc163309648"/>
      <w:r w:rsidRPr="00327ACE">
        <w:rPr>
          <w:rFonts w:ascii="Times New Roman" w:hAnsi="Times New Roman"/>
        </w:rPr>
        <w:t xml:space="preserve">4.2.4. </w:t>
      </w:r>
      <w:bookmarkEnd w:id="48"/>
      <w:bookmarkEnd w:id="49"/>
      <w:r w:rsidR="00C50AE9" w:rsidRPr="00327ACE">
        <w:rPr>
          <w:rFonts w:ascii="Times New Roman" w:hAnsi="Times New Roman"/>
        </w:rPr>
        <w:t>分级检验</w:t>
      </w:r>
      <w:bookmarkEnd w:id="50"/>
    </w:p>
    <w:p w14:paraId="23D7CA8F" w14:textId="3A5D6E55" w:rsidR="003A45EC" w:rsidRPr="000561EE" w:rsidRDefault="00C50AE9" w:rsidP="00804A25">
      <w:pPr>
        <w:spacing w:line="276" w:lineRule="auto"/>
        <w:rPr>
          <w:rFonts w:eastAsia="SimSun"/>
          <w:sz w:val="24"/>
          <w:highlight w:val="white"/>
          <w:lang w:eastAsia="zh-CN"/>
        </w:rPr>
      </w:pPr>
      <w:r>
        <w:rPr>
          <w:rFonts w:eastAsia="SimSun"/>
          <w:sz w:val="24"/>
          <w:lang w:eastAsia="zh-CN"/>
        </w:rPr>
        <w:t>分级检验</w:t>
      </w:r>
      <w:r w:rsidR="003A45EC" w:rsidRPr="000561EE">
        <w:rPr>
          <w:rFonts w:eastAsia="SimSun"/>
          <w:sz w:val="24"/>
          <w:lang w:eastAsia="zh-CN"/>
        </w:rPr>
        <w:t>首先</w:t>
      </w:r>
      <w:r>
        <w:rPr>
          <w:rFonts w:eastAsia="SimSun" w:hint="eastAsia"/>
          <w:sz w:val="24"/>
          <w:lang w:eastAsia="zh-CN"/>
        </w:rPr>
        <w:t>检验</w:t>
      </w:r>
      <w:r w:rsidR="003A45EC" w:rsidRPr="000561EE">
        <w:rPr>
          <w:rFonts w:eastAsia="SimSun"/>
          <w:sz w:val="24"/>
          <w:lang w:eastAsia="zh-CN"/>
        </w:rPr>
        <w:t>保守的风险假设（在这种假设中，检测到潜在危害的可能性很高），只有在超过触发值的情况下才会进行更现实的</w:t>
      </w:r>
      <w:r w:rsidR="00C739F2">
        <w:rPr>
          <w:rFonts w:eastAsia="SimSun" w:hint="eastAsia"/>
          <w:sz w:val="24"/>
          <w:lang w:eastAsia="zh-CN"/>
        </w:rPr>
        <w:t>检验</w:t>
      </w:r>
      <w:r w:rsidR="003A45EC" w:rsidRPr="000561EE">
        <w:rPr>
          <w:rFonts w:eastAsia="SimSun"/>
          <w:sz w:val="24"/>
          <w:lang w:eastAsia="zh-CN"/>
        </w:rPr>
        <w:t>（</w:t>
      </w:r>
      <w:r w:rsidR="003A45EC" w:rsidRPr="000561EE">
        <w:rPr>
          <w:rFonts w:eastAsia="SimSun"/>
          <w:sz w:val="24"/>
          <w:lang w:eastAsia="zh-CN"/>
        </w:rPr>
        <w:t>Romeis</w:t>
      </w:r>
      <w:r w:rsidR="003A45EC" w:rsidRPr="000561EE">
        <w:rPr>
          <w:rFonts w:eastAsia="SimSun"/>
          <w:sz w:val="24"/>
          <w:lang w:eastAsia="zh-CN"/>
        </w:rPr>
        <w:t>等，</w:t>
      </w:r>
      <w:r w:rsidR="003A45EC" w:rsidRPr="000561EE">
        <w:rPr>
          <w:rFonts w:eastAsia="SimSun"/>
          <w:sz w:val="24"/>
          <w:lang w:eastAsia="zh-CN"/>
        </w:rPr>
        <w:t>2008</w:t>
      </w:r>
      <w:r w:rsidR="003A45EC" w:rsidRPr="000561EE">
        <w:rPr>
          <w:rFonts w:eastAsia="SimSun"/>
          <w:sz w:val="24"/>
          <w:lang w:eastAsia="zh-CN"/>
        </w:rPr>
        <w:t>；</w:t>
      </w:r>
      <w:r w:rsidR="003A45EC" w:rsidRPr="000561EE">
        <w:rPr>
          <w:rFonts w:eastAsia="SimSun"/>
          <w:color w:val="000000" w:themeColor="text1"/>
          <w:sz w:val="24"/>
          <w:lang w:eastAsia="zh-CN"/>
        </w:rPr>
        <w:t>Sanvido</w:t>
      </w:r>
      <w:r w:rsidR="003A45EC" w:rsidRPr="000561EE">
        <w:rPr>
          <w:rFonts w:eastAsia="SimSun"/>
          <w:sz w:val="24"/>
          <w:lang w:eastAsia="zh-CN"/>
        </w:rPr>
        <w:t>等，</w:t>
      </w:r>
      <w:r w:rsidR="003A45EC" w:rsidRPr="000561EE">
        <w:rPr>
          <w:rFonts w:eastAsia="SimSun"/>
          <w:sz w:val="24"/>
          <w:lang w:eastAsia="zh-CN"/>
        </w:rPr>
        <w:t>2012</w:t>
      </w:r>
      <w:r w:rsidR="003A45EC" w:rsidRPr="000561EE">
        <w:rPr>
          <w:rFonts w:eastAsia="SimSun"/>
          <w:sz w:val="24"/>
          <w:lang w:eastAsia="zh-CN"/>
        </w:rPr>
        <w:t>年）。根据</w:t>
      </w:r>
      <w:r w:rsidR="00C739F2">
        <w:rPr>
          <w:rFonts w:eastAsia="SimSun" w:hint="eastAsia"/>
          <w:sz w:val="24"/>
          <w:lang w:eastAsia="zh-CN"/>
        </w:rPr>
        <w:t>分级</w:t>
      </w:r>
      <w:r w:rsidR="003A45EC" w:rsidRPr="000561EE">
        <w:rPr>
          <w:rFonts w:eastAsia="SimSun"/>
          <w:sz w:val="24"/>
          <w:lang w:eastAsia="zh-CN"/>
        </w:rPr>
        <w:t>方法，在较低</w:t>
      </w:r>
      <w:r w:rsidR="000A3799">
        <w:rPr>
          <w:rFonts w:eastAsia="SimSun"/>
          <w:sz w:val="24"/>
          <w:lang w:eastAsia="zh-CN"/>
        </w:rPr>
        <w:t>层级</w:t>
      </w:r>
      <w:r w:rsidR="003A45EC" w:rsidRPr="000561EE">
        <w:rPr>
          <w:rFonts w:eastAsia="SimSun"/>
          <w:sz w:val="24"/>
          <w:lang w:eastAsia="zh-CN"/>
        </w:rPr>
        <w:t>收集的信息将指导在较高</w:t>
      </w:r>
      <w:r w:rsidR="000A3799">
        <w:rPr>
          <w:rFonts w:eastAsia="SimSun"/>
          <w:sz w:val="24"/>
          <w:lang w:eastAsia="zh-CN"/>
        </w:rPr>
        <w:t>层级</w:t>
      </w:r>
      <w:r w:rsidR="003A45EC" w:rsidRPr="000561EE">
        <w:rPr>
          <w:rFonts w:eastAsia="SimSun"/>
          <w:sz w:val="24"/>
          <w:lang w:eastAsia="zh-CN"/>
        </w:rPr>
        <w:t>进行的任何实验的范围和性质：在不同</w:t>
      </w:r>
      <w:r w:rsidR="000A3799">
        <w:rPr>
          <w:rFonts w:eastAsia="SimSun"/>
          <w:sz w:val="24"/>
          <w:lang w:eastAsia="zh-CN"/>
        </w:rPr>
        <w:t>层级</w:t>
      </w:r>
      <w:r w:rsidR="003A45EC" w:rsidRPr="000561EE">
        <w:rPr>
          <w:rFonts w:eastAsia="SimSun"/>
          <w:sz w:val="24"/>
          <w:lang w:eastAsia="zh-CN"/>
        </w:rPr>
        <w:t>中对危害做出评估，这些</w:t>
      </w:r>
      <w:r w:rsidR="000A3799">
        <w:rPr>
          <w:rFonts w:eastAsia="SimSun"/>
          <w:sz w:val="24"/>
          <w:lang w:eastAsia="zh-CN"/>
        </w:rPr>
        <w:t>层级</w:t>
      </w:r>
      <w:r w:rsidR="003A45EC" w:rsidRPr="000561EE">
        <w:rPr>
          <w:rFonts w:eastAsia="SimSun"/>
          <w:sz w:val="24"/>
          <w:lang w:eastAsia="zh-CN"/>
        </w:rPr>
        <w:t>从高度受控的实验室环境中进行的最坏暴露情景条件，到半实地或实地条件下进行的更现实的情景条件。在更高</w:t>
      </w:r>
      <w:r w:rsidR="000A3799">
        <w:rPr>
          <w:rFonts w:eastAsia="SimSun"/>
          <w:sz w:val="24"/>
          <w:lang w:eastAsia="zh-CN"/>
        </w:rPr>
        <w:t>层级</w:t>
      </w:r>
      <w:r w:rsidR="003A45EC" w:rsidRPr="000561EE">
        <w:rPr>
          <w:rFonts w:eastAsia="SimSun"/>
          <w:sz w:val="24"/>
          <w:lang w:eastAsia="zh-CN"/>
        </w:rPr>
        <w:t>进行更大规模的实验旨在提供越来越精确的暴露估计。在每一层内，都会收集所有相关信息，以确定是否有足够的证据得出该层的风险评估结论。只有确定了任何剩余的不确定性，才能得出结论；否则，将进行更多调查，以获得更高</w:t>
      </w:r>
      <w:r w:rsidR="000A3799">
        <w:rPr>
          <w:rFonts w:eastAsia="SimSun"/>
          <w:sz w:val="24"/>
          <w:lang w:eastAsia="zh-CN"/>
        </w:rPr>
        <w:t>层级</w:t>
      </w:r>
      <w:r w:rsidR="003A45EC" w:rsidRPr="000561EE">
        <w:rPr>
          <w:rFonts w:eastAsia="SimSun"/>
          <w:sz w:val="24"/>
          <w:lang w:eastAsia="zh-CN"/>
        </w:rPr>
        <w:t>上的更多信息。如果在早期层级</w:t>
      </w:r>
      <w:r w:rsidR="00103A4E">
        <w:rPr>
          <w:rFonts w:eastAsia="SimSun" w:hint="eastAsia"/>
          <w:sz w:val="24"/>
          <w:lang w:eastAsia="zh-CN"/>
        </w:rPr>
        <w:t>检验</w:t>
      </w:r>
      <w:r w:rsidR="003A45EC" w:rsidRPr="000561EE">
        <w:rPr>
          <w:rFonts w:eastAsia="SimSun"/>
          <w:sz w:val="24"/>
          <w:lang w:eastAsia="zh-CN"/>
        </w:rPr>
        <w:t>中检测到潜在危害，或者如果与可能发生的危害有关的不确定性依然不可接受，则需要提供更多信息，以确认在更现实的暴露率和暴露途径下是否仍能检测到观察到的效应（</w:t>
      </w:r>
      <w:r w:rsidR="003A45EC" w:rsidRPr="000561EE">
        <w:rPr>
          <w:rFonts w:eastAsia="SimSun"/>
          <w:sz w:val="24"/>
          <w:lang w:eastAsia="zh-CN"/>
        </w:rPr>
        <w:t>Devos</w:t>
      </w:r>
      <w:r w:rsidR="003A45EC" w:rsidRPr="000561EE">
        <w:rPr>
          <w:rFonts w:eastAsia="SimSun"/>
          <w:sz w:val="24"/>
          <w:lang w:eastAsia="zh-CN"/>
        </w:rPr>
        <w:t>等，</w:t>
      </w:r>
      <w:r w:rsidR="003A45EC" w:rsidRPr="000561EE">
        <w:rPr>
          <w:rFonts w:eastAsia="SimSun"/>
          <w:sz w:val="24"/>
          <w:lang w:eastAsia="zh-CN"/>
        </w:rPr>
        <w:t>2019</w:t>
      </w:r>
      <w:r w:rsidR="003A45EC" w:rsidRPr="000561EE">
        <w:rPr>
          <w:rFonts w:eastAsia="SimSun"/>
          <w:sz w:val="24"/>
          <w:lang w:eastAsia="zh-CN"/>
        </w:rPr>
        <w:t>）。</w:t>
      </w:r>
      <w:r w:rsidR="003A45EC" w:rsidRPr="000561EE">
        <w:rPr>
          <w:rFonts w:eastAsia="SimSun"/>
          <w:sz w:val="24"/>
          <w:lang w:eastAsia="zh-CN"/>
        </w:rPr>
        <w:t xml:space="preserve"> </w:t>
      </w:r>
    </w:p>
    <w:p w14:paraId="2882A811" w14:textId="77777777" w:rsidR="003A45EC" w:rsidRPr="00327ACE" w:rsidRDefault="003A45EC" w:rsidP="00327ACE">
      <w:pPr>
        <w:pStyle w:val="a0"/>
        <w:rPr>
          <w:rFonts w:ascii="Times New Roman" w:hAnsi="Times New Roman"/>
          <w:bCs/>
        </w:rPr>
      </w:pPr>
      <w:bookmarkStart w:id="51" w:name="_Toc20"/>
      <w:bookmarkStart w:id="52" w:name="_Toc161220501"/>
      <w:bookmarkStart w:id="53" w:name="_Toc163309649"/>
      <w:r w:rsidRPr="00327ACE">
        <w:rPr>
          <w:rFonts w:ascii="Times New Roman" w:hAnsi="Times New Roman"/>
        </w:rPr>
        <w:t xml:space="preserve">4.2.5. </w:t>
      </w:r>
      <w:bookmarkEnd w:id="51"/>
      <w:bookmarkEnd w:id="52"/>
      <w:r w:rsidRPr="00327ACE">
        <w:rPr>
          <w:rFonts w:ascii="Times New Roman" w:hAnsi="Times New Roman"/>
        </w:rPr>
        <w:t>关注限值</w:t>
      </w:r>
      <w:bookmarkEnd w:id="53"/>
      <w:r w:rsidRPr="00327ACE">
        <w:rPr>
          <w:rFonts w:ascii="Times New Roman" w:hAnsi="Times New Roman"/>
        </w:rPr>
        <w:t xml:space="preserve"> </w:t>
      </w:r>
    </w:p>
    <w:p w14:paraId="37765F08" w14:textId="77777777" w:rsidR="003A45EC" w:rsidRPr="000561EE" w:rsidRDefault="003A45EC" w:rsidP="00804A25">
      <w:pPr>
        <w:spacing w:line="276" w:lineRule="auto"/>
        <w:rPr>
          <w:rFonts w:eastAsia="SimSun"/>
          <w:sz w:val="24"/>
          <w:lang w:eastAsia="zh-CN"/>
        </w:rPr>
      </w:pPr>
      <w:r w:rsidRPr="000561EE">
        <w:rPr>
          <w:rFonts w:eastAsia="SimSun"/>
          <w:sz w:val="24"/>
          <w:lang w:eastAsia="zh-CN"/>
        </w:rPr>
        <w:t>从一个层级到另一个层级的全面、一致的进展需要定义关注限值，这些限值要么触发更多的研究（如果初始评估表明存在潜在危害），要么决定停止进一步测试（</w:t>
      </w:r>
      <w:r w:rsidRPr="000561EE">
        <w:rPr>
          <w:rFonts w:eastAsia="SimSun"/>
          <w:sz w:val="24"/>
          <w:lang w:eastAsia="zh-CN"/>
        </w:rPr>
        <w:t>Raybould</w:t>
      </w:r>
      <w:r w:rsidRPr="000561EE">
        <w:rPr>
          <w:rFonts w:eastAsia="SimSun"/>
          <w:sz w:val="24"/>
          <w:lang w:eastAsia="zh-CN"/>
        </w:rPr>
        <w:t>，</w:t>
      </w:r>
      <w:r w:rsidRPr="000561EE">
        <w:rPr>
          <w:rFonts w:eastAsia="SimSun"/>
          <w:sz w:val="24"/>
          <w:lang w:eastAsia="zh-CN"/>
        </w:rPr>
        <w:t>2011</w:t>
      </w:r>
      <w:r w:rsidRPr="000561EE">
        <w:rPr>
          <w:rFonts w:eastAsia="SimSun"/>
          <w:sz w:val="24"/>
          <w:lang w:eastAsia="zh-CN"/>
        </w:rPr>
        <w:t>）。可以在风险评估的早期保守而明确地设定关注限值（更多、更少、不超过、不少于等）。只有在保守评估显示有可能造成危害的情况下，才会精确地（定量）设定关注限值。关注限值与研究是在实验室还是在实地进行直接相关。对于实验室研究而言，关注限值是保守的触发值（即低值），如果超过该值，则表明存在潜在危害，需要进行暴露评估和确定实地范围影响（</w:t>
      </w:r>
      <w:r w:rsidRPr="000561EE">
        <w:rPr>
          <w:rFonts w:eastAsia="SimSun"/>
          <w:sz w:val="24"/>
          <w:lang w:eastAsia="zh-CN"/>
        </w:rPr>
        <w:t>Raybould</w:t>
      </w:r>
      <w:r w:rsidRPr="000561EE">
        <w:rPr>
          <w:rFonts w:eastAsia="SimSun"/>
          <w:sz w:val="24"/>
          <w:lang w:eastAsia="zh-CN"/>
        </w:rPr>
        <w:t>，</w:t>
      </w:r>
      <w:r w:rsidRPr="000561EE">
        <w:rPr>
          <w:rFonts w:eastAsia="SimSun"/>
          <w:sz w:val="24"/>
          <w:lang w:eastAsia="zh-CN"/>
        </w:rPr>
        <w:t>2011</w:t>
      </w:r>
      <w:r w:rsidRPr="000561EE">
        <w:rPr>
          <w:rFonts w:eastAsia="SimSun"/>
          <w:sz w:val="24"/>
          <w:lang w:eastAsia="zh-CN"/>
        </w:rPr>
        <w:t>）。对于实地研究，下限通常由阈值效应定义，即对环境造成危害的最低效应（</w:t>
      </w:r>
      <w:r w:rsidRPr="000561EE">
        <w:rPr>
          <w:rFonts w:eastAsia="SimSun"/>
          <w:sz w:val="24"/>
          <w:lang w:eastAsia="zh-CN"/>
        </w:rPr>
        <w:t>Perry</w:t>
      </w:r>
      <w:r w:rsidRPr="000561EE">
        <w:rPr>
          <w:rFonts w:eastAsia="SimSun"/>
          <w:sz w:val="24"/>
          <w:lang w:eastAsia="zh-CN"/>
        </w:rPr>
        <w:t>等，</w:t>
      </w:r>
      <w:r w:rsidRPr="000561EE">
        <w:rPr>
          <w:rFonts w:eastAsia="SimSun"/>
          <w:sz w:val="24"/>
          <w:lang w:eastAsia="zh-CN"/>
        </w:rPr>
        <w:t>2009</w:t>
      </w:r>
      <w:r w:rsidRPr="000561EE">
        <w:rPr>
          <w:rFonts w:eastAsia="SimSun"/>
          <w:sz w:val="24"/>
          <w:lang w:eastAsia="zh-CN"/>
        </w:rPr>
        <w:t>年）。提前了解要确定的效应大小至关重要，因为这一信息将有助于评估研究发现危害的能力。关注限值是根据文献数据、建模和现有知识估算的（</w:t>
      </w:r>
      <w:r w:rsidRPr="000561EE">
        <w:rPr>
          <w:rFonts w:eastAsia="SimSun"/>
          <w:sz w:val="24"/>
          <w:lang w:eastAsia="zh-CN"/>
        </w:rPr>
        <w:t>Perry</w:t>
      </w:r>
      <w:r w:rsidRPr="000561EE">
        <w:rPr>
          <w:rFonts w:eastAsia="SimSun"/>
          <w:sz w:val="24"/>
          <w:lang w:eastAsia="zh-CN"/>
        </w:rPr>
        <w:t>等，</w:t>
      </w:r>
      <w:r w:rsidRPr="000561EE">
        <w:rPr>
          <w:rFonts w:eastAsia="SimSun"/>
          <w:sz w:val="24"/>
          <w:lang w:eastAsia="zh-CN"/>
        </w:rPr>
        <w:t>2009</w:t>
      </w:r>
      <w:r w:rsidRPr="000561EE">
        <w:rPr>
          <w:rFonts w:eastAsia="SimSun"/>
          <w:sz w:val="24"/>
          <w:lang w:eastAsia="zh-CN"/>
        </w:rPr>
        <w:t>；</w:t>
      </w:r>
      <w:r w:rsidRPr="000561EE">
        <w:rPr>
          <w:rFonts w:eastAsia="SimSun"/>
          <w:sz w:val="24"/>
          <w:lang w:eastAsia="zh-CN"/>
        </w:rPr>
        <w:t>Dolezel</w:t>
      </w:r>
      <w:r w:rsidRPr="000561EE">
        <w:rPr>
          <w:rFonts w:eastAsia="SimSun"/>
          <w:sz w:val="24"/>
          <w:lang w:eastAsia="zh-CN"/>
        </w:rPr>
        <w:t>人，</w:t>
      </w:r>
      <w:r w:rsidRPr="000561EE">
        <w:rPr>
          <w:rFonts w:eastAsia="SimSun"/>
          <w:sz w:val="24"/>
          <w:lang w:eastAsia="zh-CN"/>
        </w:rPr>
        <w:t>2017</w:t>
      </w:r>
      <w:r w:rsidRPr="000561EE">
        <w:rPr>
          <w:rFonts w:eastAsia="SimSun"/>
          <w:sz w:val="24"/>
          <w:lang w:eastAsia="zh-CN"/>
        </w:rPr>
        <w:t>、</w:t>
      </w:r>
      <w:r w:rsidRPr="000561EE">
        <w:rPr>
          <w:rFonts w:eastAsia="SimSun"/>
          <w:sz w:val="24"/>
          <w:lang w:eastAsia="zh-CN"/>
        </w:rPr>
        <w:t>2018</w:t>
      </w:r>
      <w:r w:rsidRPr="000561EE">
        <w:rPr>
          <w:rFonts w:eastAsia="SimSun"/>
          <w:sz w:val="24"/>
          <w:lang w:eastAsia="zh-CN"/>
        </w:rPr>
        <w:t>）。</w:t>
      </w:r>
      <w:r w:rsidRPr="000561EE">
        <w:rPr>
          <w:rFonts w:eastAsia="SimSun"/>
          <w:sz w:val="24"/>
          <w:lang w:eastAsia="zh-CN"/>
        </w:rPr>
        <w:t xml:space="preserve"> </w:t>
      </w:r>
    </w:p>
    <w:p w14:paraId="53287AFD" w14:textId="77777777" w:rsidR="003A45EC" w:rsidRPr="0040608E" w:rsidRDefault="003A45EC" w:rsidP="00327ACE">
      <w:pPr>
        <w:pStyle w:val="a0"/>
        <w:rPr>
          <w:rFonts w:ascii="Times New Roman" w:hAnsi="Times New Roman"/>
          <w:bCs/>
        </w:rPr>
      </w:pPr>
      <w:bookmarkStart w:id="54" w:name="_Toc22"/>
      <w:bookmarkStart w:id="55" w:name="_Toc161220502"/>
      <w:bookmarkStart w:id="56" w:name="_Toc163309650"/>
      <w:r w:rsidRPr="0040608E">
        <w:rPr>
          <w:rFonts w:ascii="Times New Roman" w:hAnsi="Times New Roman"/>
        </w:rPr>
        <w:t xml:space="preserve">4.2.6. </w:t>
      </w:r>
      <w:bookmarkEnd w:id="54"/>
      <w:bookmarkEnd w:id="55"/>
      <w:r w:rsidRPr="0040608E">
        <w:rPr>
          <w:rFonts w:ascii="Times New Roman" w:hAnsi="Times New Roman"/>
        </w:rPr>
        <w:t>证据权重</w:t>
      </w:r>
      <w:bookmarkEnd w:id="56"/>
    </w:p>
    <w:p w14:paraId="530327E2" w14:textId="77777777" w:rsidR="003A45EC" w:rsidRPr="000561EE" w:rsidRDefault="003A45EC" w:rsidP="00804A25">
      <w:pPr>
        <w:spacing w:line="276" w:lineRule="auto"/>
        <w:rPr>
          <w:rFonts w:eastAsia="SimSun"/>
          <w:sz w:val="24"/>
          <w:highlight w:val="white"/>
          <w:lang w:eastAsia="zh-CN"/>
        </w:rPr>
      </w:pPr>
      <w:bookmarkStart w:id="57" w:name="_Toc159015811"/>
      <w:bookmarkStart w:id="58" w:name="_Toc159410309"/>
      <w:r w:rsidRPr="000561EE">
        <w:rPr>
          <w:rFonts w:eastAsia="SimSun"/>
          <w:sz w:val="24"/>
          <w:lang w:eastAsia="zh-CN"/>
        </w:rPr>
        <w:t>证据权重法可被定义为整合信息以确定问题可能答案的相对支持程度的过程（欧洲食品安全局，</w:t>
      </w:r>
      <w:r w:rsidRPr="000561EE">
        <w:rPr>
          <w:rFonts w:eastAsia="SimSun"/>
          <w:sz w:val="24"/>
          <w:lang w:eastAsia="zh-CN"/>
        </w:rPr>
        <w:t>2017</w:t>
      </w:r>
      <w:r w:rsidRPr="000561EE">
        <w:rPr>
          <w:rFonts w:eastAsia="SimSun"/>
          <w:sz w:val="24"/>
          <w:lang w:eastAsia="zh-CN"/>
        </w:rPr>
        <w:t>年）。具体而言，这意味着使用多个独立来源获得的信息组合，以提供足够的证据来满足信息要求。在以下情况下这种方法是有帮助的</w:t>
      </w:r>
      <w:r w:rsidRPr="000561EE">
        <w:rPr>
          <w:rFonts w:eastAsia="SimSun"/>
          <w:sz w:val="24"/>
          <w:lang w:eastAsia="zh-CN"/>
        </w:rPr>
        <w:t>:</w:t>
      </w:r>
      <w:r w:rsidRPr="000561EE">
        <w:rPr>
          <w:rFonts w:eastAsia="SimSun"/>
          <w:sz w:val="24"/>
          <w:lang w:eastAsia="zh-CN"/>
        </w:rPr>
        <w:t>（</w:t>
      </w:r>
      <w:r w:rsidRPr="000561EE">
        <w:rPr>
          <w:rFonts w:eastAsia="SimSun"/>
          <w:sz w:val="24"/>
          <w:lang w:eastAsia="zh-CN"/>
        </w:rPr>
        <w:t>1</w:t>
      </w:r>
      <w:r w:rsidRPr="000561EE">
        <w:rPr>
          <w:rFonts w:eastAsia="SimSun"/>
          <w:sz w:val="24"/>
          <w:lang w:eastAsia="zh-CN"/>
        </w:rPr>
        <w:t>）单凭一份证据提供的信息不足以满足信息要求；以及（</w:t>
      </w:r>
      <w:r w:rsidRPr="000561EE">
        <w:rPr>
          <w:rFonts w:eastAsia="SimSun"/>
          <w:sz w:val="24"/>
          <w:lang w:eastAsia="zh-CN"/>
        </w:rPr>
        <w:t>2</w:t>
      </w:r>
      <w:r w:rsidRPr="000561EE">
        <w:rPr>
          <w:rFonts w:eastAsia="SimSun"/>
          <w:sz w:val="24"/>
          <w:lang w:eastAsia="zh-CN"/>
        </w:rPr>
        <w:t>）使用类似方法的单个研究提供了不同或相互矛盾的结论。现有证据的权重取决于数据质量、结果的一致性、认知的不确定性和可变性、影响的性质和严重性以及信息的相关性等因素。证据权重法要求使用科学判断，因此，提供充分可靠的</w:t>
      </w:r>
      <w:bookmarkEnd w:id="57"/>
      <w:bookmarkEnd w:id="58"/>
      <w:r w:rsidRPr="000561EE">
        <w:rPr>
          <w:rFonts w:eastAsia="SimSun"/>
          <w:sz w:val="24"/>
          <w:lang w:eastAsia="zh-CN"/>
        </w:rPr>
        <w:t>文件至关重要。</w:t>
      </w:r>
      <w:r w:rsidRPr="000561EE">
        <w:rPr>
          <w:rFonts w:eastAsia="SimSun"/>
          <w:sz w:val="24"/>
          <w:highlight w:val="white"/>
          <w:lang w:eastAsia="zh-CN"/>
        </w:rPr>
        <w:t xml:space="preserve"> </w:t>
      </w:r>
      <w:bookmarkStart w:id="59" w:name="_Toc23"/>
    </w:p>
    <w:p w14:paraId="3B1DD920" w14:textId="77777777" w:rsidR="003A45EC" w:rsidRPr="000561EE" w:rsidRDefault="003A45EC" w:rsidP="0040608E">
      <w:pPr>
        <w:pStyle w:val="a0"/>
        <w:rPr>
          <w:bCs/>
        </w:rPr>
      </w:pPr>
      <w:bookmarkStart w:id="60" w:name="_Toc161220503"/>
      <w:bookmarkStart w:id="61" w:name="_Toc163309651"/>
      <w:r w:rsidRPr="000561EE">
        <w:lastRenderedPageBreak/>
        <w:t xml:space="preserve">4.2.7. </w:t>
      </w:r>
      <w:bookmarkEnd w:id="59"/>
      <w:bookmarkEnd w:id="60"/>
      <w:r w:rsidRPr="000561EE">
        <w:t>不确定性</w:t>
      </w:r>
      <w:bookmarkEnd w:id="61"/>
    </w:p>
    <w:p w14:paraId="031F7A2B" w14:textId="77777777" w:rsidR="003A45EC" w:rsidRPr="000561EE" w:rsidRDefault="003A45EC" w:rsidP="00804A25">
      <w:pPr>
        <w:pStyle w:val="Para1"/>
        <w:numPr>
          <w:ilvl w:val="0"/>
          <w:numId w:val="0"/>
        </w:numPr>
        <w:spacing w:before="0" w:after="160" w:line="276" w:lineRule="auto"/>
        <w:rPr>
          <w:rFonts w:eastAsia="SimSun"/>
          <w:sz w:val="24"/>
          <w:szCs w:val="24"/>
          <w:lang w:eastAsia="zh-CN"/>
        </w:rPr>
      </w:pPr>
      <w:r w:rsidRPr="000561EE">
        <w:rPr>
          <w:rFonts w:eastAsia="SimSun"/>
          <w:sz w:val="24"/>
          <w:szCs w:val="24"/>
          <w:lang w:eastAsia="zh-CN"/>
          <w14:ligatures w14:val="standardContextual"/>
        </w:rPr>
        <w:t>不确定性是科学分析和风险评估的固有元素，在涉及</w:t>
      </w:r>
      <w:r w:rsidRPr="000561EE">
        <w:rPr>
          <w:rFonts w:eastAsia="SimSun"/>
          <w:sz w:val="24"/>
          <w:szCs w:val="24"/>
          <w:lang w:eastAsia="zh-CN"/>
          <w14:ligatures w14:val="standardContextual"/>
        </w:rPr>
        <w:t>EGD-LMO</w:t>
      </w:r>
      <w:r w:rsidRPr="000561EE">
        <w:rPr>
          <w:rFonts w:eastAsia="SimSun"/>
          <w:sz w:val="24"/>
          <w:szCs w:val="24"/>
          <w:lang w:eastAsia="zh-CN"/>
          <w14:ligatures w14:val="standardContextual"/>
        </w:rPr>
        <w:t>应用等技术的风险评估中尤为重要。拟议的有意释放</w:t>
      </w:r>
      <w:r w:rsidRPr="000561EE">
        <w:rPr>
          <w:rFonts w:eastAsia="SimSun"/>
          <w:sz w:val="24"/>
          <w:szCs w:val="24"/>
          <w:lang w:eastAsia="zh-CN"/>
        </w:rPr>
        <w:t>EGD-LMOs</w:t>
      </w:r>
      <w:r w:rsidRPr="000561EE">
        <w:rPr>
          <w:rFonts w:eastAsia="SimSun"/>
          <w:sz w:val="24"/>
          <w:szCs w:val="24"/>
          <w:lang w:eastAsia="zh-CN"/>
          <w14:ligatures w14:val="standardContextual"/>
        </w:rPr>
        <w:t>可能会引起不确定性和不可预测性问题，包括它们对生物多样性的潜在意外影响问题。因此，对</w:t>
      </w:r>
      <w:r w:rsidRPr="000561EE">
        <w:rPr>
          <w:rFonts w:eastAsia="SimSun"/>
          <w:sz w:val="24"/>
          <w:szCs w:val="24"/>
          <w:lang w:eastAsia="zh-CN"/>
        </w:rPr>
        <w:t>EGD-LMOs</w:t>
      </w:r>
      <w:r w:rsidRPr="000561EE">
        <w:rPr>
          <w:rFonts w:eastAsia="SimSun"/>
          <w:sz w:val="24"/>
          <w:szCs w:val="24"/>
          <w:lang w:eastAsia="zh-CN"/>
          <w14:ligatures w14:val="standardContextual"/>
        </w:rPr>
        <w:t>进行有效风险评估必须谨慎行事，并对不确定性进行评估（</w:t>
      </w:r>
      <w:r w:rsidRPr="000561EE">
        <w:rPr>
          <w:rFonts w:eastAsia="SimSun"/>
          <w:sz w:val="24"/>
          <w:szCs w:val="24"/>
          <w:lang w:eastAsia="zh-CN"/>
          <w14:ligatures w14:val="standardContextual"/>
        </w:rPr>
        <w:t>Devos</w:t>
      </w:r>
      <w:r w:rsidRPr="000561EE">
        <w:rPr>
          <w:rFonts w:eastAsia="SimSun"/>
          <w:sz w:val="24"/>
          <w:szCs w:val="24"/>
          <w:lang w:eastAsia="zh-CN"/>
          <w14:ligatures w14:val="standardContextual"/>
        </w:rPr>
        <w:t>等，</w:t>
      </w:r>
      <w:r w:rsidRPr="000561EE">
        <w:rPr>
          <w:rFonts w:eastAsia="SimSun"/>
          <w:sz w:val="24"/>
          <w:szCs w:val="24"/>
          <w:lang w:eastAsia="zh-CN"/>
          <w14:ligatures w14:val="standardContextual"/>
        </w:rPr>
        <w:t>2021b</w:t>
      </w:r>
      <w:r w:rsidRPr="000561EE">
        <w:rPr>
          <w:rFonts w:eastAsia="SimSun"/>
          <w:sz w:val="24"/>
          <w:szCs w:val="24"/>
          <w:lang w:eastAsia="zh-CN"/>
          <w14:ligatures w14:val="standardContextual"/>
        </w:rPr>
        <w:t>；</w:t>
      </w:r>
      <w:r w:rsidRPr="000561EE">
        <w:rPr>
          <w:rFonts w:eastAsia="SimSun"/>
          <w:sz w:val="24"/>
          <w:szCs w:val="24"/>
          <w:lang w:eastAsia="zh-CN"/>
        </w:rPr>
        <w:t xml:space="preserve"> Connolly</w:t>
      </w:r>
      <w:r w:rsidRPr="000561EE">
        <w:rPr>
          <w:rFonts w:eastAsia="SimSun"/>
          <w:sz w:val="24"/>
          <w:szCs w:val="24"/>
          <w:lang w:eastAsia="zh-CN"/>
          <w14:ligatures w14:val="standardContextual"/>
        </w:rPr>
        <w:t>人，</w:t>
      </w:r>
      <w:r w:rsidRPr="000561EE">
        <w:rPr>
          <w:rFonts w:eastAsia="SimSun"/>
          <w:sz w:val="24"/>
          <w:szCs w:val="24"/>
          <w:lang w:eastAsia="zh-CN"/>
          <w14:ligatures w14:val="standardContextual"/>
        </w:rPr>
        <w:t>2022</w:t>
      </w:r>
      <w:r w:rsidRPr="000561EE">
        <w:rPr>
          <w:rFonts w:eastAsia="SimSun"/>
          <w:sz w:val="24"/>
          <w:szCs w:val="24"/>
          <w:lang w:eastAsia="zh-CN"/>
          <w14:ligatures w14:val="standardContextual"/>
        </w:rPr>
        <w:t>；</w:t>
      </w:r>
      <w:r w:rsidRPr="000561EE">
        <w:rPr>
          <w:rFonts w:eastAsia="SimSun"/>
          <w:sz w:val="24"/>
          <w:szCs w:val="24"/>
          <w:lang w:eastAsia="zh-CN"/>
        </w:rPr>
        <w:t>Rabitz</w:t>
      </w:r>
      <w:r w:rsidRPr="000561EE">
        <w:rPr>
          <w:rFonts w:eastAsia="SimSun"/>
          <w:sz w:val="24"/>
          <w:szCs w:val="24"/>
          <w:lang w:eastAsia="zh-CN"/>
          <w14:ligatures w14:val="standardContextual"/>
        </w:rPr>
        <w:t>等，</w:t>
      </w:r>
      <w:r w:rsidRPr="000561EE">
        <w:rPr>
          <w:rFonts w:eastAsia="SimSun"/>
          <w:sz w:val="24"/>
          <w:szCs w:val="24"/>
          <w:lang w:eastAsia="zh-CN"/>
          <w14:ligatures w14:val="standardContextual"/>
        </w:rPr>
        <w:t>2022</w:t>
      </w:r>
      <w:r w:rsidRPr="000561EE">
        <w:rPr>
          <w:rFonts w:eastAsia="SimSun"/>
          <w:sz w:val="24"/>
          <w:szCs w:val="24"/>
          <w:lang w:eastAsia="zh-CN"/>
          <w14:ligatures w14:val="standardContextual"/>
        </w:rPr>
        <w:t>）。</w:t>
      </w:r>
    </w:p>
    <w:p w14:paraId="699E796B" w14:textId="4EBE4CE7" w:rsidR="003A45EC" w:rsidRPr="000561EE" w:rsidRDefault="003A45EC" w:rsidP="00804A25">
      <w:pPr>
        <w:spacing w:line="276" w:lineRule="auto"/>
        <w:rPr>
          <w:rFonts w:eastAsia="SimSun"/>
          <w:sz w:val="24"/>
          <w:lang w:eastAsia="zh-CN"/>
        </w:rPr>
      </w:pPr>
      <w:r w:rsidRPr="000561EE">
        <w:rPr>
          <w:rFonts w:eastAsia="SimSun"/>
          <w:sz w:val="24"/>
          <w:lang w:eastAsia="zh-CN"/>
        </w:rPr>
        <w:t>风险评估的不确定性产生于评估的语言、输入数据、模型和参数。它也可能源于问题的背景以及人类的价值观、意图和行为。</w:t>
      </w:r>
      <w:r w:rsidR="002B7E10">
        <w:rPr>
          <w:rFonts w:eastAsia="SimSun"/>
          <w:sz w:val="24"/>
          <w:lang w:eastAsia="zh-CN"/>
        </w:rPr>
        <w:t>风险评估人</w:t>
      </w:r>
      <w:r w:rsidRPr="000561EE">
        <w:rPr>
          <w:rFonts w:eastAsia="SimSun"/>
          <w:sz w:val="24"/>
          <w:lang w:eastAsia="zh-CN"/>
        </w:rPr>
        <w:t>可能会遇到三种类型的不确定性：</w:t>
      </w:r>
    </w:p>
    <w:p w14:paraId="7FA4E7BE" w14:textId="0E75A5BD" w:rsidR="003A45EC" w:rsidRPr="00573BD7" w:rsidRDefault="003A45EC" w:rsidP="00B55F8D">
      <w:pPr>
        <w:pStyle w:val="ListParagraph"/>
        <w:numPr>
          <w:ilvl w:val="0"/>
          <w:numId w:val="34"/>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语言不确定性</w:t>
      </w:r>
      <w:r w:rsidRPr="00573BD7">
        <w:rPr>
          <w:rFonts w:eastAsia="SimSun"/>
          <w:sz w:val="24"/>
          <w:lang w:eastAsia="zh-CN"/>
        </w:rPr>
        <w:t>:</w:t>
      </w:r>
      <w:r w:rsidRPr="00573BD7">
        <w:rPr>
          <w:rFonts w:eastAsia="SimSun"/>
          <w:sz w:val="24"/>
          <w:lang w:eastAsia="zh-CN"/>
        </w:rPr>
        <w:t>语言有意或无意地不精确造成的不确定性；</w:t>
      </w:r>
    </w:p>
    <w:p w14:paraId="745B6E1D" w14:textId="16B61ADB" w:rsidR="003A45EC" w:rsidRPr="00573BD7" w:rsidRDefault="003A45EC" w:rsidP="00B55F8D">
      <w:pPr>
        <w:pStyle w:val="ListParagraph"/>
        <w:numPr>
          <w:ilvl w:val="0"/>
          <w:numId w:val="34"/>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认知上的不确定性</w:t>
      </w:r>
      <w:r w:rsidRPr="00573BD7">
        <w:rPr>
          <w:rFonts w:eastAsia="SimSun"/>
          <w:sz w:val="24"/>
          <w:lang w:eastAsia="zh-CN"/>
        </w:rPr>
        <w:t>:</w:t>
      </w:r>
      <w:r w:rsidRPr="00573BD7">
        <w:rPr>
          <w:rFonts w:eastAsia="SimSun"/>
          <w:sz w:val="24"/>
          <w:lang w:eastAsia="zh-CN"/>
        </w:rPr>
        <w:t>对原则上可知的事物的不完全了解造成的不确定性，因此原则上可以通过更多的研究和观察来减少这种不确定性；</w:t>
      </w:r>
    </w:p>
    <w:p w14:paraId="729C45BE" w14:textId="534D7789" w:rsidR="003A45EC" w:rsidRPr="00573BD7" w:rsidRDefault="003A45EC" w:rsidP="00B55F8D">
      <w:pPr>
        <w:pStyle w:val="ListParagraph"/>
        <w:numPr>
          <w:ilvl w:val="0"/>
          <w:numId w:val="34"/>
        </w:numPr>
        <w:adjustRightInd w:val="0"/>
        <w:snapToGrid w:val="0"/>
        <w:spacing w:before="120" w:after="120" w:line="240" w:lineRule="atLeast"/>
        <w:ind w:left="1152" w:hanging="720"/>
        <w:contextualSpacing w:val="0"/>
        <w:rPr>
          <w:rFonts w:eastAsia="SimSun"/>
          <w:sz w:val="24"/>
          <w:lang w:eastAsia="zh-CN"/>
        </w:rPr>
      </w:pPr>
      <w:r w:rsidRPr="00573BD7">
        <w:rPr>
          <w:rFonts w:eastAsia="SimSun"/>
          <w:sz w:val="24"/>
          <w:lang w:eastAsia="zh-CN"/>
        </w:rPr>
        <w:t>异变性</w:t>
      </w:r>
      <w:r w:rsidRPr="00573BD7">
        <w:rPr>
          <w:rFonts w:eastAsia="SimSun"/>
          <w:sz w:val="24"/>
          <w:lang w:eastAsia="zh-CN"/>
        </w:rPr>
        <w:t>:</w:t>
      </w:r>
      <w:r w:rsidRPr="00573BD7">
        <w:rPr>
          <w:rFonts w:eastAsia="SimSun"/>
          <w:sz w:val="24"/>
          <w:lang w:eastAsia="zh-CN"/>
        </w:rPr>
        <w:t>随机性造成的不确定性，这往往与种群在空间和时间上固有的多样性或异质性有关。</w:t>
      </w:r>
      <w:r w:rsidRPr="00573BD7">
        <w:rPr>
          <w:rFonts w:eastAsia="SimSun"/>
          <w:sz w:val="24"/>
          <w:lang w:eastAsia="zh-CN"/>
        </w:rPr>
        <w:t xml:space="preserve"> </w:t>
      </w:r>
    </w:p>
    <w:p w14:paraId="702C89EC" w14:textId="77777777" w:rsidR="003A45EC" w:rsidRPr="000561EE" w:rsidRDefault="003A45EC" w:rsidP="00804A25">
      <w:pPr>
        <w:pStyle w:val="Default"/>
        <w:spacing w:line="276" w:lineRule="auto"/>
        <w:rPr>
          <w:color w:val="auto"/>
          <w:lang w:eastAsia="zh-CN"/>
        </w:rPr>
      </w:pPr>
      <w:r w:rsidRPr="000561EE">
        <w:rPr>
          <w:color w:val="auto"/>
          <w:lang w:eastAsia="zh-CN"/>
        </w:rPr>
        <w:t>每个已知的不确定性都应根据其性质进行分类，包括</w:t>
      </w:r>
      <w:r w:rsidRPr="000561EE">
        <w:rPr>
          <w:color w:val="auto"/>
          <w:lang w:eastAsia="zh-CN"/>
        </w:rPr>
        <w:t>:</w:t>
      </w:r>
      <w:r w:rsidRPr="000561EE">
        <w:rPr>
          <w:color w:val="auto"/>
          <w:lang w:eastAsia="zh-CN"/>
        </w:rPr>
        <w:t>（</w:t>
      </w:r>
      <w:r w:rsidRPr="000561EE">
        <w:rPr>
          <w:color w:val="auto"/>
          <w:lang w:eastAsia="zh-CN"/>
        </w:rPr>
        <w:t>1</w:t>
      </w:r>
      <w:r w:rsidRPr="000561EE">
        <w:rPr>
          <w:color w:val="auto"/>
          <w:lang w:eastAsia="zh-CN"/>
        </w:rPr>
        <w:t>）信息不足或知识不完整；和</w:t>
      </w:r>
      <w:r w:rsidRPr="000561EE">
        <w:rPr>
          <w:color w:val="auto"/>
          <w:lang w:eastAsia="zh-CN"/>
        </w:rPr>
        <w:t>/</w:t>
      </w:r>
      <w:r w:rsidRPr="000561EE">
        <w:rPr>
          <w:color w:val="auto"/>
          <w:lang w:eastAsia="zh-CN"/>
        </w:rPr>
        <w:t>或（</w:t>
      </w:r>
      <w:r w:rsidRPr="000561EE">
        <w:rPr>
          <w:color w:val="auto"/>
          <w:lang w:eastAsia="zh-CN"/>
        </w:rPr>
        <w:t>2</w:t>
      </w:r>
      <w:r w:rsidRPr="000561EE">
        <w:rPr>
          <w:color w:val="auto"/>
          <w:lang w:eastAsia="zh-CN"/>
        </w:rPr>
        <w:t>）生物或实验变异性。因信息不足或知识不完整导致的不确定性包括，例如，对非目标效应、长期生态影响、</w:t>
      </w:r>
      <w:r w:rsidRPr="000561EE">
        <w:rPr>
          <w:color w:val="auto"/>
          <w:lang w:eastAsia="zh-CN"/>
        </w:rPr>
        <w:t>EGD</w:t>
      </w:r>
      <w:r w:rsidRPr="000561EE">
        <w:rPr>
          <w:color w:val="auto"/>
          <w:lang w:eastAsia="zh-CN"/>
        </w:rPr>
        <w:t>演化和对控制措施形成抗性的可能性的不完全了解，或对自然种群中</w:t>
      </w:r>
      <w:r w:rsidRPr="000561EE">
        <w:rPr>
          <w:color w:val="auto"/>
          <w:lang w:eastAsia="zh-CN"/>
        </w:rPr>
        <w:t>EGD</w:t>
      </w:r>
      <w:r w:rsidRPr="000561EE">
        <w:rPr>
          <w:color w:val="auto"/>
          <w:lang w:eastAsia="zh-CN"/>
        </w:rPr>
        <w:t>持久性的了解有限（</w:t>
      </w:r>
      <w:r w:rsidRPr="000561EE">
        <w:rPr>
          <w:color w:val="auto"/>
          <w:lang w:eastAsia="zh-CN"/>
        </w:rPr>
        <w:t>Frie</w:t>
      </w:r>
      <w:r w:rsidRPr="000561EE">
        <w:rPr>
          <w:color w:val="auto"/>
        </w:rPr>
        <w:t>β</w:t>
      </w:r>
      <w:r w:rsidRPr="000561EE">
        <w:rPr>
          <w:color w:val="auto"/>
          <w:lang w:eastAsia="zh-CN"/>
        </w:rPr>
        <w:t>等，</w:t>
      </w:r>
      <w:r w:rsidRPr="000561EE">
        <w:rPr>
          <w:color w:val="auto"/>
          <w:lang w:eastAsia="zh-CN"/>
        </w:rPr>
        <w:t>2019</w:t>
      </w:r>
      <w:r w:rsidRPr="000561EE">
        <w:rPr>
          <w:color w:val="auto"/>
          <w:lang w:eastAsia="zh-CN"/>
        </w:rPr>
        <w:t>；</w:t>
      </w:r>
      <w:r w:rsidRPr="000561EE">
        <w:rPr>
          <w:color w:val="auto"/>
          <w:lang w:eastAsia="zh-CN"/>
        </w:rPr>
        <w:t>Cisnetto</w:t>
      </w:r>
      <w:r w:rsidRPr="000561EE">
        <w:rPr>
          <w:color w:val="auto"/>
          <w:lang w:eastAsia="zh-CN"/>
        </w:rPr>
        <w:t>等，</w:t>
      </w:r>
      <w:r w:rsidRPr="000561EE">
        <w:rPr>
          <w:color w:val="auto"/>
          <w:lang w:eastAsia="zh-CN"/>
        </w:rPr>
        <w:t>2020</w:t>
      </w:r>
      <w:r w:rsidRPr="000561EE">
        <w:rPr>
          <w:color w:val="auto"/>
          <w:lang w:eastAsia="zh-CN"/>
        </w:rPr>
        <w:t>；</w:t>
      </w:r>
      <w:r w:rsidRPr="000561EE">
        <w:rPr>
          <w:color w:val="auto"/>
          <w:lang w:eastAsia="zh-CN"/>
        </w:rPr>
        <w:t>Kuzma</w:t>
      </w:r>
      <w:r w:rsidRPr="000561EE">
        <w:rPr>
          <w:color w:val="auto"/>
          <w:lang w:eastAsia="zh-CN"/>
        </w:rPr>
        <w:t>，</w:t>
      </w:r>
      <w:r w:rsidRPr="000561EE">
        <w:rPr>
          <w:color w:val="auto"/>
          <w:lang w:eastAsia="zh-CN"/>
        </w:rPr>
        <w:t>2019</w:t>
      </w:r>
      <w:r w:rsidRPr="000561EE">
        <w:rPr>
          <w:color w:val="auto"/>
          <w:lang w:eastAsia="zh-CN"/>
        </w:rPr>
        <w:t>；</w:t>
      </w:r>
      <w:r w:rsidRPr="000561EE">
        <w:rPr>
          <w:color w:val="auto"/>
          <w:lang w:eastAsia="zh-CN"/>
        </w:rPr>
        <w:t>Frie</w:t>
      </w:r>
      <w:r w:rsidRPr="000561EE">
        <w:rPr>
          <w:color w:val="auto"/>
        </w:rPr>
        <w:t>β</w:t>
      </w:r>
      <w:r w:rsidRPr="000561EE">
        <w:rPr>
          <w:color w:val="auto"/>
          <w:lang w:eastAsia="zh-CN"/>
        </w:rPr>
        <w:t>等，</w:t>
      </w:r>
      <w:r w:rsidRPr="000561EE">
        <w:rPr>
          <w:color w:val="auto"/>
          <w:lang w:eastAsia="zh-CN"/>
        </w:rPr>
        <w:t>2023</w:t>
      </w:r>
      <w:r w:rsidRPr="000561EE">
        <w:rPr>
          <w:color w:val="auto"/>
          <w:lang w:eastAsia="zh-CN"/>
        </w:rPr>
        <w:t>）。最后，生物或实验变异导致的不确定性可能涉及</w:t>
      </w:r>
      <w:r w:rsidRPr="000561EE">
        <w:rPr>
          <w:color w:val="auto"/>
          <w:lang w:eastAsia="zh-CN"/>
        </w:rPr>
        <w:t>EGD</w:t>
      </w:r>
      <w:r w:rsidRPr="000561EE">
        <w:rPr>
          <w:color w:val="auto"/>
          <w:lang w:eastAsia="zh-CN"/>
        </w:rPr>
        <w:t>效率和稳定性的变化，以及生态或代际反应的差异（</w:t>
      </w:r>
      <w:r w:rsidRPr="000561EE">
        <w:rPr>
          <w:color w:val="auto"/>
          <w:lang w:eastAsia="zh-CN"/>
        </w:rPr>
        <w:t>Then</w:t>
      </w:r>
      <w:r w:rsidRPr="000561EE">
        <w:rPr>
          <w:color w:val="auto"/>
          <w:lang w:eastAsia="zh-CN"/>
        </w:rPr>
        <w:t>等，</w:t>
      </w:r>
      <w:r w:rsidRPr="000561EE">
        <w:rPr>
          <w:color w:val="auto"/>
          <w:lang w:eastAsia="zh-CN"/>
        </w:rPr>
        <w:t>2020b</w:t>
      </w:r>
      <w:r w:rsidRPr="000561EE">
        <w:rPr>
          <w:color w:val="auto"/>
          <w:lang w:eastAsia="zh-CN"/>
        </w:rPr>
        <w:t>；</w:t>
      </w:r>
      <w:r w:rsidRPr="000561EE">
        <w:rPr>
          <w:color w:val="auto"/>
          <w:lang w:eastAsia="zh-CN"/>
        </w:rPr>
        <w:t>Rabitz</w:t>
      </w:r>
      <w:r w:rsidRPr="000561EE">
        <w:rPr>
          <w:color w:val="auto"/>
          <w:lang w:eastAsia="zh-CN"/>
        </w:rPr>
        <w:t>，</w:t>
      </w:r>
      <w:r w:rsidRPr="000561EE">
        <w:rPr>
          <w:color w:val="auto"/>
          <w:lang w:eastAsia="zh-CN"/>
        </w:rPr>
        <w:t>2022</w:t>
      </w:r>
      <w:r w:rsidRPr="000561EE">
        <w:rPr>
          <w:color w:val="auto"/>
          <w:lang w:eastAsia="zh-CN"/>
        </w:rPr>
        <w:t>）。</w:t>
      </w:r>
      <w:r w:rsidRPr="000561EE">
        <w:rPr>
          <w:color w:val="auto"/>
          <w:lang w:eastAsia="zh-CN"/>
        </w:rPr>
        <w:t xml:space="preserve"> </w:t>
      </w:r>
    </w:p>
    <w:p w14:paraId="77B42555" w14:textId="77777777" w:rsidR="003A45EC" w:rsidRPr="000561EE" w:rsidRDefault="003A45EC" w:rsidP="00804A25">
      <w:pPr>
        <w:pStyle w:val="Default"/>
        <w:spacing w:line="276" w:lineRule="auto"/>
        <w:rPr>
          <w:color w:val="auto"/>
          <w:lang w:eastAsia="zh-CN"/>
        </w:rPr>
      </w:pPr>
      <w:r w:rsidRPr="000561EE">
        <w:rPr>
          <w:color w:val="auto"/>
          <w:lang w:eastAsia="zh-CN"/>
        </w:rPr>
        <w:t>对于每种已识别的风险和总体风险估计，都应考虑和描述各种形式的不确定性。此外，在通报风险评估结果时，必须以与决策相关的方式，定量或定性地描述可能对总体风险以及风险评估结论和建议产生影响的不确定性。</w:t>
      </w:r>
    </w:p>
    <w:p w14:paraId="55091ECB" w14:textId="77777777" w:rsidR="003A45EC" w:rsidRPr="000561EE" w:rsidRDefault="003A45EC" w:rsidP="008C6013">
      <w:pPr>
        <w:pStyle w:val="Default"/>
        <w:spacing w:before="120" w:after="120" w:line="240" w:lineRule="atLeast"/>
        <w:rPr>
          <w:color w:val="auto"/>
          <w:lang w:eastAsia="zh-CN"/>
        </w:rPr>
      </w:pPr>
      <w:r w:rsidRPr="000561EE">
        <w:rPr>
          <w:color w:val="auto"/>
          <w:lang w:eastAsia="zh-CN"/>
        </w:rPr>
        <w:t>通过进一步测试获得更多或更好的数据，或通过向</w:t>
      </w:r>
      <w:r w:rsidRPr="000561EE">
        <w:rPr>
          <w:color w:val="auto"/>
          <w:lang w:eastAsia="zh-CN"/>
        </w:rPr>
        <w:t>EGD-LMO</w:t>
      </w:r>
      <w:r w:rsidRPr="000561EE">
        <w:rPr>
          <w:color w:val="auto"/>
          <w:lang w:eastAsia="zh-CN"/>
        </w:rPr>
        <w:t>开发者索取更多信息，可以减少或消除因缺乏信息而产生的不确定性。然而，在知识不完整或存在固有变异的情况下，提供更多信息不一定会减少不确定性。更多的信息不一定有助于更好地了解潜在的不利影响。</w:t>
      </w:r>
      <w:r w:rsidRPr="000561EE">
        <w:rPr>
          <w:color w:val="auto"/>
          <w:lang w:eastAsia="zh-CN"/>
        </w:rPr>
        <w:t xml:space="preserve"> </w:t>
      </w:r>
    </w:p>
    <w:p w14:paraId="59EF47C2" w14:textId="77777777" w:rsidR="003A45EC" w:rsidRPr="000561EE" w:rsidRDefault="003A45EC" w:rsidP="008C6013">
      <w:pPr>
        <w:pStyle w:val="Default"/>
        <w:spacing w:before="120" w:after="120" w:line="240" w:lineRule="atLeast"/>
        <w:rPr>
          <w:color w:val="auto"/>
          <w:lang w:eastAsia="zh-CN"/>
        </w:rPr>
      </w:pPr>
      <w:r w:rsidRPr="000561EE">
        <w:rPr>
          <w:color w:val="auto"/>
          <w:lang w:eastAsia="zh-CN"/>
        </w:rPr>
        <w:t>在无法通过提供更多信息来解决不确定性的情况下，可按照《议定书》附件三第</w:t>
      </w:r>
      <w:r w:rsidRPr="000561EE">
        <w:rPr>
          <w:color w:val="auto"/>
          <w:lang w:eastAsia="zh-CN"/>
        </w:rPr>
        <w:t>8</w:t>
      </w:r>
      <w:r w:rsidRPr="000561EE">
        <w:rPr>
          <w:color w:val="auto"/>
          <w:lang w:eastAsia="zh-CN"/>
        </w:rPr>
        <w:t>（</w:t>
      </w:r>
      <w:r w:rsidRPr="000561EE">
        <w:rPr>
          <w:color w:val="auto"/>
          <w:lang w:eastAsia="zh-CN"/>
        </w:rPr>
        <w:t>e</w:t>
      </w:r>
      <w:r w:rsidRPr="000561EE">
        <w:rPr>
          <w:color w:val="auto"/>
          <w:lang w:eastAsia="zh-CN"/>
        </w:rPr>
        <w:t>）和</w:t>
      </w:r>
      <w:r w:rsidRPr="000561EE">
        <w:rPr>
          <w:color w:val="auto"/>
          <w:lang w:eastAsia="zh-CN"/>
        </w:rPr>
        <w:t>8</w:t>
      </w:r>
      <w:r w:rsidRPr="000561EE">
        <w:rPr>
          <w:color w:val="auto"/>
          <w:lang w:eastAsia="zh-CN"/>
        </w:rPr>
        <w:t>（</w:t>
      </w:r>
      <w:r w:rsidRPr="000561EE">
        <w:rPr>
          <w:color w:val="auto"/>
          <w:lang w:eastAsia="zh-CN"/>
        </w:rPr>
        <w:t>f</w:t>
      </w:r>
      <w:r w:rsidRPr="000561EE">
        <w:rPr>
          <w:color w:val="auto"/>
          <w:lang w:eastAsia="zh-CN"/>
        </w:rPr>
        <w:t>）分段的规定，采取适当的风险管理措施和在可能的潜在接收环境中对</w:t>
      </w:r>
      <w:r w:rsidRPr="000561EE">
        <w:rPr>
          <w:color w:val="auto"/>
          <w:lang w:eastAsia="zh-CN"/>
        </w:rPr>
        <w:t>EGD-LMO</w:t>
      </w:r>
      <w:r w:rsidRPr="000561EE">
        <w:rPr>
          <w:color w:val="auto"/>
          <w:lang w:eastAsia="zh-CN"/>
        </w:rPr>
        <w:t>进行上市后环境监测。此外，与具体不利影响相关的不确定性可能导致无法估计总体风险，从而使关于风险可接受性的最终建议复杂化。</w:t>
      </w:r>
    </w:p>
    <w:p w14:paraId="4BA0BA8A" w14:textId="77777777" w:rsidR="003A45EC" w:rsidRPr="003740F3" w:rsidRDefault="003A45EC" w:rsidP="003740F3">
      <w:pPr>
        <w:pStyle w:val="Default"/>
        <w:spacing w:before="120" w:after="120" w:line="240" w:lineRule="atLeast"/>
        <w:rPr>
          <w:color w:val="auto"/>
          <w:lang w:eastAsia="zh-CN"/>
        </w:rPr>
      </w:pPr>
      <w:r w:rsidRPr="000561EE">
        <w:rPr>
          <w:lang w:eastAsia="zh-CN"/>
        </w:rPr>
        <w:t>对不确定性的考虑和交流可以增进对风险评估结果的理解，增强评估的科学有效性，并提</w:t>
      </w:r>
      <w:r w:rsidRPr="003740F3">
        <w:rPr>
          <w:color w:val="auto"/>
          <w:lang w:eastAsia="zh-CN"/>
        </w:rPr>
        <w:t>高决策过程的透明度。相关考虑因素包括不确定性的来源和性质，重点是那些可能对风险评估结论产生重大影响的不确定性。</w:t>
      </w:r>
    </w:p>
    <w:p w14:paraId="70210A89" w14:textId="77777777" w:rsidR="003A45EC" w:rsidRPr="003740F3" w:rsidRDefault="003A45EC" w:rsidP="003740F3">
      <w:pPr>
        <w:pStyle w:val="Default"/>
        <w:spacing w:before="120" w:after="120" w:line="240" w:lineRule="atLeast"/>
        <w:rPr>
          <w:color w:val="auto"/>
          <w:lang w:eastAsia="zh-CN"/>
        </w:rPr>
      </w:pPr>
      <w:r w:rsidRPr="003740F3">
        <w:rPr>
          <w:color w:val="auto"/>
          <w:lang w:eastAsia="zh-CN"/>
        </w:rPr>
        <w:t>更多信息见附件二。</w:t>
      </w:r>
    </w:p>
    <w:p w14:paraId="3E9E11C5" w14:textId="77777777" w:rsidR="003A45EC" w:rsidRDefault="003A45EC" w:rsidP="00804A25">
      <w:pPr>
        <w:rPr>
          <w:lang w:eastAsia="zh-CN"/>
        </w:rPr>
      </w:pPr>
      <w:r>
        <w:rPr>
          <w:lang w:eastAsia="zh-CN"/>
        </w:rPr>
        <w:br w:type="page"/>
      </w:r>
    </w:p>
    <w:p w14:paraId="4FEFBBB1" w14:textId="77777777" w:rsidR="003A45EC" w:rsidRPr="00F131C2" w:rsidRDefault="003A45EC" w:rsidP="0040608E">
      <w:pPr>
        <w:pStyle w:val="a"/>
        <w:rPr>
          <w:b/>
          <w:bCs/>
        </w:rPr>
      </w:pPr>
      <w:bookmarkStart w:id="62" w:name="_Toc161220504"/>
      <w:bookmarkStart w:id="63" w:name="_Toc163309652"/>
      <w:r w:rsidRPr="00F131C2">
        <w:lastRenderedPageBreak/>
        <w:t>5</w:t>
      </w:r>
      <w:r w:rsidRPr="00F131C2">
        <w:rPr>
          <w:bCs/>
        </w:rPr>
        <w:t xml:space="preserve">. </w:t>
      </w:r>
      <w:bookmarkEnd w:id="62"/>
      <w:r w:rsidRPr="00F131C2">
        <w:t>风险可接受性建议和风险管理战略的确定</w:t>
      </w:r>
      <w:bookmarkEnd w:id="63"/>
      <w:r w:rsidRPr="00F131C2">
        <w:rPr>
          <w:bCs/>
        </w:rPr>
        <w:t xml:space="preserve"> </w:t>
      </w:r>
    </w:p>
    <w:p w14:paraId="3B0063F8" w14:textId="77777777" w:rsidR="003A45EC" w:rsidRPr="00F131C2" w:rsidRDefault="003A45EC" w:rsidP="00484D91">
      <w:pPr>
        <w:pStyle w:val="Default"/>
        <w:snapToGrid w:val="0"/>
        <w:spacing w:before="120" w:after="120" w:line="240" w:lineRule="atLeast"/>
        <w:rPr>
          <w:lang w:eastAsia="zh-CN"/>
        </w:rPr>
      </w:pPr>
      <w:r w:rsidRPr="00F131C2">
        <w:rPr>
          <w:color w:val="auto"/>
          <w:lang w:eastAsia="zh-CN"/>
        </w:rPr>
        <w:t>风险评估员在风险定性之后编写一份报告，总结风险评估过程、查明的个别风险和相关不确定性以及估计的总体风险。此外，他们还就风险是否可接受或可管理提出</w:t>
      </w:r>
      <w:r w:rsidRPr="00F131C2">
        <w:rPr>
          <w:color w:val="auto"/>
          <w:lang w:eastAsia="zh-CN"/>
        </w:rPr>
        <w:t>(a)</w:t>
      </w:r>
      <w:r w:rsidRPr="00F131C2">
        <w:rPr>
          <w:color w:val="auto"/>
          <w:lang w:eastAsia="zh-CN"/>
        </w:rPr>
        <w:t>建议，并在必要时确定可实施的风险管理方案，以管理与</w:t>
      </w:r>
      <w:r w:rsidRPr="00F131C2">
        <w:rPr>
          <w:color w:val="auto"/>
          <w:lang w:eastAsia="zh-CN"/>
        </w:rPr>
        <w:t xml:space="preserve"> EGD-LMO </w:t>
      </w:r>
      <w:r w:rsidRPr="00F131C2">
        <w:rPr>
          <w:color w:val="auto"/>
          <w:lang w:eastAsia="zh-CN"/>
        </w:rPr>
        <w:t>相关的风险。该建议是根据风险评估问题表述中确定的风险科学标准背景下确定的总体风险提出的，考虑了既定的保护目标、评估终点和风险阈值</w:t>
      </w:r>
      <w:r w:rsidRPr="00F131C2">
        <w:rPr>
          <w:noProof/>
          <w:color w:val="auto"/>
        </w:rPr>
        <mc:AlternateContent>
          <mc:Choice Requires="wps">
            <w:drawing>
              <wp:anchor distT="45720" distB="45720" distL="114300" distR="114300" simplePos="0" relativeHeight="251674624" behindDoc="0" locked="0" layoutInCell="1" allowOverlap="1" wp14:anchorId="7B34E656" wp14:editId="3775653B">
                <wp:simplePos x="0" y="0"/>
                <wp:positionH relativeFrom="column">
                  <wp:posOffset>3176270</wp:posOffset>
                </wp:positionH>
                <wp:positionV relativeFrom="paragraph">
                  <wp:posOffset>26670</wp:posOffset>
                </wp:positionV>
                <wp:extent cx="2734310" cy="1404620"/>
                <wp:effectExtent l="0" t="0" r="27940" b="10795"/>
                <wp:wrapSquare wrapText="bothSides"/>
                <wp:docPr id="258882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1404620"/>
                        </a:xfrm>
                        <a:prstGeom prst="rect">
                          <a:avLst/>
                        </a:prstGeom>
                        <a:solidFill>
                          <a:srgbClr val="FFFFFF"/>
                        </a:solidFill>
                        <a:ln w="9525">
                          <a:solidFill>
                            <a:srgbClr val="000000"/>
                          </a:solidFill>
                          <a:miter lim="800000"/>
                          <a:headEnd/>
                          <a:tailEnd/>
                        </a:ln>
                      </wps:spPr>
                      <wps:txbx>
                        <w:txbxContent>
                          <w:p w14:paraId="377D0988" w14:textId="315F81FC" w:rsidR="003A45EC" w:rsidRPr="00484D91" w:rsidRDefault="003A45EC" w:rsidP="000801DE">
                            <w:pPr>
                              <w:pStyle w:val="a4"/>
                              <w:snapToGrid w:val="0"/>
                              <w:spacing w:after="0" w:line="240" w:lineRule="auto"/>
                            </w:pPr>
                            <w:bookmarkStart w:id="64" w:name="_Toc163311311"/>
                            <w:r w:rsidRPr="00CD7042">
                              <w:t>蚊子:</w:t>
                            </w:r>
                            <w:r w:rsidR="00B3368E">
                              <w:rPr>
                                <w:rFonts w:hint="eastAsia"/>
                              </w:rPr>
                              <w:t xml:space="preserve"> </w:t>
                            </w:r>
                            <w:r w:rsidRPr="00CD7042">
                              <w:t>风险管理战略</w:t>
                            </w:r>
                            <w:bookmarkEnd w:id="64"/>
                          </w:p>
                          <w:p w14:paraId="52E380C5" w14:textId="0AE5BEAE"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如果确定</w:t>
                            </w:r>
                            <w:r w:rsidRPr="00484D91">
                              <w:rPr>
                                <w:rFonts w:eastAsia="SimSun"/>
                                <w:sz w:val="20"/>
                                <w:szCs w:val="20"/>
                                <w:lang w:val="en-US" w:eastAsia="zh-CN"/>
                              </w:rPr>
                              <w:t>存在</w:t>
                            </w:r>
                            <w:r w:rsidRPr="00484D91">
                              <w:rPr>
                                <w:rFonts w:eastAsia="SimSun"/>
                                <w:sz w:val="20"/>
                                <w:szCs w:val="20"/>
                                <w:lang w:eastAsia="zh-CN"/>
                              </w:rPr>
                              <w:t>风险，需要通过缓解</w:t>
                            </w:r>
                            <w:r w:rsidRPr="00484D91">
                              <w:rPr>
                                <w:rFonts w:eastAsia="SimSun"/>
                                <w:sz w:val="20"/>
                                <w:szCs w:val="20"/>
                                <w:lang w:eastAsia="zh-CN"/>
                              </w:rPr>
                              <w:t>EGD-LMM</w:t>
                            </w:r>
                            <w:r w:rsidRPr="00484D91">
                              <w:rPr>
                                <w:rFonts w:eastAsia="SimSun"/>
                                <w:sz w:val="20"/>
                                <w:szCs w:val="20"/>
                                <w:lang w:eastAsia="zh-CN"/>
                              </w:rPr>
                              <w:t>效应来应对，</w:t>
                            </w:r>
                            <w:r w:rsidR="002B7E10">
                              <w:rPr>
                                <w:rFonts w:eastAsia="SimSun"/>
                                <w:sz w:val="20"/>
                                <w:szCs w:val="20"/>
                                <w:lang w:eastAsia="zh-CN"/>
                              </w:rPr>
                              <w:t>风险评估人</w:t>
                            </w:r>
                            <w:r w:rsidRPr="00484D91">
                              <w:rPr>
                                <w:rFonts w:eastAsia="SimSun"/>
                                <w:sz w:val="20"/>
                                <w:szCs w:val="20"/>
                                <w:lang w:eastAsia="zh-CN"/>
                              </w:rPr>
                              <w:t>可以考虑建议采取监测</w:t>
                            </w:r>
                            <w:r w:rsidRPr="00484D91">
                              <w:rPr>
                                <w:rFonts w:eastAsia="SimSun"/>
                                <w:sz w:val="20"/>
                                <w:szCs w:val="20"/>
                                <w:lang w:eastAsia="zh-CN"/>
                              </w:rPr>
                              <w:t>EGD-LMM</w:t>
                            </w:r>
                            <w:r w:rsidRPr="00484D91">
                              <w:rPr>
                                <w:rFonts w:eastAsia="SimSun"/>
                                <w:sz w:val="20"/>
                                <w:szCs w:val="20"/>
                                <w:lang w:eastAsia="zh-CN"/>
                              </w:rPr>
                              <w:t>等战略，确保技术按预期运行并确定意外的不利影响。在进行任何不受限制的释放之前，应考虑停止额外释放或销毁已释放的</w:t>
                            </w:r>
                            <w:r w:rsidRPr="00484D91">
                              <w:rPr>
                                <w:rFonts w:eastAsia="SimSun"/>
                                <w:sz w:val="20"/>
                                <w:szCs w:val="20"/>
                                <w:lang w:eastAsia="zh-CN"/>
                              </w:rPr>
                              <w:t>EGD-LMM</w:t>
                            </w:r>
                            <w:r w:rsidRPr="00484D91">
                              <w:rPr>
                                <w:rFonts w:eastAsia="SimSun"/>
                                <w:sz w:val="20"/>
                                <w:szCs w:val="20"/>
                                <w:lang w:eastAsia="zh-CN"/>
                              </w:rPr>
                              <w:t>的任何战略的可行性，以及如果发生意外不利影响时的缓解方法。</w:t>
                            </w:r>
                            <w:r w:rsidRPr="00484D91">
                              <w:rPr>
                                <w:rFonts w:eastAsia="SimSun"/>
                                <w:sz w:val="20"/>
                                <w:szCs w:val="20"/>
                                <w:lang w:eastAsia="zh-CN"/>
                              </w:rPr>
                              <w:t xml:space="preserve"> </w:t>
                            </w:r>
                          </w:p>
                          <w:p w14:paraId="7CCFE1A6" w14:textId="77777777"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还可以考虑制定缓解措施（例如，可以采用的一套替代控制措施）和整合其他种群控制方法。也可以考虑在环境中释放</w:t>
                            </w:r>
                            <w:r w:rsidRPr="00484D91">
                              <w:rPr>
                                <w:rFonts w:eastAsia="SimSun"/>
                                <w:sz w:val="20"/>
                                <w:szCs w:val="20"/>
                                <w:lang w:eastAsia="zh-CN"/>
                              </w:rPr>
                              <w:t>EGD-LMM</w:t>
                            </w:r>
                            <w:r w:rsidRPr="00484D91">
                              <w:rPr>
                                <w:rFonts w:eastAsia="SimSun"/>
                                <w:sz w:val="20"/>
                                <w:szCs w:val="20"/>
                                <w:lang w:eastAsia="zh-CN"/>
                              </w:rPr>
                              <w:t>期间和之后进行监测，以估计缓解措施是否会降低已确定的风险（见第</w:t>
                            </w:r>
                            <w:r w:rsidRPr="00484D91">
                              <w:rPr>
                                <w:rFonts w:eastAsia="SimSun"/>
                                <w:sz w:val="20"/>
                                <w:szCs w:val="20"/>
                                <w:lang w:eastAsia="zh-CN"/>
                              </w:rPr>
                              <w:t>6</w:t>
                            </w:r>
                            <w:r w:rsidRPr="00484D91">
                              <w:rPr>
                                <w:rFonts w:eastAsia="SimSun"/>
                                <w:sz w:val="20"/>
                                <w:szCs w:val="20"/>
                                <w:lang w:eastAsia="zh-CN"/>
                              </w:rPr>
                              <w:t>节）。</w:t>
                            </w:r>
                          </w:p>
                          <w:p w14:paraId="4E10A693" w14:textId="77777777" w:rsidR="003A45EC" w:rsidRPr="00F131C2" w:rsidRDefault="003A45EC" w:rsidP="00484D91">
                            <w:pPr>
                              <w:snapToGrid w:val="0"/>
                              <w:spacing w:before="120" w:after="120" w:line="240" w:lineRule="atLeast"/>
                              <w:rPr>
                                <w:rFonts w:eastAsia="SimSun"/>
                                <w:sz w:val="24"/>
                                <w:lang w:eastAsia="zh-CN"/>
                              </w:rPr>
                            </w:pPr>
                            <w:r w:rsidRPr="00484D91">
                              <w:rPr>
                                <w:rFonts w:eastAsia="SimSun"/>
                                <w:sz w:val="20"/>
                                <w:szCs w:val="20"/>
                                <w:lang w:eastAsia="zh-CN"/>
                              </w:rPr>
                              <w:t>除监控外，风险管理可能还需要考虑召回或抑制驱动。</w:t>
                            </w:r>
                            <w:r w:rsidRPr="00484D91">
                              <w:rPr>
                                <w:rFonts w:eastAsia="SimSun"/>
                                <w:sz w:val="20"/>
                                <w:szCs w:val="20"/>
                                <w:lang w:eastAsia="zh-CN"/>
                              </w:rPr>
                              <w:t>Rode</w:t>
                            </w:r>
                            <w:r w:rsidRPr="00484D91">
                              <w:rPr>
                                <w:rFonts w:eastAsia="SimSun"/>
                                <w:sz w:val="20"/>
                                <w:szCs w:val="20"/>
                                <w:lang w:eastAsia="zh-CN"/>
                              </w:rPr>
                              <w:t>等（</w:t>
                            </w:r>
                            <w:r w:rsidRPr="00484D91">
                              <w:rPr>
                                <w:rFonts w:eastAsia="SimSun"/>
                                <w:sz w:val="20"/>
                                <w:szCs w:val="20"/>
                                <w:lang w:eastAsia="zh-CN"/>
                              </w:rPr>
                              <w:t>2020</w:t>
                            </w:r>
                            <w:r w:rsidRPr="00484D91">
                              <w:rPr>
                                <w:rFonts w:eastAsia="SimSun"/>
                                <w:sz w:val="20"/>
                                <w:szCs w:val="20"/>
                                <w:lang w:eastAsia="zh-CN"/>
                              </w:rPr>
                              <w:t>）讨论了对策问题</w:t>
                            </w:r>
                            <w:r w:rsidRPr="00F131C2">
                              <w:rPr>
                                <w:rFonts w:eastAsia="SimSun"/>
                                <w:sz w:val="24"/>
                                <w:lang w:eastAsia="zh-CN"/>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34E656" id="_x0000_s1093" type="#_x0000_t202" style="position:absolute;margin-left:250.1pt;margin-top:2.1pt;width:215.3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">
                <v:textbox style="mso-fit-shape-to-text:t">
                  <w:txbxContent>
                    <w:p w14:paraId="377D0988" w14:textId="315F81FC" w:rsidR="003A45EC" w:rsidRPr="00484D91" w:rsidRDefault="003A45EC" w:rsidP="000801DE">
                      <w:pPr>
                        <w:pStyle w:val="a4"/>
                        <w:snapToGrid w:val="0"/>
                        <w:spacing w:after="0" w:line="240" w:lineRule="auto"/>
                      </w:pPr>
                      <w:bookmarkStart w:id="65" w:name="_Toc163311311"/>
                      <w:r w:rsidRPr="00CD7042">
                        <w:t>蚊子:</w:t>
                      </w:r>
                      <w:r w:rsidR="00B3368E">
                        <w:rPr>
                          <w:rFonts w:hint="eastAsia"/>
                        </w:rPr>
                        <w:t xml:space="preserve"> </w:t>
                      </w:r>
                      <w:r w:rsidRPr="00CD7042">
                        <w:t>风险管理战略</w:t>
                      </w:r>
                      <w:bookmarkEnd w:id="65"/>
                    </w:p>
                    <w:p w14:paraId="52E380C5" w14:textId="0AE5BEAE"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如果确定</w:t>
                      </w:r>
                      <w:r w:rsidRPr="00484D91">
                        <w:rPr>
                          <w:rFonts w:eastAsia="SimSun"/>
                          <w:sz w:val="20"/>
                          <w:szCs w:val="20"/>
                          <w:lang w:val="en-US" w:eastAsia="zh-CN"/>
                        </w:rPr>
                        <w:t>存在</w:t>
                      </w:r>
                      <w:r w:rsidRPr="00484D91">
                        <w:rPr>
                          <w:rFonts w:eastAsia="SimSun"/>
                          <w:sz w:val="20"/>
                          <w:szCs w:val="20"/>
                          <w:lang w:eastAsia="zh-CN"/>
                        </w:rPr>
                        <w:t>风险，需要通过缓解</w:t>
                      </w:r>
                      <w:r w:rsidRPr="00484D91">
                        <w:rPr>
                          <w:rFonts w:eastAsia="SimSun"/>
                          <w:sz w:val="20"/>
                          <w:szCs w:val="20"/>
                          <w:lang w:eastAsia="zh-CN"/>
                        </w:rPr>
                        <w:t>EGD-LMM</w:t>
                      </w:r>
                      <w:r w:rsidRPr="00484D91">
                        <w:rPr>
                          <w:rFonts w:eastAsia="SimSun"/>
                          <w:sz w:val="20"/>
                          <w:szCs w:val="20"/>
                          <w:lang w:eastAsia="zh-CN"/>
                        </w:rPr>
                        <w:t>效应来应对，</w:t>
                      </w:r>
                      <w:r w:rsidR="002B7E10">
                        <w:rPr>
                          <w:rFonts w:eastAsia="SimSun"/>
                          <w:sz w:val="20"/>
                          <w:szCs w:val="20"/>
                          <w:lang w:eastAsia="zh-CN"/>
                        </w:rPr>
                        <w:t>风险评估人</w:t>
                      </w:r>
                      <w:r w:rsidRPr="00484D91">
                        <w:rPr>
                          <w:rFonts w:eastAsia="SimSun"/>
                          <w:sz w:val="20"/>
                          <w:szCs w:val="20"/>
                          <w:lang w:eastAsia="zh-CN"/>
                        </w:rPr>
                        <w:t>可以考虑建议采取监测</w:t>
                      </w:r>
                      <w:r w:rsidRPr="00484D91">
                        <w:rPr>
                          <w:rFonts w:eastAsia="SimSun"/>
                          <w:sz w:val="20"/>
                          <w:szCs w:val="20"/>
                          <w:lang w:eastAsia="zh-CN"/>
                        </w:rPr>
                        <w:t>EGD-LMM</w:t>
                      </w:r>
                      <w:r w:rsidRPr="00484D91">
                        <w:rPr>
                          <w:rFonts w:eastAsia="SimSun"/>
                          <w:sz w:val="20"/>
                          <w:szCs w:val="20"/>
                          <w:lang w:eastAsia="zh-CN"/>
                        </w:rPr>
                        <w:t>等战略，确保技术按预期运行并确定意外的不利影响。在进行任何不受限制的释放之前，应考虑停止额外释放或销毁已释放的</w:t>
                      </w:r>
                      <w:r w:rsidRPr="00484D91">
                        <w:rPr>
                          <w:rFonts w:eastAsia="SimSun"/>
                          <w:sz w:val="20"/>
                          <w:szCs w:val="20"/>
                          <w:lang w:eastAsia="zh-CN"/>
                        </w:rPr>
                        <w:t>EGD-LMM</w:t>
                      </w:r>
                      <w:r w:rsidRPr="00484D91">
                        <w:rPr>
                          <w:rFonts w:eastAsia="SimSun"/>
                          <w:sz w:val="20"/>
                          <w:szCs w:val="20"/>
                          <w:lang w:eastAsia="zh-CN"/>
                        </w:rPr>
                        <w:t>的任何战略的可行性，以及如果发生意外不利影响时的缓解方法。</w:t>
                      </w:r>
                      <w:r w:rsidRPr="00484D91">
                        <w:rPr>
                          <w:rFonts w:eastAsia="SimSun"/>
                          <w:sz w:val="20"/>
                          <w:szCs w:val="20"/>
                          <w:lang w:eastAsia="zh-CN"/>
                        </w:rPr>
                        <w:t xml:space="preserve"> </w:t>
                      </w:r>
                    </w:p>
                    <w:p w14:paraId="7CCFE1A6" w14:textId="77777777" w:rsidR="003A45EC" w:rsidRPr="00484D91" w:rsidRDefault="003A45EC" w:rsidP="00484D91">
                      <w:pPr>
                        <w:snapToGrid w:val="0"/>
                        <w:spacing w:before="120" w:after="120" w:line="240" w:lineRule="atLeast"/>
                        <w:rPr>
                          <w:rFonts w:eastAsia="SimSun"/>
                          <w:sz w:val="20"/>
                          <w:szCs w:val="20"/>
                          <w:lang w:eastAsia="zh-CN"/>
                        </w:rPr>
                      </w:pPr>
                      <w:r w:rsidRPr="00484D91">
                        <w:rPr>
                          <w:rFonts w:eastAsia="SimSun"/>
                          <w:sz w:val="20"/>
                          <w:szCs w:val="20"/>
                          <w:lang w:eastAsia="zh-CN"/>
                        </w:rPr>
                        <w:t>还可以考虑制定缓解措施（例如，可以采用的一套替代控制措施）和整合其他种群控制方法。也可以考虑在环境中释放</w:t>
                      </w:r>
                      <w:r w:rsidRPr="00484D91">
                        <w:rPr>
                          <w:rFonts w:eastAsia="SimSun"/>
                          <w:sz w:val="20"/>
                          <w:szCs w:val="20"/>
                          <w:lang w:eastAsia="zh-CN"/>
                        </w:rPr>
                        <w:t>EGD-LMM</w:t>
                      </w:r>
                      <w:r w:rsidRPr="00484D91">
                        <w:rPr>
                          <w:rFonts w:eastAsia="SimSun"/>
                          <w:sz w:val="20"/>
                          <w:szCs w:val="20"/>
                          <w:lang w:eastAsia="zh-CN"/>
                        </w:rPr>
                        <w:t>期间和之后进行监测，以估计缓解措施是否会降低已确定的风险（见第</w:t>
                      </w:r>
                      <w:r w:rsidRPr="00484D91">
                        <w:rPr>
                          <w:rFonts w:eastAsia="SimSun"/>
                          <w:sz w:val="20"/>
                          <w:szCs w:val="20"/>
                          <w:lang w:eastAsia="zh-CN"/>
                        </w:rPr>
                        <w:t>6</w:t>
                      </w:r>
                      <w:r w:rsidRPr="00484D91">
                        <w:rPr>
                          <w:rFonts w:eastAsia="SimSun"/>
                          <w:sz w:val="20"/>
                          <w:szCs w:val="20"/>
                          <w:lang w:eastAsia="zh-CN"/>
                        </w:rPr>
                        <w:t>节）。</w:t>
                      </w:r>
                    </w:p>
                    <w:p w14:paraId="4E10A693" w14:textId="77777777" w:rsidR="003A45EC" w:rsidRPr="00F131C2" w:rsidRDefault="003A45EC" w:rsidP="00484D91">
                      <w:pPr>
                        <w:snapToGrid w:val="0"/>
                        <w:spacing w:before="120" w:after="120" w:line="240" w:lineRule="atLeast"/>
                        <w:rPr>
                          <w:rFonts w:eastAsia="SimSun"/>
                          <w:sz w:val="24"/>
                          <w:lang w:eastAsia="zh-CN"/>
                        </w:rPr>
                      </w:pPr>
                      <w:r w:rsidRPr="00484D91">
                        <w:rPr>
                          <w:rFonts w:eastAsia="SimSun"/>
                          <w:sz w:val="20"/>
                          <w:szCs w:val="20"/>
                          <w:lang w:eastAsia="zh-CN"/>
                        </w:rPr>
                        <w:t>除监控外，风险管理可能还需要考虑召回或抑制驱动。</w:t>
                      </w:r>
                      <w:r w:rsidRPr="00484D91">
                        <w:rPr>
                          <w:rFonts w:eastAsia="SimSun"/>
                          <w:sz w:val="20"/>
                          <w:szCs w:val="20"/>
                          <w:lang w:eastAsia="zh-CN"/>
                        </w:rPr>
                        <w:t>Rode</w:t>
                      </w:r>
                      <w:r w:rsidRPr="00484D91">
                        <w:rPr>
                          <w:rFonts w:eastAsia="SimSun"/>
                          <w:sz w:val="20"/>
                          <w:szCs w:val="20"/>
                          <w:lang w:eastAsia="zh-CN"/>
                        </w:rPr>
                        <w:t>等（</w:t>
                      </w:r>
                      <w:r w:rsidRPr="00484D91">
                        <w:rPr>
                          <w:rFonts w:eastAsia="SimSun"/>
                          <w:sz w:val="20"/>
                          <w:szCs w:val="20"/>
                          <w:lang w:eastAsia="zh-CN"/>
                        </w:rPr>
                        <w:t>2020</w:t>
                      </w:r>
                      <w:r w:rsidRPr="00484D91">
                        <w:rPr>
                          <w:rFonts w:eastAsia="SimSun"/>
                          <w:sz w:val="20"/>
                          <w:szCs w:val="20"/>
                          <w:lang w:eastAsia="zh-CN"/>
                        </w:rPr>
                        <w:t>）讨论了对策问题</w:t>
                      </w:r>
                      <w:r w:rsidRPr="00F131C2">
                        <w:rPr>
                          <w:rFonts w:eastAsia="SimSun"/>
                          <w:sz w:val="24"/>
                          <w:lang w:eastAsia="zh-CN"/>
                        </w:rPr>
                        <w:t>。</w:t>
                      </w:r>
                    </w:p>
                  </w:txbxContent>
                </v:textbox>
                <w10:wrap type="square"/>
              </v:shape>
            </w:pict>
          </mc:Fallback>
        </mc:AlternateContent>
      </w:r>
      <w:r w:rsidRPr="00F131C2">
        <w:rPr>
          <w:color w:val="auto"/>
          <w:lang w:eastAsia="zh-CN"/>
        </w:rPr>
        <w:t>,</w:t>
      </w:r>
      <w:r w:rsidRPr="00F131C2">
        <w:rPr>
          <w:color w:val="auto"/>
          <w:lang w:eastAsia="zh-CN"/>
        </w:rPr>
        <w:t>以及潜在风险管理后仍存在的不确定性。</w:t>
      </w:r>
      <w:r w:rsidRPr="00F131C2">
        <w:rPr>
          <w:color w:val="auto"/>
          <w:lang w:eastAsia="zh-CN"/>
        </w:rPr>
        <w:t xml:space="preserve"> </w:t>
      </w:r>
    </w:p>
    <w:p w14:paraId="190805CD" w14:textId="77777777" w:rsidR="003A45EC" w:rsidRPr="00F131C2" w:rsidRDefault="003A45EC" w:rsidP="00484D91">
      <w:pPr>
        <w:pStyle w:val="Default"/>
        <w:snapToGrid w:val="0"/>
        <w:spacing w:before="120" w:after="120" w:line="240" w:lineRule="atLeast"/>
        <w:rPr>
          <w:color w:val="auto"/>
          <w:lang w:eastAsia="zh-CN"/>
        </w:rPr>
      </w:pPr>
      <w:r w:rsidRPr="00F131C2">
        <w:rPr>
          <w:color w:val="auto"/>
          <w:lang w:eastAsia="zh-CN"/>
        </w:rPr>
        <w:t>在提出有关</w:t>
      </w:r>
      <w:r w:rsidRPr="00F131C2">
        <w:rPr>
          <w:color w:val="auto"/>
          <w:lang w:eastAsia="zh-CN"/>
        </w:rPr>
        <w:t>EGD-LMO</w:t>
      </w:r>
      <w:r w:rsidRPr="00F131C2">
        <w:rPr>
          <w:color w:val="auto"/>
          <w:lang w:eastAsia="zh-CN"/>
        </w:rPr>
        <w:t>的总体风险建议时，必要时必须包括确定管理这些风险的战略以及风险程度不确定性的信息。应在必要时采取这些措施。管理方案的必要性、可行性和有效性，包括制定这些方案的能力，应逐案加以考虑。如果确定了这些措施，可能需要重新审查风险评估的前几个步骤，以评估建议的风险管理措施的应用将如何改变这些步骤的结果，包括实施这些措施的能力。。</w:t>
      </w:r>
    </w:p>
    <w:p w14:paraId="63D341BE" w14:textId="77777777" w:rsidR="003A45EC" w:rsidRPr="00F131C2" w:rsidRDefault="003A45EC" w:rsidP="00AC4BDD">
      <w:pPr>
        <w:pStyle w:val="Default"/>
        <w:snapToGrid w:val="0"/>
        <w:spacing w:before="120" w:after="120" w:line="240" w:lineRule="atLeast"/>
        <w:rPr>
          <w:color w:val="auto"/>
          <w:lang w:eastAsia="zh-CN"/>
        </w:rPr>
      </w:pPr>
      <w:bookmarkStart w:id="65" w:name="_Toc160721320"/>
      <w:bookmarkStart w:id="66" w:name="_Toc160721421"/>
      <w:bookmarkStart w:id="67" w:name="_Toc160798889"/>
      <w:bookmarkStart w:id="68" w:name="_Toc161220505"/>
      <w:r w:rsidRPr="00F131C2">
        <w:rPr>
          <w:color w:val="auto"/>
          <w:lang w:eastAsia="zh-CN"/>
        </w:rPr>
        <w:t>此外，尽管风险评估员就风险是否可接受或可管理提供建议，但是否批准</w:t>
      </w:r>
      <w:r w:rsidRPr="00F131C2">
        <w:rPr>
          <w:color w:val="auto"/>
          <w:lang w:eastAsia="zh-CN"/>
        </w:rPr>
        <w:t>EGD-LMO</w:t>
      </w:r>
      <w:r w:rsidRPr="00F131C2">
        <w:rPr>
          <w:color w:val="auto"/>
          <w:lang w:eastAsia="zh-CN"/>
        </w:rPr>
        <w:t>释放的最终决定只有决策者才有权做出（另见第</w:t>
      </w:r>
      <w:r w:rsidRPr="00F131C2">
        <w:rPr>
          <w:color w:val="auto"/>
          <w:lang w:eastAsia="zh-CN"/>
        </w:rPr>
        <w:t>7</w:t>
      </w:r>
      <w:r w:rsidRPr="00F131C2">
        <w:rPr>
          <w:color w:val="auto"/>
          <w:lang w:eastAsia="zh-CN"/>
        </w:rPr>
        <w:t>节）。</w:t>
      </w:r>
      <w:bookmarkEnd w:id="65"/>
      <w:bookmarkEnd w:id="66"/>
      <w:bookmarkEnd w:id="67"/>
      <w:bookmarkEnd w:id="68"/>
      <w:r w:rsidRPr="00F131C2">
        <w:rPr>
          <w:color w:val="auto"/>
          <w:lang w:eastAsia="zh-CN"/>
        </w:rPr>
        <w:t xml:space="preserve"> </w:t>
      </w:r>
    </w:p>
    <w:p w14:paraId="3A8DFFAC" w14:textId="77777777" w:rsidR="003A45EC" w:rsidRPr="00E70722" w:rsidRDefault="003A45EC" w:rsidP="00E70722">
      <w:pPr>
        <w:pStyle w:val="a"/>
      </w:pPr>
      <w:bookmarkStart w:id="69" w:name="_Toc161220506"/>
      <w:bookmarkStart w:id="70" w:name="_Toc163309653"/>
      <w:r w:rsidRPr="00E70722">
        <w:t xml:space="preserve">6. </w:t>
      </w:r>
      <w:bookmarkEnd w:id="69"/>
      <w:r w:rsidRPr="00E70722">
        <w:t>监测</w:t>
      </w:r>
      <w:bookmarkEnd w:id="70"/>
    </w:p>
    <w:p w14:paraId="749647AB" w14:textId="77777777" w:rsidR="003A45EC" w:rsidRPr="00F131C2" w:rsidRDefault="003A45EC" w:rsidP="00AC4BDD">
      <w:pPr>
        <w:pStyle w:val="Default"/>
        <w:snapToGrid w:val="0"/>
        <w:spacing w:before="120" w:after="120" w:line="240" w:lineRule="atLeast"/>
        <w:rPr>
          <w:lang w:eastAsia="zh-CN"/>
        </w:rPr>
      </w:pPr>
      <w:r w:rsidRPr="00F131C2">
        <w:rPr>
          <w:color w:val="auto"/>
          <w:lang w:eastAsia="zh-CN"/>
        </w:rPr>
        <w:t>各种形式的不确定性是现代生物技术（如</w:t>
      </w:r>
      <w:r w:rsidRPr="00F131C2">
        <w:rPr>
          <w:color w:val="auto"/>
          <w:lang w:eastAsia="zh-CN"/>
        </w:rPr>
        <w:t>EGD-LMO</w:t>
      </w:r>
      <w:r w:rsidRPr="00F131C2">
        <w:rPr>
          <w:color w:val="auto"/>
          <w:lang w:eastAsia="zh-CN"/>
        </w:rPr>
        <w:t>应用）风险评估中的一个重要考虑因素。根据《卡塔赫纳生物安全议定书》附件三第</w:t>
      </w:r>
      <w:r w:rsidRPr="00F131C2">
        <w:rPr>
          <w:color w:val="auto"/>
          <w:lang w:eastAsia="zh-CN"/>
        </w:rPr>
        <w:t>8</w:t>
      </w:r>
      <w:r w:rsidRPr="00F131C2">
        <w:rPr>
          <w:color w:val="auto"/>
          <w:lang w:eastAsia="zh-CN"/>
        </w:rPr>
        <w:t>（</w:t>
      </w:r>
      <w:r w:rsidRPr="00F131C2">
        <w:rPr>
          <w:color w:val="auto"/>
          <w:lang w:eastAsia="zh-CN"/>
        </w:rPr>
        <w:t>f</w:t>
      </w:r>
      <w:r w:rsidRPr="00F131C2">
        <w:rPr>
          <w:color w:val="auto"/>
          <w:lang w:eastAsia="zh-CN"/>
        </w:rPr>
        <w:t>）分段，</w:t>
      </w:r>
      <w:r w:rsidRPr="00F131C2">
        <w:rPr>
          <w:color w:val="auto"/>
          <w:lang w:eastAsia="zh-CN"/>
        </w:rPr>
        <w:t>“</w:t>
      </w:r>
      <w:r w:rsidRPr="00F131C2">
        <w:rPr>
          <w:color w:val="auto"/>
          <w:lang w:eastAsia="zh-CN"/>
        </w:rPr>
        <w:t>在风险程度无法确定的情况下，可要求针对令人关注的具体问题提供进一步资料，或采用适当的风险管理战略和</w:t>
      </w:r>
      <w:r w:rsidRPr="00F131C2">
        <w:rPr>
          <w:color w:val="auto"/>
          <w:lang w:eastAsia="zh-CN"/>
        </w:rPr>
        <w:t>/</w:t>
      </w:r>
      <w:r w:rsidRPr="00F131C2">
        <w:rPr>
          <w:color w:val="auto"/>
          <w:lang w:eastAsia="zh-CN"/>
        </w:rPr>
        <w:t>或接收环境中对所涉改性活生物体进行监测</w:t>
      </w:r>
      <w:r w:rsidRPr="00F131C2">
        <w:rPr>
          <w:color w:val="auto"/>
          <w:lang w:eastAsia="zh-CN"/>
        </w:rPr>
        <w:t>”</w:t>
      </w:r>
      <w:r w:rsidRPr="00F131C2">
        <w:rPr>
          <w:color w:val="auto"/>
          <w:lang w:eastAsia="zh-CN"/>
        </w:rPr>
        <w:t>。此外，《议定书》第</w:t>
      </w:r>
      <w:r w:rsidRPr="00F131C2">
        <w:rPr>
          <w:color w:val="auto"/>
          <w:lang w:eastAsia="zh-CN"/>
        </w:rPr>
        <w:t>16</w:t>
      </w:r>
      <w:r w:rsidRPr="00F131C2">
        <w:rPr>
          <w:color w:val="auto"/>
          <w:lang w:eastAsia="zh-CN"/>
        </w:rPr>
        <w:t>条，特别是第</w:t>
      </w:r>
      <w:r w:rsidRPr="00F131C2">
        <w:rPr>
          <w:color w:val="auto"/>
          <w:lang w:eastAsia="zh-CN"/>
        </w:rPr>
        <w:t>2</w:t>
      </w:r>
      <w:r w:rsidRPr="00F131C2">
        <w:rPr>
          <w:color w:val="auto"/>
          <w:lang w:eastAsia="zh-CN"/>
        </w:rPr>
        <w:t>款（涉及风险管理）和第</w:t>
      </w:r>
      <w:r w:rsidRPr="00F131C2">
        <w:rPr>
          <w:color w:val="auto"/>
          <w:lang w:eastAsia="zh-CN"/>
        </w:rPr>
        <w:t>4</w:t>
      </w:r>
      <w:r w:rsidRPr="00F131C2">
        <w:rPr>
          <w:color w:val="auto"/>
          <w:lang w:eastAsia="zh-CN"/>
        </w:rPr>
        <w:t>款（涉及观察要求）与实施风险管理相关。此外，《生物多样性公约》第</w:t>
      </w:r>
      <w:r w:rsidRPr="00F131C2">
        <w:rPr>
          <w:color w:val="auto"/>
          <w:lang w:eastAsia="zh-CN"/>
        </w:rPr>
        <w:t>7</w:t>
      </w:r>
      <w:r w:rsidRPr="00F131C2">
        <w:rPr>
          <w:color w:val="auto"/>
          <w:lang w:eastAsia="zh-CN"/>
        </w:rPr>
        <w:t>条（查明与监测）规定，缔约方应尽可能并酌情监测对生物多样性保护和可持续利用至关重要的组成部分，查明产生或可能产生重大不利影响的过程和活动种类，并通过取样调查和其他技术监测其影响。</w:t>
      </w:r>
      <w:r w:rsidRPr="00F131C2">
        <w:rPr>
          <w:color w:val="auto"/>
          <w:lang w:eastAsia="zh-CN"/>
        </w:rPr>
        <w:t xml:space="preserve"> </w:t>
      </w:r>
    </w:p>
    <w:p w14:paraId="44485153" w14:textId="77777777" w:rsidR="003A45EC" w:rsidRPr="00F131C2" w:rsidRDefault="003A45EC" w:rsidP="00AC4BDD">
      <w:pPr>
        <w:snapToGrid w:val="0"/>
        <w:spacing w:before="120" w:after="120" w:line="240" w:lineRule="atLeast"/>
        <w:ind w:left="-20" w:right="-20"/>
        <w:rPr>
          <w:rFonts w:eastAsia="SimSun"/>
          <w:color w:val="000000" w:themeColor="text1"/>
          <w:sz w:val="24"/>
          <w:lang w:eastAsia="zh-CN"/>
        </w:rPr>
      </w:pPr>
      <w:r w:rsidRPr="00F131C2">
        <w:rPr>
          <w:rFonts w:eastAsia="SimSun"/>
          <w:color w:val="000000" w:themeColor="text1"/>
          <w:sz w:val="24"/>
          <w:lang w:eastAsia="zh-CN"/>
        </w:rPr>
        <w:t>长期进化变化导致风险评估中</w:t>
      </w:r>
      <w:r w:rsidRPr="00F131C2">
        <w:rPr>
          <w:rFonts w:eastAsia="SimSun"/>
          <w:color w:val="000000" w:themeColor="text1"/>
          <w:sz w:val="24"/>
          <w:lang w:val="en-US" w:eastAsia="zh-CN"/>
        </w:rPr>
        <w:t>仍然存在</w:t>
      </w:r>
      <w:r w:rsidRPr="00F131C2">
        <w:rPr>
          <w:rFonts w:eastAsia="SimSun"/>
          <w:color w:val="000000" w:themeColor="text1"/>
          <w:sz w:val="24"/>
          <w:lang w:eastAsia="zh-CN"/>
        </w:rPr>
        <w:t>的不确定性、其在目标生物，包括不同遗传背景的目标生物中的潜在后果以及野生种群中非目标效应的预测，都可以通过监测来解决。</w:t>
      </w:r>
      <w:r w:rsidRPr="00F131C2">
        <w:rPr>
          <w:rFonts w:eastAsia="SimSun"/>
          <w:color w:val="000000" w:themeColor="text1"/>
          <w:sz w:val="24"/>
          <w:lang w:eastAsia="zh-CN"/>
        </w:rPr>
        <w:t xml:space="preserve"> </w:t>
      </w:r>
    </w:p>
    <w:p w14:paraId="2564ADB4" w14:textId="77777777" w:rsidR="003A45EC" w:rsidRPr="00F131C2" w:rsidRDefault="003A45EC" w:rsidP="00AC4BDD">
      <w:pPr>
        <w:pStyle w:val="Default"/>
        <w:snapToGrid w:val="0"/>
        <w:spacing w:before="120" w:after="120" w:line="240" w:lineRule="atLeast"/>
        <w:rPr>
          <w:lang w:eastAsia="zh-CN"/>
        </w:rPr>
      </w:pPr>
      <w:r w:rsidRPr="00F131C2">
        <w:rPr>
          <w:color w:val="auto"/>
          <w:lang w:eastAsia="zh-CN"/>
        </w:rPr>
        <w:t>对</w:t>
      </w:r>
      <w:r w:rsidRPr="00F131C2">
        <w:rPr>
          <w:color w:val="auto"/>
          <w:lang w:eastAsia="zh-CN"/>
        </w:rPr>
        <w:t>LMOs</w:t>
      </w:r>
      <w:r w:rsidRPr="00F131C2">
        <w:rPr>
          <w:color w:val="auto"/>
          <w:lang w:eastAsia="zh-CN"/>
        </w:rPr>
        <w:t>的监测是指在有意将</w:t>
      </w:r>
      <w:r w:rsidRPr="00F131C2">
        <w:rPr>
          <w:color w:val="auto"/>
          <w:lang w:eastAsia="zh-CN"/>
        </w:rPr>
        <w:t>LMO</w:t>
      </w:r>
      <w:r w:rsidRPr="00F131C2">
        <w:rPr>
          <w:color w:val="auto"/>
          <w:lang w:eastAsia="zh-CN"/>
        </w:rPr>
        <w:t>释放到环境中期间和之后，根据《议定书》的目标进行的系统观察、数据收集和数据分析。值得注意的是，监测工作应当在必要范围内进行，以防止产生不利影响。此外，在风险水平存在不确定的情况下，可以通过在接收环境中对</w:t>
      </w:r>
      <w:r w:rsidRPr="00F131C2">
        <w:rPr>
          <w:color w:val="auto"/>
          <w:lang w:eastAsia="zh-CN"/>
        </w:rPr>
        <w:t>EGD-LMO</w:t>
      </w:r>
      <w:r w:rsidRPr="00F131C2">
        <w:rPr>
          <w:color w:val="auto"/>
          <w:lang w:eastAsia="zh-CN"/>
        </w:rPr>
        <w:t>实施适当监测来解决。</w:t>
      </w:r>
      <w:r w:rsidRPr="00F131C2">
        <w:rPr>
          <w:b/>
          <w:bCs/>
          <w:color w:val="000000" w:themeColor="text1"/>
          <w:lang w:eastAsia="zh-CN"/>
        </w:rPr>
        <w:t xml:space="preserve"> </w:t>
      </w:r>
    </w:p>
    <w:p w14:paraId="22688FFC" w14:textId="77777777" w:rsidR="003A45EC" w:rsidRPr="00AC4BDD" w:rsidRDefault="003A45EC" w:rsidP="00AC4BDD">
      <w:pPr>
        <w:pStyle w:val="Default"/>
        <w:snapToGrid w:val="0"/>
        <w:spacing w:before="120" w:after="120" w:line="240" w:lineRule="atLeast"/>
        <w:rPr>
          <w:color w:val="auto"/>
          <w:lang w:eastAsia="zh-CN"/>
        </w:rPr>
      </w:pPr>
      <w:r w:rsidRPr="00F131C2">
        <w:rPr>
          <w:color w:val="auto"/>
          <w:lang w:eastAsia="zh-CN"/>
        </w:rPr>
        <w:t>监测可分为个案监测和一般监督监测。特定案例监测是以假设为驱动，应针对风险评估结论中确定为有风险的评估终点和保护目标，或与</w:t>
      </w:r>
      <w:r w:rsidRPr="00F131C2">
        <w:rPr>
          <w:color w:val="auto"/>
          <w:lang w:eastAsia="zh-CN"/>
        </w:rPr>
        <w:t>EGD-LMO</w:t>
      </w:r>
      <w:r w:rsidRPr="00F131C2">
        <w:rPr>
          <w:color w:val="auto"/>
          <w:lang w:eastAsia="zh-CN"/>
        </w:rPr>
        <w:t>相关的潜在风险已查明了未解决的不确定性水平。尽管具体案例监测可以被用来解决风险评估中预期影响所涉的风险水平的不确定性，但一般监督监测用于说明影响，尤其是残余的或未解决或未预料到的风险，通常构成监测计划的基础。一般监督监测是在没有任何预先假定的情况下进行的，目</w:t>
      </w:r>
      <w:r w:rsidRPr="00F131C2">
        <w:rPr>
          <w:color w:val="auto"/>
          <w:lang w:eastAsia="zh-CN"/>
        </w:rPr>
        <w:lastRenderedPageBreak/>
        <w:t>的是检测风险评估中未预料到的影响。如果观察到任何此类影响，将对其进行更详细的研究，以确定这种影响是否是负面的，以及是否与部署</w:t>
      </w:r>
      <w:r w:rsidRPr="00F131C2">
        <w:rPr>
          <w:color w:val="auto"/>
          <w:lang w:eastAsia="zh-CN"/>
        </w:rPr>
        <w:t>EGD-LMO</w:t>
      </w:r>
      <w:r w:rsidRPr="00F131C2">
        <w:rPr>
          <w:color w:val="auto"/>
          <w:lang w:eastAsia="zh-CN"/>
        </w:rPr>
        <w:t>相关。</w:t>
      </w:r>
    </w:p>
    <w:p w14:paraId="206875DD" w14:textId="77777777" w:rsidR="003A45EC" w:rsidRPr="00AC4BDD" w:rsidRDefault="003A45EC" w:rsidP="00AC4BDD">
      <w:pPr>
        <w:pStyle w:val="Default"/>
        <w:snapToGrid w:val="0"/>
        <w:spacing w:before="120" w:after="120" w:line="240" w:lineRule="atLeast"/>
        <w:rPr>
          <w:color w:val="auto"/>
          <w:lang w:eastAsia="zh-CN"/>
        </w:rPr>
      </w:pPr>
      <w:r w:rsidRPr="00AC4BDD">
        <w:rPr>
          <w:color w:val="auto"/>
          <w:lang w:eastAsia="zh-CN"/>
        </w:rPr>
        <w:t>在某些情况下，可以使用统计或基于过程的模型来模拟拟议抽样设计下的结果，从而计算其统计功效（</w:t>
      </w:r>
      <w:r w:rsidRPr="00AC4BDD">
        <w:rPr>
          <w:color w:val="auto"/>
          <w:lang w:eastAsia="zh-CN"/>
        </w:rPr>
        <w:t>Arnold</w:t>
      </w:r>
      <w:r w:rsidRPr="00AC4BDD">
        <w:rPr>
          <w:color w:val="auto"/>
          <w:lang w:eastAsia="zh-CN"/>
        </w:rPr>
        <w:t>等，</w:t>
      </w:r>
      <w:r w:rsidRPr="00AC4BDD">
        <w:rPr>
          <w:color w:val="auto"/>
          <w:lang w:eastAsia="zh-CN"/>
        </w:rPr>
        <w:t>2011</w:t>
      </w:r>
      <w:r w:rsidRPr="00AC4BDD">
        <w:rPr>
          <w:color w:val="auto"/>
          <w:lang w:eastAsia="zh-CN"/>
        </w:rPr>
        <w:t>）。在这方面，可以考虑在建模的基础上，针对特定监控结果</w:t>
      </w:r>
      <w:r w:rsidRPr="00AC4BDD">
        <w:rPr>
          <w:color w:val="auto"/>
          <w:lang w:eastAsia="zh-CN"/>
        </w:rPr>
        <w:t>/</w:t>
      </w:r>
      <w:r w:rsidRPr="00AC4BDD">
        <w:rPr>
          <w:color w:val="auto"/>
          <w:lang w:eastAsia="zh-CN"/>
        </w:rPr>
        <w:t>事件明确触发管理对策。</w:t>
      </w:r>
      <w:r w:rsidRPr="00F131C2">
        <w:rPr>
          <w:color w:val="auto"/>
          <w:lang w:eastAsia="zh-CN"/>
        </w:rPr>
        <w:t xml:space="preserve"> </w:t>
      </w:r>
    </w:p>
    <w:p w14:paraId="627E656B" w14:textId="77777777" w:rsidR="003A45EC" w:rsidRPr="00AC4BDD" w:rsidRDefault="003A45EC" w:rsidP="00AC4BDD">
      <w:pPr>
        <w:pStyle w:val="Default"/>
        <w:snapToGrid w:val="0"/>
        <w:spacing w:before="120" w:after="120" w:line="240" w:lineRule="atLeast"/>
        <w:rPr>
          <w:color w:val="auto"/>
          <w:lang w:eastAsia="zh-CN"/>
        </w:rPr>
      </w:pPr>
      <w:r w:rsidRPr="00F131C2">
        <w:rPr>
          <w:color w:val="auto"/>
          <w:lang w:eastAsia="zh-CN"/>
        </w:rPr>
        <w:t>考虑到人类健康，可实施监测措施来追踪和识别有意释放到环境中作为产品或产品中的改性活生物体对环境的任何直接或间接、即时、延迟或不可预见的不利影响。此外，这还可能包括对动植物健康的潜在不利影响。监控数据可以反馈到风险评估过程中。</w:t>
      </w:r>
      <w:r w:rsidRPr="00F131C2">
        <w:rPr>
          <w:color w:val="auto"/>
          <w:lang w:eastAsia="zh-CN"/>
        </w:rPr>
        <w:t xml:space="preserve"> </w:t>
      </w:r>
    </w:p>
    <w:p w14:paraId="26059450" w14:textId="77777777" w:rsidR="003A45EC" w:rsidRPr="00F131C2" w:rsidRDefault="003A45EC" w:rsidP="00804A25">
      <w:pPr>
        <w:pStyle w:val="Default"/>
        <w:spacing w:line="276" w:lineRule="auto"/>
        <w:rPr>
          <w:lang w:eastAsia="zh-CN"/>
        </w:rPr>
      </w:pPr>
      <w:r w:rsidRPr="00F131C2">
        <w:rPr>
          <w:color w:val="auto"/>
          <w:lang w:eastAsia="zh-CN"/>
        </w:rPr>
        <w:t>环境监测可能是一种手段，用于</w:t>
      </w:r>
      <w:r w:rsidRPr="00F131C2">
        <w:rPr>
          <w:color w:val="auto"/>
          <w:lang w:eastAsia="zh-CN"/>
        </w:rPr>
        <w:t>:</w:t>
      </w:r>
    </w:p>
    <w:p w14:paraId="3F177DC1"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rPr>
      </w:pPr>
      <w:r w:rsidRPr="00F131C2">
        <w:rPr>
          <w:rFonts w:eastAsia="SimSun"/>
          <w:sz w:val="24"/>
          <w:lang w:eastAsia="zh-CN"/>
        </w:rPr>
        <w:t>解决</w:t>
      </w:r>
      <w:r w:rsidRPr="00F131C2">
        <w:rPr>
          <w:rFonts w:eastAsia="SimSun"/>
          <w:sz w:val="24"/>
        </w:rPr>
        <w:t>/</w:t>
      </w:r>
      <w:r w:rsidRPr="00F131C2">
        <w:rPr>
          <w:rFonts w:eastAsia="SimSun"/>
          <w:sz w:val="24"/>
          <w:lang w:eastAsia="zh-CN"/>
        </w:rPr>
        <w:t>减少不确定性</w:t>
      </w:r>
      <w:r w:rsidRPr="00F131C2">
        <w:rPr>
          <w:rFonts w:eastAsia="SimSun"/>
          <w:sz w:val="24"/>
        </w:rPr>
        <w:t>;</w:t>
      </w:r>
    </w:p>
    <w:p w14:paraId="034033E7"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确认风险评估期间做出的假设，包括对人类、动植物健康以及环境的有效性和安全性</w:t>
      </w:r>
      <w:r w:rsidRPr="00F131C2">
        <w:rPr>
          <w:rFonts w:eastAsia="SimSun"/>
          <w:sz w:val="24"/>
          <w:lang w:eastAsia="zh-CN"/>
        </w:rPr>
        <w:t>;</w:t>
      </w:r>
    </w:p>
    <w:p w14:paraId="5113CFC7"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在更广泛的时空应用层面上验证评估结论</w:t>
      </w:r>
      <w:r w:rsidRPr="00F131C2">
        <w:rPr>
          <w:rFonts w:eastAsia="SimSun"/>
          <w:sz w:val="24"/>
          <w:lang w:eastAsia="zh-CN"/>
        </w:rPr>
        <w:t>;</w:t>
      </w:r>
    </w:p>
    <w:p w14:paraId="0016DB3E"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确定观察到的环境变化与</w:t>
      </w:r>
      <w:r w:rsidRPr="00F131C2">
        <w:rPr>
          <w:rFonts w:eastAsia="SimSun"/>
          <w:sz w:val="24"/>
          <w:lang w:eastAsia="zh-CN"/>
        </w:rPr>
        <w:t>EGD-LMO</w:t>
      </w:r>
      <w:r w:rsidRPr="00F131C2">
        <w:rPr>
          <w:rFonts w:eastAsia="SimSun"/>
          <w:sz w:val="24"/>
          <w:lang w:eastAsia="zh-CN"/>
        </w:rPr>
        <w:t>特定用途之间的因果关系</w:t>
      </w:r>
      <w:r w:rsidRPr="00F131C2">
        <w:rPr>
          <w:rFonts w:eastAsia="SimSun"/>
          <w:sz w:val="24"/>
          <w:lang w:eastAsia="zh-CN"/>
        </w:rPr>
        <w:t>;</w:t>
      </w:r>
    </w:p>
    <w:p w14:paraId="07E58AC1"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评估风险管理战略是否有效并得到有效实施</w:t>
      </w:r>
      <w:r w:rsidRPr="00F131C2">
        <w:rPr>
          <w:rFonts w:eastAsia="SimSun"/>
          <w:sz w:val="24"/>
          <w:lang w:eastAsia="zh-CN"/>
        </w:rPr>
        <w:t xml:space="preserve">; </w:t>
      </w:r>
    </w:p>
    <w:p w14:paraId="0C08CE8E"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检测风险评估中未预料到的影响，包括累积和长期不利影响；</w:t>
      </w:r>
      <w:r w:rsidRPr="00F131C2">
        <w:rPr>
          <w:rFonts w:eastAsia="SimSun"/>
          <w:sz w:val="24"/>
          <w:lang w:eastAsia="zh-CN"/>
        </w:rPr>
        <w:t xml:space="preserve"> </w:t>
      </w:r>
    </w:p>
    <w:p w14:paraId="48E8E6CF" w14:textId="77777777" w:rsidR="003A45EC" w:rsidRPr="00F131C2" w:rsidRDefault="003A45EC" w:rsidP="00B55F8D">
      <w:pPr>
        <w:pStyle w:val="ListParagraph"/>
        <w:numPr>
          <w:ilvl w:val="0"/>
          <w:numId w:val="32"/>
        </w:numPr>
        <w:adjustRightInd w:val="0"/>
        <w:spacing w:before="120" w:after="120" w:line="276" w:lineRule="auto"/>
        <w:ind w:left="1152" w:hanging="720"/>
        <w:rPr>
          <w:rFonts w:eastAsia="SimSun"/>
          <w:sz w:val="24"/>
          <w:lang w:eastAsia="zh-CN"/>
        </w:rPr>
      </w:pPr>
      <w:r w:rsidRPr="00F131C2">
        <w:rPr>
          <w:rFonts w:eastAsia="SimSun"/>
          <w:sz w:val="24"/>
          <w:lang w:eastAsia="zh-CN"/>
        </w:rPr>
        <w:t>建立</w:t>
      </w:r>
      <w:r w:rsidRPr="00F131C2">
        <w:rPr>
          <w:rFonts w:eastAsia="SimSun"/>
          <w:sz w:val="24"/>
          <w:lang w:eastAsia="zh-CN"/>
        </w:rPr>
        <w:t>EGD-LMOS</w:t>
      </w:r>
      <w:r w:rsidRPr="00F131C2">
        <w:rPr>
          <w:rFonts w:eastAsia="SimSun"/>
          <w:sz w:val="24"/>
          <w:lang w:eastAsia="zh-CN"/>
        </w:rPr>
        <w:t>与任何观察到的不良影响之间的因果关系。</w:t>
      </w:r>
    </w:p>
    <w:p w14:paraId="29EB76F3" w14:textId="77777777" w:rsidR="003A45EC" w:rsidRPr="00F131C2" w:rsidRDefault="003A45EC" w:rsidP="00804A25">
      <w:pPr>
        <w:pStyle w:val="Default"/>
        <w:spacing w:line="276" w:lineRule="auto"/>
        <w:rPr>
          <w:lang w:eastAsia="zh-CN"/>
        </w:rPr>
      </w:pPr>
      <w:r w:rsidRPr="00F131C2">
        <w:rPr>
          <w:color w:val="auto"/>
          <w:lang w:eastAsia="zh-CN"/>
        </w:rPr>
        <w:t>此外，监测还可被视为一种早期预警系统，有助于启动额外的风险管理行动。因此，监测结果为继续测试和实施</w:t>
      </w:r>
      <w:r w:rsidRPr="00F131C2">
        <w:rPr>
          <w:color w:val="auto"/>
          <w:lang w:eastAsia="zh-CN"/>
        </w:rPr>
        <w:t>EGD- LMO</w:t>
      </w:r>
      <w:r w:rsidRPr="00F131C2">
        <w:rPr>
          <w:color w:val="auto"/>
          <w:lang w:eastAsia="zh-CN"/>
        </w:rPr>
        <w:t>及其持续使用和管理的决策提供了信息。</w:t>
      </w:r>
    </w:p>
    <w:p w14:paraId="493F112F" w14:textId="77777777" w:rsidR="003A45EC" w:rsidRPr="00F131C2" w:rsidRDefault="003A45EC" w:rsidP="00141F36">
      <w:pPr>
        <w:pStyle w:val="a0"/>
      </w:pPr>
      <w:bookmarkStart w:id="71" w:name="_Toc161220507"/>
      <w:bookmarkStart w:id="72" w:name="_Toc163309654"/>
      <w:r w:rsidRPr="00F131C2">
        <w:rPr>
          <w:color w:val="000000" w:themeColor="text1"/>
        </w:rPr>
        <w:t xml:space="preserve">6.1. </w:t>
      </w:r>
      <w:bookmarkEnd w:id="71"/>
      <w:r w:rsidRPr="00F131C2">
        <w:t>监测的考虑因素</w:t>
      </w:r>
      <w:bookmarkEnd w:id="72"/>
    </w:p>
    <w:p w14:paraId="138307CD" w14:textId="77777777" w:rsidR="003A45EC" w:rsidRPr="00F131C2" w:rsidRDefault="003A45EC" w:rsidP="00804A25">
      <w:pPr>
        <w:pStyle w:val="Default"/>
        <w:spacing w:line="276" w:lineRule="auto"/>
        <w:rPr>
          <w:color w:val="auto"/>
          <w:lang w:eastAsia="zh-CN"/>
        </w:rPr>
      </w:pPr>
      <w:r w:rsidRPr="00F131C2">
        <w:rPr>
          <w:noProof/>
          <w:color w:val="auto"/>
        </w:rPr>
        <mc:AlternateContent>
          <mc:Choice Requires="wps">
            <w:drawing>
              <wp:anchor distT="45720" distB="45720" distL="114300" distR="114300" simplePos="0" relativeHeight="251675648" behindDoc="0" locked="0" layoutInCell="1" allowOverlap="1" wp14:anchorId="2DB9692B" wp14:editId="17ACE15A">
                <wp:simplePos x="0" y="0"/>
                <wp:positionH relativeFrom="margin">
                  <wp:posOffset>3004185</wp:posOffset>
                </wp:positionH>
                <wp:positionV relativeFrom="paragraph">
                  <wp:posOffset>68580</wp:posOffset>
                </wp:positionV>
                <wp:extent cx="2849245" cy="1905000"/>
                <wp:effectExtent l="0" t="0" r="27305" b="19050"/>
                <wp:wrapSquare wrapText="bothSides"/>
                <wp:docPr id="7344789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245" cy="1905000"/>
                        </a:xfrm>
                        <a:prstGeom prst="rect">
                          <a:avLst/>
                        </a:prstGeom>
                        <a:solidFill>
                          <a:srgbClr val="FFFFFF"/>
                        </a:solidFill>
                        <a:ln w="9525">
                          <a:solidFill>
                            <a:srgbClr val="000000"/>
                          </a:solidFill>
                          <a:miter lim="800000"/>
                          <a:headEnd/>
                          <a:tailEnd/>
                        </a:ln>
                      </wps:spPr>
                      <wps:txbx>
                        <w:txbxContent>
                          <w:p w14:paraId="50C5C7D3" w14:textId="3B5A4140" w:rsidR="003A45EC" w:rsidRPr="00BE1F79" w:rsidRDefault="003A45EC" w:rsidP="006D3A98">
                            <w:pPr>
                              <w:pStyle w:val="a4"/>
                              <w:snapToGrid w:val="0"/>
                              <w:spacing w:after="0" w:line="240" w:lineRule="auto"/>
                            </w:pPr>
                            <w:bookmarkStart w:id="73" w:name="_Toc163311312"/>
                            <w:r w:rsidRPr="00BE1F79">
                              <w:t>蚊子:</w:t>
                            </w:r>
                            <w:r w:rsidR="00B3368E">
                              <w:rPr>
                                <w:rFonts w:hint="eastAsia"/>
                              </w:rPr>
                              <w:t xml:space="preserve"> </w:t>
                            </w:r>
                            <w:r w:rsidRPr="00BE1F79">
                              <w:t>监测方面的考虑因素</w:t>
                            </w:r>
                            <w:bookmarkEnd w:id="73"/>
                          </w:p>
                          <w:p w14:paraId="4E8FBF38" w14:textId="77777777" w:rsidR="003A45EC" w:rsidRPr="00F131C2" w:rsidRDefault="003A45EC" w:rsidP="00BE1F79">
                            <w:pPr>
                              <w:snapToGrid w:val="0"/>
                              <w:spacing w:before="120" w:after="120" w:line="240" w:lineRule="atLeast"/>
                              <w:rPr>
                                <w:rFonts w:eastAsia="SimSun"/>
                                <w:sz w:val="24"/>
                                <w:lang w:eastAsia="zh-CN"/>
                              </w:rPr>
                            </w:pPr>
                            <w:r w:rsidRPr="00BE1F79">
                              <w:rPr>
                                <w:rFonts w:eastAsia="SimSun"/>
                                <w:sz w:val="20"/>
                                <w:szCs w:val="20"/>
                                <w:lang w:eastAsia="zh-CN"/>
                              </w:rPr>
                              <w:t>在释放昆虫以控制遗传和生物病媒</w:t>
                            </w:r>
                            <w:r w:rsidRPr="00BE1F79">
                              <w:rPr>
                                <w:rFonts w:eastAsia="SimSun"/>
                                <w:sz w:val="20"/>
                                <w:szCs w:val="20"/>
                                <w:lang w:eastAsia="zh-CN"/>
                              </w:rPr>
                              <w:t>/</w:t>
                            </w:r>
                            <w:r w:rsidRPr="00BE1F79">
                              <w:rPr>
                                <w:rFonts w:eastAsia="SimSun"/>
                                <w:sz w:val="20"/>
                                <w:szCs w:val="20"/>
                                <w:lang w:eastAsia="zh-CN"/>
                              </w:rPr>
                              <w:t>害虫方面，已有丰富的经验，包括对它们的监测。借鉴当前涉及释放昆虫的昆虫病媒</w:t>
                            </w:r>
                            <w:r w:rsidRPr="00BE1F79">
                              <w:rPr>
                                <w:rFonts w:eastAsia="SimSun"/>
                                <w:sz w:val="20"/>
                                <w:szCs w:val="20"/>
                                <w:lang w:eastAsia="zh-CN"/>
                              </w:rPr>
                              <w:t>/</w:t>
                            </w:r>
                            <w:r w:rsidRPr="00BE1F79">
                              <w:rPr>
                                <w:rFonts w:eastAsia="SimSun"/>
                                <w:sz w:val="20"/>
                                <w:szCs w:val="20"/>
                                <w:lang w:eastAsia="zh-CN"/>
                              </w:rPr>
                              <w:t>害虫控制战略的经验，寻找或多或少类似情况的先例，并利用这些经验为</w:t>
                            </w:r>
                            <w:r w:rsidRPr="00BE1F79">
                              <w:rPr>
                                <w:rFonts w:eastAsia="SimSun"/>
                                <w:sz w:val="20"/>
                                <w:szCs w:val="20"/>
                                <w:lang w:eastAsia="zh-CN"/>
                              </w:rPr>
                              <w:t>EGD-LMMs</w:t>
                            </w:r>
                            <w:r w:rsidRPr="00BE1F79">
                              <w:rPr>
                                <w:rFonts w:eastAsia="SimSun"/>
                                <w:sz w:val="20"/>
                                <w:szCs w:val="20"/>
                                <w:lang w:eastAsia="zh-CN"/>
                              </w:rPr>
                              <w:t>的监测提供信息，可能是可取的</w:t>
                            </w:r>
                            <w:r w:rsidRPr="00BE1F79">
                              <w:rPr>
                                <w:rFonts w:eastAsia="SimSun"/>
                                <w:sz w:val="20"/>
                                <w:szCs w:val="20"/>
                                <w:lang w:eastAsia="zh-CN"/>
                              </w:rPr>
                              <w:t>/</w:t>
                            </w:r>
                            <w:r w:rsidRPr="00BE1F79">
                              <w:rPr>
                                <w:rFonts w:eastAsia="SimSun"/>
                                <w:sz w:val="20"/>
                                <w:szCs w:val="20"/>
                                <w:lang w:eastAsia="zh-CN"/>
                              </w:rPr>
                              <w:t>适当的做法。不过，需要谨慎，因为用于比较的系统在各个方面都存在差异。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9692B" id="_x0000_s1094" type="#_x0000_t202" style="position:absolute;margin-left:236.55pt;margin-top:5.4pt;width:224.35pt;height:150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">
                <v:textbox>
                  <w:txbxContent>
                    <w:p w14:paraId="50C5C7D3" w14:textId="3B5A4140" w:rsidR="003A45EC" w:rsidRPr="00BE1F79" w:rsidRDefault="003A45EC" w:rsidP="006D3A98">
                      <w:pPr>
                        <w:pStyle w:val="a4"/>
                        <w:snapToGrid w:val="0"/>
                        <w:spacing w:after="0" w:line="240" w:lineRule="auto"/>
                      </w:pPr>
                      <w:bookmarkStart w:id="75" w:name="_Toc163311312"/>
                      <w:r w:rsidRPr="00BE1F79">
                        <w:t>蚊子:</w:t>
                      </w:r>
                      <w:r w:rsidR="00B3368E">
                        <w:rPr>
                          <w:rFonts w:hint="eastAsia"/>
                        </w:rPr>
                        <w:t xml:space="preserve"> </w:t>
                      </w:r>
                      <w:r w:rsidRPr="00BE1F79">
                        <w:t>监测方面的考虑因素</w:t>
                      </w:r>
                      <w:bookmarkEnd w:id="75"/>
                    </w:p>
                    <w:p w14:paraId="4E8FBF38" w14:textId="77777777" w:rsidR="003A45EC" w:rsidRPr="00F131C2" w:rsidRDefault="003A45EC" w:rsidP="00BE1F79">
                      <w:pPr>
                        <w:snapToGrid w:val="0"/>
                        <w:spacing w:before="120" w:after="120" w:line="240" w:lineRule="atLeast"/>
                        <w:rPr>
                          <w:rFonts w:eastAsia="SimSun"/>
                          <w:sz w:val="24"/>
                          <w:lang w:eastAsia="zh-CN"/>
                        </w:rPr>
                      </w:pPr>
                      <w:r w:rsidRPr="00BE1F79">
                        <w:rPr>
                          <w:rFonts w:eastAsia="SimSun"/>
                          <w:sz w:val="20"/>
                          <w:szCs w:val="20"/>
                          <w:lang w:eastAsia="zh-CN"/>
                        </w:rPr>
                        <w:t>在释放昆虫以控制遗传和生物病媒</w:t>
                      </w:r>
                      <w:r w:rsidRPr="00BE1F79">
                        <w:rPr>
                          <w:rFonts w:eastAsia="SimSun"/>
                          <w:sz w:val="20"/>
                          <w:szCs w:val="20"/>
                          <w:lang w:eastAsia="zh-CN"/>
                        </w:rPr>
                        <w:t>/</w:t>
                      </w:r>
                      <w:r w:rsidRPr="00BE1F79">
                        <w:rPr>
                          <w:rFonts w:eastAsia="SimSun"/>
                          <w:sz w:val="20"/>
                          <w:szCs w:val="20"/>
                          <w:lang w:eastAsia="zh-CN"/>
                        </w:rPr>
                        <w:t>害虫方面，已有丰富的经验，包括对它们的监测。借鉴当前涉及释放昆虫的昆虫病媒</w:t>
                      </w:r>
                      <w:r w:rsidRPr="00BE1F79">
                        <w:rPr>
                          <w:rFonts w:eastAsia="SimSun"/>
                          <w:sz w:val="20"/>
                          <w:szCs w:val="20"/>
                          <w:lang w:eastAsia="zh-CN"/>
                        </w:rPr>
                        <w:t>/</w:t>
                      </w:r>
                      <w:r w:rsidRPr="00BE1F79">
                        <w:rPr>
                          <w:rFonts w:eastAsia="SimSun"/>
                          <w:sz w:val="20"/>
                          <w:szCs w:val="20"/>
                          <w:lang w:eastAsia="zh-CN"/>
                        </w:rPr>
                        <w:t>害虫控制战略的经验，寻找或多或少类似情况的先例，并利用这些经验为</w:t>
                      </w:r>
                      <w:r w:rsidRPr="00BE1F79">
                        <w:rPr>
                          <w:rFonts w:eastAsia="SimSun"/>
                          <w:sz w:val="20"/>
                          <w:szCs w:val="20"/>
                          <w:lang w:eastAsia="zh-CN"/>
                        </w:rPr>
                        <w:t>EGD-LMMs</w:t>
                      </w:r>
                      <w:r w:rsidRPr="00BE1F79">
                        <w:rPr>
                          <w:rFonts w:eastAsia="SimSun"/>
                          <w:sz w:val="20"/>
                          <w:szCs w:val="20"/>
                          <w:lang w:eastAsia="zh-CN"/>
                        </w:rPr>
                        <w:t>的监测提供信息，可能是可取的</w:t>
                      </w:r>
                      <w:r w:rsidRPr="00BE1F79">
                        <w:rPr>
                          <w:rFonts w:eastAsia="SimSun"/>
                          <w:sz w:val="20"/>
                          <w:szCs w:val="20"/>
                          <w:lang w:eastAsia="zh-CN"/>
                        </w:rPr>
                        <w:t>/</w:t>
                      </w:r>
                      <w:r w:rsidRPr="00BE1F79">
                        <w:rPr>
                          <w:rFonts w:eastAsia="SimSun"/>
                          <w:sz w:val="20"/>
                          <w:szCs w:val="20"/>
                          <w:lang w:eastAsia="zh-CN"/>
                        </w:rPr>
                        <w:t>适当的做法。不过，需要谨慎，因为用于比较的系统在各个方面都存在差异。</w:t>
                      </w:r>
                    </w:p>
                  </w:txbxContent>
                </v:textbox>
                <w10:wrap type="square" anchorx="margin"/>
              </v:shape>
            </w:pict>
          </mc:Fallback>
        </mc:AlternateContent>
      </w:r>
      <w:r w:rsidRPr="00F131C2">
        <w:rPr>
          <w:color w:val="auto"/>
          <w:lang w:eastAsia="zh-CN"/>
        </w:rPr>
        <w:t>监测计划由国家主管部门根据相关的国家生物安全法律、法规和政策以及风险评估得出的建议制定，或由开发者</w:t>
      </w:r>
      <w:r w:rsidRPr="00F131C2">
        <w:rPr>
          <w:color w:val="auto"/>
          <w:lang w:eastAsia="zh-CN"/>
        </w:rPr>
        <w:t>/</w:t>
      </w:r>
      <w:r w:rsidRPr="00F131C2">
        <w:rPr>
          <w:color w:val="auto"/>
          <w:lang w:eastAsia="zh-CN"/>
        </w:rPr>
        <w:t>申请者制定，并经国家主管部门评估和同意。该计划应与风险评估中确认的不确定性以及特定</w:t>
      </w:r>
      <w:r w:rsidRPr="00F131C2">
        <w:rPr>
          <w:color w:val="auto"/>
          <w:lang w:eastAsia="zh-CN"/>
        </w:rPr>
        <w:t>EGD-LMO</w:t>
      </w:r>
      <w:r w:rsidRPr="00F131C2">
        <w:rPr>
          <w:color w:val="auto"/>
          <w:lang w:eastAsia="zh-CN"/>
        </w:rPr>
        <w:t>带来的风险水平相关。该计划应与风险评估的背景和范围相关，并可酌情利用相关的监测数据和活动，包括来自其他国家</w:t>
      </w:r>
      <w:r w:rsidRPr="00F131C2">
        <w:rPr>
          <w:color w:val="auto"/>
          <w:lang w:eastAsia="zh-CN"/>
        </w:rPr>
        <w:t>/</w:t>
      </w:r>
      <w:r w:rsidRPr="00F131C2">
        <w:rPr>
          <w:color w:val="auto"/>
          <w:lang w:eastAsia="zh-CN"/>
        </w:rPr>
        <w:t>地区的数据和活动。</w:t>
      </w:r>
    </w:p>
    <w:p w14:paraId="24CF0124" w14:textId="77777777" w:rsidR="003A45EC" w:rsidRPr="00F131C2" w:rsidRDefault="003A45EC" w:rsidP="00141F36">
      <w:pPr>
        <w:pStyle w:val="a0"/>
        <w:rPr>
          <w:color w:val="FF0000"/>
        </w:rPr>
      </w:pPr>
      <w:bookmarkStart w:id="74" w:name="_Toc161220508"/>
      <w:bookmarkStart w:id="75" w:name="_Toc163309655"/>
      <w:r w:rsidRPr="00F131C2">
        <w:t xml:space="preserve">6.1.1. </w:t>
      </w:r>
      <w:bookmarkEnd w:id="74"/>
      <w:r w:rsidRPr="00F131C2">
        <w:t>监测内容</w:t>
      </w:r>
      <w:bookmarkEnd w:id="75"/>
    </w:p>
    <w:p w14:paraId="346B885D"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t>指标（如物种、土壤、水、非预期持久性）和参数（给定指标中的成分，如物种密度）应能够可靠地发出尽可能接近不利影响发生时的变化信号。参数优先化可能与所需材料的采样和收集以及参数分析的便利性有关。应考虑指标与危害途径的相互关系，即指标应显示与风险评估中考虑的因果途径中的一个或多个步骤相关的不利影响，从而与评估终点和保护目标联系起来。可以为选定的指标和参数提供或收集预暴露基线数据和参考点。</w:t>
      </w:r>
      <w:r w:rsidRPr="00F131C2">
        <w:rPr>
          <w:color w:val="auto"/>
          <w:lang w:eastAsia="zh-CN"/>
        </w:rPr>
        <w:t xml:space="preserve"> </w:t>
      </w:r>
    </w:p>
    <w:p w14:paraId="1C5B19CD"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lastRenderedPageBreak/>
        <w:t>其他考虑因素可能包括形成信号的时间、指标的时间和空间异变性（例如，发生的季节性）、信号灵敏度（即，适合早期有效验证和确定不利影响的信噪比）、吞吐量、成本以及自然和人为引起的环境变化的影响。根据</w:t>
      </w:r>
      <w:r w:rsidRPr="00F131C2">
        <w:rPr>
          <w:color w:val="auto"/>
          <w:lang w:eastAsia="zh-CN"/>
        </w:rPr>
        <w:t>EGD</w:t>
      </w:r>
      <w:r w:rsidRPr="00F131C2">
        <w:rPr>
          <w:color w:val="auto"/>
          <w:lang w:eastAsia="zh-CN"/>
        </w:rPr>
        <w:t>战略，作为风险评估的一部分，以及作为监测的一部分的实地评估，可能需要在受限条件下对多代遗传和表型稳定性做出评估。</w:t>
      </w:r>
    </w:p>
    <w:p w14:paraId="6DF981EC" w14:textId="77777777" w:rsidR="003A45EC" w:rsidRPr="00BE1F79" w:rsidRDefault="003A45EC" w:rsidP="00F661D9">
      <w:pPr>
        <w:pStyle w:val="Default"/>
        <w:snapToGrid w:val="0"/>
        <w:spacing w:before="120" w:after="120" w:line="240" w:lineRule="atLeast"/>
        <w:rPr>
          <w:color w:val="auto"/>
          <w:lang w:eastAsia="zh-CN"/>
        </w:rPr>
      </w:pPr>
      <w:r w:rsidRPr="00F131C2">
        <w:rPr>
          <w:color w:val="auto"/>
          <w:lang w:eastAsia="zh-CN"/>
        </w:rPr>
        <w:t>可以考虑采用一些方法，分析为综合病媒管理、生态系统或野生生物管理等其他目的收集的现有监测数据，以确定信号源。</w:t>
      </w:r>
      <w:r w:rsidRPr="00F131C2">
        <w:rPr>
          <w:color w:val="auto"/>
          <w:lang w:eastAsia="zh-CN"/>
        </w:rPr>
        <w:t xml:space="preserve"> </w:t>
      </w:r>
    </w:p>
    <w:p w14:paraId="17FA1A45" w14:textId="77777777" w:rsidR="003A45EC" w:rsidRPr="00F131C2" w:rsidRDefault="003A45EC" w:rsidP="00F661D9">
      <w:pPr>
        <w:pStyle w:val="Default"/>
        <w:snapToGrid w:val="0"/>
        <w:spacing w:before="120" w:after="120" w:line="240" w:lineRule="atLeast"/>
        <w:rPr>
          <w:lang w:eastAsia="zh-CN"/>
        </w:rPr>
      </w:pPr>
      <w:r w:rsidRPr="00F131C2">
        <w:rPr>
          <w:color w:val="auto"/>
          <w:lang w:eastAsia="zh-CN"/>
        </w:rPr>
        <w:t>可酌情将特别是对人类健康相关的危害途径、对驱动机制的抗性发展和病原体耐药性纳入监测计划。</w:t>
      </w:r>
    </w:p>
    <w:p w14:paraId="70CE9351" w14:textId="77777777" w:rsidR="003A45EC" w:rsidRPr="00F131C2" w:rsidRDefault="003A45EC" w:rsidP="00141F36">
      <w:pPr>
        <w:pStyle w:val="a0"/>
      </w:pPr>
      <w:bookmarkStart w:id="76" w:name="_Toc161220509"/>
      <w:bookmarkStart w:id="77" w:name="_Toc163309656"/>
      <w:r w:rsidRPr="00F131C2">
        <w:t xml:space="preserve">6.1.2. </w:t>
      </w:r>
      <w:bookmarkEnd w:id="76"/>
      <w:r w:rsidRPr="00F131C2">
        <w:t>如何监测</w:t>
      </w:r>
      <w:bookmarkEnd w:id="77"/>
    </w:p>
    <w:p w14:paraId="3FF68ADA" w14:textId="77777777" w:rsidR="003A45EC" w:rsidRPr="00F661D9" w:rsidRDefault="003A45EC" w:rsidP="00F661D9">
      <w:pPr>
        <w:pStyle w:val="Default"/>
        <w:snapToGrid w:val="0"/>
        <w:spacing w:before="120" w:after="120" w:line="240" w:lineRule="atLeast"/>
        <w:rPr>
          <w:color w:val="auto"/>
          <w:lang w:eastAsia="zh-CN"/>
        </w:rPr>
      </w:pPr>
      <w:r w:rsidRPr="00F131C2">
        <w:rPr>
          <w:color w:val="auto"/>
          <w:lang w:eastAsia="zh-CN"/>
        </w:rPr>
        <w:t>监测方法取决于并直接适用于所选的特定案例指标和参数（见上一节</w:t>
      </w:r>
      <w:r w:rsidRPr="00F131C2">
        <w:rPr>
          <w:color w:val="auto"/>
          <w:lang w:eastAsia="zh-CN"/>
        </w:rPr>
        <w:t>“</w:t>
      </w:r>
      <w:r w:rsidRPr="00F131C2">
        <w:rPr>
          <w:color w:val="auto"/>
          <w:lang w:eastAsia="zh-CN"/>
        </w:rPr>
        <w:t>监测内容</w:t>
      </w:r>
      <w:r w:rsidRPr="00F131C2">
        <w:rPr>
          <w:color w:val="auto"/>
          <w:lang w:eastAsia="zh-CN"/>
        </w:rPr>
        <w:t>”</w:t>
      </w:r>
      <w:r w:rsidRPr="00F131C2">
        <w:rPr>
          <w:color w:val="auto"/>
          <w:lang w:eastAsia="zh-CN"/>
        </w:rPr>
        <w:t>）、其固有的变异性、特异性、敏感性以及发出导致不良影响的变化信号的能力。监测方法应描述关于采样、收集和分析样本以及采用该方法获得的数据的充分信息。监测数据可从各种来源收集，包括但不限于调查、问卷、实地观察、针对其他考虑因素的持续</w:t>
      </w:r>
      <w:r w:rsidRPr="00F131C2">
        <w:rPr>
          <w:color w:val="auto"/>
          <w:lang w:eastAsia="zh-CN"/>
        </w:rPr>
        <w:t>/</w:t>
      </w:r>
      <w:r w:rsidRPr="00F131C2">
        <w:rPr>
          <w:color w:val="auto"/>
          <w:lang w:eastAsia="zh-CN"/>
        </w:rPr>
        <w:t>现有监测，如公共卫生、入侵物种、生物控制、疾病监测、综合病媒管理、杀虫剂耐药性等。在预期传播和扩散范围之外的区域和预期释放环境之内的区域，收集和分析方法可能不同。此外，监测方法还应考虑在可能的潜在接收环境中有效识别和检测</w:t>
      </w:r>
      <w:r w:rsidRPr="00F131C2">
        <w:rPr>
          <w:color w:val="auto"/>
          <w:lang w:eastAsia="zh-CN"/>
        </w:rPr>
        <w:t>EGD-LMOs</w:t>
      </w:r>
      <w:r w:rsidRPr="00F131C2">
        <w:rPr>
          <w:color w:val="auto"/>
          <w:lang w:eastAsia="zh-CN"/>
        </w:rPr>
        <w:t>。</w:t>
      </w:r>
    </w:p>
    <w:p w14:paraId="7039B3EB" w14:textId="77777777" w:rsidR="003A45EC" w:rsidRPr="00F661D9" w:rsidRDefault="003A45EC" w:rsidP="00F661D9">
      <w:pPr>
        <w:pStyle w:val="Default"/>
        <w:snapToGrid w:val="0"/>
        <w:spacing w:before="120" w:after="120" w:line="240" w:lineRule="atLeast"/>
        <w:rPr>
          <w:color w:val="auto"/>
          <w:lang w:eastAsia="zh-CN"/>
        </w:rPr>
      </w:pPr>
      <w:r w:rsidRPr="00F131C2">
        <w:rPr>
          <w:color w:val="auto"/>
          <w:lang w:eastAsia="zh-CN"/>
        </w:rPr>
        <w:t>考虑因素可包括</w:t>
      </w:r>
      <w:r w:rsidRPr="00F131C2">
        <w:rPr>
          <w:color w:val="auto"/>
          <w:lang w:eastAsia="zh-CN"/>
        </w:rPr>
        <w:t xml:space="preserve">: </w:t>
      </w:r>
    </w:p>
    <w:p w14:paraId="70B83FB2"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所测量效应的性质（如急性</w:t>
      </w:r>
      <w:r w:rsidRPr="00F131C2">
        <w:rPr>
          <w:rFonts w:eastAsia="SimSun"/>
          <w:sz w:val="24"/>
          <w:lang w:eastAsia="zh-CN"/>
        </w:rPr>
        <w:t>/</w:t>
      </w:r>
      <w:r w:rsidRPr="00F131C2">
        <w:rPr>
          <w:rFonts w:eastAsia="SimSun"/>
          <w:sz w:val="24"/>
          <w:lang w:eastAsia="zh-CN"/>
        </w:rPr>
        <w:t>短期、慢性</w:t>
      </w:r>
      <w:r w:rsidRPr="00F131C2">
        <w:rPr>
          <w:rFonts w:eastAsia="SimSun"/>
          <w:sz w:val="24"/>
          <w:lang w:eastAsia="zh-CN"/>
        </w:rPr>
        <w:t>/</w:t>
      </w:r>
      <w:r w:rsidRPr="00F131C2">
        <w:rPr>
          <w:rFonts w:eastAsia="SimSun"/>
          <w:sz w:val="24"/>
          <w:lang w:eastAsia="zh-CN"/>
        </w:rPr>
        <w:t>长期、即时或延迟、直接或间接）；</w:t>
      </w:r>
    </w:p>
    <w:p w14:paraId="67707D48"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发出不利事件信号所需的变化范围或幅度</w:t>
      </w:r>
      <w:r w:rsidRPr="00F131C2">
        <w:rPr>
          <w:rFonts w:eastAsia="SimSun"/>
          <w:sz w:val="24"/>
          <w:lang w:eastAsia="zh-CN"/>
        </w:rPr>
        <w:t>;</w:t>
      </w:r>
    </w:p>
    <w:p w14:paraId="61832977"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分析方法（即分子方法、诱捕</w:t>
      </w:r>
      <w:r w:rsidRPr="00F131C2">
        <w:rPr>
          <w:rFonts w:eastAsia="SimSun"/>
          <w:sz w:val="24"/>
          <w:lang w:eastAsia="zh-CN"/>
        </w:rPr>
        <w:t>/</w:t>
      </w:r>
      <w:r w:rsidRPr="00F131C2">
        <w:rPr>
          <w:rFonts w:eastAsia="SimSun"/>
          <w:sz w:val="24"/>
          <w:lang w:eastAsia="zh-CN"/>
        </w:rPr>
        <w:t>取样</w:t>
      </w:r>
      <w:r w:rsidRPr="00F131C2">
        <w:rPr>
          <w:rFonts w:eastAsia="SimSun"/>
          <w:sz w:val="24"/>
          <w:lang w:eastAsia="zh-CN"/>
        </w:rPr>
        <w:t>/</w:t>
      </w:r>
      <w:r w:rsidRPr="00F131C2">
        <w:rPr>
          <w:rFonts w:eastAsia="SimSun"/>
          <w:sz w:val="24"/>
          <w:lang w:eastAsia="zh-CN"/>
        </w:rPr>
        <w:t>收集方法、适应性方法）；</w:t>
      </w:r>
    </w:p>
    <w:p w14:paraId="7FDAB329"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rPr>
      </w:pPr>
      <w:r w:rsidRPr="00F131C2">
        <w:rPr>
          <w:rFonts w:eastAsia="SimSun"/>
          <w:sz w:val="24"/>
          <w:lang w:eastAsia="zh-CN"/>
        </w:rPr>
        <w:t>统计方法学（如样本大小、功效等）。</w:t>
      </w:r>
      <w:r w:rsidRPr="00F131C2">
        <w:rPr>
          <w:rFonts w:eastAsia="SimSun"/>
          <w:sz w:val="24"/>
        </w:rPr>
        <w:t>)</w:t>
      </w:r>
    </w:p>
    <w:p w14:paraId="0418328B"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rPr>
      </w:pPr>
      <w:r w:rsidRPr="00F131C2">
        <w:rPr>
          <w:rFonts w:eastAsia="SimSun"/>
          <w:sz w:val="24"/>
        </w:rPr>
        <w:t>数据类型的证据权重；</w:t>
      </w:r>
    </w:p>
    <w:p w14:paraId="2F57C1B5"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研究、问卷、方法的可复制性和标准化</w:t>
      </w:r>
      <w:r w:rsidRPr="00F131C2">
        <w:rPr>
          <w:rFonts w:eastAsia="SimSun"/>
          <w:sz w:val="24"/>
          <w:lang w:eastAsia="zh-CN"/>
        </w:rPr>
        <w:t>;</w:t>
      </w:r>
    </w:p>
    <w:p w14:paraId="54AF13F8"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在各种环境和</w:t>
      </w:r>
      <w:r w:rsidRPr="00F131C2">
        <w:rPr>
          <w:rFonts w:eastAsia="SimSun"/>
          <w:sz w:val="24"/>
          <w:lang w:eastAsia="zh-CN"/>
        </w:rPr>
        <w:t>/</w:t>
      </w:r>
      <w:r w:rsidRPr="00F131C2">
        <w:rPr>
          <w:rFonts w:eastAsia="SimSun"/>
          <w:sz w:val="24"/>
          <w:lang w:eastAsia="zh-CN"/>
        </w:rPr>
        <w:t>或国家中的易用性（包括资源考虑因素，如容量、人员培训、设备、后勤、样品和试剂可用性和运输）；</w:t>
      </w:r>
    </w:p>
    <w:p w14:paraId="5B9DFB6A"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扩大规模和使用高通量方法的潜力</w:t>
      </w:r>
      <w:r w:rsidRPr="00F131C2">
        <w:rPr>
          <w:rFonts w:eastAsia="SimSun"/>
          <w:sz w:val="24"/>
          <w:lang w:eastAsia="zh-CN"/>
        </w:rPr>
        <w:t>;</w:t>
      </w:r>
    </w:p>
    <w:p w14:paraId="56C3080B"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开展监测活动的费用和持续时间，包括确定费用由谁承担</w:t>
      </w:r>
      <w:r w:rsidRPr="00F131C2">
        <w:rPr>
          <w:rFonts w:eastAsia="SimSun"/>
          <w:sz w:val="24"/>
          <w:lang w:eastAsia="zh-CN"/>
        </w:rPr>
        <w:t>;</w:t>
      </w:r>
    </w:p>
    <w:p w14:paraId="1318757A"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方法改进的潜力，随着时间的推移纳入新技术或新方法的能力</w:t>
      </w:r>
      <w:r w:rsidRPr="00F131C2">
        <w:rPr>
          <w:rFonts w:eastAsia="SimSun"/>
          <w:sz w:val="24"/>
          <w:lang w:eastAsia="zh-CN"/>
        </w:rPr>
        <w:t>;</w:t>
      </w:r>
    </w:p>
    <w:p w14:paraId="2C5F76E1" w14:textId="16089098"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能够实时反馈到模型、未来风险评估和</w:t>
      </w:r>
      <w:r w:rsidRPr="00F131C2">
        <w:rPr>
          <w:rFonts w:eastAsia="SimSun"/>
          <w:sz w:val="24"/>
          <w:lang w:eastAsia="zh-CN"/>
        </w:rPr>
        <w:t>/</w:t>
      </w:r>
      <w:r w:rsidRPr="00F131C2">
        <w:rPr>
          <w:rFonts w:eastAsia="SimSun"/>
          <w:sz w:val="24"/>
          <w:lang w:eastAsia="zh-CN"/>
        </w:rPr>
        <w:t>或决策中，以停止监测或更改监测</w:t>
      </w:r>
      <w:r w:rsidR="00323E37">
        <w:rPr>
          <w:rFonts w:eastAsia="SimSun" w:hint="eastAsia"/>
          <w:sz w:val="24"/>
          <w:lang w:eastAsia="zh-CN"/>
        </w:rPr>
        <w:t xml:space="preserve">     </w:t>
      </w:r>
      <w:r w:rsidRPr="00F131C2">
        <w:rPr>
          <w:rFonts w:eastAsia="SimSun"/>
          <w:sz w:val="24"/>
          <w:lang w:eastAsia="zh-CN"/>
        </w:rPr>
        <w:t>计划</w:t>
      </w:r>
      <w:r w:rsidRPr="00F131C2">
        <w:rPr>
          <w:rFonts w:eastAsia="SimSun"/>
          <w:sz w:val="24"/>
          <w:lang w:eastAsia="zh-CN"/>
        </w:rPr>
        <w:t xml:space="preserve">; </w:t>
      </w:r>
    </w:p>
    <w:p w14:paraId="656059FF" w14:textId="77777777" w:rsidR="003A45EC" w:rsidRPr="00F131C2" w:rsidRDefault="003A45EC" w:rsidP="00B55F8D">
      <w:pPr>
        <w:pStyle w:val="ListParagraph"/>
        <w:numPr>
          <w:ilvl w:val="0"/>
          <w:numId w:val="33"/>
        </w:numPr>
        <w:adjustRightInd w:val="0"/>
        <w:spacing w:before="120" w:after="120" w:line="276" w:lineRule="auto"/>
        <w:ind w:left="1152" w:hanging="720"/>
        <w:rPr>
          <w:rFonts w:eastAsia="SimSun"/>
          <w:sz w:val="24"/>
          <w:lang w:eastAsia="zh-CN"/>
        </w:rPr>
      </w:pPr>
      <w:r w:rsidRPr="00F131C2">
        <w:rPr>
          <w:rFonts w:eastAsia="SimSun"/>
          <w:sz w:val="24"/>
          <w:lang w:eastAsia="zh-CN"/>
        </w:rPr>
        <w:t>用于指导监测的预暴露基线。</w:t>
      </w:r>
    </w:p>
    <w:p w14:paraId="3C6977AF" w14:textId="77777777" w:rsidR="003A45EC" w:rsidRPr="00F131C2" w:rsidRDefault="003A45EC" w:rsidP="00141F36">
      <w:pPr>
        <w:pStyle w:val="a0"/>
      </w:pPr>
      <w:bookmarkStart w:id="78" w:name="_Toc161220510"/>
      <w:bookmarkStart w:id="79" w:name="_Toc163309657"/>
      <w:r w:rsidRPr="00F131C2">
        <w:t xml:space="preserve">6.1.3. </w:t>
      </w:r>
      <w:bookmarkEnd w:id="78"/>
      <w:r w:rsidRPr="00F131C2">
        <w:t>监测点选择</w:t>
      </w:r>
      <w:bookmarkEnd w:id="79"/>
    </w:p>
    <w:p w14:paraId="35214B91" w14:textId="77777777" w:rsidR="003A45EC" w:rsidRPr="00F131C2" w:rsidRDefault="003A45EC" w:rsidP="00323E37">
      <w:pPr>
        <w:pStyle w:val="Default"/>
        <w:spacing w:before="120" w:after="120" w:line="240" w:lineRule="atLeast"/>
        <w:rPr>
          <w:lang w:eastAsia="zh-CN"/>
        </w:rPr>
      </w:pPr>
      <w:r w:rsidRPr="00F131C2">
        <w:rPr>
          <w:color w:val="auto"/>
          <w:lang w:eastAsia="zh-CN"/>
        </w:rPr>
        <w:t>监测点的选择应基于具体案例和被取样和测量的指标和参数，以及预期接收环境和现行土地使用和管理实践的具体情况。初始监测点应选择指标可能暴露于</w:t>
      </w:r>
      <w:r w:rsidRPr="00F131C2">
        <w:rPr>
          <w:color w:val="auto"/>
          <w:lang w:eastAsia="zh-CN"/>
        </w:rPr>
        <w:t>EGD-LMO</w:t>
      </w:r>
      <w:r w:rsidRPr="00F131C2">
        <w:rPr>
          <w:color w:val="auto"/>
          <w:lang w:eastAsia="zh-CN"/>
        </w:rPr>
        <w:t>或受</w:t>
      </w:r>
      <w:r w:rsidRPr="00F131C2">
        <w:rPr>
          <w:color w:val="auto"/>
          <w:lang w:eastAsia="zh-CN"/>
        </w:rPr>
        <w:t>EGD-LMO</w:t>
      </w:r>
      <w:r w:rsidRPr="00F131C2">
        <w:rPr>
          <w:color w:val="auto"/>
          <w:lang w:eastAsia="zh-CN"/>
        </w:rPr>
        <w:t>存在影响，并与伤害途径相关的位置。应根据</w:t>
      </w:r>
      <w:r w:rsidRPr="00F131C2">
        <w:rPr>
          <w:color w:val="auto"/>
          <w:lang w:eastAsia="zh-CN"/>
        </w:rPr>
        <w:t>EGD-LMO</w:t>
      </w:r>
      <w:r w:rsidRPr="00F131C2">
        <w:rPr>
          <w:color w:val="auto"/>
          <w:lang w:eastAsia="zh-CN"/>
        </w:rPr>
        <w:t>的生物学和生命周期、其潜在传播、扩散和建立，在释放前确定监测点的位置、大小、密度</w:t>
      </w:r>
      <w:r w:rsidRPr="00F131C2">
        <w:rPr>
          <w:color w:val="auto"/>
          <w:lang w:eastAsia="zh-CN"/>
        </w:rPr>
        <w:t>/</w:t>
      </w:r>
      <w:r w:rsidRPr="00F131C2">
        <w:rPr>
          <w:color w:val="auto"/>
          <w:lang w:eastAsia="zh-CN"/>
        </w:rPr>
        <w:t>分布和时间安排；可能的潜在接受环境，包括地理、土地使用和当地野生种群规模、密度和分布；季节性（迁徙、雨水或温度的影响）等。</w:t>
      </w:r>
    </w:p>
    <w:p w14:paraId="595CCF18" w14:textId="77777777" w:rsidR="003A45EC" w:rsidRPr="00F131C2" w:rsidRDefault="003A45EC" w:rsidP="00323E37">
      <w:pPr>
        <w:pStyle w:val="Default"/>
        <w:spacing w:before="120" w:after="120" w:line="240" w:lineRule="atLeast"/>
        <w:rPr>
          <w:lang w:eastAsia="zh-CN"/>
        </w:rPr>
      </w:pPr>
      <w:r w:rsidRPr="00F131C2">
        <w:rPr>
          <w:color w:val="auto"/>
          <w:lang w:eastAsia="zh-CN"/>
        </w:rPr>
        <w:lastRenderedPageBreak/>
        <w:t>在将物种用作指标的情况下，应考虑其生物学、生命周期、丰度、季节性以及与包括</w:t>
      </w:r>
      <w:r w:rsidRPr="00F131C2">
        <w:rPr>
          <w:color w:val="auto"/>
          <w:lang w:eastAsia="zh-CN"/>
        </w:rPr>
        <w:t>EGD-LMO</w:t>
      </w:r>
      <w:r w:rsidRPr="00F131C2">
        <w:rPr>
          <w:color w:val="auto"/>
          <w:lang w:eastAsia="zh-CN"/>
        </w:rPr>
        <w:t>和其他生物在内的其他生态系统特征的相互作用。此外，可能需要在有意释放</w:t>
      </w:r>
      <w:r w:rsidRPr="00F131C2">
        <w:rPr>
          <w:color w:val="auto"/>
          <w:lang w:eastAsia="zh-CN"/>
        </w:rPr>
        <w:t>EGD-LMO</w:t>
      </w:r>
      <w:r w:rsidRPr="00F131C2">
        <w:rPr>
          <w:color w:val="auto"/>
          <w:lang w:eastAsia="zh-CN"/>
        </w:rPr>
        <w:t>的代表性区域对环境影响进行具体监测。具体监测的空间和时间尺度需要根据</w:t>
      </w:r>
      <w:r w:rsidRPr="00F131C2">
        <w:rPr>
          <w:color w:val="auto"/>
          <w:lang w:eastAsia="zh-CN"/>
        </w:rPr>
        <w:t>EGD-LMO</w:t>
      </w:r>
      <w:r w:rsidRPr="00F131C2">
        <w:rPr>
          <w:color w:val="auto"/>
          <w:lang w:eastAsia="zh-CN"/>
        </w:rPr>
        <w:t>在环境中的时空分布进行调整。</w:t>
      </w:r>
    </w:p>
    <w:p w14:paraId="5881A841" w14:textId="77777777" w:rsidR="003A45EC" w:rsidRPr="00323E37" w:rsidRDefault="003A45EC" w:rsidP="00323E37">
      <w:pPr>
        <w:pStyle w:val="Default"/>
        <w:spacing w:before="120" w:after="120" w:line="240" w:lineRule="atLeast"/>
        <w:rPr>
          <w:color w:val="auto"/>
          <w:lang w:eastAsia="zh-CN"/>
        </w:rPr>
      </w:pPr>
      <w:r w:rsidRPr="00F131C2">
        <w:rPr>
          <w:color w:val="auto"/>
          <w:lang w:eastAsia="zh-CN"/>
        </w:rPr>
        <w:t>应考虑到保护区、生物多样性热点、野生生物保护区、遗传起源中心以及在整个监测期间（即在一年的不同时间和所需的所有年份（长期））的获取和可用性。</w:t>
      </w:r>
      <w:r w:rsidRPr="00F131C2">
        <w:rPr>
          <w:color w:val="auto"/>
          <w:lang w:eastAsia="zh-CN"/>
        </w:rPr>
        <w:t xml:space="preserve"> </w:t>
      </w:r>
    </w:p>
    <w:p w14:paraId="0120ABF8" w14:textId="77777777" w:rsidR="003A45EC" w:rsidRPr="00F131C2" w:rsidRDefault="003A45EC" w:rsidP="00323E37">
      <w:pPr>
        <w:pStyle w:val="Default"/>
        <w:spacing w:before="120" w:after="120" w:line="240" w:lineRule="atLeast"/>
        <w:rPr>
          <w:lang w:eastAsia="zh-CN"/>
        </w:rPr>
      </w:pPr>
      <w:r w:rsidRPr="00F131C2">
        <w:rPr>
          <w:color w:val="auto"/>
          <w:lang w:eastAsia="zh-CN"/>
        </w:rPr>
        <w:t>其他考虑因素可包括管理做法或土地利用变化的可能性及其在监测期间对指标</w:t>
      </w:r>
      <w:r w:rsidRPr="00F131C2">
        <w:rPr>
          <w:color w:val="auto"/>
          <w:lang w:eastAsia="zh-CN"/>
        </w:rPr>
        <w:t>/</w:t>
      </w:r>
      <w:r w:rsidRPr="00F131C2">
        <w:rPr>
          <w:color w:val="auto"/>
          <w:lang w:eastAsia="zh-CN"/>
        </w:rPr>
        <w:t>参数的影响，基于测量点数量和密度的统计能力，基线数据源或对照</w:t>
      </w:r>
      <w:r w:rsidRPr="00F131C2">
        <w:rPr>
          <w:color w:val="auto"/>
          <w:lang w:eastAsia="zh-CN"/>
        </w:rPr>
        <w:t>/</w:t>
      </w:r>
      <w:r w:rsidRPr="00F131C2">
        <w:rPr>
          <w:color w:val="auto"/>
          <w:lang w:eastAsia="zh-CN"/>
        </w:rPr>
        <w:t>参考站点与处理站点的对比，以及建模方法对地点选择、密度和持续时间的影响。</w:t>
      </w:r>
      <w:r w:rsidRPr="00F131C2">
        <w:rPr>
          <w:color w:val="auto"/>
          <w:lang w:eastAsia="zh-CN"/>
        </w:rPr>
        <w:t xml:space="preserve"> </w:t>
      </w:r>
    </w:p>
    <w:p w14:paraId="5D720137" w14:textId="77777777" w:rsidR="003A45EC" w:rsidRPr="00F131C2" w:rsidRDefault="003A45EC" w:rsidP="00141F36">
      <w:pPr>
        <w:pStyle w:val="a0"/>
      </w:pPr>
      <w:bookmarkStart w:id="80" w:name="_Toc161220511"/>
      <w:bookmarkStart w:id="81" w:name="_Toc163309658"/>
      <w:r w:rsidRPr="00F131C2">
        <w:t xml:space="preserve">6.1.4. </w:t>
      </w:r>
      <w:bookmarkEnd w:id="80"/>
      <w:r w:rsidRPr="00F131C2">
        <w:t>监测的持续时间</w:t>
      </w:r>
      <w:bookmarkEnd w:id="81"/>
    </w:p>
    <w:p w14:paraId="79A576B1" w14:textId="77777777" w:rsidR="003A45EC" w:rsidRPr="00F131C2" w:rsidRDefault="003A45EC" w:rsidP="00804A25">
      <w:pPr>
        <w:pStyle w:val="Default"/>
        <w:spacing w:line="276" w:lineRule="auto"/>
        <w:rPr>
          <w:lang w:eastAsia="zh-CN"/>
        </w:rPr>
      </w:pPr>
      <w:r w:rsidRPr="00F131C2">
        <w:rPr>
          <w:color w:val="auto"/>
          <w:lang w:eastAsia="zh-CN"/>
        </w:rPr>
        <w:t>监测的持续时间应与以下因素相关：需要可靠捕捉参数变化所需的观测或测量频率、数量和周期性（观察到信号所需时间）、寻求测量的变化类型（比如，是短期还是长期、是立即发生还是延迟发生，即生成信号所需的时间）、</w:t>
      </w:r>
      <w:r w:rsidRPr="00F131C2">
        <w:rPr>
          <w:color w:val="auto"/>
          <w:lang w:eastAsia="zh-CN"/>
        </w:rPr>
        <w:t>EGD-LMO</w:t>
      </w:r>
      <w:r w:rsidRPr="00F131C2">
        <w:rPr>
          <w:color w:val="auto"/>
          <w:lang w:eastAsia="zh-CN"/>
        </w:rPr>
        <w:t>以及（某一物种的）指标的生命周期、生成时间和生物学特征、释放持续时间以及释放对环境的长期影响。监测持续时间应足够长，以提供支持决策的数据（即提供数据以进一步评估查明的不确定性和风险水平）。</w:t>
      </w:r>
      <w:r w:rsidRPr="00F131C2">
        <w:rPr>
          <w:color w:val="auto"/>
          <w:lang w:eastAsia="zh-CN"/>
        </w:rPr>
        <w:t>EGD-LMO</w:t>
      </w:r>
      <w:r w:rsidRPr="00F131C2">
        <w:rPr>
          <w:color w:val="auto"/>
          <w:lang w:eastAsia="zh-CN"/>
        </w:rPr>
        <w:t>的预期影响时间尺度是另一个需要考虑的参数。监测计划的停止、延长或更改条件应该是事先描述好的</w:t>
      </w:r>
      <w:r w:rsidRPr="00F131C2">
        <w:rPr>
          <w:color w:val="auto"/>
          <w:lang w:eastAsia="zh-CN"/>
        </w:rPr>
        <w:t xml:space="preserve"> </w:t>
      </w:r>
    </w:p>
    <w:p w14:paraId="5BC75631" w14:textId="77777777" w:rsidR="003A45EC" w:rsidRPr="00F131C2" w:rsidRDefault="003A45EC" w:rsidP="00141F36">
      <w:pPr>
        <w:pStyle w:val="a0"/>
      </w:pPr>
      <w:bookmarkStart w:id="82" w:name="_Toc161220512"/>
      <w:bookmarkStart w:id="83" w:name="_Toc163309659"/>
      <w:r w:rsidRPr="00F131C2">
        <w:t xml:space="preserve">6.1.5. </w:t>
      </w:r>
      <w:bookmarkEnd w:id="82"/>
      <w:r w:rsidRPr="00F131C2">
        <w:t>如何报告数据</w:t>
      </w:r>
      <w:r w:rsidRPr="00F131C2">
        <w:t>/</w:t>
      </w:r>
      <w:r w:rsidRPr="00F131C2">
        <w:t>结果</w:t>
      </w:r>
      <w:bookmarkEnd w:id="83"/>
    </w:p>
    <w:p w14:paraId="0942733D" w14:textId="77777777" w:rsidR="003A45EC" w:rsidRPr="00EC5337" w:rsidRDefault="003A45EC" w:rsidP="00EC5337">
      <w:pPr>
        <w:pStyle w:val="Default"/>
        <w:spacing w:before="120" w:after="120" w:line="240" w:lineRule="atLeast"/>
        <w:rPr>
          <w:color w:val="auto"/>
          <w:lang w:eastAsia="zh-CN"/>
        </w:rPr>
      </w:pPr>
      <w:r w:rsidRPr="00F131C2">
        <w:rPr>
          <w:color w:val="333333"/>
          <w:shd w:val="clear" w:color="auto" w:fill="FFFFFF"/>
          <w:lang w:eastAsia="zh-CN"/>
        </w:rPr>
        <w:t>应将按约定频率监测的数据和结果报告给相关方面，并以监测计划中所述的适当格式报</w:t>
      </w:r>
      <w:r w:rsidRPr="00EC5337">
        <w:rPr>
          <w:color w:val="auto"/>
          <w:lang w:eastAsia="zh-CN"/>
        </w:rPr>
        <w:t>告。报告的目标通常包括报告潜在的不良影响、验证先前的观察结果和结论、确认产品的安全性和有效性、解决危害途径中任何尚存的不确定性、提供数据以重新评估模型或风险评估、解决改变、延长或停止现有风险缓解程序的任何需求，以及支持这些领域的决策，包括紧急措施需求。</w:t>
      </w:r>
    </w:p>
    <w:p w14:paraId="554BB20B" w14:textId="77777777" w:rsidR="003A45EC" w:rsidRPr="00EC5337" w:rsidRDefault="003A45EC" w:rsidP="00EC5337">
      <w:pPr>
        <w:pStyle w:val="Default"/>
        <w:spacing w:before="120" w:after="120" w:line="240" w:lineRule="atLeast"/>
        <w:rPr>
          <w:color w:val="auto"/>
          <w:lang w:eastAsia="zh-CN"/>
        </w:rPr>
      </w:pPr>
      <w:r w:rsidRPr="00F131C2">
        <w:rPr>
          <w:color w:val="auto"/>
          <w:lang w:eastAsia="zh-CN"/>
        </w:rPr>
        <w:t>报告要求由国家主管当局根据适用法律进行说明，应提供报告信息的频率和格式以及所采用的缓解措施。</w:t>
      </w:r>
      <w:r w:rsidRPr="00F131C2">
        <w:rPr>
          <w:color w:val="auto"/>
          <w:lang w:eastAsia="zh-CN"/>
        </w:rPr>
        <w:t xml:space="preserve"> </w:t>
      </w:r>
    </w:p>
    <w:p w14:paraId="53FA2364" w14:textId="77777777" w:rsidR="003A45EC" w:rsidRPr="00F131C2" w:rsidRDefault="003A45EC" w:rsidP="00EC5337">
      <w:pPr>
        <w:pStyle w:val="Default"/>
        <w:spacing w:before="120" w:after="240" w:line="240" w:lineRule="atLeast"/>
        <w:rPr>
          <w:color w:val="auto"/>
          <w:lang w:eastAsia="zh-CN"/>
        </w:rPr>
      </w:pPr>
      <w:r w:rsidRPr="00F131C2">
        <w:rPr>
          <w:color w:val="auto"/>
          <w:lang w:eastAsia="zh-CN"/>
        </w:rPr>
        <w:t>监测结果和数据可以以适合其他利益攸关方的格式与其共享，以提高透明度。数据和信息的保密性应遵守国家和国际法律和协议。</w:t>
      </w:r>
    </w:p>
    <w:tbl>
      <w:tblPr>
        <w:tblStyle w:val="TableGrid"/>
        <w:tblW w:w="0" w:type="auto"/>
        <w:tblLook w:val="04A0" w:firstRow="1" w:lastRow="0" w:firstColumn="1" w:lastColumn="0" w:noHBand="0" w:noVBand="1"/>
      </w:tblPr>
      <w:tblGrid>
        <w:gridCol w:w="9016"/>
      </w:tblGrid>
      <w:tr w:rsidR="003A45EC" w:rsidRPr="00F131C2" w14:paraId="7EF72147" w14:textId="77777777" w:rsidTr="009F2132">
        <w:tc>
          <w:tcPr>
            <w:tcW w:w="9016" w:type="dxa"/>
          </w:tcPr>
          <w:p w14:paraId="4F24D14D" w14:textId="27772431" w:rsidR="003A45EC" w:rsidRPr="00FD325A" w:rsidRDefault="003A45EC" w:rsidP="00874BDC">
            <w:pPr>
              <w:pStyle w:val="a4"/>
              <w:spacing w:before="120"/>
            </w:pPr>
            <w:bookmarkStart w:id="84" w:name="_Toc163311313"/>
            <w:r w:rsidRPr="00FD325A">
              <w:t>蚊子:</w:t>
            </w:r>
            <w:r w:rsidR="00B3368E">
              <w:rPr>
                <w:rFonts w:hint="eastAsia"/>
              </w:rPr>
              <w:t xml:space="preserve"> </w:t>
            </w:r>
            <w:r w:rsidRPr="00FD325A">
              <w:t>监测释放含有人工基因驱动的改性活体蚊子的具体指南</w:t>
            </w:r>
            <w:bookmarkEnd w:id="84"/>
          </w:p>
          <w:p w14:paraId="527E4B57" w14:textId="77777777"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对</w:t>
            </w:r>
            <w:r w:rsidRPr="00FD325A">
              <w:rPr>
                <w:color w:val="auto"/>
                <w:sz w:val="20"/>
                <w:szCs w:val="20"/>
                <w:lang w:eastAsia="zh-CN"/>
              </w:rPr>
              <w:t>EGD-LMMs</w:t>
            </w:r>
            <w:r w:rsidRPr="00FD325A">
              <w:rPr>
                <w:color w:val="auto"/>
                <w:sz w:val="20"/>
                <w:szCs w:val="20"/>
                <w:lang w:eastAsia="zh-CN"/>
              </w:rPr>
              <w:t>的监测应在释放前开始，并在释放期间和之后持续进行。应考虑在多个层面进行监测：监测目标蚊种当地种群中是否存在释放的</w:t>
            </w:r>
            <w:r w:rsidRPr="00FD325A">
              <w:rPr>
                <w:color w:val="auto"/>
                <w:sz w:val="20"/>
                <w:szCs w:val="20"/>
                <w:lang w:eastAsia="zh-CN"/>
              </w:rPr>
              <w:t>EGD-LMM</w:t>
            </w:r>
            <w:r w:rsidRPr="00FD325A">
              <w:rPr>
                <w:color w:val="auto"/>
                <w:sz w:val="20"/>
                <w:szCs w:val="20"/>
                <w:lang w:eastAsia="zh-CN"/>
              </w:rPr>
              <w:t>和转基因构建体；监测环境影响，同时考虑到人类健康，因为它们与风险评估中确定的评估终点、保护目标和的危害途径有关。无论采用何种蚊子种类和基因改造，都可能需要进行一些监测；然而，</w:t>
            </w:r>
            <w:r w:rsidRPr="00FD325A">
              <w:rPr>
                <w:color w:val="auto"/>
                <w:sz w:val="20"/>
                <w:szCs w:val="20"/>
                <w:lang w:eastAsia="zh-CN"/>
              </w:rPr>
              <w:t>EGD</w:t>
            </w:r>
            <w:r w:rsidRPr="00FD325A">
              <w:rPr>
                <w:color w:val="auto"/>
                <w:sz w:val="20"/>
                <w:szCs w:val="20"/>
                <w:lang w:eastAsia="zh-CN"/>
              </w:rPr>
              <w:t>的基本机制和用于实施该机制的特定基因修改可能需要进行其他类型的监测。监测计划应考虑到这些通用和具体的信息需求（</w:t>
            </w:r>
            <w:r w:rsidRPr="00FD325A">
              <w:rPr>
                <w:color w:val="auto"/>
                <w:sz w:val="20"/>
                <w:szCs w:val="20"/>
                <w:lang w:eastAsia="zh-CN"/>
              </w:rPr>
              <w:t>Rasic</w:t>
            </w:r>
            <w:r w:rsidRPr="00FD325A">
              <w:rPr>
                <w:color w:val="auto"/>
                <w:sz w:val="20"/>
                <w:szCs w:val="20"/>
                <w:lang w:eastAsia="zh-CN"/>
              </w:rPr>
              <w:t>等，</w:t>
            </w:r>
            <w:r w:rsidRPr="00FD325A">
              <w:rPr>
                <w:color w:val="auto"/>
                <w:sz w:val="20"/>
                <w:szCs w:val="20"/>
                <w:lang w:eastAsia="zh-CN"/>
              </w:rPr>
              <w:t>2022</w:t>
            </w:r>
            <w:r w:rsidRPr="00FD325A">
              <w:rPr>
                <w:color w:val="auto"/>
                <w:sz w:val="20"/>
                <w:szCs w:val="20"/>
                <w:lang w:eastAsia="zh-CN"/>
              </w:rPr>
              <w:t>）。</w:t>
            </w:r>
          </w:p>
          <w:p w14:paraId="521D36AD" w14:textId="31D942CE"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与非</w:t>
            </w:r>
            <w:r w:rsidRPr="00FD325A">
              <w:rPr>
                <w:color w:val="auto"/>
                <w:sz w:val="20"/>
                <w:szCs w:val="20"/>
                <w:lang w:eastAsia="zh-CN"/>
              </w:rPr>
              <w:t>EGD LMMs</w:t>
            </w:r>
            <w:r w:rsidRPr="00FD325A">
              <w:rPr>
                <w:color w:val="auto"/>
                <w:sz w:val="20"/>
                <w:szCs w:val="20"/>
                <w:lang w:eastAsia="zh-CN"/>
              </w:rPr>
              <w:t>相比，对</w:t>
            </w:r>
            <w:r w:rsidRPr="00FD325A">
              <w:rPr>
                <w:color w:val="auto"/>
                <w:sz w:val="20"/>
                <w:szCs w:val="20"/>
                <w:lang w:eastAsia="zh-CN"/>
              </w:rPr>
              <w:t>EGD-LMMs</w:t>
            </w:r>
            <w:r w:rsidRPr="00FD325A">
              <w:rPr>
                <w:color w:val="auto"/>
                <w:sz w:val="20"/>
                <w:szCs w:val="20"/>
                <w:lang w:eastAsia="zh-CN"/>
              </w:rPr>
              <w:t>具体监测的明确描述更为重要，因为有意释放的潜在不利影响可能不受空间或时间的限制，任何转基因构建体的变化都可能需要快速管理干预。大多数</w:t>
            </w:r>
            <w:r w:rsidRPr="00FD325A">
              <w:rPr>
                <w:color w:val="auto"/>
                <w:sz w:val="20"/>
                <w:szCs w:val="20"/>
                <w:lang w:eastAsia="zh-CN"/>
              </w:rPr>
              <w:t>EGD-LMM</w:t>
            </w:r>
            <w:r w:rsidRPr="00FD325A">
              <w:rPr>
                <w:color w:val="auto"/>
                <w:sz w:val="20"/>
                <w:szCs w:val="20"/>
                <w:lang w:eastAsia="zh-CN"/>
              </w:rPr>
              <w:t>应用的空间和时间尺度将大于非</w:t>
            </w:r>
            <w:r w:rsidRPr="00FD325A">
              <w:rPr>
                <w:color w:val="auto"/>
                <w:sz w:val="20"/>
                <w:szCs w:val="20"/>
                <w:lang w:eastAsia="zh-CN"/>
              </w:rPr>
              <w:t>EGD-LMM</w:t>
            </w:r>
            <w:r w:rsidRPr="00FD325A">
              <w:rPr>
                <w:color w:val="auto"/>
                <w:sz w:val="20"/>
                <w:szCs w:val="20"/>
                <w:lang w:eastAsia="zh-CN"/>
              </w:rPr>
              <w:t>应用，可逆性可能取决于</w:t>
            </w:r>
            <w:r w:rsidRPr="00FD325A">
              <w:rPr>
                <w:color w:val="auto"/>
                <w:sz w:val="20"/>
                <w:szCs w:val="20"/>
                <w:lang w:eastAsia="zh-CN"/>
              </w:rPr>
              <w:t>EGD</w:t>
            </w:r>
            <w:r w:rsidRPr="00FD325A">
              <w:rPr>
                <w:color w:val="auto"/>
                <w:sz w:val="20"/>
                <w:szCs w:val="20"/>
                <w:lang w:eastAsia="zh-CN"/>
              </w:rPr>
              <w:t>的性质。由于时间</w:t>
            </w:r>
            <w:r w:rsidRPr="00FD325A">
              <w:rPr>
                <w:color w:val="auto"/>
                <w:sz w:val="20"/>
                <w:szCs w:val="20"/>
                <w:lang w:eastAsia="zh-CN"/>
              </w:rPr>
              <w:t>/</w:t>
            </w:r>
            <w:r w:rsidRPr="00FD325A">
              <w:rPr>
                <w:color w:val="auto"/>
                <w:sz w:val="20"/>
                <w:szCs w:val="20"/>
                <w:lang w:eastAsia="zh-CN"/>
              </w:rPr>
              <w:t>空间尺度增大，大规模和长期影响与自我维持的</w:t>
            </w:r>
            <w:r w:rsidRPr="00FD325A">
              <w:rPr>
                <w:color w:val="auto"/>
                <w:sz w:val="20"/>
                <w:szCs w:val="20"/>
                <w:lang w:eastAsia="zh-CN"/>
              </w:rPr>
              <w:t>EGDs</w:t>
            </w:r>
            <w:r w:rsidRPr="00FD325A">
              <w:rPr>
                <w:color w:val="auto"/>
                <w:sz w:val="20"/>
                <w:szCs w:val="20"/>
                <w:lang w:eastAsia="zh-CN"/>
              </w:rPr>
              <w:t>特别相关。因此，对</w:t>
            </w:r>
            <w:r w:rsidRPr="00FD325A">
              <w:rPr>
                <w:color w:val="auto"/>
                <w:sz w:val="20"/>
                <w:szCs w:val="20"/>
                <w:lang w:eastAsia="zh-CN"/>
              </w:rPr>
              <w:t>EGDs</w:t>
            </w:r>
            <w:r w:rsidRPr="00FD325A">
              <w:rPr>
                <w:color w:val="auto"/>
                <w:sz w:val="20"/>
                <w:szCs w:val="20"/>
                <w:lang w:eastAsia="zh-CN"/>
              </w:rPr>
              <w:t>的监测需要是动态的和空间</w:t>
            </w:r>
            <w:r w:rsidRPr="00FD325A">
              <w:rPr>
                <w:color w:val="auto"/>
                <w:sz w:val="20"/>
                <w:szCs w:val="20"/>
                <w:lang w:eastAsia="zh-CN"/>
              </w:rPr>
              <w:lastRenderedPageBreak/>
              <w:t>明确的，跟踪其跨空间和时间的扩散和持久性，包括预期释放范围以外的地区，并可能跨越管辖</w:t>
            </w:r>
            <w:r w:rsidR="00823212">
              <w:rPr>
                <w:rFonts w:hint="eastAsia"/>
                <w:color w:val="auto"/>
                <w:sz w:val="20"/>
                <w:szCs w:val="20"/>
                <w:lang w:eastAsia="zh-CN"/>
              </w:rPr>
              <w:t xml:space="preserve">     </w:t>
            </w:r>
            <w:r w:rsidRPr="00FD325A">
              <w:rPr>
                <w:color w:val="auto"/>
                <w:sz w:val="20"/>
                <w:szCs w:val="20"/>
                <w:lang w:eastAsia="zh-CN"/>
              </w:rPr>
              <w:t>边界。</w:t>
            </w:r>
          </w:p>
          <w:p w14:paraId="45C75E2B" w14:textId="77777777" w:rsidR="003A45EC" w:rsidRPr="00FD325A" w:rsidRDefault="003A45EC" w:rsidP="00FD325A">
            <w:pPr>
              <w:pStyle w:val="Heading3"/>
              <w:numPr>
                <w:ilvl w:val="0"/>
                <w:numId w:val="0"/>
              </w:numPr>
              <w:snapToGrid w:val="0"/>
              <w:spacing w:line="240" w:lineRule="atLeast"/>
              <w:rPr>
                <w:rFonts w:eastAsia="SimSun"/>
                <w:b w:val="0"/>
                <w:bCs w:val="0"/>
                <w:iCs/>
                <w:sz w:val="20"/>
                <w:szCs w:val="20"/>
                <w:lang w:eastAsia="zh-CN"/>
              </w:rPr>
            </w:pPr>
            <w:r w:rsidRPr="00FD325A">
              <w:rPr>
                <w:rFonts w:eastAsia="SimSun"/>
                <w:iCs/>
                <w:color w:val="000000" w:themeColor="text1"/>
                <w:sz w:val="20"/>
                <w:szCs w:val="20"/>
                <w:lang w:eastAsia="zh-CN"/>
              </w:rPr>
              <w:t>释放及释放后监测</w:t>
            </w:r>
          </w:p>
          <w:p w14:paraId="0C7470DD" w14:textId="77777777"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在</w:t>
            </w:r>
            <w:r w:rsidRPr="00FD325A">
              <w:rPr>
                <w:color w:val="auto"/>
                <w:sz w:val="20"/>
                <w:szCs w:val="20"/>
                <w:lang w:eastAsia="zh-CN"/>
              </w:rPr>
              <w:t>EGD-LMM</w:t>
            </w:r>
            <w:r w:rsidRPr="00FD325A">
              <w:rPr>
                <w:color w:val="auto"/>
                <w:sz w:val="20"/>
                <w:szCs w:val="20"/>
                <w:lang w:eastAsia="zh-CN"/>
              </w:rPr>
              <w:t>释放期间，监测或检查应确保符合授权中规定的释放条件。监测还将提供关于</w:t>
            </w:r>
            <w:r w:rsidRPr="00FD325A">
              <w:rPr>
                <w:color w:val="auto"/>
                <w:sz w:val="20"/>
                <w:szCs w:val="20"/>
                <w:lang w:eastAsia="zh-CN"/>
              </w:rPr>
              <w:t>EGD</w:t>
            </w:r>
            <w:r w:rsidRPr="00FD325A">
              <w:rPr>
                <w:color w:val="auto"/>
                <w:sz w:val="20"/>
                <w:szCs w:val="20"/>
                <w:lang w:eastAsia="zh-CN"/>
              </w:rPr>
              <w:t>系统功效的数据，以及关于风险评估中确定的危害途径和监管机构确认的任何其他释放要求的数据。释放后数据还可用来生成释放后监测的基准数据。</w:t>
            </w:r>
          </w:p>
          <w:p w14:paraId="6A1A8E92" w14:textId="77777777" w:rsidR="003A45EC" w:rsidRPr="00FD325A" w:rsidRDefault="003A45EC" w:rsidP="00FD325A">
            <w:pPr>
              <w:pStyle w:val="Default"/>
              <w:adjustRightInd/>
              <w:snapToGrid w:val="0"/>
              <w:spacing w:before="120" w:after="120" w:line="240" w:lineRule="atLeast"/>
              <w:rPr>
                <w:sz w:val="20"/>
                <w:szCs w:val="20"/>
                <w:lang w:eastAsia="zh-CN"/>
              </w:rPr>
            </w:pPr>
            <w:r w:rsidRPr="00FD325A">
              <w:rPr>
                <w:color w:val="auto"/>
                <w:sz w:val="20"/>
                <w:szCs w:val="20"/>
                <w:lang w:eastAsia="zh-CN"/>
              </w:rPr>
              <w:t>监测指定释放和扩散区域内的蚊子种群和预期表型变化将支持主要迹象，即产品（如</w:t>
            </w:r>
            <w:r w:rsidRPr="00FD325A">
              <w:rPr>
                <w:color w:val="auto"/>
                <w:sz w:val="20"/>
                <w:szCs w:val="20"/>
                <w:lang w:eastAsia="zh-CN"/>
              </w:rPr>
              <w:t>EGD-LMM</w:t>
            </w:r>
            <w:r w:rsidRPr="00FD325A">
              <w:rPr>
                <w:color w:val="auto"/>
                <w:sz w:val="20"/>
                <w:szCs w:val="20"/>
                <w:lang w:eastAsia="zh-CN"/>
              </w:rPr>
              <w:t>）已在释放区域内建立，目标病媒蚊子的本地种群数量正在减少（对于种群抑制应用）或构建体正在目标种群中传播（对于种群修改应用）。在指定释放区域外监测</w:t>
            </w:r>
            <w:r w:rsidRPr="00FD325A">
              <w:rPr>
                <w:color w:val="auto"/>
                <w:sz w:val="20"/>
                <w:szCs w:val="20"/>
                <w:lang w:eastAsia="zh-CN"/>
              </w:rPr>
              <w:t>EGD-LMM</w:t>
            </w:r>
            <w:r w:rsidRPr="00FD325A">
              <w:rPr>
                <w:color w:val="auto"/>
                <w:sz w:val="20"/>
                <w:szCs w:val="20"/>
                <w:lang w:eastAsia="zh-CN"/>
              </w:rPr>
              <w:t>可以确定</w:t>
            </w:r>
            <w:r w:rsidRPr="00FD325A">
              <w:rPr>
                <w:color w:val="auto"/>
                <w:sz w:val="20"/>
                <w:szCs w:val="20"/>
                <w:lang w:eastAsia="zh-CN"/>
              </w:rPr>
              <w:t>EGD-LMMs</w:t>
            </w:r>
            <w:r w:rsidRPr="00FD325A">
              <w:rPr>
                <w:color w:val="auto"/>
                <w:sz w:val="20"/>
                <w:szCs w:val="20"/>
                <w:lang w:eastAsia="zh-CN"/>
              </w:rPr>
              <w:t>的扩散范围（时间和空间）。这些数据可以为潜在的缓解措施提供指导，并为验证和更新用于风险评估的模型提供有用信息。</w:t>
            </w:r>
            <w:r w:rsidRPr="00FD325A">
              <w:rPr>
                <w:color w:val="auto"/>
                <w:sz w:val="20"/>
                <w:szCs w:val="20"/>
                <w:lang w:eastAsia="zh-CN"/>
              </w:rPr>
              <w:t xml:space="preserve"> </w:t>
            </w:r>
          </w:p>
          <w:p w14:paraId="17DC7166" w14:textId="77777777" w:rsidR="003A45EC" w:rsidRPr="00F131C2" w:rsidRDefault="003A45EC" w:rsidP="00FD325A">
            <w:pPr>
              <w:pStyle w:val="Default"/>
              <w:adjustRightInd/>
              <w:snapToGrid w:val="0"/>
              <w:spacing w:before="120" w:after="120" w:line="240" w:lineRule="atLeast"/>
              <w:rPr>
                <w:lang w:eastAsia="zh-CN"/>
              </w:rPr>
            </w:pPr>
            <w:r w:rsidRPr="00FD325A">
              <w:rPr>
                <w:color w:val="auto"/>
                <w:sz w:val="20"/>
                <w:szCs w:val="20"/>
                <w:lang w:eastAsia="zh-CN"/>
              </w:rPr>
              <w:t>在拟订的</w:t>
            </w:r>
            <w:r w:rsidRPr="00FD325A">
              <w:rPr>
                <w:color w:val="auto"/>
                <w:sz w:val="20"/>
                <w:szCs w:val="20"/>
                <w:lang w:eastAsia="zh-CN"/>
              </w:rPr>
              <w:t>EGD-LMM</w:t>
            </w:r>
            <w:r w:rsidRPr="00FD325A">
              <w:rPr>
                <w:color w:val="auto"/>
                <w:sz w:val="20"/>
                <w:szCs w:val="20"/>
                <w:lang w:eastAsia="zh-CN"/>
              </w:rPr>
              <w:t>释放完成后，预计监测计划将包括支持风险评估中描述的传播和扩散信息的数据，以及基于其预期用途的产品的安全性和有效性数据（包括产品故障，如驱动元件丧失驱动力或脱耦或效应器故障）。此外，它还将提供主管当局在初步监测计划中概述的任何未解决的风险相关问题的数据。应评估初始释放后的监测结果，以确定任何额外监测和报告期（如果延长）的频率和持续时间，以及是否应更新监测和风险缓解计划。</w:t>
            </w:r>
            <w:r w:rsidRPr="00F131C2">
              <w:rPr>
                <w:color w:val="auto"/>
                <w:lang w:eastAsia="zh-CN"/>
              </w:rPr>
              <w:t xml:space="preserve"> </w:t>
            </w:r>
          </w:p>
        </w:tc>
      </w:tr>
    </w:tbl>
    <w:p w14:paraId="69C4AF14" w14:textId="77777777" w:rsidR="003A45EC" w:rsidRPr="0057186D" w:rsidRDefault="003A45EC" w:rsidP="00804A25">
      <w:pPr>
        <w:pStyle w:val="Heading2"/>
        <w:spacing w:line="276" w:lineRule="auto"/>
        <w:rPr>
          <w:rFonts w:cs="Times New Roman"/>
          <w:b w:val="0"/>
          <w:bCs/>
          <w:szCs w:val="24"/>
          <w:lang w:eastAsia="zh-CN"/>
        </w:rPr>
      </w:pPr>
      <w:r w:rsidRPr="0057186D">
        <w:rPr>
          <w:rFonts w:cs="Times New Roman"/>
          <w:bCs/>
          <w:szCs w:val="24"/>
          <w:lang w:eastAsia="zh-CN"/>
        </w:rPr>
        <w:lastRenderedPageBreak/>
        <w:t xml:space="preserve"> </w:t>
      </w:r>
    </w:p>
    <w:p w14:paraId="397D9012" w14:textId="77777777" w:rsidR="003A45EC" w:rsidRPr="00A23518" w:rsidRDefault="003A45EC" w:rsidP="00141F36">
      <w:pPr>
        <w:pStyle w:val="a"/>
        <w:rPr>
          <w:b/>
        </w:rPr>
      </w:pPr>
      <w:bookmarkStart w:id="85" w:name="_Toc161220514"/>
      <w:bookmarkStart w:id="86" w:name="_Toc163309660"/>
      <w:r w:rsidRPr="00A23518">
        <w:t xml:space="preserve">7. </w:t>
      </w:r>
      <w:bookmarkEnd w:id="85"/>
      <w:r w:rsidRPr="00A23518">
        <w:t>相关问题</w:t>
      </w:r>
      <w:bookmarkEnd w:id="86"/>
      <w:r w:rsidRPr="00A23518">
        <w:t xml:space="preserve"> </w:t>
      </w:r>
    </w:p>
    <w:p w14:paraId="210CDB68" w14:textId="77777777" w:rsidR="003A45EC" w:rsidRPr="00A23518" w:rsidRDefault="003A45EC" w:rsidP="00141F36">
      <w:pPr>
        <w:pStyle w:val="a0"/>
        <w:rPr>
          <w:caps/>
        </w:rPr>
      </w:pPr>
      <w:bookmarkStart w:id="87" w:name="_Toc161220515"/>
      <w:bookmarkStart w:id="88" w:name="_Toc163309661"/>
      <w:bookmarkStart w:id="89" w:name="_Toc157493746"/>
      <w:r w:rsidRPr="00A23518">
        <w:t xml:space="preserve">7.1. </w:t>
      </w:r>
      <w:bookmarkEnd w:id="87"/>
      <w:r w:rsidRPr="00A23518">
        <w:t>作为决策过程组成部分的风险评估和效益评估</w:t>
      </w:r>
      <w:bookmarkEnd w:id="88"/>
      <w:r w:rsidRPr="00A23518">
        <w:t xml:space="preserve"> </w:t>
      </w:r>
      <w:bookmarkEnd w:id="89"/>
    </w:p>
    <w:p w14:paraId="0549E898" w14:textId="77777777" w:rsidR="003A45EC" w:rsidRPr="00A23518" w:rsidRDefault="003A45EC" w:rsidP="00804A25">
      <w:pPr>
        <w:pStyle w:val="Default"/>
        <w:spacing w:line="276" w:lineRule="auto"/>
        <w:rPr>
          <w:color w:val="000000" w:themeColor="text1"/>
          <w:lang w:eastAsia="zh-CN"/>
        </w:rPr>
      </w:pPr>
      <w:r w:rsidRPr="00A23518">
        <w:rPr>
          <w:color w:val="auto"/>
          <w:lang w:eastAsia="zh-CN"/>
        </w:rPr>
        <w:t>如《卡塔赫纳生物安全议定书》附件三第</w:t>
      </w:r>
      <w:r w:rsidRPr="00A23518">
        <w:rPr>
          <w:color w:val="auto"/>
          <w:lang w:eastAsia="zh-CN"/>
        </w:rPr>
        <w:t xml:space="preserve"> 8(e)</w:t>
      </w:r>
      <w:r w:rsidRPr="00A23518">
        <w:rPr>
          <w:color w:val="auto"/>
          <w:lang w:eastAsia="zh-CN"/>
        </w:rPr>
        <w:t>段所述，风险评估结论的一个关键因素是就风险（包括管理风险的战略）是否可接受或可管理提出建议。第</w:t>
      </w:r>
      <w:r w:rsidRPr="00A23518">
        <w:rPr>
          <w:color w:val="auto"/>
          <w:lang w:eastAsia="zh-CN"/>
        </w:rPr>
        <w:t xml:space="preserve"> 3 </w:t>
      </w:r>
      <w:r w:rsidRPr="00A23518">
        <w:rPr>
          <w:color w:val="auto"/>
          <w:lang w:eastAsia="zh-CN"/>
        </w:rPr>
        <w:t>段至第</w:t>
      </w:r>
      <w:r w:rsidRPr="00A23518">
        <w:rPr>
          <w:color w:val="auto"/>
          <w:lang w:eastAsia="zh-CN"/>
        </w:rPr>
        <w:t xml:space="preserve"> 6 </w:t>
      </w:r>
      <w:r w:rsidRPr="00A23518">
        <w:rPr>
          <w:color w:val="auto"/>
          <w:lang w:eastAsia="zh-CN"/>
        </w:rPr>
        <w:t>段提供了风险评估的一般原则，但没有包括如何决定风险可接受性和评估潜在效益的具体指导。</w:t>
      </w:r>
    </w:p>
    <w:p w14:paraId="7F6CD174" w14:textId="77777777" w:rsidR="003A45EC" w:rsidRPr="00A23518" w:rsidRDefault="003A45EC" w:rsidP="00804A25">
      <w:pPr>
        <w:pStyle w:val="Default"/>
        <w:spacing w:line="276" w:lineRule="auto"/>
        <w:rPr>
          <w:color w:val="auto"/>
          <w:lang w:eastAsia="zh-CN"/>
        </w:rPr>
      </w:pPr>
      <w:r w:rsidRPr="00A23518">
        <w:rPr>
          <w:color w:val="auto"/>
          <w:lang w:eastAsia="zh-CN"/>
        </w:rPr>
        <w:t>适当的风险评估和效益分析还应考虑到与其他现有替代品相关的潜在效益和潜在风险，这些替代品以使用杀虫剂和消除蚊子幼虫滋生地为基础控制蚊媒。在考虑新技术的潜力时，有必要结合当前情况对其潜在风险和潜在效益进行评估。因此，在测试新战略时，应将其与维持现状（包括持续的疾病和杀虫剂接触）对人类健康和环境造成的风险进行权衡。这包括目前用户的做法和习惯，如使用杀虫剂和虫害综合防治，以及其他可能不会直接影响目标生物种群数量的措施。这些措施包括疫苗接种活动、分发驱虫蚊帐、关于死水是蚊子滋生地的宣传活动以及使用驱蚊剂等。</w:t>
      </w:r>
      <w:r w:rsidRPr="00A23518">
        <w:rPr>
          <w:color w:val="auto"/>
          <w:lang w:eastAsia="zh-CN"/>
        </w:rPr>
        <w:t xml:space="preserve"> </w:t>
      </w:r>
    </w:p>
    <w:p w14:paraId="0CAC3EDD" w14:textId="77777777" w:rsidR="003A45EC" w:rsidRPr="00A23518" w:rsidRDefault="003A45EC" w:rsidP="00CF6BF8">
      <w:pPr>
        <w:pStyle w:val="a0"/>
      </w:pPr>
      <w:bookmarkStart w:id="90" w:name="_Toc161220516"/>
      <w:bookmarkStart w:id="91" w:name="_Toc163309662"/>
      <w:bookmarkStart w:id="92" w:name="_Toc157493748"/>
      <w:r w:rsidRPr="00A23518">
        <w:t xml:space="preserve">7.2. </w:t>
      </w:r>
      <w:bookmarkEnd w:id="90"/>
      <w:r w:rsidRPr="00A23518">
        <w:t>有益人类健康的考虑因素</w:t>
      </w:r>
      <w:bookmarkEnd w:id="91"/>
    </w:p>
    <w:p w14:paraId="46F4512B" w14:textId="77777777" w:rsidR="003A45EC" w:rsidRPr="00A23518" w:rsidRDefault="003A45EC" w:rsidP="00804A25">
      <w:pPr>
        <w:pStyle w:val="Default"/>
        <w:spacing w:line="276" w:lineRule="auto"/>
        <w:rPr>
          <w:lang w:eastAsia="zh-CN"/>
        </w:rPr>
      </w:pPr>
      <w:r w:rsidRPr="00A23518">
        <w:rPr>
          <w:color w:val="auto"/>
          <w:lang w:eastAsia="zh-CN"/>
        </w:rPr>
        <w:t>根据世卫组织发布的转基因蚊子测试指导框架（</w:t>
      </w:r>
      <w:r w:rsidRPr="00A23518">
        <w:rPr>
          <w:color w:val="auto"/>
          <w:lang w:eastAsia="zh-CN"/>
        </w:rPr>
        <w:t>2021b</w:t>
      </w:r>
      <w:r w:rsidRPr="00A23518">
        <w:rPr>
          <w:color w:val="auto"/>
          <w:lang w:eastAsia="zh-CN"/>
        </w:rPr>
        <w:t>），在监管审查过程中应根据效益和风险对新产品进行评估（另见附件三）。转基因蚊子（</w:t>
      </w:r>
      <w:r w:rsidRPr="00A23518">
        <w:rPr>
          <w:color w:val="auto"/>
          <w:lang w:eastAsia="zh-CN"/>
        </w:rPr>
        <w:t>GMM</w:t>
      </w:r>
      <w:r w:rsidRPr="00A23518">
        <w:rPr>
          <w:color w:val="auto"/>
          <w:lang w:eastAsia="zh-CN"/>
        </w:rPr>
        <w:t>）</w:t>
      </w:r>
      <w:r w:rsidRPr="00A23518">
        <w:rPr>
          <w:color w:val="auto"/>
          <w:lang w:eastAsia="zh-CN"/>
        </w:rPr>
        <w:t>/</w:t>
      </w:r>
      <w:r w:rsidRPr="00A23518">
        <w:rPr>
          <w:color w:val="auto"/>
          <w:lang w:eastAsia="zh-CN"/>
        </w:rPr>
        <w:t>转基因活体蚊子（</w:t>
      </w:r>
      <w:r w:rsidRPr="00A23518">
        <w:rPr>
          <w:color w:val="auto"/>
          <w:lang w:eastAsia="zh-CN"/>
        </w:rPr>
        <w:t>LMM</w:t>
      </w:r>
      <w:r w:rsidRPr="00A23518">
        <w:rPr>
          <w:color w:val="auto"/>
          <w:lang w:eastAsia="zh-CN"/>
        </w:rPr>
        <w:t>）的主要潜在益处是改善人类健康。在这方面，疗效数据将是效益决策不可或缺的一部分，以确保与传统控制相比，感染或疾病的发生率或流行率显著降低。</w:t>
      </w:r>
      <w:r w:rsidRPr="00A23518">
        <w:rPr>
          <w:color w:val="auto"/>
          <w:lang w:eastAsia="zh-CN"/>
        </w:rPr>
        <w:t xml:space="preserve"> </w:t>
      </w:r>
    </w:p>
    <w:p w14:paraId="25DAB0E5" w14:textId="77777777" w:rsidR="003A45EC" w:rsidRPr="00A23518" w:rsidRDefault="003A45EC" w:rsidP="001B1444">
      <w:pPr>
        <w:pStyle w:val="Default"/>
        <w:spacing w:before="120" w:after="120" w:line="240" w:lineRule="atLeast"/>
        <w:rPr>
          <w:color w:val="auto"/>
          <w:lang w:eastAsia="zh-CN"/>
        </w:rPr>
      </w:pPr>
      <w:r w:rsidRPr="00A23518">
        <w:rPr>
          <w:color w:val="auto"/>
          <w:lang w:eastAsia="zh-CN"/>
        </w:rPr>
        <w:t>决策者可能认为还应考虑其他背景因素，例如新技术所要解决的健康问题的严重性，以及替代疾病控制方法</w:t>
      </w:r>
      <w:r w:rsidRPr="00A23518">
        <w:rPr>
          <w:color w:val="auto"/>
          <w:lang w:eastAsia="zh-CN"/>
        </w:rPr>
        <w:t>/</w:t>
      </w:r>
      <w:r w:rsidRPr="00A23518">
        <w:rPr>
          <w:color w:val="auto"/>
          <w:lang w:eastAsia="zh-CN"/>
        </w:rPr>
        <w:t>措施的可用性和有效性。</w:t>
      </w:r>
      <w:r w:rsidRPr="00A23518">
        <w:rPr>
          <w:color w:val="auto"/>
          <w:lang w:eastAsia="zh-CN"/>
        </w:rPr>
        <w:t>2021</w:t>
      </w:r>
      <w:r w:rsidRPr="00A23518">
        <w:rPr>
          <w:color w:val="auto"/>
          <w:lang w:eastAsia="zh-CN"/>
        </w:rPr>
        <w:t>年世卫组织转基因蚊子测试指导框架详细讨论了其中一些因素。</w:t>
      </w:r>
    </w:p>
    <w:p w14:paraId="51C1059A" w14:textId="77777777" w:rsidR="003A45EC" w:rsidRPr="00A23518" w:rsidRDefault="003A45EC" w:rsidP="001B1444">
      <w:pPr>
        <w:pStyle w:val="Default"/>
        <w:spacing w:before="120" w:after="120" w:line="240" w:lineRule="atLeast"/>
        <w:rPr>
          <w:lang w:eastAsia="zh-CN"/>
        </w:rPr>
      </w:pPr>
      <w:r w:rsidRPr="00A23518">
        <w:rPr>
          <w:color w:val="auto"/>
          <w:lang w:eastAsia="zh-CN"/>
        </w:rPr>
        <w:lastRenderedPageBreak/>
        <w:t>世卫组织认为，</w:t>
      </w:r>
      <w:r w:rsidRPr="00A23518">
        <w:rPr>
          <w:color w:val="auto"/>
          <w:lang w:eastAsia="zh-CN"/>
        </w:rPr>
        <w:t>GMMs</w:t>
      </w:r>
      <w:r w:rsidRPr="00A23518">
        <w:rPr>
          <w:color w:val="auto"/>
          <w:lang w:eastAsia="zh-CN"/>
        </w:rPr>
        <w:t>等新技术的风险可以在相关替代办法的背景下考虑，如不采取行动的风险或传统控制方法的风险。有人提出，</w:t>
      </w:r>
      <w:r w:rsidRPr="00A23518">
        <w:rPr>
          <w:color w:val="auto"/>
          <w:lang w:eastAsia="zh-CN"/>
        </w:rPr>
        <w:t>"</w:t>
      </w:r>
      <w:r w:rsidRPr="00A23518">
        <w:rPr>
          <w:color w:val="auto"/>
          <w:lang w:eastAsia="zh-CN"/>
        </w:rPr>
        <w:t>造成比现行做法更大的危害</w:t>
      </w:r>
      <w:r w:rsidRPr="00A23518">
        <w:rPr>
          <w:color w:val="auto"/>
          <w:lang w:eastAsia="zh-CN"/>
        </w:rPr>
        <w:t xml:space="preserve"> "</w:t>
      </w:r>
      <w:r w:rsidRPr="00A23518">
        <w:rPr>
          <w:color w:val="auto"/>
          <w:lang w:eastAsia="zh-CN"/>
        </w:rPr>
        <w:t>是对基于全球监测机制的病媒控制系统进行决策的合理基准。此外，其他考虑因素还可能包括进行</w:t>
      </w:r>
      <w:r w:rsidRPr="00A23518">
        <w:rPr>
          <w:color w:val="auto"/>
          <w:lang w:eastAsia="zh-CN"/>
        </w:rPr>
        <w:t xml:space="preserve"> "</w:t>
      </w:r>
      <w:r w:rsidRPr="00A23518">
        <w:rPr>
          <w:color w:val="auto"/>
          <w:lang w:eastAsia="zh-CN"/>
        </w:rPr>
        <w:t>成本效益分析</w:t>
      </w:r>
      <w:r w:rsidRPr="00A23518">
        <w:rPr>
          <w:color w:val="auto"/>
          <w:lang w:eastAsia="zh-CN"/>
        </w:rPr>
        <w:t>"</w:t>
      </w:r>
      <w:r w:rsidRPr="00A23518">
        <w:rPr>
          <w:color w:val="auto"/>
          <w:lang w:eastAsia="zh-CN"/>
        </w:rPr>
        <w:t>，将效益表述为对特定健康收益的衡量。</w:t>
      </w:r>
    </w:p>
    <w:p w14:paraId="7500B890" w14:textId="77777777" w:rsidR="003A45EC" w:rsidRPr="00A23518" w:rsidRDefault="003A45EC" w:rsidP="001B1444">
      <w:pPr>
        <w:spacing w:before="120" w:after="120" w:line="240" w:lineRule="atLeast"/>
        <w:rPr>
          <w:rFonts w:eastAsia="SimSun"/>
          <w:color w:val="000000" w:themeColor="text1"/>
          <w:sz w:val="24"/>
          <w:lang w:val="en-US" w:eastAsia="zh-CN"/>
        </w:rPr>
      </w:pPr>
      <w:r w:rsidRPr="00A23518">
        <w:rPr>
          <w:rFonts w:eastAsia="SimSun"/>
          <w:color w:val="000000" w:themeColor="text1"/>
          <w:sz w:val="24"/>
          <w:lang w:eastAsia="zh-CN"/>
        </w:rPr>
        <w:t>考虑到疟疾和登革热的公共卫生负担，在防治疟疾和登革热的斗争中使用</w:t>
      </w:r>
      <w:r w:rsidRPr="00A23518">
        <w:rPr>
          <w:rFonts w:eastAsia="SimSun"/>
          <w:color w:val="000000" w:themeColor="text1"/>
          <w:sz w:val="24"/>
          <w:lang w:eastAsia="zh-CN"/>
        </w:rPr>
        <w:t>GMM</w:t>
      </w:r>
      <w:r w:rsidRPr="00A23518">
        <w:rPr>
          <w:rFonts w:eastAsia="SimSun"/>
          <w:color w:val="000000" w:themeColor="text1"/>
          <w:sz w:val="24"/>
          <w:lang w:eastAsia="zh-CN"/>
        </w:rPr>
        <w:t>可能会带来潜在益处。疟疾造成的死亡人数，特别是在撒哈拉以南非洲地区，突出表明目前使用的方法（杀虫剂、浸药蚊帐等）。并没有完全消除这一负担。《世卫组织世界疟疾报告》指出，</w:t>
      </w:r>
      <w:r w:rsidRPr="00A23518">
        <w:rPr>
          <w:rFonts w:eastAsia="SimSun"/>
          <w:color w:val="000000" w:themeColor="text1"/>
          <w:sz w:val="24"/>
          <w:lang w:eastAsia="zh-CN"/>
        </w:rPr>
        <w:t>2022</w:t>
      </w:r>
      <w:r w:rsidRPr="00A23518">
        <w:rPr>
          <w:rFonts w:eastAsia="SimSun"/>
          <w:color w:val="000000" w:themeColor="text1"/>
          <w:sz w:val="24"/>
          <w:lang w:eastAsia="zh-CN"/>
        </w:rPr>
        <w:t>年西非地区的疟疾确诊病例数为</w:t>
      </w:r>
      <w:r w:rsidRPr="00A23518">
        <w:rPr>
          <w:rFonts w:eastAsia="SimSun"/>
          <w:color w:val="000000" w:themeColor="text1"/>
          <w:sz w:val="24"/>
          <w:lang w:eastAsia="zh-CN"/>
        </w:rPr>
        <w:t>6710</w:t>
      </w:r>
      <w:r w:rsidRPr="00A23518">
        <w:rPr>
          <w:rFonts w:eastAsia="SimSun"/>
          <w:color w:val="000000" w:themeColor="text1"/>
          <w:sz w:val="24"/>
          <w:lang w:eastAsia="zh-CN"/>
        </w:rPr>
        <w:t>万例，死亡总人数为</w:t>
      </w:r>
      <w:r w:rsidRPr="00A23518">
        <w:rPr>
          <w:rFonts w:eastAsia="SimSun"/>
          <w:color w:val="000000" w:themeColor="text1"/>
          <w:sz w:val="24"/>
          <w:lang w:eastAsia="zh-CN"/>
        </w:rPr>
        <w:t>28200</w:t>
      </w:r>
      <w:r w:rsidRPr="00A23518">
        <w:rPr>
          <w:rFonts w:eastAsia="SimSun"/>
          <w:color w:val="000000" w:themeColor="text1"/>
          <w:sz w:val="24"/>
          <w:lang w:eastAsia="zh-CN"/>
        </w:rPr>
        <w:t>人，其中</w:t>
      </w:r>
      <w:r w:rsidRPr="00A23518">
        <w:rPr>
          <w:rFonts w:eastAsia="SimSun"/>
          <w:color w:val="000000" w:themeColor="text1"/>
          <w:sz w:val="24"/>
          <w:lang w:eastAsia="zh-CN"/>
        </w:rPr>
        <w:t>20600</w:t>
      </w:r>
      <w:r w:rsidRPr="00A23518">
        <w:rPr>
          <w:rFonts w:eastAsia="SimSun"/>
          <w:color w:val="000000" w:themeColor="text1"/>
          <w:sz w:val="24"/>
          <w:lang w:eastAsia="zh-CN"/>
        </w:rPr>
        <w:t>人为五岁以下儿童。</w:t>
      </w:r>
      <w:r w:rsidRPr="00A23518">
        <w:rPr>
          <w:rFonts w:eastAsia="SimSun"/>
          <w:color w:val="000000" w:themeColor="text1"/>
          <w:sz w:val="24"/>
          <w:lang w:eastAsia="zh-CN"/>
        </w:rPr>
        <w:t>2023</w:t>
      </w:r>
      <w:r w:rsidRPr="00A23518">
        <w:rPr>
          <w:rFonts w:eastAsia="SimSun"/>
          <w:color w:val="000000" w:themeColor="text1"/>
          <w:sz w:val="24"/>
          <w:lang w:eastAsia="zh-CN"/>
        </w:rPr>
        <w:t>年，世卫组织报告的登革热病例超过</w:t>
      </w:r>
      <w:r w:rsidRPr="00A23518">
        <w:rPr>
          <w:rFonts w:eastAsia="SimSun"/>
          <w:color w:val="000000" w:themeColor="text1"/>
          <w:sz w:val="24"/>
          <w:lang w:eastAsia="zh-CN"/>
        </w:rPr>
        <w:t>450</w:t>
      </w:r>
      <w:r w:rsidRPr="00A23518">
        <w:rPr>
          <w:rFonts w:eastAsia="SimSun"/>
          <w:color w:val="000000" w:themeColor="text1"/>
          <w:sz w:val="24"/>
          <w:lang w:eastAsia="zh-CN"/>
        </w:rPr>
        <w:t>万例，与登革热有关的死亡人数超过</w:t>
      </w:r>
      <w:r w:rsidRPr="00A23518">
        <w:rPr>
          <w:rFonts w:eastAsia="SimSun"/>
          <w:color w:val="000000" w:themeColor="text1"/>
          <w:sz w:val="24"/>
          <w:lang w:eastAsia="zh-CN"/>
        </w:rPr>
        <w:t>4000</w:t>
      </w:r>
      <w:r w:rsidRPr="00A23518">
        <w:rPr>
          <w:rFonts w:eastAsia="SimSun"/>
          <w:color w:val="000000" w:themeColor="text1"/>
          <w:sz w:val="24"/>
          <w:lang w:eastAsia="zh-CN"/>
        </w:rPr>
        <w:t>人。</w:t>
      </w:r>
      <w:r w:rsidRPr="00A23518">
        <w:rPr>
          <w:rFonts w:eastAsia="SimSun"/>
          <w:color w:val="000000" w:themeColor="text1"/>
          <w:sz w:val="24"/>
          <w:lang w:eastAsia="zh-CN"/>
        </w:rPr>
        <w:t xml:space="preserve"> </w:t>
      </w:r>
    </w:p>
    <w:p w14:paraId="37B5616D" w14:textId="77777777" w:rsidR="003A45EC" w:rsidRPr="00A23518" w:rsidRDefault="003A45EC" w:rsidP="00CF6BF8">
      <w:pPr>
        <w:pStyle w:val="a0"/>
      </w:pPr>
      <w:bookmarkStart w:id="93" w:name="_Toc161220517"/>
      <w:bookmarkStart w:id="94" w:name="_Toc163309663"/>
      <w:bookmarkEnd w:id="92"/>
      <w:r w:rsidRPr="00A23518">
        <w:t xml:space="preserve">7.3. </w:t>
      </w:r>
      <w:bookmarkEnd w:id="93"/>
      <w:r w:rsidRPr="00A23518">
        <w:t>社会经济、文化和伦理方面的考虑因素</w:t>
      </w:r>
      <w:bookmarkEnd w:id="94"/>
    </w:p>
    <w:p w14:paraId="446768D7" w14:textId="13050D16" w:rsidR="003A45EC" w:rsidRPr="00B17A9B" w:rsidRDefault="003A45EC" w:rsidP="00B17A9B">
      <w:pPr>
        <w:pStyle w:val="Default"/>
        <w:spacing w:before="120" w:after="120" w:line="240" w:lineRule="atLeast"/>
        <w:rPr>
          <w:color w:val="auto"/>
          <w:lang w:eastAsia="zh-CN"/>
        </w:rPr>
      </w:pPr>
      <w:r w:rsidRPr="00A23518">
        <w:rPr>
          <w:color w:val="auto"/>
          <w:lang w:eastAsia="zh-CN"/>
        </w:rPr>
        <w:t>含有</w:t>
      </w:r>
      <w:r w:rsidR="006B2A1B">
        <w:rPr>
          <w:color w:val="auto"/>
          <w:lang w:eastAsia="zh-CN"/>
        </w:rPr>
        <w:t>人工基因驱动</w:t>
      </w:r>
      <w:r w:rsidRPr="00A23518">
        <w:rPr>
          <w:color w:val="auto"/>
          <w:lang w:eastAsia="zh-CN"/>
        </w:rPr>
        <w:t>的改性活生物体可能具有社会经济、文化、传统、宗教或伦理方面的问题，这些问题可能会在决策过程中予以考虑。《卡塔赫纳议定书》第</w:t>
      </w:r>
      <w:r w:rsidRPr="00A23518">
        <w:rPr>
          <w:color w:val="auto"/>
          <w:lang w:eastAsia="zh-CN"/>
        </w:rPr>
        <w:t>26</w:t>
      </w:r>
      <w:r w:rsidRPr="00A23518">
        <w:rPr>
          <w:color w:val="auto"/>
          <w:lang w:eastAsia="zh-CN"/>
        </w:rPr>
        <w:t>条第</w:t>
      </w:r>
      <w:r w:rsidRPr="00A23518">
        <w:rPr>
          <w:color w:val="auto"/>
          <w:lang w:eastAsia="zh-CN"/>
        </w:rPr>
        <w:t>1</w:t>
      </w:r>
      <w:r w:rsidRPr="00A23518">
        <w:rPr>
          <w:color w:val="auto"/>
          <w:lang w:eastAsia="zh-CN"/>
        </w:rPr>
        <w:t>款涉及社会经济因素，规定</w:t>
      </w:r>
      <w:r w:rsidRPr="00A23518">
        <w:rPr>
          <w:color w:val="auto"/>
          <w:lang w:eastAsia="zh-CN"/>
        </w:rPr>
        <w:t>“</w:t>
      </w:r>
      <w:r w:rsidRPr="00A23518">
        <w:rPr>
          <w:color w:val="auto"/>
          <w:lang w:eastAsia="zh-CN"/>
        </w:rPr>
        <w:t>缔约方在按照本议定书或按照其履行本议定书的国内措施作出进口决定时，可根据其国际义务，考虑到因改性活生物体对生物多样性的保护和可持续使用的影响所产生的社会</w:t>
      </w:r>
      <w:r w:rsidRPr="00A23518">
        <w:rPr>
          <w:color w:val="auto"/>
          <w:lang w:eastAsia="zh-CN"/>
        </w:rPr>
        <w:t>-</w:t>
      </w:r>
      <w:r w:rsidRPr="00A23518">
        <w:rPr>
          <w:color w:val="auto"/>
          <w:lang w:eastAsia="zh-CN"/>
        </w:rPr>
        <w:t>经济因素，特别是涉及到生物多样性对土著和地方社区所具有的价值方面的社会</w:t>
      </w:r>
      <w:r w:rsidRPr="00A23518">
        <w:rPr>
          <w:color w:val="auto"/>
          <w:lang w:eastAsia="zh-CN"/>
        </w:rPr>
        <w:t>-</w:t>
      </w:r>
      <w:r w:rsidRPr="00A23518">
        <w:rPr>
          <w:color w:val="auto"/>
          <w:lang w:eastAsia="zh-CN"/>
        </w:rPr>
        <w:t>经济因素。</w:t>
      </w:r>
      <w:r w:rsidRPr="00A23518">
        <w:rPr>
          <w:color w:val="auto"/>
          <w:lang w:eastAsia="zh-CN"/>
        </w:rPr>
        <w:t>”</w:t>
      </w:r>
      <w:r w:rsidRPr="00A23518">
        <w:rPr>
          <w:color w:val="auto"/>
          <w:lang w:eastAsia="zh-CN"/>
        </w:rPr>
        <w:t>在这方面，缔约方在确定</w:t>
      </w:r>
      <w:r w:rsidRPr="00A23518">
        <w:rPr>
          <w:color w:val="auto"/>
          <w:lang w:eastAsia="zh-CN"/>
        </w:rPr>
        <w:t>EGD</w:t>
      </w:r>
      <w:r w:rsidRPr="00A23518">
        <w:rPr>
          <w:color w:val="auto"/>
          <w:lang w:eastAsia="zh-CN"/>
        </w:rPr>
        <w:t>改性活生物体对生物多样性保护和可持续利用的潜在益处和潜在不利影响时，可考虑到自己的国内措施，并侧重于生物多样性对土著人民和地方社区的价值。</w:t>
      </w:r>
      <w:hyperlink r:id="rId28" w:history="1">
        <w:r w:rsidRPr="00101C25">
          <w:rPr>
            <w:rStyle w:val="Hyperlink"/>
            <w:lang w:eastAsia="zh-CN"/>
          </w:rPr>
          <w:t>CBD/CP/MOP/9/10</w:t>
        </w:r>
      </w:hyperlink>
      <w:r w:rsidRPr="00A23518">
        <w:rPr>
          <w:color w:val="auto"/>
          <w:lang w:eastAsia="zh-CN"/>
        </w:rPr>
        <w:t>号文件附件一中通过的</w:t>
      </w:r>
      <w:r w:rsidRPr="00A23518">
        <w:rPr>
          <w:color w:val="auto"/>
          <w:lang w:eastAsia="zh-CN"/>
        </w:rPr>
        <w:t>“</w:t>
      </w:r>
      <w:r w:rsidRPr="00A23518">
        <w:rPr>
          <w:color w:val="auto"/>
          <w:lang w:eastAsia="zh-CN"/>
        </w:rPr>
        <w:t>关于在《卡塔赫纳生物安全议定书》第</w:t>
      </w:r>
      <w:r w:rsidRPr="00A23518">
        <w:rPr>
          <w:color w:val="auto"/>
          <w:lang w:eastAsia="zh-CN"/>
        </w:rPr>
        <w:t>26</w:t>
      </w:r>
      <w:r w:rsidRPr="00A23518">
        <w:rPr>
          <w:color w:val="auto"/>
          <w:lang w:eastAsia="zh-CN"/>
        </w:rPr>
        <w:t>条范围内评估社会经济因素的指导材料</w:t>
      </w:r>
      <w:r w:rsidRPr="00A23518">
        <w:rPr>
          <w:color w:val="auto"/>
          <w:lang w:eastAsia="zh-CN"/>
        </w:rPr>
        <w:t>“</w:t>
      </w:r>
      <w:r w:rsidRPr="00A23518">
        <w:rPr>
          <w:color w:val="auto"/>
          <w:lang w:eastAsia="zh-CN"/>
        </w:rPr>
        <w:t>为支持决策提供了自愿指导。这些问题可能涉及经济（例如，对收入的影响）；社会（例如，对粮食安全的影响）；生态（例如，对生态系统功能的影响）；文化</w:t>
      </w:r>
      <w:r w:rsidRPr="00A23518">
        <w:rPr>
          <w:color w:val="auto"/>
          <w:lang w:eastAsia="zh-CN"/>
        </w:rPr>
        <w:t>/</w:t>
      </w:r>
      <w:r w:rsidRPr="00A23518">
        <w:rPr>
          <w:color w:val="auto"/>
          <w:lang w:eastAsia="zh-CN"/>
        </w:rPr>
        <w:t>传统</w:t>
      </w:r>
      <w:r w:rsidRPr="00A23518">
        <w:rPr>
          <w:color w:val="auto"/>
          <w:lang w:eastAsia="zh-CN"/>
        </w:rPr>
        <w:t>/</w:t>
      </w:r>
      <w:r w:rsidRPr="00A23518">
        <w:rPr>
          <w:color w:val="auto"/>
          <w:lang w:eastAsia="zh-CN"/>
        </w:rPr>
        <w:t>宗教</w:t>
      </w:r>
      <w:r w:rsidRPr="00A23518">
        <w:rPr>
          <w:color w:val="auto"/>
          <w:lang w:eastAsia="zh-CN"/>
        </w:rPr>
        <w:t>/</w:t>
      </w:r>
      <w:r w:rsidRPr="00A23518">
        <w:rPr>
          <w:color w:val="auto"/>
          <w:lang w:eastAsia="zh-CN"/>
        </w:rPr>
        <w:t>伦理（例如，对种子保存和交换做法的影响）；以及与人类健康有关的问题（例如，对营养状况的影响）。</w:t>
      </w:r>
    </w:p>
    <w:p w14:paraId="4E2DDC91" w14:textId="1C790D20" w:rsidR="003A45EC" w:rsidRPr="00B17A9B" w:rsidRDefault="003A45EC" w:rsidP="00B17A9B">
      <w:pPr>
        <w:pStyle w:val="Default"/>
        <w:spacing w:before="120" w:after="120" w:line="240" w:lineRule="atLeast"/>
        <w:rPr>
          <w:color w:val="auto"/>
          <w:lang w:eastAsia="zh-CN"/>
        </w:rPr>
      </w:pPr>
      <w:r w:rsidRPr="00B17A9B">
        <w:rPr>
          <w:color w:val="auto"/>
          <w:lang w:eastAsia="zh-CN"/>
        </w:rPr>
        <w:t>《公约》缔约方在第</w:t>
      </w:r>
      <w:hyperlink r:id="rId29" w:history="1">
        <w:r w:rsidRPr="00EB002F">
          <w:rPr>
            <w:rStyle w:val="Hyperlink"/>
            <w:lang w:eastAsia="zh-CN"/>
          </w:rPr>
          <w:t>VII/16</w:t>
        </w:r>
      </w:hyperlink>
      <w:r w:rsidRPr="00B17A9B">
        <w:rPr>
          <w:color w:val="auto"/>
          <w:lang w:eastAsia="zh-CN"/>
        </w:rPr>
        <w:t>号决定中通过了《对拟议在圣地和土著和地方社区历来居住或使用的土地和水域上进行的、或可能对这些土地和水域产生影响的开发活动进行文化、环境和社会影响评估的阿格维古自愿性准则》（即</w:t>
      </w:r>
      <w:r w:rsidRPr="00B17A9B">
        <w:rPr>
          <w:color w:val="auto"/>
          <w:lang w:eastAsia="zh-CN"/>
        </w:rPr>
        <w:t>&lt;</w:t>
      </w:r>
      <w:r w:rsidRPr="00B17A9B">
        <w:rPr>
          <w:color w:val="auto"/>
          <w:lang w:eastAsia="zh-CN"/>
        </w:rPr>
        <w:t>阿格维古准则</w:t>
      </w:r>
      <w:r w:rsidRPr="00B17A9B">
        <w:rPr>
          <w:color w:val="auto"/>
          <w:lang w:eastAsia="zh-CN"/>
        </w:rPr>
        <w:t>&gt;</w:t>
      </w:r>
      <w:r w:rsidRPr="00B17A9B">
        <w:rPr>
          <w:color w:val="auto"/>
          <w:lang w:eastAsia="zh-CN"/>
        </w:rPr>
        <w:t>），并提供了有益的指导。特别是，可以考虑</w:t>
      </w:r>
      <w:r w:rsidRPr="00B17A9B">
        <w:rPr>
          <w:color w:val="auto"/>
          <w:lang w:eastAsia="zh-CN"/>
        </w:rPr>
        <w:t>EGD</w:t>
      </w:r>
      <w:r w:rsidRPr="00B17A9B">
        <w:rPr>
          <w:color w:val="auto"/>
          <w:lang w:eastAsia="zh-CN"/>
        </w:rPr>
        <w:t>改性活生物体对土地、水域和领土、圣地、野生动植物物种的潜在不利影响，以及对土著人民和地方社区与大自然母亲的关系和它们之间相互关系的潜在不利影响。对这些问题的评估可以借鉴土著人民和地方社区的生物文化社区协议和习惯法，其中根据土著人民和地方社区的国情，考虑到社区特性、历史、领土、传统或土著知识、做法、创新和传统技术。在考虑相关物种的行为及其与其他物种的相互作用时，土著人民和地方社区的知识和价值体系很有帮助。</w:t>
      </w:r>
      <w:r w:rsidRPr="00B17A9B">
        <w:rPr>
          <w:color w:val="auto"/>
          <w:lang w:eastAsia="zh-CN"/>
        </w:rPr>
        <w:t xml:space="preserve"> </w:t>
      </w:r>
    </w:p>
    <w:p w14:paraId="5073860F" w14:textId="55BD40E4" w:rsidR="003A45EC" w:rsidRPr="00A23518" w:rsidRDefault="003A45EC" w:rsidP="00B17A9B">
      <w:pPr>
        <w:pStyle w:val="Default"/>
        <w:spacing w:before="120" w:after="120" w:line="240" w:lineRule="atLeast"/>
        <w:rPr>
          <w:lang w:eastAsia="zh-CN"/>
        </w:rPr>
      </w:pPr>
      <w:r w:rsidRPr="00A23518">
        <w:rPr>
          <w:color w:val="auto"/>
          <w:lang w:eastAsia="zh-CN"/>
        </w:rPr>
        <w:t>含有</w:t>
      </w:r>
      <w:r w:rsidR="006B2A1B">
        <w:rPr>
          <w:color w:val="auto"/>
          <w:lang w:eastAsia="zh-CN"/>
        </w:rPr>
        <w:t>人工基因驱动</w:t>
      </w:r>
      <w:r w:rsidRPr="00A23518">
        <w:rPr>
          <w:color w:val="auto"/>
          <w:lang w:eastAsia="zh-CN"/>
        </w:rPr>
        <w:t>的改性活生物体可能会增加对技术的依赖，改变生物成分，并可能对生物多样性、土著人民和地方社区的文化和道德价值观、社会经济状况以及与大自然母亲的长期互惠关系产生不利影响。在将</w:t>
      </w:r>
      <w:r w:rsidRPr="00A23518">
        <w:rPr>
          <w:color w:val="auto"/>
          <w:lang w:eastAsia="zh-CN"/>
        </w:rPr>
        <w:t>EGD</w:t>
      </w:r>
      <w:r w:rsidRPr="00A23518">
        <w:rPr>
          <w:color w:val="auto"/>
          <w:lang w:eastAsia="zh-CN"/>
        </w:rPr>
        <w:t>改性活生物体释放到环境中之前，应评估与非目标物种（如对土著人民和当地社区有价值的野生物种）发生冲突的可能性。</w:t>
      </w:r>
      <w:r w:rsidRPr="00A23518">
        <w:rPr>
          <w:color w:val="auto"/>
          <w:lang w:eastAsia="zh-CN"/>
        </w:rPr>
        <w:t xml:space="preserve"> </w:t>
      </w:r>
    </w:p>
    <w:p w14:paraId="7AEAD00D" w14:textId="77777777" w:rsidR="003A45EC" w:rsidRPr="00A23518" w:rsidRDefault="003A45EC" w:rsidP="00CF6BF8">
      <w:pPr>
        <w:pStyle w:val="a0"/>
      </w:pPr>
      <w:bookmarkStart w:id="95" w:name="_Toc161220518"/>
      <w:bookmarkStart w:id="96" w:name="_Toc163309664"/>
      <w:r w:rsidRPr="00A23518">
        <w:t xml:space="preserve">7.4. </w:t>
      </w:r>
      <w:bookmarkEnd w:id="95"/>
      <w:r w:rsidRPr="00A23518">
        <w:t>土著人民和地方社区的自由、事先和知情同意</w:t>
      </w:r>
      <w:bookmarkEnd w:id="96"/>
    </w:p>
    <w:p w14:paraId="1D3C846D" w14:textId="3461632E" w:rsidR="003A45EC" w:rsidRPr="00806347" w:rsidRDefault="003A45EC" w:rsidP="00806347">
      <w:pPr>
        <w:pStyle w:val="Default"/>
        <w:spacing w:before="120" w:after="120" w:line="240" w:lineRule="atLeast"/>
        <w:rPr>
          <w:color w:val="auto"/>
          <w:lang w:eastAsia="zh-CN"/>
        </w:rPr>
      </w:pPr>
      <w:r w:rsidRPr="00A23518">
        <w:rPr>
          <w:color w:val="auto"/>
          <w:lang w:eastAsia="zh-CN"/>
        </w:rPr>
        <w:t>在第</w:t>
      </w:r>
      <w:hyperlink r:id="rId30" w:history="1">
        <w:r w:rsidRPr="00A23518">
          <w:rPr>
            <w:rStyle w:val="Hyperlink"/>
            <w:lang w:eastAsia="zh-CN"/>
          </w:rPr>
          <w:t>14/19</w:t>
        </w:r>
      </w:hyperlink>
      <w:r w:rsidRPr="00A23518">
        <w:rPr>
          <w:color w:val="auto"/>
          <w:lang w:eastAsia="zh-CN"/>
        </w:rPr>
        <w:t>号决定中，公约缔约方注意到合成生物学问题特殊专家组的结论，即</w:t>
      </w:r>
      <w:r w:rsidRPr="00A23518">
        <w:rPr>
          <w:color w:val="auto"/>
          <w:lang w:eastAsia="zh-CN"/>
        </w:rPr>
        <w:t>“</w:t>
      </w:r>
      <w:r w:rsidRPr="00A23518">
        <w:rPr>
          <w:color w:val="auto"/>
          <w:lang w:eastAsia="zh-CN"/>
        </w:rPr>
        <w:t>鉴于目前关于</w:t>
      </w:r>
      <w:r w:rsidR="006B2A1B">
        <w:rPr>
          <w:color w:val="auto"/>
          <w:lang w:eastAsia="zh-CN"/>
        </w:rPr>
        <w:t>人工基因驱动</w:t>
      </w:r>
      <w:r w:rsidRPr="00A23518">
        <w:rPr>
          <w:color w:val="auto"/>
          <w:lang w:eastAsia="zh-CN"/>
        </w:rPr>
        <w:t>的不确定性，在考虑可能释放有</w:t>
      </w:r>
      <w:r w:rsidR="006B2A1B">
        <w:rPr>
          <w:color w:val="auto"/>
          <w:lang w:eastAsia="zh-CN"/>
        </w:rPr>
        <w:t>人工基因驱动</w:t>
      </w:r>
      <w:r w:rsidRPr="00A23518">
        <w:rPr>
          <w:color w:val="auto"/>
          <w:lang w:eastAsia="zh-CN"/>
        </w:rPr>
        <w:t>的改性活生物体时，可能需要土著人民和当地社区的自由、事先和知情同意，因为这可能影响他们的传统知识、创</w:t>
      </w:r>
      <w:r w:rsidRPr="00A23518">
        <w:rPr>
          <w:color w:val="auto"/>
          <w:lang w:eastAsia="zh-CN"/>
        </w:rPr>
        <w:lastRenderedPageBreak/>
        <w:t>新、做法、生计以及土地和水域的使用</w:t>
      </w:r>
      <w:r w:rsidRPr="00A23518">
        <w:rPr>
          <w:color w:val="auto"/>
          <w:lang w:eastAsia="zh-CN"/>
        </w:rPr>
        <w:t>”</w:t>
      </w:r>
      <w:r w:rsidRPr="00A23518">
        <w:rPr>
          <w:color w:val="auto"/>
          <w:lang w:eastAsia="zh-CN"/>
        </w:rPr>
        <w:t>。因此，强烈建议在考虑将</w:t>
      </w:r>
      <w:r w:rsidRPr="00806347">
        <w:rPr>
          <w:color w:val="auto"/>
          <w:lang w:eastAsia="zh-CN"/>
        </w:rPr>
        <w:t>EGD-LMOs</w:t>
      </w:r>
      <w:r w:rsidRPr="00A23518">
        <w:rPr>
          <w:color w:val="auto"/>
          <w:lang w:eastAsia="zh-CN"/>
        </w:rPr>
        <w:t>引入环境（包括用于试验性释放和研发目的）之前，先获得可能受影响的土著人民和地方社区的事先知情同意或国家同等机构的同意。《公约》缔约方在第</w:t>
      </w:r>
      <w:hyperlink r:id="rId31" w:history="1">
        <w:r w:rsidRPr="000D66B8">
          <w:rPr>
            <w:rStyle w:val="Hyperlink"/>
            <w:lang w:eastAsia="zh-CN"/>
          </w:rPr>
          <w:t>XIII/18</w:t>
        </w:r>
      </w:hyperlink>
      <w:r w:rsidRPr="00A23518">
        <w:rPr>
          <w:color w:val="auto"/>
          <w:lang w:eastAsia="zh-CN"/>
        </w:rPr>
        <w:t>号决定中通过了（《</w:t>
      </w:r>
      <w:r w:rsidRPr="00A23518">
        <w:rPr>
          <w:color w:val="auto"/>
          <w:lang w:eastAsia="zh-CN"/>
        </w:rPr>
        <w:t>“</w:t>
      </w:r>
      <w:r w:rsidRPr="00A23518">
        <w:rPr>
          <w:color w:val="auto"/>
          <w:lang w:eastAsia="zh-CN"/>
        </w:rPr>
        <w:t>生命之根</w:t>
      </w:r>
      <w:r w:rsidRPr="00A23518">
        <w:rPr>
          <w:color w:val="auto"/>
          <w:lang w:eastAsia="zh-CN"/>
        </w:rPr>
        <w:t>”</w:t>
      </w:r>
      <w:r w:rsidRPr="00A23518">
        <w:rPr>
          <w:color w:val="auto"/>
          <w:lang w:eastAsia="zh-CN"/>
        </w:rPr>
        <w:t>自愿准则》，即</w:t>
      </w:r>
      <w:r w:rsidRPr="00806347">
        <w:rPr>
          <w:color w:val="auto"/>
          <w:lang w:eastAsia="zh-CN"/>
        </w:rPr>
        <w:t>制订各种机制、法律或其他适当倡议，确保土著人民和地方社区对于获取其知识、创新和做法取得的</w:t>
      </w:r>
      <w:r w:rsidRPr="00806347">
        <w:rPr>
          <w:color w:val="auto"/>
          <w:lang w:eastAsia="zh-CN"/>
        </w:rPr>
        <w:t>“</w:t>
      </w:r>
      <w:r w:rsidRPr="00806347">
        <w:rPr>
          <w:color w:val="auto"/>
          <w:lang w:eastAsia="zh-CN"/>
        </w:rPr>
        <w:t>事先和知情同意</w:t>
      </w:r>
      <w:r w:rsidRPr="00806347">
        <w:rPr>
          <w:color w:val="auto"/>
          <w:lang w:eastAsia="zh-CN"/>
        </w:rPr>
        <w:t>”</w:t>
      </w:r>
      <w:r w:rsidRPr="00806347">
        <w:rPr>
          <w:color w:val="auto"/>
          <w:lang w:eastAsia="zh-CN"/>
        </w:rPr>
        <w:t>、</w:t>
      </w:r>
      <w:r w:rsidRPr="00806347">
        <w:rPr>
          <w:color w:val="auto"/>
          <w:lang w:eastAsia="zh-CN"/>
        </w:rPr>
        <w:t>“</w:t>
      </w:r>
      <w:r w:rsidRPr="00806347">
        <w:rPr>
          <w:color w:val="auto"/>
          <w:lang w:eastAsia="zh-CN"/>
        </w:rPr>
        <w:t>自由、事先和知情同意</w:t>
      </w:r>
      <w:r w:rsidRPr="00806347">
        <w:rPr>
          <w:color w:val="auto"/>
          <w:lang w:eastAsia="zh-CN"/>
        </w:rPr>
        <w:t>”</w:t>
      </w:r>
      <w:r w:rsidRPr="00806347">
        <w:rPr>
          <w:color w:val="auto"/>
          <w:lang w:eastAsia="zh-CN"/>
        </w:rPr>
        <w:t>或</w:t>
      </w:r>
      <w:r w:rsidRPr="00806347">
        <w:rPr>
          <w:color w:val="auto"/>
          <w:lang w:eastAsia="zh-CN"/>
        </w:rPr>
        <w:t>“</w:t>
      </w:r>
      <w:r w:rsidRPr="00806347">
        <w:rPr>
          <w:color w:val="auto"/>
          <w:lang w:eastAsia="zh-CN"/>
        </w:rPr>
        <w:t>核准和参与</w:t>
      </w:r>
      <w:r w:rsidRPr="00806347">
        <w:rPr>
          <w:color w:val="auto"/>
          <w:lang w:eastAsia="zh-CN"/>
        </w:rPr>
        <w:t>”</w:t>
      </w:r>
      <w:r w:rsidRPr="00806347">
        <w:rPr>
          <w:color w:val="auto"/>
          <w:lang w:eastAsia="zh-CN"/>
        </w:rPr>
        <w:t>，以及公正和公平地分享利用此种知识、创新和做法所产生的惠益，以及报告和防止非法占用传统知识的相关准则。</w:t>
      </w:r>
      <w:r w:rsidRPr="00806347">
        <w:rPr>
          <w:color w:val="auto"/>
          <w:lang w:eastAsia="zh-CN"/>
        </w:rPr>
        <w:t xml:space="preserve">    </w:t>
      </w:r>
    </w:p>
    <w:p w14:paraId="35B10D42" w14:textId="77777777" w:rsidR="003A45EC" w:rsidRPr="00A23518" w:rsidRDefault="003A45EC" w:rsidP="00806347">
      <w:pPr>
        <w:pStyle w:val="Default"/>
        <w:spacing w:before="120" w:after="120" w:line="240" w:lineRule="atLeast"/>
        <w:rPr>
          <w:lang w:eastAsia="zh-CN"/>
        </w:rPr>
      </w:pPr>
      <w:r w:rsidRPr="00A23518">
        <w:rPr>
          <w:color w:val="auto"/>
          <w:lang w:eastAsia="zh-CN"/>
        </w:rPr>
        <w:t>因此，重要的是确保可能受影响的土著人民和地方社区充分有效地参与，并确保在酌情考虑根据国家立法和国际义务释放</w:t>
      </w:r>
      <w:r w:rsidRPr="00A23518">
        <w:rPr>
          <w:color w:val="auto"/>
          <w:lang w:eastAsia="zh-CN"/>
        </w:rPr>
        <w:t>EGD-LMOs</w:t>
      </w:r>
      <w:r w:rsidRPr="00A23518">
        <w:rPr>
          <w:color w:val="auto"/>
          <w:lang w:eastAsia="zh-CN"/>
        </w:rPr>
        <w:t>时寻求自由、事先和知情同意。</w:t>
      </w:r>
      <w:r w:rsidRPr="00A23518">
        <w:rPr>
          <w:color w:val="auto"/>
          <w:lang w:eastAsia="zh-CN"/>
        </w:rPr>
        <w:t xml:space="preserve"> </w:t>
      </w:r>
    </w:p>
    <w:p w14:paraId="645677A3" w14:textId="77777777" w:rsidR="003A45EC" w:rsidRPr="00A23518" w:rsidRDefault="003A45EC" w:rsidP="00CF6BF8">
      <w:pPr>
        <w:pStyle w:val="a0"/>
      </w:pPr>
      <w:bookmarkStart w:id="97" w:name="_Toc161220519"/>
      <w:bookmarkStart w:id="98" w:name="_Toc163309665"/>
      <w:r w:rsidRPr="00A23518">
        <w:t xml:space="preserve">7.5. </w:t>
      </w:r>
      <w:r w:rsidRPr="00A23518">
        <w:t>考虑公众意识、教育和参与（例如，土著人民和地方社区的充分和有效参与），以及获取信息和进行风险</w:t>
      </w:r>
      <w:bookmarkEnd w:id="97"/>
      <w:r w:rsidRPr="00A23518">
        <w:t>交流</w:t>
      </w:r>
      <w:bookmarkEnd w:id="98"/>
    </w:p>
    <w:p w14:paraId="6438A02C" w14:textId="77777777" w:rsidR="003A45EC" w:rsidRPr="00806347" w:rsidRDefault="003A45EC" w:rsidP="00806347">
      <w:pPr>
        <w:pStyle w:val="Default"/>
        <w:spacing w:before="120" w:after="120" w:line="240" w:lineRule="atLeast"/>
        <w:rPr>
          <w:color w:val="auto"/>
          <w:lang w:eastAsia="zh-CN"/>
        </w:rPr>
      </w:pPr>
      <w:r w:rsidRPr="00A23518">
        <w:rPr>
          <w:color w:val="auto"/>
          <w:lang w:eastAsia="zh-CN"/>
        </w:rPr>
        <w:t>提高公众意识、教育和参与以及获得关于</w:t>
      </w:r>
      <w:r w:rsidRPr="00A23518">
        <w:rPr>
          <w:color w:val="auto"/>
          <w:lang w:eastAsia="zh-CN"/>
        </w:rPr>
        <w:t>EGD-LMOs</w:t>
      </w:r>
      <w:r w:rsidRPr="00A23518">
        <w:rPr>
          <w:color w:val="auto"/>
          <w:lang w:eastAsia="zh-CN"/>
        </w:rPr>
        <w:t>风险评估及其潜在不利影响或活动的信息，包括与生物安全有关的交流，对于确保土著人民和地方社区的有效参与至关重要。</w:t>
      </w:r>
      <w:r w:rsidRPr="00A23518">
        <w:rPr>
          <w:color w:val="auto"/>
          <w:lang w:eastAsia="zh-CN"/>
        </w:rPr>
        <w:t xml:space="preserve">  </w:t>
      </w:r>
    </w:p>
    <w:p w14:paraId="6B65B0C4"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土著知识、创新和做法与易于获取和理解的科学知识相结合以进行有效交流，包括使用当地和土著语言进行风险交流，可能有助于科学家和决策者对</w:t>
      </w:r>
      <w:r w:rsidRPr="00806347">
        <w:rPr>
          <w:color w:val="auto"/>
          <w:lang w:eastAsia="zh-CN"/>
        </w:rPr>
        <w:t>EGD-LMOs</w:t>
      </w:r>
      <w:r w:rsidRPr="00806347">
        <w:rPr>
          <w:color w:val="auto"/>
          <w:lang w:eastAsia="zh-CN"/>
        </w:rPr>
        <w:t>进行</w:t>
      </w:r>
      <w:r w:rsidRPr="00A23518">
        <w:rPr>
          <w:color w:val="auto"/>
          <w:lang w:eastAsia="zh-CN"/>
        </w:rPr>
        <w:t>监管。此外，还应补充说明，交流应以透明的方式进行，避免在科学家和公众之间造成交流隔阂（赤字模型概念）。</w:t>
      </w:r>
      <w:r w:rsidRPr="00A23518">
        <w:rPr>
          <w:color w:val="auto"/>
          <w:lang w:eastAsia="zh-CN"/>
        </w:rPr>
        <w:t xml:space="preserve"> </w:t>
      </w:r>
    </w:p>
    <w:p w14:paraId="373B47EA"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将公众意识、参与进程，包括土著人民和地方社区充分有效地纳入风险评估进程，同时确保纳入他们的知识和价值体系，这些都是重要因素。还必须考虑以适当方式提供数据，以便对风险评估进行独立分析。《公约》第</w:t>
      </w:r>
      <w:r w:rsidRPr="00A23518">
        <w:rPr>
          <w:color w:val="auto"/>
          <w:lang w:eastAsia="zh-CN"/>
        </w:rPr>
        <w:t>14</w:t>
      </w:r>
      <w:r w:rsidRPr="00A23518">
        <w:rPr>
          <w:color w:val="auto"/>
          <w:lang w:eastAsia="zh-CN"/>
        </w:rPr>
        <w:t>条第</w:t>
      </w:r>
      <w:r w:rsidRPr="00A23518">
        <w:rPr>
          <w:color w:val="auto"/>
          <w:lang w:eastAsia="zh-CN"/>
        </w:rPr>
        <w:t>1</w:t>
      </w:r>
      <w:r w:rsidRPr="00A23518">
        <w:rPr>
          <w:color w:val="auto"/>
          <w:lang w:eastAsia="zh-CN"/>
        </w:rPr>
        <w:t>款（</w:t>
      </w:r>
      <w:r w:rsidRPr="00A23518">
        <w:rPr>
          <w:color w:val="auto"/>
          <w:lang w:eastAsia="zh-CN"/>
        </w:rPr>
        <w:t>a</w:t>
      </w:r>
      <w:r w:rsidRPr="00A23518">
        <w:rPr>
          <w:color w:val="auto"/>
          <w:lang w:eastAsia="zh-CN"/>
        </w:rPr>
        <w:t>）项规定：</w:t>
      </w:r>
      <w:r w:rsidRPr="00A23518">
        <w:rPr>
          <w:color w:val="auto"/>
          <w:lang w:eastAsia="zh-CN"/>
        </w:rPr>
        <w:t>“</w:t>
      </w:r>
      <w:r w:rsidRPr="00A23518">
        <w:rPr>
          <w:color w:val="auto"/>
          <w:lang w:eastAsia="zh-CN"/>
        </w:rPr>
        <w:t>每一缔约方应尽可能酌情采用适当程序，要求就其可能对生物多样性产生严重不利影响的拟议项目进行环境影响评估，以期避免或尽量减轻这种影响，并酌情允许公众参加这种程序。</w:t>
      </w:r>
      <w:r w:rsidRPr="00A23518">
        <w:rPr>
          <w:color w:val="auto"/>
          <w:lang w:eastAsia="zh-CN"/>
        </w:rPr>
        <w:t>”</w:t>
      </w:r>
      <w:r w:rsidRPr="00A23518">
        <w:rPr>
          <w:color w:val="auto"/>
          <w:lang w:eastAsia="zh-CN"/>
        </w:rPr>
        <w:t>《议定书》第</w:t>
      </w:r>
      <w:r w:rsidRPr="00A23518">
        <w:rPr>
          <w:color w:val="auto"/>
          <w:lang w:eastAsia="zh-CN"/>
        </w:rPr>
        <w:t>23</w:t>
      </w:r>
      <w:r w:rsidRPr="00A23518">
        <w:rPr>
          <w:color w:val="auto"/>
          <w:lang w:eastAsia="zh-CN"/>
        </w:rPr>
        <w:t>条对公众意识、教育和参与作出了规定。</w:t>
      </w:r>
      <w:r w:rsidRPr="00A23518">
        <w:rPr>
          <w:color w:val="auto"/>
          <w:lang w:eastAsia="zh-CN"/>
        </w:rPr>
        <w:t xml:space="preserve"> </w:t>
      </w:r>
    </w:p>
    <w:p w14:paraId="7842A775" w14:textId="77777777" w:rsidR="003A45EC" w:rsidRPr="00A23518" w:rsidRDefault="003A45EC" w:rsidP="00CF6BF8">
      <w:pPr>
        <w:pStyle w:val="a0"/>
      </w:pPr>
      <w:bookmarkStart w:id="99" w:name="_Toc161220520"/>
      <w:bookmarkStart w:id="100" w:name="_Toc163309666"/>
      <w:r w:rsidRPr="00A23518">
        <w:t xml:space="preserve">7.6. </w:t>
      </w:r>
      <w:bookmarkEnd w:id="99"/>
      <w:r w:rsidRPr="00A23518">
        <w:t>新战略和替代战略的比较</w:t>
      </w:r>
      <w:bookmarkEnd w:id="100"/>
      <w:r w:rsidRPr="00A23518">
        <w:t xml:space="preserve">  </w:t>
      </w:r>
    </w:p>
    <w:p w14:paraId="301F3056" w14:textId="77777777" w:rsidR="003A45EC" w:rsidRPr="00A23518" w:rsidRDefault="003A45EC" w:rsidP="00806347">
      <w:pPr>
        <w:pStyle w:val="Default"/>
        <w:spacing w:before="120" w:after="120" w:line="240" w:lineRule="atLeast"/>
        <w:rPr>
          <w:color w:val="auto"/>
          <w:lang w:eastAsia="zh-CN"/>
        </w:rPr>
      </w:pPr>
      <w:r w:rsidRPr="00A23518">
        <w:rPr>
          <w:color w:val="000000" w:themeColor="text1"/>
          <w:lang w:eastAsia="zh-CN"/>
        </w:rPr>
        <w:t>要控制病媒传播的人类疾病、入侵物种和（农业）虫害，就需要制定一系列补充战略，这些战略目前正在使用或正在制定中，可以为</w:t>
      </w:r>
      <w:r w:rsidRPr="00A23518">
        <w:rPr>
          <w:color w:val="000000" w:themeColor="text1"/>
          <w:lang w:eastAsia="zh-CN"/>
        </w:rPr>
        <w:t>EGD-LMOs</w:t>
      </w:r>
      <w:r w:rsidRPr="00A23518">
        <w:rPr>
          <w:color w:val="000000" w:themeColor="text1"/>
          <w:lang w:eastAsia="zh-CN"/>
        </w:rPr>
        <w:t>的风险评估、效益分析、风险效益</w:t>
      </w:r>
      <w:r w:rsidRPr="00806347">
        <w:rPr>
          <w:color w:val="auto"/>
          <w:lang w:eastAsia="zh-CN"/>
        </w:rPr>
        <w:t>分析和决策提供信息。此类比较应反映所有现有的替代做法和习惯（见第</w:t>
      </w:r>
      <w:r w:rsidRPr="00806347">
        <w:rPr>
          <w:color w:val="auto"/>
          <w:lang w:eastAsia="zh-CN"/>
        </w:rPr>
        <w:t>7.1</w:t>
      </w:r>
      <w:r w:rsidRPr="00806347">
        <w:rPr>
          <w:color w:val="auto"/>
          <w:lang w:eastAsia="zh-CN"/>
        </w:rPr>
        <w:t>节）。</w:t>
      </w:r>
    </w:p>
    <w:p w14:paraId="378E1E65"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除了上面列出的替代方法之外，基因驱动的伦理管理还可以考虑一系列替代方法，以制定和构建基因驱动技术旨在解决的问题。这种对问题的（如疾病控制、入侵物种控制）的替代表述将鼓励对一系列替代方法进行讨论。这些替代方法可能导致较小的潜在风险，可能在短期内更具可操作性，并且对当地需求和资源更敏感。</w:t>
      </w:r>
      <w:r w:rsidRPr="00A23518">
        <w:rPr>
          <w:color w:val="auto"/>
          <w:lang w:eastAsia="zh-CN"/>
        </w:rPr>
        <w:t xml:space="preserve"> </w:t>
      </w:r>
    </w:p>
    <w:p w14:paraId="6230E9A6"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在比较中还可以考虑对人类健康的其他长期影响，如病原体的意外演变、用传统方法控制目标生物的能力降低、人类和动物疾病传播的增加以及与其他病媒控制方法的兼容性。</w:t>
      </w:r>
    </w:p>
    <w:p w14:paraId="098060CC"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将新战略与替代干预措施和现有措施比较时，应考虑到潜在风险和潜在效益的不确定性的来源和性质。在风险评估的早期阶段无法解决的不确定性的来源和性质，可以从它们如何影响风险评估的结论来描述。</w:t>
      </w:r>
      <w:r w:rsidRPr="00A23518">
        <w:rPr>
          <w:color w:val="auto"/>
          <w:lang w:eastAsia="zh-CN"/>
        </w:rPr>
        <w:t xml:space="preserve"> </w:t>
      </w:r>
    </w:p>
    <w:p w14:paraId="1D0E1D45"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对于已确认存在不确定性的风险评估，应将这些不确定性以透明的方式告知决策者。在这种情况下，对备选方案进行分析以协助决策者可能也是有益的。应针对一系列比较对象就风险评估结果进行评价，以用于决策过程。</w:t>
      </w:r>
    </w:p>
    <w:p w14:paraId="4185AB85" w14:textId="77777777" w:rsidR="003A45EC" w:rsidRPr="00A23518" w:rsidRDefault="003A45EC" w:rsidP="00CF6BF8">
      <w:pPr>
        <w:pStyle w:val="a0"/>
      </w:pPr>
      <w:bookmarkStart w:id="101" w:name="_Toc161220521"/>
      <w:bookmarkStart w:id="102" w:name="_Toc163309667"/>
      <w:r w:rsidRPr="00A23518">
        <w:lastRenderedPageBreak/>
        <w:t xml:space="preserve">7.7. </w:t>
      </w:r>
      <w:bookmarkEnd w:id="101"/>
      <w:r w:rsidRPr="00A23518">
        <w:t>越境转移</w:t>
      </w:r>
      <w:bookmarkEnd w:id="102"/>
    </w:p>
    <w:p w14:paraId="4011E3C9" w14:textId="77777777" w:rsidR="003A45EC" w:rsidRPr="00A23518" w:rsidRDefault="003A45EC" w:rsidP="00806347">
      <w:pPr>
        <w:pStyle w:val="Default"/>
        <w:spacing w:before="120" w:after="120" w:line="240" w:lineRule="atLeast"/>
        <w:rPr>
          <w:color w:val="auto"/>
          <w:lang w:eastAsia="zh-CN"/>
        </w:rPr>
      </w:pPr>
      <w:r w:rsidRPr="00A23518">
        <w:rPr>
          <w:color w:val="auto"/>
          <w:lang w:eastAsia="zh-CN"/>
        </w:rPr>
        <w:t>如果</w:t>
      </w:r>
      <w:r w:rsidRPr="00A23518">
        <w:rPr>
          <w:color w:val="auto"/>
          <w:lang w:eastAsia="zh-CN"/>
        </w:rPr>
        <w:t>EGD-LMM</w:t>
      </w:r>
      <w:r w:rsidRPr="00A23518">
        <w:rPr>
          <w:color w:val="auto"/>
          <w:lang w:eastAsia="zh-CN"/>
        </w:rPr>
        <w:t>在没有任何隔离措施的情况下被释放到野外，预计</w:t>
      </w:r>
      <w:r w:rsidRPr="00A23518">
        <w:rPr>
          <w:color w:val="auto"/>
          <w:lang w:eastAsia="zh-CN"/>
        </w:rPr>
        <w:t>EGD-LMM</w:t>
      </w:r>
      <w:r w:rsidRPr="00A23518">
        <w:rPr>
          <w:color w:val="auto"/>
          <w:lang w:eastAsia="zh-CN"/>
        </w:rPr>
        <w:t>将传播到释放地点远端的目标蚊种群。</w:t>
      </w:r>
      <w:r w:rsidRPr="00A23518">
        <w:rPr>
          <w:color w:val="auto"/>
          <w:lang w:eastAsia="zh-CN"/>
        </w:rPr>
        <w:t>EGD-LMM</w:t>
      </w:r>
      <w:r w:rsidRPr="00A23518">
        <w:rPr>
          <w:color w:val="auto"/>
          <w:lang w:eastAsia="zh-CN"/>
        </w:rPr>
        <w:t>的传播速度取决于（</w:t>
      </w:r>
      <w:r w:rsidRPr="00A23518">
        <w:rPr>
          <w:color w:val="auto"/>
          <w:lang w:eastAsia="zh-CN"/>
        </w:rPr>
        <w:t>1</w:t>
      </w:r>
      <w:r w:rsidRPr="00A23518">
        <w:rPr>
          <w:color w:val="auto"/>
          <w:lang w:eastAsia="zh-CN"/>
        </w:rPr>
        <w:t>）目标蚊种群的扩散能力，（</w:t>
      </w:r>
      <w:r w:rsidRPr="00A23518">
        <w:rPr>
          <w:color w:val="auto"/>
          <w:lang w:eastAsia="zh-CN"/>
        </w:rPr>
        <w:t>2</w:t>
      </w:r>
      <w:r w:rsidRPr="00A23518">
        <w:rPr>
          <w:color w:val="auto"/>
          <w:lang w:eastAsia="zh-CN"/>
        </w:rPr>
        <w:t>）</w:t>
      </w:r>
      <w:r w:rsidRPr="00A23518">
        <w:rPr>
          <w:color w:val="auto"/>
          <w:lang w:eastAsia="zh-CN"/>
        </w:rPr>
        <w:t>EGD</w:t>
      </w:r>
      <w:r w:rsidRPr="00A23518">
        <w:rPr>
          <w:color w:val="auto"/>
          <w:lang w:eastAsia="zh-CN"/>
        </w:rPr>
        <w:t>在远端目标蚊种群中建立的阈值频率，（</w:t>
      </w:r>
      <w:r w:rsidRPr="00A23518">
        <w:rPr>
          <w:color w:val="auto"/>
          <w:lang w:eastAsia="zh-CN"/>
        </w:rPr>
        <w:t>3</w:t>
      </w:r>
      <w:r w:rsidRPr="00A23518">
        <w:rPr>
          <w:color w:val="auto"/>
          <w:lang w:eastAsia="zh-CN"/>
        </w:rPr>
        <w:t>）</w:t>
      </w:r>
      <w:r w:rsidRPr="00A23518">
        <w:rPr>
          <w:color w:val="auto"/>
          <w:lang w:eastAsia="zh-CN"/>
        </w:rPr>
        <w:t>EGD</w:t>
      </w:r>
      <w:r w:rsidRPr="00A23518">
        <w:rPr>
          <w:color w:val="auto"/>
          <w:lang w:eastAsia="zh-CN"/>
        </w:rPr>
        <w:t>对</w:t>
      </w:r>
      <w:r w:rsidRPr="00A23518">
        <w:rPr>
          <w:color w:val="auto"/>
          <w:lang w:eastAsia="zh-CN"/>
        </w:rPr>
        <w:t>EGD-LMMs</w:t>
      </w:r>
      <w:r w:rsidRPr="00A23518">
        <w:rPr>
          <w:color w:val="auto"/>
          <w:lang w:eastAsia="zh-CN"/>
        </w:rPr>
        <w:t>造成的适应成本，（</w:t>
      </w:r>
      <w:r w:rsidRPr="00A23518">
        <w:rPr>
          <w:color w:val="auto"/>
          <w:lang w:eastAsia="zh-CN"/>
        </w:rPr>
        <w:t>4</w:t>
      </w:r>
      <w:r w:rsidRPr="00A23518">
        <w:rPr>
          <w:color w:val="auto"/>
          <w:lang w:eastAsia="zh-CN"/>
        </w:rPr>
        <w:t>）繁殖能力和（</w:t>
      </w:r>
      <w:r w:rsidRPr="00A23518">
        <w:rPr>
          <w:color w:val="auto"/>
          <w:lang w:eastAsia="zh-CN"/>
        </w:rPr>
        <w:t>5</w:t>
      </w:r>
      <w:r w:rsidRPr="00A23518">
        <w:rPr>
          <w:color w:val="auto"/>
          <w:lang w:eastAsia="zh-CN"/>
        </w:rPr>
        <w:t>）释放地点。</w:t>
      </w:r>
    </w:p>
    <w:p w14:paraId="095C6107" w14:textId="77777777" w:rsidR="003A45EC" w:rsidRPr="00A23518" w:rsidRDefault="003A45EC" w:rsidP="00806347">
      <w:pPr>
        <w:pStyle w:val="Default"/>
        <w:spacing w:before="120" w:after="120" w:line="240" w:lineRule="atLeast"/>
        <w:rPr>
          <w:highlight w:val="cyan"/>
          <w:lang w:eastAsia="zh-CN"/>
        </w:rPr>
      </w:pPr>
      <w:r w:rsidRPr="00806347">
        <w:rPr>
          <w:color w:val="auto"/>
          <w:lang w:eastAsia="zh-CN"/>
        </w:rPr>
        <w:t>对于某些</w:t>
      </w:r>
      <w:r w:rsidRPr="00806347">
        <w:rPr>
          <w:color w:val="auto"/>
          <w:lang w:eastAsia="zh-CN"/>
        </w:rPr>
        <w:t>EGD-LMMs</w:t>
      </w:r>
      <w:r w:rsidRPr="00806347">
        <w:rPr>
          <w:color w:val="auto"/>
          <w:lang w:eastAsia="zh-CN"/>
        </w:rPr>
        <w:t>而言，由于长距离风媒迁移（</w:t>
      </w:r>
      <w:r w:rsidRPr="00806347">
        <w:rPr>
          <w:color w:val="auto"/>
          <w:lang w:eastAsia="zh-CN"/>
        </w:rPr>
        <w:t>Huestis</w:t>
      </w:r>
      <w:r w:rsidRPr="00806347">
        <w:rPr>
          <w:color w:val="auto"/>
          <w:lang w:eastAsia="zh-CN"/>
        </w:rPr>
        <w:t>等，</w:t>
      </w:r>
      <w:r w:rsidRPr="00806347">
        <w:rPr>
          <w:color w:val="auto"/>
          <w:lang w:eastAsia="zh-CN"/>
        </w:rPr>
        <w:t>2019</w:t>
      </w:r>
      <w:r w:rsidRPr="00806347">
        <w:rPr>
          <w:color w:val="auto"/>
          <w:lang w:eastAsia="zh-CN"/>
        </w:rPr>
        <w:t>）或人类辅助的陆路</w:t>
      </w:r>
      <w:r w:rsidRPr="00A23518">
        <w:rPr>
          <w:lang w:eastAsia="zh-CN"/>
        </w:rPr>
        <w:t>或水路运输联接带来的传播，可能无法实现充分隔离。基因驱动最终可能会扩散到释放地点以外，并跨越国界，从而引发越境转移和国际治理问题。已经提出了促进多国</w:t>
      </w:r>
      <w:r w:rsidRPr="00A23518">
        <w:rPr>
          <w:lang w:eastAsia="zh-CN"/>
        </w:rPr>
        <w:t>/</w:t>
      </w:r>
      <w:r w:rsidRPr="00A23518">
        <w:rPr>
          <w:lang w:eastAsia="zh-CN"/>
        </w:rPr>
        <w:t>国际监管监督和治理的区域方法（</w:t>
      </w:r>
      <w:r w:rsidRPr="00A23518">
        <w:rPr>
          <w:lang w:eastAsia="zh-CN"/>
        </w:rPr>
        <w:t>James</w:t>
      </w:r>
      <w:r w:rsidRPr="00A23518">
        <w:rPr>
          <w:lang w:eastAsia="zh-CN"/>
        </w:rPr>
        <w:t>等，</w:t>
      </w:r>
      <w:r w:rsidRPr="00A23518">
        <w:rPr>
          <w:lang w:eastAsia="zh-CN"/>
        </w:rPr>
        <w:t>2018</w:t>
      </w:r>
      <w:r w:rsidRPr="00A23518">
        <w:rPr>
          <w:lang w:eastAsia="zh-CN"/>
        </w:rPr>
        <w:t>；</w:t>
      </w:r>
      <w:r w:rsidRPr="00A23518">
        <w:rPr>
          <w:color w:val="000000" w:themeColor="text1"/>
          <w:lang w:eastAsia="zh-CN"/>
        </w:rPr>
        <w:t>Rabitz</w:t>
      </w:r>
      <w:r w:rsidRPr="00A23518">
        <w:rPr>
          <w:lang w:eastAsia="zh-CN"/>
        </w:rPr>
        <w:t>，</w:t>
      </w:r>
      <w:r w:rsidRPr="00A23518">
        <w:rPr>
          <w:lang w:eastAsia="zh-CN"/>
        </w:rPr>
        <w:t>2019</w:t>
      </w:r>
      <w:r w:rsidRPr="00A23518">
        <w:rPr>
          <w:lang w:eastAsia="zh-CN"/>
        </w:rPr>
        <w:t>年；</w:t>
      </w:r>
      <w:r w:rsidRPr="00A23518">
        <w:rPr>
          <w:color w:val="000000" w:themeColor="text1"/>
          <w:lang w:eastAsia="zh-CN"/>
        </w:rPr>
        <w:t>Kelsey</w:t>
      </w:r>
      <w:r w:rsidRPr="00A23518">
        <w:rPr>
          <w:lang w:eastAsia="zh-CN"/>
        </w:rPr>
        <w:t>等，</w:t>
      </w:r>
      <w:r w:rsidRPr="00A23518">
        <w:rPr>
          <w:lang w:eastAsia="zh-CN"/>
        </w:rPr>
        <w:t>2020</w:t>
      </w:r>
      <w:r w:rsidRPr="00A23518">
        <w:rPr>
          <w:lang w:eastAsia="zh-CN"/>
        </w:rPr>
        <w:t>）。</w:t>
      </w:r>
    </w:p>
    <w:p w14:paraId="3802F633" w14:textId="77777777" w:rsidR="003A45EC" w:rsidRPr="00A23518" w:rsidRDefault="003A45EC" w:rsidP="00CF6BF8">
      <w:pPr>
        <w:pStyle w:val="a0"/>
        <w:rPr>
          <w:bCs/>
        </w:rPr>
      </w:pPr>
      <w:bookmarkStart w:id="103" w:name="_Toc161220522"/>
      <w:bookmarkStart w:id="104" w:name="_Toc163309668"/>
      <w:r w:rsidRPr="00A23518">
        <w:t xml:space="preserve">7.8. </w:t>
      </w:r>
      <w:bookmarkEnd w:id="103"/>
      <w:r w:rsidRPr="00A23518">
        <w:t>考虑赔偿责任和补救要素</w:t>
      </w:r>
      <w:bookmarkEnd w:id="104"/>
    </w:p>
    <w:p w14:paraId="64ABE641" w14:textId="77777777" w:rsidR="003A45EC" w:rsidRPr="00A23518" w:rsidRDefault="003A45EC" w:rsidP="00806347">
      <w:pPr>
        <w:pStyle w:val="Default"/>
        <w:spacing w:before="120" w:after="120" w:line="240" w:lineRule="atLeast"/>
        <w:rPr>
          <w:b/>
          <w:bCs/>
          <w:color w:val="000000" w:themeColor="text1"/>
          <w:lang w:eastAsia="zh-CN"/>
        </w:rPr>
      </w:pPr>
      <w:r w:rsidRPr="00A23518">
        <w:rPr>
          <w:color w:val="auto"/>
          <w:lang w:eastAsia="zh-CN"/>
        </w:rPr>
        <w:t>如果发生不利影响，所产生的费用可能包括根据《卡塔赫纳生物安全议定书关于赔偿责任和补救的名古屋</w:t>
      </w:r>
      <w:r w:rsidRPr="00A23518">
        <w:rPr>
          <w:color w:val="auto"/>
          <w:lang w:eastAsia="zh-CN"/>
        </w:rPr>
        <w:t>-</w:t>
      </w:r>
      <w:r w:rsidRPr="00A23518">
        <w:rPr>
          <w:color w:val="auto"/>
          <w:lang w:eastAsia="zh-CN"/>
        </w:rPr>
        <w:t>吉隆坡补充议定书》的规定，酌情供某些缔约方采取潜在应对措施的费用。《补充议定书》适用于源自越境转移的改性活生物体造成的损害，也适用于国家管辖范围内的损害。损害被定义为对生物多样性保护和可持续利用产生的不利影响，同时也考虑到对人类健康的可测量或可观察的风险，在可能的情况下，应考虑到主管当局认可的科学确定的基线，该基线考虑到任何其他人为引发的变化和自然变化，并且是显著的。</w:t>
      </w:r>
    </w:p>
    <w:p w14:paraId="31AD42C0" w14:textId="77777777" w:rsidR="003A45EC" w:rsidRPr="00A23518" w:rsidRDefault="003A45EC" w:rsidP="00804A25">
      <w:pPr>
        <w:pStyle w:val="Default"/>
        <w:spacing w:line="276" w:lineRule="auto"/>
        <w:rPr>
          <w:b/>
          <w:bCs/>
          <w:lang w:eastAsia="zh-CN"/>
        </w:rPr>
      </w:pPr>
      <w:r w:rsidRPr="00A23518">
        <w:rPr>
          <w:b/>
          <w:bCs/>
          <w:lang w:eastAsia="zh-CN"/>
        </w:rPr>
        <w:br w:type="page"/>
      </w:r>
    </w:p>
    <w:p w14:paraId="5EE6923F" w14:textId="77777777" w:rsidR="003A45EC" w:rsidRPr="00A23518" w:rsidRDefault="003A45EC" w:rsidP="00CF6BF8">
      <w:pPr>
        <w:pStyle w:val="a"/>
        <w:rPr>
          <w:b/>
        </w:rPr>
      </w:pPr>
      <w:bookmarkStart w:id="105" w:name="_Toc161220523"/>
      <w:bookmarkStart w:id="106" w:name="_Toc163309669"/>
      <w:r w:rsidRPr="00CF6BF8">
        <w:rPr>
          <w:b/>
          <w:bCs/>
          <w:color w:val="000000" w:themeColor="text1"/>
        </w:rPr>
        <w:lastRenderedPageBreak/>
        <w:t>8</w:t>
      </w:r>
      <w:r w:rsidRPr="00A23518">
        <w:rPr>
          <w:color w:val="000000" w:themeColor="text1"/>
        </w:rPr>
        <w:t xml:space="preserve">. </w:t>
      </w:r>
      <w:bookmarkEnd w:id="105"/>
      <w:r w:rsidRPr="00A23518">
        <w:t>文献目录</w:t>
      </w:r>
      <w:bookmarkEnd w:id="106"/>
    </w:p>
    <w:p w14:paraId="4E855433" w14:textId="77777777" w:rsidR="003A45EC" w:rsidRPr="00626AF4" w:rsidRDefault="00000000" w:rsidP="00215B0C">
      <w:pPr>
        <w:adjustRightInd w:val="0"/>
        <w:snapToGrid w:val="0"/>
        <w:spacing w:before="120" w:after="120" w:line="240" w:lineRule="atLeast"/>
        <w:rPr>
          <w:color w:val="000000" w:themeColor="text1"/>
        </w:rPr>
      </w:pPr>
      <w:hyperlink r:id="rId32">
        <w:r w:rsidR="003A45EC" w:rsidRPr="00626AF4">
          <w:rPr>
            <w:color w:val="000000" w:themeColor="text1"/>
          </w:rPr>
          <w:t>Ad</w:t>
        </w:r>
      </w:hyperlink>
      <w:r w:rsidR="003A45EC" w:rsidRPr="00626AF4">
        <w:rPr>
          <w:color w:val="000000" w:themeColor="text1"/>
        </w:rPr>
        <w:t xml:space="preserve">olfi, Adriana, and others. Efficient population modification gene-drive rescue system in the malaria mosquito </w:t>
      </w:r>
      <w:r w:rsidR="003A45EC" w:rsidRPr="00626AF4">
        <w:rPr>
          <w:i/>
          <w:iCs/>
          <w:color w:val="000000" w:themeColor="text1"/>
        </w:rPr>
        <w:t>Anopheles stephensi. Nature communications</w:t>
      </w:r>
      <w:r w:rsidR="003A45EC" w:rsidRPr="00626AF4">
        <w:rPr>
          <w:color w:val="000000" w:themeColor="text1"/>
        </w:rPr>
        <w:t xml:space="preserve">, vol. 11, No. 5553 (November 2020). </w:t>
      </w:r>
    </w:p>
    <w:p w14:paraId="6BFC1625" w14:textId="77777777" w:rsidR="003A45EC" w:rsidRPr="00626AF4" w:rsidRDefault="003A45EC" w:rsidP="00215B0C">
      <w:pPr>
        <w:adjustRightInd w:val="0"/>
        <w:snapToGrid w:val="0"/>
        <w:spacing w:before="120" w:after="120" w:line="240" w:lineRule="atLeast"/>
        <w:rPr>
          <w:color w:val="000000" w:themeColor="text1"/>
        </w:rPr>
      </w:pPr>
      <w:r w:rsidRPr="00626AF4">
        <w:rPr>
          <w:color w:val="000000" w:themeColor="text1"/>
        </w:rPr>
        <w:t xml:space="preserve">Alcalay, Yehnoatan, and others. The potential for a released autosomal X-shredder becoming a driving-Y chromosome and invasively suppressing wild populations of malaria mosquitoes. </w:t>
      </w:r>
      <w:r w:rsidRPr="00626AF4">
        <w:rPr>
          <w:i/>
          <w:iCs/>
          <w:color w:val="000000" w:themeColor="text1"/>
        </w:rPr>
        <w:t>Frontiers in Bioengineering and Biotechnology</w:t>
      </w:r>
      <w:r w:rsidRPr="00626AF4">
        <w:rPr>
          <w:color w:val="000000" w:themeColor="text1"/>
        </w:rPr>
        <w:t xml:space="preserve">, vol. 9, No. 752253 (December 2021). </w:t>
      </w:r>
    </w:p>
    <w:p w14:paraId="40EA7FAE" w14:textId="77777777" w:rsidR="003A45EC" w:rsidRPr="00626AF4" w:rsidRDefault="003A45EC" w:rsidP="00215B0C">
      <w:pPr>
        <w:pStyle w:val="Default"/>
        <w:snapToGrid w:val="0"/>
        <w:spacing w:before="120" w:after="120" w:line="240" w:lineRule="atLeast"/>
        <w:rPr>
          <w:rFonts w:eastAsia="Times New Roman"/>
          <w:color w:val="auto"/>
          <w:sz w:val="22"/>
          <w:szCs w:val="22"/>
        </w:rPr>
      </w:pPr>
      <w:r w:rsidRPr="00626AF4">
        <w:rPr>
          <w:rFonts w:eastAsia="Times New Roman"/>
          <w:color w:val="auto"/>
          <w:sz w:val="22"/>
          <w:szCs w:val="22"/>
        </w:rPr>
        <w:t xml:space="preserve">Alphey, Luke. Genetic Control of Mosquitoes. </w:t>
      </w:r>
      <w:r w:rsidRPr="00626AF4">
        <w:rPr>
          <w:rFonts w:eastAsia="Times New Roman"/>
          <w:i/>
          <w:iCs/>
          <w:color w:val="auto"/>
          <w:sz w:val="22"/>
          <w:szCs w:val="22"/>
        </w:rPr>
        <w:t>Annual Review of Entomology</w:t>
      </w:r>
      <w:r w:rsidRPr="00626AF4">
        <w:rPr>
          <w:rFonts w:eastAsia="Times New Roman"/>
          <w:color w:val="auto"/>
          <w:sz w:val="22"/>
          <w:szCs w:val="22"/>
        </w:rPr>
        <w:t xml:space="preserve">, vol. 59 (January 2014), pp. 205 – 224. </w:t>
      </w:r>
    </w:p>
    <w:p w14:paraId="7F3101F6" w14:textId="77777777" w:rsidR="003A45EC" w:rsidRPr="00626AF4" w:rsidRDefault="003A45EC" w:rsidP="00215B0C">
      <w:pPr>
        <w:adjustRightInd w:val="0"/>
        <w:snapToGrid w:val="0"/>
        <w:spacing w:before="120" w:after="120" w:line="240" w:lineRule="atLeast"/>
        <w:rPr>
          <w:color w:val="000000" w:themeColor="text1"/>
        </w:rPr>
      </w:pPr>
      <w:r w:rsidRPr="00626AF4">
        <w:rPr>
          <w:color w:val="000000" w:themeColor="text1"/>
        </w:rPr>
        <w:t xml:space="preserve">Alphey, Luke, S., and others. Standardizing the definition of gene drive. </w:t>
      </w:r>
      <w:r w:rsidRPr="00626AF4">
        <w:rPr>
          <w:i/>
          <w:iCs/>
          <w:color w:val="000000" w:themeColor="text1"/>
        </w:rPr>
        <w:t xml:space="preserve">PNAS, </w:t>
      </w:r>
      <w:r w:rsidRPr="00626AF4">
        <w:rPr>
          <w:color w:val="000000" w:themeColor="text1"/>
        </w:rPr>
        <w:t>vol. 117, No. 49 (November 2020), pp. 30864—30867.</w:t>
      </w:r>
    </w:p>
    <w:p w14:paraId="16252CB6" w14:textId="77777777" w:rsidR="003A45EC" w:rsidRPr="00626AF4" w:rsidRDefault="003A45EC" w:rsidP="00215B0C">
      <w:pPr>
        <w:adjustRightInd w:val="0"/>
        <w:snapToGrid w:val="0"/>
        <w:spacing w:before="120" w:after="120" w:line="240" w:lineRule="atLeast"/>
      </w:pPr>
      <w:r w:rsidRPr="00626AF4">
        <w:rPr>
          <w:color w:val="000000" w:themeColor="text1"/>
        </w:rPr>
        <w:t xml:space="preserve">Anderson, Michelle A. E., and others. Closing the gap to effective gene drive in </w:t>
      </w:r>
      <w:r w:rsidRPr="00626AF4">
        <w:rPr>
          <w:i/>
          <w:iCs/>
          <w:color w:val="000000" w:themeColor="text1"/>
        </w:rPr>
        <w:t>Aedes aegypti</w:t>
      </w:r>
      <w:r w:rsidRPr="00626AF4">
        <w:rPr>
          <w:color w:val="000000" w:themeColor="text1"/>
        </w:rPr>
        <w:t xml:space="preserve"> by exploiting germline regulatory elements. </w:t>
      </w:r>
      <w:r w:rsidRPr="00626AF4">
        <w:rPr>
          <w:i/>
          <w:iCs/>
          <w:color w:val="000000" w:themeColor="text1"/>
        </w:rPr>
        <w:t xml:space="preserve">Nature Communications, </w:t>
      </w:r>
      <w:r w:rsidRPr="00626AF4">
        <w:rPr>
          <w:color w:val="000000" w:themeColor="text1"/>
        </w:rPr>
        <w:t xml:space="preserve">vol. 14, No. 338 (January 2023). </w:t>
      </w:r>
    </w:p>
    <w:p w14:paraId="2B30FCCA" w14:textId="77777777" w:rsidR="003A45EC" w:rsidRPr="00626AF4" w:rsidRDefault="003A45EC" w:rsidP="00215B0C">
      <w:pPr>
        <w:adjustRightInd w:val="0"/>
        <w:snapToGrid w:val="0"/>
        <w:spacing w:before="120" w:after="120" w:line="240" w:lineRule="atLeast"/>
      </w:pPr>
      <w:r w:rsidRPr="00626AF4">
        <w:rPr>
          <w:color w:val="000000" w:themeColor="text1"/>
        </w:rPr>
        <w:t xml:space="preserve">Armstrong, Philip M., and Theodore G. Andreadis. Eastern equine encephalitis virus in mosquitoes and their role as bridge vectors. </w:t>
      </w:r>
      <w:r w:rsidRPr="00626AF4">
        <w:rPr>
          <w:i/>
          <w:iCs/>
          <w:color w:val="000000" w:themeColor="text1"/>
        </w:rPr>
        <w:t xml:space="preserve">Emerg Infect Dis., </w:t>
      </w:r>
      <w:r w:rsidRPr="00626AF4">
        <w:rPr>
          <w:color w:val="000000" w:themeColor="text1"/>
        </w:rPr>
        <w:t>vol.  16, No. 12 (December 2010), pp. 1869 – 1874.</w:t>
      </w:r>
      <w:r w:rsidRPr="00626AF4">
        <w:t xml:space="preserve"> </w:t>
      </w:r>
    </w:p>
    <w:p w14:paraId="115E8D7A" w14:textId="77777777" w:rsidR="003A45EC" w:rsidRPr="00854173" w:rsidRDefault="003A45EC" w:rsidP="00215B0C">
      <w:pPr>
        <w:pStyle w:val="Default"/>
        <w:snapToGrid w:val="0"/>
        <w:spacing w:before="120" w:after="120" w:line="240" w:lineRule="atLeast"/>
        <w:rPr>
          <w:rFonts w:eastAsia="Times New Roman"/>
          <w:color w:val="auto"/>
          <w:sz w:val="22"/>
          <w:szCs w:val="22"/>
        </w:rPr>
      </w:pPr>
      <w:r w:rsidRPr="00626AF4">
        <w:rPr>
          <w:rFonts w:eastAsia="Times New Roman"/>
          <w:color w:val="auto"/>
          <w:sz w:val="22"/>
          <w:szCs w:val="22"/>
        </w:rPr>
        <w:t xml:space="preserve">Arnold, Benjamin F., and others. Simulation methods to estimate design power: An overview for applied research. </w:t>
      </w:r>
      <w:r w:rsidRPr="00626AF4">
        <w:rPr>
          <w:rFonts w:eastAsia="Times New Roman"/>
          <w:i/>
          <w:iCs/>
          <w:color w:val="auto"/>
          <w:sz w:val="22"/>
          <w:szCs w:val="22"/>
        </w:rPr>
        <w:t xml:space="preserve">BMC Med Res Methodol, </w:t>
      </w:r>
      <w:r w:rsidRPr="00626AF4">
        <w:rPr>
          <w:rFonts w:eastAsia="Times New Roman"/>
          <w:color w:val="auto"/>
          <w:sz w:val="22"/>
          <w:szCs w:val="22"/>
        </w:rPr>
        <w:t>vol. 11, No. 94 (June 2011).</w:t>
      </w:r>
    </w:p>
    <w:p w14:paraId="73664EB8" w14:textId="77777777" w:rsidR="003A45EC" w:rsidRPr="001D041E" w:rsidRDefault="003A45EC" w:rsidP="00215B0C">
      <w:pPr>
        <w:adjustRightInd w:val="0"/>
        <w:snapToGrid w:val="0"/>
        <w:spacing w:before="120" w:after="120" w:line="240" w:lineRule="atLeast"/>
        <w:rPr>
          <w:color w:val="000000" w:themeColor="text1"/>
        </w:rPr>
      </w:pPr>
      <w:r w:rsidRPr="001D041E">
        <w:rPr>
          <w:color w:val="000000" w:themeColor="text1"/>
        </w:rPr>
        <w:t xml:space="preserve">Augusiak, Jacqueline, and others. Merging validation and evaluation of ecological models to ‘evaludation’: A review of terminology and a practical approach. </w:t>
      </w:r>
      <w:r w:rsidRPr="001D041E">
        <w:rPr>
          <w:i/>
          <w:iCs/>
          <w:color w:val="000000" w:themeColor="text1"/>
        </w:rPr>
        <w:t>Ecological Modelling</w:t>
      </w:r>
      <w:r w:rsidRPr="001D041E">
        <w:rPr>
          <w:color w:val="000000" w:themeColor="text1"/>
        </w:rPr>
        <w:t xml:space="preserve">, vol. 280 (May 2014), pp. 117—128. </w:t>
      </w:r>
    </w:p>
    <w:p w14:paraId="36E6DB09" w14:textId="77777777" w:rsidR="003A45EC" w:rsidRPr="001D041E" w:rsidRDefault="003A45EC" w:rsidP="00215B0C">
      <w:pPr>
        <w:adjustRightInd w:val="0"/>
        <w:snapToGrid w:val="0"/>
        <w:spacing w:before="120" w:after="120" w:line="240" w:lineRule="atLeast"/>
        <w:rPr>
          <w:color w:val="000000" w:themeColor="text1"/>
        </w:rPr>
      </w:pPr>
      <w:r w:rsidRPr="001D041E">
        <w:rPr>
          <w:color w:val="000000" w:themeColor="text1"/>
        </w:rPr>
        <w:t>Australian academy of science. Discussion paper synthetic gene drives in Australia: Implications of emerging technologies (May 2017).</w:t>
      </w:r>
    </w:p>
    <w:p w14:paraId="516DBB37" w14:textId="77777777" w:rsidR="003A45EC" w:rsidRPr="001D041E" w:rsidRDefault="003A45EC" w:rsidP="00215B0C">
      <w:pPr>
        <w:adjustRightInd w:val="0"/>
        <w:snapToGrid w:val="0"/>
        <w:spacing w:before="120" w:after="120" w:line="240" w:lineRule="atLeast"/>
        <w:rPr>
          <w:color w:val="000000" w:themeColor="text1"/>
        </w:rPr>
      </w:pPr>
      <w:r w:rsidRPr="001D041E">
        <w:rPr>
          <w:rFonts w:eastAsiaTheme="minorEastAsia"/>
          <w:color w:val="000000" w:themeColor="text1"/>
        </w:rPr>
        <w:t>Backus, Gregory, A., and Jason A. Delborne. Thresh</w:t>
      </w:r>
      <w:r w:rsidRPr="001D041E">
        <w:rPr>
          <w:color w:val="000000" w:themeColor="text1"/>
        </w:rPr>
        <w:t xml:space="preserve">old-dependent gene drives in the wild: Spread, controllability, and ecological uncertainty. </w:t>
      </w:r>
      <w:r w:rsidRPr="001D041E">
        <w:rPr>
          <w:i/>
          <w:iCs/>
          <w:color w:val="000000" w:themeColor="text1"/>
        </w:rPr>
        <w:t>Bioscience</w:t>
      </w:r>
      <w:r w:rsidRPr="001D041E">
        <w:rPr>
          <w:color w:val="000000" w:themeColor="text1"/>
        </w:rPr>
        <w:t>, vol. 69, No. 11 (November 2019), pp. 900—907.</w:t>
      </w:r>
    </w:p>
    <w:p w14:paraId="79B409BD" w14:textId="77777777" w:rsidR="003A45EC" w:rsidRPr="001D041E" w:rsidRDefault="003A45EC" w:rsidP="00215B0C">
      <w:pPr>
        <w:pStyle w:val="NoSpacing"/>
        <w:adjustRightInd w:val="0"/>
        <w:snapToGrid w:val="0"/>
        <w:spacing w:before="120" w:after="120" w:line="240" w:lineRule="atLeast"/>
        <w:rPr>
          <w:rFonts w:ascii="Times" w:hAnsi="Times" w:cs="Times"/>
          <w:lang w:val="en-GB"/>
        </w:rPr>
      </w:pPr>
      <w:r w:rsidRPr="001D041E">
        <w:rPr>
          <w:rFonts w:ascii="Times" w:hAnsi="Times" w:cs="Times"/>
          <w:lang w:val="en-GB"/>
        </w:rPr>
        <w:t xml:space="preserve">Bailey, S. F., D. A. Eliason, and B. L. Hoffman. Flight and dispersal of the mosquito </w:t>
      </w:r>
      <w:r w:rsidRPr="001D041E">
        <w:rPr>
          <w:rFonts w:ascii="Times" w:hAnsi="Times" w:cs="Times"/>
          <w:i/>
          <w:iCs/>
          <w:lang w:val="en-GB"/>
        </w:rPr>
        <w:t>Culex tarsalis</w:t>
      </w:r>
      <w:r w:rsidRPr="001D041E">
        <w:rPr>
          <w:rFonts w:ascii="Times" w:hAnsi="Times" w:cs="Times"/>
          <w:lang w:val="en-GB"/>
        </w:rPr>
        <w:t xml:space="preserve"> Coquillett in the Sacramento Valley of California. </w:t>
      </w:r>
      <w:r w:rsidRPr="001D041E">
        <w:rPr>
          <w:rFonts w:ascii="Times" w:hAnsi="Times" w:cs="Times"/>
          <w:i/>
          <w:iCs/>
          <w:lang w:val="en-GB"/>
        </w:rPr>
        <w:t xml:space="preserve">Hilgardia, </w:t>
      </w:r>
      <w:r w:rsidRPr="001D041E">
        <w:rPr>
          <w:rFonts w:ascii="Times" w:hAnsi="Times" w:cs="Times"/>
          <w:lang w:val="en-GB"/>
        </w:rPr>
        <w:t xml:space="preserve">vol. 37, No. 3 (December 1965). </w:t>
      </w:r>
    </w:p>
    <w:p w14:paraId="0AE692EC" w14:textId="77777777" w:rsidR="003A45EC" w:rsidRPr="001D041E" w:rsidRDefault="003A45EC" w:rsidP="00215B0C">
      <w:pPr>
        <w:adjustRightInd w:val="0"/>
        <w:snapToGrid w:val="0"/>
        <w:spacing w:before="120" w:after="120" w:line="240" w:lineRule="atLeast"/>
        <w:rPr>
          <w:color w:val="000000" w:themeColor="text1"/>
        </w:rPr>
      </w:pPr>
      <w:r w:rsidRPr="001D041E">
        <w:rPr>
          <w:color w:val="000000" w:themeColor="text1"/>
        </w:rPr>
        <w:t xml:space="preserve">Bedford, Tim, and Roger Cooke. </w:t>
      </w:r>
      <w:r w:rsidRPr="001D041E">
        <w:rPr>
          <w:i/>
          <w:iCs/>
          <w:color w:val="000000" w:themeColor="text1"/>
        </w:rPr>
        <w:t xml:space="preserve">Probabilistic Risk Analysis foundation and methods. </w:t>
      </w:r>
      <w:r w:rsidRPr="001D041E">
        <w:rPr>
          <w:color w:val="000000" w:themeColor="text1"/>
        </w:rPr>
        <w:t>Netherlands: Cambridge University Press, 2001.</w:t>
      </w:r>
    </w:p>
    <w:p w14:paraId="4A9F1391" w14:textId="77777777" w:rsidR="003A45EC" w:rsidRPr="001D041E" w:rsidRDefault="003A45EC" w:rsidP="00215B0C">
      <w:pPr>
        <w:adjustRightInd w:val="0"/>
        <w:snapToGrid w:val="0"/>
        <w:spacing w:before="120" w:after="120" w:line="240" w:lineRule="atLeast"/>
        <w:rPr>
          <w:color w:val="000000" w:themeColor="text1"/>
        </w:rPr>
      </w:pPr>
      <w:r w:rsidRPr="001D041E">
        <w:rPr>
          <w:color w:val="000000" w:themeColor="text1"/>
        </w:rPr>
        <w:t xml:space="preserve">Beeckman, Delphine S. A., and Patrick Rüdelsheim. Biosafety and biosecurity in containment: A regulatory overview. </w:t>
      </w:r>
      <w:r w:rsidRPr="001D041E">
        <w:rPr>
          <w:i/>
          <w:iCs/>
          <w:color w:val="000000" w:themeColor="text1"/>
        </w:rPr>
        <w:t>Frontiers in Bioengineering and Biotechnology</w:t>
      </w:r>
      <w:r w:rsidRPr="001D041E">
        <w:rPr>
          <w:color w:val="000000" w:themeColor="text1"/>
        </w:rPr>
        <w:t>, vol. 8 (June 2020).</w:t>
      </w:r>
    </w:p>
    <w:p w14:paraId="53BE857B" w14:textId="77777777" w:rsidR="003A45EC" w:rsidRPr="00096C23" w:rsidRDefault="003A45EC" w:rsidP="00215B0C">
      <w:pPr>
        <w:adjustRightInd w:val="0"/>
        <w:snapToGrid w:val="0"/>
        <w:spacing w:before="120" w:after="120" w:line="240" w:lineRule="atLeast"/>
        <w:rPr>
          <w:color w:val="000000" w:themeColor="text1"/>
        </w:rPr>
      </w:pPr>
      <w:r w:rsidRPr="001D041E">
        <w:rPr>
          <w:color w:val="000000" w:themeColor="text1"/>
        </w:rPr>
        <w:t>Beeton, Nicholas J., and others. Spatial modelling for population replacement of mosquito vectors at continental scale.</w:t>
      </w:r>
      <w:r w:rsidRPr="001D041E">
        <w:rPr>
          <w:i/>
          <w:iCs/>
          <w:color w:val="000000" w:themeColor="text1"/>
        </w:rPr>
        <w:t xml:space="preserve"> PLOS Computation Biology</w:t>
      </w:r>
      <w:r w:rsidRPr="001D041E">
        <w:rPr>
          <w:color w:val="000000" w:themeColor="text1"/>
        </w:rPr>
        <w:t>, vol. 18, No. 6 (June 2022).</w:t>
      </w:r>
      <w:r w:rsidRPr="00096C23">
        <w:rPr>
          <w:color w:val="000000" w:themeColor="text1"/>
        </w:rPr>
        <w:t xml:space="preserve"> </w:t>
      </w:r>
    </w:p>
    <w:p w14:paraId="4F13976D"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Bellard, Celine, Phillip Cassey, and Tim M. Blackburn. Alien species as a driver of recent extinctions. </w:t>
      </w:r>
      <w:r w:rsidRPr="00B73E5F">
        <w:rPr>
          <w:i/>
          <w:iCs/>
          <w:color w:val="000000" w:themeColor="text1"/>
        </w:rPr>
        <w:t xml:space="preserve">Biology Letters, </w:t>
      </w:r>
      <w:r w:rsidRPr="00B73E5F">
        <w:rPr>
          <w:color w:val="000000" w:themeColor="text1"/>
        </w:rPr>
        <w:t xml:space="preserve">vol. 12, No. 2 (February 2012). </w:t>
      </w:r>
    </w:p>
    <w:p w14:paraId="3DA4FEF9" w14:textId="77777777" w:rsidR="003A45EC" w:rsidRPr="00B73E5F" w:rsidRDefault="003A45EC" w:rsidP="00215B0C">
      <w:pPr>
        <w:adjustRightInd w:val="0"/>
        <w:snapToGrid w:val="0"/>
        <w:spacing w:before="120" w:after="120" w:line="240" w:lineRule="atLeast"/>
        <w:rPr>
          <w:rFonts w:ascii="Roboto" w:eastAsia="Roboto" w:hAnsi="Roboto" w:cs="Roboto"/>
          <w:color w:val="292B2C"/>
        </w:rPr>
      </w:pPr>
      <w:r w:rsidRPr="00B73E5F">
        <w:rPr>
          <w:color w:val="000000" w:themeColor="text1"/>
        </w:rPr>
        <w:t xml:space="preserve">Benedict, Mark Q., and others. Guidance for evaluating the safety of experimental releases of mosquitoes, emphasizing mark-release-recapture techniques. </w:t>
      </w:r>
      <w:r w:rsidRPr="00B73E5F">
        <w:rPr>
          <w:rFonts w:eastAsiaTheme="minorEastAsia"/>
          <w:i/>
          <w:color w:val="000000" w:themeColor="text1"/>
        </w:rPr>
        <w:t>Vector-Borne and Zoonotic Diseases</w:t>
      </w:r>
      <w:r w:rsidRPr="00B73E5F">
        <w:rPr>
          <w:rFonts w:eastAsiaTheme="minorEastAsia"/>
          <w:i/>
          <w:iCs/>
          <w:color w:val="000000" w:themeColor="text1"/>
        </w:rPr>
        <w:t xml:space="preserve">, </w:t>
      </w:r>
      <w:r w:rsidRPr="00B73E5F">
        <w:rPr>
          <w:rFonts w:eastAsiaTheme="minorEastAsia"/>
          <w:color w:val="000000" w:themeColor="text1"/>
        </w:rPr>
        <w:t xml:space="preserve">vol. 18, No. 1 (January 2018), pp. 39 – 48. </w:t>
      </w:r>
    </w:p>
    <w:p w14:paraId="7DD67025" w14:textId="77777777" w:rsidR="003A45EC" w:rsidRPr="003A1B0D" w:rsidRDefault="003A45EC" w:rsidP="00215B0C">
      <w:pPr>
        <w:adjustRightInd w:val="0"/>
        <w:snapToGrid w:val="0"/>
        <w:spacing w:before="120" w:after="120" w:line="240" w:lineRule="atLeast"/>
        <w:rPr>
          <w:color w:val="000000" w:themeColor="text1"/>
        </w:rPr>
      </w:pPr>
      <w:r w:rsidRPr="00B73E5F">
        <w:rPr>
          <w:color w:val="000000" w:themeColor="text1"/>
        </w:rPr>
        <w:t xml:space="preserve">Benedict, Mark Q., and Alan S. Robinson. The first releases of transgenic mosquitoes: An argument for the sterile insect technique. </w:t>
      </w:r>
      <w:r w:rsidRPr="00B73E5F">
        <w:rPr>
          <w:i/>
          <w:iCs/>
          <w:color w:val="000000" w:themeColor="text1"/>
        </w:rPr>
        <w:t>Trends in Parasitology</w:t>
      </w:r>
      <w:r w:rsidRPr="00B73E5F">
        <w:rPr>
          <w:color w:val="000000" w:themeColor="text1"/>
        </w:rPr>
        <w:t>, vol. 19, No (August 2003).</w:t>
      </w:r>
      <w:r>
        <w:rPr>
          <w:color w:val="000000" w:themeColor="text1"/>
        </w:rPr>
        <w:t xml:space="preserve"> </w:t>
      </w:r>
    </w:p>
    <w:p w14:paraId="2699258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Bolker, Benjamin B. </w:t>
      </w:r>
      <w:r w:rsidRPr="00B73E5F">
        <w:rPr>
          <w:i/>
          <w:iCs/>
          <w:color w:val="000000" w:themeColor="text1"/>
        </w:rPr>
        <w:t xml:space="preserve">Ecological Models and Data in R. </w:t>
      </w:r>
      <w:r w:rsidRPr="00B73E5F">
        <w:rPr>
          <w:color w:val="000000" w:themeColor="text1"/>
        </w:rPr>
        <w:t>Princeton, New Jersey: Princeton University Press, 2008.</w:t>
      </w:r>
    </w:p>
    <w:p w14:paraId="5C4200C3"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Braddick, Darren, and Rina Fanny Ramarohetra. Chapter 21–- Emergent challenges for CRISPR: biosafety, biosecurity, patenting, and regulatory issues. </w:t>
      </w:r>
      <w:r w:rsidRPr="00B73E5F">
        <w:rPr>
          <w:i/>
          <w:iCs/>
          <w:color w:val="000000" w:themeColor="text1"/>
        </w:rPr>
        <w:t xml:space="preserve">In Genome engineering via CRISPR-Cas9 System, </w:t>
      </w:r>
      <w:r w:rsidRPr="00B73E5F">
        <w:rPr>
          <w:color w:val="000000" w:themeColor="text1"/>
        </w:rPr>
        <w:t>Vijai Singh, Pawan K. Dhar, eds. Cambridge, Massachusetts: Academic Press, 2020.</w:t>
      </w:r>
    </w:p>
    <w:p w14:paraId="6B242CAD"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Brossard, Dominique, and others. Promises and perils of gene drives: navigating the communication of complex, post-normal science. </w:t>
      </w:r>
      <w:r w:rsidRPr="00B73E5F">
        <w:rPr>
          <w:i/>
          <w:iCs/>
          <w:color w:val="000000" w:themeColor="text1"/>
        </w:rPr>
        <w:t>PNAS</w:t>
      </w:r>
      <w:r w:rsidRPr="00B73E5F">
        <w:rPr>
          <w:color w:val="000000" w:themeColor="text1"/>
        </w:rPr>
        <w:t>, vol. 116, No. 16 (January 2019). pp. 7692—7697.</w:t>
      </w:r>
    </w:p>
    <w:p w14:paraId="65D2E201"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Buchman, Anna, and others. Engineered reciprocal chromosome translocations drive high threshold, reversible population replacement in </w:t>
      </w:r>
      <w:r w:rsidRPr="00B73E5F">
        <w:rPr>
          <w:i/>
          <w:iCs/>
          <w:color w:val="000000" w:themeColor="text1"/>
        </w:rPr>
        <w:t>Drosophila</w:t>
      </w:r>
      <w:r w:rsidRPr="00B73E5F">
        <w:rPr>
          <w:color w:val="000000" w:themeColor="text1"/>
        </w:rPr>
        <w:t xml:space="preserve">. </w:t>
      </w:r>
      <w:r w:rsidRPr="00B73E5F">
        <w:rPr>
          <w:i/>
          <w:iCs/>
          <w:color w:val="000000" w:themeColor="text1"/>
        </w:rPr>
        <w:t>ACS publications,</w:t>
      </w:r>
      <w:r w:rsidRPr="00B73E5F">
        <w:rPr>
          <w:color w:val="000000" w:themeColor="text1"/>
        </w:rPr>
        <w:t xml:space="preserve"> vol. 7, No. 5 (April 2018a), pp. 1359—1370.</w:t>
      </w:r>
    </w:p>
    <w:p w14:paraId="663535A0"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Buchman, Anna, and others. Engineered reproductively isolated species drive reversible population replacement. </w:t>
      </w:r>
      <w:r w:rsidRPr="00B73E5F">
        <w:rPr>
          <w:i/>
          <w:iCs/>
          <w:color w:val="000000" w:themeColor="text1"/>
        </w:rPr>
        <w:t xml:space="preserve">Nature Communications, </w:t>
      </w:r>
      <w:r w:rsidRPr="00B73E5F">
        <w:rPr>
          <w:color w:val="000000" w:themeColor="text1"/>
        </w:rPr>
        <w:t>vol. 12, No. 3281 (June 2021).</w:t>
      </w:r>
    </w:p>
    <w:p w14:paraId="22571F3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Buchman, Anna, and others. Synthetically engineered</w:t>
      </w:r>
      <w:r w:rsidRPr="00B73E5F">
        <w:rPr>
          <w:i/>
          <w:iCs/>
          <w:color w:val="000000" w:themeColor="text1"/>
        </w:rPr>
        <w:t xml:space="preserve"> Medea </w:t>
      </w:r>
      <w:r w:rsidRPr="00B73E5F">
        <w:rPr>
          <w:color w:val="000000" w:themeColor="text1"/>
        </w:rPr>
        <w:t xml:space="preserve">gene drive system in the worldwide crop pest </w:t>
      </w:r>
      <w:r w:rsidRPr="00B73E5F">
        <w:rPr>
          <w:i/>
          <w:iCs/>
          <w:color w:val="000000" w:themeColor="text1"/>
        </w:rPr>
        <w:t>Drosophila suzukii</w:t>
      </w:r>
      <w:r w:rsidRPr="00B73E5F">
        <w:rPr>
          <w:color w:val="000000" w:themeColor="text1"/>
        </w:rPr>
        <w:t xml:space="preserve">. </w:t>
      </w:r>
      <w:r w:rsidRPr="00B73E5F">
        <w:rPr>
          <w:i/>
          <w:iCs/>
          <w:color w:val="000000" w:themeColor="text1"/>
        </w:rPr>
        <w:t>PNAS</w:t>
      </w:r>
      <w:r w:rsidRPr="00B73E5F">
        <w:rPr>
          <w:color w:val="000000" w:themeColor="text1"/>
        </w:rPr>
        <w:t>, vol. 116, No. 18 (April 2018b), pp. 4724—4730.\</w:t>
      </w:r>
    </w:p>
    <w:p w14:paraId="0355E7B0"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Burgman, M. A., D. B. Lindenmayer, J. Elith. Managing landscapes for conservation under uncertainty. </w:t>
      </w:r>
      <w:r w:rsidRPr="00B73E5F">
        <w:rPr>
          <w:i/>
          <w:iCs/>
          <w:color w:val="000000" w:themeColor="text1"/>
        </w:rPr>
        <w:t xml:space="preserve">Ecological Society of America, </w:t>
      </w:r>
      <w:r w:rsidRPr="00B73E5F">
        <w:rPr>
          <w:color w:val="000000" w:themeColor="text1"/>
        </w:rPr>
        <w:t xml:space="preserve">vol. 86, No. 8 (August 2005), pp. 2007 – 2017. </w:t>
      </w:r>
    </w:p>
    <w:p w14:paraId="11A608D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Burt, Austin, and others. Gene drive to reduce malaria transmission in sub-Saharan Africa. </w:t>
      </w:r>
      <w:r w:rsidRPr="00B73E5F">
        <w:rPr>
          <w:i/>
          <w:iCs/>
          <w:color w:val="000000" w:themeColor="text1"/>
        </w:rPr>
        <w:t>Journal of responsible innovation</w:t>
      </w:r>
      <w:r w:rsidRPr="00B73E5F">
        <w:rPr>
          <w:color w:val="000000" w:themeColor="text1"/>
        </w:rPr>
        <w:t>, vol. 5, No.1 (January 2018), pp. S66—S80.</w:t>
      </w:r>
    </w:p>
    <w:p w14:paraId="29AD8834" w14:textId="77777777" w:rsidR="003A45EC" w:rsidRPr="00B73E5F" w:rsidRDefault="003A45EC" w:rsidP="00215B0C">
      <w:pPr>
        <w:adjustRightInd w:val="0"/>
        <w:snapToGrid w:val="0"/>
        <w:spacing w:before="120" w:after="120" w:line="240" w:lineRule="atLeast"/>
        <w:rPr>
          <w:i/>
          <w:iCs/>
          <w:color w:val="000000" w:themeColor="text1"/>
        </w:rPr>
      </w:pPr>
      <w:r w:rsidRPr="00B73E5F">
        <w:rPr>
          <w:color w:val="000000" w:themeColor="text1"/>
        </w:rPr>
        <w:t xml:space="preserve">Burt, Austin. Site-specific selfish genes as tools for the control and genetic engineering of natural populations. </w:t>
      </w:r>
      <w:r w:rsidRPr="00B73E5F">
        <w:rPr>
          <w:i/>
          <w:iCs/>
          <w:color w:val="000000" w:themeColor="text1"/>
        </w:rPr>
        <w:t>Proceedings of the royal society B</w:t>
      </w:r>
      <w:r w:rsidRPr="00B73E5F">
        <w:rPr>
          <w:color w:val="000000" w:themeColor="text1"/>
        </w:rPr>
        <w:t>, vol. 270, No. 1518 (May 2003</w:t>
      </w:r>
      <w:r w:rsidRPr="00B73E5F">
        <w:rPr>
          <w:i/>
          <w:iCs/>
          <w:color w:val="000000" w:themeColor="text1"/>
        </w:rPr>
        <w:t>).</w:t>
      </w:r>
    </w:p>
    <w:p w14:paraId="014F0EE8" w14:textId="77777777" w:rsidR="003A45EC" w:rsidRPr="00B73E5F" w:rsidRDefault="003A45EC" w:rsidP="00215B0C">
      <w:pPr>
        <w:adjustRightInd w:val="0"/>
        <w:snapToGrid w:val="0"/>
        <w:spacing w:before="120" w:after="120" w:line="240" w:lineRule="atLeast"/>
      </w:pPr>
      <w:r w:rsidRPr="00B73E5F">
        <w:rPr>
          <w:color w:val="000000" w:themeColor="text1"/>
        </w:rPr>
        <w:t xml:space="preserve">Cai, Tong, and others. Vector competence evaluation of mosquitoes for Tahyna virus PJ01 strain, a new Orthobunyavirus in China. </w:t>
      </w:r>
      <w:r w:rsidRPr="00B73E5F">
        <w:rPr>
          <w:i/>
          <w:iCs/>
          <w:color w:val="000000" w:themeColor="text1"/>
        </w:rPr>
        <w:t>Front. Microbiol.</w:t>
      </w:r>
      <w:r w:rsidRPr="00B73E5F">
        <w:rPr>
          <w:color w:val="000000" w:themeColor="text1"/>
        </w:rPr>
        <w:t xml:space="preserve">, vol. 14 (April 2023). </w:t>
      </w:r>
    </w:p>
    <w:p w14:paraId="50FB8FD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Calder, Muffy, and others. Computational modelling for decision-making: Where, why, what, who and how. </w:t>
      </w:r>
      <w:r w:rsidRPr="00B73E5F">
        <w:rPr>
          <w:i/>
          <w:iCs/>
          <w:color w:val="000000" w:themeColor="text1"/>
        </w:rPr>
        <w:t>The</w:t>
      </w:r>
      <w:r w:rsidRPr="00B73E5F">
        <w:rPr>
          <w:color w:val="000000" w:themeColor="text1"/>
        </w:rPr>
        <w:t xml:space="preserve"> </w:t>
      </w:r>
      <w:r w:rsidRPr="00B73E5F">
        <w:rPr>
          <w:i/>
          <w:iCs/>
          <w:color w:val="000000" w:themeColor="text1"/>
        </w:rPr>
        <w:t>Royal Society Open Science</w:t>
      </w:r>
      <w:r w:rsidRPr="00B73E5F">
        <w:rPr>
          <w:color w:val="000000" w:themeColor="text1"/>
        </w:rPr>
        <w:t>, vol. 5, No. 6 (June 2018).</w:t>
      </w:r>
    </w:p>
    <w:p w14:paraId="5DCA9987"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Calzolari, Mattia, and others. Arbovirus screening in mosquitoes in Emilia-Romagna (Italy, 2021) and Isolation of Tahyna Virus. </w:t>
      </w:r>
      <w:r w:rsidRPr="00B73E5F">
        <w:rPr>
          <w:i/>
          <w:iCs/>
          <w:color w:val="000000" w:themeColor="text1"/>
        </w:rPr>
        <w:t>Microbiology Spectrum</w:t>
      </w:r>
      <w:r w:rsidRPr="00B73E5F">
        <w:rPr>
          <w:color w:val="000000" w:themeColor="text1"/>
        </w:rPr>
        <w:t>, vol. 10, No. 5 (September 2022).</w:t>
      </w:r>
    </w:p>
    <w:p w14:paraId="4070B499"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Cancellieri, Samuele, and others. Human genetic diversity alters off-target outcomes of therapeutic gene editing. </w:t>
      </w:r>
      <w:r w:rsidRPr="00B73E5F">
        <w:rPr>
          <w:i/>
          <w:iCs/>
          <w:color w:val="000000" w:themeColor="text1"/>
        </w:rPr>
        <w:t>Nature Genetics</w:t>
      </w:r>
      <w:r w:rsidRPr="00B73E5F">
        <w:rPr>
          <w:color w:val="000000" w:themeColor="text1"/>
        </w:rPr>
        <w:t>, vol. 55 (2023), pp. 34—43.</w:t>
      </w:r>
    </w:p>
    <w:p w14:paraId="3ECD2248" w14:textId="77777777" w:rsidR="003A45EC" w:rsidRPr="0095438C" w:rsidRDefault="003A45EC" w:rsidP="00215B0C">
      <w:pPr>
        <w:adjustRightInd w:val="0"/>
        <w:snapToGrid w:val="0"/>
        <w:spacing w:before="120" w:after="120" w:line="240" w:lineRule="atLeast"/>
        <w:rPr>
          <w:rFonts w:ascii="Times" w:eastAsia="Times" w:hAnsi="Times" w:cs="Times"/>
          <w:color w:val="000000" w:themeColor="text1"/>
          <w:lang w:val="en-US"/>
        </w:rPr>
      </w:pPr>
      <w:r w:rsidRPr="0095438C">
        <w:rPr>
          <w:rFonts w:ascii="Times" w:eastAsia="Times" w:hAnsi="Times" w:cs="Times"/>
          <w:color w:val="000000" w:themeColor="text1"/>
          <w:lang w:val="en-US"/>
        </w:rPr>
        <w:t>Carballar-Lejarazú, Rebeca, and others.</w:t>
      </w:r>
      <w:r w:rsidRPr="3BE0F30A">
        <w:rPr>
          <w:rFonts w:ascii="Times" w:eastAsia="Times" w:hAnsi="Times" w:cs="Times"/>
          <w:color w:val="000000" w:themeColor="text1"/>
        </w:rPr>
        <w:t xml:space="preserve"> Dual effector population modification gene-drive strains of the African malaria mosquitoes, </w:t>
      </w:r>
      <w:r w:rsidRPr="3BE0F30A">
        <w:rPr>
          <w:rFonts w:ascii="Times" w:eastAsia="Times" w:hAnsi="Times" w:cs="Times"/>
          <w:i/>
          <w:color w:val="000000" w:themeColor="text1"/>
        </w:rPr>
        <w:t>Anopheles gambiae</w:t>
      </w:r>
      <w:r w:rsidRPr="3BE0F30A">
        <w:rPr>
          <w:rFonts w:ascii="Times" w:eastAsia="Times" w:hAnsi="Times" w:cs="Times"/>
          <w:color w:val="000000" w:themeColor="text1"/>
        </w:rPr>
        <w:t xml:space="preserve"> and </w:t>
      </w:r>
      <w:r w:rsidRPr="3BE0F30A">
        <w:rPr>
          <w:rFonts w:ascii="Times" w:eastAsia="Times" w:hAnsi="Times" w:cs="Times"/>
          <w:i/>
          <w:color w:val="000000" w:themeColor="text1"/>
        </w:rPr>
        <w:t xml:space="preserve">Anopheles coluzzii. </w:t>
      </w:r>
      <w:r w:rsidRPr="0095438C">
        <w:rPr>
          <w:rFonts w:ascii="Times" w:eastAsia="Times" w:hAnsi="Times" w:cs="Times"/>
          <w:i/>
          <w:color w:val="000000" w:themeColor="text1"/>
          <w:lang w:val="en-US"/>
        </w:rPr>
        <w:t>PNAS</w:t>
      </w:r>
      <w:r w:rsidRPr="0095438C">
        <w:rPr>
          <w:rFonts w:ascii="Times" w:eastAsia="Times" w:hAnsi="Times" w:cs="Times"/>
          <w:color w:val="000000" w:themeColor="text1"/>
          <w:lang w:val="en-US"/>
        </w:rPr>
        <w:t>, vol. 120, No. 29 (July 2023).</w:t>
      </w:r>
    </w:p>
    <w:p w14:paraId="5EA8EFAF" w14:textId="77777777" w:rsidR="003A45EC" w:rsidRPr="0095438C" w:rsidRDefault="003A45EC" w:rsidP="00215B0C">
      <w:pPr>
        <w:adjustRightInd w:val="0"/>
        <w:snapToGrid w:val="0"/>
        <w:spacing w:before="120" w:after="120" w:line="240" w:lineRule="atLeast"/>
        <w:rPr>
          <w:rFonts w:ascii="Times" w:eastAsia="Times" w:hAnsi="Times" w:cs="Times"/>
          <w:color w:val="000000" w:themeColor="text1"/>
          <w:lang w:val="en-US"/>
        </w:rPr>
      </w:pPr>
      <w:r w:rsidRPr="3BE0F30A">
        <w:rPr>
          <w:rFonts w:ascii="Times" w:eastAsia="Times" w:hAnsi="Times" w:cs="Times"/>
          <w:color w:val="000000" w:themeColor="text1"/>
        </w:rPr>
        <w:t xml:space="preserve">__________. </w:t>
      </w:r>
      <w:r w:rsidRPr="0095438C">
        <w:rPr>
          <w:rFonts w:ascii="Times" w:eastAsia="Times" w:hAnsi="Times" w:cs="Times"/>
          <w:color w:val="000000" w:themeColor="text1"/>
          <w:lang w:val="en-US"/>
        </w:rPr>
        <w:t xml:space="preserve">Next-generation gene drive for population modification of the malaria vector mosquito, </w:t>
      </w:r>
      <w:r w:rsidRPr="0095438C">
        <w:rPr>
          <w:rFonts w:ascii="Times" w:eastAsia="Times" w:hAnsi="Times" w:cs="Times"/>
          <w:i/>
          <w:color w:val="000000" w:themeColor="text1"/>
          <w:lang w:val="en-US"/>
        </w:rPr>
        <w:t xml:space="preserve">Anopheles gambiae. Proc Natl Acad Sci U.S.A., </w:t>
      </w:r>
      <w:r w:rsidRPr="0095438C">
        <w:rPr>
          <w:rFonts w:ascii="Times" w:eastAsia="Times" w:hAnsi="Times" w:cs="Times"/>
          <w:color w:val="000000" w:themeColor="text1"/>
          <w:lang w:val="en-US"/>
        </w:rPr>
        <w:t xml:space="preserve">vol. 117, No. 37 (September 2020), pp. 22805 – 22814. </w:t>
      </w:r>
    </w:p>
    <w:p w14:paraId="11FFEA03" w14:textId="77777777" w:rsidR="003A45EC" w:rsidRDefault="003A45EC" w:rsidP="00215B0C">
      <w:pPr>
        <w:adjustRightInd w:val="0"/>
        <w:snapToGrid w:val="0"/>
        <w:spacing w:before="120" w:after="120" w:line="240" w:lineRule="atLeast"/>
        <w:rPr>
          <w:rFonts w:ascii="Times" w:eastAsia="Times" w:hAnsi="Times" w:cs="Times"/>
          <w:color w:val="000000" w:themeColor="text1"/>
        </w:rPr>
      </w:pPr>
      <w:r w:rsidRPr="3BE0F30A">
        <w:rPr>
          <w:rFonts w:ascii="Times" w:eastAsia="Times" w:hAnsi="Times" w:cs="Times"/>
          <w:color w:val="000000" w:themeColor="text1"/>
        </w:rPr>
        <w:t xml:space="preserve">__________. Carballar-Lejarazú R., and Anthony A. James. Population modification of Anopheline species to control malaria transmission. </w:t>
      </w:r>
      <w:r w:rsidRPr="3BE0F30A">
        <w:rPr>
          <w:rFonts w:ascii="Times" w:eastAsia="Times" w:hAnsi="Times" w:cs="Times"/>
          <w:i/>
          <w:color w:val="000000" w:themeColor="text1"/>
        </w:rPr>
        <w:t>Pathog. Glob. Health,</w:t>
      </w:r>
      <w:r w:rsidRPr="3BE0F30A">
        <w:rPr>
          <w:rFonts w:ascii="Times" w:eastAsia="Times" w:hAnsi="Times" w:cs="Times"/>
          <w:color w:val="000000" w:themeColor="text1"/>
        </w:rPr>
        <w:t xml:space="preserve"> vol. 111 (2017), pp. 424–435.</w:t>
      </w:r>
    </w:p>
    <w:p w14:paraId="21C13BF9" w14:textId="77777777" w:rsidR="003A45EC" w:rsidRPr="00B73E5F" w:rsidRDefault="003A45EC" w:rsidP="00215B0C">
      <w:pPr>
        <w:tabs>
          <w:tab w:val="center" w:pos="4680"/>
        </w:tabs>
        <w:adjustRightInd w:val="0"/>
        <w:snapToGrid w:val="0"/>
        <w:spacing w:before="120" w:after="120" w:line="240" w:lineRule="atLeast"/>
        <w:rPr>
          <w:color w:val="000000" w:themeColor="text1"/>
        </w:rPr>
      </w:pPr>
      <w:r w:rsidRPr="00B73E5F">
        <w:rPr>
          <w:color w:val="000000" w:themeColor="text1"/>
        </w:rPr>
        <w:t xml:space="preserve">Carey, Janet M., and Mark A. Burgman. Linguistic uncertainty in qualitative risk analysis and how to minimize it. </w:t>
      </w:r>
      <w:r w:rsidRPr="00B73E5F">
        <w:rPr>
          <w:i/>
          <w:iCs/>
          <w:color w:val="000000" w:themeColor="text1"/>
        </w:rPr>
        <w:t xml:space="preserve">The </w:t>
      </w:r>
      <w:r w:rsidRPr="00B73E5F">
        <w:tab/>
      </w:r>
      <w:r w:rsidRPr="00B73E5F">
        <w:rPr>
          <w:i/>
          <w:iCs/>
          <w:color w:val="000000" w:themeColor="text1"/>
        </w:rPr>
        <w:t>New York academy of sciences</w:t>
      </w:r>
      <w:r w:rsidRPr="00B73E5F">
        <w:rPr>
          <w:color w:val="000000" w:themeColor="text1"/>
        </w:rPr>
        <w:t>, vol. 1128, No. 1 (April 2008), pp. 13—17.</w:t>
      </w:r>
    </w:p>
    <w:p w14:paraId="0D2692DB" w14:textId="77777777" w:rsidR="003A45EC" w:rsidRPr="00096C23" w:rsidRDefault="003A45EC" w:rsidP="00215B0C">
      <w:pPr>
        <w:tabs>
          <w:tab w:val="center" w:pos="4680"/>
        </w:tabs>
        <w:adjustRightInd w:val="0"/>
        <w:snapToGrid w:val="0"/>
        <w:spacing w:before="120" w:after="120" w:line="240" w:lineRule="atLeast"/>
        <w:rPr>
          <w:color w:val="000000" w:themeColor="text1"/>
        </w:rPr>
      </w:pPr>
      <w:r w:rsidRPr="00B73E5F">
        <w:rPr>
          <w:color w:val="000000" w:themeColor="text1"/>
        </w:rPr>
        <w:t xml:space="preserve">Celone, Michael, and others. A systematic review and meta-analysis of the potential non-human animal reservoirs and arthropod vectors of the mayaro virus. </w:t>
      </w:r>
      <w:r w:rsidRPr="00B73E5F">
        <w:rPr>
          <w:i/>
          <w:iCs/>
          <w:color w:val="000000" w:themeColor="text1"/>
        </w:rPr>
        <w:t>PLOS Neglected Tropical Diseases</w:t>
      </w:r>
      <w:r w:rsidRPr="00B73E5F">
        <w:rPr>
          <w:color w:val="000000" w:themeColor="text1"/>
        </w:rPr>
        <w:t>, vol. 15, No. 12 (December 2021).</w:t>
      </w:r>
    </w:p>
    <w:p w14:paraId="1BDC9568"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Celone, Michael, and others. An ecological niche model to predict the geographic distribution of </w:t>
      </w:r>
      <w:r w:rsidRPr="00B73E5F">
        <w:rPr>
          <w:i/>
          <w:iCs/>
          <w:color w:val="000000" w:themeColor="text1"/>
        </w:rPr>
        <w:t>haemagogus janthinomys</w:t>
      </w:r>
      <w:r w:rsidRPr="00B73E5F">
        <w:rPr>
          <w:color w:val="000000" w:themeColor="text1"/>
        </w:rPr>
        <w:t>, Dyar, 1921 a yellow fever and</w:t>
      </w:r>
      <w:r>
        <w:rPr>
          <w:color w:val="000000" w:themeColor="text1"/>
        </w:rPr>
        <w:t xml:space="preserve"> mayar</w:t>
      </w:r>
      <w:r w:rsidRPr="00B73E5F">
        <w:rPr>
          <w:color w:val="000000" w:themeColor="text1"/>
        </w:rPr>
        <w:t xml:space="preserve">o virus vector, in South America. </w:t>
      </w:r>
      <w:r w:rsidRPr="00B73E5F">
        <w:rPr>
          <w:i/>
          <w:iCs/>
          <w:color w:val="000000" w:themeColor="text1"/>
        </w:rPr>
        <w:t>PLOS Neglected Tropical Diseases</w:t>
      </w:r>
      <w:r w:rsidRPr="00B73E5F">
        <w:rPr>
          <w:color w:val="000000" w:themeColor="text1"/>
        </w:rPr>
        <w:t>, vol. 16, No. 7 (July 2022).</w:t>
      </w:r>
      <w:r w:rsidRPr="00096C23">
        <w:rPr>
          <w:color w:val="000000" w:themeColor="text1"/>
        </w:rPr>
        <w:t xml:space="preserve">  </w:t>
      </w:r>
    </w:p>
    <w:p w14:paraId="785C72F2"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Champer, Jackson, and others. A CRISPR homing gene drive targeting a haplolethal gene removes resistance alleles and successfully spreads through a cage population. </w:t>
      </w:r>
      <w:r w:rsidRPr="00B73E5F">
        <w:rPr>
          <w:i/>
          <w:iCs/>
          <w:color w:val="000000" w:themeColor="text1"/>
        </w:rPr>
        <w:t>PNAS</w:t>
      </w:r>
      <w:r w:rsidRPr="00B73E5F">
        <w:rPr>
          <w:color w:val="000000" w:themeColor="text1"/>
        </w:rPr>
        <w:t>, vol. 117, No. 39 (September 2020a), pp. 24377—24383.</w:t>
      </w:r>
    </w:p>
    <w:p w14:paraId="0DB2A8A6"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__________. A toxin-antidote CRISPR gene drive system for regional population modification.</w:t>
      </w:r>
      <w:r w:rsidRPr="00B73E5F">
        <w:rPr>
          <w:i/>
          <w:iCs/>
          <w:color w:val="000000" w:themeColor="text1"/>
        </w:rPr>
        <w:t xml:space="preserve"> Nature communications</w:t>
      </w:r>
      <w:r w:rsidRPr="00B73E5F">
        <w:rPr>
          <w:color w:val="000000" w:themeColor="text1"/>
        </w:rPr>
        <w:t>, vol. 11, No. 1082 (February 2020b).</w:t>
      </w:r>
    </w:p>
    <w:p w14:paraId="19FCB02A" w14:textId="77777777" w:rsidR="003A45EC" w:rsidRPr="00B73E5F" w:rsidRDefault="003A45EC" w:rsidP="00215B0C">
      <w:pPr>
        <w:adjustRightInd w:val="0"/>
        <w:snapToGrid w:val="0"/>
        <w:spacing w:before="120" w:after="120" w:line="240" w:lineRule="atLeast"/>
      </w:pPr>
      <w:r w:rsidRPr="00B73E5F">
        <w:lastRenderedPageBreak/>
        <w:t xml:space="preserve">Champer, Jackson, and others. CRISPR gene drive efficiency and resistance rate is highly heritable with no common genetic loci of large effect. </w:t>
      </w:r>
      <w:r w:rsidRPr="00B73E5F">
        <w:rPr>
          <w:i/>
        </w:rPr>
        <w:t>Genetics</w:t>
      </w:r>
      <w:r w:rsidRPr="00B73E5F">
        <w:t>, vol. 212, No. 1 (May 2019a), pp. 333—341.</w:t>
      </w:r>
    </w:p>
    <w:p w14:paraId="0DFEF628" w14:textId="77777777" w:rsidR="003A45EC" w:rsidRPr="00B73E5F" w:rsidRDefault="003A45EC" w:rsidP="00215B0C">
      <w:pPr>
        <w:adjustRightInd w:val="0"/>
        <w:snapToGrid w:val="0"/>
        <w:spacing w:before="120" w:after="120" w:line="240" w:lineRule="atLeast"/>
      </w:pPr>
      <w:r w:rsidRPr="00B73E5F">
        <w:t xml:space="preserve">Champer, Jackson, and others. Design and analysis of CRISPR-based underdominance toxin-antidote gene drives. </w:t>
      </w:r>
      <w:r w:rsidRPr="00B73E5F">
        <w:rPr>
          <w:i/>
          <w:iCs/>
        </w:rPr>
        <w:t>Evolutionary applications</w:t>
      </w:r>
      <w:r w:rsidRPr="00B73E5F">
        <w:t>, vol. 14, No. 4 (December 2020c), pp. 1052—1069.</w:t>
      </w:r>
    </w:p>
    <w:p w14:paraId="0936072B" w14:textId="77777777" w:rsidR="003A45EC" w:rsidRPr="00B73E5F" w:rsidRDefault="003A45EC" w:rsidP="00215B0C">
      <w:pPr>
        <w:adjustRightInd w:val="0"/>
        <w:snapToGrid w:val="0"/>
        <w:spacing w:before="120" w:after="120" w:line="240" w:lineRule="atLeast"/>
      </w:pPr>
      <w:r w:rsidRPr="00B73E5F">
        <w:t xml:space="preserve">Champer, Jackson, and others. Molecular safeguarding of CRISPR gene drive experiments. </w:t>
      </w:r>
      <w:r w:rsidRPr="00B73E5F">
        <w:rPr>
          <w:i/>
        </w:rPr>
        <w:t>Elife</w:t>
      </w:r>
      <w:r w:rsidRPr="00B73E5F">
        <w:t>, vol. 8, No. 41439 (January 2019b).</w:t>
      </w:r>
    </w:p>
    <w:p w14:paraId="78BDBDA8"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Champer, Jackson, and others. Suppression gene drive in continuous space can result in unstable persistence of both drive and wild-type alleles. </w:t>
      </w:r>
      <w:r w:rsidRPr="00B73E5F">
        <w:rPr>
          <w:i/>
          <w:iCs/>
          <w:color w:val="000000" w:themeColor="text1"/>
        </w:rPr>
        <w:t>Molecular Ecology</w:t>
      </w:r>
      <w:r w:rsidRPr="00B73E5F">
        <w:rPr>
          <w:color w:val="000000" w:themeColor="text1"/>
        </w:rPr>
        <w:t>, vol. 30 (January 2021), pp. 1086—1101.</w:t>
      </w:r>
    </w:p>
    <w:p w14:paraId="2221C959"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Champer, Jackson, Anna Buchman, and Omar S. Akbari. Cheating evolution: Engineering gene drives to manipulate the fate of wild populations. </w:t>
      </w:r>
      <w:r w:rsidRPr="00B73E5F">
        <w:rPr>
          <w:i/>
          <w:iCs/>
          <w:color w:val="000000" w:themeColor="text1"/>
        </w:rPr>
        <w:t>Nature Review Genetics</w:t>
      </w:r>
      <w:r w:rsidRPr="00B73E5F">
        <w:rPr>
          <w:color w:val="000000" w:themeColor="text1"/>
        </w:rPr>
        <w:t xml:space="preserve">, vol. 17 (February 2016), pp. 146—159. </w:t>
      </w:r>
    </w:p>
    <w:p w14:paraId="053623CB" w14:textId="77777777" w:rsidR="003A45EC" w:rsidRPr="00787D21" w:rsidRDefault="003A45EC" w:rsidP="00215B0C">
      <w:pPr>
        <w:adjustRightInd w:val="0"/>
        <w:snapToGrid w:val="0"/>
        <w:spacing w:before="120" w:after="120" w:line="240" w:lineRule="atLeast"/>
        <w:rPr>
          <w:color w:val="000000" w:themeColor="text1"/>
        </w:rPr>
      </w:pPr>
      <w:r w:rsidRPr="00B73E5F">
        <w:rPr>
          <w:color w:val="000000" w:themeColor="text1"/>
        </w:rPr>
        <w:t xml:space="preserve">Chen, Chun-Hong, and others. A Synthetic maternal-effect selfish genetic element drives population replacement in </w:t>
      </w:r>
      <w:r w:rsidRPr="00B73E5F">
        <w:rPr>
          <w:i/>
          <w:iCs/>
          <w:color w:val="000000" w:themeColor="text1"/>
        </w:rPr>
        <w:t>drosophila. Science</w:t>
      </w:r>
      <w:r w:rsidRPr="00B73E5F">
        <w:rPr>
          <w:color w:val="000000" w:themeColor="text1"/>
        </w:rPr>
        <w:t>, vol. 316, No. 5824 (April 2007), pp. 587—600.</w:t>
      </w:r>
    </w:p>
    <w:p w14:paraId="0907C8AA"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Cisnetto, Valentina, and James Barlow. The development of complex and controversial innovations. Genetically modified mosquitoes for malaria eradication. </w:t>
      </w:r>
      <w:r w:rsidRPr="00B73E5F">
        <w:rPr>
          <w:i/>
          <w:iCs/>
          <w:color w:val="000000" w:themeColor="text1"/>
        </w:rPr>
        <w:t>Research Policy,</w:t>
      </w:r>
      <w:r w:rsidRPr="00B73E5F">
        <w:rPr>
          <w:color w:val="000000" w:themeColor="text1"/>
        </w:rPr>
        <w:t xml:space="preserve"> vol. 49, No. 103917 (April 2020).</w:t>
      </w:r>
    </w:p>
    <w:p w14:paraId="0AA9D1CA" w14:textId="77777777" w:rsidR="003A45EC" w:rsidRPr="00B73E5F" w:rsidRDefault="003A45EC" w:rsidP="00215B0C">
      <w:pPr>
        <w:adjustRightInd w:val="0"/>
        <w:snapToGrid w:val="0"/>
        <w:spacing w:before="120" w:after="120" w:line="240" w:lineRule="atLeast"/>
        <w:rPr>
          <w:rFonts w:ascii="Helvetica" w:hAnsi="Helvetica"/>
        </w:rPr>
      </w:pPr>
      <w:r w:rsidRPr="00B73E5F">
        <w:rPr>
          <w:color w:val="000000" w:themeColor="text1"/>
        </w:rPr>
        <w:t xml:space="preserve">Clark, James S. </w:t>
      </w:r>
      <w:r w:rsidRPr="00B73E5F">
        <w:rPr>
          <w:i/>
          <w:iCs/>
          <w:color w:val="000000" w:themeColor="text1"/>
        </w:rPr>
        <w:t xml:space="preserve">Models for Ecological Data: An Introduction. </w:t>
      </w:r>
      <w:r w:rsidRPr="00B73E5F">
        <w:rPr>
          <w:color w:val="000000" w:themeColor="text1"/>
        </w:rPr>
        <w:t>Princeton, New Jersey: Princeton University Press,</w:t>
      </w:r>
      <w:r w:rsidRPr="00B73E5F">
        <w:rPr>
          <w:i/>
          <w:iCs/>
          <w:color w:val="000000" w:themeColor="text1"/>
        </w:rPr>
        <w:t xml:space="preserve"> </w:t>
      </w:r>
      <w:r w:rsidRPr="00B73E5F">
        <w:rPr>
          <w:color w:val="000000" w:themeColor="text1"/>
        </w:rPr>
        <w:t>2007.</w:t>
      </w:r>
    </w:p>
    <w:p w14:paraId="2FE1F66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lang w:val="pt-PT"/>
        </w:rPr>
        <w:t xml:space="preserve">Clavero, Miguel, and Emili Garcia-Berthou. </w:t>
      </w:r>
      <w:r w:rsidRPr="00B73E5F">
        <w:rPr>
          <w:color w:val="000000" w:themeColor="text1"/>
        </w:rPr>
        <w:t xml:space="preserve">Invasive species are a leading cause of animal extinctions. </w:t>
      </w:r>
      <w:r w:rsidRPr="00B73E5F">
        <w:rPr>
          <w:i/>
          <w:iCs/>
          <w:color w:val="000000" w:themeColor="text1"/>
        </w:rPr>
        <w:t xml:space="preserve">Trends in Ecology &amp; Evolution, </w:t>
      </w:r>
      <w:r w:rsidRPr="00B73E5F">
        <w:rPr>
          <w:color w:val="000000" w:themeColor="text1"/>
        </w:rPr>
        <w:t>vol. 20, No. 3 (March 2005).</w:t>
      </w:r>
    </w:p>
    <w:p w14:paraId="0AB73E04"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Clements, A. N. </w:t>
      </w:r>
      <w:r w:rsidRPr="00B73E5F">
        <w:rPr>
          <w:i/>
          <w:iCs/>
          <w:color w:val="000000" w:themeColor="text1"/>
        </w:rPr>
        <w:t>Biology of Mosquitoes: Development Nutrition and Reproduction.</w:t>
      </w:r>
      <w:r w:rsidRPr="00B73E5F">
        <w:rPr>
          <w:color w:val="000000" w:themeColor="text1"/>
        </w:rPr>
        <w:t xml:space="preserve"> Springer Netherlands, 1992. </w:t>
      </w:r>
    </w:p>
    <w:p w14:paraId="32D2DC72"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Collins, C. M., and others. Effects of the removal or reduction in density of the malaria mosquito, </w:t>
      </w:r>
      <w:r w:rsidRPr="00B73E5F">
        <w:rPr>
          <w:i/>
          <w:iCs/>
          <w:color w:val="000000" w:themeColor="text1"/>
        </w:rPr>
        <w:t>Anopheles gambiae s.l</w:t>
      </w:r>
      <w:r w:rsidRPr="00B73E5F">
        <w:rPr>
          <w:color w:val="000000" w:themeColor="text1"/>
        </w:rPr>
        <w:t xml:space="preserve">., on interacting predators and competitors in local ecosystems. </w:t>
      </w:r>
      <w:r w:rsidRPr="00B73E5F">
        <w:rPr>
          <w:i/>
          <w:iCs/>
          <w:color w:val="000000" w:themeColor="text1"/>
        </w:rPr>
        <w:t>Medical and Veterinary Entomology</w:t>
      </w:r>
      <w:r w:rsidRPr="00B73E5F">
        <w:rPr>
          <w:color w:val="000000" w:themeColor="text1"/>
        </w:rPr>
        <w:t>, vol. 33, No. 1 (2019), pp. 1—15.</w:t>
      </w:r>
    </w:p>
    <w:p w14:paraId="5E5FD5B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Colpitts, Tonya, M., and others. West Nile Virus: Biology, transmission, and human infection.</w:t>
      </w:r>
      <w:r w:rsidRPr="00B73E5F">
        <w:rPr>
          <w:i/>
          <w:iCs/>
          <w:color w:val="000000" w:themeColor="text1"/>
        </w:rPr>
        <w:t xml:space="preserve"> Clin Microbiol Rev</w:t>
      </w:r>
      <w:r w:rsidRPr="00B73E5F">
        <w:rPr>
          <w:color w:val="000000" w:themeColor="text1"/>
        </w:rPr>
        <w:t>, vol. 25, No. 4 (October 2012), pp. 635—648.</w:t>
      </w:r>
    </w:p>
    <w:p w14:paraId="1D9667DC" w14:textId="77777777" w:rsidR="003A45EC" w:rsidRPr="00B73E5F" w:rsidRDefault="003A45EC" w:rsidP="00215B0C">
      <w:pPr>
        <w:adjustRightInd w:val="0"/>
        <w:snapToGrid w:val="0"/>
        <w:spacing w:before="120" w:after="120" w:line="240" w:lineRule="atLeast"/>
        <w:rPr>
          <w:color w:val="000000" w:themeColor="text1"/>
          <w:lang w:val="fr-FR"/>
        </w:rPr>
      </w:pPr>
      <w:r w:rsidRPr="00B73E5F">
        <w:rPr>
          <w:color w:val="000000" w:themeColor="text1"/>
        </w:rPr>
        <w:t xml:space="preserve">Combs, Matthew, A., and others. Leveraging eco-evolutionary models for gene drive risk assessment. </w:t>
      </w:r>
      <w:r w:rsidRPr="00B73E5F">
        <w:rPr>
          <w:i/>
          <w:iCs/>
          <w:color w:val="000000" w:themeColor="text1"/>
          <w:lang w:val="fr-FR"/>
        </w:rPr>
        <w:t>Trends in Genetics</w:t>
      </w:r>
      <w:r w:rsidRPr="00B73E5F">
        <w:rPr>
          <w:color w:val="000000" w:themeColor="text1"/>
          <w:lang w:val="fr-FR"/>
        </w:rPr>
        <w:t>, vol. 39, No. 8 (August 2023), pp. 609—623.</w:t>
      </w:r>
    </w:p>
    <w:p w14:paraId="2E1B1400" w14:textId="77777777" w:rsidR="003A45EC" w:rsidRPr="00A37CD0" w:rsidRDefault="003A45EC" w:rsidP="00215B0C">
      <w:pPr>
        <w:adjustRightInd w:val="0"/>
        <w:snapToGrid w:val="0"/>
        <w:spacing w:before="120" w:after="120" w:line="240" w:lineRule="atLeast"/>
        <w:rPr>
          <w:color w:val="000000" w:themeColor="text1"/>
          <w:lang w:val="fr-FR"/>
        </w:rPr>
      </w:pPr>
      <w:r w:rsidRPr="00B73E5F">
        <w:rPr>
          <w:color w:val="000000" w:themeColor="text1"/>
          <w:lang w:val="fr-FR"/>
        </w:rPr>
        <w:t xml:space="preserve">Comité scientifique du Haut Conseil </w:t>
      </w:r>
      <w:r>
        <w:rPr>
          <w:color w:val="000000" w:themeColor="text1"/>
          <w:lang w:val="fr-FR"/>
        </w:rPr>
        <w:t>d</w:t>
      </w:r>
      <w:r w:rsidRPr="00B73E5F">
        <w:rPr>
          <w:color w:val="000000" w:themeColor="text1"/>
          <w:lang w:val="fr-FR"/>
        </w:rPr>
        <w:t xml:space="preserve">es </w:t>
      </w:r>
      <w:r>
        <w:rPr>
          <w:color w:val="000000" w:themeColor="text1"/>
          <w:lang w:val="fr-FR"/>
        </w:rPr>
        <w:t>B</w:t>
      </w:r>
      <w:r w:rsidRPr="00B73E5F">
        <w:rPr>
          <w:color w:val="000000" w:themeColor="text1"/>
          <w:lang w:val="fr-FR"/>
        </w:rPr>
        <w:t xml:space="preserve">iotechnologies, </w:t>
      </w:r>
      <w:r w:rsidRPr="00B73E5F">
        <w:rPr>
          <w:i/>
          <w:color w:val="000000" w:themeColor="text1"/>
          <w:lang w:val="fr-FR"/>
        </w:rPr>
        <w:t>Avis en réponse à la saisine du 12 octobre 2015 concernant l’utilisation de moustiques génétiquement modifiés dans le cadre de la lutte antivectorielle</w:t>
      </w:r>
      <w:r w:rsidRPr="00B73E5F">
        <w:rPr>
          <w:color w:val="000000" w:themeColor="text1"/>
          <w:lang w:val="fr-FR"/>
        </w:rPr>
        <w:t>, Advisory opinion, 31 May 2017.</w:t>
      </w:r>
    </w:p>
    <w:p w14:paraId="5FDB1CDD"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Connolly, John, B. </w:t>
      </w:r>
      <w:r w:rsidRPr="00B73E5F">
        <w:rPr>
          <w:i/>
          <w:color w:val="000000" w:themeColor="text1"/>
        </w:rPr>
        <w:t>Defi</w:t>
      </w:r>
      <w:r w:rsidRPr="00B73E5F">
        <w:rPr>
          <w:i/>
          <w:iCs/>
          <w:color w:val="000000" w:themeColor="text1"/>
        </w:rPr>
        <w:t xml:space="preserve">ning Transformation Events for Gene Drive In Species Complexes. </w:t>
      </w:r>
      <w:r w:rsidRPr="00B73E5F">
        <w:rPr>
          <w:color w:val="000000" w:themeColor="text1"/>
        </w:rPr>
        <w:t>Imperial College, London, 2023a.</w:t>
      </w:r>
    </w:p>
    <w:p w14:paraId="73EF347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Connolly, John, B., and others. Gene drive in species complexes: Defining target organisms. </w:t>
      </w:r>
      <w:r w:rsidRPr="00B73E5F">
        <w:rPr>
          <w:i/>
          <w:iCs/>
          <w:color w:val="000000" w:themeColor="text1"/>
        </w:rPr>
        <w:t xml:space="preserve">Trends Biotechnol, </w:t>
      </w:r>
      <w:r w:rsidRPr="00B73E5F">
        <w:rPr>
          <w:color w:val="000000" w:themeColor="text1"/>
        </w:rPr>
        <w:t>vol. 41, No. 2 (February 2023b), pp. 154—164.</w:t>
      </w:r>
    </w:p>
    <w:p w14:paraId="3ABC551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Connolly, John, B., and others. Recommendations for environmental risk assessment of gene drive applications for malaria vector control. </w:t>
      </w:r>
      <w:r w:rsidRPr="00B73E5F">
        <w:rPr>
          <w:i/>
          <w:iCs/>
          <w:color w:val="000000" w:themeColor="text1"/>
        </w:rPr>
        <w:t>Malaria journal</w:t>
      </w:r>
      <w:r w:rsidRPr="00B73E5F">
        <w:rPr>
          <w:color w:val="000000" w:themeColor="text1"/>
        </w:rPr>
        <w:t>, vol. 152, No. 152 (May 2022).</w:t>
      </w:r>
    </w:p>
    <w:p w14:paraId="6619B629"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Connolly, John, B., and others. Systematic identification of plausible pathways to potential harm via problem formulation for investigational releases of a population suppression gene drive to control the human malaria vector </w:t>
      </w:r>
      <w:r w:rsidRPr="00B73E5F">
        <w:rPr>
          <w:i/>
          <w:iCs/>
          <w:color w:val="000000" w:themeColor="text1"/>
        </w:rPr>
        <w:t>Anopheles</w:t>
      </w:r>
      <w:r w:rsidRPr="00B73E5F">
        <w:rPr>
          <w:color w:val="000000" w:themeColor="text1"/>
        </w:rPr>
        <w:t xml:space="preserve"> </w:t>
      </w:r>
      <w:r w:rsidRPr="00B73E5F">
        <w:rPr>
          <w:i/>
          <w:iCs/>
          <w:color w:val="000000" w:themeColor="text1"/>
        </w:rPr>
        <w:t>gambiae</w:t>
      </w:r>
      <w:r w:rsidRPr="00B73E5F">
        <w:rPr>
          <w:color w:val="000000" w:themeColor="text1"/>
        </w:rPr>
        <w:t xml:space="preserve"> in West Africa. </w:t>
      </w:r>
      <w:r w:rsidRPr="00B73E5F">
        <w:rPr>
          <w:i/>
          <w:iCs/>
          <w:color w:val="000000" w:themeColor="text1"/>
        </w:rPr>
        <w:t>Malaria Journal</w:t>
      </w:r>
      <w:r w:rsidRPr="00B73E5F">
        <w:rPr>
          <w:color w:val="000000" w:themeColor="text1"/>
        </w:rPr>
        <w:t>, vol. 20, No. 170 (March 2021).</w:t>
      </w:r>
    </w:p>
    <w:p w14:paraId="036E3C6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Cornel, A., J., P. G. Jupp, and N. K Blackburn. Environmental temperature on the vector competence of </w:t>
      </w:r>
      <w:r w:rsidRPr="00B73E5F">
        <w:rPr>
          <w:i/>
          <w:iCs/>
          <w:color w:val="000000" w:themeColor="text1"/>
        </w:rPr>
        <w:t>Culex univittatus (Diptera: Culicidae</w:t>
      </w:r>
      <w:r w:rsidRPr="00B73E5F">
        <w:rPr>
          <w:color w:val="000000" w:themeColor="text1"/>
        </w:rPr>
        <w:t xml:space="preserve">) for West Nile virus. </w:t>
      </w:r>
      <w:r w:rsidRPr="00B73E5F">
        <w:rPr>
          <w:i/>
          <w:iCs/>
          <w:color w:val="000000" w:themeColor="text1"/>
        </w:rPr>
        <w:t>J Med Entomol</w:t>
      </w:r>
      <w:r w:rsidRPr="00B73E5F">
        <w:rPr>
          <w:color w:val="000000" w:themeColor="text1"/>
        </w:rPr>
        <w:t>, vol. 30, No. 2 (March 1993), pp. 449—456.</w:t>
      </w:r>
    </w:p>
    <w:p w14:paraId="37111344"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Cotter, Janet, Katharina Kawall, and Christoph Then. </w:t>
      </w:r>
      <w:r w:rsidRPr="00B73E5F">
        <w:rPr>
          <w:i/>
          <w:iCs/>
          <w:color w:val="000000" w:themeColor="text1"/>
        </w:rPr>
        <w:t>New Genetic Engineering Technologies</w:t>
      </w:r>
      <w:r w:rsidRPr="00B73E5F">
        <w:rPr>
          <w:color w:val="000000" w:themeColor="text1"/>
        </w:rPr>
        <w:t>. Testbiotech, Munich, Germany, 2020.</w:t>
      </w:r>
    </w:p>
    <w:p w14:paraId="251CE03C" w14:textId="77777777" w:rsidR="003A45EC" w:rsidRPr="00610E9F" w:rsidRDefault="003A45EC" w:rsidP="00215B0C">
      <w:pPr>
        <w:adjustRightInd w:val="0"/>
        <w:snapToGrid w:val="0"/>
        <w:spacing w:before="120" w:after="120" w:line="240" w:lineRule="atLeast"/>
        <w:rPr>
          <w:color w:val="000000" w:themeColor="text1"/>
        </w:rPr>
      </w:pPr>
      <w:bookmarkStart w:id="107" w:name="OLE_LINK3"/>
      <w:bookmarkStart w:id="108" w:name="OLE_LINK4"/>
      <w:r w:rsidRPr="00B73E5F">
        <w:rPr>
          <w:color w:val="000000" w:themeColor="text1"/>
        </w:rPr>
        <w:t>Council of Canadian academies, expert panel on regulating gene-edited organisms for pest control. “</w:t>
      </w:r>
      <w:r w:rsidRPr="00B73E5F">
        <w:rPr>
          <w:i/>
          <w:iCs/>
          <w:color w:val="000000" w:themeColor="text1"/>
        </w:rPr>
        <w:t>Framing Challenges and Opportunities for Canada</w:t>
      </w:r>
      <w:r w:rsidRPr="00B73E5F">
        <w:rPr>
          <w:color w:val="000000" w:themeColor="text1"/>
        </w:rPr>
        <w:t>”. Ottawa: Council of Canadian Academies, 2023.</w:t>
      </w:r>
      <w:bookmarkEnd w:id="107"/>
      <w:bookmarkEnd w:id="108"/>
    </w:p>
    <w:p w14:paraId="5FD3310A" w14:textId="77777777" w:rsidR="003A45EC" w:rsidRPr="00B73E5F" w:rsidRDefault="003A45EC" w:rsidP="00215B0C">
      <w:pPr>
        <w:adjustRightInd w:val="0"/>
        <w:snapToGrid w:val="0"/>
        <w:spacing w:before="120" w:after="120" w:line="240" w:lineRule="atLeast"/>
        <w:rPr>
          <w:i/>
          <w:iCs/>
          <w:color w:val="000000" w:themeColor="text1"/>
        </w:rPr>
      </w:pPr>
      <w:r w:rsidRPr="00B73E5F">
        <w:rPr>
          <w:color w:val="000000" w:themeColor="text1"/>
        </w:rPr>
        <w:t xml:space="preserve">Courtier-Orgogozo, Virginie, and others. Evaluating the probability of CRISPR-based gene drive contaminating another species. </w:t>
      </w:r>
      <w:r w:rsidRPr="00B73E5F">
        <w:rPr>
          <w:i/>
          <w:iCs/>
          <w:color w:val="000000" w:themeColor="text1"/>
        </w:rPr>
        <w:t>Evol Appl,</w:t>
      </w:r>
      <w:r w:rsidRPr="00B73E5F">
        <w:rPr>
          <w:color w:val="000000" w:themeColor="text1"/>
        </w:rPr>
        <w:t xml:space="preserve"> vol. 13, No. 8 (April 2018), pp. 1888—1905.</w:t>
      </w:r>
      <w:r w:rsidRPr="00B73E5F">
        <w:rPr>
          <w:i/>
          <w:iCs/>
          <w:color w:val="000000" w:themeColor="text1"/>
        </w:rPr>
        <w:t xml:space="preserve"> </w:t>
      </w:r>
    </w:p>
    <w:p w14:paraId="440D4544" w14:textId="77777777" w:rsidR="003A45EC" w:rsidRPr="00B73E5F" w:rsidRDefault="003A45EC" w:rsidP="00215B0C">
      <w:pPr>
        <w:adjustRightInd w:val="0"/>
        <w:snapToGrid w:val="0"/>
        <w:spacing w:before="120" w:after="120" w:line="240" w:lineRule="atLeast"/>
      </w:pPr>
      <w:r w:rsidRPr="00B73E5F">
        <w:rPr>
          <w:color w:val="000000" w:themeColor="text1"/>
        </w:rPr>
        <w:t xml:space="preserve">Cox Jr., Louis Anthony (Tony). Confronting deep uncertainties in risk analysis. </w:t>
      </w:r>
      <w:r w:rsidRPr="00B73E5F">
        <w:rPr>
          <w:i/>
          <w:iCs/>
          <w:color w:val="000000" w:themeColor="text1"/>
        </w:rPr>
        <w:t xml:space="preserve">Risk analysis, </w:t>
      </w:r>
      <w:r w:rsidRPr="00B73E5F">
        <w:rPr>
          <w:color w:val="000000" w:themeColor="text1"/>
        </w:rPr>
        <w:t xml:space="preserve">vol. 32, No. 10 (October 2012), pp. 1607 – 1629. </w:t>
      </w:r>
    </w:p>
    <w:p w14:paraId="4C272C7A" w14:textId="77777777" w:rsidR="003A45EC" w:rsidRPr="00610E9F" w:rsidRDefault="003A45EC" w:rsidP="00215B0C">
      <w:pPr>
        <w:adjustRightInd w:val="0"/>
        <w:snapToGrid w:val="0"/>
        <w:spacing w:before="120" w:after="120" w:line="240" w:lineRule="atLeast"/>
        <w:rPr>
          <w:color w:val="000000" w:themeColor="text1"/>
        </w:rPr>
      </w:pPr>
      <w:r w:rsidRPr="00B73E5F">
        <w:rPr>
          <w:color w:val="000000" w:themeColor="text1"/>
        </w:rPr>
        <w:t>Critical Scientists Switzerland, Vereinigung Deutscher Wissenschaftler, and European Network of Scientists for Social and Environmental Responsibility.</w:t>
      </w:r>
      <w:r w:rsidRPr="00B73E5F">
        <w:rPr>
          <w:i/>
          <w:iCs/>
          <w:color w:val="000000" w:themeColor="text1"/>
        </w:rPr>
        <w:t xml:space="preserve"> Gene drives: A report on their science, applications, social aspects, ethics and regulations. </w:t>
      </w:r>
      <w:r w:rsidRPr="00B73E5F">
        <w:rPr>
          <w:color w:val="000000" w:themeColor="text1"/>
        </w:rPr>
        <w:t xml:space="preserve">May 2019. Available at </w:t>
      </w:r>
      <w:hyperlink r:id="rId33">
        <w:r w:rsidRPr="00B73E5F">
          <w:rPr>
            <w:rStyle w:val="Hyperlink"/>
          </w:rPr>
          <w:t>https://genedrives.ch/report</w:t>
        </w:r>
      </w:hyperlink>
      <w:r w:rsidRPr="00B73E5F">
        <w:rPr>
          <w:color w:val="000000" w:themeColor="text1"/>
        </w:rPr>
        <w:t>.</w:t>
      </w:r>
    </w:p>
    <w:p w14:paraId="15E217F1"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Cullen, Alison, C., and H. Christopher Frey. </w:t>
      </w:r>
      <w:r w:rsidRPr="00B73E5F">
        <w:rPr>
          <w:i/>
          <w:color w:val="000000" w:themeColor="text1"/>
        </w:rPr>
        <w:t>Probabilistic techniques in exposure assessment: a handbook for dealing with variability and uncertainty in models and inputs.</w:t>
      </w:r>
      <w:r w:rsidRPr="00B73E5F">
        <w:rPr>
          <w:color w:val="000000" w:themeColor="text1"/>
        </w:rPr>
        <w:t xml:space="preserve"> Kluwer Boston incorporated, 1994.</w:t>
      </w:r>
    </w:p>
    <w:p w14:paraId="1DBD474E"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Curren, Emily, J., and others. St. Louis encephalitis virus disease in the United States, 2003-2017. </w:t>
      </w:r>
      <w:r w:rsidRPr="00B73E5F">
        <w:rPr>
          <w:i/>
          <w:iCs/>
          <w:color w:val="000000" w:themeColor="text1"/>
        </w:rPr>
        <w:t>Am J Trop Med Hyg</w:t>
      </w:r>
      <w:r w:rsidRPr="00B73E5F">
        <w:rPr>
          <w:color w:val="000000" w:themeColor="text1"/>
        </w:rPr>
        <w:t>, vol. 99, No. 4 (October 2018), pp. 1074—1079.</w:t>
      </w:r>
    </w:p>
    <w:p w14:paraId="01652B2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Dambacher, Jeffrey, M., Hiram W. Li, and Philippe A. Rossignol. Qualitative predictions in model ecosystems. </w:t>
      </w:r>
      <w:r w:rsidRPr="00B73E5F">
        <w:rPr>
          <w:i/>
          <w:iCs/>
          <w:color w:val="000000" w:themeColor="text1"/>
        </w:rPr>
        <w:t>Ecological modelling,</w:t>
      </w:r>
      <w:r w:rsidRPr="00B73E5F">
        <w:rPr>
          <w:color w:val="000000" w:themeColor="text1"/>
        </w:rPr>
        <w:t xml:space="preserve"> vol. 161 (March 2003), pp. 79—93.</w:t>
      </w:r>
    </w:p>
    <w:p w14:paraId="2134D993" w14:textId="77777777" w:rsidR="003A45EC" w:rsidRPr="00B73E5F" w:rsidRDefault="003A45EC" w:rsidP="00215B0C">
      <w:pPr>
        <w:adjustRightInd w:val="0"/>
        <w:snapToGrid w:val="0"/>
        <w:spacing w:before="120" w:after="120" w:line="240" w:lineRule="atLeast"/>
        <w:rPr>
          <w:rFonts w:ascii="Segoe UI" w:eastAsia="Segoe UI" w:hAnsi="Segoe UI" w:cs="Segoe UI"/>
          <w:sz w:val="18"/>
          <w:szCs w:val="18"/>
        </w:rPr>
      </w:pPr>
      <w:r w:rsidRPr="00B73E5F">
        <w:rPr>
          <w:color w:val="000000" w:themeColor="text1"/>
        </w:rPr>
        <w:t xml:space="preserve">Da Silva, Ramon Wilk, and others. Influence of landscape composition and configuration on the richness and abundance of potential sylvatic yellow fever vectors in a remnant of Atlantic Forest in the city of São Paulo, Brazil. </w:t>
      </w:r>
      <w:r w:rsidRPr="00B73E5F">
        <w:rPr>
          <w:i/>
          <w:iCs/>
          <w:color w:val="000000" w:themeColor="text1"/>
        </w:rPr>
        <w:t xml:space="preserve">Acta Tropica, </w:t>
      </w:r>
      <w:r w:rsidRPr="00B73E5F">
        <w:rPr>
          <w:color w:val="000000" w:themeColor="text1"/>
        </w:rPr>
        <w:t xml:space="preserve">vol. 204 (April 2020). </w:t>
      </w:r>
    </w:p>
    <w:p w14:paraId="038B998D"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David, Aaron S., and others. Release of genetically engineered insects: A framework to identify potential ecological effects.</w:t>
      </w:r>
      <w:r w:rsidRPr="00B73E5F">
        <w:rPr>
          <w:i/>
          <w:iCs/>
          <w:color w:val="000000" w:themeColor="text1"/>
        </w:rPr>
        <w:t xml:space="preserve"> Ecology and Evolution</w:t>
      </w:r>
      <w:r w:rsidRPr="00B73E5F">
        <w:rPr>
          <w:color w:val="000000" w:themeColor="text1"/>
        </w:rPr>
        <w:t>, vol. 3, No. 11 (October 2013), pp. 4000—4015.</w:t>
      </w:r>
    </w:p>
    <w:p w14:paraId="1D8E573B" w14:textId="77777777" w:rsidR="003A45EC" w:rsidRPr="00B73E5F" w:rsidRDefault="00000000" w:rsidP="00215B0C">
      <w:pPr>
        <w:adjustRightInd w:val="0"/>
        <w:snapToGrid w:val="0"/>
        <w:spacing w:before="120" w:after="120" w:line="240" w:lineRule="atLeast"/>
        <w:rPr>
          <w:color w:val="000000" w:themeColor="text1"/>
        </w:rPr>
      </w:pPr>
      <w:hyperlink r:id="rId34">
        <w:r w:rsidR="003A45EC" w:rsidRPr="00B73E5F">
          <w:rPr>
            <w:color w:val="000000" w:themeColor="text1"/>
          </w:rPr>
          <w:t>D</w:t>
        </w:r>
      </w:hyperlink>
      <w:r w:rsidR="003A45EC" w:rsidRPr="00B73E5F">
        <w:rPr>
          <w:color w:val="000000" w:themeColor="text1"/>
        </w:rPr>
        <w:t xml:space="preserve">eplazes-Zemp, Anna, and others. Gene drives: benefits, risks, and possible applications. </w:t>
      </w:r>
      <w:r w:rsidR="003A45EC" w:rsidRPr="00B73E5F">
        <w:rPr>
          <w:i/>
          <w:iCs/>
          <w:color w:val="000000" w:themeColor="text1"/>
        </w:rPr>
        <w:t xml:space="preserve">Swiss Academies Factsheet, </w:t>
      </w:r>
      <w:r w:rsidR="003A45EC" w:rsidRPr="00B73E5F">
        <w:rPr>
          <w:color w:val="000000" w:themeColor="text1"/>
        </w:rPr>
        <w:t xml:space="preserve">vol. 15, No. 4 (2020). </w:t>
      </w:r>
    </w:p>
    <w:p w14:paraId="78B53993"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Deredec, Anne, and others. Requirements for effective malaria control with homing endonuclease genes. </w:t>
      </w:r>
      <w:r w:rsidRPr="00B73E5F">
        <w:rPr>
          <w:i/>
          <w:iCs/>
          <w:color w:val="000000" w:themeColor="text1"/>
        </w:rPr>
        <w:t xml:space="preserve">PNAS, </w:t>
      </w:r>
      <w:r w:rsidRPr="00B73E5F">
        <w:rPr>
          <w:color w:val="000000" w:themeColor="text1"/>
        </w:rPr>
        <w:t xml:space="preserve">vol. 108, No. 43 (October 2011). </w:t>
      </w:r>
    </w:p>
    <w:p w14:paraId="5B6EBB5E" w14:textId="77777777" w:rsidR="003A45EC" w:rsidRPr="00610E9F" w:rsidRDefault="003A45EC" w:rsidP="00215B0C">
      <w:pPr>
        <w:adjustRightInd w:val="0"/>
        <w:snapToGrid w:val="0"/>
        <w:spacing w:before="120" w:after="120" w:line="240" w:lineRule="atLeast"/>
        <w:rPr>
          <w:color w:val="000000" w:themeColor="text1"/>
        </w:rPr>
      </w:pPr>
      <w:r w:rsidRPr="00B73E5F">
        <w:rPr>
          <w:color w:val="000000" w:themeColor="text1"/>
        </w:rPr>
        <w:t xml:space="preserve">Devos, Yann, and others. Gene Drive-Modified Organisms: Developing Practical Risk Assessment Guidance. </w:t>
      </w:r>
      <w:r w:rsidRPr="00B73E5F">
        <w:rPr>
          <w:i/>
          <w:iCs/>
          <w:color w:val="000000" w:themeColor="text1"/>
        </w:rPr>
        <w:t xml:space="preserve">Trends Biotechnol, </w:t>
      </w:r>
      <w:r w:rsidRPr="00B73E5F">
        <w:rPr>
          <w:color w:val="000000" w:themeColor="text1"/>
        </w:rPr>
        <w:t>vol. 39, No. 9 (September 2021a), pp. 853—956.</w:t>
      </w:r>
    </w:p>
    <w:p w14:paraId="4216EA3A"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Devos, Yann, and others. Optimising environmental risk assessments: Accounting for ecosystem services helps to translate broad policy protection goals into specific operational ones for environmental risk assessments. </w:t>
      </w:r>
      <w:r w:rsidRPr="00B73E5F">
        <w:rPr>
          <w:i/>
          <w:iCs/>
          <w:color w:val="000000" w:themeColor="text1"/>
        </w:rPr>
        <w:t xml:space="preserve">EMBO rep, </w:t>
      </w:r>
      <w:r w:rsidRPr="00B73E5F">
        <w:rPr>
          <w:color w:val="000000" w:themeColor="text1"/>
        </w:rPr>
        <w:t>vol. 16, No. 9 (September 2015), pp. 1060—1063.</w:t>
      </w:r>
    </w:p>
    <w:p w14:paraId="04248E30" w14:textId="77777777" w:rsidR="003A45EC" w:rsidRPr="00B73E5F" w:rsidRDefault="003A45EC" w:rsidP="00215B0C">
      <w:pPr>
        <w:adjustRightInd w:val="0"/>
        <w:snapToGrid w:val="0"/>
        <w:spacing w:before="120" w:after="120" w:line="240" w:lineRule="atLeast"/>
        <w:rPr>
          <w:i/>
          <w:color w:val="000000" w:themeColor="text1"/>
        </w:rPr>
      </w:pPr>
      <w:r w:rsidRPr="00B73E5F">
        <w:rPr>
          <w:color w:val="000000" w:themeColor="text1"/>
        </w:rPr>
        <w:t>Devos, Yann, and others. Potential use of gene drive modified insects against disease vectors, agricultural pests and invasive species poses new challenges for risk assessment.</w:t>
      </w:r>
      <w:r w:rsidRPr="00B73E5F">
        <w:rPr>
          <w:i/>
          <w:iCs/>
          <w:color w:val="000000" w:themeColor="text1"/>
        </w:rPr>
        <w:t xml:space="preserve"> Critical reviews in Biotechnology, </w:t>
      </w:r>
      <w:r w:rsidRPr="00B73E5F">
        <w:rPr>
          <w:color w:val="000000" w:themeColor="text1"/>
        </w:rPr>
        <w:t>vol. 42, No. 2 (June 2021b), pp. 254—270.</w:t>
      </w:r>
      <w:r w:rsidRPr="00B73E5F">
        <w:rPr>
          <w:i/>
          <w:iCs/>
          <w:color w:val="000000" w:themeColor="text1"/>
        </w:rPr>
        <w:t xml:space="preserve"> </w:t>
      </w:r>
    </w:p>
    <w:p w14:paraId="096F761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Devos, Yann, and others. Risk management recommendations for environmental releases of gene drive modified insects. </w:t>
      </w:r>
      <w:r w:rsidRPr="00B73E5F">
        <w:rPr>
          <w:i/>
          <w:iCs/>
          <w:color w:val="000000" w:themeColor="text1"/>
        </w:rPr>
        <w:t>Biotechnology Advances,</w:t>
      </w:r>
      <w:r w:rsidRPr="00B73E5F">
        <w:rPr>
          <w:color w:val="000000" w:themeColor="text1"/>
        </w:rPr>
        <w:t xml:space="preserve"> vol. 54, No. 107807 (January—February 2022).</w:t>
      </w:r>
    </w:p>
    <w:p w14:paraId="14133CF6"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Devos, Yann, and others. Using problem formulation for fit-for-purpose pre-market environmental risk assessments of regulated stressors. </w:t>
      </w:r>
      <w:r w:rsidRPr="00B73E5F">
        <w:rPr>
          <w:i/>
          <w:iCs/>
          <w:color w:val="000000" w:themeColor="text1"/>
        </w:rPr>
        <w:t xml:space="preserve">EFSA Journal, </w:t>
      </w:r>
      <w:r w:rsidRPr="00B73E5F">
        <w:rPr>
          <w:color w:val="000000" w:themeColor="text1"/>
        </w:rPr>
        <w:t xml:space="preserve">vol. 17, No. S1 (July 2019). </w:t>
      </w:r>
    </w:p>
    <w:p w14:paraId="41165799"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Dhole, Sumit, Alun L. Lloyd, and Fred Gould. Gene drive dynamics in natural populations: The importance of density dependence, space, and sex. </w:t>
      </w:r>
      <w:r w:rsidRPr="00B73E5F">
        <w:rPr>
          <w:i/>
          <w:iCs/>
          <w:color w:val="000000" w:themeColor="text1"/>
        </w:rPr>
        <w:t xml:space="preserve">Annual Review of Ecology, Evolution, and Systematics, </w:t>
      </w:r>
      <w:r w:rsidRPr="00B73E5F">
        <w:rPr>
          <w:color w:val="000000" w:themeColor="text1"/>
        </w:rPr>
        <w:t>vol. 51 (August 2020), pp. 505—531.</w:t>
      </w:r>
    </w:p>
    <w:p w14:paraId="112B6532" w14:textId="77777777" w:rsidR="003A45EC" w:rsidRPr="00610E9F" w:rsidRDefault="003A45EC" w:rsidP="00215B0C">
      <w:pPr>
        <w:adjustRightInd w:val="0"/>
        <w:snapToGrid w:val="0"/>
        <w:spacing w:before="120" w:after="120" w:line="240" w:lineRule="atLeast"/>
        <w:rPr>
          <w:color w:val="000000" w:themeColor="text1"/>
        </w:rPr>
      </w:pPr>
      <w:r w:rsidRPr="00B73E5F">
        <w:rPr>
          <w:color w:val="000000" w:themeColor="text1"/>
        </w:rPr>
        <w:t xml:space="preserve">Dhole, Sumit, Alun L. Lloyd, Fred Gould. Tethered homing gene drives: A new design for spatially restricted population replacement and suppression. </w:t>
      </w:r>
      <w:r w:rsidRPr="00B73E5F">
        <w:rPr>
          <w:i/>
          <w:iCs/>
          <w:color w:val="000000" w:themeColor="text1"/>
        </w:rPr>
        <w:t xml:space="preserve">Evolutionary Applications, </w:t>
      </w:r>
      <w:r w:rsidRPr="00B73E5F">
        <w:rPr>
          <w:color w:val="000000" w:themeColor="text1"/>
        </w:rPr>
        <w:t>vol. 12, No. 8 (September 2019), pp. 1688 – 1702.</w:t>
      </w:r>
    </w:p>
    <w:p w14:paraId="48D5F61F" w14:textId="77777777" w:rsidR="003A45EC" w:rsidRPr="00610E9F"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Dhole, Sumit, and others. Invasion and migration of spatially self-limiting gene drives: A comparative analysis. </w:t>
      </w:r>
      <w:r w:rsidRPr="00B73E5F">
        <w:rPr>
          <w:i/>
          <w:iCs/>
          <w:color w:val="000000" w:themeColor="text1"/>
        </w:rPr>
        <w:t>Evolutionary Applications</w:t>
      </w:r>
      <w:r w:rsidRPr="00B73E5F">
        <w:rPr>
          <w:color w:val="000000" w:themeColor="text1"/>
        </w:rPr>
        <w:t>, vol. 11, No. 12583 (December 2018), pp. 794—808.</w:t>
      </w:r>
    </w:p>
    <w:p w14:paraId="534FDDA0"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Djihinto, Oswald Y., and others. Malaria-transmitting vectors microbiota: overview and interactions with </w:t>
      </w:r>
      <w:r w:rsidRPr="00B73E5F">
        <w:rPr>
          <w:i/>
          <w:iCs/>
          <w:color w:val="000000" w:themeColor="text1"/>
        </w:rPr>
        <w:t>Anopheles</w:t>
      </w:r>
      <w:r w:rsidRPr="00B73E5F">
        <w:rPr>
          <w:color w:val="000000" w:themeColor="text1"/>
        </w:rPr>
        <w:t xml:space="preserve"> mosquito biology.</w:t>
      </w:r>
      <w:r w:rsidRPr="00B73E5F">
        <w:rPr>
          <w:i/>
          <w:iCs/>
          <w:color w:val="000000" w:themeColor="text1"/>
        </w:rPr>
        <w:t xml:space="preserve"> Frontiers in Microbiology</w:t>
      </w:r>
      <w:r w:rsidRPr="00B73E5F">
        <w:rPr>
          <w:color w:val="000000" w:themeColor="text1"/>
        </w:rPr>
        <w:t>, vol. 13, No. 891573 (May 2022).</w:t>
      </w:r>
    </w:p>
    <w:p w14:paraId="39F61F36" w14:textId="77777777" w:rsidR="003A45EC" w:rsidRPr="00B73E5F" w:rsidRDefault="003A45EC" w:rsidP="00215B0C">
      <w:pPr>
        <w:tabs>
          <w:tab w:val="center" w:pos="4680"/>
        </w:tabs>
        <w:adjustRightInd w:val="0"/>
        <w:snapToGrid w:val="0"/>
        <w:spacing w:before="120" w:after="120" w:line="240" w:lineRule="atLeast"/>
        <w:rPr>
          <w:color w:val="000000" w:themeColor="text1"/>
        </w:rPr>
      </w:pPr>
      <w:r w:rsidRPr="00B73E5F">
        <w:rPr>
          <w:color w:val="000000" w:themeColor="text1"/>
        </w:rPr>
        <w:t xml:space="preserve">Dolezel, Marion, and others. Are Limits of Concern a useful concept to improve the environmental risk assessment of GM plants? </w:t>
      </w:r>
      <w:r w:rsidRPr="00B73E5F">
        <w:rPr>
          <w:i/>
          <w:iCs/>
          <w:color w:val="000000" w:themeColor="text1"/>
        </w:rPr>
        <w:t xml:space="preserve">Environmental Sciences Europe, </w:t>
      </w:r>
      <w:r w:rsidRPr="00B73E5F">
        <w:rPr>
          <w:color w:val="000000" w:themeColor="text1"/>
        </w:rPr>
        <w:t>vol. 29, No. 7 (February 2017).</w:t>
      </w:r>
      <w:r w:rsidRPr="5B4F2CFC">
        <w:rPr>
          <w:color w:val="000000" w:themeColor="text1"/>
        </w:rPr>
        <w:t xml:space="preserve"> </w:t>
      </w:r>
    </w:p>
    <w:p w14:paraId="32183D86" w14:textId="77777777" w:rsidR="003A45EC" w:rsidRPr="00B73E5F" w:rsidRDefault="003A45EC" w:rsidP="00215B0C">
      <w:pPr>
        <w:tabs>
          <w:tab w:val="center" w:pos="4680"/>
        </w:tabs>
        <w:adjustRightInd w:val="0"/>
        <w:snapToGrid w:val="0"/>
        <w:spacing w:before="120" w:after="120" w:line="240" w:lineRule="atLeast"/>
        <w:rPr>
          <w:color w:val="000000" w:themeColor="text1"/>
        </w:rPr>
      </w:pPr>
      <w:r w:rsidRPr="00B73E5F">
        <w:rPr>
          <w:color w:val="000000" w:themeColor="text1"/>
        </w:rPr>
        <w:t xml:space="preserve">Dolezel, Marion, Christoph Lüthi, and Helmut Gaugitsch. Beyond limits – the pitfalls of global gene drives for environmental risk assessment in the European Union. </w:t>
      </w:r>
      <w:r w:rsidRPr="00B73E5F">
        <w:rPr>
          <w:i/>
          <w:iCs/>
          <w:color w:val="000000" w:themeColor="text1"/>
        </w:rPr>
        <w:t xml:space="preserve">BioRisk, </w:t>
      </w:r>
      <w:r w:rsidRPr="00B73E5F">
        <w:rPr>
          <w:color w:val="000000" w:themeColor="text1"/>
        </w:rPr>
        <w:t>vol. 15 (May 2020), pp. 1—29.</w:t>
      </w:r>
    </w:p>
    <w:p w14:paraId="66FD0E86" w14:textId="77777777" w:rsidR="003A45EC" w:rsidRDefault="003A45EC" w:rsidP="00215B0C">
      <w:pPr>
        <w:tabs>
          <w:tab w:val="center" w:pos="4680"/>
        </w:tabs>
        <w:adjustRightInd w:val="0"/>
        <w:snapToGrid w:val="0"/>
        <w:spacing w:before="120" w:after="120" w:line="240" w:lineRule="atLeast"/>
        <w:rPr>
          <w:color w:val="000000" w:themeColor="text1"/>
        </w:rPr>
      </w:pPr>
      <w:r w:rsidRPr="00B73E5F">
        <w:rPr>
          <w:color w:val="000000" w:themeColor="text1"/>
        </w:rPr>
        <w:t xml:space="preserve">Dolezel, Marion, and others. Limits of Concern: suggestions for the operationalisation of a concept to determine the relevance of adverse effects in the ERA of GMOs. </w:t>
      </w:r>
      <w:r w:rsidRPr="00B73E5F">
        <w:rPr>
          <w:i/>
          <w:iCs/>
          <w:color w:val="000000" w:themeColor="text1"/>
        </w:rPr>
        <w:t xml:space="preserve">Environmental Sciences Europe, </w:t>
      </w:r>
      <w:r w:rsidRPr="00B73E5F">
        <w:rPr>
          <w:color w:val="000000" w:themeColor="text1"/>
        </w:rPr>
        <w:t>vol. 30, No. 39 (October 2018).</w:t>
      </w:r>
      <w:r w:rsidRPr="1F7270D8">
        <w:rPr>
          <w:color w:val="000000" w:themeColor="text1"/>
        </w:rPr>
        <w:t xml:space="preserve"> </w:t>
      </w:r>
    </w:p>
    <w:p w14:paraId="15232A83"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Duffy, Mark R., and others. Zika virus outbreak on yap island, federated states of Micronesia. </w:t>
      </w:r>
      <w:r w:rsidRPr="00B73E5F">
        <w:rPr>
          <w:i/>
          <w:iCs/>
          <w:color w:val="000000" w:themeColor="text1"/>
        </w:rPr>
        <w:t>The New England Journal of Medicine</w:t>
      </w:r>
      <w:r w:rsidRPr="00B73E5F">
        <w:rPr>
          <w:color w:val="000000" w:themeColor="text1"/>
        </w:rPr>
        <w:t>, vol. 360 (June 2009), pp. 2535—2543.</w:t>
      </w:r>
    </w:p>
    <w:p w14:paraId="0122926D"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Dufourd, Claire, and others. Impact of environmental factors on mosquito dispersal in the prospect of sterile insect technique control. </w:t>
      </w:r>
      <w:r w:rsidRPr="00B73E5F">
        <w:rPr>
          <w:i/>
          <w:iCs/>
          <w:color w:val="000000" w:themeColor="text1"/>
        </w:rPr>
        <w:t>Computers and Mathematics with Applications</w:t>
      </w:r>
      <w:r w:rsidRPr="00B73E5F">
        <w:rPr>
          <w:color w:val="000000" w:themeColor="text1"/>
        </w:rPr>
        <w:t>, vol. 66, No. 9 (November 2013), pp. 1695—1715.</w:t>
      </w:r>
    </w:p>
    <w:p w14:paraId="265800DE"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Eckhoff, Philip A., and others. Impact of mosquito gene drive on malaria elimination in a computational model with explicit spatial and temporal dynamics. </w:t>
      </w:r>
      <w:r w:rsidRPr="00B73E5F">
        <w:rPr>
          <w:i/>
          <w:iCs/>
          <w:color w:val="000000" w:themeColor="text1"/>
        </w:rPr>
        <w:t>PNAS</w:t>
      </w:r>
      <w:r w:rsidRPr="00B73E5F">
        <w:rPr>
          <w:color w:val="000000" w:themeColor="text1"/>
        </w:rPr>
        <w:t>, vol. 114, No. 2 (2017).</w:t>
      </w:r>
    </w:p>
    <w:p w14:paraId="19261101"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Edgington, Matthew P., and Luke S. Alphey. Conditions for success of engineered underdominance gene drive systems.</w:t>
      </w:r>
      <w:r w:rsidRPr="00B73E5F">
        <w:rPr>
          <w:i/>
          <w:iCs/>
          <w:color w:val="000000" w:themeColor="text1"/>
        </w:rPr>
        <w:t xml:space="preserve"> Journal of Theoretical Biology</w:t>
      </w:r>
      <w:r w:rsidRPr="00B73E5F">
        <w:rPr>
          <w:color w:val="000000" w:themeColor="text1"/>
        </w:rPr>
        <w:t>, vol. 430 (October 2017), pp. 128—140.</w:t>
      </w:r>
    </w:p>
    <w:p w14:paraId="646715DC" w14:textId="77777777" w:rsidR="003A45EC" w:rsidRPr="00B73E5F" w:rsidRDefault="003A45EC" w:rsidP="00215B0C">
      <w:pPr>
        <w:adjustRightInd w:val="0"/>
        <w:snapToGrid w:val="0"/>
        <w:spacing w:before="120" w:after="120" w:line="240" w:lineRule="atLeast"/>
      </w:pPr>
      <w:r w:rsidRPr="00B73E5F">
        <w:t xml:space="preserve">Elridge, Bruce F., and others. Arbovirus diseases. </w:t>
      </w:r>
      <w:r w:rsidRPr="00B73E5F">
        <w:rPr>
          <w:i/>
          <w:iCs/>
        </w:rPr>
        <w:t xml:space="preserve">Medical entomology, </w:t>
      </w:r>
      <w:r w:rsidRPr="00B73E5F">
        <w:t xml:space="preserve">In: Eldridge, B.F., Edman, J.D. (eds). Springer, Dordrecht, 2004. </w:t>
      </w:r>
    </w:p>
    <w:p w14:paraId="61BE8DD9" w14:textId="77777777" w:rsidR="003A45EC" w:rsidRPr="00096C23" w:rsidRDefault="003A45EC" w:rsidP="00215B0C">
      <w:pPr>
        <w:adjustRightInd w:val="0"/>
        <w:snapToGrid w:val="0"/>
        <w:spacing w:before="120" w:after="120" w:line="240" w:lineRule="atLeast"/>
      </w:pPr>
      <w:r w:rsidRPr="00B73E5F">
        <w:t xml:space="preserve">Ellis, David A., and others. Testing non-autonomous antimalarial gene drive effectors using self-eliminating drivers in the African mosquito vector </w:t>
      </w:r>
      <w:r w:rsidRPr="00B73E5F">
        <w:rPr>
          <w:i/>
          <w:iCs/>
        </w:rPr>
        <w:t>Anopheles gambiae.</w:t>
      </w:r>
      <w:r w:rsidRPr="00B73E5F">
        <w:t xml:space="preserve"> </w:t>
      </w:r>
      <w:r w:rsidRPr="00B73E5F">
        <w:rPr>
          <w:i/>
          <w:iCs/>
        </w:rPr>
        <w:t>PLOS Genetics</w:t>
      </w:r>
      <w:r w:rsidRPr="00B73E5F">
        <w:t>, vol. 18, No. 6 (June 2022).</w:t>
      </w:r>
    </w:p>
    <w:p w14:paraId="665495CC" w14:textId="77777777" w:rsidR="003A45EC" w:rsidRPr="00B73E5F" w:rsidRDefault="003A45EC" w:rsidP="00215B0C">
      <w:pPr>
        <w:adjustRightInd w:val="0"/>
        <w:snapToGrid w:val="0"/>
        <w:spacing w:before="120" w:after="120" w:line="240" w:lineRule="atLeast"/>
      </w:pPr>
      <w:r w:rsidRPr="00B73E5F">
        <w:t xml:space="preserve">Epelboin, Yanouk, and others. Zika virus: An updated review of competent or naturally infected mosquitoes. </w:t>
      </w:r>
      <w:r w:rsidRPr="00B73E5F">
        <w:rPr>
          <w:i/>
          <w:iCs/>
        </w:rPr>
        <w:t>PLOS Neglected Tropical Diseases</w:t>
      </w:r>
      <w:r w:rsidRPr="00B73E5F">
        <w:t>, vol. 11, No. 1371 (November 2017).</w:t>
      </w:r>
    </w:p>
    <w:p w14:paraId="56039663" w14:textId="77777777" w:rsidR="003A45EC" w:rsidRPr="00B73E5F" w:rsidRDefault="003A45EC" w:rsidP="00215B0C">
      <w:pPr>
        <w:adjustRightInd w:val="0"/>
        <w:snapToGrid w:val="0"/>
        <w:spacing w:before="120" w:after="120" w:line="240" w:lineRule="atLeast"/>
      </w:pPr>
      <w:r w:rsidRPr="00B73E5F">
        <w:t xml:space="preserve">Epopa, Patric Stephane, and others. Seasonal malaria vector and transmission dynamics in western Burkina Faso. </w:t>
      </w:r>
      <w:r w:rsidRPr="00B73E5F">
        <w:rPr>
          <w:i/>
          <w:iCs/>
        </w:rPr>
        <w:t>Malaria Journal</w:t>
      </w:r>
      <w:r w:rsidRPr="00B73E5F">
        <w:t>, vol. 18, No. 113 (April 2019).</w:t>
      </w:r>
    </w:p>
    <w:p w14:paraId="62AD47A7" w14:textId="77777777" w:rsidR="003A45EC" w:rsidRPr="00096C23" w:rsidRDefault="003A45EC" w:rsidP="00215B0C">
      <w:pPr>
        <w:adjustRightInd w:val="0"/>
        <w:snapToGrid w:val="0"/>
        <w:spacing w:before="120" w:after="120" w:line="240" w:lineRule="atLeast"/>
      </w:pPr>
      <w:r w:rsidRPr="00B73E5F">
        <w:t xml:space="preserve">Eritja, Roger, and others. Direct evidence of adult </w:t>
      </w:r>
      <w:r w:rsidRPr="00B73E5F">
        <w:rPr>
          <w:i/>
          <w:iCs/>
        </w:rPr>
        <w:t xml:space="preserve">Aedes albopictus </w:t>
      </w:r>
      <w:r w:rsidRPr="00B73E5F">
        <w:t xml:space="preserve">dispersal by car. </w:t>
      </w:r>
      <w:r w:rsidRPr="00B73E5F">
        <w:rPr>
          <w:i/>
          <w:iCs/>
        </w:rPr>
        <w:t>Scientific reports</w:t>
      </w:r>
      <w:r w:rsidRPr="00B73E5F">
        <w:t>, vol. 7, No. 14399 (October 2017).</w:t>
      </w:r>
    </w:p>
    <w:p w14:paraId="2CA2BCE4" w14:textId="77777777" w:rsidR="003A45EC" w:rsidRPr="00B73E5F" w:rsidRDefault="003A45EC" w:rsidP="00215B0C">
      <w:pPr>
        <w:tabs>
          <w:tab w:val="left" w:pos="5964"/>
        </w:tabs>
        <w:adjustRightInd w:val="0"/>
        <w:snapToGrid w:val="0"/>
        <w:spacing w:before="120" w:after="120" w:line="240" w:lineRule="atLeast"/>
        <w:rPr>
          <w:color w:val="000000" w:themeColor="text1"/>
        </w:rPr>
      </w:pPr>
      <w:r w:rsidRPr="00B73E5F">
        <w:rPr>
          <w:color w:val="000000" w:themeColor="text1"/>
        </w:rPr>
        <w:t xml:space="preserve">Esvelt, Kevin, M., and others. Emerging technology: concerning RNA-guided gene drives for the alteration of wild populations. </w:t>
      </w:r>
      <w:r w:rsidRPr="00B73E5F">
        <w:rPr>
          <w:i/>
          <w:iCs/>
          <w:color w:val="000000" w:themeColor="text1"/>
        </w:rPr>
        <w:t xml:space="preserve">Elife, </w:t>
      </w:r>
      <w:r w:rsidRPr="00B73E5F">
        <w:rPr>
          <w:color w:val="000000" w:themeColor="text1"/>
        </w:rPr>
        <w:t>No. 03401 (July 2014).</w:t>
      </w:r>
    </w:p>
    <w:p w14:paraId="7A354DE4" w14:textId="77777777" w:rsidR="003A45EC" w:rsidRPr="00B73E5F" w:rsidRDefault="003A45EC" w:rsidP="00215B0C">
      <w:pPr>
        <w:adjustRightInd w:val="0"/>
        <w:snapToGrid w:val="0"/>
        <w:spacing w:before="120" w:after="120" w:line="240" w:lineRule="atLeast"/>
      </w:pPr>
      <w:r w:rsidRPr="00B73E5F">
        <w:t>European centre for disease prevention and control.</w:t>
      </w:r>
      <w:r w:rsidRPr="00B73E5F">
        <w:rPr>
          <w:i/>
          <w:iCs/>
        </w:rPr>
        <w:t xml:space="preserve"> Aedes aegypti</w:t>
      </w:r>
      <w:r w:rsidRPr="00B73E5F">
        <w:t xml:space="preserve">–- Factsheet for experts. Available at </w:t>
      </w:r>
      <w:hyperlink r:id="rId35" w:anchor="Geographical" w:history="1">
        <w:r w:rsidRPr="00B73E5F">
          <w:rPr>
            <w:rStyle w:val="Hyperlink"/>
          </w:rPr>
          <w:t>https://www.ecdc.europa.eu/en/disease-vectors/facts/mosquito-factsheets/aedes-aegypti#Geographical</w:t>
        </w:r>
      </w:hyperlink>
    </w:p>
    <w:p w14:paraId="69FA2693"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European centre for disease prevention and control. Increasing risk of mosquito-borne diseases in EU/EEA following spread of </w:t>
      </w:r>
      <w:r w:rsidRPr="00B73E5F">
        <w:rPr>
          <w:i/>
          <w:iCs/>
          <w:color w:val="000000" w:themeColor="text1"/>
        </w:rPr>
        <w:t>Aedes</w:t>
      </w:r>
      <w:r w:rsidRPr="00B73E5F">
        <w:rPr>
          <w:color w:val="000000" w:themeColor="text1"/>
        </w:rPr>
        <w:t xml:space="preserve"> species, 22 June 2023.</w:t>
      </w:r>
    </w:p>
    <w:p w14:paraId="3CA6D442"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European food safety authority panel on genetically modified organisms. Guidance on the environmental risk assessment of genetically modified animals. </w:t>
      </w:r>
      <w:r w:rsidRPr="00B73E5F">
        <w:rPr>
          <w:i/>
          <w:iCs/>
          <w:color w:val="000000" w:themeColor="text1"/>
        </w:rPr>
        <w:t xml:space="preserve">EFSA Journal, </w:t>
      </w:r>
      <w:r w:rsidRPr="00B73E5F">
        <w:rPr>
          <w:color w:val="000000" w:themeColor="text1"/>
        </w:rPr>
        <w:t>vol. 11, No. 3200 (May 2013).</w:t>
      </w:r>
    </w:p>
    <w:p w14:paraId="6729AF4E"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European food safety authority panel on genetically modified organisms, and others. Evaluation of existing guidelines for their adequacy for the food and feed risk assessment of genetically modified plants obtained through synthetic biology. </w:t>
      </w:r>
      <w:r w:rsidRPr="00B73E5F">
        <w:rPr>
          <w:i/>
          <w:iCs/>
          <w:color w:val="000000" w:themeColor="text1"/>
        </w:rPr>
        <w:t>EFSA Journal</w:t>
      </w:r>
      <w:r w:rsidRPr="00B73E5F">
        <w:rPr>
          <w:color w:val="000000" w:themeColor="text1"/>
        </w:rPr>
        <w:t xml:space="preserve">, vol. 20, No. 7 (July 2022). </w:t>
      </w:r>
    </w:p>
    <w:p w14:paraId="4537408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European food safety authority scientific community, and others. Guidance on the use of the weight of evidence approach in scientific assessments. </w:t>
      </w:r>
      <w:bookmarkStart w:id="109" w:name="_Hlk159331399"/>
      <w:r w:rsidRPr="00B73E5F">
        <w:rPr>
          <w:i/>
          <w:iCs/>
          <w:color w:val="000000" w:themeColor="text1"/>
        </w:rPr>
        <w:t xml:space="preserve">EFSA </w:t>
      </w:r>
      <w:bookmarkEnd w:id="109"/>
      <w:r w:rsidRPr="00B73E5F">
        <w:rPr>
          <w:i/>
          <w:iCs/>
          <w:color w:val="000000" w:themeColor="text1"/>
        </w:rPr>
        <w:t xml:space="preserve">Journal, </w:t>
      </w:r>
      <w:r w:rsidRPr="00B73E5F">
        <w:rPr>
          <w:color w:val="000000" w:themeColor="text1"/>
        </w:rPr>
        <w:t>vol.15. No. 4971 (August 2017).</w:t>
      </w:r>
    </w:p>
    <w:p w14:paraId="73B3DBFA"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European food safety authority, </w:t>
      </w:r>
      <w:r w:rsidRPr="00B73E5F">
        <w:rPr>
          <w:i/>
          <w:iCs/>
          <w:color w:val="000000" w:themeColor="text1"/>
        </w:rPr>
        <w:t xml:space="preserve">Using problem formulation for fit‐for‐purpose pre‐market environmental risk assessments of regulated stressors. </w:t>
      </w:r>
      <w:r w:rsidRPr="00B73E5F">
        <w:rPr>
          <w:color w:val="000000" w:themeColor="text1"/>
        </w:rPr>
        <w:t>April 2019.</w:t>
      </w:r>
    </w:p>
    <w:p w14:paraId="560AEA99"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__________. Adequacy</w:t>
      </w:r>
      <w:r w:rsidRPr="00B73E5F">
        <w:rPr>
          <w:b/>
          <w:bCs/>
        </w:rPr>
        <w:t xml:space="preserve"> </w:t>
      </w:r>
      <w:r w:rsidRPr="00B73E5F">
        <w:rPr>
          <w:color w:val="000000" w:themeColor="text1"/>
        </w:rPr>
        <w:t xml:space="preserve">and sufficiency evaluation of existing EFSA guidelines for the molecular characterisation, environmental risk assessment and post-market environmental monitoring of genetically modified insects containing engineered gene drives. </w:t>
      </w:r>
      <w:r w:rsidRPr="00B73E5F">
        <w:rPr>
          <w:i/>
          <w:iCs/>
          <w:color w:val="000000"/>
          <w:lang w:eastAsia="en-CA"/>
        </w:rPr>
        <w:t xml:space="preserve">EFSA </w:t>
      </w:r>
      <w:r w:rsidRPr="00B73E5F">
        <w:rPr>
          <w:i/>
          <w:iCs/>
          <w:color w:val="000000" w:themeColor="text1"/>
        </w:rPr>
        <w:t xml:space="preserve">Journal, </w:t>
      </w:r>
      <w:r w:rsidRPr="00B73E5F">
        <w:rPr>
          <w:color w:val="000000" w:themeColor="text1"/>
        </w:rPr>
        <w:t>vol. 18, No .1 (November 2020).</w:t>
      </w:r>
    </w:p>
    <w:p w14:paraId="7BD6D542" w14:textId="77777777" w:rsidR="003A45EC" w:rsidRPr="00B73E5F" w:rsidRDefault="003A45EC" w:rsidP="00215B0C">
      <w:pPr>
        <w:adjustRightInd w:val="0"/>
        <w:snapToGrid w:val="0"/>
        <w:spacing w:before="120" w:after="120" w:line="240" w:lineRule="atLeast"/>
        <w:rPr>
          <w:color w:val="FF0000"/>
        </w:rPr>
      </w:pPr>
      <w:r w:rsidRPr="00B73E5F">
        <w:rPr>
          <w:color w:val="000000" w:themeColor="text1"/>
        </w:rPr>
        <w:t xml:space="preserve">__________. Guidance on the environmental risk assessment of genetically modified plants. </w:t>
      </w:r>
      <w:r w:rsidRPr="00B73E5F">
        <w:rPr>
          <w:i/>
          <w:iCs/>
          <w:color w:val="000000" w:themeColor="text1"/>
        </w:rPr>
        <w:t>EFSA Journal</w:t>
      </w:r>
      <w:r w:rsidRPr="00B73E5F">
        <w:rPr>
          <w:color w:val="000000" w:themeColor="text1"/>
        </w:rPr>
        <w:t>, vol. 8, No. 11 (November 2010).</w:t>
      </w:r>
      <w:r w:rsidRPr="00B73E5F">
        <w:rPr>
          <w:color w:val="FF0000"/>
        </w:rPr>
        <w:t xml:space="preserve"> </w:t>
      </w:r>
    </w:p>
    <w:p w14:paraId="7BC03178" w14:textId="77777777" w:rsidR="003A45EC" w:rsidRPr="00B73E5F" w:rsidRDefault="003A45EC" w:rsidP="00215B0C">
      <w:pPr>
        <w:adjustRightInd w:val="0"/>
        <w:snapToGrid w:val="0"/>
        <w:spacing w:before="120" w:after="120" w:line="240" w:lineRule="atLeast"/>
      </w:pPr>
      <w:r w:rsidRPr="00B73E5F">
        <w:t xml:space="preserve">__________. Glossary, taxonomy terms. November 2016a. Available at </w:t>
      </w:r>
      <w:hyperlink r:id="rId36">
        <w:r w:rsidRPr="00B73E5F">
          <w:rPr>
            <w:rStyle w:val="Hyperlink"/>
          </w:rPr>
          <w:t>https://www.efsa.europa.eu/en/glossary-taxonomy-terms</w:t>
        </w:r>
      </w:hyperlink>
      <w:r w:rsidRPr="00B73E5F">
        <w:t>.</w:t>
      </w:r>
    </w:p>
    <w:p w14:paraId="1736C966" w14:textId="77777777" w:rsidR="003A45EC" w:rsidRPr="00B73E5F" w:rsidRDefault="003A45EC" w:rsidP="00215B0C">
      <w:pPr>
        <w:adjustRightInd w:val="0"/>
        <w:snapToGrid w:val="0"/>
        <w:spacing w:before="120" w:after="120" w:line="240" w:lineRule="atLeast"/>
      </w:pPr>
      <w:r w:rsidRPr="00B73E5F">
        <w:t xml:space="preserve">__________. Hazard vs. risk. November 2016b. Available at </w:t>
      </w:r>
      <w:hyperlink r:id="rId37">
        <w:r w:rsidRPr="00B73E5F">
          <w:rPr>
            <w:rStyle w:val="Hyperlink"/>
          </w:rPr>
          <w:t>https://www.efsa.europa.eu/en/discover/infographics/hazard-vs-risk</w:t>
        </w:r>
      </w:hyperlink>
      <w:r w:rsidRPr="00B73E5F">
        <w:t>.</w:t>
      </w:r>
    </w:p>
    <w:p w14:paraId="2BD90AD3"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European food safety scientific community, and others. Guidance on uncertainty analysis in scientific assessments. </w:t>
      </w:r>
      <w:r w:rsidRPr="00B73E5F">
        <w:rPr>
          <w:i/>
          <w:iCs/>
          <w:color w:val="000000"/>
          <w:lang w:eastAsia="en-CA"/>
        </w:rPr>
        <w:t xml:space="preserve">EFSA </w:t>
      </w:r>
      <w:r w:rsidRPr="00B73E5F">
        <w:rPr>
          <w:i/>
          <w:iCs/>
          <w:color w:val="000000" w:themeColor="text1"/>
        </w:rPr>
        <w:t xml:space="preserve">Journal, </w:t>
      </w:r>
      <w:r w:rsidRPr="00B73E5F">
        <w:rPr>
          <w:color w:val="000000" w:themeColor="text1"/>
        </w:rPr>
        <w:t>vol. 16, no. 5123 (January 2018).</w:t>
      </w:r>
      <w:r w:rsidRPr="00096C23">
        <w:rPr>
          <w:color w:val="000000" w:themeColor="text1"/>
        </w:rPr>
        <w:t xml:space="preserve"> </w:t>
      </w:r>
    </w:p>
    <w:p w14:paraId="4081000B" w14:textId="77777777" w:rsidR="003A45EC" w:rsidRPr="00610E9F" w:rsidRDefault="003A45EC" w:rsidP="00215B0C">
      <w:pPr>
        <w:adjustRightInd w:val="0"/>
        <w:snapToGrid w:val="0"/>
        <w:spacing w:before="120" w:after="120" w:line="240" w:lineRule="atLeast"/>
        <w:rPr>
          <w:color w:val="000000" w:themeColor="text1"/>
        </w:rPr>
      </w:pPr>
      <w:r w:rsidRPr="00B73E5F">
        <w:rPr>
          <w:color w:val="000000" w:themeColor="text1"/>
        </w:rPr>
        <w:t>European union. Commission Directive (EU) 2018/350 of 8 March 2018 amending directive 2001/18/EC of the</w:t>
      </w:r>
      <w:r w:rsidRPr="00096C23">
        <w:rPr>
          <w:color w:val="000000" w:themeColor="text1"/>
        </w:rPr>
        <w:t xml:space="preserve"> European Parliament and of the council as regards the environmental risk assessment of genetically modified organisms. </w:t>
      </w:r>
      <w:r w:rsidRPr="00096C23">
        <w:rPr>
          <w:i/>
          <w:iCs/>
          <w:color w:val="000000" w:themeColor="text1"/>
        </w:rPr>
        <w:t xml:space="preserve">Official </w:t>
      </w:r>
      <w:r>
        <w:rPr>
          <w:i/>
          <w:iCs/>
          <w:color w:val="000000" w:themeColor="text1"/>
        </w:rPr>
        <w:t>J</w:t>
      </w:r>
      <w:r w:rsidRPr="00096C23">
        <w:rPr>
          <w:i/>
          <w:iCs/>
          <w:color w:val="000000" w:themeColor="text1"/>
        </w:rPr>
        <w:t xml:space="preserve">ournal of the </w:t>
      </w:r>
      <w:r>
        <w:rPr>
          <w:i/>
          <w:iCs/>
          <w:color w:val="000000" w:themeColor="text1"/>
        </w:rPr>
        <w:t>E</w:t>
      </w:r>
      <w:r w:rsidRPr="00096C23">
        <w:rPr>
          <w:i/>
          <w:iCs/>
          <w:color w:val="000000" w:themeColor="text1"/>
        </w:rPr>
        <w:t xml:space="preserve">uropean </w:t>
      </w:r>
      <w:r>
        <w:rPr>
          <w:i/>
          <w:iCs/>
          <w:color w:val="000000" w:themeColor="text1"/>
        </w:rPr>
        <w:t>U</w:t>
      </w:r>
      <w:r w:rsidRPr="00096C23">
        <w:rPr>
          <w:i/>
          <w:iCs/>
          <w:color w:val="000000" w:themeColor="text1"/>
        </w:rPr>
        <w:t xml:space="preserve">nion </w:t>
      </w:r>
      <w:r w:rsidRPr="00096C23">
        <w:rPr>
          <w:color w:val="000000" w:themeColor="text1"/>
        </w:rPr>
        <w:t>(2018).</w:t>
      </w:r>
    </w:p>
    <w:p w14:paraId="2FEB7319" w14:textId="77777777" w:rsidR="003A45EC" w:rsidRPr="00610E9F" w:rsidRDefault="003A45EC" w:rsidP="00215B0C">
      <w:pPr>
        <w:adjustRightInd w:val="0"/>
        <w:snapToGrid w:val="0"/>
        <w:spacing w:before="120" w:after="120" w:line="240" w:lineRule="atLeast"/>
      </w:pPr>
      <w:r>
        <w:t>Europe</w:t>
      </w:r>
      <w:r w:rsidRPr="00096C23">
        <w:t xml:space="preserve">. ISO 14971 Basic concepts – hazard, hazardous situation and harm. Available at </w:t>
      </w:r>
      <w:hyperlink r:id="rId38" w:history="1">
        <w:r w:rsidRPr="00096C23">
          <w:rPr>
            <w:rStyle w:val="Hyperlink"/>
          </w:rPr>
          <w:t>https://exeedqm.com/new-blog/iso-14971-basic-concepts-hazard-hazardous-situation-and-harm</w:t>
        </w:r>
      </w:hyperlink>
      <w:r w:rsidRPr="00096C23">
        <w:t>.</w:t>
      </w:r>
    </w:p>
    <w:p w14:paraId="76AB5C65" w14:textId="77777777" w:rsidR="003A45EC" w:rsidRDefault="003A45EC" w:rsidP="00215B0C">
      <w:pPr>
        <w:adjustRightInd w:val="0"/>
        <w:snapToGrid w:val="0"/>
        <w:spacing w:before="120" w:after="120" w:line="240" w:lineRule="atLeast"/>
        <w:rPr>
          <w:color w:val="000000" w:themeColor="text1"/>
          <w:highlight w:val="yellow"/>
        </w:rPr>
      </w:pPr>
      <w:r>
        <w:rPr>
          <w:color w:val="000000" w:themeColor="text1"/>
        </w:rPr>
        <w:t xml:space="preserve">Facchinelli, Luca, and others. </w:t>
      </w:r>
      <w:r w:rsidRPr="00F63124">
        <w:rPr>
          <w:color w:val="000000" w:themeColor="text1"/>
        </w:rPr>
        <w:t>Large-cage assessment of a transgenic sex-ratio distortion strain on populations of an African malaria vector</w:t>
      </w:r>
      <w:r>
        <w:rPr>
          <w:color w:val="000000" w:themeColor="text1"/>
        </w:rPr>
        <w:t xml:space="preserve">. </w:t>
      </w:r>
      <w:r>
        <w:rPr>
          <w:i/>
          <w:iCs/>
          <w:color w:val="000000" w:themeColor="text1"/>
        </w:rPr>
        <w:t>Parasites &amp; Vectors</w:t>
      </w:r>
      <w:r>
        <w:rPr>
          <w:color w:val="000000" w:themeColor="text1"/>
        </w:rPr>
        <w:t xml:space="preserve">, vol. 12, No. 70 (February 2019). </w:t>
      </w:r>
    </w:p>
    <w:p w14:paraId="2704987D"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Food and agriculture organization. Integrated pest management. Available at </w:t>
      </w:r>
      <w:hyperlink r:id="rId39">
        <w:r w:rsidRPr="00B73E5F">
          <w:rPr>
            <w:rStyle w:val="Hyperlink"/>
          </w:rPr>
          <w:t>https://www.fao.org/pest-and-pesticide-management/ipm/integrated-pest-management/en/</w:t>
        </w:r>
      </w:hyperlink>
      <w:r w:rsidRPr="00B73E5F">
        <w:rPr>
          <w:color w:val="000000" w:themeColor="text1"/>
        </w:rPr>
        <w:t xml:space="preserve">. (FAO, 2024) </w:t>
      </w:r>
    </w:p>
    <w:p w14:paraId="765AA862" w14:textId="77777777" w:rsidR="003A45EC" w:rsidRPr="00B73E5F" w:rsidRDefault="003A45EC" w:rsidP="00215B0C">
      <w:pPr>
        <w:tabs>
          <w:tab w:val="left" w:pos="8029"/>
        </w:tabs>
        <w:adjustRightInd w:val="0"/>
        <w:snapToGrid w:val="0"/>
        <w:spacing w:before="120" w:after="120" w:line="240" w:lineRule="atLeast"/>
      </w:pPr>
      <w:r w:rsidRPr="00B73E5F">
        <w:t>Foster, Woodbridge A., and Edward D. Walker. Chapter 15–- Mosquitoes (</w:t>
      </w:r>
      <w:r w:rsidRPr="00B73E5F">
        <w:rPr>
          <w:i/>
          <w:iCs/>
        </w:rPr>
        <w:t>Culicidae</w:t>
      </w:r>
      <w:r w:rsidRPr="00B73E5F">
        <w:t xml:space="preserve">). </w:t>
      </w:r>
      <w:r w:rsidRPr="00B73E5F">
        <w:rPr>
          <w:i/>
          <w:iCs/>
        </w:rPr>
        <w:t xml:space="preserve">In Medical and Veterinary Entomology, </w:t>
      </w:r>
      <w:r w:rsidRPr="00B73E5F">
        <w:t>Mullen, Gary R., and Lance A., eds</w:t>
      </w:r>
      <w:r w:rsidRPr="00B73E5F">
        <w:rPr>
          <w:i/>
          <w:iCs/>
        </w:rPr>
        <w:t xml:space="preserve">. </w:t>
      </w:r>
      <w:r w:rsidRPr="00B73E5F">
        <w:t>Third edition, Durden Academic Press, 2019.</w:t>
      </w:r>
    </w:p>
    <w:p w14:paraId="0EFAA18E" w14:textId="77777777" w:rsidR="003A45EC" w:rsidRPr="00B73E5F" w:rsidRDefault="003A45EC" w:rsidP="00215B0C">
      <w:pPr>
        <w:adjustRightInd w:val="0"/>
        <w:snapToGrid w:val="0"/>
        <w:spacing w:before="120" w:after="120" w:line="240" w:lineRule="atLeast"/>
      </w:pPr>
      <w:r w:rsidRPr="00B73E5F">
        <w:t xml:space="preserve">Foundation for the National Institutes of Health, Hayes, Keith, R., and others. Identifying and detecting potentially adverse ecological outcomes associated with the release of gene-drive modified organisms. </w:t>
      </w:r>
      <w:r w:rsidRPr="00B73E5F">
        <w:rPr>
          <w:i/>
          <w:iCs/>
        </w:rPr>
        <w:t xml:space="preserve">Journal of Responsible Innovation, </w:t>
      </w:r>
      <w:r w:rsidRPr="00B73E5F">
        <w:t>vol. 5, No. 1 (January 2018).</w:t>
      </w:r>
    </w:p>
    <w:p w14:paraId="40147211" w14:textId="77777777" w:rsidR="003A45EC" w:rsidRPr="00B73E5F" w:rsidRDefault="003A45EC" w:rsidP="00215B0C">
      <w:pPr>
        <w:pStyle w:val="NoSpacing"/>
        <w:adjustRightInd w:val="0"/>
        <w:snapToGrid w:val="0"/>
        <w:spacing w:before="120" w:after="120" w:line="240" w:lineRule="atLeast"/>
      </w:pPr>
      <w:r w:rsidRPr="00B73E5F">
        <w:rPr>
          <w:rFonts w:ascii="Times" w:hAnsi="Times" w:cs="Times"/>
          <w:lang w:val="en-GB"/>
        </w:rPr>
        <w:t xml:space="preserve">Franz, Alexander W. E., and others. Engineering RNA interference-based resistance to dengue virus type 2 in genetically modified </w:t>
      </w:r>
      <w:r w:rsidRPr="00B73E5F">
        <w:rPr>
          <w:rFonts w:ascii="Times" w:hAnsi="Times" w:cs="Times"/>
          <w:i/>
          <w:iCs/>
          <w:lang w:val="en-GB"/>
        </w:rPr>
        <w:t>Aedes aegypti. PNAS</w:t>
      </w:r>
      <w:r w:rsidRPr="00B73E5F">
        <w:rPr>
          <w:rFonts w:ascii="Times" w:hAnsi="Times" w:cs="Times"/>
          <w:lang w:val="en-GB"/>
        </w:rPr>
        <w:t xml:space="preserve">, vol. 103, No. 11 (March 2006), pp. 4198 – 4203. </w:t>
      </w:r>
    </w:p>
    <w:p w14:paraId="6B68D9D4" w14:textId="77777777" w:rsidR="003A45EC" w:rsidRPr="00B73E5F" w:rsidRDefault="003A45EC" w:rsidP="00215B0C">
      <w:pPr>
        <w:adjustRightInd w:val="0"/>
        <w:snapToGrid w:val="0"/>
        <w:spacing w:before="120" w:after="120" w:line="240" w:lineRule="atLeast"/>
      </w:pPr>
      <w:r w:rsidRPr="00B73E5F">
        <w:t xml:space="preserve">Friedman, Robert, M., John M. Marshall, Omar S. Akbari. Gene drives: New and improved. </w:t>
      </w:r>
      <w:r w:rsidRPr="00B73E5F">
        <w:rPr>
          <w:i/>
          <w:iCs/>
        </w:rPr>
        <w:t xml:space="preserve">Issues in Science and Technology, </w:t>
      </w:r>
      <w:r w:rsidRPr="00B73E5F">
        <w:t>vol. 36, No. 2 (2020), pp. 72—78.</w:t>
      </w:r>
    </w:p>
    <w:p w14:paraId="30798A2F" w14:textId="77777777" w:rsidR="003A45EC" w:rsidRPr="00B73E5F" w:rsidRDefault="003A45EC" w:rsidP="00215B0C">
      <w:pPr>
        <w:adjustRightInd w:val="0"/>
        <w:snapToGrid w:val="0"/>
        <w:spacing w:before="120" w:after="120" w:line="240" w:lineRule="atLeast"/>
      </w:pPr>
      <w:r w:rsidRPr="00B73E5F">
        <w:t xml:space="preserve">Frieß, Johannes L, Arnim von Gleich, and Bernd Giese. Gene drives as a new quality in GMO releases—a comparative technology characterization. </w:t>
      </w:r>
      <w:r w:rsidRPr="00B73E5F">
        <w:rPr>
          <w:i/>
          <w:iCs/>
        </w:rPr>
        <w:t xml:space="preserve">PeerJ, </w:t>
      </w:r>
      <w:r w:rsidRPr="00B73E5F">
        <w:t>(May 2019).</w:t>
      </w:r>
    </w:p>
    <w:p w14:paraId="41B703C4"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Frieß, Johannes L., and others. Review of gene drive modelling and implications for risk assessment of gene drive organisms. </w:t>
      </w:r>
      <w:r w:rsidRPr="00B73E5F">
        <w:rPr>
          <w:i/>
          <w:iCs/>
          <w:color w:val="000000" w:themeColor="text1"/>
        </w:rPr>
        <w:t xml:space="preserve">Ecological Modelling, </w:t>
      </w:r>
      <w:r w:rsidRPr="00B73E5F">
        <w:rPr>
          <w:color w:val="000000" w:themeColor="text1"/>
        </w:rPr>
        <w:t>vol. 478, No. 110285 (April 2023).</w:t>
      </w:r>
    </w:p>
    <w:p w14:paraId="2518561D" w14:textId="77777777" w:rsidR="003A45EC" w:rsidRPr="00B73E5F" w:rsidRDefault="003A45EC" w:rsidP="00215B0C">
      <w:pPr>
        <w:adjustRightInd w:val="0"/>
        <w:snapToGrid w:val="0"/>
        <w:spacing w:before="120" w:after="120" w:line="240" w:lineRule="atLeast"/>
        <w:ind w:left="-20" w:right="-20"/>
        <w:rPr>
          <w:rFonts w:ascii="Times" w:hAnsi="Times" w:cs="Times"/>
        </w:rPr>
      </w:pPr>
      <w:r w:rsidRPr="00B73E5F">
        <w:rPr>
          <w:rFonts w:ascii="Times" w:hAnsi="Times" w:cs="Times"/>
        </w:rPr>
        <w:t xml:space="preserve">Galizi, Roberto, and others. A CRISPR-Cas9 sex-ratio distortion system for genetic control. </w:t>
      </w:r>
      <w:r w:rsidRPr="00B73E5F">
        <w:rPr>
          <w:rFonts w:ascii="Times" w:hAnsi="Times" w:cs="Times"/>
          <w:i/>
          <w:iCs/>
        </w:rPr>
        <w:t>Nature</w:t>
      </w:r>
      <w:r w:rsidRPr="00B73E5F">
        <w:rPr>
          <w:rFonts w:ascii="Times" w:hAnsi="Times" w:cs="Times"/>
        </w:rPr>
        <w:t xml:space="preserve">, vol. 6, No. 31139 (August 2016). </w:t>
      </w:r>
    </w:p>
    <w:p w14:paraId="31AC5D32" w14:textId="77777777" w:rsidR="003A45EC" w:rsidRPr="00B73E5F" w:rsidRDefault="003A45EC" w:rsidP="00215B0C">
      <w:pPr>
        <w:adjustRightInd w:val="0"/>
        <w:snapToGrid w:val="0"/>
        <w:spacing w:before="120" w:after="120" w:line="240" w:lineRule="atLeast"/>
        <w:ind w:left="-20" w:right="-20"/>
        <w:rPr>
          <w:rFonts w:ascii="Times" w:hAnsi="Times" w:cs="Times"/>
          <w:color w:val="222222"/>
        </w:rPr>
      </w:pPr>
      <w:r w:rsidRPr="00B73E5F">
        <w:rPr>
          <w:rFonts w:ascii="Times" w:hAnsi="Times" w:cs="Times"/>
        </w:rPr>
        <w:t xml:space="preserve">Galizi, Roberto, and others. </w:t>
      </w:r>
      <w:r w:rsidRPr="00B73E5F">
        <w:rPr>
          <w:rFonts w:ascii="Times" w:hAnsi="Times" w:cs="Times"/>
          <w:color w:val="222222"/>
        </w:rPr>
        <w:t xml:space="preserve">A synthetic sex ratio distortion system for the control of the human malaria mosquito. </w:t>
      </w:r>
      <w:r w:rsidRPr="00B73E5F">
        <w:rPr>
          <w:rFonts w:ascii="Times" w:hAnsi="Times" w:cs="Times"/>
          <w:i/>
          <w:iCs/>
          <w:color w:val="222222"/>
        </w:rPr>
        <w:t xml:space="preserve">Nature, </w:t>
      </w:r>
      <w:r w:rsidRPr="00B73E5F">
        <w:rPr>
          <w:rFonts w:ascii="Times" w:hAnsi="Times" w:cs="Times"/>
          <w:color w:val="222222"/>
        </w:rPr>
        <w:t xml:space="preserve">vol. 5, No. 3977 (June 2014). </w:t>
      </w:r>
    </w:p>
    <w:p w14:paraId="3C8005A8" w14:textId="77777777" w:rsidR="003A45EC" w:rsidRPr="00B73E5F" w:rsidRDefault="003A45EC" w:rsidP="00215B0C">
      <w:pPr>
        <w:adjustRightInd w:val="0"/>
        <w:snapToGrid w:val="0"/>
        <w:spacing w:before="120" w:after="120" w:line="240" w:lineRule="atLeast"/>
        <w:ind w:left="-20" w:right="-20"/>
        <w:rPr>
          <w:rFonts w:ascii="Times" w:hAnsi="Times" w:cs="Times"/>
          <w:color w:val="222222"/>
        </w:rPr>
      </w:pPr>
      <w:r w:rsidRPr="00B73E5F">
        <w:rPr>
          <w:rFonts w:ascii="Times" w:hAnsi="Times" w:cs="Times"/>
          <w:color w:val="222222"/>
        </w:rPr>
        <w:t xml:space="preserve">Fulton, Elizabeth A. </w:t>
      </w:r>
      <w:r w:rsidRPr="00B73E5F">
        <w:rPr>
          <w:rStyle w:val="title-text"/>
          <w:rFonts w:ascii="Times" w:hAnsi="Times" w:cs="Times"/>
          <w:color w:val="1F1F1F"/>
        </w:rPr>
        <w:t xml:space="preserve">Approaches to end-to-end ecosystem models. </w:t>
      </w:r>
      <w:r w:rsidRPr="00B73E5F">
        <w:rPr>
          <w:rStyle w:val="title-text"/>
          <w:rFonts w:ascii="Times" w:hAnsi="Times" w:cs="Times"/>
          <w:i/>
          <w:iCs/>
          <w:color w:val="1F1F1F"/>
        </w:rPr>
        <w:t>Journal of Marine Systems</w:t>
      </w:r>
      <w:r w:rsidRPr="00B73E5F">
        <w:rPr>
          <w:rStyle w:val="title-text"/>
          <w:rFonts w:ascii="Times" w:hAnsi="Times" w:cs="Times"/>
          <w:color w:val="1F1F1F"/>
        </w:rPr>
        <w:t xml:space="preserve">, vol. 81, No. 1-2 (April 2010), pp. 171 – 183. </w:t>
      </w:r>
    </w:p>
    <w:p w14:paraId="1665C43E" w14:textId="77777777" w:rsidR="003A45EC" w:rsidRPr="00B73E5F" w:rsidRDefault="003A45EC" w:rsidP="00215B0C">
      <w:pPr>
        <w:adjustRightInd w:val="0"/>
        <w:snapToGrid w:val="0"/>
        <w:spacing w:before="120" w:after="120" w:line="240" w:lineRule="atLeast"/>
      </w:pPr>
      <w:r w:rsidRPr="00B73E5F">
        <w:t xml:space="preserve">Gantz, Valentino M., and others. Highly efficient Cas9-mediated gene drive for population modification of the malaria vector mosquito </w:t>
      </w:r>
      <w:r w:rsidRPr="00B73E5F">
        <w:rPr>
          <w:i/>
          <w:iCs/>
        </w:rPr>
        <w:t>Anopheles stephensi. PNAS,</w:t>
      </w:r>
      <w:r w:rsidRPr="00B73E5F">
        <w:t xml:space="preserve"> vol. 112, No. 49 (November 2015).</w:t>
      </w:r>
    </w:p>
    <w:p w14:paraId="59263991" w14:textId="77777777" w:rsidR="003A45EC" w:rsidRPr="00096C23" w:rsidRDefault="003A45EC" w:rsidP="00215B0C">
      <w:pPr>
        <w:adjustRightInd w:val="0"/>
        <w:snapToGrid w:val="0"/>
        <w:spacing w:before="120" w:after="120" w:line="240" w:lineRule="atLeast"/>
      </w:pPr>
      <w:r w:rsidRPr="00B73E5F">
        <w:lastRenderedPageBreak/>
        <w:t xml:space="preserve">Garcia-Alonso, Monica, and Alan Raybould. Protection goals in environmental risk assessment: A practical approach. </w:t>
      </w:r>
      <w:r w:rsidRPr="00B73E5F">
        <w:rPr>
          <w:i/>
          <w:iCs/>
        </w:rPr>
        <w:t xml:space="preserve">Transgenic research. </w:t>
      </w:r>
      <w:r w:rsidRPr="00B73E5F">
        <w:t>Vol. 23 (December 2014), pp. 945—956.</w:t>
      </w:r>
    </w:p>
    <w:p w14:paraId="2A7B4E9D" w14:textId="77777777" w:rsidR="003A45EC" w:rsidRPr="00B73E5F" w:rsidRDefault="003A45EC" w:rsidP="00215B0C">
      <w:pPr>
        <w:adjustRightInd w:val="0"/>
        <w:snapToGrid w:val="0"/>
        <w:spacing w:before="120" w:after="120" w:line="240" w:lineRule="atLeast"/>
      </w:pPr>
      <w:r w:rsidRPr="00B73E5F">
        <w:t>Geci, René, Katie Willis, and Austin Burt. Gene drive designs for efficient and localisable population suppression using Y-linked editors.</w:t>
      </w:r>
      <w:r w:rsidRPr="00B73E5F">
        <w:rPr>
          <w:i/>
          <w:iCs/>
        </w:rPr>
        <w:t xml:space="preserve"> PLOS genetics</w:t>
      </w:r>
      <w:r w:rsidRPr="00B73E5F">
        <w:t>, vol. 18, No. 12 (December 2022).</w:t>
      </w:r>
    </w:p>
    <w:p w14:paraId="578395D4" w14:textId="77777777" w:rsidR="003A45EC" w:rsidRPr="00096C23" w:rsidRDefault="003A45EC" w:rsidP="00215B0C">
      <w:pPr>
        <w:adjustRightInd w:val="0"/>
        <w:snapToGrid w:val="0"/>
        <w:spacing w:before="120" w:after="120" w:line="240" w:lineRule="atLeast"/>
      </w:pPr>
      <w:r w:rsidRPr="00B73E5F">
        <w:t xml:space="preserve">Giese, Bernd, and others. Gene drives: Dynamics and regulatory matters—a report from the workshop “evaluation of spatial and temporal control of gene drives,” April 4–5, 2019, Vienna. </w:t>
      </w:r>
      <w:r w:rsidRPr="00B73E5F">
        <w:rPr>
          <w:i/>
          <w:iCs/>
        </w:rPr>
        <w:t xml:space="preserve">BioEssays, </w:t>
      </w:r>
      <w:r w:rsidRPr="00B73E5F">
        <w:t>vol. 41, No. 11 (October 2019).</w:t>
      </w:r>
    </w:p>
    <w:p w14:paraId="6E17DA14" w14:textId="77777777" w:rsidR="003A45EC" w:rsidRPr="00B73E5F" w:rsidRDefault="003A45EC" w:rsidP="00215B0C">
      <w:pPr>
        <w:adjustRightInd w:val="0"/>
        <w:snapToGrid w:val="0"/>
        <w:spacing w:before="120" w:after="120" w:line="240" w:lineRule="atLeast"/>
        <w:rPr>
          <w:rFonts w:ascii="Times" w:hAnsi="Times" w:cs="Times"/>
        </w:rPr>
      </w:pPr>
      <w:r w:rsidRPr="00B73E5F">
        <w:rPr>
          <w:rFonts w:ascii="Times" w:hAnsi="Times" w:cs="Times"/>
        </w:rPr>
        <w:t xml:space="preserve">Girardin, Léo, Vincent Calvez, and Florence Débarre. Catch me if you can: A spatial model for a brake-driven gene drive reversal. </w:t>
      </w:r>
      <w:r w:rsidRPr="00B73E5F">
        <w:rPr>
          <w:rFonts w:ascii="Times" w:hAnsi="Times" w:cs="Times"/>
          <w:i/>
          <w:iCs/>
        </w:rPr>
        <w:t xml:space="preserve">Bulletin of Mathetical Biology, </w:t>
      </w:r>
      <w:r w:rsidRPr="00B73E5F">
        <w:rPr>
          <w:rFonts w:ascii="Times" w:hAnsi="Times" w:cs="Times"/>
        </w:rPr>
        <w:t xml:space="preserve">vol. 81 (October 2019), pp. 5054 – 5088. </w:t>
      </w:r>
    </w:p>
    <w:p w14:paraId="241618F8" w14:textId="77777777" w:rsidR="003A45EC" w:rsidRPr="00B73E5F" w:rsidRDefault="003A45EC" w:rsidP="00215B0C">
      <w:pPr>
        <w:adjustRightInd w:val="0"/>
        <w:snapToGrid w:val="0"/>
        <w:spacing w:before="120" w:after="120" w:line="240" w:lineRule="atLeast"/>
      </w:pPr>
      <w:r w:rsidRPr="00B73E5F">
        <w:t xml:space="preserve">Giunti, Giulia, and others. What do we know about the invasive mosquitoes </w:t>
      </w:r>
      <w:r w:rsidRPr="00B73E5F">
        <w:rPr>
          <w:i/>
          <w:iCs/>
        </w:rPr>
        <w:t xml:space="preserve">Aedes </w:t>
      </w:r>
      <w:r>
        <w:rPr>
          <w:i/>
          <w:iCs/>
        </w:rPr>
        <w:t>a</w:t>
      </w:r>
      <w:r w:rsidRPr="00B73E5F">
        <w:rPr>
          <w:i/>
          <w:iCs/>
        </w:rPr>
        <w:t>tropalpus</w:t>
      </w:r>
      <w:r w:rsidRPr="00B73E5F">
        <w:t xml:space="preserve"> and </w:t>
      </w:r>
      <w:r w:rsidRPr="00B73E5F">
        <w:rPr>
          <w:i/>
          <w:iCs/>
        </w:rPr>
        <w:t xml:space="preserve">Aedes </w:t>
      </w:r>
      <w:r>
        <w:rPr>
          <w:i/>
          <w:iCs/>
        </w:rPr>
        <w:t>t</w:t>
      </w:r>
      <w:r w:rsidRPr="00B73E5F">
        <w:rPr>
          <w:i/>
          <w:iCs/>
        </w:rPr>
        <w:t>riseriatus</w:t>
      </w:r>
      <w:r w:rsidRPr="00B73E5F">
        <w:t xml:space="preserve">? </w:t>
      </w:r>
      <w:r w:rsidRPr="00B73E5F">
        <w:rPr>
          <w:i/>
          <w:iCs/>
        </w:rPr>
        <w:t>Current Tropical Medicine Reports</w:t>
      </w:r>
      <w:r w:rsidRPr="00B73E5F">
        <w:t>, vol. 10, (February 2023), pp. 41—46.</w:t>
      </w:r>
    </w:p>
    <w:p w14:paraId="7EC8A48D" w14:textId="77777777" w:rsidR="003A45EC" w:rsidRPr="00B73E5F" w:rsidRDefault="003A45EC" w:rsidP="00215B0C">
      <w:pPr>
        <w:adjustRightInd w:val="0"/>
        <w:snapToGrid w:val="0"/>
        <w:spacing w:before="120" w:after="120" w:line="240" w:lineRule="atLeast"/>
      </w:pPr>
      <w:r w:rsidRPr="00B73E5F">
        <w:t>Golnar, Andrew, J., and others. Embracing dynamic models for gene drive management.</w:t>
      </w:r>
      <w:r w:rsidRPr="00B73E5F">
        <w:rPr>
          <w:i/>
          <w:iCs/>
        </w:rPr>
        <w:t xml:space="preserve"> Trends in Biotechnology</w:t>
      </w:r>
      <w:r w:rsidRPr="00B73E5F">
        <w:t>, vol. 39, No. 3 (March 2021), pp. 211—214.</w:t>
      </w:r>
    </w:p>
    <w:p w14:paraId="725DB9D8" w14:textId="77777777" w:rsidR="003A45EC" w:rsidRPr="00B73E5F" w:rsidRDefault="003A45EC" w:rsidP="00215B0C">
      <w:pPr>
        <w:adjustRightInd w:val="0"/>
        <w:snapToGrid w:val="0"/>
        <w:spacing w:before="120" w:after="120" w:line="240" w:lineRule="atLeast"/>
      </w:pPr>
      <w:r w:rsidRPr="00B73E5F">
        <w:t xml:space="preserve">Gould, Fred, and others. A killer–rescue system for self-limiting gene drive of anti-pathogen constructs. </w:t>
      </w:r>
      <w:r w:rsidRPr="00B73E5F">
        <w:rPr>
          <w:i/>
          <w:iCs/>
        </w:rPr>
        <w:t>Proceedings of the Royal Society B</w:t>
      </w:r>
      <w:r w:rsidRPr="00B73E5F">
        <w:t>, vol. 275, No. 1653, (December 2008).</w:t>
      </w:r>
    </w:p>
    <w:p w14:paraId="10AF80CB" w14:textId="77777777" w:rsidR="003A45EC" w:rsidRPr="00B73E5F" w:rsidRDefault="003A45EC" w:rsidP="00215B0C">
      <w:pPr>
        <w:adjustRightInd w:val="0"/>
        <w:snapToGrid w:val="0"/>
        <w:spacing w:before="120" w:after="120" w:line="240" w:lineRule="atLeast"/>
        <w:rPr>
          <w:rFonts w:ascii="Times" w:hAnsi="Times" w:cs="Times"/>
        </w:rPr>
      </w:pPr>
      <w:r w:rsidRPr="00B73E5F">
        <w:t xml:space="preserve">Gregor, K.M., and others. Rift Valley fever virus detection in susceptible hosts with special emphasis </w:t>
      </w:r>
      <w:r w:rsidRPr="00B73E5F">
        <w:rPr>
          <w:rFonts w:ascii="Times" w:hAnsi="Times" w:cs="Times"/>
        </w:rPr>
        <w:t xml:space="preserve">in insects. </w:t>
      </w:r>
      <w:r w:rsidRPr="00B73E5F">
        <w:rPr>
          <w:rFonts w:ascii="Times" w:hAnsi="Times" w:cs="Times"/>
          <w:i/>
          <w:iCs/>
        </w:rPr>
        <w:t>Scientific reports,</w:t>
      </w:r>
      <w:r w:rsidRPr="00B73E5F">
        <w:rPr>
          <w:rFonts w:ascii="Times" w:hAnsi="Times" w:cs="Times"/>
        </w:rPr>
        <w:t xml:space="preserve"> vol. 11, No. 9822 (May 2021).</w:t>
      </w:r>
    </w:p>
    <w:p w14:paraId="37EC9FD2" w14:textId="77777777" w:rsidR="003A45EC" w:rsidRDefault="003A45EC" w:rsidP="00215B0C">
      <w:pPr>
        <w:adjustRightInd w:val="0"/>
        <w:snapToGrid w:val="0"/>
        <w:spacing w:before="120" w:after="120" w:line="240" w:lineRule="atLeast"/>
        <w:rPr>
          <w:rFonts w:ascii="Times" w:eastAsia="Segoe UI" w:hAnsi="Times" w:cs="Times"/>
          <w:color w:val="333132"/>
        </w:rPr>
      </w:pPr>
      <w:r w:rsidRPr="00B73E5F">
        <w:rPr>
          <w:rFonts w:ascii="Times" w:eastAsia="Segoe UI" w:hAnsi="Times" w:cs="Times"/>
          <w:color w:val="333132"/>
        </w:rPr>
        <w:t xml:space="preserve">Guichard, Annabel, and others. Efficient allelic-drive in </w:t>
      </w:r>
      <w:r w:rsidRPr="00B73E5F">
        <w:rPr>
          <w:rFonts w:ascii="Times" w:eastAsia="Segoe UI" w:hAnsi="Times" w:cs="Times"/>
          <w:i/>
          <w:iCs/>
          <w:color w:val="333132"/>
        </w:rPr>
        <w:t>Drosophila</w:t>
      </w:r>
      <w:r w:rsidRPr="00B73E5F">
        <w:rPr>
          <w:rFonts w:ascii="Times" w:eastAsia="Segoe UI" w:hAnsi="Times" w:cs="Times"/>
          <w:color w:val="333132"/>
        </w:rPr>
        <w:t xml:space="preserve">. </w:t>
      </w:r>
      <w:r w:rsidRPr="00B73E5F">
        <w:rPr>
          <w:rFonts w:ascii="Times" w:eastAsia="Segoe UI" w:hAnsi="Times" w:cs="Times"/>
          <w:i/>
          <w:iCs/>
          <w:color w:val="333132"/>
        </w:rPr>
        <w:t xml:space="preserve">Nat. Commun., </w:t>
      </w:r>
      <w:r w:rsidRPr="00B73E5F">
        <w:rPr>
          <w:rFonts w:ascii="Times" w:eastAsia="Segoe UI" w:hAnsi="Times" w:cs="Times"/>
          <w:color w:val="333132"/>
        </w:rPr>
        <w:t>vol. 10, No. 1640 (April 2019).</w:t>
      </w:r>
    </w:p>
    <w:p w14:paraId="0BBC1E59" w14:textId="77777777" w:rsidR="003A45EC" w:rsidRPr="00B73E5F" w:rsidRDefault="003A45EC" w:rsidP="00215B0C">
      <w:pPr>
        <w:adjustRightInd w:val="0"/>
        <w:snapToGrid w:val="0"/>
        <w:spacing w:before="120" w:after="120" w:line="240" w:lineRule="atLeast"/>
        <w:rPr>
          <w:rFonts w:ascii="Times" w:eastAsia="Segoe UI" w:hAnsi="Times" w:cs="Times"/>
          <w:color w:val="333132"/>
        </w:rPr>
      </w:pPr>
      <w:r w:rsidRPr="00B73E5F">
        <w:rPr>
          <w:rFonts w:ascii="Times" w:eastAsia="Segoe UI" w:hAnsi="Times" w:cs="Times"/>
          <w:color w:val="333132"/>
        </w:rPr>
        <w:t xml:space="preserve">Guo, Ya, and others. Aphid viruses: A brief view of a long history. </w:t>
      </w:r>
      <w:r w:rsidRPr="00B73E5F">
        <w:rPr>
          <w:rFonts w:ascii="Times" w:eastAsia="Segoe UI" w:hAnsi="Times" w:cs="Times"/>
          <w:i/>
          <w:iCs/>
          <w:color w:val="333132"/>
        </w:rPr>
        <w:t xml:space="preserve">Front. Insect Sci., </w:t>
      </w:r>
      <w:r w:rsidRPr="00B73E5F">
        <w:rPr>
          <w:rFonts w:ascii="Times" w:eastAsia="Segoe UI" w:hAnsi="Times" w:cs="Times"/>
          <w:color w:val="333132"/>
        </w:rPr>
        <w:t xml:space="preserve">vol. 2 (February 2022). </w:t>
      </w:r>
    </w:p>
    <w:p w14:paraId="4AE4F4C1" w14:textId="77777777" w:rsidR="003A45EC" w:rsidRPr="00B73E5F" w:rsidRDefault="003A45EC" w:rsidP="00215B0C">
      <w:pPr>
        <w:adjustRightInd w:val="0"/>
        <w:snapToGrid w:val="0"/>
        <w:spacing w:before="120" w:after="120" w:line="240" w:lineRule="atLeast"/>
      </w:pPr>
      <w:r w:rsidRPr="00B73E5F">
        <w:t xml:space="preserve">Haddow, A. J., and others. Twelve isolations of Zika virus from </w:t>
      </w:r>
      <w:r w:rsidRPr="00B73E5F">
        <w:rPr>
          <w:i/>
          <w:iCs/>
        </w:rPr>
        <w:t>Aedes (Stegomyia)</w:t>
      </w:r>
      <w:r w:rsidRPr="00B73E5F">
        <w:t xml:space="preserve"> </w:t>
      </w:r>
      <w:r w:rsidRPr="00B73E5F">
        <w:rPr>
          <w:i/>
          <w:iCs/>
        </w:rPr>
        <w:t>africanus (Theobald)</w:t>
      </w:r>
      <w:r w:rsidRPr="00B73E5F">
        <w:t xml:space="preserve"> taken in and above a Uganda forest. </w:t>
      </w:r>
      <w:r w:rsidRPr="00B73E5F">
        <w:rPr>
          <w:i/>
          <w:iCs/>
        </w:rPr>
        <w:t>Bull World Health Organ</w:t>
      </w:r>
      <w:r w:rsidRPr="00B73E5F">
        <w:t>, vol. 31, No. 1 (1964), pp. 57—69.</w:t>
      </w:r>
    </w:p>
    <w:p w14:paraId="4C8E6156" w14:textId="77777777" w:rsidR="003A45EC" w:rsidRPr="00B73E5F" w:rsidRDefault="003A45EC" w:rsidP="00215B0C">
      <w:pPr>
        <w:adjustRightInd w:val="0"/>
        <w:snapToGrid w:val="0"/>
        <w:spacing w:before="120" w:after="120" w:line="240" w:lineRule="atLeast"/>
      </w:pPr>
      <w:r w:rsidRPr="00B73E5F">
        <w:t xml:space="preserve">Hamel, Rodolphe, and others. Identification of the Tembusu virus in mosquitoes in Northern Thailand. </w:t>
      </w:r>
      <w:r w:rsidRPr="00B73E5F">
        <w:rPr>
          <w:i/>
          <w:iCs/>
        </w:rPr>
        <w:t>Viruses</w:t>
      </w:r>
      <w:r w:rsidRPr="00B73E5F">
        <w:t>, vol. 16, No. 7 (June 2023).</w:t>
      </w:r>
    </w:p>
    <w:p w14:paraId="0D38F630" w14:textId="77777777" w:rsidR="003A45EC" w:rsidRPr="00B73E5F" w:rsidRDefault="003A45EC" w:rsidP="00215B0C">
      <w:pPr>
        <w:adjustRightInd w:val="0"/>
        <w:snapToGrid w:val="0"/>
        <w:spacing w:before="120" w:after="120" w:line="240" w:lineRule="atLeast"/>
      </w:pPr>
      <w:r w:rsidRPr="00B73E5F">
        <w:t xml:space="preserve">Hammond, Andrew, and others. A CRISPR-Cas9 gene drive system targeting female reproduction in the malaria mosquito vector </w:t>
      </w:r>
      <w:r w:rsidRPr="00B73E5F">
        <w:rPr>
          <w:i/>
          <w:iCs/>
        </w:rPr>
        <w:t>Anopheles gambiae. Nature Biotechnology</w:t>
      </w:r>
      <w:r w:rsidRPr="00B73E5F">
        <w:t>, vol. 34 (January 2016), pp. 78—83.</w:t>
      </w:r>
    </w:p>
    <w:p w14:paraId="5D495006" w14:textId="77777777" w:rsidR="003A45EC" w:rsidRPr="00B73E5F" w:rsidRDefault="003A45EC" w:rsidP="00215B0C">
      <w:pPr>
        <w:adjustRightInd w:val="0"/>
        <w:snapToGrid w:val="0"/>
        <w:spacing w:before="120" w:after="120" w:line="240" w:lineRule="atLeast"/>
      </w:pPr>
      <w:r w:rsidRPr="00B73E5F">
        <w:t xml:space="preserve">Hammond, Andrew, and others. Gene-drive suppression of mosquito populations in large cages as a bridge between lab and field. </w:t>
      </w:r>
      <w:r w:rsidRPr="00B73E5F">
        <w:rPr>
          <w:i/>
          <w:iCs/>
        </w:rPr>
        <w:t>Nature Communications</w:t>
      </w:r>
      <w:r w:rsidRPr="00B73E5F">
        <w:t>, vol. 12, No. 4589 (July 2021).</w:t>
      </w:r>
    </w:p>
    <w:p w14:paraId="608FE60C" w14:textId="77777777" w:rsidR="003A45EC" w:rsidRPr="00B73E5F" w:rsidRDefault="003A45EC" w:rsidP="00215B0C">
      <w:pPr>
        <w:adjustRightInd w:val="0"/>
        <w:snapToGrid w:val="0"/>
        <w:spacing w:before="120" w:after="120" w:line="240" w:lineRule="atLeast"/>
      </w:pPr>
      <w:r w:rsidRPr="00B73E5F">
        <w:t xml:space="preserve">Harbach, Ralph E., and Richard C Wilkerson. The insupportable validity of mosquito subspecies </w:t>
      </w:r>
      <w:r w:rsidRPr="00B73E5F">
        <w:rPr>
          <w:i/>
          <w:iCs/>
        </w:rPr>
        <w:t>(Diptera: Culicidae</w:t>
      </w:r>
      <w:r w:rsidRPr="00B73E5F">
        <w:t xml:space="preserve">) and their exclusion from culicid classification. </w:t>
      </w:r>
      <w:r w:rsidRPr="00B73E5F">
        <w:rPr>
          <w:i/>
          <w:iCs/>
        </w:rPr>
        <w:t>Zootaxa</w:t>
      </w:r>
      <w:r w:rsidRPr="00B73E5F">
        <w:t>, vol. 5303, No. 1 (June 2023).</w:t>
      </w:r>
    </w:p>
    <w:p w14:paraId="0B793B78" w14:textId="77777777" w:rsidR="003A45EC" w:rsidRPr="00B73E5F" w:rsidRDefault="003A45EC" w:rsidP="00215B0C">
      <w:pPr>
        <w:adjustRightInd w:val="0"/>
        <w:snapToGrid w:val="0"/>
        <w:spacing w:before="120" w:after="120" w:line="240" w:lineRule="atLeast"/>
      </w:pPr>
      <w:r w:rsidRPr="00B73E5F">
        <w:t xml:space="preserve">Hartley, Sarah, and others. Engagement on risk assessment for gene drive mosquitoes by EFSA and target malaria. </w:t>
      </w:r>
      <w:r w:rsidRPr="00B73E5F">
        <w:rPr>
          <w:i/>
          <w:iCs/>
        </w:rPr>
        <w:t>Environmental Science and Policy,</w:t>
      </w:r>
      <w:r w:rsidRPr="00B73E5F">
        <w:t xml:space="preserve"> vol. 142 (April 2023), pp. 183—193.</w:t>
      </w:r>
    </w:p>
    <w:p w14:paraId="44EB2DA8" w14:textId="77777777" w:rsidR="003A45EC" w:rsidRPr="00096C23" w:rsidRDefault="003A45EC" w:rsidP="00215B0C">
      <w:pPr>
        <w:adjustRightInd w:val="0"/>
        <w:snapToGrid w:val="0"/>
        <w:spacing w:before="120" w:after="120" w:line="240" w:lineRule="atLeast"/>
      </w:pPr>
      <w:r w:rsidRPr="00B73E5F">
        <w:t xml:space="preserve">Harvey-Samuel, Tim, and others. CRISPR-based gene drives generate super-mendelian inheritance in the disease vector </w:t>
      </w:r>
      <w:r w:rsidRPr="00B73E5F">
        <w:rPr>
          <w:i/>
          <w:iCs/>
        </w:rPr>
        <w:t>Culex quinquefasciatus. BioRxiv</w:t>
      </w:r>
      <w:r w:rsidRPr="00B73E5F">
        <w:t>, (June 2023).</w:t>
      </w:r>
    </w:p>
    <w:p w14:paraId="0D434F51" w14:textId="77777777" w:rsidR="003A45EC" w:rsidRPr="00B73E5F" w:rsidRDefault="003A45EC" w:rsidP="00215B0C">
      <w:pPr>
        <w:adjustRightInd w:val="0"/>
        <w:snapToGrid w:val="0"/>
        <w:spacing w:before="120" w:after="120" w:line="240" w:lineRule="atLeast"/>
      </w:pPr>
      <w:r w:rsidRPr="00B73E5F">
        <w:t xml:space="preserve">Hay, Bruce A., Georg Oberhofer, and Ming Guo. Engineering the composition and fate of wild populations with gene drive. </w:t>
      </w:r>
      <w:r w:rsidRPr="00B73E5F">
        <w:rPr>
          <w:i/>
          <w:iCs/>
        </w:rPr>
        <w:t xml:space="preserve">Annual Review of Entomology, </w:t>
      </w:r>
      <w:r w:rsidRPr="00B73E5F">
        <w:t>vol. 66 (2021), pp. 407—434.</w:t>
      </w:r>
    </w:p>
    <w:p w14:paraId="6A467C43" w14:textId="77777777" w:rsidR="003A45EC" w:rsidRPr="00B73E5F" w:rsidRDefault="003A45EC" w:rsidP="00215B0C">
      <w:pPr>
        <w:adjustRightInd w:val="0"/>
        <w:snapToGrid w:val="0"/>
        <w:spacing w:before="120" w:after="120" w:line="240" w:lineRule="atLeast"/>
      </w:pPr>
      <w:r w:rsidRPr="00B73E5F">
        <w:t>Hayes, Keith R., and others. Meeting the challenge of quantitative risk assessment for genetic control techniques: A framework and some methods applied to the common Carp (</w:t>
      </w:r>
      <w:r w:rsidRPr="00B73E5F">
        <w:rPr>
          <w:i/>
          <w:iCs/>
        </w:rPr>
        <w:t>Cyprinus carpio</w:t>
      </w:r>
      <w:r w:rsidRPr="00B73E5F">
        <w:t xml:space="preserve">) in Australia. </w:t>
      </w:r>
      <w:r w:rsidRPr="00B73E5F">
        <w:rPr>
          <w:i/>
          <w:iCs/>
        </w:rPr>
        <w:t>Biological Invasions</w:t>
      </w:r>
      <w:r w:rsidRPr="00B73E5F">
        <w:t>, vol. 16, (2014), pp. 1273—1288.</w:t>
      </w:r>
    </w:p>
    <w:p w14:paraId="2D1A0C21" w14:textId="77777777" w:rsidR="003A45EC" w:rsidRPr="00096C23" w:rsidRDefault="003A45EC" w:rsidP="00215B0C">
      <w:pPr>
        <w:adjustRightInd w:val="0"/>
        <w:snapToGrid w:val="0"/>
        <w:spacing w:before="120" w:after="120" w:line="240" w:lineRule="atLeast"/>
      </w:pPr>
      <w:r w:rsidRPr="00B73E5F">
        <w:t>Hayes, Keith, R., and others. “</w:t>
      </w:r>
      <w:r w:rsidRPr="00B73E5F">
        <w:rPr>
          <w:i/>
          <w:iCs/>
        </w:rPr>
        <w:t>Risk assessment for controlling mosquito vectors with engineered nucleases: controlled field release for sterile male construct</w:t>
      </w:r>
      <w:r w:rsidRPr="00B73E5F">
        <w:t>”. Hobart, Tasmania, May 2018a.</w:t>
      </w:r>
    </w:p>
    <w:p w14:paraId="5B501625" w14:textId="77777777" w:rsidR="003A45EC" w:rsidRPr="00B73E5F" w:rsidRDefault="003A45EC" w:rsidP="00215B0C">
      <w:pPr>
        <w:adjustRightInd w:val="0"/>
        <w:snapToGrid w:val="0"/>
        <w:spacing w:before="120" w:after="120" w:line="240" w:lineRule="atLeast"/>
      </w:pPr>
      <w:r w:rsidRPr="00B73E5F">
        <w:lastRenderedPageBreak/>
        <w:t xml:space="preserve">Hayes, Keith, R., and others. Identifying and detecting potentially adverse ecological outcomes associated with the release of gene-drive modified organisms. </w:t>
      </w:r>
      <w:r w:rsidRPr="00B73E5F">
        <w:rPr>
          <w:i/>
          <w:iCs/>
        </w:rPr>
        <w:t xml:space="preserve">Journal of responsible innovation, </w:t>
      </w:r>
      <w:r w:rsidRPr="00B73E5F">
        <w:t>vol. 5 (January 2018b), pp. S139—S158.</w:t>
      </w:r>
    </w:p>
    <w:p w14:paraId="2A6E6036" w14:textId="77777777" w:rsidR="003A45EC" w:rsidRDefault="003A45EC" w:rsidP="00215B0C">
      <w:pPr>
        <w:adjustRightInd w:val="0"/>
        <w:snapToGrid w:val="0"/>
        <w:spacing w:before="120" w:after="120" w:line="240" w:lineRule="atLeast"/>
      </w:pPr>
      <w:r w:rsidRPr="00B73E5F">
        <w:t xml:space="preserve">Hayes, Keith, H. M. Regan, and M. A. Burgman. </w:t>
      </w:r>
      <w:r w:rsidRPr="00B73E5F">
        <w:rPr>
          <w:i/>
          <w:iCs/>
        </w:rPr>
        <w:t>Introduction to the concepts and methods of uncertainty analysi</w:t>
      </w:r>
      <w:r w:rsidRPr="00B73E5F">
        <w:rPr>
          <w:i/>
        </w:rPr>
        <w:t>s</w:t>
      </w:r>
      <w:r w:rsidRPr="00B73E5F">
        <w:t>. In: Environmental risk assessment of genetically modified organisms, Volume 3. Methodologies for transgenic fish, 2007.</w:t>
      </w:r>
      <w:r w:rsidRPr="38AF6ECE">
        <w:t xml:space="preserve"> </w:t>
      </w:r>
    </w:p>
    <w:p w14:paraId="676DB821" w14:textId="77777777" w:rsidR="003A45EC" w:rsidRPr="00B73E5F" w:rsidRDefault="003A45EC" w:rsidP="00215B0C">
      <w:pPr>
        <w:adjustRightInd w:val="0"/>
        <w:snapToGrid w:val="0"/>
        <w:spacing w:before="120" w:after="120" w:line="240" w:lineRule="atLeast"/>
        <w:rPr>
          <w:rFonts w:ascii="Times" w:hAnsi="Times" w:cs="Times"/>
        </w:rPr>
      </w:pPr>
      <w:r w:rsidRPr="00B73E5F">
        <w:t xml:space="preserve">Hegde, Shivanand, and Grant L. Hughes. </w:t>
      </w:r>
      <w:r w:rsidRPr="00B73E5F">
        <w:rPr>
          <w:rFonts w:ascii="Times" w:hAnsi="Times" w:cs="Times"/>
        </w:rPr>
        <w:t xml:space="preserve">Population modification of </w:t>
      </w:r>
      <w:r w:rsidRPr="00B73E5F">
        <w:rPr>
          <w:rFonts w:ascii="Times" w:hAnsi="Times" w:cs="Times"/>
          <w:i/>
          <w:iCs/>
        </w:rPr>
        <w:t>Anopheles</w:t>
      </w:r>
      <w:r w:rsidRPr="00B73E5F">
        <w:rPr>
          <w:rFonts w:ascii="Times" w:hAnsi="Times" w:cs="Times"/>
        </w:rPr>
        <w:t xml:space="preserve"> mosquitoes for malaria control: Pathways to implementation. </w:t>
      </w:r>
      <w:r w:rsidRPr="00B73E5F">
        <w:rPr>
          <w:rFonts w:ascii="Times" w:hAnsi="Times" w:cs="Times"/>
          <w:i/>
          <w:iCs/>
        </w:rPr>
        <w:t xml:space="preserve">Pathogens and Global Health, </w:t>
      </w:r>
      <w:r w:rsidRPr="00B73E5F">
        <w:rPr>
          <w:rFonts w:ascii="Times" w:hAnsi="Times" w:cs="Times"/>
        </w:rPr>
        <w:t xml:space="preserve">vol. 111, No. 8 (2017). </w:t>
      </w:r>
    </w:p>
    <w:p w14:paraId="773DB2E3" w14:textId="77777777" w:rsidR="003A45EC" w:rsidRPr="00B73E5F" w:rsidRDefault="003A45EC" w:rsidP="00215B0C">
      <w:pPr>
        <w:adjustRightInd w:val="0"/>
        <w:snapToGrid w:val="0"/>
        <w:spacing w:before="120" w:after="120" w:line="240" w:lineRule="atLeast"/>
      </w:pPr>
      <w:r w:rsidRPr="00B73E5F">
        <w:t xml:space="preserve">Hilborn, Ray, and Marc Mangel. </w:t>
      </w:r>
      <w:r w:rsidRPr="00B73E5F">
        <w:rPr>
          <w:i/>
          <w:iCs/>
        </w:rPr>
        <w:t>The Ecological Detective: Confronting Models with Data (MPB-28).</w:t>
      </w:r>
      <w:r w:rsidRPr="00B73E5F">
        <w:t xml:space="preserve"> Princeton University Press, 1997.</w:t>
      </w:r>
    </w:p>
    <w:p w14:paraId="150493B2" w14:textId="77777777" w:rsidR="003A45EC" w:rsidRPr="00B73E5F" w:rsidRDefault="003A45EC" w:rsidP="00215B0C">
      <w:pPr>
        <w:adjustRightInd w:val="0"/>
        <w:snapToGrid w:val="0"/>
        <w:spacing w:before="120" w:after="120" w:line="240" w:lineRule="atLeast"/>
      </w:pPr>
      <w:r w:rsidRPr="00B73E5F">
        <w:t xml:space="preserve">Hoch, A. L., and others. An outbreak of Mayaro virus disease in Belterra, Brazil. III. Entomological and ecological studies. Am </w:t>
      </w:r>
      <w:r w:rsidRPr="00B73E5F">
        <w:rPr>
          <w:i/>
          <w:iCs/>
        </w:rPr>
        <w:t>J Trop Med Hyg</w:t>
      </w:r>
      <w:r w:rsidRPr="00B73E5F">
        <w:t xml:space="preserve">, vol. 30, No. 3 (May 1981), pp. 689—698. </w:t>
      </w:r>
    </w:p>
    <w:p w14:paraId="6BA2D66C" w14:textId="77777777" w:rsidR="003A45EC" w:rsidRPr="00B73E5F" w:rsidRDefault="003A45EC" w:rsidP="00215B0C">
      <w:pPr>
        <w:adjustRightInd w:val="0"/>
        <w:snapToGrid w:val="0"/>
        <w:spacing w:before="120" w:after="120" w:line="240" w:lineRule="atLeast"/>
      </w:pPr>
      <w:r w:rsidRPr="00B73E5F">
        <w:t xml:space="preserve">Hoermann, Astrid, and others. Converting endogenous genes of the malaria mosquito into simple non-autonomous gene drives for population replacement. </w:t>
      </w:r>
      <w:r w:rsidRPr="00B73E5F">
        <w:rPr>
          <w:i/>
          <w:iCs/>
        </w:rPr>
        <w:t>Elife</w:t>
      </w:r>
      <w:r w:rsidRPr="00B73E5F">
        <w:t>, vol. 10, No. 58791 (April 2021).</w:t>
      </w:r>
    </w:p>
    <w:p w14:paraId="6108E75E" w14:textId="77777777" w:rsidR="003A45EC" w:rsidRPr="00096C23" w:rsidRDefault="003A45EC" w:rsidP="00215B0C">
      <w:pPr>
        <w:adjustRightInd w:val="0"/>
        <w:snapToGrid w:val="0"/>
        <w:spacing w:before="120" w:after="120" w:line="240" w:lineRule="atLeast"/>
      </w:pPr>
      <w:r w:rsidRPr="00B73E5F">
        <w:t xml:space="preserve">Hoermann, Astrid, and others. Gene drive mosquitoes can aid malaria elimination by retarding Plasmodium sporogonic development. </w:t>
      </w:r>
      <w:r w:rsidRPr="00B73E5F">
        <w:rPr>
          <w:i/>
          <w:iCs/>
        </w:rPr>
        <w:t>Science Advances</w:t>
      </w:r>
      <w:r w:rsidRPr="00B73E5F">
        <w:t>, vol. 8, No. 38 (September 2022).</w:t>
      </w:r>
    </w:p>
    <w:p w14:paraId="2DA0DDFC" w14:textId="77777777" w:rsidR="003A45EC" w:rsidRPr="00B73E5F" w:rsidRDefault="003A45EC" w:rsidP="00215B0C">
      <w:pPr>
        <w:adjustRightInd w:val="0"/>
        <w:snapToGrid w:val="0"/>
        <w:spacing w:before="120" w:after="120" w:line="240" w:lineRule="atLeast"/>
      </w:pPr>
      <w:r w:rsidRPr="00B73E5F">
        <w:t xml:space="preserve">Holman, Luke. </w:t>
      </w:r>
      <w:r w:rsidRPr="00B73E5F">
        <w:rPr>
          <w:rFonts w:ascii="Times" w:hAnsi="Times" w:cs="Times"/>
          <w:color w:val="333132"/>
        </w:rPr>
        <w:t>Evolutionary simulations of </w:t>
      </w:r>
      <w:r w:rsidRPr="00B73E5F">
        <w:rPr>
          <w:rFonts w:ascii="Times" w:hAnsi="Times" w:cs="Times"/>
          <w:i/>
          <w:iCs/>
          <w:color w:val="333132"/>
        </w:rPr>
        <w:t>Z</w:t>
      </w:r>
      <w:r w:rsidRPr="00B73E5F">
        <w:rPr>
          <w:rFonts w:ascii="Times" w:hAnsi="Times" w:cs="Times"/>
          <w:color w:val="333132"/>
        </w:rPr>
        <w:t xml:space="preserve">-linked suppression gene drives. </w:t>
      </w:r>
      <w:r w:rsidRPr="00B73E5F">
        <w:rPr>
          <w:rFonts w:ascii="Times" w:hAnsi="Times" w:cs="Times"/>
          <w:i/>
          <w:iCs/>
          <w:color w:val="333132"/>
        </w:rPr>
        <w:t xml:space="preserve">Proceedings of the Royal Society B, </w:t>
      </w:r>
      <w:r w:rsidRPr="00B73E5F">
        <w:rPr>
          <w:rFonts w:ascii="Times" w:hAnsi="Times" w:cs="Times"/>
          <w:color w:val="333132"/>
        </w:rPr>
        <w:t>vol. 286, No. 1912 (October 2019).</w:t>
      </w:r>
    </w:p>
    <w:p w14:paraId="0F70E86A" w14:textId="77777777" w:rsidR="003A45EC" w:rsidRPr="00B73E5F" w:rsidRDefault="003A45EC" w:rsidP="00215B0C">
      <w:pPr>
        <w:adjustRightInd w:val="0"/>
        <w:snapToGrid w:val="0"/>
        <w:spacing w:before="120" w:after="120" w:line="240" w:lineRule="atLeast"/>
      </w:pPr>
      <w:r w:rsidRPr="00B73E5F">
        <w:t xml:space="preserve">Holt, Robert D., and Michael B. Bonsall. Apparent Competition. </w:t>
      </w:r>
      <w:r w:rsidRPr="00B73E5F">
        <w:rPr>
          <w:i/>
          <w:iCs/>
        </w:rPr>
        <w:t>Annual Review of Ecology, Evolution, and Systematics</w:t>
      </w:r>
      <w:r w:rsidRPr="00B73E5F">
        <w:t>, vol. 48, No. 1146 (November 2017), pp. 447—471.</w:t>
      </w:r>
    </w:p>
    <w:p w14:paraId="7990D224" w14:textId="77777777" w:rsidR="003A45EC" w:rsidRPr="00B73E5F" w:rsidRDefault="003A45EC" w:rsidP="00215B0C">
      <w:pPr>
        <w:adjustRightInd w:val="0"/>
        <w:snapToGrid w:val="0"/>
        <w:spacing w:before="120" w:after="120" w:line="240" w:lineRule="atLeast"/>
      </w:pPr>
      <w:r w:rsidRPr="00B73E5F">
        <w:t xml:space="preserve">Hosack, Geoffrey R., Adrien Ickowicz, and Keith R. Hayes. Quantifying the risk of vector-borne disease transmission attributable to genetically modified vectors. </w:t>
      </w:r>
      <w:r w:rsidRPr="00B73E5F">
        <w:rPr>
          <w:i/>
          <w:iCs/>
        </w:rPr>
        <w:t xml:space="preserve">Royal Society Open Science, </w:t>
      </w:r>
      <w:r w:rsidRPr="00B73E5F">
        <w:t>vol. 8, No. 3 (March 2021).</w:t>
      </w:r>
    </w:p>
    <w:p w14:paraId="43DAB2A7" w14:textId="77777777" w:rsidR="003A45EC" w:rsidRPr="00B73E5F" w:rsidRDefault="003A45EC" w:rsidP="00215B0C">
      <w:pPr>
        <w:adjustRightInd w:val="0"/>
        <w:snapToGrid w:val="0"/>
        <w:spacing w:before="120" w:after="120" w:line="240" w:lineRule="atLeast"/>
      </w:pPr>
      <w:r w:rsidRPr="00B73E5F">
        <w:t xml:space="preserve">Hosack, Goeffrey R., and others. </w:t>
      </w:r>
      <w:r w:rsidRPr="00B73E5F">
        <w:rPr>
          <w:i/>
          <w:iCs/>
        </w:rPr>
        <w:t>Risk assessment for controlling mosquito vectors with engineered nucleases: paternal male bias construct</w:t>
      </w:r>
      <w:r w:rsidRPr="00B73E5F">
        <w:t xml:space="preserve">. Report No. EP2022-4945. Hobart, Australia: CSIRO, 2023. Available at </w:t>
      </w:r>
      <w:hyperlink r:id="rId40">
        <w:r w:rsidRPr="00B73E5F">
          <w:rPr>
            <w:rStyle w:val="Hyperlink"/>
          </w:rPr>
          <w:t>https://www.who.int/news-room/fact-sheets/detail/lymphatic-filariasis</w:t>
        </w:r>
      </w:hyperlink>
      <w:r w:rsidRPr="00B73E5F">
        <w:t>.</w:t>
      </w:r>
    </w:p>
    <w:p w14:paraId="38048902" w14:textId="77777777" w:rsidR="003A45EC" w:rsidRPr="00B73E5F" w:rsidRDefault="003A45EC" w:rsidP="00215B0C">
      <w:pPr>
        <w:adjustRightInd w:val="0"/>
        <w:snapToGrid w:val="0"/>
        <w:spacing w:before="120" w:after="120" w:line="240" w:lineRule="atLeast"/>
      </w:pPr>
      <w:r w:rsidRPr="00B73E5F">
        <w:t xml:space="preserve">Hume, C.C., Emily J. Lyons, and Karen P. Day.  Human migration, mosquitoes and the evolution of </w:t>
      </w:r>
      <w:r w:rsidRPr="00B73E5F">
        <w:rPr>
          <w:i/>
          <w:iCs/>
        </w:rPr>
        <w:t>Plasmodium falciparum</w:t>
      </w:r>
      <w:r w:rsidRPr="00B73E5F">
        <w:t xml:space="preserve">. </w:t>
      </w:r>
      <w:r w:rsidRPr="00B73E5F">
        <w:rPr>
          <w:i/>
          <w:iCs/>
        </w:rPr>
        <w:t>Trends in Parasitology</w:t>
      </w:r>
      <w:r w:rsidRPr="00B73E5F">
        <w:t>, vol. 19, No. 3 (March 2003), pp. 144—149.</w:t>
      </w:r>
    </w:p>
    <w:p w14:paraId="2108F17D" w14:textId="77777777" w:rsidR="003A45EC" w:rsidRPr="00B73E5F" w:rsidRDefault="003A45EC" w:rsidP="00215B0C">
      <w:pPr>
        <w:adjustRightInd w:val="0"/>
        <w:snapToGrid w:val="0"/>
        <w:spacing w:before="120" w:after="120" w:line="240" w:lineRule="atLeast"/>
      </w:pPr>
      <w:r w:rsidRPr="00B73E5F">
        <w:t xml:space="preserve">Huestis, Diana L., and others. Windborne long-distance migration of malaria mosquitoes in the Sahel. </w:t>
      </w:r>
      <w:r w:rsidRPr="00B73E5F">
        <w:rPr>
          <w:i/>
          <w:iCs/>
        </w:rPr>
        <w:t>Nature</w:t>
      </w:r>
      <w:r w:rsidRPr="00B73E5F">
        <w:t xml:space="preserve">, vol. 574, (October 2019), pp. 404—408. </w:t>
      </w:r>
    </w:p>
    <w:p w14:paraId="6F250121" w14:textId="77777777" w:rsidR="003A45EC" w:rsidRPr="00B73E5F" w:rsidRDefault="003A45EC" w:rsidP="00215B0C">
      <w:pPr>
        <w:adjustRightInd w:val="0"/>
        <w:snapToGrid w:val="0"/>
        <w:spacing w:before="120" w:after="120" w:line="240" w:lineRule="atLeast"/>
      </w:pPr>
      <w:r w:rsidRPr="00B73E5F">
        <w:t>Ickowicz, Adrien, and others. Predicting the spread and persistence of genetically modified dominant sterile male mosquitoes.</w:t>
      </w:r>
      <w:r w:rsidRPr="00B73E5F">
        <w:rPr>
          <w:i/>
          <w:iCs/>
        </w:rPr>
        <w:t xml:space="preserve"> Parasite and Vectors, </w:t>
      </w:r>
      <w:r w:rsidRPr="00B73E5F">
        <w:t>vol. 14, No. 480 (September 2021).</w:t>
      </w:r>
    </w:p>
    <w:p w14:paraId="79A93C15" w14:textId="77777777" w:rsidR="003A45EC" w:rsidRPr="00C00698" w:rsidRDefault="003A45EC" w:rsidP="00215B0C">
      <w:pPr>
        <w:adjustRightInd w:val="0"/>
        <w:snapToGrid w:val="0"/>
        <w:spacing w:before="120" w:after="120" w:line="240" w:lineRule="atLeast"/>
        <w:rPr>
          <w:rFonts w:ascii="Times" w:hAnsi="Times" w:cs="Times"/>
        </w:rPr>
      </w:pPr>
      <w:r w:rsidRPr="00B73E5F">
        <w:rPr>
          <w:rFonts w:ascii="Times" w:hAnsi="Times" w:cs="Times"/>
        </w:rPr>
        <w:t xml:space="preserve">Institute of Medicine, Board on Population Health and Public Health Practice, and Committee on Decision Making Under Uncertainty. </w:t>
      </w:r>
      <w:r w:rsidRPr="00B73E5F">
        <w:rPr>
          <w:rFonts w:ascii="Times" w:hAnsi="Times" w:cs="Times"/>
          <w:i/>
          <w:iCs/>
        </w:rPr>
        <w:t>Environmental decisions in the face of uncertainty</w:t>
      </w:r>
      <w:r w:rsidRPr="00B73E5F">
        <w:rPr>
          <w:rFonts w:ascii="Times" w:hAnsi="Times" w:cs="Times"/>
        </w:rPr>
        <w:t>. The National Academies Press, Washington DC, 2013.</w:t>
      </w:r>
      <w:r>
        <w:rPr>
          <w:rFonts w:ascii="Times" w:hAnsi="Times" w:cs="Times"/>
        </w:rPr>
        <w:t xml:space="preserve"> </w:t>
      </w:r>
    </w:p>
    <w:p w14:paraId="6C72DD73" w14:textId="77777777" w:rsidR="003A45EC" w:rsidRPr="00EB05FB" w:rsidRDefault="003A45EC" w:rsidP="00215B0C">
      <w:pPr>
        <w:adjustRightInd w:val="0"/>
        <w:snapToGrid w:val="0"/>
        <w:spacing w:before="120" w:after="120" w:line="240" w:lineRule="atLeast"/>
        <w:rPr>
          <w:rFonts w:ascii="Times" w:hAnsi="Times" w:cs="Times"/>
        </w:rPr>
      </w:pPr>
      <w:r w:rsidRPr="00EB05FB">
        <w:rPr>
          <w:rFonts w:ascii="Times" w:hAnsi="Times" w:cs="Times"/>
        </w:rPr>
        <w:t>National Academies of Sciences, Engineering, and Medicine. 2013. Environmental Decisions in the Face of Uncertainty. Washington, DC: The National Academies Press. https://doi.org/10.17226/12568.</w:t>
      </w:r>
    </w:p>
    <w:p w14:paraId="0DA66D4E" w14:textId="77777777" w:rsidR="003A45EC" w:rsidRPr="00096C23" w:rsidRDefault="003A45EC" w:rsidP="00215B0C">
      <w:pPr>
        <w:adjustRightInd w:val="0"/>
        <w:snapToGrid w:val="0"/>
        <w:spacing w:before="120" w:after="120" w:line="240" w:lineRule="atLeast"/>
      </w:pPr>
      <w:r w:rsidRPr="00B73E5F">
        <w:t xml:space="preserve">International union for conservation of nature, the invasive species specialist group. Global invasive species database. 2024. Available at </w:t>
      </w:r>
      <w:hyperlink r:id="rId41">
        <w:r w:rsidRPr="00B73E5F">
          <w:rPr>
            <w:rStyle w:val="Hyperlink"/>
          </w:rPr>
          <w:t>https://www.iucngisd.org/gisd/100_worst.php</w:t>
        </w:r>
      </w:hyperlink>
      <w:r w:rsidRPr="00B73E5F">
        <w:t>.</w:t>
      </w:r>
    </w:p>
    <w:p w14:paraId="44BC0BCC" w14:textId="77777777" w:rsidR="003A45EC" w:rsidRPr="00B73E5F" w:rsidRDefault="003A45EC" w:rsidP="00215B0C">
      <w:pPr>
        <w:adjustRightInd w:val="0"/>
        <w:snapToGrid w:val="0"/>
        <w:spacing w:before="120" w:after="120" w:line="240" w:lineRule="atLeast"/>
      </w:pPr>
      <w:r w:rsidRPr="00B73E5F">
        <w:t>ISO 14971:2019 content from: ExceedTM “ISO 14971 Basic Concepts – Hazard, Hazardous Situation and Harm”. Available at: https://exeedqm.com/new-blog/iso-14971-basic-concepts-hazard-hazardous-situation-and-harm (accessed 9 Jan 2024)</w:t>
      </w:r>
    </w:p>
    <w:p w14:paraId="7D1D6F5E" w14:textId="77777777" w:rsidR="003A45EC" w:rsidRPr="00B73E5F" w:rsidRDefault="003A45EC" w:rsidP="00215B0C">
      <w:pPr>
        <w:adjustRightInd w:val="0"/>
        <w:snapToGrid w:val="0"/>
        <w:spacing w:before="120" w:after="120" w:line="240" w:lineRule="atLeast"/>
      </w:pPr>
      <w:r w:rsidRPr="00B73E5F">
        <w:t xml:space="preserve">James, Stephanie L., and others. Pathway to deployment of gene drive mosquitoes as a potential biocontrol tool for elimination of malaria in Sub-Saharan Africa: Recommendations of a scientific working group. </w:t>
      </w:r>
      <w:r w:rsidRPr="00B73E5F">
        <w:rPr>
          <w:i/>
        </w:rPr>
        <w:t xml:space="preserve">Am J Trop Med Hyg, </w:t>
      </w:r>
      <w:r w:rsidRPr="00B73E5F">
        <w:t xml:space="preserve">vol. 98, No. 6 (June 2018), pp. 18—0083. </w:t>
      </w:r>
    </w:p>
    <w:p w14:paraId="6D465651" w14:textId="77777777" w:rsidR="003A45EC" w:rsidRPr="00096C23" w:rsidRDefault="003A45EC" w:rsidP="00215B0C">
      <w:pPr>
        <w:adjustRightInd w:val="0"/>
        <w:snapToGrid w:val="0"/>
        <w:spacing w:before="120" w:after="120" w:line="240" w:lineRule="atLeast"/>
      </w:pPr>
      <w:r w:rsidRPr="00B73E5F">
        <w:lastRenderedPageBreak/>
        <w:t>James, Stephanie L., and others. Toward the definition of efficacy and safety criteria for advancing gene drive-modified mosquitoes to field testing.</w:t>
      </w:r>
      <w:r w:rsidRPr="00B73E5F">
        <w:rPr>
          <w:i/>
          <w:iCs/>
        </w:rPr>
        <w:t xml:space="preserve"> Vector Borne Zoonotic Diseases,</w:t>
      </w:r>
      <w:r w:rsidRPr="00B73E5F">
        <w:t xml:space="preserve"> vol. 20, No. 4 (April 2020).</w:t>
      </w:r>
    </w:p>
    <w:p w14:paraId="3E6A544B" w14:textId="77777777" w:rsidR="003A45EC" w:rsidRPr="00B73E5F" w:rsidRDefault="003A45EC" w:rsidP="00215B0C">
      <w:pPr>
        <w:adjustRightInd w:val="0"/>
        <w:snapToGrid w:val="0"/>
        <w:spacing w:before="120" w:after="120" w:line="240" w:lineRule="atLeast"/>
      </w:pPr>
      <w:r w:rsidRPr="00B73E5F">
        <w:t xml:space="preserve">Jeyaprakasam, Nantha Kumar, and others. Blood meal analysis of </w:t>
      </w:r>
      <w:r w:rsidRPr="00B73E5F">
        <w:rPr>
          <w:i/>
          <w:iCs/>
        </w:rPr>
        <w:t>Anopheles</w:t>
      </w:r>
      <w:r w:rsidRPr="00B73E5F">
        <w:t xml:space="preserve"> vectors of simian malaria based on laboratory and field studies.</w:t>
      </w:r>
      <w:r w:rsidRPr="00B73E5F">
        <w:rPr>
          <w:i/>
          <w:iCs/>
        </w:rPr>
        <w:t xml:space="preserve"> Scientific Reports</w:t>
      </w:r>
      <w:r w:rsidRPr="00B73E5F">
        <w:t>, vol. 12, No. 354 (January 2022).</w:t>
      </w:r>
    </w:p>
    <w:p w14:paraId="10308642" w14:textId="77777777" w:rsidR="003A45EC" w:rsidRPr="00401C75" w:rsidRDefault="003A45EC" w:rsidP="00215B0C">
      <w:pPr>
        <w:adjustRightInd w:val="0"/>
        <w:snapToGrid w:val="0"/>
        <w:spacing w:before="120" w:after="120" w:line="240" w:lineRule="atLeast"/>
        <w:rPr>
          <w:i/>
          <w:iCs/>
        </w:rPr>
      </w:pPr>
      <w:r w:rsidRPr="00B73E5F">
        <w:t>Jupatanakul, Natapong, and others</w:t>
      </w:r>
      <w:r w:rsidRPr="00B73E5F">
        <w:rPr>
          <w:rFonts w:ascii="Times" w:hAnsi="Times" w:cs="Times"/>
        </w:rPr>
        <w:t xml:space="preserve">. </w:t>
      </w:r>
      <w:r w:rsidRPr="00B73E5F">
        <w:rPr>
          <w:rFonts w:ascii="Times" w:hAnsi="Times" w:cs="Times"/>
          <w:color w:val="202020"/>
        </w:rPr>
        <w:t>Engineered </w:t>
      </w:r>
      <w:r w:rsidRPr="00B73E5F">
        <w:rPr>
          <w:rFonts w:ascii="Times" w:hAnsi="Times" w:cs="Times"/>
          <w:i/>
          <w:iCs/>
          <w:color w:val="202020"/>
        </w:rPr>
        <w:t>Aedes aegypti</w:t>
      </w:r>
      <w:r w:rsidRPr="00B73E5F">
        <w:rPr>
          <w:rFonts w:ascii="Times" w:hAnsi="Times" w:cs="Times"/>
          <w:color w:val="202020"/>
        </w:rPr>
        <w:t xml:space="preserve"> JAK/STAT Pathway-Mediated Immunity to Dengue Virus. </w:t>
      </w:r>
      <w:r w:rsidRPr="00B73E5F">
        <w:rPr>
          <w:rFonts w:ascii="Times" w:hAnsi="Times" w:cs="Times"/>
          <w:i/>
          <w:iCs/>
          <w:color w:val="202020"/>
        </w:rPr>
        <w:t xml:space="preserve">PLOS Neglected Tropical Diseases </w:t>
      </w:r>
      <w:r w:rsidRPr="00B73E5F">
        <w:rPr>
          <w:rFonts w:ascii="Times" w:hAnsi="Times" w:cs="Times"/>
          <w:color w:val="202020"/>
        </w:rPr>
        <w:t>(January 2017).</w:t>
      </w:r>
    </w:p>
    <w:p w14:paraId="309B509E" w14:textId="77777777" w:rsidR="003A45EC" w:rsidRPr="00B73E5F" w:rsidRDefault="003A45EC" w:rsidP="00215B0C">
      <w:pPr>
        <w:adjustRightInd w:val="0"/>
        <w:snapToGrid w:val="0"/>
        <w:spacing w:before="120" w:after="120" w:line="240" w:lineRule="atLeast"/>
      </w:pPr>
      <w:r w:rsidRPr="00B73E5F">
        <w:t xml:space="preserve">Kandul, Nikolay P., and others. A confinable home-and-rescue gene drive for population modification. </w:t>
      </w:r>
      <w:r w:rsidRPr="00B73E5F">
        <w:rPr>
          <w:i/>
          <w:iCs/>
        </w:rPr>
        <w:t>Elife</w:t>
      </w:r>
      <w:r w:rsidRPr="00B73E5F">
        <w:t>, vol. 10 (March 2021).</w:t>
      </w:r>
    </w:p>
    <w:p w14:paraId="5170918B" w14:textId="77777777" w:rsidR="003A45EC" w:rsidRPr="00B73E5F" w:rsidRDefault="003A45EC" w:rsidP="00215B0C">
      <w:pPr>
        <w:adjustRightInd w:val="0"/>
        <w:snapToGrid w:val="0"/>
        <w:spacing w:before="120" w:after="120" w:line="240" w:lineRule="atLeast"/>
      </w:pPr>
      <w:r w:rsidRPr="00B73E5F">
        <w:t xml:space="preserve">Kauffman, and Elizabeth B., Laura D. Kramer. Zika virus mosquito vectors: competence, biology, and vector control. </w:t>
      </w:r>
      <w:r w:rsidRPr="00B73E5F">
        <w:rPr>
          <w:i/>
          <w:iCs/>
        </w:rPr>
        <w:t>J Infect Dis</w:t>
      </w:r>
      <w:r w:rsidRPr="00B73E5F">
        <w:t>, vol. 216, No. 1093 (December 2017), pp. S976—S990.</w:t>
      </w:r>
    </w:p>
    <w:p w14:paraId="668C5AA9" w14:textId="77777777" w:rsidR="003A45EC" w:rsidRPr="00B73E5F" w:rsidRDefault="003A45EC" w:rsidP="00215B0C">
      <w:pPr>
        <w:adjustRightInd w:val="0"/>
        <w:snapToGrid w:val="0"/>
        <w:spacing w:before="120" w:after="120" w:line="240" w:lineRule="atLeast"/>
      </w:pPr>
      <w:r w:rsidRPr="00B73E5F">
        <w:t xml:space="preserve">Keiper, Felicity, and Ana Atanassova. Regulation of synthetic biology: Developments under the convention on biological diversity and its protocols. </w:t>
      </w:r>
      <w:r w:rsidRPr="00B73E5F">
        <w:rPr>
          <w:i/>
          <w:iCs/>
        </w:rPr>
        <w:t>Frontiers in Bioengineering and Biotechnology,</w:t>
      </w:r>
      <w:r w:rsidRPr="00B73E5F">
        <w:t xml:space="preserve"> vol. 8 (April 2020).</w:t>
      </w:r>
    </w:p>
    <w:p w14:paraId="317EE514" w14:textId="77777777" w:rsidR="003A45EC" w:rsidRPr="00096C23" w:rsidRDefault="003A45EC" w:rsidP="00215B0C">
      <w:pPr>
        <w:adjustRightInd w:val="0"/>
        <w:snapToGrid w:val="0"/>
        <w:spacing w:before="120" w:after="120" w:line="240" w:lineRule="atLeast"/>
      </w:pPr>
      <w:r w:rsidRPr="00B73E5F">
        <w:t xml:space="preserve">Kelsey, Adam, and others. Global governing bodies: a pathway for gene drive governance for vector mosquito control. </w:t>
      </w:r>
      <w:r w:rsidRPr="00B73E5F">
        <w:rPr>
          <w:i/>
          <w:iCs/>
        </w:rPr>
        <w:t xml:space="preserve">Am J trop Med Hyg, </w:t>
      </w:r>
      <w:r w:rsidRPr="00B73E5F">
        <w:t>vol. 103, No. 3 (September 2020), pp. 976—985.</w:t>
      </w:r>
    </w:p>
    <w:p w14:paraId="6C270861" w14:textId="77777777" w:rsidR="003A45EC" w:rsidRPr="00B73E5F" w:rsidRDefault="003A45EC" w:rsidP="00215B0C">
      <w:pPr>
        <w:adjustRightInd w:val="0"/>
        <w:snapToGrid w:val="0"/>
        <w:spacing w:before="120" w:after="120" w:line="240" w:lineRule="atLeast"/>
      </w:pPr>
      <w:r w:rsidRPr="00B73E5F">
        <w:t xml:space="preserve">Kim, Jaehee, and others. Incorporating ecology into gene drive modelling. </w:t>
      </w:r>
      <w:r w:rsidRPr="00B73E5F">
        <w:rPr>
          <w:i/>
          <w:iCs/>
        </w:rPr>
        <w:t xml:space="preserve">Ecology Letters, </w:t>
      </w:r>
      <w:r w:rsidRPr="00B73E5F">
        <w:t>vol. 26, No. 1 (September 2023), pp. S62—S80.</w:t>
      </w:r>
    </w:p>
    <w:p w14:paraId="30796275" w14:textId="77777777" w:rsidR="003A45EC" w:rsidRPr="00B73E5F" w:rsidRDefault="003A45EC" w:rsidP="00215B0C">
      <w:pPr>
        <w:adjustRightInd w:val="0"/>
        <w:snapToGrid w:val="0"/>
        <w:spacing w:before="120" w:after="120" w:line="240" w:lineRule="atLeast"/>
      </w:pPr>
      <w:r w:rsidRPr="00B73E5F">
        <w:t xml:space="preserve">Kokotovich, Adam E., and others. Stakeholder engagement to inform the risk assessment and governance of gene drive technology to manage spotted-wing drosophila. </w:t>
      </w:r>
      <w:r w:rsidRPr="00B73E5F">
        <w:rPr>
          <w:i/>
          <w:iCs/>
        </w:rPr>
        <w:t xml:space="preserve">Journal of Environmental Management, </w:t>
      </w:r>
      <w:r w:rsidRPr="00B73E5F">
        <w:t xml:space="preserve">vol. 307 (April 2022). </w:t>
      </w:r>
    </w:p>
    <w:p w14:paraId="3BC2E7AA" w14:textId="77777777" w:rsidR="003A45EC" w:rsidRPr="00921F1A" w:rsidRDefault="003A45EC" w:rsidP="00215B0C">
      <w:pPr>
        <w:adjustRightInd w:val="0"/>
        <w:snapToGrid w:val="0"/>
        <w:spacing w:before="120" w:after="120" w:line="240" w:lineRule="atLeast"/>
      </w:pPr>
      <w:r w:rsidRPr="00B73E5F">
        <w:t xml:space="preserve">Kormos, Ana, and others. </w:t>
      </w:r>
      <w:r w:rsidRPr="00B73E5F">
        <w:rPr>
          <w:color w:val="000000"/>
          <w:lang w:eastAsia="en-CA"/>
        </w:rPr>
        <w:t xml:space="preserve">Conceptual risk assessment of mosquito population modification gene-drive systems to control malaria transmission: Preliminary hazards list workshops. </w:t>
      </w:r>
      <w:r w:rsidRPr="00B73E5F">
        <w:rPr>
          <w:i/>
          <w:iCs/>
        </w:rPr>
        <w:t>Frontiers in Bioengineering and Biotechnology</w:t>
      </w:r>
      <w:r w:rsidRPr="00B73E5F">
        <w:t>, vol. 11 (October 2023).</w:t>
      </w:r>
      <w:r w:rsidRPr="00096C23">
        <w:t xml:space="preserve"> </w:t>
      </w:r>
    </w:p>
    <w:p w14:paraId="3F3E3156" w14:textId="77777777" w:rsidR="003A45EC" w:rsidRPr="00B73E5F" w:rsidRDefault="003A45EC" w:rsidP="00215B0C">
      <w:pPr>
        <w:adjustRightInd w:val="0"/>
        <w:snapToGrid w:val="0"/>
        <w:spacing w:before="120" w:after="120" w:line="240" w:lineRule="atLeast"/>
      </w:pPr>
      <w:r w:rsidRPr="00B73E5F">
        <w:t xml:space="preserve">Kuzma, Jennifer. Procedurally robust risk assessment framework for novel genetically engineered organisms and gene drives. </w:t>
      </w:r>
      <w:r w:rsidRPr="00B73E5F">
        <w:rPr>
          <w:i/>
          <w:iCs/>
        </w:rPr>
        <w:t xml:space="preserve">Regulation &amp; Governance </w:t>
      </w:r>
      <w:r w:rsidRPr="00B73E5F">
        <w:t xml:space="preserve">(March 2019). </w:t>
      </w:r>
    </w:p>
    <w:p w14:paraId="4FF77C25" w14:textId="77777777" w:rsidR="003A45EC" w:rsidRPr="00921F1A" w:rsidRDefault="003A45EC" w:rsidP="00215B0C">
      <w:pPr>
        <w:adjustRightInd w:val="0"/>
        <w:snapToGrid w:val="0"/>
        <w:spacing w:before="120" w:after="120" w:line="240" w:lineRule="atLeast"/>
      </w:pPr>
      <w:r w:rsidRPr="00B73E5F">
        <w:t xml:space="preserve"> Kyrou, Kryos, and others. A CRISPR–Cas9 gene drive targeting doublesex causes complete population suppression in caged </w:t>
      </w:r>
      <w:r w:rsidRPr="00B73E5F">
        <w:rPr>
          <w:i/>
          <w:iCs/>
        </w:rPr>
        <w:t>Anopheles gambiae</w:t>
      </w:r>
      <w:r w:rsidRPr="00B73E5F">
        <w:t xml:space="preserve"> mosquitoes. </w:t>
      </w:r>
      <w:r w:rsidRPr="00B73E5F">
        <w:rPr>
          <w:i/>
          <w:iCs/>
        </w:rPr>
        <w:t>Nature Biotechnology</w:t>
      </w:r>
      <w:r w:rsidRPr="00B73E5F">
        <w:t>, vol. 36, No. 4245 (September 2018), pp. 1062—1066.</w:t>
      </w:r>
    </w:p>
    <w:p w14:paraId="6462715A" w14:textId="77777777" w:rsidR="003A45EC" w:rsidRPr="00B73E5F" w:rsidRDefault="003A45EC" w:rsidP="00215B0C">
      <w:pPr>
        <w:adjustRightInd w:val="0"/>
        <w:snapToGrid w:val="0"/>
        <w:spacing w:before="120" w:after="120" w:line="240" w:lineRule="atLeast"/>
      </w:pPr>
      <w:r w:rsidRPr="00B73E5F">
        <w:t xml:space="preserve">Leftwich, Philip T., and others. Recent advances in threshold-dependent gene drives for mosquitoes. </w:t>
      </w:r>
      <w:r w:rsidRPr="00B73E5F">
        <w:rPr>
          <w:i/>
          <w:iCs/>
        </w:rPr>
        <w:t xml:space="preserve">Biochem Soc Trans, </w:t>
      </w:r>
      <w:r w:rsidRPr="00B73E5F">
        <w:t xml:space="preserve">vol. 46, No. 5 (2018), pp. 1203 – 1212. </w:t>
      </w:r>
    </w:p>
    <w:p w14:paraId="2FA388B3" w14:textId="77777777" w:rsidR="003A45EC" w:rsidRPr="00B73E5F" w:rsidRDefault="003A45EC" w:rsidP="00215B0C">
      <w:pPr>
        <w:adjustRightInd w:val="0"/>
        <w:snapToGrid w:val="0"/>
        <w:spacing w:before="120" w:after="120" w:line="240" w:lineRule="atLeast"/>
      </w:pPr>
      <w:r w:rsidRPr="00B73E5F">
        <w:t xml:space="preserve">Legros, Mathieu, and others. Gene drive strategies of pest control in agricultural systems: Challenges and opportunities. </w:t>
      </w:r>
      <w:r w:rsidRPr="00B73E5F">
        <w:rPr>
          <w:i/>
        </w:rPr>
        <w:t xml:space="preserve">Evolutionary Applications, </w:t>
      </w:r>
      <w:r w:rsidRPr="00B73E5F">
        <w:t xml:space="preserve">vol. 14, No. 9 (July 2021), pp. 2162 —2178. </w:t>
      </w:r>
    </w:p>
    <w:p w14:paraId="2FC0104C"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Legros, Mathieu, and others. Modeling the dynamics of a non-limited and a self-limited gene drive system in structured </w:t>
      </w:r>
      <w:r w:rsidRPr="00B73E5F">
        <w:rPr>
          <w:i/>
          <w:iCs/>
          <w:color w:val="000000" w:themeColor="text1"/>
        </w:rPr>
        <w:t>Aedes aegypti</w:t>
      </w:r>
      <w:r w:rsidRPr="00B73E5F">
        <w:rPr>
          <w:color w:val="000000" w:themeColor="text1"/>
        </w:rPr>
        <w:t xml:space="preserve"> populations. </w:t>
      </w:r>
      <w:r w:rsidRPr="00B73E5F">
        <w:rPr>
          <w:i/>
          <w:iCs/>
          <w:color w:val="000000" w:themeColor="text1"/>
        </w:rPr>
        <w:t>pLoS ONE</w:t>
      </w:r>
      <w:r w:rsidRPr="00B73E5F">
        <w:rPr>
          <w:color w:val="000000" w:themeColor="text1"/>
        </w:rPr>
        <w:t>, vol. 8, No. 12 (December 2013).</w:t>
      </w:r>
      <w:r w:rsidRPr="00096C23">
        <w:rPr>
          <w:color w:val="000000" w:themeColor="text1"/>
        </w:rPr>
        <w:t xml:space="preserve"> </w:t>
      </w:r>
    </w:p>
    <w:p w14:paraId="763E023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Leitschuh, Caroline M., and others. Developing gene drive technologies to eradicate invasive rodents from islands. </w:t>
      </w:r>
      <w:r w:rsidRPr="00B73E5F">
        <w:rPr>
          <w:i/>
          <w:iCs/>
          <w:color w:val="000000" w:themeColor="text1"/>
        </w:rPr>
        <w:t>Journal of Responsible Innovation</w:t>
      </w:r>
      <w:r w:rsidRPr="00B73E5F">
        <w:rPr>
          <w:color w:val="000000" w:themeColor="text1"/>
        </w:rPr>
        <w:t xml:space="preserve">, vol. 5, No. Suppl. 1 (2018), pp. S121 – S138. </w:t>
      </w:r>
    </w:p>
    <w:p w14:paraId="43E799D9"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Lessard, Bryan D., and others. Detection of the Japanese encephalitis vector mosquito </w:t>
      </w:r>
      <w:r w:rsidRPr="00B73E5F">
        <w:rPr>
          <w:i/>
          <w:iCs/>
          <w:color w:val="000000" w:themeColor="text1"/>
        </w:rPr>
        <w:t xml:space="preserve">Culex tritaeniorhynchus </w:t>
      </w:r>
      <w:r w:rsidRPr="00B73E5F">
        <w:rPr>
          <w:color w:val="000000" w:themeColor="text1"/>
        </w:rPr>
        <w:t xml:space="preserve">in Australia using molecular diagnostics and morphology. </w:t>
      </w:r>
      <w:r w:rsidRPr="00B73E5F">
        <w:rPr>
          <w:i/>
          <w:iCs/>
          <w:color w:val="000000" w:themeColor="text1"/>
        </w:rPr>
        <w:t>Parasites &amp; Vectors</w:t>
      </w:r>
      <w:r w:rsidRPr="00B73E5F">
        <w:rPr>
          <w:color w:val="000000" w:themeColor="text1"/>
        </w:rPr>
        <w:t xml:space="preserve">, vol. 14, No. 411 (August 2021). </w:t>
      </w:r>
    </w:p>
    <w:p w14:paraId="2705F792" w14:textId="77777777" w:rsidR="003A45EC" w:rsidRPr="00B73E5F" w:rsidRDefault="003A45EC" w:rsidP="00215B0C">
      <w:pPr>
        <w:adjustRightInd w:val="0"/>
        <w:snapToGrid w:val="0"/>
        <w:spacing w:before="120" w:after="120" w:line="240" w:lineRule="atLeast"/>
      </w:pPr>
      <w:r w:rsidRPr="00B73E5F">
        <w:t xml:space="preserve">Levins, Richard, and others. Qualitative mathematics for understanding, prediction, and intervention in complex ecosystems. </w:t>
      </w:r>
      <w:r w:rsidRPr="00B73E5F">
        <w:rPr>
          <w:i/>
          <w:iCs/>
        </w:rPr>
        <w:t>Ecosyst. Health</w:t>
      </w:r>
      <w:r w:rsidRPr="00B73E5F">
        <w:t>, (1998), pp. 178—204.</w:t>
      </w:r>
    </w:p>
    <w:p w14:paraId="2AF7586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Li, Ming, and others. Development of a confinable gene drive system in the human disease vector </w:t>
      </w:r>
      <w:r w:rsidRPr="00B73E5F">
        <w:rPr>
          <w:i/>
          <w:iCs/>
          <w:color w:val="000000" w:themeColor="text1"/>
        </w:rPr>
        <w:t>Aedes aegypti</w:t>
      </w:r>
      <w:r w:rsidRPr="00B73E5F">
        <w:rPr>
          <w:color w:val="000000" w:themeColor="text1"/>
        </w:rPr>
        <w:t xml:space="preserve">. </w:t>
      </w:r>
      <w:r w:rsidRPr="00B73E5F">
        <w:rPr>
          <w:i/>
          <w:iCs/>
          <w:color w:val="000000" w:themeColor="text1"/>
        </w:rPr>
        <w:t>eLife</w:t>
      </w:r>
      <w:r w:rsidRPr="00B73E5F">
        <w:rPr>
          <w:color w:val="000000" w:themeColor="text1"/>
        </w:rPr>
        <w:t xml:space="preserve">, vol. 9, No. e51701 (January 2020), pp. 1 – 22. </w:t>
      </w:r>
    </w:p>
    <w:p w14:paraId="6E085D3C"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Li, Ming, Omar S. Akbari, and Bradley J. White. Highly efficient site-specific mutagenesis in malaria mosquitoes using CRISPR. </w:t>
      </w:r>
      <w:r w:rsidRPr="00B73E5F">
        <w:rPr>
          <w:i/>
          <w:iCs/>
          <w:color w:val="000000" w:themeColor="text1"/>
        </w:rPr>
        <w:t>G3 Genes, Genomes, Genetics</w:t>
      </w:r>
      <w:r w:rsidRPr="00B73E5F">
        <w:rPr>
          <w:color w:val="000000" w:themeColor="text1"/>
        </w:rPr>
        <w:t>, vol. 8, No. 2 (February 2018).</w:t>
      </w:r>
      <w:r w:rsidRPr="00096C23">
        <w:rPr>
          <w:color w:val="000000" w:themeColor="text1"/>
        </w:rPr>
        <w:t xml:space="preserve"> </w:t>
      </w:r>
    </w:p>
    <w:p w14:paraId="51EDA881" w14:textId="77777777" w:rsidR="003A45EC" w:rsidRPr="00B73E5F" w:rsidRDefault="003A45EC" w:rsidP="00215B0C">
      <w:pPr>
        <w:adjustRightInd w:val="0"/>
        <w:snapToGrid w:val="0"/>
        <w:spacing w:before="120" w:after="120" w:line="240" w:lineRule="atLeast"/>
      </w:pPr>
      <w:r w:rsidRPr="00B73E5F">
        <w:rPr>
          <w:color w:val="000000" w:themeColor="text1"/>
        </w:rPr>
        <w:t xml:space="preserve">Little, Eliza A. H., and others. Host interactions of </w:t>
      </w:r>
      <w:r w:rsidRPr="00B73E5F">
        <w:rPr>
          <w:i/>
          <w:iCs/>
          <w:color w:val="000000" w:themeColor="text1"/>
        </w:rPr>
        <w:t>Aedes albopictus</w:t>
      </w:r>
      <w:r w:rsidRPr="00B73E5F">
        <w:rPr>
          <w:color w:val="000000" w:themeColor="text1"/>
        </w:rPr>
        <w:t xml:space="preserve">, an invasive vector of arboviruses. </w:t>
      </w:r>
      <w:r w:rsidRPr="00B73E5F">
        <w:rPr>
          <w:i/>
          <w:iCs/>
        </w:rPr>
        <w:t>pLoS Negl Trop Dis.</w:t>
      </w:r>
      <w:r w:rsidRPr="00B73E5F">
        <w:t xml:space="preserve">, vol. 15, No. 2 (February 2021). </w:t>
      </w:r>
    </w:p>
    <w:p w14:paraId="2566314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Lopez Del Amo, Victor, and others. A transcomplementing gene drive provides a flexible platform for laboratory investigation and potential field deployment. </w:t>
      </w:r>
      <w:r w:rsidRPr="00B73E5F">
        <w:rPr>
          <w:i/>
          <w:iCs/>
          <w:color w:val="000000" w:themeColor="text1"/>
        </w:rPr>
        <w:t>Nature Communications</w:t>
      </w:r>
      <w:r w:rsidRPr="00B73E5F">
        <w:rPr>
          <w:color w:val="000000" w:themeColor="text1"/>
        </w:rPr>
        <w:t>, vol. 11, No. 352 (January 2020).</w:t>
      </w:r>
    </w:p>
    <w:p w14:paraId="5C7E725F" w14:textId="77777777" w:rsidR="003A45EC" w:rsidRPr="00B73E5F" w:rsidRDefault="003A45EC" w:rsidP="00215B0C">
      <w:pPr>
        <w:adjustRightInd w:val="0"/>
        <w:snapToGrid w:val="0"/>
        <w:spacing w:before="120" w:after="120" w:line="240" w:lineRule="atLeast"/>
      </w:pPr>
      <w:r w:rsidRPr="00B73E5F">
        <w:t xml:space="preserve">MacFarlane, Gus R., Simon Lillico, and Bruce Whitelaw. Gene drive: Past, present and future roads to vertebrate biocontrol. </w:t>
      </w:r>
      <w:r w:rsidRPr="00B73E5F">
        <w:rPr>
          <w:i/>
        </w:rPr>
        <w:t>Applied Biosciences</w:t>
      </w:r>
      <w:r w:rsidRPr="00B73E5F">
        <w:rPr>
          <w:i/>
          <w:iCs/>
        </w:rPr>
        <w:t xml:space="preserve">, </w:t>
      </w:r>
      <w:r w:rsidRPr="00B73E5F">
        <w:t>vol. 2 (February 2023), pp. 52 – 70. 0</w:t>
      </w:r>
    </w:p>
    <w:p w14:paraId="79F69C12"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MacIntyre, Caitlin, and others. Survey of West Nile and Banzi Viruses in mosquitoes, South Africa, 2011–2018. </w:t>
      </w:r>
      <w:r w:rsidRPr="00B73E5F">
        <w:rPr>
          <w:i/>
          <w:iCs/>
          <w:color w:val="000000" w:themeColor="text1"/>
        </w:rPr>
        <w:t>Emerging Infectious Diseases</w:t>
      </w:r>
      <w:r w:rsidRPr="00B73E5F">
        <w:rPr>
          <w:color w:val="000000" w:themeColor="text1"/>
        </w:rPr>
        <w:t>, vol. 29, No. 1 (January 2023), pp. 164 – 169.</w:t>
      </w:r>
    </w:p>
    <w:p w14:paraId="04CE5E8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Maquart, Pierre-Olivier, Leakena Chann, and Sebastien Boyer. </w:t>
      </w:r>
      <w:r w:rsidRPr="00B73E5F">
        <w:rPr>
          <w:i/>
          <w:iCs/>
          <w:color w:val="000000" w:themeColor="text1"/>
        </w:rPr>
        <w:t>Culex vishnui</w:t>
      </w:r>
      <w:r w:rsidRPr="00B73E5F">
        <w:rPr>
          <w:color w:val="000000" w:themeColor="text1"/>
        </w:rPr>
        <w:t xml:space="preserve"> (Diptera: </w:t>
      </w:r>
      <w:r w:rsidRPr="00B73E5F">
        <w:rPr>
          <w:i/>
          <w:iCs/>
          <w:color w:val="000000" w:themeColor="text1"/>
        </w:rPr>
        <w:t>Culicidae</w:t>
      </w:r>
      <w:r w:rsidRPr="00B73E5F">
        <w:rPr>
          <w:color w:val="000000" w:themeColor="text1"/>
        </w:rPr>
        <w:t xml:space="preserve">): An overlooked vector of arboviruses in South-East Asia. </w:t>
      </w:r>
      <w:r w:rsidRPr="00B73E5F">
        <w:rPr>
          <w:i/>
          <w:iCs/>
          <w:color w:val="000000" w:themeColor="text1"/>
        </w:rPr>
        <w:t>Journal of Medical Entomology</w:t>
      </w:r>
      <w:r w:rsidRPr="00B73E5F">
        <w:rPr>
          <w:color w:val="000000" w:themeColor="text1"/>
        </w:rPr>
        <w:t xml:space="preserve">, vol. 59, No. 4 (July 2022), pp. 1144 – 1153. </w:t>
      </w:r>
    </w:p>
    <w:p w14:paraId="7C0CD114"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Marinho, Rafael A., and others. Effects of temperature on the life cycle, expansion, and dispersion of </w:t>
      </w:r>
      <w:r w:rsidRPr="00B73E5F">
        <w:rPr>
          <w:i/>
          <w:iCs/>
          <w:color w:val="000000" w:themeColor="text1"/>
        </w:rPr>
        <w:t>Aedes aegypti</w:t>
      </w:r>
      <w:r w:rsidRPr="00B73E5F">
        <w:rPr>
          <w:color w:val="000000" w:themeColor="text1"/>
        </w:rPr>
        <w:t xml:space="preserve"> (Diptera: </w:t>
      </w:r>
      <w:r w:rsidRPr="00B73E5F">
        <w:rPr>
          <w:i/>
          <w:iCs/>
          <w:color w:val="000000" w:themeColor="text1"/>
        </w:rPr>
        <w:t>Culicidae</w:t>
      </w:r>
      <w:r w:rsidRPr="00B73E5F">
        <w:rPr>
          <w:color w:val="000000" w:themeColor="text1"/>
        </w:rPr>
        <w:t xml:space="preserve">) in three cities in Paraiba, Brazil. </w:t>
      </w:r>
      <w:r w:rsidRPr="00B73E5F">
        <w:rPr>
          <w:i/>
          <w:iCs/>
          <w:color w:val="000000" w:themeColor="text1"/>
        </w:rPr>
        <w:t>J Vector Ecol.</w:t>
      </w:r>
      <w:r w:rsidRPr="00B73E5F">
        <w:rPr>
          <w:color w:val="000000" w:themeColor="text1"/>
        </w:rPr>
        <w:t xml:space="preserve">, vol. 41, No. 1 (June 2016), pp. 1 – 10. </w:t>
      </w:r>
    </w:p>
    <w:p w14:paraId="12BDF862" w14:textId="77777777" w:rsidR="003A45EC" w:rsidRPr="00B73E5F" w:rsidRDefault="003A45EC" w:rsidP="00215B0C">
      <w:pPr>
        <w:adjustRightInd w:val="0"/>
        <w:snapToGrid w:val="0"/>
        <w:spacing w:before="120" w:after="120" w:line="240" w:lineRule="atLeast"/>
      </w:pPr>
      <w:r w:rsidRPr="00B73E5F">
        <w:t xml:space="preserve">Marshall, John M., and Bruce A. Hay. Confinement of gene drive systems to local populations: A comparative analysis. </w:t>
      </w:r>
      <w:r w:rsidRPr="00B73E5F">
        <w:rPr>
          <w:i/>
          <w:iCs/>
        </w:rPr>
        <w:t>J. Theor Biol</w:t>
      </w:r>
      <w:r w:rsidRPr="00B73E5F">
        <w:t>., vol. 294 (February 2012), pp. 153 – 171.</w:t>
      </w:r>
    </w:p>
    <w:p w14:paraId="1CEE94DB"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Massey, N. Claire, and others. A global bionomic database for the dominant vectors of human malaria. </w:t>
      </w:r>
      <w:r w:rsidRPr="00B73E5F">
        <w:rPr>
          <w:i/>
          <w:color w:val="000000" w:themeColor="text1"/>
        </w:rPr>
        <w:t>Sci Data</w:t>
      </w:r>
      <w:r w:rsidRPr="00B73E5F">
        <w:rPr>
          <w:i/>
          <w:iCs/>
          <w:color w:val="000000" w:themeColor="text1"/>
        </w:rPr>
        <w:t xml:space="preserve">, </w:t>
      </w:r>
      <w:r w:rsidRPr="00B73E5F">
        <w:rPr>
          <w:color w:val="000000" w:themeColor="text1"/>
        </w:rPr>
        <w:t xml:space="preserve">vol. 3, No. 160014 (March 2016). </w:t>
      </w:r>
    </w:p>
    <w:p w14:paraId="07D15374" w14:textId="77777777" w:rsidR="003A45EC" w:rsidRPr="00096C23" w:rsidRDefault="003A45EC" w:rsidP="00215B0C">
      <w:pPr>
        <w:pStyle w:val="Default"/>
        <w:snapToGrid w:val="0"/>
        <w:spacing w:before="120" w:after="120" w:line="240" w:lineRule="atLeast"/>
        <w:rPr>
          <w:rFonts w:eastAsia="Times New Roman"/>
          <w:color w:val="auto"/>
          <w:sz w:val="22"/>
          <w:szCs w:val="22"/>
        </w:rPr>
      </w:pPr>
      <w:r w:rsidRPr="00B73E5F">
        <w:rPr>
          <w:rFonts w:eastAsia="Times New Roman"/>
          <w:color w:val="auto"/>
          <w:sz w:val="22"/>
          <w:szCs w:val="22"/>
        </w:rPr>
        <w:t xml:space="preserve">Mastrandrea, Michael D., and others. The IPCC AR5 guidance note on consistent treatment of uncertainties: A common approach across the working groups. </w:t>
      </w:r>
      <w:r w:rsidRPr="00B73E5F">
        <w:rPr>
          <w:rFonts w:eastAsia="Times New Roman"/>
          <w:i/>
          <w:color w:val="auto"/>
          <w:sz w:val="22"/>
          <w:szCs w:val="22"/>
        </w:rPr>
        <w:t xml:space="preserve">Climatic Change, </w:t>
      </w:r>
      <w:r w:rsidRPr="00B73E5F">
        <w:rPr>
          <w:rFonts w:eastAsia="Times New Roman"/>
          <w:color w:val="auto"/>
          <w:sz w:val="22"/>
          <w:szCs w:val="22"/>
        </w:rPr>
        <w:t>vol. 108, No. 675 (August 2011).</w:t>
      </w:r>
      <w:r w:rsidRPr="360113E0">
        <w:rPr>
          <w:rFonts w:eastAsia="Times New Roman"/>
          <w:color w:val="auto"/>
          <w:sz w:val="22"/>
          <w:szCs w:val="22"/>
        </w:rPr>
        <w:t xml:space="preserve"> </w:t>
      </w:r>
    </w:p>
    <w:p w14:paraId="047B3DF8" w14:textId="77777777" w:rsidR="003A45EC" w:rsidRPr="00B73E5F" w:rsidRDefault="003A45EC" w:rsidP="00215B0C">
      <w:pPr>
        <w:pStyle w:val="Default"/>
        <w:snapToGrid w:val="0"/>
        <w:spacing w:before="120" w:after="120" w:line="240" w:lineRule="atLeast"/>
      </w:pPr>
      <w:r w:rsidRPr="00B73E5F">
        <w:rPr>
          <w:rFonts w:eastAsia="Times New Roman"/>
          <w:color w:val="auto"/>
          <w:sz w:val="22"/>
          <w:szCs w:val="22"/>
        </w:rPr>
        <w:t xml:space="preserve">Mathur, G., and others. Transgene-mediated suppression of dengue viruses in the salivary glands of the yellow fever mosquito, </w:t>
      </w:r>
      <w:r w:rsidRPr="00B73E5F">
        <w:rPr>
          <w:rFonts w:eastAsia="Times New Roman"/>
          <w:i/>
          <w:iCs/>
          <w:color w:val="auto"/>
          <w:sz w:val="22"/>
          <w:szCs w:val="22"/>
        </w:rPr>
        <w:t>Aedes aegypti. Insect Molecular Biology</w:t>
      </w:r>
      <w:r w:rsidRPr="00B73E5F">
        <w:rPr>
          <w:rFonts w:eastAsia="Times New Roman"/>
          <w:color w:val="auto"/>
          <w:sz w:val="22"/>
          <w:szCs w:val="22"/>
        </w:rPr>
        <w:t xml:space="preserve">, vol. 19, No. 6 (December 2010), pp. 753 – 763. </w:t>
      </w:r>
    </w:p>
    <w:p w14:paraId="070508BF" w14:textId="77777777" w:rsidR="003A45EC" w:rsidRPr="00B73E5F" w:rsidRDefault="003A45EC" w:rsidP="00215B0C">
      <w:pPr>
        <w:adjustRightInd w:val="0"/>
        <w:snapToGrid w:val="0"/>
        <w:spacing w:before="120" w:after="120" w:line="240" w:lineRule="atLeast"/>
        <w:rPr>
          <w:rFonts w:ascii="Times" w:hAnsi="Times" w:cs="Times"/>
        </w:rPr>
      </w:pPr>
      <w:r w:rsidRPr="00B73E5F">
        <w:rPr>
          <w:rFonts w:ascii="Times" w:hAnsi="Times" w:cs="Times"/>
        </w:rPr>
        <w:t xml:space="preserve">Metchanun, Nawaphan, and others. Modeling impact and cost-effectiveness of driving-Y gene drives for malaria elimination in the Democratic Republic of the Congo. </w:t>
      </w:r>
      <w:r w:rsidRPr="00B73E5F">
        <w:rPr>
          <w:rFonts w:ascii="Times" w:hAnsi="Times" w:cs="Times"/>
          <w:i/>
          <w:iCs/>
        </w:rPr>
        <w:t xml:space="preserve">Evolutionary Applications, </w:t>
      </w:r>
      <w:r w:rsidRPr="00B73E5F">
        <w:rPr>
          <w:rFonts w:ascii="Times" w:hAnsi="Times" w:cs="Times"/>
        </w:rPr>
        <w:t xml:space="preserve">vol. 15, No. 1 (January 2012), pp. 132 – 148. </w:t>
      </w:r>
    </w:p>
    <w:p w14:paraId="672D3CF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Morchon, Rodrigo, and others. Heartworm Disease (</w:t>
      </w:r>
      <w:r w:rsidRPr="00B73E5F">
        <w:rPr>
          <w:i/>
          <w:iCs/>
          <w:color w:val="000000" w:themeColor="text1"/>
        </w:rPr>
        <w:t>Dirofilaria immitis</w:t>
      </w:r>
      <w:r w:rsidRPr="00B73E5F">
        <w:rPr>
          <w:color w:val="000000" w:themeColor="text1"/>
        </w:rPr>
        <w:t xml:space="preserve">) and their vectors in Europe – new distribution trends. </w:t>
      </w:r>
      <w:r w:rsidRPr="00B73E5F">
        <w:rPr>
          <w:i/>
          <w:iCs/>
          <w:color w:val="000000" w:themeColor="text1"/>
        </w:rPr>
        <w:t>Frontiers in Physiology</w:t>
      </w:r>
      <w:r w:rsidRPr="00B73E5F">
        <w:rPr>
          <w:color w:val="000000" w:themeColor="text1"/>
        </w:rPr>
        <w:t xml:space="preserve">, vol. 3, No. 196 (June 2012). </w:t>
      </w:r>
    </w:p>
    <w:p w14:paraId="4D887E56" w14:textId="77777777" w:rsidR="003A45EC" w:rsidRPr="00B73E5F" w:rsidRDefault="003A45EC" w:rsidP="00215B0C">
      <w:pPr>
        <w:adjustRightInd w:val="0"/>
        <w:snapToGrid w:val="0"/>
        <w:spacing w:before="120" w:after="120" w:line="240" w:lineRule="atLeast"/>
      </w:pPr>
      <w:r w:rsidRPr="00B73E5F">
        <w:t xml:space="preserve">Morgan, M. Granger. Use (and abuse) of expert elicitation in support of decision making for public policy. </w:t>
      </w:r>
      <w:r w:rsidRPr="00B73E5F">
        <w:rPr>
          <w:i/>
          <w:iCs/>
        </w:rPr>
        <w:t>PNAS</w:t>
      </w:r>
      <w:r w:rsidRPr="00B73E5F">
        <w:t xml:space="preserve">, vol. 111, No. 20 (May 2014), pp. 7176 – 7184. </w:t>
      </w:r>
    </w:p>
    <w:p w14:paraId="08638256" w14:textId="77777777" w:rsidR="003A45EC" w:rsidRPr="00B73E5F" w:rsidRDefault="003A45EC" w:rsidP="00215B0C">
      <w:pPr>
        <w:adjustRightInd w:val="0"/>
        <w:snapToGrid w:val="0"/>
        <w:spacing w:before="120" w:after="120" w:line="240" w:lineRule="atLeast"/>
        <w:rPr>
          <w:color w:val="000000"/>
          <w:lang w:eastAsia="en-CA"/>
        </w:rPr>
      </w:pPr>
      <w:r w:rsidRPr="00B73E5F">
        <w:rPr>
          <w:color w:val="000000"/>
          <w:lang w:eastAsia="en-CA"/>
        </w:rPr>
        <w:t xml:space="preserve">Morgan, Millet Granger, and Max Henrion. </w:t>
      </w:r>
      <w:r w:rsidRPr="00B73E5F">
        <w:rPr>
          <w:i/>
          <w:iCs/>
          <w:color w:val="000000"/>
          <w:lang w:eastAsia="en-CA"/>
        </w:rPr>
        <w:t>Uncertainty: A Guide to Dealing with Uncertainty in Quantitative Risk and Policy Analysis</w:t>
      </w:r>
      <w:r w:rsidRPr="00B73E5F">
        <w:rPr>
          <w:color w:val="000000"/>
          <w:lang w:eastAsia="en-CA"/>
        </w:rPr>
        <w:t>. Cambridge University Press, 1992.</w:t>
      </w:r>
    </w:p>
    <w:p w14:paraId="6C8BCF97" w14:textId="77777777" w:rsidR="003A45EC" w:rsidRPr="00B73E5F" w:rsidRDefault="003A45EC" w:rsidP="00215B0C">
      <w:pPr>
        <w:pStyle w:val="Default"/>
        <w:snapToGrid w:val="0"/>
        <w:spacing w:before="120" w:after="120" w:line="240" w:lineRule="atLeast"/>
        <w:rPr>
          <w:rFonts w:eastAsia="Times New Roman"/>
          <w:i/>
          <w:color w:val="auto"/>
          <w:sz w:val="22"/>
          <w:szCs w:val="22"/>
        </w:rPr>
      </w:pPr>
      <w:r w:rsidRPr="00B73E5F">
        <w:rPr>
          <w:rFonts w:eastAsia="Times New Roman"/>
          <w:color w:val="auto"/>
          <w:sz w:val="22"/>
          <w:szCs w:val="22"/>
        </w:rPr>
        <w:t xml:space="preserve">Morozov, Andrew. Modelling biological evolution: Recent progress, current challenges and future direction. </w:t>
      </w:r>
      <w:r w:rsidRPr="00B73E5F">
        <w:rPr>
          <w:rFonts w:eastAsia="Times New Roman"/>
          <w:i/>
          <w:color w:val="auto"/>
          <w:sz w:val="22"/>
          <w:szCs w:val="22"/>
        </w:rPr>
        <w:t>Interface Focus</w:t>
      </w:r>
      <w:r w:rsidRPr="00B73E5F">
        <w:rPr>
          <w:rFonts w:eastAsia="Times New Roman"/>
          <w:i/>
          <w:iCs/>
          <w:color w:val="auto"/>
          <w:sz w:val="22"/>
          <w:szCs w:val="22"/>
        </w:rPr>
        <w:t xml:space="preserve">, </w:t>
      </w:r>
      <w:r w:rsidRPr="00B73E5F">
        <w:rPr>
          <w:rFonts w:eastAsia="Times New Roman"/>
          <w:color w:val="auto"/>
          <w:sz w:val="22"/>
          <w:szCs w:val="22"/>
        </w:rPr>
        <w:t xml:space="preserve">vol. 3, No. 6 (December 2013). </w:t>
      </w:r>
    </w:p>
    <w:p w14:paraId="4AA7D675"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Mravcova, Kristina, and others. Ťahyňa virus—A widespread, but neglected mosquito-borne virus in Europe. </w:t>
      </w:r>
      <w:r w:rsidRPr="00B73E5F">
        <w:rPr>
          <w:i/>
          <w:iCs/>
          <w:color w:val="000000" w:themeColor="text1"/>
        </w:rPr>
        <w:t>Zoonoses and Public Health</w:t>
      </w:r>
      <w:r w:rsidRPr="00B73E5F">
        <w:rPr>
          <w:color w:val="000000" w:themeColor="text1"/>
        </w:rPr>
        <w:t>, vol. 70, No. 5 (May 2023), pp. 371 – 382.</w:t>
      </w:r>
    </w:p>
    <w:p w14:paraId="23DB110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Nash, Alexander, and others. Integral gene drives for population replacement. </w:t>
      </w:r>
      <w:r w:rsidRPr="00B73E5F">
        <w:rPr>
          <w:i/>
          <w:iCs/>
          <w:color w:val="000000" w:themeColor="text1"/>
        </w:rPr>
        <w:t>Biol Open</w:t>
      </w:r>
      <w:r w:rsidRPr="00B73E5F">
        <w:rPr>
          <w:color w:val="000000" w:themeColor="text1"/>
        </w:rPr>
        <w:t xml:space="preserve">, vol. 8, No. 1 (January 2019). </w:t>
      </w:r>
    </w:p>
    <w:p w14:paraId="262A3C06"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National academies of sciences, engineering, and medicine (NASEM). </w:t>
      </w:r>
      <w:r w:rsidRPr="00B73E5F">
        <w:rPr>
          <w:i/>
          <w:color w:val="000000" w:themeColor="text1"/>
        </w:rPr>
        <w:t>Gene drives on the Horizon: Advancing Science, Navigating Uncertainty, and Aligning Research with Public Values</w:t>
      </w:r>
      <w:r w:rsidRPr="00B73E5F">
        <w:rPr>
          <w:color w:val="000000" w:themeColor="text1"/>
        </w:rPr>
        <w:t>. Washington, DC: The National Academies Press, 2016.</w:t>
      </w:r>
    </w:p>
    <w:p w14:paraId="3D4D8846" w14:textId="77777777" w:rsidR="003A45EC" w:rsidRPr="00B73E5F" w:rsidRDefault="003A45EC" w:rsidP="00215B0C">
      <w:pPr>
        <w:adjustRightInd w:val="0"/>
        <w:snapToGrid w:val="0"/>
        <w:spacing w:before="120" w:after="120" w:line="240" w:lineRule="atLeast"/>
        <w:rPr>
          <w:color w:val="000000"/>
        </w:rPr>
      </w:pPr>
      <w:r w:rsidRPr="00B73E5F">
        <w:rPr>
          <w:color w:val="000000" w:themeColor="text1"/>
        </w:rPr>
        <w:lastRenderedPageBreak/>
        <w:t xml:space="preserve">Neve, Paul. Gene drive systems: Do they have a place in agricultural weed management? </w:t>
      </w:r>
      <w:r w:rsidRPr="00B73E5F">
        <w:rPr>
          <w:i/>
          <w:iCs/>
          <w:color w:val="000000" w:themeColor="text1"/>
        </w:rPr>
        <w:t xml:space="preserve">Pest Management Science, </w:t>
      </w:r>
      <w:r w:rsidRPr="00B73E5F">
        <w:rPr>
          <w:color w:val="000000" w:themeColor="text1"/>
        </w:rPr>
        <w:t xml:space="preserve">vol. 74, No. 12 (December 2018), pp. 2671 – 2679. </w:t>
      </w:r>
    </w:p>
    <w:p w14:paraId="6271B3F4" w14:textId="77777777" w:rsidR="003A45EC" w:rsidRPr="00B73E5F" w:rsidRDefault="003A45EC" w:rsidP="00215B0C">
      <w:pPr>
        <w:adjustRightInd w:val="0"/>
        <w:snapToGrid w:val="0"/>
        <w:spacing w:before="120" w:after="120" w:line="240" w:lineRule="atLeast"/>
        <w:rPr>
          <w:color w:val="000000"/>
        </w:rPr>
      </w:pPr>
      <w:r w:rsidRPr="00B73E5F">
        <w:t xml:space="preserve">Nienstedt, Karin M., and others. Development of a framework based on an ecosystem services approach for deriving specific protection goals for environmental risk assessment of pesticides. </w:t>
      </w:r>
      <w:r w:rsidRPr="00B73E5F">
        <w:rPr>
          <w:i/>
          <w:iCs/>
        </w:rPr>
        <w:t xml:space="preserve">Science of the Total Environment, </w:t>
      </w:r>
      <w:r w:rsidRPr="00B73E5F">
        <w:t xml:space="preserve">vol. 415 (January 2012), pp. 31—38. </w:t>
      </w:r>
    </w:p>
    <w:p w14:paraId="3F117F44" w14:textId="77777777" w:rsidR="003A45EC" w:rsidRPr="00B73E5F" w:rsidRDefault="003A45EC" w:rsidP="00215B0C">
      <w:pPr>
        <w:adjustRightInd w:val="0"/>
        <w:snapToGrid w:val="0"/>
        <w:spacing w:before="120" w:after="120" w:line="240" w:lineRule="atLeast"/>
      </w:pPr>
      <w:r w:rsidRPr="00B73E5F">
        <w:t xml:space="preserve">Noble, Charleston, and others. Current CRISPR gene drive systems are likely to be highly invasive in wild populations. </w:t>
      </w:r>
      <w:r w:rsidRPr="00B73E5F">
        <w:rPr>
          <w:i/>
          <w:iCs/>
        </w:rPr>
        <w:t>Genetics and Genomics, Evolutionary Biology</w:t>
      </w:r>
      <w:r w:rsidRPr="00B73E5F">
        <w:t xml:space="preserve">, vol. 7 (June 2018). </w:t>
      </w:r>
    </w:p>
    <w:p w14:paraId="1D4C3590"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Noble, Charleston, and others. Daisy-chain gene drives for the alteration of local populations. </w:t>
      </w:r>
      <w:r w:rsidRPr="00B73E5F">
        <w:rPr>
          <w:i/>
          <w:iCs/>
          <w:color w:val="000000" w:themeColor="text1"/>
        </w:rPr>
        <w:t>Proc Natl Acad Sci USA,</w:t>
      </w:r>
      <w:r w:rsidRPr="00B73E5F">
        <w:rPr>
          <w:color w:val="000000" w:themeColor="text1"/>
        </w:rPr>
        <w:t xml:space="preserve"> vol. 116, No. 17 (April 2019), pp. 8275 – 8282.</w:t>
      </w:r>
      <w:r w:rsidRPr="00096C23">
        <w:rPr>
          <w:color w:val="000000" w:themeColor="text1"/>
        </w:rPr>
        <w:t xml:space="preserve"> </w:t>
      </w:r>
    </w:p>
    <w:p w14:paraId="0FAF9155"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North, Ace R., Austin Burt, H. Charles J. Godfray. Modelling the potential of genetic control of malaria mosquitoes at national scale. </w:t>
      </w:r>
      <w:r w:rsidRPr="00B73E5F">
        <w:rPr>
          <w:i/>
          <w:iCs/>
          <w:color w:val="000000" w:themeColor="text1"/>
        </w:rPr>
        <w:t>BMC Biology</w:t>
      </w:r>
      <w:r w:rsidRPr="00B73E5F">
        <w:rPr>
          <w:color w:val="000000" w:themeColor="text1"/>
        </w:rPr>
        <w:t>, vol. 17, No. 26 (March 2019).</w:t>
      </w:r>
    </w:p>
    <w:p w14:paraId="5D67304F"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___________. Modelling the suppression of a malaria vector using a CRISPR-Cas9 gene drive to reduce female fertility. </w:t>
      </w:r>
      <w:r w:rsidRPr="00B73E5F">
        <w:rPr>
          <w:i/>
          <w:iCs/>
          <w:color w:val="000000" w:themeColor="text1"/>
        </w:rPr>
        <w:t>BMC Biology</w:t>
      </w:r>
      <w:r w:rsidRPr="00B73E5F">
        <w:rPr>
          <w:color w:val="000000" w:themeColor="text1"/>
        </w:rPr>
        <w:t xml:space="preserve">, vol. 18, No. 98 (August 2020). </w:t>
      </w:r>
    </w:p>
    <w:p w14:paraId="5AB53D02"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Oberhofer, Georg, Tobin Ivy, and Bruce A. Hay (2020a). 2-Locus </w:t>
      </w:r>
      <w:r w:rsidRPr="00B73E5F">
        <w:rPr>
          <w:i/>
          <w:iCs/>
          <w:color w:val="000000" w:themeColor="text1"/>
        </w:rPr>
        <w:t>Cleave and Rescue</w:t>
      </w:r>
      <w:r w:rsidRPr="00B73E5F">
        <w:rPr>
          <w:color w:val="000000" w:themeColor="text1"/>
        </w:rPr>
        <w:t xml:space="preserve"> selfish elements harness a recombination rate-dependent generational clock for self-limiting gene drive. </w:t>
      </w:r>
    </w:p>
    <w:p w14:paraId="75F26EA8"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__________. </w:t>
      </w:r>
      <w:r w:rsidRPr="00B73E5F">
        <w:rPr>
          <w:i/>
          <w:iCs/>
          <w:color w:val="000000" w:themeColor="text1"/>
        </w:rPr>
        <w:t>Cleave and Rescue</w:t>
      </w:r>
      <w:r w:rsidRPr="00B73E5F">
        <w:rPr>
          <w:color w:val="000000" w:themeColor="text1"/>
        </w:rPr>
        <w:t xml:space="preserve">, a novel selfish genetic element and general strategy for gene drive. </w:t>
      </w:r>
      <w:r w:rsidRPr="00B73E5F">
        <w:rPr>
          <w:i/>
          <w:iCs/>
          <w:color w:val="000000" w:themeColor="text1"/>
        </w:rPr>
        <w:t>PNAS</w:t>
      </w:r>
      <w:r w:rsidRPr="00B73E5F">
        <w:rPr>
          <w:color w:val="000000" w:themeColor="text1"/>
        </w:rPr>
        <w:t xml:space="preserve">, vol. 116, No. 13 (February 2019), pp. 6250 – 6250. </w:t>
      </w:r>
    </w:p>
    <w:p w14:paraId="708C29AD"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__________. Gene drive and resilience through renewal with next generation </w:t>
      </w:r>
      <w:r w:rsidRPr="00B73E5F">
        <w:rPr>
          <w:i/>
          <w:iCs/>
          <w:color w:val="000000" w:themeColor="text1"/>
        </w:rPr>
        <w:t>Cleave and Rescue</w:t>
      </w:r>
      <w:r w:rsidRPr="00B73E5F">
        <w:rPr>
          <w:color w:val="000000" w:themeColor="text1"/>
        </w:rPr>
        <w:t xml:space="preserve"> selfish genetic elements. </w:t>
      </w:r>
      <w:r w:rsidRPr="00B73E5F">
        <w:rPr>
          <w:i/>
          <w:iCs/>
          <w:color w:val="000000" w:themeColor="text1"/>
        </w:rPr>
        <w:t>PNAS</w:t>
      </w:r>
      <w:r w:rsidRPr="00B73E5F">
        <w:rPr>
          <w:color w:val="000000" w:themeColor="text1"/>
        </w:rPr>
        <w:t xml:space="preserve">, vol. 117, No. 16 (April 2020b), pp. 9013 – 9021. </w:t>
      </w:r>
    </w:p>
    <w:p w14:paraId="4C27BB6C"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__________. Split versions of </w:t>
      </w:r>
      <w:r w:rsidRPr="00B73E5F">
        <w:rPr>
          <w:i/>
          <w:color w:val="000000" w:themeColor="text1"/>
        </w:rPr>
        <w:t>Cleave</w:t>
      </w:r>
      <w:r w:rsidRPr="00B73E5F">
        <w:rPr>
          <w:i/>
          <w:iCs/>
          <w:color w:val="000000" w:themeColor="text1"/>
        </w:rPr>
        <w:t xml:space="preserve"> and </w:t>
      </w:r>
      <w:r w:rsidRPr="00B73E5F">
        <w:rPr>
          <w:i/>
          <w:color w:val="000000" w:themeColor="text1"/>
        </w:rPr>
        <w:t>Rescue</w:t>
      </w:r>
      <w:r w:rsidRPr="00B73E5F">
        <w:rPr>
          <w:color w:val="000000" w:themeColor="text1"/>
        </w:rPr>
        <w:t xml:space="preserve"> selfish genetic elements for measured self-limiting gene drive. </w:t>
      </w:r>
      <w:r w:rsidRPr="00B73E5F">
        <w:rPr>
          <w:i/>
          <w:iCs/>
          <w:color w:val="000000" w:themeColor="text1"/>
        </w:rPr>
        <w:t>pLoS genetics,</w:t>
      </w:r>
      <w:r w:rsidRPr="00B73E5F">
        <w:rPr>
          <w:color w:val="000000" w:themeColor="text1"/>
        </w:rPr>
        <w:t xml:space="preserve"> vol. 17, No. 2 (February 2021). </w:t>
      </w:r>
    </w:p>
    <w:p w14:paraId="2B4DF587" w14:textId="77777777" w:rsidR="003A45EC" w:rsidRPr="00FE0869" w:rsidRDefault="003A45EC" w:rsidP="00215B0C">
      <w:pPr>
        <w:adjustRightInd w:val="0"/>
        <w:snapToGrid w:val="0"/>
        <w:spacing w:before="120" w:after="120" w:line="240" w:lineRule="atLeast"/>
        <w:ind w:left="-20" w:right="-20"/>
      </w:pPr>
      <w:r w:rsidRPr="00B73E5F">
        <w:t xml:space="preserve">Oerke, E. C., H-W Dehne, F. Schonbeck, and A. Weber. </w:t>
      </w:r>
      <w:r w:rsidRPr="00B73E5F">
        <w:rPr>
          <w:i/>
        </w:rPr>
        <w:t>Crop Production and Crop Protection: Estimated Losses in Major Food and Cash Crops.</w:t>
      </w:r>
      <w:r w:rsidRPr="00B73E5F">
        <w:t xml:space="preserve"> Amsterdam: Cambridge University Press, 1994.</w:t>
      </w:r>
    </w:p>
    <w:p w14:paraId="68D106F8" w14:textId="77777777" w:rsidR="003A45EC" w:rsidRPr="00B73E5F" w:rsidRDefault="003A45EC" w:rsidP="00215B0C">
      <w:pPr>
        <w:adjustRightInd w:val="0"/>
        <w:snapToGrid w:val="0"/>
        <w:spacing w:before="120" w:after="120" w:line="240" w:lineRule="atLeast"/>
      </w:pPr>
      <w:r w:rsidRPr="00B73E5F">
        <w:t>Office of the Gene Technology Regulatory (OGTR) Risk analysis framework, 2005. Available at: https://www.ogtr.gov.au/sites/default/files/files/2021-07/risk_analysis_framework_january_2005.pdf</w:t>
      </w:r>
    </w:p>
    <w:p w14:paraId="36054A83" w14:textId="77777777" w:rsidR="003A45EC" w:rsidRPr="00B73E5F" w:rsidRDefault="003A45EC" w:rsidP="00215B0C">
      <w:pPr>
        <w:adjustRightInd w:val="0"/>
        <w:snapToGrid w:val="0"/>
        <w:spacing w:before="120" w:after="120" w:line="240" w:lineRule="atLeast"/>
      </w:pPr>
      <w:r w:rsidRPr="00B73E5F">
        <w:t xml:space="preserve">O’Hagan, Anthony, and others. </w:t>
      </w:r>
      <w:r w:rsidRPr="00B73E5F">
        <w:rPr>
          <w:i/>
          <w:iCs/>
        </w:rPr>
        <w:t xml:space="preserve">Uncertain Judgements: Eliciting Experts' Probabilities. </w:t>
      </w:r>
      <w:r w:rsidRPr="00B73E5F">
        <w:t xml:space="preserve">John Wiley &amp; Sons, Ltd (TJ International, Padstow, Cornwall, 2006). </w:t>
      </w:r>
    </w:p>
    <w:p w14:paraId="04084515"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Olejarz, Jason W., and Martin A. Nowak. </w:t>
      </w:r>
      <w:r w:rsidRPr="00B73E5F">
        <w:rPr>
          <w:color w:val="000000"/>
          <w:lang w:eastAsia="en-CA"/>
        </w:rPr>
        <w:t xml:space="preserve">Gene drives for the extinction of wild metapopulations. </w:t>
      </w:r>
      <w:r w:rsidRPr="00B73E5F">
        <w:rPr>
          <w:i/>
          <w:iCs/>
          <w:color w:val="000000"/>
          <w:lang w:eastAsia="en-CA"/>
        </w:rPr>
        <w:t xml:space="preserve">J Theor Biol., </w:t>
      </w:r>
      <w:r w:rsidRPr="00B73E5F">
        <w:rPr>
          <w:color w:val="000000"/>
          <w:lang w:eastAsia="en-CA"/>
        </w:rPr>
        <w:t xml:space="preserve">vol. 577 (January 2024). </w:t>
      </w:r>
    </w:p>
    <w:p w14:paraId="4C4EE0AA" w14:textId="77777777" w:rsidR="003A45EC" w:rsidRPr="00096C23" w:rsidRDefault="003A45EC" w:rsidP="00215B0C">
      <w:pPr>
        <w:adjustRightInd w:val="0"/>
        <w:snapToGrid w:val="0"/>
        <w:spacing w:before="120" w:after="120" w:line="240" w:lineRule="atLeast"/>
        <w:rPr>
          <w:color w:val="000000" w:themeColor="text1"/>
        </w:rPr>
      </w:pPr>
      <w:r w:rsidRPr="00B73E5F">
        <w:rPr>
          <w:color w:val="000000" w:themeColor="text1"/>
        </w:rPr>
        <w:t xml:space="preserve">Organisation for economic co-operation and development. </w:t>
      </w:r>
      <w:r w:rsidRPr="00B73E5F">
        <w:rPr>
          <w:i/>
          <w:iCs/>
          <w:color w:val="000000" w:themeColor="text1"/>
        </w:rPr>
        <w:t>Chemicals and biotechnology committee, consensus document on environmental considerations for risk/safety assessment for the release of transgenic plants</w:t>
      </w:r>
      <w:r w:rsidRPr="00B73E5F">
        <w:rPr>
          <w:color w:val="000000" w:themeColor="text1"/>
        </w:rPr>
        <w:t>. Paris, 27 July 2023.</w:t>
      </w:r>
    </w:p>
    <w:p w14:paraId="090DAFC7" w14:textId="77777777" w:rsidR="003A45EC" w:rsidRPr="00096C23" w:rsidRDefault="003A45EC" w:rsidP="00215B0C">
      <w:pPr>
        <w:adjustRightInd w:val="0"/>
        <w:snapToGrid w:val="0"/>
        <w:spacing w:before="120" w:after="120" w:line="240" w:lineRule="atLeast"/>
        <w:rPr>
          <w:color w:val="000000" w:themeColor="text1"/>
        </w:rPr>
      </w:pPr>
      <w:r w:rsidRPr="00096C23">
        <w:rPr>
          <w:color w:val="000000" w:themeColor="text1"/>
        </w:rPr>
        <w:t xml:space="preserve">__________. Consensus document on the biology of mosquito </w:t>
      </w:r>
      <w:r w:rsidRPr="00096C23">
        <w:rPr>
          <w:i/>
          <w:iCs/>
          <w:color w:val="000000" w:themeColor="text1"/>
        </w:rPr>
        <w:t>Aedes aegypti</w:t>
      </w:r>
      <w:r w:rsidRPr="00096C23">
        <w:rPr>
          <w:color w:val="000000" w:themeColor="text1"/>
        </w:rPr>
        <w:t xml:space="preserve">. Paris, 9 July 2018. </w:t>
      </w:r>
    </w:p>
    <w:p w14:paraId="6D1D2CD9" w14:textId="77777777" w:rsidR="003A45EC" w:rsidRPr="00096C23" w:rsidRDefault="003A45EC" w:rsidP="00215B0C">
      <w:pPr>
        <w:adjustRightInd w:val="0"/>
        <w:snapToGrid w:val="0"/>
        <w:spacing w:before="120" w:after="120" w:line="240" w:lineRule="atLeast"/>
        <w:rPr>
          <w:color w:val="000000" w:themeColor="text1"/>
        </w:rPr>
      </w:pPr>
      <w:r w:rsidRPr="00096C23">
        <w:rPr>
          <w:color w:val="000000" w:themeColor="text1"/>
        </w:rPr>
        <w:t>__________</w:t>
      </w:r>
      <w:r w:rsidRPr="00096C23">
        <w:rPr>
          <w:i/>
          <w:color w:val="000000" w:themeColor="text1"/>
        </w:rPr>
        <w:t>. Frascati Manual 2015, Guidelines for collecting and reporting data on research and experimental development</w:t>
      </w:r>
      <w:r w:rsidRPr="00096C23">
        <w:rPr>
          <w:color w:val="000000" w:themeColor="text1"/>
        </w:rPr>
        <w:t>. Paris: OECD Publishing, 2015.</w:t>
      </w:r>
    </w:p>
    <w:p w14:paraId="134E6C95" w14:textId="77777777" w:rsidR="003A45EC" w:rsidRPr="00096C23" w:rsidRDefault="003A45EC" w:rsidP="00215B0C">
      <w:pPr>
        <w:adjustRightInd w:val="0"/>
        <w:snapToGrid w:val="0"/>
        <w:spacing w:before="120" w:after="120" w:line="240" w:lineRule="atLeast"/>
        <w:rPr>
          <w:color w:val="000000" w:themeColor="text1"/>
        </w:rPr>
      </w:pPr>
      <w:r w:rsidRPr="00096C23">
        <w:rPr>
          <w:color w:val="000000" w:themeColor="text1"/>
        </w:rPr>
        <w:t xml:space="preserve">__________. </w:t>
      </w:r>
      <w:r w:rsidRPr="00096C23">
        <w:rPr>
          <w:i/>
          <w:color w:val="000000" w:themeColor="text1"/>
        </w:rPr>
        <w:t>Safety Assessment of Transgenic Organisms in the Environment, Volume 10: OECD Consensus Document on Environmental Considerations for the Release of Transgenic Plants, Harmonisation of Regulatory Oversight in Biotechnology</w:t>
      </w:r>
      <w:r w:rsidRPr="00096C23">
        <w:rPr>
          <w:i/>
          <w:iCs/>
          <w:color w:val="000000" w:themeColor="text1"/>
        </w:rPr>
        <w:t xml:space="preserve">. </w:t>
      </w:r>
      <w:r w:rsidRPr="00096C23">
        <w:rPr>
          <w:color w:val="000000" w:themeColor="text1"/>
        </w:rPr>
        <w:t xml:space="preserve">Paris, OECD Publishing, 2015. </w:t>
      </w:r>
    </w:p>
    <w:p w14:paraId="42A84B66"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__________. </w:t>
      </w:r>
      <w:r w:rsidRPr="00B73E5F">
        <w:rPr>
          <w:i/>
          <w:color w:val="000000" w:themeColor="text1"/>
        </w:rPr>
        <w:t>Safety Considerations for Biotechnology</w:t>
      </w:r>
      <w:r w:rsidRPr="00B73E5F">
        <w:rPr>
          <w:color w:val="000000" w:themeColor="text1"/>
        </w:rPr>
        <w:t xml:space="preserve">. Paris: OECD Publishing, 1992. </w:t>
      </w:r>
    </w:p>
    <w:p w14:paraId="4D615588" w14:textId="77777777" w:rsidR="003A45EC" w:rsidRPr="00096C23" w:rsidRDefault="003A45EC" w:rsidP="00215B0C">
      <w:pPr>
        <w:adjustRightInd w:val="0"/>
        <w:snapToGrid w:val="0"/>
        <w:spacing w:before="120" w:after="120" w:line="240" w:lineRule="atLeast"/>
        <w:rPr>
          <w:color w:val="000000"/>
          <w:lang w:eastAsia="en-CA"/>
        </w:rPr>
      </w:pPr>
      <w:r w:rsidRPr="00B73E5F">
        <w:t xml:space="preserve">Otto, Sarah P, and Troy Day. </w:t>
      </w:r>
      <w:r w:rsidRPr="00B73E5F">
        <w:rPr>
          <w:i/>
          <w:iCs/>
          <w:color w:val="000000"/>
          <w:lang w:eastAsia="en-CA"/>
        </w:rPr>
        <w:t>A Biologis</w:t>
      </w:r>
      <w:r>
        <w:rPr>
          <w:i/>
          <w:iCs/>
          <w:color w:val="000000"/>
          <w:lang w:eastAsia="en-CA"/>
        </w:rPr>
        <w:t>t</w:t>
      </w:r>
      <w:r w:rsidRPr="00B73E5F">
        <w:rPr>
          <w:i/>
          <w:iCs/>
          <w:color w:val="000000"/>
          <w:lang w:eastAsia="en-CA"/>
        </w:rPr>
        <w:t>’s Guide to Mathematical Modeling in Ecology and Evolution</w:t>
      </w:r>
      <w:r w:rsidRPr="00B73E5F">
        <w:rPr>
          <w:color w:val="000000"/>
          <w:lang w:eastAsia="en-CA"/>
        </w:rPr>
        <w:t>. Princeton, New</w:t>
      </w:r>
      <w:r w:rsidRPr="009B1B04">
        <w:rPr>
          <w:color w:val="000000"/>
          <w:lang w:eastAsia="en-CA"/>
        </w:rPr>
        <w:t xml:space="preserve"> Jersey: Princeton University Press, 2007.</w:t>
      </w:r>
      <w:r w:rsidRPr="00096C23">
        <w:rPr>
          <w:color w:val="000000"/>
          <w:lang w:eastAsia="en-CA"/>
        </w:rPr>
        <w:t xml:space="preserve"> </w:t>
      </w:r>
    </w:p>
    <w:p w14:paraId="2A1B1534"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Paupy, C., and others. </w:t>
      </w:r>
      <w:r w:rsidRPr="00B73E5F">
        <w:rPr>
          <w:i/>
          <w:iCs/>
          <w:color w:val="000000" w:themeColor="text1"/>
        </w:rPr>
        <w:t>Aedes albopictus</w:t>
      </w:r>
      <w:r w:rsidRPr="00B73E5F">
        <w:rPr>
          <w:color w:val="000000" w:themeColor="text1"/>
        </w:rPr>
        <w:t xml:space="preserve">, an arbovirus vector: From the darkness to the light. </w:t>
      </w:r>
      <w:r w:rsidRPr="00B73E5F">
        <w:rPr>
          <w:i/>
          <w:iCs/>
          <w:color w:val="000000" w:themeColor="text1"/>
        </w:rPr>
        <w:t xml:space="preserve">Microbes infect., </w:t>
      </w:r>
      <w:r w:rsidRPr="00B73E5F">
        <w:rPr>
          <w:color w:val="000000" w:themeColor="text1"/>
        </w:rPr>
        <w:t xml:space="preserve">vol. 11, No. 14 – 15 (December 2009), pp. 1177 – 85. </w:t>
      </w:r>
    </w:p>
    <w:p w14:paraId="6C093AB6"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lastRenderedPageBreak/>
        <w:t xml:space="preserve">Pereira, Thiago Nunes, and others. Emergent arboviruses: A review about </w:t>
      </w:r>
      <w:r w:rsidRPr="00B73E5F">
        <w:rPr>
          <w:i/>
          <w:iCs/>
          <w:color w:val="000000" w:themeColor="text1"/>
        </w:rPr>
        <w:t>Mayaro virus</w:t>
      </w:r>
      <w:r w:rsidRPr="00B73E5F">
        <w:rPr>
          <w:color w:val="000000" w:themeColor="text1"/>
        </w:rPr>
        <w:t xml:space="preserve"> and </w:t>
      </w:r>
      <w:r w:rsidRPr="00B73E5F">
        <w:rPr>
          <w:i/>
          <w:iCs/>
          <w:color w:val="000000" w:themeColor="text1"/>
        </w:rPr>
        <w:t>Oropouche orthobunyavirus. Front. Trop. Dis.,</w:t>
      </w:r>
      <w:r w:rsidRPr="00B73E5F">
        <w:rPr>
          <w:color w:val="000000" w:themeColor="text1"/>
        </w:rPr>
        <w:t xml:space="preserve"> vol. 2, No. 737436 (November 2021). </w:t>
      </w:r>
    </w:p>
    <w:p w14:paraId="391E5B9E" w14:textId="77777777" w:rsidR="003A45EC" w:rsidRPr="00B73E5F" w:rsidRDefault="003A45EC" w:rsidP="00215B0C">
      <w:pPr>
        <w:adjustRightInd w:val="0"/>
        <w:snapToGrid w:val="0"/>
        <w:spacing w:before="120" w:after="120" w:line="240" w:lineRule="atLeast"/>
      </w:pPr>
      <w:r w:rsidRPr="00B73E5F">
        <w:t xml:space="preserve">Perry, Joe N., and others. Commentary: Statistical aspects of environmental risk assessment of GM plants for effects on non-target organisms. </w:t>
      </w:r>
      <w:r w:rsidRPr="00B73E5F">
        <w:rPr>
          <w:i/>
          <w:iCs/>
        </w:rPr>
        <w:t xml:space="preserve">Environmental Biosafety Research, </w:t>
      </w:r>
      <w:r w:rsidRPr="00B73E5F">
        <w:t xml:space="preserve">vol. 8, No. 2 (April – June 2009), pp. 65 – 78. </w:t>
      </w:r>
    </w:p>
    <w:p w14:paraId="5CAD8DD8" w14:textId="77777777" w:rsidR="003A45EC" w:rsidRPr="00096C23" w:rsidRDefault="003A45EC" w:rsidP="00215B0C">
      <w:pPr>
        <w:adjustRightInd w:val="0"/>
        <w:snapToGrid w:val="0"/>
        <w:spacing w:before="120" w:after="120" w:line="240" w:lineRule="atLeast"/>
      </w:pPr>
      <w:r w:rsidRPr="00B73E5F">
        <w:t>Peterson, Jeannine, Paul S. Mead, and</w:t>
      </w:r>
      <w:r w:rsidRPr="00096C23">
        <w:t xml:space="preserve"> Martin E. Schriefer. </w:t>
      </w:r>
      <w:r w:rsidRPr="00096C23">
        <w:rPr>
          <w:i/>
          <w:iCs/>
        </w:rPr>
        <w:t>Francisella tularensis</w:t>
      </w:r>
      <w:r w:rsidRPr="00096C23">
        <w:t xml:space="preserve">: An arthropod-borne pathogen. </w:t>
      </w:r>
      <w:r w:rsidRPr="00096C23">
        <w:rPr>
          <w:i/>
          <w:iCs/>
        </w:rPr>
        <w:t>Vet res.</w:t>
      </w:r>
      <w:r w:rsidRPr="00096C23">
        <w:t xml:space="preserve">, vol. 40, No. 2 (March – April 2009). </w:t>
      </w:r>
    </w:p>
    <w:p w14:paraId="09278252" w14:textId="77777777" w:rsidR="003A45EC" w:rsidRPr="00B73E5F" w:rsidRDefault="003A45EC" w:rsidP="00215B0C">
      <w:pPr>
        <w:adjustRightInd w:val="0"/>
        <w:snapToGrid w:val="0"/>
        <w:spacing w:before="120" w:after="120" w:line="240" w:lineRule="atLeast"/>
      </w:pPr>
      <w:r w:rsidRPr="00B73E5F">
        <w:t xml:space="preserve">Pham, Thai Binh, and others. Experimental population modification of the malaria vector mosquito, </w:t>
      </w:r>
      <w:r w:rsidRPr="00B73E5F">
        <w:rPr>
          <w:i/>
          <w:iCs/>
        </w:rPr>
        <w:t>Anopheles stephensi</w:t>
      </w:r>
      <w:r w:rsidRPr="00B73E5F">
        <w:t xml:space="preserve">. </w:t>
      </w:r>
      <w:r w:rsidRPr="00B73E5F">
        <w:rPr>
          <w:i/>
          <w:iCs/>
        </w:rPr>
        <w:t>pLoS genetics</w:t>
      </w:r>
      <w:r w:rsidRPr="00B73E5F">
        <w:t xml:space="preserve">, vol. 15, No. 12 (December 2019). </w:t>
      </w:r>
    </w:p>
    <w:p w14:paraId="4BBF3804" w14:textId="77777777" w:rsidR="003A45EC" w:rsidRPr="00B73E5F" w:rsidRDefault="003A45EC" w:rsidP="00215B0C">
      <w:pPr>
        <w:adjustRightInd w:val="0"/>
        <w:snapToGrid w:val="0"/>
        <w:spacing w:before="120" w:after="120" w:line="240" w:lineRule="atLeast"/>
      </w:pPr>
      <w:r w:rsidRPr="00B73E5F">
        <w:t xml:space="preserve">Piedrahita, Stefani, and others. </w:t>
      </w:r>
      <w:r w:rsidRPr="00B73E5F">
        <w:rPr>
          <w:i/>
          <w:iCs/>
        </w:rPr>
        <w:t>Anopheles</w:t>
      </w:r>
      <w:r w:rsidRPr="00B73E5F">
        <w:t xml:space="preserve"> blood meal sources and entomological indicators related to plasmodium transmission in malaria endemic areas of Colombia. </w:t>
      </w:r>
      <w:r w:rsidRPr="00B73E5F">
        <w:rPr>
          <w:i/>
          <w:iCs/>
        </w:rPr>
        <w:t>Acta Trop.</w:t>
      </w:r>
      <w:r w:rsidRPr="00B73E5F">
        <w:t xml:space="preserve">, vol. 233 (September 2022). </w:t>
      </w:r>
    </w:p>
    <w:p w14:paraId="01D4BC16" w14:textId="77777777" w:rsidR="003A45EC" w:rsidRPr="00B73E5F" w:rsidRDefault="003A45EC" w:rsidP="00215B0C">
      <w:pPr>
        <w:adjustRightInd w:val="0"/>
        <w:snapToGrid w:val="0"/>
        <w:spacing w:before="120" w:after="120" w:line="240" w:lineRule="atLeast"/>
        <w:ind w:left="-20" w:right="-20"/>
      </w:pPr>
      <w:r w:rsidRPr="00B73E5F">
        <w:t xml:space="preserve">Pimentel, David. </w:t>
      </w:r>
      <w:r w:rsidRPr="00B73E5F">
        <w:rPr>
          <w:i/>
        </w:rPr>
        <w:t>Techniques for Reducing Pesticide Use: Economic and Environmental Benefits</w:t>
      </w:r>
      <w:r w:rsidRPr="00B73E5F">
        <w:t xml:space="preserve">. Wiley, 1997. </w:t>
      </w:r>
    </w:p>
    <w:p w14:paraId="5940482B" w14:textId="77777777" w:rsidR="003A45EC" w:rsidRPr="00F43F44" w:rsidRDefault="003A45EC" w:rsidP="00215B0C">
      <w:pPr>
        <w:adjustRightInd w:val="0"/>
        <w:snapToGrid w:val="0"/>
        <w:spacing w:before="120" w:after="120" w:line="240" w:lineRule="atLeast"/>
      </w:pPr>
      <w:r w:rsidRPr="00B73E5F">
        <w:t xml:space="preserve">Preston, G. R., and others. South Africa works towards eradicating introduced house mice from sub-Antarctic Marion Island: the largest island yet attempted for mice. </w:t>
      </w:r>
      <w:r w:rsidRPr="00B73E5F">
        <w:rPr>
          <w:i/>
          <w:iCs/>
        </w:rPr>
        <w:t xml:space="preserve">International Conference on island invasives </w:t>
      </w:r>
      <w:r w:rsidRPr="00B73E5F">
        <w:t>(March 2019).</w:t>
      </w:r>
      <w:r>
        <w:t xml:space="preserve"> </w:t>
      </w:r>
    </w:p>
    <w:p w14:paraId="121D91F6" w14:textId="77777777" w:rsidR="003A45EC" w:rsidRPr="00B73E5F" w:rsidRDefault="003A45EC" w:rsidP="00215B0C">
      <w:pPr>
        <w:adjustRightInd w:val="0"/>
        <w:snapToGrid w:val="0"/>
        <w:spacing w:before="120" w:after="120" w:line="240" w:lineRule="atLeast"/>
      </w:pPr>
      <w:r w:rsidRPr="00B73E5F">
        <w:t>Puccia, Charles J., and Richard Levins</w:t>
      </w:r>
      <w:r w:rsidRPr="00B73E5F">
        <w:rPr>
          <w:i/>
        </w:rPr>
        <w:t>.</w:t>
      </w:r>
      <w:r w:rsidRPr="00B73E5F">
        <w:rPr>
          <w:i/>
          <w:iCs/>
        </w:rPr>
        <w:t xml:space="preserve"> Qualitative Modeling of Complex Systems: An Introduction to Loop Analysis and Time Averaging</w:t>
      </w:r>
      <w:r w:rsidRPr="00B73E5F">
        <w:t xml:space="preserve">. Boston, Massachusetts: Harvard University Press, 1986.   </w:t>
      </w:r>
    </w:p>
    <w:p w14:paraId="137549E9" w14:textId="77777777" w:rsidR="003A45EC" w:rsidRPr="00096C23" w:rsidRDefault="003A45EC" w:rsidP="00215B0C">
      <w:pPr>
        <w:adjustRightInd w:val="0"/>
        <w:snapToGrid w:val="0"/>
        <w:spacing w:before="120" w:after="120" w:line="240" w:lineRule="atLeast"/>
      </w:pPr>
      <w:r w:rsidRPr="00B73E5F">
        <w:t xml:space="preserve">Quinn, Charlotte, and others. CRISPR-mediated knock-in of transgenes into the malaria vector </w:t>
      </w:r>
      <w:r w:rsidRPr="00B73E5F">
        <w:rPr>
          <w:i/>
          <w:iCs/>
        </w:rPr>
        <w:t>Anopheles funestus</w:t>
      </w:r>
      <w:r w:rsidRPr="00B73E5F">
        <w:t xml:space="preserve">. </w:t>
      </w:r>
      <w:r w:rsidRPr="00B73E5F">
        <w:rPr>
          <w:i/>
          <w:iCs/>
        </w:rPr>
        <w:t>G3 Genes Genomes Genetics,</w:t>
      </w:r>
      <w:r w:rsidRPr="00B73E5F">
        <w:t xml:space="preserve"> vol. 11, No. 8 (August 2021).</w:t>
      </w:r>
      <w:r w:rsidRPr="00096C23">
        <w:t xml:space="preserve"> </w:t>
      </w:r>
    </w:p>
    <w:p w14:paraId="15A12452" w14:textId="77777777" w:rsidR="003A45EC" w:rsidRPr="00B73E5F" w:rsidRDefault="003A45EC" w:rsidP="00215B0C">
      <w:pPr>
        <w:adjustRightInd w:val="0"/>
        <w:snapToGrid w:val="0"/>
        <w:spacing w:before="120" w:after="120" w:line="240" w:lineRule="atLeast"/>
      </w:pPr>
      <w:r w:rsidRPr="00B73E5F">
        <w:t xml:space="preserve">Qureshi, Alima, and John B. Connolly. A systematic review assessing the potential for release of vector species from competition following insecticide-based population suppression of </w:t>
      </w:r>
      <w:r w:rsidRPr="00B73E5F">
        <w:rPr>
          <w:i/>
          <w:iCs/>
        </w:rPr>
        <w:t>Anopheles</w:t>
      </w:r>
      <w:r w:rsidRPr="00B73E5F">
        <w:t xml:space="preserve"> species in Africa. </w:t>
      </w:r>
      <w:r w:rsidRPr="00B73E5F">
        <w:rPr>
          <w:i/>
          <w:iCs/>
        </w:rPr>
        <w:t>Parasites and Vectors</w:t>
      </w:r>
      <w:r w:rsidRPr="00B73E5F">
        <w:t xml:space="preserve">, vol. 14, No. 1 (September 2021). </w:t>
      </w:r>
    </w:p>
    <w:p w14:paraId="61FB2BDD" w14:textId="77777777" w:rsidR="003A45EC" w:rsidRPr="00B73E5F" w:rsidRDefault="003A45EC" w:rsidP="00215B0C">
      <w:pPr>
        <w:adjustRightInd w:val="0"/>
        <w:snapToGrid w:val="0"/>
        <w:spacing w:before="120" w:after="120" w:line="240" w:lineRule="atLeast"/>
      </w:pPr>
      <w:r w:rsidRPr="00B73E5F">
        <w:t xml:space="preserve">Raban, Robyn. Manipulating the destiny of wild populations using CRISPR. </w:t>
      </w:r>
      <w:r w:rsidRPr="00B73E5F">
        <w:rPr>
          <w:i/>
          <w:iCs/>
        </w:rPr>
        <w:t xml:space="preserve">Annual Review of Genetics, </w:t>
      </w:r>
      <w:r w:rsidRPr="00B73E5F">
        <w:t xml:space="preserve">vol. 57 (November 2023), pp. 361 – 390. </w:t>
      </w:r>
    </w:p>
    <w:p w14:paraId="7BCEA176" w14:textId="77777777" w:rsidR="003A45EC" w:rsidRPr="00FE0869" w:rsidRDefault="003A45EC" w:rsidP="00215B0C">
      <w:pPr>
        <w:adjustRightInd w:val="0"/>
        <w:snapToGrid w:val="0"/>
        <w:spacing w:before="120" w:after="120" w:line="240" w:lineRule="atLeast"/>
        <w:rPr>
          <w:color w:val="000000"/>
          <w:lang w:eastAsia="en-CA"/>
        </w:rPr>
      </w:pPr>
      <w:r w:rsidRPr="00B73E5F">
        <w:t xml:space="preserve">Raban, Robyn R., John M. Marshall, and Omar S. Akbari. </w:t>
      </w:r>
      <w:r w:rsidRPr="00B73E5F">
        <w:rPr>
          <w:color w:val="000000"/>
          <w:lang w:eastAsia="en-CA"/>
        </w:rPr>
        <w:t xml:space="preserve">Progress towards engineering gene drives for population control. </w:t>
      </w:r>
      <w:r w:rsidRPr="00B73E5F">
        <w:rPr>
          <w:i/>
          <w:iCs/>
          <w:color w:val="000000"/>
          <w:lang w:eastAsia="en-CA"/>
        </w:rPr>
        <w:t>J Exp Biol.</w:t>
      </w:r>
      <w:r w:rsidRPr="00B73E5F">
        <w:rPr>
          <w:color w:val="000000"/>
          <w:lang w:eastAsia="en-CA"/>
        </w:rPr>
        <w:t>, vol. 223, No. Suppl 1 (February 2020).</w:t>
      </w:r>
      <w:r w:rsidRPr="00096C23">
        <w:rPr>
          <w:color w:val="000000"/>
          <w:lang w:eastAsia="en-CA"/>
        </w:rPr>
        <w:t xml:space="preserve"> </w:t>
      </w:r>
    </w:p>
    <w:p w14:paraId="41152673"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Rabitz, Florian. </w:t>
      </w:r>
      <w:r w:rsidRPr="00B73E5F">
        <w:rPr>
          <w:color w:val="000000"/>
          <w:lang w:eastAsia="en-CA"/>
        </w:rPr>
        <w:t xml:space="preserve">Gene drives and the international biodiversity regime. </w:t>
      </w:r>
      <w:r w:rsidRPr="00B73E5F">
        <w:rPr>
          <w:i/>
          <w:iCs/>
          <w:color w:val="000000"/>
          <w:lang w:eastAsia="en-CA"/>
        </w:rPr>
        <w:t xml:space="preserve">Special issue: New frontiers in Ocean Environmental Governance, </w:t>
      </w:r>
      <w:r w:rsidRPr="00B73E5F">
        <w:rPr>
          <w:color w:val="000000"/>
          <w:lang w:eastAsia="en-CA"/>
        </w:rPr>
        <w:t xml:space="preserve">vol. 28, No. 3 (November 2019), pp. 339 – 348. </w:t>
      </w:r>
    </w:p>
    <w:p w14:paraId="6370E9E9"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__________. </w:t>
      </w:r>
      <w:r w:rsidRPr="00B73E5F">
        <w:rPr>
          <w:color w:val="000000"/>
          <w:lang w:eastAsia="en-CA"/>
        </w:rPr>
        <w:t xml:space="preserve">The international governance of gene drive organisms. </w:t>
      </w:r>
      <w:r w:rsidRPr="00B73E5F">
        <w:rPr>
          <w:i/>
          <w:iCs/>
          <w:color w:val="000000"/>
          <w:lang w:eastAsia="en-CA"/>
        </w:rPr>
        <w:t xml:space="preserve">Environmental Politics, </w:t>
      </w:r>
      <w:r w:rsidRPr="00B73E5F">
        <w:rPr>
          <w:color w:val="000000"/>
          <w:lang w:eastAsia="en-CA"/>
        </w:rPr>
        <w:t>vol. 31, No. 6 (2022), pp. 949 – 968.</w:t>
      </w:r>
    </w:p>
    <w:p w14:paraId="7DCA6B34" w14:textId="77777777" w:rsidR="003A45EC" w:rsidRPr="00F52E7B" w:rsidRDefault="003A45EC" w:rsidP="00215B0C">
      <w:pPr>
        <w:adjustRightInd w:val="0"/>
        <w:snapToGrid w:val="0"/>
        <w:spacing w:before="120" w:after="120" w:line="240" w:lineRule="atLeast"/>
      </w:pPr>
      <w:r w:rsidRPr="00B73E5F">
        <w:rPr>
          <w:color w:val="000000"/>
          <w:lang w:eastAsia="en-CA"/>
        </w:rPr>
        <w:t>Ramirez-Francel, Leidy Azucena, and others. Bats and their vital ecosystem services: A global review.</w:t>
      </w:r>
      <w:r>
        <w:rPr>
          <w:color w:val="000000"/>
          <w:lang w:eastAsia="en-CA"/>
        </w:rPr>
        <w:t xml:space="preserve"> </w:t>
      </w:r>
    </w:p>
    <w:p w14:paraId="597FA8BE" w14:textId="77777777" w:rsidR="003A45EC" w:rsidRPr="00096C23" w:rsidRDefault="003A45EC" w:rsidP="00215B0C">
      <w:pPr>
        <w:adjustRightInd w:val="0"/>
        <w:snapToGrid w:val="0"/>
        <w:spacing w:before="120" w:after="120" w:line="240" w:lineRule="atLeast"/>
      </w:pPr>
      <w:r w:rsidRPr="00B73E5F">
        <w:t xml:space="preserve">Rašić, Gordana, and others. Monitoring needs for gene drive mosquito projects: Lessons from vector control field trials and invasive species. </w:t>
      </w:r>
      <w:r w:rsidRPr="00B73E5F">
        <w:rPr>
          <w:i/>
          <w:iCs/>
        </w:rPr>
        <w:t>Frontiers in Genetics</w:t>
      </w:r>
      <w:r w:rsidRPr="00B73E5F">
        <w:t>, vol. 12, (January 2022).</w:t>
      </w:r>
    </w:p>
    <w:p w14:paraId="11796ECC" w14:textId="77777777" w:rsidR="003A45EC" w:rsidRPr="00B73E5F" w:rsidRDefault="003A45EC" w:rsidP="00215B0C">
      <w:pPr>
        <w:adjustRightInd w:val="0"/>
        <w:snapToGrid w:val="0"/>
        <w:spacing w:before="120" w:after="120" w:line="240" w:lineRule="atLeast"/>
      </w:pPr>
      <w:r w:rsidRPr="00B73E5F">
        <w:t xml:space="preserve">Raybould, Alan. Hypothesis-led ecological risk assessment of GM crops to support decision-making about product use. </w:t>
      </w:r>
      <w:r w:rsidRPr="00B73E5F">
        <w:rPr>
          <w:i/>
          <w:iCs/>
        </w:rPr>
        <w:t>In GMOs Topics in Biodiversity and Conservation</w:t>
      </w:r>
      <w:r w:rsidRPr="00B73E5F">
        <w:t xml:space="preserve">, A. Chaurasia, D. L. Hawksworth, M. Pessoa de Miranda, eds. Springer, Cham, 2020. </w:t>
      </w:r>
    </w:p>
    <w:p w14:paraId="7A9C3F8E" w14:textId="77777777" w:rsidR="003A45EC" w:rsidRPr="00B73E5F" w:rsidRDefault="003A45EC" w:rsidP="00215B0C">
      <w:pPr>
        <w:adjustRightInd w:val="0"/>
        <w:snapToGrid w:val="0"/>
        <w:spacing w:before="120" w:after="120" w:line="240" w:lineRule="atLeast"/>
      </w:pPr>
      <w:r w:rsidRPr="00B73E5F">
        <w:t xml:space="preserve">Raybould, Alan. Problem formulation and hypothesis testing for environmental risk assessments of genetically modified crops. </w:t>
      </w:r>
      <w:r w:rsidRPr="00B73E5F">
        <w:rPr>
          <w:i/>
          <w:iCs/>
        </w:rPr>
        <w:t xml:space="preserve">Environ. Biosafety Res., </w:t>
      </w:r>
      <w:r w:rsidRPr="00B73E5F">
        <w:t xml:space="preserve">vol. 5 (2006), pp. 119 – 125. </w:t>
      </w:r>
    </w:p>
    <w:p w14:paraId="573F144F" w14:textId="77777777" w:rsidR="003A45EC" w:rsidRPr="00B73E5F" w:rsidRDefault="003A45EC" w:rsidP="00215B0C">
      <w:pPr>
        <w:adjustRightInd w:val="0"/>
        <w:snapToGrid w:val="0"/>
        <w:spacing w:before="120" w:after="120" w:line="240" w:lineRule="atLeast"/>
      </w:pPr>
      <w:r w:rsidRPr="00B73E5F">
        <w:t xml:space="preserve">Raybould, Alan. The bucket and the searchlight: formulating and testing risk hypotheses about the weediness and invasiveness potential of transgenic crops. </w:t>
      </w:r>
      <w:r w:rsidRPr="00B73E5F">
        <w:rPr>
          <w:i/>
          <w:iCs/>
        </w:rPr>
        <w:t xml:space="preserve">Environ Biosafety Res., </w:t>
      </w:r>
      <w:r w:rsidRPr="00B73E5F">
        <w:t>vol. 9, No. 3 (July-September 2010), pp. 123 – 133.</w:t>
      </w:r>
    </w:p>
    <w:p w14:paraId="29FAFFEE" w14:textId="77777777" w:rsidR="003A45EC" w:rsidRPr="00B73E5F" w:rsidRDefault="003A45EC" w:rsidP="00215B0C">
      <w:pPr>
        <w:adjustRightInd w:val="0"/>
        <w:snapToGrid w:val="0"/>
        <w:spacing w:before="120" w:after="120" w:line="240" w:lineRule="atLeast"/>
      </w:pPr>
      <w:r w:rsidRPr="00B73E5F">
        <w:lastRenderedPageBreak/>
        <w:t xml:space="preserve">Raybould, Alan, and Phil Macdonald.  Policy-Led comparative environmental risk assessment of genetically modified crops: Testing for increased risk rather than profiling phenotypes leads to predictable and transparent decision-making. </w:t>
      </w:r>
      <w:r w:rsidRPr="00B73E5F">
        <w:rPr>
          <w:i/>
        </w:rPr>
        <w:t>Front. Bioeng. Biotechnol</w:t>
      </w:r>
      <w:r w:rsidRPr="00B73E5F">
        <w:rPr>
          <w:i/>
          <w:iCs/>
        </w:rPr>
        <w:t xml:space="preserve">., </w:t>
      </w:r>
      <w:r w:rsidRPr="00B73E5F">
        <w:t xml:space="preserve">vol. 10 (April 2018). </w:t>
      </w:r>
    </w:p>
    <w:p w14:paraId="1D391026" w14:textId="77777777" w:rsidR="003A45EC" w:rsidRPr="00B73E5F" w:rsidRDefault="003A45EC" w:rsidP="00215B0C">
      <w:pPr>
        <w:adjustRightInd w:val="0"/>
        <w:snapToGrid w:val="0"/>
        <w:spacing w:before="120" w:after="120" w:line="240" w:lineRule="atLeast"/>
      </w:pPr>
      <w:r w:rsidRPr="00B73E5F">
        <w:t xml:space="preserve">Reeves, R. Guy, and others. First steps towards underdominant genetic transformation of insect populations. </w:t>
      </w:r>
      <w:r w:rsidRPr="00B73E5F">
        <w:rPr>
          <w:i/>
          <w:iCs/>
        </w:rPr>
        <w:t>PLOS ONE</w:t>
      </w:r>
      <w:r w:rsidRPr="00B73E5F">
        <w:t xml:space="preserve">, vol. 9, No. 5 (May 2014). </w:t>
      </w:r>
    </w:p>
    <w:p w14:paraId="312D4E9B" w14:textId="77777777" w:rsidR="003A45EC" w:rsidRPr="00B73E5F" w:rsidRDefault="003A45EC" w:rsidP="00215B0C">
      <w:pPr>
        <w:adjustRightInd w:val="0"/>
        <w:snapToGrid w:val="0"/>
        <w:spacing w:before="120" w:after="120" w:line="240" w:lineRule="atLeast"/>
        <w:rPr>
          <w:i/>
        </w:rPr>
      </w:pPr>
      <w:r w:rsidRPr="00B73E5F">
        <w:t xml:space="preserve">Regan, Helen M., Mark Colyvan, and Mark A. Burgman. A taxonomy and treatment of uncertainty for ecology and conservation biology. </w:t>
      </w:r>
      <w:r w:rsidRPr="00B73E5F">
        <w:rPr>
          <w:i/>
          <w:iCs/>
        </w:rPr>
        <w:t xml:space="preserve">Ecological Applications, </w:t>
      </w:r>
      <w:r w:rsidRPr="00B73E5F">
        <w:t xml:space="preserve">vol. 12, No. 2 (April 2002). </w:t>
      </w:r>
    </w:p>
    <w:p w14:paraId="322D711E" w14:textId="77777777" w:rsidR="003A45EC" w:rsidRDefault="003A45EC" w:rsidP="00215B0C">
      <w:pPr>
        <w:adjustRightInd w:val="0"/>
        <w:snapToGrid w:val="0"/>
        <w:spacing w:before="120" w:after="120" w:line="240" w:lineRule="atLeast"/>
        <w:rPr>
          <w:color w:val="000000" w:themeColor="text1"/>
        </w:rPr>
      </w:pPr>
      <w:r w:rsidRPr="00B73E5F">
        <w:t>Reid, Walter V</w:t>
      </w:r>
      <w:r w:rsidRPr="00B73E5F">
        <w:rPr>
          <w:i/>
          <w:iCs/>
          <w:color w:val="000000" w:themeColor="text1"/>
        </w:rPr>
        <w:t>. Millennium Ecosystem Assessment Ecosystems and Human Well-being: Synthesis</w:t>
      </w:r>
      <w:r w:rsidRPr="00B73E5F">
        <w:rPr>
          <w:color w:val="000000" w:themeColor="text1"/>
        </w:rPr>
        <w:t>. Island Press, Washington, DC, 2005.</w:t>
      </w:r>
    </w:p>
    <w:p w14:paraId="14595974" w14:textId="77777777" w:rsidR="003A45EC" w:rsidRPr="00B73E5F" w:rsidRDefault="003A45EC" w:rsidP="00215B0C">
      <w:pPr>
        <w:adjustRightInd w:val="0"/>
        <w:snapToGrid w:val="0"/>
        <w:spacing w:before="120" w:after="120" w:line="240" w:lineRule="atLeast"/>
      </w:pPr>
      <w:r w:rsidRPr="00B73E5F">
        <w:t xml:space="preserve">Reinhold. Joanna M., Claudio R. Lazzari, and Chloe Lahondere. Effects of the environmental temperature on </w:t>
      </w:r>
      <w:r w:rsidRPr="00B73E5F">
        <w:rPr>
          <w:i/>
          <w:iCs/>
        </w:rPr>
        <w:t>Aedes aegypti</w:t>
      </w:r>
      <w:r w:rsidRPr="00B73E5F">
        <w:t xml:space="preserve"> and </w:t>
      </w:r>
      <w:r w:rsidRPr="00B73E5F">
        <w:rPr>
          <w:i/>
          <w:iCs/>
        </w:rPr>
        <w:t>Aedes albopictus</w:t>
      </w:r>
      <w:r w:rsidRPr="00B73E5F">
        <w:t xml:space="preserve"> mosquitoes: A review. </w:t>
      </w:r>
      <w:r w:rsidRPr="00B73E5F">
        <w:rPr>
          <w:i/>
          <w:iCs/>
        </w:rPr>
        <w:t>Insects</w:t>
      </w:r>
      <w:r w:rsidRPr="00B73E5F">
        <w:t xml:space="preserve">, vol. 9, No. 4 (November 2018). </w:t>
      </w:r>
    </w:p>
    <w:p w14:paraId="42C96A8B" w14:textId="77777777" w:rsidR="003A45EC" w:rsidRPr="00B73E5F" w:rsidRDefault="003A45EC" w:rsidP="00215B0C">
      <w:pPr>
        <w:adjustRightInd w:val="0"/>
        <w:snapToGrid w:val="0"/>
        <w:spacing w:before="120" w:after="120" w:line="240" w:lineRule="atLeast"/>
        <w:rPr>
          <w:color w:val="000000"/>
          <w:lang w:eastAsia="en-CA"/>
        </w:rPr>
      </w:pPr>
      <w:r w:rsidRPr="00B73E5F">
        <w:rPr>
          <w:color w:val="000000"/>
          <w:lang w:eastAsia="en-CA"/>
        </w:rPr>
        <w:t xml:space="preserve">Restif, Olivier, and others. Model-guided fieldwork: Practical guidelines for multidisciplinary research on wildlife ecological and epidemiological dynamics. </w:t>
      </w:r>
      <w:r w:rsidRPr="00B73E5F">
        <w:rPr>
          <w:i/>
          <w:iCs/>
          <w:color w:val="000000"/>
          <w:lang w:eastAsia="en-CA"/>
        </w:rPr>
        <w:t>Ecology Letter</w:t>
      </w:r>
      <w:r w:rsidRPr="00B73E5F">
        <w:rPr>
          <w:color w:val="000000"/>
          <w:lang w:eastAsia="en-CA"/>
        </w:rPr>
        <w:t>, vol. 15, No. 10 (October 2012), pp. 1083—1094.</w:t>
      </w:r>
    </w:p>
    <w:p w14:paraId="44092133" w14:textId="77777777" w:rsidR="003A45EC" w:rsidRPr="00FE0869" w:rsidRDefault="003A45EC" w:rsidP="00215B0C">
      <w:pPr>
        <w:adjustRightInd w:val="0"/>
        <w:snapToGrid w:val="0"/>
        <w:spacing w:before="120" w:after="120" w:line="240" w:lineRule="atLeast"/>
        <w:rPr>
          <w:i/>
        </w:rPr>
      </w:pPr>
      <w:r w:rsidRPr="00E60B62">
        <w:t xml:space="preserve">Richard, Vaea, Tuterarii Paoaafaite, and Van-Mai Cao-Lormeau. </w:t>
      </w:r>
      <w:r w:rsidRPr="00B73E5F">
        <w:t xml:space="preserve">Vector competence of </w:t>
      </w:r>
      <w:r w:rsidRPr="00B73E5F">
        <w:rPr>
          <w:i/>
          <w:iCs/>
        </w:rPr>
        <w:t>Aedes aegypti</w:t>
      </w:r>
      <w:r w:rsidRPr="00B73E5F">
        <w:t xml:space="preserve"> and </w:t>
      </w:r>
      <w:r w:rsidRPr="00B73E5F">
        <w:rPr>
          <w:i/>
          <w:iCs/>
        </w:rPr>
        <w:t>Aedes polynesiensis</w:t>
      </w:r>
      <w:r w:rsidRPr="00B73E5F">
        <w:t xml:space="preserve"> populations from French Polynesia for chikungunya virus. </w:t>
      </w:r>
      <w:r w:rsidRPr="00B73E5F">
        <w:rPr>
          <w:i/>
          <w:iCs/>
        </w:rPr>
        <w:t>pLoS Negl Trop Dis.</w:t>
      </w:r>
      <w:r w:rsidRPr="00B73E5F">
        <w:t>, vol. 10, No. 5 (May 2016).</w:t>
      </w:r>
      <w:r w:rsidRPr="00096C23">
        <w:t xml:space="preserve"> </w:t>
      </w:r>
    </w:p>
    <w:p w14:paraId="2D4B7F0A"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rPr>
        <w:t xml:space="preserve">Roberts, Andrew, and others. Perspective piece: Results from the workshop “problem formulation for the use of gene drive in mosquitoes”. </w:t>
      </w:r>
      <w:r w:rsidRPr="00B73E5F">
        <w:rPr>
          <w:i/>
          <w:iCs/>
          <w:color w:val="000000" w:themeColor="text1"/>
        </w:rPr>
        <w:t xml:space="preserve">Am J. Trop. Med. Hyg., </w:t>
      </w:r>
      <w:r w:rsidRPr="00B73E5F">
        <w:rPr>
          <w:color w:val="000000" w:themeColor="text1"/>
        </w:rPr>
        <w:t xml:space="preserve">vol. 96, No. 3 (March 2017a), pp. 530 – 533. </w:t>
      </w:r>
    </w:p>
    <w:p w14:paraId="4455707C"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Roberts, David R., and others. </w:t>
      </w:r>
      <w:r w:rsidRPr="00B73E5F">
        <w:rPr>
          <w:color w:val="000000"/>
          <w:lang w:eastAsia="en-CA"/>
        </w:rPr>
        <w:t xml:space="preserve">Cross-validation strategies for data with temporal, spatial, hierarchical, or phylogenetic structure. </w:t>
      </w:r>
      <w:r w:rsidRPr="00B73E5F">
        <w:rPr>
          <w:i/>
          <w:iCs/>
          <w:color w:val="000000"/>
          <w:lang w:eastAsia="en-CA"/>
        </w:rPr>
        <w:t>Ecography</w:t>
      </w:r>
      <w:r w:rsidRPr="00B73E5F">
        <w:rPr>
          <w:color w:val="000000"/>
          <w:lang w:eastAsia="en-CA"/>
        </w:rPr>
        <w:t xml:space="preserve">, vol. 40, No. (August 2017b), pp. 913 – 929. </w:t>
      </w:r>
    </w:p>
    <w:p w14:paraId="1CC91453" w14:textId="77777777" w:rsidR="003A45EC" w:rsidRPr="00B73E5F" w:rsidRDefault="003A45EC" w:rsidP="00215B0C">
      <w:pPr>
        <w:adjustRightInd w:val="0"/>
        <w:snapToGrid w:val="0"/>
        <w:spacing w:before="120" w:after="120" w:line="240" w:lineRule="atLeast"/>
      </w:pPr>
      <w:r w:rsidRPr="00B73E5F">
        <w:t xml:space="preserve">Rode, Nicolas O., and others. Population management using gene drive: Molecular design, models of spread dynamics and assessment of ecological risks. </w:t>
      </w:r>
      <w:r w:rsidRPr="00B73E5F">
        <w:rPr>
          <w:i/>
          <w:iCs/>
        </w:rPr>
        <w:t xml:space="preserve">Conservation genetics, </w:t>
      </w:r>
      <w:r w:rsidRPr="00B73E5F">
        <w:t xml:space="preserve">vol. 20 (April 2019), pp. 671 – 690. </w:t>
      </w:r>
    </w:p>
    <w:p w14:paraId="691D6E5F" w14:textId="77777777" w:rsidR="003A45EC" w:rsidRPr="00B73E5F" w:rsidRDefault="003A45EC" w:rsidP="00215B0C">
      <w:pPr>
        <w:adjustRightInd w:val="0"/>
        <w:snapToGrid w:val="0"/>
        <w:spacing w:before="120" w:after="120" w:line="240" w:lineRule="atLeast"/>
      </w:pPr>
      <w:r w:rsidRPr="00B73E5F">
        <w:t xml:space="preserve">Rode, Nicolas O., Virginie Courtier-Orgogozo, Debarre, Florence. Can a population targeted by a CRISPR-based homing gene drive be rescued? </w:t>
      </w:r>
      <w:r w:rsidRPr="00B73E5F">
        <w:rPr>
          <w:i/>
          <w:iCs/>
        </w:rPr>
        <w:t>G3 Genes genomes genetics</w:t>
      </w:r>
      <w:r w:rsidRPr="00B73E5F">
        <w:t xml:space="preserve">, vol. 10, No. 9 (September 2020), pp. 3403 – 3415.   </w:t>
      </w:r>
    </w:p>
    <w:p w14:paraId="29201186" w14:textId="77777777" w:rsidR="003A45EC" w:rsidRPr="00096C23" w:rsidRDefault="003A45EC" w:rsidP="00215B0C">
      <w:pPr>
        <w:adjustRightInd w:val="0"/>
        <w:snapToGrid w:val="0"/>
        <w:spacing w:before="120" w:after="120" w:line="240" w:lineRule="atLeast"/>
      </w:pPr>
      <w:r w:rsidRPr="00B73E5F">
        <w:t xml:space="preserve">Romeis, Jorg, and others. Assessment of risk of insect-resistant transgenic crops to nontarget arthropods. </w:t>
      </w:r>
      <w:r w:rsidRPr="00B73E5F">
        <w:rPr>
          <w:i/>
          <w:iCs/>
        </w:rPr>
        <w:t xml:space="preserve">Nat Biotechnol., </w:t>
      </w:r>
      <w:r w:rsidRPr="00B73E5F">
        <w:t>vol. 26, No. 2 (February 2008), pp. 203 – 208.</w:t>
      </w:r>
      <w:r w:rsidRPr="00096C23">
        <w:t xml:space="preserve"> </w:t>
      </w:r>
    </w:p>
    <w:p w14:paraId="4E4D0171"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Romeis, Jorg, and others. The value of existing regulatory frameworks for the environmental risk assessment of agricultural pest control using gene drives. </w:t>
      </w:r>
      <w:r w:rsidRPr="00B73E5F">
        <w:rPr>
          <w:i/>
          <w:iCs/>
          <w:color w:val="000000"/>
          <w:lang w:eastAsia="en-CA"/>
        </w:rPr>
        <w:t xml:space="preserve">Environmental science &amp; policy, </w:t>
      </w:r>
      <w:r w:rsidRPr="00B73E5F">
        <w:rPr>
          <w:color w:val="000000"/>
          <w:lang w:eastAsia="en-CA"/>
        </w:rPr>
        <w:t xml:space="preserve">vol. 108 (June 2020), pp. 19 – 36. </w:t>
      </w:r>
    </w:p>
    <w:p w14:paraId="7B3D3BFE" w14:textId="77777777" w:rsidR="003A45EC" w:rsidRPr="00B73E5F" w:rsidRDefault="003A45EC" w:rsidP="00215B0C">
      <w:pPr>
        <w:adjustRightInd w:val="0"/>
        <w:snapToGrid w:val="0"/>
        <w:spacing w:before="120" w:after="120" w:line="240" w:lineRule="atLeast"/>
        <w:ind w:left="-20" w:right="-20"/>
        <w:rPr>
          <w:rFonts w:ascii="Times" w:eastAsia="Segoe UI" w:hAnsi="Times" w:cs="Times"/>
        </w:rPr>
      </w:pPr>
      <w:r w:rsidRPr="00B73E5F">
        <w:rPr>
          <w:rFonts w:ascii="Times" w:eastAsia="Segoe UI" w:hAnsi="Times" w:cs="Times"/>
        </w:rPr>
        <w:t xml:space="preserve">Ruscoe, Wendy A., and others. Effects of harvesting and stubble management on abundance of pest rodents (Mus Musculus) in a conservation agriculture system. </w:t>
      </w:r>
      <w:r w:rsidRPr="00B73E5F">
        <w:rPr>
          <w:rFonts w:ascii="Times" w:eastAsia="Segoe UI" w:hAnsi="Times" w:cs="Times"/>
          <w:i/>
          <w:iCs/>
        </w:rPr>
        <w:t>Pest Management Science</w:t>
      </w:r>
      <w:r w:rsidRPr="00B73E5F">
        <w:rPr>
          <w:rFonts w:ascii="Times" w:eastAsia="Segoe UI" w:hAnsi="Times" w:cs="Times"/>
        </w:rPr>
        <w:t>, vol. 79, No. 12 (December 2023), pp. 4757–64.</w:t>
      </w:r>
    </w:p>
    <w:p w14:paraId="77336759" w14:textId="77777777" w:rsidR="003A45EC" w:rsidRPr="00B73E5F" w:rsidRDefault="003A45EC" w:rsidP="00215B0C">
      <w:pPr>
        <w:adjustRightInd w:val="0"/>
        <w:snapToGrid w:val="0"/>
        <w:spacing w:before="120" w:after="120" w:line="240" w:lineRule="atLeast"/>
        <w:ind w:left="-20" w:right="-20"/>
        <w:rPr>
          <w:rFonts w:ascii="Times" w:eastAsia="Segoe UI" w:hAnsi="Times" w:cs="Times"/>
        </w:rPr>
      </w:pPr>
      <w:r w:rsidRPr="00B73E5F">
        <w:rPr>
          <w:rFonts w:ascii="Times" w:eastAsia="Segoe UI" w:hAnsi="Times" w:cs="Times"/>
        </w:rPr>
        <w:t>Ruscoe, Wendy A., and others. Conservation agriculture practices have changed habitat use by rodent pests: Implications for management of feral house mice.</w:t>
      </w:r>
      <w:r w:rsidRPr="00B73E5F">
        <w:rPr>
          <w:rFonts w:ascii="Times" w:eastAsia="Segoe UI" w:hAnsi="Times" w:cs="Times"/>
          <w:i/>
          <w:iCs/>
        </w:rPr>
        <w:t xml:space="preserve"> Journal of Pest Science</w:t>
      </w:r>
      <w:r w:rsidRPr="00B73E5F">
        <w:rPr>
          <w:rFonts w:ascii="Times" w:eastAsia="Segoe UI" w:hAnsi="Times" w:cs="Times"/>
        </w:rPr>
        <w:t>, vol. 95, No. 1 (April 2021), pp. 493–503.</w:t>
      </w:r>
    </w:p>
    <w:p w14:paraId="0A10A6B7" w14:textId="77777777" w:rsidR="003A45EC" w:rsidRPr="00B73E5F" w:rsidRDefault="003A45EC" w:rsidP="00215B0C">
      <w:pPr>
        <w:adjustRightInd w:val="0"/>
        <w:snapToGrid w:val="0"/>
        <w:spacing w:before="120" w:after="120" w:line="240" w:lineRule="atLeast"/>
      </w:pPr>
      <w:r w:rsidRPr="00B73E5F">
        <w:t xml:space="preserve">Sanchez C., Hector M., and others. “MGDrivE: A modular simulation framework for the spread of gene drives through spatially explicit mosquito populations”. </w:t>
      </w:r>
      <w:r w:rsidRPr="00B73E5F">
        <w:rPr>
          <w:i/>
          <w:iCs/>
        </w:rPr>
        <w:t xml:space="preserve">Methods in ecology and evolution, </w:t>
      </w:r>
      <w:r w:rsidRPr="00B73E5F">
        <w:t xml:space="preserve">vol. 11, No. 2 (February 2020a), pp. 193 – 345. </w:t>
      </w:r>
    </w:p>
    <w:p w14:paraId="3BD864D1" w14:textId="77777777" w:rsidR="003A45EC" w:rsidRPr="00096C23" w:rsidRDefault="003A45EC" w:rsidP="00215B0C">
      <w:pPr>
        <w:adjustRightInd w:val="0"/>
        <w:snapToGrid w:val="0"/>
        <w:spacing w:before="120" w:after="120" w:line="240" w:lineRule="atLeast"/>
      </w:pPr>
      <w:r w:rsidRPr="00B73E5F">
        <w:t xml:space="preserve">Sanchez C., Hector M., and others. Modeling confinement and reversibility of threshold-dependent gene drive systems in spatially-explicit </w:t>
      </w:r>
      <w:r w:rsidRPr="00B73E5F">
        <w:rPr>
          <w:i/>
          <w:iCs/>
        </w:rPr>
        <w:t>Aedes aegypti</w:t>
      </w:r>
      <w:r w:rsidRPr="00B73E5F">
        <w:t xml:space="preserve"> populations, </w:t>
      </w:r>
      <w:r w:rsidRPr="00B73E5F">
        <w:rPr>
          <w:i/>
          <w:iCs/>
        </w:rPr>
        <w:t>BMC Biol.</w:t>
      </w:r>
      <w:r w:rsidRPr="00B73E5F">
        <w:t>¸ vol. 18, No. 50 (May 2020b).</w:t>
      </w:r>
      <w:r w:rsidRPr="00096C23">
        <w:t xml:space="preserve"> </w:t>
      </w:r>
    </w:p>
    <w:p w14:paraId="77A07173" w14:textId="77777777" w:rsidR="003A45EC" w:rsidRPr="00B73E5F" w:rsidRDefault="003A45EC" w:rsidP="00215B0C">
      <w:pPr>
        <w:pStyle w:val="Default"/>
        <w:snapToGrid w:val="0"/>
        <w:spacing w:before="120" w:after="120" w:line="240" w:lineRule="atLeast"/>
        <w:rPr>
          <w:rStyle w:val="Hyperlink"/>
          <w:rFonts w:eastAsia="Times New Roman"/>
          <w:color w:val="FF0000"/>
          <w:sz w:val="22"/>
          <w:szCs w:val="22"/>
        </w:rPr>
      </w:pPr>
      <w:r w:rsidRPr="00B73E5F">
        <w:rPr>
          <w:rFonts w:eastAsia="Times New Roman"/>
          <w:color w:val="auto"/>
          <w:sz w:val="22"/>
          <w:szCs w:val="22"/>
        </w:rPr>
        <w:t xml:space="preserve">Sanz Juste, Sara, and others. Next-generation CRISPR gene-drive systems using Cas12a nuclease. </w:t>
      </w:r>
      <w:r w:rsidRPr="00B73E5F">
        <w:rPr>
          <w:rFonts w:eastAsia="Times New Roman"/>
          <w:i/>
          <w:color w:val="auto"/>
          <w:sz w:val="22"/>
          <w:szCs w:val="22"/>
        </w:rPr>
        <w:t>Nat Commun,</w:t>
      </w:r>
      <w:r w:rsidRPr="00B73E5F">
        <w:rPr>
          <w:rFonts w:eastAsia="Times New Roman"/>
          <w:color w:val="auto"/>
          <w:sz w:val="22"/>
          <w:szCs w:val="22"/>
        </w:rPr>
        <w:t xml:space="preserve"> vol. 14, No. 6388 (October 2023).</w:t>
      </w:r>
      <w:r w:rsidRPr="00B73E5F">
        <w:rPr>
          <w:rFonts w:eastAsia="Times New Roman"/>
          <w:color w:val="FF0000"/>
          <w:sz w:val="22"/>
          <w:szCs w:val="22"/>
        </w:rPr>
        <w:t xml:space="preserve"> </w:t>
      </w:r>
    </w:p>
    <w:p w14:paraId="612D4C93" w14:textId="77777777" w:rsidR="003A45EC" w:rsidRPr="00B73E5F" w:rsidRDefault="003A45EC" w:rsidP="00215B0C">
      <w:pPr>
        <w:adjustRightInd w:val="0"/>
        <w:snapToGrid w:val="0"/>
        <w:spacing w:before="120" w:after="120" w:line="240" w:lineRule="atLeast"/>
        <w:rPr>
          <w:color w:val="000000"/>
          <w:lang w:eastAsia="en-CA"/>
        </w:rPr>
      </w:pPr>
      <w:r w:rsidRPr="00B73E5F">
        <w:rPr>
          <w:color w:val="000000"/>
          <w:lang w:eastAsia="en-CA"/>
        </w:rPr>
        <w:lastRenderedPageBreak/>
        <w:t xml:space="preserve">Sanvido, O., and others. Evaluating environmental risks of genetically modified crops: Ecological harm criteria for regulatory decision-making. </w:t>
      </w:r>
      <w:r w:rsidRPr="00B73E5F">
        <w:rPr>
          <w:i/>
          <w:color w:val="000000"/>
          <w:lang w:eastAsia="en-CA"/>
        </w:rPr>
        <w:t xml:space="preserve">Environmental science &amp; policy, </w:t>
      </w:r>
      <w:r w:rsidRPr="00B73E5F">
        <w:rPr>
          <w:color w:val="000000"/>
          <w:lang w:eastAsia="en-CA"/>
        </w:rPr>
        <w:t xml:space="preserve">vol. 15 (January 2012), pp. 82 – 91. </w:t>
      </w:r>
    </w:p>
    <w:p w14:paraId="21DF90BA" w14:textId="77777777" w:rsidR="003A45EC" w:rsidRPr="00B73E5F" w:rsidRDefault="003A45EC" w:rsidP="00215B0C">
      <w:pPr>
        <w:adjustRightInd w:val="0"/>
        <w:snapToGrid w:val="0"/>
        <w:spacing w:before="120" w:after="120" w:line="240" w:lineRule="atLeast"/>
        <w:rPr>
          <w:color w:val="000000"/>
          <w:lang w:val="pt-PT" w:eastAsia="en-CA"/>
        </w:rPr>
      </w:pPr>
      <w:r w:rsidRPr="00B73E5F">
        <w:t xml:space="preserve">Shinde, Divya P., and others. Yellow Fever: Roles of animal models and arthropod vector studies in understanding epidemic emergence. </w:t>
      </w:r>
      <w:r w:rsidRPr="00B73E5F">
        <w:rPr>
          <w:i/>
          <w:lang w:val="pt-PT"/>
        </w:rPr>
        <w:t>Microorganisms,</w:t>
      </w:r>
      <w:r w:rsidRPr="00B73E5F">
        <w:rPr>
          <w:lang w:val="pt-PT"/>
        </w:rPr>
        <w:t xml:space="preserve"> vol. 10, No. 8, 1578 (August 2022). </w:t>
      </w:r>
    </w:p>
    <w:p w14:paraId="18BFE393" w14:textId="77777777" w:rsidR="003A45EC" w:rsidRPr="00B73E5F" w:rsidRDefault="003A45EC" w:rsidP="00215B0C">
      <w:pPr>
        <w:adjustRightInd w:val="0"/>
        <w:snapToGrid w:val="0"/>
        <w:spacing w:before="120" w:after="120" w:line="240" w:lineRule="atLeast"/>
        <w:rPr>
          <w:color w:val="000000" w:themeColor="text1"/>
        </w:rPr>
      </w:pPr>
      <w:r w:rsidRPr="00B73E5F">
        <w:rPr>
          <w:color w:val="000000" w:themeColor="text1"/>
          <w:lang w:val="pt-PT"/>
        </w:rPr>
        <w:t>Silva Da Silva, Fábio, and others</w:t>
      </w:r>
      <w:r w:rsidRPr="00B73E5F">
        <w:rPr>
          <w:lang w:val="pt-PT"/>
        </w:rPr>
        <w:t xml:space="preserve">. Mitochondrial genome sequencing and phylogeny of </w:t>
      </w:r>
      <w:r w:rsidRPr="00B73E5F">
        <w:rPr>
          <w:i/>
          <w:lang w:val="pt-PT"/>
        </w:rPr>
        <w:t xml:space="preserve">Haemagogus albomaculatus, Haemagogus leucocelaenus, Haemagogus spegazzinii, and Haemagogus tropicalis (Diptera: Culicidae). </w:t>
      </w:r>
      <w:r w:rsidRPr="00B73E5F">
        <w:rPr>
          <w:i/>
        </w:rPr>
        <w:t xml:space="preserve">Scientific reports, </w:t>
      </w:r>
      <w:r w:rsidRPr="00B73E5F">
        <w:t>vol. 10, No. 16948, (October 2020)</w:t>
      </w:r>
    </w:p>
    <w:p w14:paraId="148A3421" w14:textId="77777777" w:rsidR="003A45EC" w:rsidRPr="00096C23" w:rsidRDefault="003A45EC" w:rsidP="00215B0C">
      <w:pPr>
        <w:adjustRightInd w:val="0"/>
        <w:snapToGrid w:val="0"/>
        <w:spacing w:before="120" w:after="120" w:line="240" w:lineRule="atLeast"/>
      </w:pPr>
      <w:r w:rsidRPr="00B73E5F">
        <w:t xml:space="preserve">Simon, Samson, Matthias Otto, and Magaret Engelhard. Synthetic gene drive: Between continuity and novelty. </w:t>
      </w:r>
      <w:r w:rsidRPr="00B73E5F">
        <w:rPr>
          <w:i/>
          <w:iCs/>
        </w:rPr>
        <w:t xml:space="preserve">EMBO Rep., </w:t>
      </w:r>
      <w:r w:rsidRPr="00B73E5F">
        <w:t>vol. 19, No. 5 (May 2018).</w:t>
      </w:r>
    </w:p>
    <w:p w14:paraId="14FE9289" w14:textId="77777777" w:rsidR="003A45EC" w:rsidRPr="00B73E5F" w:rsidRDefault="003A45EC" w:rsidP="00215B0C">
      <w:pPr>
        <w:adjustRightInd w:val="0"/>
        <w:snapToGrid w:val="0"/>
        <w:spacing w:before="120" w:after="120" w:line="240" w:lineRule="atLeast"/>
      </w:pPr>
      <w:r w:rsidRPr="00B73E5F">
        <w:t xml:space="preserve">Simoni, Alekos, and others. A male-biased sex-distorter gene drive for the human malaria vector </w:t>
      </w:r>
      <w:r w:rsidRPr="00B73E5F">
        <w:rPr>
          <w:i/>
          <w:iCs/>
        </w:rPr>
        <w:t>Anopheles gambiae</w:t>
      </w:r>
      <w:r w:rsidRPr="00B73E5F">
        <w:t xml:space="preserve">. </w:t>
      </w:r>
      <w:r w:rsidRPr="00B73E5F">
        <w:rPr>
          <w:i/>
          <w:iCs/>
        </w:rPr>
        <w:t>Nature biotechnology</w:t>
      </w:r>
      <w:r w:rsidRPr="00B73E5F">
        <w:t xml:space="preserve">, vol. 38 (May 2020), pp. 1054 – 1060. </w:t>
      </w:r>
    </w:p>
    <w:p w14:paraId="05483C42" w14:textId="77777777" w:rsidR="003A45EC" w:rsidRPr="00B73E5F" w:rsidRDefault="003A45EC" w:rsidP="00215B0C">
      <w:pPr>
        <w:adjustRightInd w:val="0"/>
        <w:snapToGrid w:val="0"/>
        <w:spacing w:before="120" w:after="120" w:line="240" w:lineRule="atLeast"/>
      </w:pPr>
      <w:r w:rsidRPr="00B73E5F">
        <w:t>Spiegelhalter, David J., and Hauke Riesch. Do</w:t>
      </w:r>
      <w:r>
        <w:t>n</w:t>
      </w:r>
      <w:r w:rsidRPr="00B73E5F">
        <w:t>’t know, ca</w:t>
      </w:r>
      <w:r>
        <w:t>n</w:t>
      </w:r>
      <w:r w:rsidRPr="00B73E5F">
        <w:t xml:space="preserve">’t know: Embracing deeper uncertainties when analysing risks. </w:t>
      </w:r>
      <w:r w:rsidRPr="00B73E5F">
        <w:rPr>
          <w:i/>
          <w:iCs/>
        </w:rPr>
        <w:t>Philosophical Transactions of the Royal Society A: Mathematical, Physical and Engineering Sciences</w:t>
      </w:r>
      <w:r w:rsidRPr="00B73E5F">
        <w:t xml:space="preserve">, vol. 369, No. 1956 (December 2011). </w:t>
      </w:r>
    </w:p>
    <w:p w14:paraId="3F3C6314" w14:textId="77777777" w:rsidR="003A45EC" w:rsidRPr="00B73E5F" w:rsidRDefault="003A45EC" w:rsidP="00215B0C">
      <w:pPr>
        <w:adjustRightInd w:val="0"/>
        <w:snapToGrid w:val="0"/>
        <w:spacing w:before="120" w:after="120" w:line="240" w:lineRule="atLeast"/>
      </w:pPr>
      <w:r w:rsidRPr="00B73E5F">
        <w:t xml:space="preserve">Sudeep, A. B., and P. Shil. </w:t>
      </w:r>
      <w:r w:rsidRPr="00B73E5F">
        <w:rPr>
          <w:i/>
        </w:rPr>
        <w:t>Aedes vittatus</w:t>
      </w:r>
      <w:r w:rsidRPr="00B73E5F">
        <w:t xml:space="preserve"> (Bigot) mosquito: An emerging threat to public health, </w:t>
      </w:r>
      <w:r w:rsidRPr="00B73E5F">
        <w:rPr>
          <w:i/>
        </w:rPr>
        <w:t>J</w:t>
      </w:r>
      <w:r w:rsidRPr="00B73E5F">
        <w:rPr>
          <w:i/>
          <w:iCs/>
        </w:rPr>
        <w:t xml:space="preserve"> vector borne dis.</w:t>
      </w:r>
      <w:r w:rsidRPr="00B73E5F">
        <w:t xml:space="preserve">, vol. 54, No. 4 (October – December 2017), pp. 295 – 300. </w:t>
      </w:r>
    </w:p>
    <w:p w14:paraId="0AB1CB76" w14:textId="77777777" w:rsidR="003A45EC" w:rsidRPr="00B73E5F" w:rsidRDefault="003A45EC" w:rsidP="00215B0C">
      <w:pPr>
        <w:adjustRightInd w:val="0"/>
        <w:snapToGrid w:val="0"/>
        <w:spacing w:before="120" w:after="120" w:line="240" w:lineRule="atLeast"/>
      </w:pPr>
      <w:r w:rsidRPr="00B73E5F">
        <w:t xml:space="preserve">Sudweeks, Jaye, and others. Locally Fixed Alleles: A method to localize gene drive to island populations. </w:t>
      </w:r>
      <w:r w:rsidRPr="00B73E5F">
        <w:rPr>
          <w:i/>
          <w:iCs/>
        </w:rPr>
        <w:t xml:space="preserve">Scientific reports, </w:t>
      </w:r>
      <w:r w:rsidRPr="00B73E5F">
        <w:t>vol. 9, No. 15821 (November 2019).</w:t>
      </w:r>
    </w:p>
    <w:p w14:paraId="61D7357F" w14:textId="77777777" w:rsidR="003A45EC" w:rsidRPr="00B73E5F" w:rsidRDefault="003A45EC" w:rsidP="00215B0C">
      <w:pPr>
        <w:adjustRightInd w:val="0"/>
        <w:snapToGrid w:val="0"/>
        <w:spacing w:before="120" w:after="120" w:line="240" w:lineRule="atLeast"/>
      </w:pPr>
      <w:r w:rsidRPr="00B73E5F">
        <w:t xml:space="preserve">Suter II, Glen W. </w:t>
      </w:r>
      <w:r w:rsidRPr="00B73E5F">
        <w:rPr>
          <w:i/>
          <w:iCs/>
        </w:rPr>
        <w:t>Ecological Risk Assessment,</w:t>
      </w:r>
      <w:r w:rsidRPr="00B73E5F">
        <w:t xml:space="preserve"> second edition. CRC press 2006.</w:t>
      </w:r>
    </w:p>
    <w:p w14:paraId="182C3BDB" w14:textId="77777777" w:rsidR="003A45EC" w:rsidRPr="00B73E5F" w:rsidRDefault="003A45EC" w:rsidP="00215B0C">
      <w:pPr>
        <w:adjustRightInd w:val="0"/>
        <w:snapToGrid w:val="0"/>
        <w:spacing w:before="120" w:after="120" w:line="240" w:lineRule="atLeast"/>
      </w:pPr>
      <w:r w:rsidRPr="00B73E5F">
        <w:t xml:space="preserve">Swan, Tom, and others. A literature review of dispersal pathways of </w:t>
      </w:r>
      <w:r w:rsidRPr="00B73E5F">
        <w:rPr>
          <w:i/>
          <w:iCs/>
        </w:rPr>
        <w:t>Aedes albopictus</w:t>
      </w:r>
      <w:r w:rsidRPr="00B73E5F">
        <w:t xml:space="preserve"> across different spatial scales: Implications for vector surveillance. </w:t>
      </w:r>
      <w:r w:rsidRPr="00B73E5F">
        <w:rPr>
          <w:i/>
          <w:iCs/>
        </w:rPr>
        <w:t>Parasites &amp; vectors</w:t>
      </w:r>
      <w:r w:rsidRPr="00B73E5F">
        <w:t xml:space="preserve">, vol. 15, No. 303 (August 2022). </w:t>
      </w:r>
    </w:p>
    <w:p w14:paraId="7400F78E" w14:textId="77777777" w:rsidR="003A45EC" w:rsidRPr="00B73E5F" w:rsidRDefault="003A45EC" w:rsidP="00215B0C">
      <w:pPr>
        <w:adjustRightInd w:val="0"/>
        <w:snapToGrid w:val="0"/>
        <w:spacing w:before="120" w:after="120" w:line="240" w:lineRule="atLeast"/>
        <w:ind w:right="-20"/>
        <w:rPr>
          <w:lang w:val="en-PH"/>
        </w:rPr>
      </w:pPr>
      <w:r w:rsidRPr="00B73E5F">
        <w:rPr>
          <w:lang w:val="en-PH"/>
        </w:rPr>
        <w:t>Takken Willem, and Niels O. Verhulst. Host preferences of blood-feeding mosquitoes</w:t>
      </w:r>
      <w:r w:rsidRPr="00B73E5F">
        <w:rPr>
          <w:i/>
          <w:lang w:val="en-PH"/>
        </w:rPr>
        <w:t>. Annu Rev Entomol</w:t>
      </w:r>
      <w:r w:rsidRPr="00B73E5F">
        <w:rPr>
          <w:lang w:val="en-PH"/>
        </w:rPr>
        <w:t>, vol. 58 (January 2013), pp. 433 – 53.</w:t>
      </w:r>
    </w:p>
    <w:p w14:paraId="6425E8DC" w14:textId="77777777" w:rsidR="003A45EC" w:rsidRPr="00B73E5F" w:rsidRDefault="003A45EC" w:rsidP="00215B0C">
      <w:pPr>
        <w:adjustRightInd w:val="0"/>
        <w:snapToGrid w:val="0"/>
        <w:spacing w:before="120" w:after="120" w:line="240" w:lineRule="atLeast"/>
      </w:pPr>
      <w:r w:rsidRPr="00B73E5F">
        <w:t>Talapko, Jasminka, and others. Malaria: The past and the present.</w:t>
      </w:r>
      <w:r w:rsidRPr="00B73E5F">
        <w:rPr>
          <w:i/>
          <w:iCs/>
        </w:rPr>
        <w:t xml:space="preserve"> Microorganisms, </w:t>
      </w:r>
      <w:r w:rsidRPr="00B73E5F">
        <w:t>vol. 7, No. 179 (June 2019).</w:t>
      </w:r>
    </w:p>
    <w:p w14:paraId="1D633DE1" w14:textId="77777777" w:rsidR="003A45EC" w:rsidRPr="00096C23" w:rsidRDefault="003A45EC" w:rsidP="00215B0C">
      <w:pPr>
        <w:adjustRightInd w:val="0"/>
        <w:snapToGrid w:val="0"/>
        <w:spacing w:before="120" w:after="120" w:line="240" w:lineRule="atLeast"/>
      </w:pPr>
      <w:r w:rsidRPr="00B73E5F">
        <w:t xml:space="preserve">Tantely, Luciano M., Sebastien Boyer, and Dider Fontenille. A review of mosquitoes associated with rift valley fever virus in Madagascar. </w:t>
      </w:r>
      <w:r w:rsidRPr="00B73E5F">
        <w:rPr>
          <w:i/>
          <w:iCs/>
        </w:rPr>
        <w:t xml:space="preserve">Am J Trop Med Hyg., </w:t>
      </w:r>
      <w:r w:rsidRPr="00B73E5F">
        <w:t>vol. 92, No. 4 (April 2015), pp. 722 – 9.</w:t>
      </w:r>
      <w:r w:rsidRPr="00096C23">
        <w:t xml:space="preserve"> </w:t>
      </w:r>
    </w:p>
    <w:p w14:paraId="0349A12E" w14:textId="77777777" w:rsidR="003A45EC" w:rsidRPr="00B73E5F" w:rsidRDefault="003A45EC" w:rsidP="00215B0C">
      <w:pPr>
        <w:adjustRightInd w:val="0"/>
        <w:snapToGrid w:val="0"/>
        <w:spacing w:before="120" w:after="120" w:line="240" w:lineRule="atLeast"/>
      </w:pPr>
      <w:r w:rsidRPr="00B73E5F">
        <w:t xml:space="preserve">Teem, John L., and others. Problem formulation for gene drive mosquitoes designed to reduce malaria transmission in Africa: Results from four regional consultations 2016–2018. </w:t>
      </w:r>
      <w:r w:rsidRPr="00B73E5F">
        <w:rPr>
          <w:i/>
          <w:iCs/>
        </w:rPr>
        <w:t xml:space="preserve">Malaria Journal, </w:t>
      </w:r>
      <w:r w:rsidRPr="00B73E5F">
        <w:t xml:space="preserve">vol. 18, No. 347 (October 2019). </w:t>
      </w:r>
    </w:p>
    <w:p w14:paraId="3AB91D48" w14:textId="77777777" w:rsidR="003A45EC" w:rsidRPr="00B73E5F" w:rsidRDefault="003A45EC" w:rsidP="00215B0C">
      <w:pPr>
        <w:adjustRightInd w:val="0"/>
        <w:snapToGrid w:val="0"/>
        <w:spacing w:before="120" w:after="120" w:line="240" w:lineRule="atLeast"/>
      </w:pPr>
      <w:r w:rsidRPr="00B73E5F">
        <w:t xml:space="preserve">Terradas, Gerard, and others. Genetic conversion of a split-drive into a full-drive element. </w:t>
      </w:r>
      <w:r w:rsidRPr="00B73E5F">
        <w:rPr>
          <w:i/>
          <w:iCs/>
        </w:rPr>
        <w:t xml:space="preserve">Nature Communications, </w:t>
      </w:r>
      <w:r w:rsidRPr="00B73E5F">
        <w:t xml:space="preserve">vol. 14, No. 191 (January 2023). </w:t>
      </w:r>
    </w:p>
    <w:p w14:paraId="6AA51624" w14:textId="77777777" w:rsidR="003A45EC" w:rsidRPr="00B73E5F" w:rsidRDefault="003A45EC" w:rsidP="00215B0C">
      <w:pPr>
        <w:adjustRightInd w:val="0"/>
        <w:snapToGrid w:val="0"/>
        <w:spacing w:before="120" w:after="120" w:line="240" w:lineRule="atLeast"/>
      </w:pPr>
      <w:r w:rsidRPr="00B73E5F">
        <w:t xml:space="preserve">Terradas, Gerard, and others. Inherently confinable split-drive systems in </w:t>
      </w:r>
      <w:r w:rsidRPr="00B73E5F">
        <w:rPr>
          <w:i/>
          <w:iCs/>
        </w:rPr>
        <w:t>Drosophila. Nature communications</w:t>
      </w:r>
      <w:r w:rsidRPr="00B73E5F">
        <w:t xml:space="preserve">, vol. 12, No. 1480 (March 2021). </w:t>
      </w:r>
    </w:p>
    <w:p w14:paraId="5A4F62C1" w14:textId="77777777" w:rsidR="003A45EC" w:rsidRPr="00B73E5F" w:rsidRDefault="003A45EC" w:rsidP="00215B0C">
      <w:pPr>
        <w:adjustRightInd w:val="0"/>
        <w:snapToGrid w:val="0"/>
        <w:spacing w:before="120" w:after="120" w:line="240" w:lineRule="atLeast"/>
      </w:pPr>
      <w:r w:rsidRPr="00B73E5F">
        <w:t xml:space="preserve">Then, Christoph (2020a). Limits of knowledge and tipping points in the risk assessment of gene drive organisms. </w:t>
      </w:r>
      <w:r w:rsidRPr="00B73E5F">
        <w:rPr>
          <w:i/>
          <w:iCs/>
        </w:rPr>
        <w:t>In Gene Drives at Tipping Points</w:t>
      </w:r>
      <w:r w:rsidRPr="00B73E5F">
        <w:t xml:space="preserve">, A. von Gleich, and W. Schröder, eds. Springer, Cham. </w:t>
      </w:r>
    </w:p>
    <w:p w14:paraId="328C73BC" w14:textId="77777777" w:rsidR="003A45EC" w:rsidRPr="00B73E5F" w:rsidRDefault="003A45EC" w:rsidP="00215B0C">
      <w:pPr>
        <w:adjustRightInd w:val="0"/>
        <w:snapToGrid w:val="0"/>
        <w:spacing w:before="120" w:after="120" w:line="240" w:lineRule="atLeast"/>
      </w:pPr>
      <w:r w:rsidRPr="00B73E5F">
        <w:t xml:space="preserve">Then, Christoph, Katharina Kawall, and Nina Valenzuela. Spatiotemporal controllability and environmental risk assessment of genetically engineered gene drive organisms from the perspective of European union genetically modified organism regulation. </w:t>
      </w:r>
      <w:r w:rsidRPr="00B73E5F">
        <w:rPr>
          <w:i/>
          <w:iCs/>
        </w:rPr>
        <w:t>Integr Environ Assess Manag.</w:t>
      </w:r>
      <w:r w:rsidRPr="00B73E5F">
        <w:t xml:space="preserve">, vol. 16, No. 5 (September 2020b), pp. 555 – 568. </w:t>
      </w:r>
    </w:p>
    <w:p w14:paraId="5140C32B" w14:textId="77777777" w:rsidR="003A45EC" w:rsidRPr="00B73E5F" w:rsidRDefault="00000000" w:rsidP="00215B0C">
      <w:pPr>
        <w:adjustRightInd w:val="0"/>
        <w:snapToGrid w:val="0"/>
        <w:spacing w:before="120" w:after="120" w:line="240" w:lineRule="atLeast"/>
      </w:pPr>
      <w:hyperlink r:id="rId42">
        <w:r w:rsidR="003A45EC" w:rsidRPr="00B73E5F">
          <w:t>Tofelde</w:t>
        </w:r>
      </w:hyperlink>
      <w:r w:rsidR="003A45EC" w:rsidRPr="00B73E5F">
        <w:t xml:space="preserve">, Stefanie, and others. Times associated with source-to-sink propagation of environmental signals during landscape transience. </w:t>
      </w:r>
      <w:r w:rsidR="003A45EC" w:rsidRPr="00B73E5F">
        <w:rPr>
          <w:i/>
          <w:iCs/>
        </w:rPr>
        <w:t xml:space="preserve">Front. Earth Sci., </w:t>
      </w:r>
      <w:r w:rsidR="003A45EC" w:rsidRPr="00B73E5F">
        <w:t xml:space="preserve">vol. 9 (Aoril 2021). </w:t>
      </w:r>
    </w:p>
    <w:p w14:paraId="3C8C3A96" w14:textId="77777777" w:rsidR="003A45EC" w:rsidRPr="00B73E5F" w:rsidRDefault="003A45EC" w:rsidP="00215B0C">
      <w:pPr>
        <w:adjustRightInd w:val="0"/>
        <w:snapToGrid w:val="0"/>
        <w:spacing w:before="120" w:after="120" w:line="240" w:lineRule="atLeast"/>
      </w:pPr>
      <w:r w:rsidRPr="00B73E5F">
        <w:lastRenderedPageBreak/>
        <w:t xml:space="preserve">Torres, Rolando, and others. Enzootic mosquito vector species at equine encephalitis transmission foci in the República de Panamá. </w:t>
      </w:r>
      <w:r w:rsidRPr="00B73E5F">
        <w:rPr>
          <w:i/>
          <w:iCs/>
        </w:rPr>
        <w:t>pLoS ONE</w:t>
      </w:r>
      <w:r w:rsidRPr="00B73E5F">
        <w:t xml:space="preserve">, vol. 12, No. 9 (September 2017). </w:t>
      </w:r>
    </w:p>
    <w:p w14:paraId="6AB070E5" w14:textId="77777777" w:rsidR="003A45EC" w:rsidRPr="00B73E5F" w:rsidRDefault="003A45EC" w:rsidP="00215B0C">
      <w:pPr>
        <w:adjustRightInd w:val="0"/>
        <w:snapToGrid w:val="0"/>
        <w:spacing w:before="120" w:after="120" w:line="240" w:lineRule="atLeast"/>
      </w:pPr>
      <w:r w:rsidRPr="00B73E5F">
        <w:t xml:space="preserve">Tuladhar, Rubina, and others. CRISPR-Cas9-based mutagenesis frequently provokes on-target mRNA misregulation. </w:t>
      </w:r>
      <w:r w:rsidRPr="00B73E5F">
        <w:rPr>
          <w:i/>
          <w:iCs/>
        </w:rPr>
        <w:t>Nature Communications</w:t>
      </w:r>
      <w:r w:rsidRPr="00B73E5F">
        <w:t>, vol. 10, No. 4056 (September 2019).</w:t>
      </w:r>
    </w:p>
    <w:p w14:paraId="0DE7EA52" w14:textId="77777777" w:rsidR="003A45EC" w:rsidRPr="00096C23" w:rsidRDefault="003A45EC" w:rsidP="00215B0C">
      <w:pPr>
        <w:adjustRightInd w:val="0"/>
        <w:snapToGrid w:val="0"/>
        <w:spacing w:before="120" w:after="120" w:line="240" w:lineRule="atLeast"/>
      </w:pPr>
      <w:r w:rsidRPr="00B73E5F">
        <w:t xml:space="preserve">Turelli, Michael, and Nicolas H. Barton. Deploying dengue-suppressing Wolbachia: robust models predict slow but effective spatial spread in </w:t>
      </w:r>
      <w:r w:rsidRPr="00B73E5F">
        <w:rPr>
          <w:i/>
          <w:iCs/>
        </w:rPr>
        <w:t>Aedes aegypti. Theor Popul Biol</w:t>
      </w:r>
      <w:r w:rsidRPr="00B73E5F">
        <w:t>, vol. 115 (June 2017), pp. 45 – 60.</w:t>
      </w:r>
      <w:r w:rsidRPr="00096C23">
        <w:t xml:space="preserve"> </w:t>
      </w:r>
    </w:p>
    <w:p w14:paraId="1514F933" w14:textId="77777777" w:rsidR="003A45EC" w:rsidRPr="00096C23" w:rsidRDefault="003A45EC" w:rsidP="00215B0C">
      <w:pPr>
        <w:adjustRightInd w:val="0"/>
        <w:snapToGrid w:val="0"/>
        <w:spacing w:before="120" w:after="120" w:line="240" w:lineRule="atLeast"/>
      </w:pPr>
      <w:r w:rsidRPr="00096C23">
        <w:t>United Nations, Convention on Biological Diversity</w:t>
      </w:r>
      <w:r w:rsidRPr="360247CF">
        <w:t xml:space="preserve"> (CBD),</w:t>
      </w:r>
      <w:r w:rsidRPr="00096C23">
        <w:t xml:space="preserve"> Treaty Series, vol. 1760, No. 30619.</w:t>
      </w:r>
    </w:p>
    <w:p w14:paraId="60A8CFD9" w14:textId="77777777" w:rsidR="003A45EC" w:rsidRDefault="003A45EC" w:rsidP="00215B0C">
      <w:pPr>
        <w:adjustRightInd w:val="0"/>
        <w:snapToGrid w:val="0"/>
        <w:spacing w:before="120" w:after="120" w:line="240" w:lineRule="atLeast"/>
      </w:pPr>
      <w:r w:rsidRPr="4E950D48">
        <w:t>Secretariat of the Convention on Biological Diversity (2000) Cartagena Protocol on Biosafety to the Convention on Biological Diversity: text and annexes. Available at: https://www.cbd.int/doc/legal/cartagena-protocol-en.pdf</w:t>
      </w:r>
    </w:p>
    <w:p w14:paraId="473AAC1F" w14:textId="77777777" w:rsidR="003A45EC" w:rsidRPr="00FE0869" w:rsidRDefault="003A45EC" w:rsidP="00215B0C">
      <w:pPr>
        <w:adjustRightInd w:val="0"/>
        <w:snapToGrid w:val="0"/>
        <w:spacing w:before="120" w:after="120" w:line="240" w:lineRule="atLeast"/>
      </w:pPr>
      <w:r w:rsidRPr="00096C23">
        <w:rPr>
          <w:color w:val="000000" w:themeColor="text1"/>
        </w:rPr>
        <w:t>__________. Liability</w:t>
      </w:r>
      <w:r w:rsidRPr="00096C23">
        <w:t xml:space="preserve"> and Redress, Article 14.2. May 2007. Available at </w:t>
      </w:r>
      <w:hyperlink r:id="rId43" w:history="1">
        <w:r w:rsidRPr="00096C23">
          <w:rPr>
            <w:rStyle w:val="Hyperlink"/>
          </w:rPr>
          <w:t>https://www.cbd.int/liability</w:t>
        </w:r>
      </w:hyperlink>
      <w:r w:rsidRPr="00096C23">
        <w:t>.</w:t>
      </w:r>
    </w:p>
    <w:p w14:paraId="30E9F781" w14:textId="77777777" w:rsidR="003A45EC" w:rsidRPr="00516B92" w:rsidRDefault="003A45EC" w:rsidP="00215B0C">
      <w:pPr>
        <w:adjustRightInd w:val="0"/>
        <w:snapToGrid w:val="0"/>
        <w:spacing w:before="120" w:after="120" w:line="240" w:lineRule="atLeast"/>
        <w:rPr>
          <w:color w:val="000000" w:themeColor="text1"/>
        </w:rPr>
      </w:pPr>
      <w:r w:rsidRPr="00096C23">
        <w:rPr>
          <w:color w:val="000000" w:themeColor="text1"/>
        </w:rPr>
        <w:t xml:space="preserve">__________. Report of the Ad Hoc Technical Expert Group on Risk Assessment, Montreal, Canada, 30 March – 3 April 2020. CBD/CP/RA/AHTEG/2020/1/5. </w:t>
      </w:r>
    </w:p>
    <w:p w14:paraId="1AC8EC54" w14:textId="77777777" w:rsidR="003A45EC" w:rsidRDefault="003A45EC" w:rsidP="00215B0C">
      <w:pPr>
        <w:adjustRightInd w:val="0"/>
        <w:snapToGrid w:val="0"/>
        <w:spacing w:before="120" w:after="120" w:line="240" w:lineRule="atLeast"/>
        <w:rPr>
          <w:color w:val="000000" w:themeColor="text1"/>
        </w:rPr>
      </w:pPr>
      <w:r w:rsidRPr="661BB1BA">
        <w:rPr>
          <w:color w:val="000000" w:themeColor="text1"/>
        </w:rPr>
        <w:t xml:space="preserve">__________. Convention on Biological Diversity. </w:t>
      </w:r>
      <w:r w:rsidRPr="3619124C">
        <w:rPr>
          <w:color w:val="000000" w:themeColor="text1"/>
        </w:rPr>
        <w:t>1992.</w:t>
      </w:r>
      <w:r w:rsidRPr="661BB1BA">
        <w:rPr>
          <w:color w:val="000000" w:themeColor="text1"/>
        </w:rPr>
        <w:t xml:space="preserve"> https://www.cbd.int/doc/legal/cbd-en.pdf</w:t>
      </w:r>
    </w:p>
    <w:p w14:paraId="291F0B8A" w14:textId="77777777" w:rsidR="003A45EC" w:rsidRPr="00B73E5F" w:rsidRDefault="003A45EC" w:rsidP="00215B0C">
      <w:pPr>
        <w:adjustRightInd w:val="0"/>
        <w:snapToGrid w:val="0"/>
        <w:spacing w:before="120" w:after="120" w:line="240" w:lineRule="atLeast"/>
        <w:rPr>
          <w:lang w:val="pt-PT"/>
        </w:rPr>
      </w:pPr>
      <w:r w:rsidRPr="00B73E5F">
        <w:t xml:space="preserve">United Nations. Report of the United Nations  conference on environment and development. </w:t>
      </w:r>
      <w:r w:rsidRPr="00B73E5F">
        <w:rPr>
          <w:lang w:val="pt-PT"/>
        </w:rPr>
        <w:t xml:space="preserve">Rio de Janeiro, August 1992. A/CONF.151/26 (Vol. I). Available at </w:t>
      </w:r>
      <w:hyperlink r:id="rId44">
        <w:r w:rsidRPr="00B73E5F">
          <w:rPr>
            <w:rStyle w:val="Hyperlink"/>
            <w:lang w:val="pt-PT"/>
          </w:rPr>
          <w:t>https://www.un.org/en/development/desa/population/migration/generalassembly/docs/globalcompact/A_CONF.151_26_Vol.I_Declaration.pdf</w:t>
        </w:r>
      </w:hyperlink>
      <w:r w:rsidRPr="00B73E5F">
        <w:rPr>
          <w:lang w:val="pt-PT"/>
        </w:rPr>
        <w:t>.</w:t>
      </w:r>
    </w:p>
    <w:p w14:paraId="270A6961" w14:textId="77777777" w:rsidR="003A45EC" w:rsidRPr="00B73E5F" w:rsidRDefault="003A45EC" w:rsidP="00215B0C">
      <w:pPr>
        <w:adjustRightInd w:val="0"/>
        <w:snapToGrid w:val="0"/>
        <w:spacing w:before="120" w:after="120" w:line="240" w:lineRule="atLeast"/>
        <w:ind w:left="-20" w:right="-20"/>
      </w:pPr>
      <w:r w:rsidRPr="00B73E5F">
        <w:t xml:space="preserve">University of Washington Institute for Health Metrics and Evaluation “Global Health Data Exchange” Available at </w:t>
      </w:r>
      <w:hyperlink r:id="rId45">
        <w:r w:rsidRPr="00B73E5F">
          <w:t>https://vizhub.healthdata.org/gbd-compare/</w:t>
        </w:r>
      </w:hyperlink>
      <w:r w:rsidRPr="00B73E5F">
        <w:t xml:space="preserve"> (Date accessed 13 March 2023). </w:t>
      </w:r>
    </w:p>
    <w:p w14:paraId="55796336" w14:textId="77777777" w:rsidR="003A45EC" w:rsidRPr="00B73E5F" w:rsidRDefault="003A45EC" w:rsidP="00215B0C">
      <w:pPr>
        <w:adjustRightInd w:val="0"/>
        <w:snapToGrid w:val="0"/>
        <w:spacing w:before="120" w:after="120" w:line="240" w:lineRule="atLeast"/>
        <w:ind w:left="-20" w:right="-20"/>
      </w:pPr>
      <w:r w:rsidRPr="00B73E5F">
        <w:t xml:space="preserve">U.S. Environmental Protection Agency (U.S. EPA). </w:t>
      </w:r>
      <w:r w:rsidRPr="00B73E5F">
        <w:rPr>
          <w:i/>
        </w:rPr>
        <w:t xml:space="preserve">Guidelines for Ecological </w:t>
      </w:r>
      <w:r w:rsidRPr="00B73E5F">
        <w:rPr>
          <w:i/>
          <w:iCs/>
        </w:rPr>
        <w:t xml:space="preserve">Risk </w:t>
      </w:r>
      <w:r w:rsidRPr="00B73E5F">
        <w:t xml:space="preserve">(April 1998). Available at </w:t>
      </w:r>
      <w:hyperlink r:id="rId46">
        <w:r w:rsidRPr="00B73E5F">
          <w:rPr>
            <w:rFonts w:eastAsiaTheme="minorEastAsia"/>
            <w:color w:val="0563C1"/>
            <w:u w:val="single"/>
          </w:rPr>
          <w:t>https://www.epa.gov/sites/default/files/2014-11/documents/eco_risk_assessment1998.pdf</w:t>
        </w:r>
      </w:hyperlink>
      <w:r w:rsidRPr="00B73E5F">
        <w:rPr>
          <w:rFonts w:eastAsiaTheme="minorEastAsia"/>
          <w:color w:val="0563C1"/>
          <w:u w:val="single"/>
        </w:rPr>
        <w:t xml:space="preserve"> </w:t>
      </w:r>
    </w:p>
    <w:p w14:paraId="2CDFF891" w14:textId="77777777" w:rsidR="003A45EC" w:rsidRDefault="003A45EC" w:rsidP="00215B0C">
      <w:pPr>
        <w:pStyle w:val="Default"/>
        <w:snapToGrid w:val="0"/>
        <w:spacing w:before="120" w:after="120" w:line="240" w:lineRule="atLeast"/>
        <w:rPr>
          <w:rStyle w:val="Hyperlink"/>
          <w:rFonts w:eastAsia="Times New Roman"/>
          <w:color w:val="auto"/>
          <w:sz w:val="22"/>
          <w:szCs w:val="22"/>
        </w:rPr>
      </w:pPr>
      <w:r w:rsidRPr="00B73E5F">
        <w:rPr>
          <w:rFonts w:eastAsia="Times New Roman"/>
          <w:color w:val="auto"/>
          <w:sz w:val="22"/>
          <w:szCs w:val="22"/>
        </w:rPr>
        <w:t>Valderrama, J. Andrés, and others. A bacterial gene-drive system efficiently edits and inactivates a high copy number antibiotic resistance locus</w:t>
      </w:r>
      <w:r w:rsidRPr="7E2671E0">
        <w:rPr>
          <w:rFonts w:eastAsia="Times New Roman"/>
          <w:color w:val="auto"/>
          <w:sz w:val="22"/>
          <w:szCs w:val="22"/>
        </w:rPr>
        <w:t xml:space="preserve">. </w:t>
      </w:r>
      <w:r w:rsidRPr="7E2671E0">
        <w:rPr>
          <w:rFonts w:eastAsia="Times New Roman"/>
          <w:i/>
          <w:color w:val="auto"/>
          <w:sz w:val="22"/>
          <w:szCs w:val="22"/>
        </w:rPr>
        <w:t xml:space="preserve">Nat Commun, </w:t>
      </w:r>
      <w:r w:rsidRPr="7E2671E0">
        <w:rPr>
          <w:rFonts w:eastAsia="Times New Roman"/>
          <w:color w:val="auto"/>
          <w:sz w:val="22"/>
          <w:szCs w:val="22"/>
        </w:rPr>
        <w:t xml:space="preserve">vol. 10, No. 5726 (December 2019). </w:t>
      </w:r>
    </w:p>
    <w:p w14:paraId="274FA65F" w14:textId="77777777" w:rsidR="003A45EC" w:rsidRPr="00B73E5F" w:rsidRDefault="003A45EC" w:rsidP="00215B0C">
      <w:pPr>
        <w:adjustRightInd w:val="0"/>
        <w:snapToGrid w:val="0"/>
        <w:spacing w:before="120" w:after="120" w:line="240" w:lineRule="atLeast"/>
      </w:pPr>
      <w:r w:rsidRPr="00B73E5F">
        <w:t xml:space="preserve">Verkuijl, Sebald A. N., and others. A CRISPR endonuclease gene drive reveals distinct mechanisms of inheritance bias. </w:t>
      </w:r>
      <w:r w:rsidRPr="00B73E5F">
        <w:rPr>
          <w:i/>
          <w:iCs/>
        </w:rPr>
        <w:t xml:space="preserve">Nature Communications, </w:t>
      </w:r>
      <w:r w:rsidRPr="00B73E5F">
        <w:t>vol. 13, No. 7145 (November 2022).</w:t>
      </w:r>
    </w:p>
    <w:p w14:paraId="35AE603B" w14:textId="77777777" w:rsidR="003A45EC" w:rsidRPr="00B73E5F" w:rsidRDefault="003A45EC" w:rsidP="00215B0C">
      <w:pPr>
        <w:adjustRightInd w:val="0"/>
        <w:snapToGrid w:val="0"/>
        <w:spacing w:before="120" w:after="120" w:line="240" w:lineRule="atLeast"/>
      </w:pPr>
      <w:r w:rsidRPr="00B73E5F">
        <w:t xml:space="preserve">Verma, Prateek, and others. The Effect of Mating Complexity on Gene Drive Dynamics. </w:t>
      </w:r>
      <w:r w:rsidRPr="00B73E5F">
        <w:rPr>
          <w:i/>
          <w:iCs/>
        </w:rPr>
        <w:t>Am Nat.</w:t>
      </w:r>
      <w:r w:rsidRPr="00B73E5F">
        <w:t xml:space="preserve">, vol. 201, No. 1 (January 2023).  </w:t>
      </w:r>
    </w:p>
    <w:p w14:paraId="7DAE897A" w14:textId="77777777" w:rsidR="003A45EC" w:rsidRPr="00B73E5F" w:rsidRDefault="003A45EC" w:rsidP="00215B0C">
      <w:pPr>
        <w:adjustRightInd w:val="0"/>
        <w:snapToGrid w:val="0"/>
        <w:spacing w:before="120" w:after="120" w:line="240" w:lineRule="atLeast"/>
      </w:pPr>
      <w:r w:rsidRPr="00B73E5F">
        <w:t xml:space="preserve">Waddell, Lisa, and others. Cache Valley virus: A scoping review of the global evidence. </w:t>
      </w:r>
      <w:r w:rsidRPr="00B73E5F">
        <w:rPr>
          <w:i/>
          <w:iCs/>
        </w:rPr>
        <w:t>Zoonoses public health</w:t>
      </w:r>
      <w:r w:rsidRPr="00B73E5F">
        <w:t xml:space="preserve">, vol. 66, No. 7 (November 2019), pp. 739 – 758. </w:t>
      </w:r>
    </w:p>
    <w:p w14:paraId="2BDD098E" w14:textId="77777777" w:rsidR="003A45EC" w:rsidRPr="00B73E5F" w:rsidRDefault="003A45EC" w:rsidP="00215B0C">
      <w:pPr>
        <w:adjustRightInd w:val="0"/>
        <w:snapToGrid w:val="0"/>
        <w:spacing w:before="120" w:after="120" w:line="240" w:lineRule="atLeast"/>
      </w:pPr>
      <w:r w:rsidRPr="00B73E5F">
        <w:t xml:space="preserve">Wang, Guan-Hong, and others. Symbionts and gene drive: Two strategies to combat vector-borne disease. </w:t>
      </w:r>
      <w:r w:rsidRPr="00B73E5F">
        <w:rPr>
          <w:i/>
          <w:iCs/>
        </w:rPr>
        <w:t>Trends in genetics</w:t>
      </w:r>
      <w:r w:rsidRPr="00B73E5F">
        <w:t xml:space="preserve">, vol. 38, No. 7 (July 2022). </w:t>
      </w:r>
    </w:p>
    <w:p w14:paraId="59C4465B" w14:textId="77777777" w:rsidR="003A45EC" w:rsidRPr="00B73E5F" w:rsidRDefault="003A45EC" w:rsidP="00215B0C">
      <w:pPr>
        <w:adjustRightInd w:val="0"/>
        <w:snapToGrid w:val="0"/>
        <w:spacing w:before="120" w:after="120" w:line="240" w:lineRule="atLeast"/>
      </w:pPr>
      <w:r w:rsidRPr="00B73E5F">
        <w:t>Warmbrod, K. L., and others</w:t>
      </w:r>
      <w:r w:rsidRPr="00B73E5F">
        <w:rPr>
          <w:rFonts w:eastAsiaTheme="minorEastAsia"/>
        </w:rPr>
        <w:t>. Gene drives: Pursuing opportunities, minimizing risk. C</w:t>
      </w:r>
      <w:r w:rsidRPr="00B73E5F">
        <w:rPr>
          <w:rFonts w:eastAsiaTheme="minorEastAsia"/>
          <w:i/>
        </w:rPr>
        <w:t>enter for Health Security</w:t>
      </w:r>
      <w:r w:rsidRPr="00B73E5F">
        <w:rPr>
          <w:rFonts w:eastAsiaTheme="minorEastAsia"/>
          <w:i/>
          <w:iCs/>
        </w:rPr>
        <w:t>,</w:t>
      </w:r>
      <w:r w:rsidRPr="00B73E5F">
        <w:rPr>
          <w:rFonts w:eastAsiaTheme="minorEastAsia"/>
        </w:rPr>
        <w:t xml:space="preserve"> Baltimore: John Hopkins Center for Health Security (2020).</w:t>
      </w:r>
    </w:p>
    <w:p w14:paraId="59CBEC9F" w14:textId="77777777" w:rsidR="003A45EC" w:rsidRPr="00B73E5F" w:rsidRDefault="003A45EC" w:rsidP="00215B0C">
      <w:pPr>
        <w:adjustRightInd w:val="0"/>
        <w:snapToGrid w:val="0"/>
        <w:spacing w:before="120" w:after="120" w:line="240" w:lineRule="atLeast"/>
        <w:ind w:left="-20" w:right="-20"/>
      </w:pPr>
      <w:r w:rsidRPr="00B73E5F">
        <w:t xml:space="preserve">Webster, Sophia H.., Michael R. Vella, and Maxwell J, Scott. Development and testing of a novel killer–rescue self-limiting gene drive system in </w:t>
      </w:r>
      <w:r w:rsidRPr="00B73E5F">
        <w:rPr>
          <w:i/>
          <w:iCs/>
        </w:rPr>
        <w:t xml:space="preserve">Drosophila melanogaster. Proceedings of the Royal Society B, </w:t>
      </w:r>
      <w:r w:rsidRPr="00B73E5F">
        <w:t xml:space="preserve">vol. 287, No. 1925 (April 2020). </w:t>
      </w:r>
    </w:p>
    <w:p w14:paraId="7F416840" w14:textId="77777777" w:rsidR="003A45EC" w:rsidRPr="00B73E5F" w:rsidRDefault="003A45EC" w:rsidP="00215B0C">
      <w:pPr>
        <w:adjustRightInd w:val="0"/>
        <w:snapToGrid w:val="0"/>
        <w:spacing w:before="120" w:after="120" w:line="240" w:lineRule="atLeast"/>
      </w:pPr>
      <w:r w:rsidRPr="00B73E5F">
        <w:t xml:space="preserve">Wellington, W. G. Changes in mosquito flight associated with natural changes in polarized light. </w:t>
      </w:r>
      <w:r w:rsidRPr="00B73E5F">
        <w:rPr>
          <w:i/>
        </w:rPr>
        <w:t xml:space="preserve">Cambridge University Press </w:t>
      </w:r>
      <w:r w:rsidRPr="00B73E5F">
        <w:t>(May 2012).</w:t>
      </w:r>
      <w:r w:rsidRPr="00B73E5F">
        <w:rPr>
          <w:rFonts w:ascii="Segoe UI" w:eastAsia="Segoe UI" w:hAnsi="Segoe UI" w:cs="Segoe UI"/>
          <w:sz w:val="18"/>
          <w:szCs w:val="18"/>
        </w:rPr>
        <w:t xml:space="preserve"> </w:t>
      </w:r>
    </w:p>
    <w:p w14:paraId="0B494CF3" w14:textId="77777777" w:rsidR="003A45EC" w:rsidRPr="00B73E5F" w:rsidRDefault="003A45EC" w:rsidP="00215B0C">
      <w:pPr>
        <w:adjustRightInd w:val="0"/>
        <w:snapToGrid w:val="0"/>
        <w:spacing w:before="120" w:after="120" w:line="240" w:lineRule="atLeast"/>
      </w:pPr>
      <w:r w:rsidRPr="00B73E5F">
        <w:t xml:space="preserve">Wells, Mark, and Ricarda A. Steinbrecher. </w:t>
      </w:r>
      <w:r w:rsidRPr="00B73E5F">
        <w:rPr>
          <w:i/>
          <w:iCs/>
        </w:rPr>
        <w:t xml:space="preserve">Current and proposed insect targets for gene drive development. </w:t>
      </w:r>
      <w:r w:rsidRPr="00B73E5F">
        <w:t xml:space="preserve">A horizon scanning survey, EcoNexus, October 2023. </w:t>
      </w:r>
    </w:p>
    <w:p w14:paraId="1619B6C2" w14:textId="77777777" w:rsidR="003A45EC" w:rsidRPr="00096C23" w:rsidRDefault="003A45EC" w:rsidP="00215B0C">
      <w:pPr>
        <w:adjustRightInd w:val="0"/>
        <w:snapToGrid w:val="0"/>
        <w:spacing w:before="120" w:after="120" w:line="240" w:lineRule="atLeast"/>
      </w:pPr>
      <w:r w:rsidRPr="00B73E5F">
        <w:t xml:space="preserve">__________. </w:t>
      </w:r>
      <w:r w:rsidRPr="00B73E5F">
        <w:rPr>
          <w:i/>
          <w:iCs/>
        </w:rPr>
        <w:t>Gene Drive Development: Current and proposed non-insect targets, including vertebrates, snails, fungi and plants</w:t>
      </w:r>
      <w:r w:rsidRPr="00B73E5F">
        <w:t>. A horizon scanning survey, EcoNexus, November 2023.</w:t>
      </w:r>
    </w:p>
    <w:p w14:paraId="7384F7F5" w14:textId="77777777" w:rsidR="003A45EC" w:rsidRPr="00B73E5F" w:rsidRDefault="003A45EC" w:rsidP="00215B0C">
      <w:pPr>
        <w:adjustRightInd w:val="0"/>
        <w:snapToGrid w:val="0"/>
        <w:spacing w:before="120" w:after="120" w:line="240" w:lineRule="atLeast"/>
      </w:pPr>
      <w:r w:rsidRPr="00B73E5F">
        <w:lastRenderedPageBreak/>
        <w:t xml:space="preserve">Wilkman, Lukas, and others. Mosquito-borne viruses causing human disease in Fennoscandia—Past, current, and future perspectives. </w:t>
      </w:r>
      <w:r w:rsidRPr="00B73E5F">
        <w:rPr>
          <w:i/>
          <w:iCs/>
        </w:rPr>
        <w:t xml:space="preserve">Frontiers in medicine, </w:t>
      </w:r>
      <w:r w:rsidRPr="00B73E5F">
        <w:t xml:space="preserve">vol. 10 (March 2023). </w:t>
      </w:r>
    </w:p>
    <w:p w14:paraId="4F2956C8" w14:textId="77777777" w:rsidR="003A45EC" w:rsidRPr="00B73E5F" w:rsidRDefault="003A45EC" w:rsidP="00215B0C">
      <w:pPr>
        <w:adjustRightInd w:val="0"/>
        <w:snapToGrid w:val="0"/>
        <w:spacing w:before="120" w:after="120" w:line="240" w:lineRule="atLeast"/>
      </w:pPr>
      <w:r w:rsidRPr="00B73E5F">
        <w:t xml:space="preserve">Willis, Katie, and Austin Burt. Double drives and private alleles for localised population genetic control. </w:t>
      </w:r>
      <w:r w:rsidRPr="00B73E5F">
        <w:rPr>
          <w:i/>
          <w:iCs/>
        </w:rPr>
        <w:t xml:space="preserve">pLoS genetics, </w:t>
      </w:r>
      <w:r w:rsidRPr="00B73E5F">
        <w:t xml:space="preserve">vol. 17, No. 3 (March 2021).  </w:t>
      </w:r>
    </w:p>
    <w:p w14:paraId="7FF31C55" w14:textId="77777777" w:rsidR="003A45EC" w:rsidRPr="00B73E5F" w:rsidRDefault="003A45EC" w:rsidP="00215B0C">
      <w:pPr>
        <w:adjustRightInd w:val="0"/>
        <w:snapToGrid w:val="0"/>
        <w:spacing w:before="120" w:after="120" w:line="240" w:lineRule="atLeast"/>
      </w:pPr>
      <w:r w:rsidRPr="00B73E5F">
        <w:t xml:space="preserve">Wolt, Jeffrey D., and others. Problem formulation in the environmental risk assessment for genetically modified plants. </w:t>
      </w:r>
      <w:r w:rsidRPr="00B73E5F">
        <w:rPr>
          <w:i/>
          <w:iCs/>
        </w:rPr>
        <w:t xml:space="preserve">Transgenic Research, </w:t>
      </w:r>
      <w:r w:rsidRPr="00B73E5F">
        <w:t xml:space="preserve">vol. 19, No. 3 (2010), pp. 425-436.  </w:t>
      </w:r>
    </w:p>
    <w:p w14:paraId="2C92D560" w14:textId="77777777" w:rsidR="003A45EC" w:rsidRPr="00B73E5F" w:rsidRDefault="003A45EC" w:rsidP="00215B0C">
      <w:pPr>
        <w:adjustRightInd w:val="0"/>
        <w:snapToGrid w:val="0"/>
        <w:spacing w:before="120" w:after="120" w:line="240" w:lineRule="atLeast"/>
        <w:rPr>
          <w:rFonts w:ascii="Times" w:hAnsi="Times" w:cs="Times"/>
        </w:rPr>
      </w:pPr>
      <w:r w:rsidRPr="00B73E5F">
        <w:rPr>
          <w:rFonts w:ascii="Times" w:hAnsi="Times" w:cs="Times"/>
        </w:rPr>
        <w:t>World health organization, global malaria programme. “</w:t>
      </w:r>
      <w:r w:rsidRPr="00B73E5F">
        <w:rPr>
          <w:rFonts w:ascii="Times" w:hAnsi="Times" w:cs="Times"/>
          <w:i/>
          <w:iCs/>
        </w:rPr>
        <w:t>World Malaria Report 2023</w:t>
      </w:r>
      <w:r w:rsidRPr="00B73E5F">
        <w:rPr>
          <w:rFonts w:ascii="Times" w:hAnsi="Times" w:cs="Times"/>
        </w:rPr>
        <w:t>”. Geneva, 2023a. Available at https://www.who.int/teams/global-malaria-programme/reports/world-malaria-report-2023.</w:t>
      </w:r>
    </w:p>
    <w:p w14:paraId="18109E51" w14:textId="77777777" w:rsidR="003A45EC" w:rsidRPr="00096C23" w:rsidRDefault="003A45EC" w:rsidP="00215B0C">
      <w:pPr>
        <w:adjustRightInd w:val="0"/>
        <w:snapToGrid w:val="0"/>
        <w:spacing w:before="120" w:after="120" w:line="240" w:lineRule="atLeast"/>
      </w:pPr>
      <w:r w:rsidRPr="00B73E5F">
        <w:t>__________. WHO malaria terminology. Geneva, 2021a. Available at</w:t>
      </w:r>
      <w:r w:rsidRPr="00096C23">
        <w:t xml:space="preserve"> </w:t>
      </w:r>
      <w:hyperlink r:id="rId47">
        <w:r w:rsidRPr="4311A7C2">
          <w:rPr>
            <w:rStyle w:val="Hyperlink"/>
          </w:rPr>
          <w:t>https://iris.who.int/bitstream/handle/10665/349442/9789240038400-eng.pdf?sequence=1</w:t>
        </w:r>
      </w:hyperlink>
      <w:r w:rsidRPr="4311A7C2">
        <w:t>.</w:t>
      </w:r>
    </w:p>
    <w:p w14:paraId="5096461E" w14:textId="77777777" w:rsidR="003A45EC" w:rsidRDefault="003A45EC" w:rsidP="00215B0C">
      <w:pPr>
        <w:adjustRightInd w:val="0"/>
        <w:snapToGrid w:val="0"/>
        <w:spacing w:before="120" w:after="120" w:line="240" w:lineRule="atLeast"/>
        <w:ind w:left="-20" w:right="-20"/>
      </w:pPr>
      <w:r w:rsidRPr="4311A7C2">
        <w:t xml:space="preserve">__________. Guidance framework for testing genetically modified mosquitoes, first edition (2014). Available at </w:t>
      </w:r>
      <w:hyperlink r:id="rId48">
        <w:r w:rsidRPr="4311A7C2">
          <w:rPr>
            <w:rStyle w:val="Hyperlink"/>
          </w:rPr>
          <w:t>https://tdr.who.int/publications/i/item/2014-06-26-the-guidance-framework-for-testing-genetically-modified-mosquitoes</w:t>
        </w:r>
      </w:hyperlink>
    </w:p>
    <w:p w14:paraId="300CCBAF" w14:textId="77777777" w:rsidR="003A45EC" w:rsidRPr="00096C23" w:rsidRDefault="003A45EC" w:rsidP="00215B0C">
      <w:pPr>
        <w:adjustRightInd w:val="0"/>
        <w:snapToGrid w:val="0"/>
        <w:spacing w:before="120" w:after="120" w:line="240" w:lineRule="atLeast"/>
      </w:pPr>
      <w:r w:rsidRPr="4311A7C2">
        <w:t xml:space="preserve">__________. </w:t>
      </w:r>
      <w:r w:rsidRPr="00096C23">
        <w:t>Guidance framework for testing genetically modified mosquitoes</w:t>
      </w:r>
      <w:r>
        <w:t>, s</w:t>
      </w:r>
      <w:r w:rsidRPr="00096C23">
        <w:t>econd edition</w:t>
      </w:r>
      <w:r>
        <w:t xml:space="preserve"> (</w:t>
      </w:r>
      <w:r w:rsidRPr="4311A7C2">
        <w:t>2021b</w:t>
      </w:r>
      <w:r>
        <w:t>)</w:t>
      </w:r>
      <w:r w:rsidRPr="00096C23">
        <w:t xml:space="preserve">. Available at </w:t>
      </w:r>
      <w:hyperlink r:id="rId49">
        <w:r w:rsidRPr="4311A7C2">
          <w:rPr>
            <w:rStyle w:val="Hyperlink"/>
          </w:rPr>
          <w:t>https://www</w:t>
        </w:r>
      </w:hyperlink>
      <w:r w:rsidRPr="00096C23">
        <w:t xml:space="preserve">.who.int/publications/i/item/9789240025233  </w:t>
      </w:r>
    </w:p>
    <w:p w14:paraId="75EEC9CB" w14:textId="77777777" w:rsidR="003A45EC" w:rsidRPr="00096C23" w:rsidRDefault="003A45EC" w:rsidP="00215B0C">
      <w:pPr>
        <w:adjustRightInd w:val="0"/>
        <w:snapToGrid w:val="0"/>
        <w:spacing w:before="120" w:after="120" w:line="240" w:lineRule="atLeast"/>
      </w:pPr>
      <w:r w:rsidRPr="00096C23">
        <w:t xml:space="preserve">__________. Chikungunya. Fact sheets, 8 December </w:t>
      </w:r>
      <w:r w:rsidRPr="30103DDE">
        <w:t>2022a.</w:t>
      </w:r>
      <w:r w:rsidRPr="00096C23">
        <w:t xml:space="preserve">  Available at </w:t>
      </w:r>
      <w:hyperlink r:id="rId50">
        <w:r w:rsidRPr="30103DDE">
          <w:rPr>
            <w:rStyle w:val="Hyperlink"/>
          </w:rPr>
          <w:t>https://www.who.int/news-room/fact-sheets/detail/chikungunya</w:t>
        </w:r>
      </w:hyperlink>
      <w:r w:rsidRPr="30103DDE">
        <w:t>.</w:t>
      </w:r>
    </w:p>
    <w:p w14:paraId="64C06D0D" w14:textId="77777777" w:rsidR="003A45EC" w:rsidRPr="00096C23" w:rsidRDefault="003A45EC" w:rsidP="00215B0C">
      <w:pPr>
        <w:adjustRightInd w:val="0"/>
        <w:snapToGrid w:val="0"/>
        <w:spacing w:before="120" w:after="120" w:line="240" w:lineRule="atLeast"/>
      </w:pPr>
      <w:r w:rsidRPr="00096C23">
        <w:t xml:space="preserve">__________. Dengue and severe dengue. Fact sheet, 17 March </w:t>
      </w:r>
      <w:r w:rsidRPr="2B5BA7EE">
        <w:t>2023b.</w:t>
      </w:r>
      <w:r w:rsidRPr="00096C23">
        <w:t xml:space="preserve"> Available at </w:t>
      </w:r>
      <w:hyperlink r:id="rId51">
        <w:r w:rsidRPr="2B5BA7EE">
          <w:rPr>
            <w:rStyle w:val="Hyperlink"/>
          </w:rPr>
          <w:t>https://www.who.int/news-room/fact-sheets/detail/dengue-and-severe-dengue</w:t>
        </w:r>
      </w:hyperlink>
      <w:r w:rsidRPr="2B5BA7EE">
        <w:t>.</w:t>
      </w:r>
    </w:p>
    <w:p w14:paraId="452472C0" w14:textId="77777777" w:rsidR="003A45EC" w:rsidRPr="00096C23" w:rsidRDefault="003A45EC" w:rsidP="00215B0C">
      <w:pPr>
        <w:adjustRightInd w:val="0"/>
        <w:snapToGrid w:val="0"/>
        <w:spacing w:before="120" w:after="120" w:line="240" w:lineRule="atLeast"/>
      </w:pPr>
      <w:r w:rsidRPr="00096C23">
        <w:t xml:space="preserve">__________. Integrated risk assessment, Report prepared for the WHO/UNEP/ILO International Programme on Chemical Safety. 2001. Available at </w:t>
      </w:r>
      <w:hyperlink r:id="rId52">
        <w:r w:rsidRPr="6016454B">
          <w:rPr>
            <w:rStyle w:val="Hyperlink"/>
          </w:rPr>
          <w:t>https://iris.who.int/bitstream/handle/10665/67358/WHO_IPCS_IRA_01_12.pdf?sequence=1</w:t>
        </w:r>
      </w:hyperlink>
      <w:r w:rsidRPr="6016454B">
        <w:t>.</w:t>
      </w:r>
    </w:p>
    <w:p w14:paraId="2253003A" w14:textId="77777777" w:rsidR="003A45EC" w:rsidRPr="00096C23" w:rsidRDefault="003A45EC" w:rsidP="00215B0C">
      <w:pPr>
        <w:adjustRightInd w:val="0"/>
        <w:snapToGrid w:val="0"/>
        <w:spacing w:before="120" w:after="120" w:line="240" w:lineRule="atLeast"/>
      </w:pPr>
      <w:r w:rsidRPr="00096C23">
        <w:t xml:space="preserve">__________. Lymphatic filariasis. Fact sheet, 1 June </w:t>
      </w:r>
      <w:r w:rsidRPr="2B5BA7EE">
        <w:t>2023c.</w:t>
      </w:r>
    </w:p>
    <w:p w14:paraId="653C67B1" w14:textId="77777777" w:rsidR="003A45EC" w:rsidRPr="00096C23" w:rsidRDefault="003A45EC" w:rsidP="00215B0C">
      <w:pPr>
        <w:adjustRightInd w:val="0"/>
        <w:snapToGrid w:val="0"/>
        <w:spacing w:before="120" w:after="120" w:line="240" w:lineRule="atLeast"/>
      </w:pPr>
      <w:r w:rsidRPr="00096C23">
        <w:t xml:space="preserve">__________. Report on insecticide resistance in </w:t>
      </w:r>
      <w:r w:rsidRPr="00E1776A">
        <w:rPr>
          <w:i/>
          <w:iCs/>
        </w:rPr>
        <w:t>Aedes mosquitoes (Aedes aegypti, Ae. Albopictus, Ae. Vittatus</w:t>
      </w:r>
      <w:r w:rsidRPr="00096C23">
        <w:t xml:space="preserve">) in WHO South-East Asia Region countries. Regional Office for South-East Asia, eds. Meeting report, 4 April </w:t>
      </w:r>
      <w:r w:rsidRPr="7CF76991">
        <w:t>2023d.</w:t>
      </w:r>
    </w:p>
    <w:p w14:paraId="5962DB19" w14:textId="77777777" w:rsidR="003A45EC" w:rsidRPr="00096C23" w:rsidRDefault="003A45EC" w:rsidP="00215B0C">
      <w:pPr>
        <w:adjustRightInd w:val="0"/>
        <w:snapToGrid w:val="0"/>
        <w:spacing w:before="120" w:after="120" w:line="240" w:lineRule="atLeast"/>
      </w:pPr>
      <w:r w:rsidRPr="00096C23">
        <w:t xml:space="preserve">__________. Vector-borne diseases. Fact sheets, 2 March </w:t>
      </w:r>
      <w:r w:rsidRPr="2D11B971">
        <w:t>2020.</w:t>
      </w:r>
      <w:r w:rsidRPr="00096C23">
        <w:t xml:space="preserve"> Available at </w:t>
      </w:r>
      <w:hyperlink r:id="rId53">
        <w:r w:rsidRPr="4DF8A98D">
          <w:rPr>
            <w:rStyle w:val="Hyperlink"/>
          </w:rPr>
          <w:t>https://www.who.int/news-room/fact-sheets/detail/vector-borne-diseases</w:t>
        </w:r>
      </w:hyperlink>
      <w:r w:rsidRPr="4DF8A98D">
        <w:t>.</w:t>
      </w:r>
    </w:p>
    <w:p w14:paraId="407C3A34" w14:textId="77777777" w:rsidR="003A45EC" w:rsidRPr="00096C23" w:rsidRDefault="003A45EC" w:rsidP="00215B0C">
      <w:pPr>
        <w:adjustRightInd w:val="0"/>
        <w:snapToGrid w:val="0"/>
        <w:spacing w:before="120" w:after="120" w:line="240" w:lineRule="atLeast"/>
      </w:pPr>
      <w:r w:rsidRPr="00096C23">
        <w:t xml:space="preserve">__________. WHO scales up response to worldwide surge in dengue. 14 November 2019. Available at </w:t>
      </w:r>
      <w:hyperlink r:id="rId54" w:history="1">
        <w:r w:rsidRPr="00096C23">
          <w:rPr>
            <w:rStyle w:val="Hyperlink"/>
          </w:rPr>
          <w:t>https://www.who.int/news-room/feature-stories/detail/who-scales-up-response-to-worldwide-surge-in-dengue</w:t>
        </w:r>
      </w:hyperlink>
      <w:r w:rsidRPr="00096C23">
        <w:t>.</w:t>
      </w:r>
    </w:p>
    <w:p w14:paraId="78D1BAD9" w14:textId="77777777" w:rsidR="003A45EC" w:rsidRPr="00096C23" w:rsidRDefault="003A45EC" w:rsidP="00215B0C">
      <w:pPr>
        <w:adjustRightInd w:val="0"/>
        <w:snapToGrid w:val="0"/>
        <w:spacing w:before="120" w:after="120" w:line="240" w:lineRule="atLeast"/>
      </w:pPr>
      <w:r w:rsidRPr="00096C23">
        <w:t>__________. Yellow fever. Fact sheet</w:t>
      </w:r>
      <w:r>
        <w:t>.</w:t>
      </w:r>
      <w:r w:rsidRPr="00096C23">
        <w:t xml:space="preserve"> 31 May </w:t>
      </w:r>
      <w:r w:rsidRPr="7CF76991">
        <w:t>2023e.</w:t>
      </w:r>
      <w:r w:rsidRPr="00096C23">
        <w:t xml:space="preserve"> Available at </w:t>
      </w:r>
      <w:hyperlink r:id="rId55">
        <w:r w:rsidRPr="6CE60A19">
          <w:rPr>
            <w:rStyle w:val="Hyperlink"/>
          </w:rPr>
          <w:t>https://www.who.int/news-room/fact-sheets/detail/yellow-fever</w:t>
        </w:r>
      </w:hyperlink>
      <w:r w:rsidRPr="6CE60A19">
        <w:t>.</w:t>
      </w:r>
    </w:p>
    <w:p w14:paraId="20FA0E7F" w14:textId="77777777" w:rsidR="003A45EC" w:rsidRDefault="003A45EC" w:rsidP="00215B0C">
      <w:pPr>
        <w:adjustRightInd w:val="0"/>
        <w:snapToGrid w:val="0"/>
        <w:spacing w:before="120" w:after="120" w:line="240" w:lineRule="atLeast"/>
      </w:pPr>
      <w:r w:rsidRPr="44273E53">
        <w:t xml:space="preserve">__________. Zika virus. Fact </w:t>
      </w:r>
      <w:r w:rsidRPr="1A92B179">
        <w:t xml:space="preserve">sheet. 8 December </w:t>
      </w:r>
      <w:r w:rsidRPr="30103DDE">
        <w:t>2022b</w:t>
      </w:r>
      <w:r w:rsidRPr="78D57B66">
        <w:t xml:space="preserve">. </w:t>
      </w:r>
      <w:r w:rsidRPr="6317A4D7">
        <w:t xml:space="preserve">Available at </w:t>
      </w:r>
      <w:hyperlink r:id="rId56">
        <w:r w:rsidRPr="6317A4D7">
          <w:rPr>
            <w:rStyle w:val="Hyperlink"/>
          </w:rPr>
          <w:t>https://www.who.int/news-room/fact-sheets/detail/zika-virus</w:t>
        </w:r>
      </w:hyperlink>
      <w:r w:rsidRPr="6317A4D7">
        <w:t xml:space="preserve">. </w:t>
      </w:r>
    </w:p>
    <w:p w14:paraId="340AD4C3" w14:textId="77777777" w:rsidR="003A45EC" w:rsidRPr="00B73E5F" w:rsidRDefault="003A45EC" w:rsidP="00215B0C">
      <w:pPr>
        <w:adjustRightInd w:val="0"/>
        <w:snapToGrid w:val="0"/>
        <w:spacing w:before="120" w:after="120" w:line="240" w:lineRule="atLeast"/>
        <w:rPr>
          <w:color w:val="000000"/>
          <w:lang w:eastAsia="en-CA"/>
        </w:rPr>
      </w:pPr>
      <w:r w:rsidRPr="00B73E5F">
        <w:t xml:space="preserve">Xu, Xiang-Ru Shannon, and others. </w:t>
      </w:r>
      <w:r w:rsidRPr="00B73E5F">
        <w:rPr>
          <w:color w:val="000000"/>
          <w:lang w:eastAsia="en-CA"/>
        </w:rPr>
        <w:t xml:space="preserve">Active genetic neutralizing elements for halting or deleting gene drives. </w:t>
      </w:r>
      <w:r w:rsidRPr="00B73E5F">
        <w:rPr>
          <w:i/>
          <w:iCs/>
          <w:color w:val="000000"/>
          <w:lang w:eastAsia="en-CA"/>
        </w:rPr>
        <w:t xml:space="preserve">Molecular Cell, </w:t>
      </w:r>
      <w:r w:rsidRPr="00B73E5F">
        <w:rPr>
          <w:color w:val="000000"/>
          <w:lang w:eastAsia="en-CA"/>
        </w:rPr>
        <w:t xml:space="preserve">vol. 80, No. 2 (October 2020), pp. 246 – 262. </w:t>
      </w:r>
    </w:p>
    <w:p w14:paraId="1E910047" w14:textId="77777777" w:rsidR="003A45EC" w:rsidRPr="00B73E5F" w:rsidRDefault="003A45EC" w:rsidP="00215B0C">
      <w:pPr>
        <w:adjustRightInd w:val="0"/>
        <w:snapToGrid w:val="0"/>
        <w:spacing w:before="120" w:after="120" w:line="240" w:lineRule="atLeast"/>
      </w:pPr>
      <w:r w:rsidRPr="00B73E5F">
        <w:rPr>
          <w:color w:val="000000"/>
          <w:lang w:eastAsia="en-CA"/>
        </w:rPr>
        <w:t xml:space="preserve">Xu, Chonggang, and others. Understanding uncertainties in model-based predictions of </w:t>
      </w:r>
      <w:r w:rsidRPr="00B73E5F">
        <w:rPr>
          <w:i/>
          <w:iCs/>
          <w:color w:val="000000"/>
          <w:lang w:eastAsia="en-CA"/>
        </w:rPr>
        <w:t>Aedes aegypti</w:t>
      </w:r>
      <w:r w:rsidRPr="00B73E5F">
        <w:rPr>
          <w:color w:val="000000"/>
          <w:lang w:eastAsia="en-CA"/>
        </w:rPr>
        <w:t xml:space="preserve"> population dynamics. </w:t>
      </w:r>
      <w:r w:rsidRPr="00B73E5F">
        <w:rPr>
          <w:i/>
          <w:iCs/>
          <w:color w:val="000000"/>
          <w:lang w:eastAsia="en-CA"/>
        </w:rPr>
        <w:t xml:space="preserve">PLOS Neglected Tropical Diseases </w:t>
      </w:r>
      <w:r w:rsidRPr="00B73E5F">
        <w:rPr>
          <w:color w:val="000000"/>
          <w:lang w:eastAsia="en-CA"/>
        </w:rPr>
        <w:t xml:space="preserve">(September 2010). </w:t>
      </w:r>
    </w:p>
    <w:p w14:paraId="3BC4698D" w14:textId="77777777" w:rsidR="003A45EC" w:rsidRPr="00B73E5F" w:rsidRDefault="003A45EC" w:rsidP="00215B0C">
      <w:pPr>
        <w:adjustRightInd w:val="0"/>
        <w:snapToGrid w:val="0"/>
        <w:spacing w:before="120" w:after="120" w:line="240" w:lineRule="atLeast"/>
      </w:pPr>
      <w:r w:rsidRPr="00B73E5F">
        <w:t xml:space="preserve">Yaro, Alpha Seydou, and others. Diversity, composition, altitude, and seasonality of high-altitude windborne migrating mosquitoes in the Sahel: Implications for disease transmission. </w:t>
      </w:r>
      <w:r w:rsidRPr="00B73E5F">
        <w:rPr>
          <w:i/>
          <w:iCs/>
        </w:rPr>
        <w:t xml:space="preserve">Frontiers in Epidemiology, </w:t>
      </w:r>
      <w:r w:rsidRPr="00B73E5F">
        <w:t xml:space="preserve">vol. 2 (October 2022). </w:t>
      </w:r>
    </w:p>
    <w:p w14:paraId="7912242E" w14:textId="77777777" w:rsidR="003A45EC" w:rsidRPr="00B73E5F" w:rsidRDefault="003A45EC" w:rsidP="00215B0C">
      <w:pPr>
        <w:adjustRightInd w:val="0"/>
        <w:snapToGrid w:val="0"/>
        <w:spacing w:before="120" w:after="120" w:line="240" w:lineRule="atLeast"/>
      </w:pPr>
      <w:r w:rsidRPr="00B73E5F">
        <w:t xml:space="preserve">Zapletal, Josef, and others. Making gene drives biodegradable. </w:t>
      </w:r>
      <w:r w:rsidRPr="00B73E5F">
        <w:rPr>
          <w:i/>
          <w:iCs/>
        </w:rPr>
        <w:t>Philosophical Transactions of the Royal Society B</w:t>
      </w:r>
      <w:r w:rsidRPr="00B73E5F">
        <w:t xml:space="preserve">, vol. 376, No. 1818 (December 2020). </w:t>
      </w:r>
    </w:p>
    <w:p w14:paraId="33CC4980" w14:textId="77777777" w:rsidR="003A45EC" w:rsidRPr="0025011A" w:rsidRDefault="003A45EC" w:rsidP="007C6330">
      <w:pPr>
        <w:pStyle w:val="a"/>
        <w:rPr>
          <w:b/>
        </w:rPr>
      </w:pPr>
      <w:bookmarkStart w:id="110" w:name="_Toc163309670"/>
      <w:r w:rsidRPr="0025011A">
        <w:lastRenderedPageBreak/>
        <w:t>附件一</w:t>
      </w:r>
      <w:bookmarkEnd w:id="110"/>
    </w:p>
    <w:p w14:paraId="3F2C76F0" w14:textId="77777777" w:rsidR="003A45EC" w:rsidRDefault="003A45EC" w:rsidP="00804A25">
      <w:pPr>
        <w:pStyle w:val="Default"/>
        <w:spacing w:line="276" w:lineRule="auto"/>
        <w:rPr>
          <w:b/>
          <w:color w:val="auto"/>
          <w:sz w:val="28"/>
          <w:szCs w:val="28"/>
          <w:lang w:eastAsia="zh-CN"/>
        </w:rPr>
      </w:pPr>
      <w:r w:rsidRPr="0025011A">
        <w:rPr>
          <w:b/>
          <w:color w:val="auto"/>
          <w:sz w:val="28"/>
          <w:szCs w:val="28"/>
          <w:lang w:eastAsia="zh-CN"/>
        </w:rPr>
        <w:t>关于建模的更多信息</w:t>
      </w:r>
    </w:p>
    <w:p w14:paraId="660CE0E9" w14:textId="77777777" w:rsidR="0025011A" w:rsidRPr="0025011A" w:rsidRDefault="0025011A" w:rsidP="00804A25">
      <w:pPr>
        <w:pStyle w:val="Default"/>
        <w:spacing w:line="276" w:lineRule="auto"/>
        <w:rPr>
          <w:b/>
          <w:color w:val="auto"/>
          <w:sz w:val="28"/>
          <w:szCs w:val="28"/>
          <w:lang w:eastAsia="zh-CN"/>
        </w:rPr>
      </w:pPr>
    </w:p>
    <w:p w14:paraId="27DB9AF3" w14:textId="77777777" w:rsidR="003A45EC" w:rsidRPr="00566A0C" w:rsidRDefault="003A45EC" w:rsidP="00804A25">
      <w:pPr>
        <w:spacing w:line="276" w:lineRule="auto"/>
        <w:rPr>
          <w:rFonts w:eastAsia="SimSun"/>
          <w:sz w:val="24"/>
          <w:lang w:eastAsia="zh-CN"/>
        </w:rPr>
      </w:pPr>
      <w:r w:rsidRPr="00566A0C">
        <w:rPr>
          <w:rFonts w:eastAsia="SimSun"/>
          <w:sz w:val="24"/>
          <w:lang w:eastAsia="zh-CN"/>
        </w:rPr>
        <w:t>几乎所有风险评估都将使用以下四种模型中的至少一种</w:t>
      </w:r>
      <w:r w:rsidRPr="00566A0C">
        <w:rPr>
          <w:rFonts w:eastAsia="SimSun"/>
          <w:sz w:val="24"/>
          <w:lang w:eastAsia="zh-CN"/>
        </w:rPr>
        <w:t>:</w:t>
      </w:r>
    </w:p>
    <w:p w14:paraId="2ED413E0" w14:textId="77777777" w:rsidR="003A45EC" w:rsidRPr="00566A0C" w:rsidRDefault="003A45EC" w:rsidP="00B55F8D">
      <w:pPr>
        <w:pStyle w:val="ListParagraph"/>
        <w:numPr>
          <w:ilvl w:val="0"/>
          <w:numId w:val="30"/>
        </w:numPr>
        <w:spacing w:before="120" w:after="120" w:line="276" w:lineRule="auto"/>
        <w:ind w:left="706"/>
        <w:rPr>
          <w:rFonts w:eastAsia="SimSun"/>
          <w:sz w:val="24"/>
          <w:lang w:eastAsia="zh-CN"/>
        </w:rPr>
      </w:pPr>
      <w:r w:rsidRPr="00566A0C">
        <w:rPr>
          <w:rFonts w:eastAsia="SimSun"/>
          <w:sz w:val="24"/>
          <w:lang w:eastAsia="zh-CN"/>
        </w:rPr>
        <w:t>概念模型：系统组成部分的定性表述，以及这些组成部分之间的相互作用，被认为与风险评估问题最相关（见第</w:t>
      </w:r>
      <w:r w:rsidRPr="00566A0C">
        <w:rPr>
          <w:rFonts w:eastAsia="SimSun"/>
          <w:sz w:val="24"/>
          <w:lang w:eastAsia="zh-CN"/>
        </w:rPr>
        <w:t>4.1.3</w:t>
      </w:r>
      <w:r w:rsidRPr="00566A0C">
        <w:rPr>
          <w:rFonts w:eastAsia="SimSun"/>
          <w:sz w:val="24"/>
          <w:lang w:eastAsia="zh-CN"/>
        </w:rPr>
        <w:t>节</w:t>
      </w:r>
      <w:r w:rsidRPr="00566A0C">
        <w:rPr>
          <w:rFonts w:eastAsia="SimSun"/>
          <w:sz w:val="24"/>
          <w:lang w:eastAsia="zh-CN"/>
        </w:rPr>
        <w:t>“</w:t>
      </w:r>
      <w:r w:rsidRPr="00566A0C">
        <w:rPr>
          <w:rFonts w:eastAsia="SimSun"/>
          <w:sz w:val="24"/>
          <w:lang w:eastAsia="zh-CN"/>
        </w:rPr>
        <w:t>设计合理的危害途径</w:t>
      </w:r>
      <w:r w:rsidRPr="00566A0C">
        <w:rPr>
          <w:rFonts w:eastAsia="SimSun"/>
          <w:sz w:val="24"/>
          <w:lang w:eastAsia="zh-CN"/>
        </w:rPr>
        <w:t>”</w:t>
      </w:r>
      <w:r w:rsidRPr="00566A0C">
        <w:rPr>
          <w:rFonts w:eastAsia="SimSun"/>
          <w:sz w:val="24"/>
          <w:lang w:eastAsia="zh-CN"/>
        </w:rPr>
        <w:t>）；</w:t>
      </w:r>
    </w:p>
    <w:p w14:paraId="190B49AD" w14:textId="77777777" w:rsidR="003A45EC" w:rsidRPr="00566A0C" w:rsidRDefault="003A45EC" w:rsidP="00B55F8D">
      <w:pPr>
        <w:pStyle w:val="ListParagraph"/>
        <w:numPr>
          <w:ilvl w:val="0"/>
          <w:numId w:val="30"/>
        </w:numPr>
        <w:spacing w:before="120" w:after="120" w:line="276" w:lineRule="auto"/>
        <w:ind w:left="706"/>
        <w:rPr>
          <w:rFonts w:eastAsia="SimSun"/>
          <w:sz w:val="24"/>
          <w:lang w:eastAsia="zh-CN"/>
        </w:rPr>
      </w:pPr>
      <w:r w:rsidRPr="00566A0C">
        <w:rPr>
          <w:rFonts w:eastAsia="SimSun"/>
          <w:sz w:val="24"/>
          <w:lang w:eastAsia="zh-CN"/>
        </w:rPr>
        <w:t>定性数学模型：一种特殊类型的概念模型，预测相关系统组成部分将如何变化</w:t>
      </w:r>
      <w:r w:rsidRPr="00566A0C">
        <w:rPr>
          <w:rFonts w:eastAsia="SimSun"/>
          <w:sz w:val="24"/>
          <w:lang w:eastAsia="zh-CN"/>
        </w:rPr>
        <w:t>——</w:t>
      </w:r>
      <w:r w:rsidRPr="00566A0C">
        <w:rPr>
          <w:rFonts w:eastAsia="SimSun"/>
          <w:sz w:val="24"/>
          <w:lang w:eastAsia="zh-CN"/>
        </w:rPr>
        <w:t>即增加、减少或保持不变</w:t>
      </w:r>
      <w:r w:rsidRPr="00566A0C">
        <w:rPr>
          <w:rFonts w:eastAsia="SimSun"/>
          <w:sz w:val="24"/>
          <w:lang w:eastAsia="zh-CN"/>
        </w:rPr>
        <w:t>——</w:t>
      </w:r>
      <w:r w:rsidRPr="00566A0C">
        <w:rPr>
          <w:rFonts w:eastAsia="SimSun"/>
          <w:sz w:val="24"/>
          <w:lang w:eastAsia="zh-CN"/>
        </w:rPr>
        <w:t>而不具体说明一个或多个组成部分受持续变化时变化的程度；</w:t>
      </w:r>
    </w:p>
    <w:p w14:paraId="61162865" w14:textId="77777777" w:rsidR="003A45EC" w:rsidRPr="00566A0C" w:rsidRDefault="003A45EC" w:rsidP="00B55F8D">
      <w:pPr>
        <w:pStyle w:val="ListParagraph"/>
        <w:numPr>
          <w:ilvl w:val="0"/>
          <w:numId w:val="30"/>
        </w:numPr>
        <w:spacing w:before="120" w:after="120" w:line="276" w:lineRule="auto"/>
        <w:ind w:left="706"/>
        <w:rPr>
          <w:rFonts w:eastAsia="SimSun"/>
          <w:sz w:val="24"/>
          <w:lang w:eastAsia="zh-CN"/>
        </w:rPr>
      </w:pPr>
      <w:r w:rsidRPr="00566A0C">
        <w:rPr>
          <w:rFonts w:eastAsia="SimSun"/>
          <w:sz w:val="24"/>
          <w:lang w:eastAsia="zh-CN"/>
        </w:rPr>
        <w:t>基于过程的模型：使用系统的数学描述来预测相关系统变量的大小在时间和</w:t>
      </w:r>
      <w:r w:rsidRPr="00566A0C">
        <w:rPr>
          <w:rFonts w:eastAsia="SimSun"/>
          <w:sz w:val="24"/>
          <w:lang w:eastAsia="zh-CN"/>
        </w:rPr>
        <w:t>/</w:t>
      </w:r>
      <w:r w:rsidRPr="00566A0C">
        <w:rPr>
          <w:rFonts w:eastAsia="SimSun"/>
          <w:sz w:val="24"/>
          <w:lang w:eastAsia="zh-CN"/>
        </w:rPr>
        <w:t>或空间上将如何变化及变化程度；</w:t>
      </w:r>
    </w:p>
    <w:p w14:paraId="2A188D86" w14:textId="77777777" w:rsidR="003A45EC" w:rsidRPr="00566A0C" w:rsidRDefault="003A45EC" w:rsidP="00B55F8D">
      <w:pPr>
        <w:pStyle w:val="ListParagraph"/>
        <w:numPr>
          <w:ilvl w:val="0"/>
          <w:numId w:val="30"/>
        </w:numPr>
        <w:spacing w:before="120" w:after="120" w:line="276" w:lineRule="auto"/>
        <w:ind w:left="706"/>
        <w:rPr>
          <w:rFonts w:eastAsia="SimSun"/>
          <w:sz w:val="24"/>
          <w:lang w:eastAsia="zh-CN"/>
        </w:rPr>
      </w:pPr>
      <w:r w:rsidRPr="00566A0C">
        <w:rPr>
          <w:rFonts w:eastAsia="SimSun"/>
          <w:sz w:val="24"/>
          <w:lang w:eastAsia="zh-CN"/>
        </w:rPr>
        <w:t>统计模型：使用特殊类型的数学描述来描述系统各组成部分固有可变属性和行为，尤其侧重于描述数据中观察到模式。</w:t>
      </w:r>
    </w:p>
    <w:p w14:paraId="0AFA1790" w14:textId="77777777" w:rsidR="003A45EC" w:rsidRPr="00566A0C" w:rsidRDefault="003A45EC" w:rsidP="00804A25">
      <w:pPr>
        <w:pStyle w:val="Heading4"/>
        <w:spacing w:line="276" w:lineRule="auto"/>
        <w:rPr>
          <w:rFonts w:eastAsia="SimSun"/>
          <w:sz w:val="24"/>
          <w:lang w:eastAsia="zh-CN"/>
        </w:rPr>
      </w:pPr>
      <w:r w:rsidRPr="00566A0C">
        <w:rPr>
          <w:rFonts w:eastAsia="SimSun"/>
          <w:sz w:val="24"/>
          <w:lang w:eastAsia="zh-CN"/>
        </w:rPr>
        <w:t>概念模型</w:t>
      </w:r>
    </w:p>
    <w:p w14:paraId="3766A689"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所有风险评估都是从手头问题的隐含心理模型开始。概念建模工作的主要目的是通过明确这些隐含模型来提高风险评估的透明度，从而便于比较和独立审查。在问题表述中，这通常是通过使用框图来描绘可能导致的危害途径来实现这一目标。这类概念模型的</w:t>
      </w:r>
      <w:r w:rsidRPr="00566A0C">
        <w:rPr>
          <w:rFonts w:eastAsia="SimSun"/>
          <w:sz w:val="24"/>
          <w:lang w:eastAsia="zh-CN"/>
        </w:rPr>
        <w:t>EGD-LMO</w:t>
      </w:r>
      <w:r w:rsidRPr="00566A0C">
        <w:rPr>
          <w:rFonts w:eastAsia="SimSun"/>
          <w:sz w:val="24"/>
          <w:lang w:eastAsia="zh-CN"/>
        </w:rPr>
        <w:t>相关范例可参见</w:t>
      </w:r>
      <w:r w:rsidRPr="00566A0C">
        <w:rPr>
          <w:rFonts w:eastAsia="SimSun"/>
          <w:sz w:val="24"/>
          <w:lang w:eastAsia="zh-CN"/>
        </w:rPr>
        <w:t>Alcalay</w:t>
      </w:r>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w:t>
      </w:r>
      <w:r w:rsidRPr="00566A0C">
        <w:rPr>
          <w:rFonts w:eastAsia="SimSun"/>
          <w:sz w:val="24"/>
          <w:lang w:eastAsia="zh-CN"/>
        </w:rPr>
        <w:t>Connolly</w:t>
      </w:r>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）和</w:t>
      </w:r>
      <w:r w:rsidRPr="00566A0C">
        <w:rPr>
          <w:rFonts w:eastAsia="SimSun"/>
          <w:sz w:val="24"/>
          <w:lang w:eastAsia="zh-CN"/>
        </w:rPr>
        <w:t>Kormos</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）。在风险评估第</w:t>
      </w:r>
      <w:r w:rsidRPr="00566A0C">
        <w:rPr>
          <w:rFonts w:eastAsia="SimSun"/>
          <w:sz w:val="24"/>
          <w:lang w:eastAsia="zh-CN"/>
        </w:rPr>
        <w:t>1</w:t>
      </w:r>
      <w:r w:rsidRPr="00566A0C">
        <w:rPr>
          <w:rFonts w:eastAsia="SimSun"/>
          <w:sz w:val="24"/>
          <w:lang w:eastAsia="zh-CN"/>
        </w:rPr>
        <w:t>步和第</w:t>
      </w:r>
      <w:r w:rsidRPr="00566A0C">
        <w:rPr>
          <w:rFonts w:eastAsia="SimSun"/>
          <w:sz w:val="24"/>
          <w:lang w:eastAsia="zh-CN"/>
        </w:rPr>
        <w:t>2</w:t>
      </w:r>
      <w:r w:rsidRPr="00566A0C">
        <w:rPr>
          <w:rFonts w:eastAsia="SimSun"/>
          <w:sz w:val="24"/>
          <w:lang w:eastAsia="zh-CN"/>
        </w:rPr>
        <w:t>步中可能有用的其他类型概念模型包括故障树和事件树（</w:t>
      </w:r>
      <w:r w:rsidRPr="00566A0C">
        <w:rPr>
          <w:rFonts w:eastAsia="SimSun"/>
          <w:sz w:val="24"/>
          <w:lang w:eastAsia="zh-CN"/>
        </w:rPr>
        <w:t>Hayes</w:t>
      </w:r>
      <w:r w:rsidRPr="00566A0C">
        <w:rPr>
          <w:rFonts w:eastAsia="SimSun"/>
          <w:sz w:val="24"/>
          <w:lang w:eastAsia="zh-CN"/>
        </w:rPr>
        <w:t>等，</w:t>
      </w:r>
      <w:r w:rsidRPr="00566A0C">
        <w:rPr>
          <w:rFonts w:eastAsia="SimSun"/>
          <w:sz w:val="24"/>
          <w:lang w:eastAsia="zh-CN"/>
        </w:rPr>
        <w:t>2018a</w:t>
      </w:r>
      <w:r w:rsidRPr="00566A0C">
        <w:rPr>
          <w:rFonts w:eastAsia="SimSun"/>
          <w:sz w:val="24"/>
          <w:lang w:eastAsia="zh-CN"/>
        </w:rPr>
        <w:t>、</w:t>
      </w:r>
      <w:r w:rsidRPr="00566A0C">
        <w:rPr>
          <w:rFonts w:eastAsia="SimSun"/>
          <w:sz w:val="24"/>
          <w:lang w:eastAsia="zh-CN"/>
        </w:rPr>
        <w:t>2018b</w:t>
      </w:r>
      <w:r w:rsidRPr="00566A0C">
        <w:rPr>
          <w:rFonts w:eastAsia="SimSun"/>
          <w:sz w:val="24"/>
          <w:lang w:eastAsia="zh-CN"/>
        </w:rPr>
        <w:t>；</w:t>
      </w:r>
      <w:r w:rsidRPr="00566A0C">
        <w:rPr>
          <w:rFonts w:eastAsia="SimSun"/>
          <w:sz w:val="24"/>
          <w:lang w:eastAsia="zh-CN"/>
        </w:rPr>
        <w:t>Hosack</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年）。</w:t>
      </w:r>
    </w:p>
    <w:p w14:paraId="780FAA96"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许多概念建模技术，包括故障树和框图，都使用线性表示系统，因此，不太适合反馈对系统如何应对变化有重要影响的情况。在这种情况下，定性数学模型是一种有用的补充。</w:t>
      </w:r>
    </w:p>
    <w:p w14:paraId="0C102E03" w14:textId="77777777" w:rsidR="003A45EC" w:rsidRPr="00566A0C" w:rsidRDefault="003A45EC" w:rsidP="00804A25">
      <w:pPr>
        <w:pStyle w:val="Heading4"/>
        <w:spacing w:line="276" w:lineRule="auto"/>
        <w:rPr>
          <w:rFonts w:eastAsia="SimSun"/>
          <w:sz w:val="24"/>
          <w:lang w:eastAsia="zh-CN"/>
        </w:rPr>
      </w:pPr>
      <w:r w:rsidRPr="00566A0C">
        <w:rPr>
          <w:rFonts w:eastAsia="SimSun"/>
          <w:sz w:val="24"/>
          <w:lang w:eastAsia="zh-CN"/>
        </w:rPr>
        <w:t>定性数学模型</w:t>
      </w:r>
    </w:p>
    <w:p w14:paraId="63C1E3C2"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定性数学模型具有与图形概念模型相同的有用特性；它们是透明的，比较容易构建，因此是一种探索不同模型结构（认识不确定性的一种重要类型）效果的具有成本效益的方法，也是一种与不同利益攸关方群体以及土著人民和地方社区接触的好方法。此外，它们提供的信息对负（正）反馈（系统变量的初始变化将导致其返回（偏离）原始值的过程）是一个重要特征的系统可能是有帮助的（</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1998</w:t>
      </w:r>
      <w:r w:rsidRPr="00566A0C">
        <w:rPr>
          <w:rFonts w:eastAsia="SimSun"/>
          <w:sz w:val="24"/>
          <w:lang w:eastAsia="zh-CN"/>
        </w:rPr>
        <w:t>年）。</w:t>
      </w:r>
    </w:p>
    <w:p w14:paraId="204B6BEF"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定性数学建模使用带符号的数字图来描述系统，将系统描绘为一系列由边缘链接的节点（系统变量），这些边缘描述了系统变量之间的相互作用，对其连接的节点产生积极或消极影响。一旦构建了戴符号的数字图，分析人员就可以研究模型的稳定性属性，预测一个或多个系统变量持续变化后的变化方向，并估算符号的确定性</w:t>
      </w:r>
      <w:r w:rsidRPr="00566A0C">
        <w:rPr>
          <w:rFonts w:eastAsia="SimSun"/>
          <w:sz w:val="24"/>
          <w:lang w:eastAsia="zh-CN"/>
        </w:rPr>
        <w:t>——</w:t>
      </w:r>
      <w:r w:rsidRPr="00566A0C">
        <w:rPr>
          <w:rFonts w:eastAsia="SimSun"/>
          <w:sz w:val="24"/>
          <w:lang w:eastAsia="zh-CN"/>
        </w:rPr>
        <w:t>这是定性模型预测的置信度指示（例如，参见</w:t>
      </w:r>
      <w:r w:rsidRPr="00566A0C">
        <w:rPr>
          <w:rFonts w:eastAsia="SimSun"/>
          <w:sz w:val="24"/>
          <w:lang w:eastAsia="zh-CN"/>
        </w:rPr>
        <w:t>Dambacher</w:t>
      </w:r>
      <w:r w:rsidRPr="00566A0C">
        <w:rPr>
          <w:rFonts w:eastAsia="SimSun"/>
          <w:sz w:val="24"/>
          <w:lang w:eastAsia="zh-CN"/>
        </w:rPr>
        <w:t>等，</w:t>
      </w:r>
      <w:r w:rsidRPr="00566A0C">
        <w:rPr>
          <w:rFonts w:eastAsia="SimSun"/>
          <w:sz w:val="24"/>
          <w:lang w:eastAsia="zh-CN"/>
        </w:rPr>
        <w:t>2003</w:t>
      </w:r>
      <w:r w:rsidRPr="00566A0C">
        <w:rPr>
          <w:rFonts w:eastAsia="SimSun"/>
          <w:sz w:val="24"/>
          <w:lang w:eastAsia="zh-CN"/>
        </w:rPr>
        <w:t>年）。</w:t>
      </w:r>
    </w:p>
    <w:p w14:paraId="08787D3B"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lastRenderedPageBreak/>
        <w:t>为了充分理解定性数学建模的理论、假设和用途，需要进行定量数学方法的培训。</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1998</w:t>
      </w:r>
      <w:r w:rsidRPr="00566A0C">
        <w:rPr>
          <w:rFonts w:eastAsia="SimSun"/>
          <w:sz w:val="24"/>
          <w:lang w:eastAsia="zh-CN"/>
        </w:rPr>
        <w:t>）提供了一个很好的介绍，而</w:t>
      </w:r>
      <w:r w:rsidRPr="00566A0C">
        <w:rPr>
          <w:rFonts w:eastAsia="SimSun"/>
          <w:sz w:val="24"/>
          <w:lang w:eastAsia="zh-CN"/>
        </w:rPr>
        <w:t>Puccia</w:t>
      </w:r>
      <w:r w:rsidRPr="00566A0C">
        <w:rPr>
          <w:rFonts w:eastAsia="SimSun"/>
          <w:sz w:val="24"/>
          <w:lang w:eastAsia="zh-CN"/>
        </w:rPr>
        <w:t>和</w:t>
      </w:r>
      <w:r w:rsidRPr="00566A0C">
        <w:rPr>
          <w:rFonts w:eastAsia="SimSun"/>
          <w:sz w:val="24"/>
          <w:lang w:eastAsia="zh-CN"/>
        </w:rPr>
        <w:t>Levins</w:t>
      </w:r>
      <w:r w:rsidRPr="00566A0C">
        <w:rPr>
          <w:rFonts w:eastAsia="SimSun"/>
          <w:sz w:val="24"/>
          <w:lang w:eastAsia="zh-CN"/>
        </w:rPr>
        <w:t>（</w:t>
      </w:r>
      <w:r w:rsidRPr="00566A0C">
        <w:rPr>
          <w:rFonts w:eastAsia="SimSun"/>
          <w:sz w:val="24"/>
          <w:lang w:eastAsia="zh-CN"/>
        </w:rPr>
        <w:t>1986</w:t>
      </w:r>
      <w:r w:rsidRPr="00566A0C">
        <w:rPr>
          <w:rFonts w:eastAsia="SimSun"/>
          <w:sz w:val="24"/>
          <w:lang w:eastAsia="zh-CN"/>
        </w:rPr>
        <w:t>）则对该方法和基础数学进行了全面描述。与</w:t>
      </w:r>
      <w:r w:rsidRPr="00566A0C">
        <w:rPr>
          <w:rFonts w:eastAsia="SimSun"/>
          <w:sz w:val="24"/>
          <w:lang w:eastAsia="zh-CN"/>
        </w:rPr>
        <w:t>EGD-LMO</w:t>
      </w:r>
      <w:r w:rsidRPr="00566A0C">
        <w:rPr>
          <w:rFonts w:eastAsia="SimSun"/>
          <w:sz w:val="24"/>
          <w:lang w:eastAsia="zh-CN"/>
        </w:rPr>
        <w:t>风险评估相关的使用实例包括</w:t>
      </w:r>
      <w:r w:rsidRPr="00566A0C">
        <w:rPr>
          <w:rFonts w:eastAsia="SimSun"/>
          <w:sz w:val="24"/>
          <w:lang w:eastAsia="zh-CN"/>
        </w:rPr>
        <w:t>Hayes</w:t>
      </w:r>
      <w:r w:rsidRPr="00566A0C">
        <w:rPr>
          <w:rFonts w:eastAsia="SimSun"/>
          <w:sz w:val="24"/>
          <w:lang w:eastAsia="zh-CN"/>
        </w:rPr>
        <w:t>等（</w:t>
      </w:r>
      <w:r w:rsidRPr="00566A0C">
        <w:rPr>
          <w:rFonts w:eastAsia="SimSun"/>
          <w:sz w:val="24"/>
          <w:lang w:eastAsia="zh-CN"/>
        </w:rPr>
        <w:t>2014</w:t>
      </w:r>
      <w:r w:rsidRPr="00566A0C">
        <w:rPr>
          <w:rFonts w:eastAsia="SimSun"/>
          <w:sz w:val="24"/>
          <w:lang w:eastAsia="zh-CN"/>
        </w:rPr>
        <w:t>）和</w:t>
      </w:r>
      <w:r w:rsidRPr="00566A0C">
        <w:rPr>
          <w:rFonts w:eastAsia="SimSun"/>
          <w:sz w:val="24"/>
          <w:lang w:eastAsia="zh-CN"/>
        </w:rPr>
        <w:t>Hosack</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1168E5E7" w14:textId="77777777" w:rsidR="003A45EC" w:rsidRPr="00566A0C" w:rsidRDefault="003A45EC" w:rsidP="00804A25">
      <w:pPr>
        <w:pStyle w:val="Heading4"/>
        <w:spacing w:line="276" w:lineRule="auto"/>
        <w:rPr>
          <w:rFonts w:eastAsia="SimSun"/>
          <w:sz w:val="24"/>
          <w:lang w:eastAsia="zh-CN"/>
        </w:rPr>
      </w:pPr>
      <w:r w:rsidRPr="00566A0C">
        <w:rPr>
          <w:rFonts w:eastAsia="SimSun"/>
          <w:sz w:val="24"/>
          <w:lang w:eastAsia="zh-CN"/>
        </w:rPr>
        <w:t>基于过程的模型</w:t>
      </w:r>
    </w:p>
    <w:p w14:paraId="00487B81"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基于过程的模型使用以下三种数学方程中的一种来表示系统</w:t>
      </w:r>
      <w:r w:rsidRPr="00566A0C">
        <w:rPr>
          <w:rFonts w:eastAsia="SimSun"/>
          <w:sz w:val="24"/>
          <w:lang w:eastAsia="zh-CN"/>
        </w:rPr>
        <w:t>:</w:t>
      </w:r>
      <w:r w:rsidRPr="00566A0C">
        <w:rPr>
          <w:rFonts w:eastAsia="SimSun"/>
          <w:sz w:val="24"/>
          <w:lang w:eastAsia="zh-CN"/>
        </w:rPr>
        <w:t>（一）递归方程，将下一个时间单位中的变量值描述为它们在当前时间单位值的函数：（二）差分方程，描述变量在不同时间点之间的变化程度；以及（三）微分方程，描述变量随时间变化的速率（</w:t>
      </w:r>
      <w:r w:rsidRPr="00566A0C">
        <w:rPr>
          <w:rFonts w:eastAsia="SimSun"/>
          <w:sz w:val="24"/>
          <w:lang w:eastAsia="zh-CN"/>
        </w:rPr>
        <w:t>Otto</w:t>
      </w:r>
      <w:r w:rsidRPr="00566A0C">
        <w:rPr>
          <w:rFonts w:eastAsia="SimSun"/>
          <w:sz w:val="24"/>
          <w:lang w:eastAsia="zh-CN"/>
        </w:rPr>
        <w:t>和</w:t>
      </w:r>
      <w:r w:rsidRPr="00566A0C">
        <w:rPr>
          <w:rFonts w:eastAsia="SimSun"/>
          <w:sz w:val="24"/>
          <w:lang w:eastAsia="zh-CN"/>
        </w:rPr>
        <w:t>Day</w:t>
      </w:r>
      <w:r w:rsidRPr="00566A0C">
        <w:rPr>
          <w:rFonts w:eastAsia="SimSun"/>
          <w:sz w:val="24"/>
          <w:lang w:eastAsia="zh-CN"/>
        </w:rPr>
        <w:t>，</w:t>
      </w:r>
      <w:r w:rsidRPr="00566A0C">
        <w:rPr>
          <w:rFonts w:eastAsia="SimSun"/>
          <w:sz w:val="24"/>
          <w:lang w:eastAsia="zh-CN"/>
        </w:rPr>
        <w:t>2007</w:t>
      </w:r>
      <w:r w:rsidRPr="00566A0C">
        <w:rPr>
          <w:rFonts w:eastAsia="SimSun"/>
          <w:sz w:val="24"/>
          <w:lang w:eastAsia="zh-CN"/>
        </w:rPr>
        <w:t>）。</w:t>
      </w:r>
      <w:r w:rsidRPr="00566A0C">
        <w:rPr>
          <w:rFonts w:eastAsia="SimSun"/>
          <w:sz w:val="24"/>
          <w:lang w:eastAsia="zh-CN"/>
        </w:rPr>
        <w:t xml:space="preserve"> </w:t>
      </w:r>
    </w:p>
    <w:p w14:paraId="77B6BA42"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基于过程的模型使分析人员能够识别系统的平衡属性，并预测如果系统受到干扰，其变量将如何在方向和大小上发生变化。大量基于过程的模型已被用于描述与</w:t>
      </w:r>
      <w:r w:rsidRPr="00566A0C">
        <w:rPr>
          <w:rFonts w:eastAsia="SimSun"/>
          <w:sz w:val="24"/>
          <w:lang w:eastAsia="zh-CN"/>
        </w:rPr>
        <w:t>EGD-LMO</w:t>
      </w:r>
      <w:r w:rsidRPr="00566A0C">
        <w:rPr>
          <w:rFonts w:eastAsia="SimSun"/>
          <w:sz w:val="24"/>
          <w:lang w:eastAsia="zh-CN"/>
        </w:rPr>
        <w:t>风险评估相关的系统，从相对简单的隔离种群模型（如</w:t>
      </w:r>
      <w:r w:rsidRPr="00566A0C">
        <w:rPr>
          <w:rFonts w:eastAsia="SimSun"/>
          <w:sz w:val="24"/>
          <w:lang w:eastAsia="zh-CN"/>
        </w:rPr>
        <w:t>Facchinelli</w:t>
      </w:r>
      <w:r w:rsidRPr="00566A0C">
        <w:rPr>
          <w:rFonts w:eastAsia="SimSun"/>
          <w:sz w:val="24"/>
          <w:lang w:eastAsia="zh-CN"/>
        </w:rPr>
        <w:t>等，</w:t>
      </w:r>
      <w:r w:rsidRPr="00566A0C">
        <w:rPr>
          <w:rFonts w:eastAsia="SimSun"/>
          <w:sz w:val="24"/>
          <w:lang w:eastAsia="zh-CN"/>
        </w:rPr>
        <w:t>2019</w:t>
      </w:r>
      <w:r w:rsidRPr="00566A0C">
        <w:rPr>
          <w:rFonts w:eastAsia="SimSun"/>
          <w:sz w:val="24"/>
          <w:lang w:eastAsia="zh-CN"/>
        </w:rPr>
        <w:t>）到预测野外多个种群在时间和空间上如何变化的更复杂模型（如比顿等，</w:t>
      </w:r>
      <w:r w:rsidRPr="00566A0C">
        <w:rPr>
          <w:rFonts w:eastAsia="SimSun"/>
          <w:sz w:val="24"/>
          <w:lang w:eastAsia="zh-CN"/>
        </w:rPr>
        <w:t>2022</w:t>
      </w:r>
      <w:r w:rsidRPr="00566A0C">
        <w:rPr>
          <w:rFonts w:eastAsia="SimSun"/>
          <w:sz w:val="24"/>
          <w:lang w:eastAsia="zh-CN"/>
        </w:rPr>
        <w:t>）。然而，目前没有一个</w:t>
      </w:r>
      <w:r w:rsidRPr="00566A0C">
        <w:rPr>
          <w:rFonts w:eastAsia="SimSun"/>
          <w:sz w:val="24"/>
          <w:lang w:eastAsia="zh-CN"/>
        </w:rPr>
        <w:t>EGD-LMO</w:t>
      </w:r>
      <w:r w:rsidRPr="00566A0C">
        <w:rPr>
          <w:rFonts w:eastAsia="SimSun"/>
          <w:sz w:val="24"/>
          <w:lang w:eastAsia="zh-CN"/>
        </w:rPr>
        <w:t>过程模型达到了其他领域采用的大型生态系统整体模型的复杂程度（</w:t>
      </w:r>
      <w:r w:rsidRPr="00566A0C">
        <w:rPr>
          <w:rFonts w:eastAsia="SimSun"/>
          <w:sz w:val="24"/>
          <w:lang w:eastAsia="zh-CN"/>
        </w:rPr>
        <w:t>Fulton</w:t>
      </w:r>
      <w:r w:rsidRPr="00566A0C">
        <w:rPr>
          <w:rFonts w:eastAsia="SimSun"/>
          <w:sz w:val="24"/>
          <w:lang w:eastAsia="zh-CN"/>
        </w:rPr>
        <w:t>，</w:t>
      </w:r>
      <w:r w:rsidRPr="00566A0C">
        <w:rPr>
          <w:rFonts w:eastAsia="SimSun"/>
          <w:sz w:val="24"/>
          <w:lang w:eastAsia="zh-CN"/>
        </w:rPr>
        <w:t>2010</w:t>
      </w:r>
      <w:r w:rsidRPr="00566A0C">
        <w:rPr>
          <w:rFonts w:eastAsia="SimSun"/>
          <w:sz w:val="24"/>
          <w:lang w:eastAsia="zh-CN"/>
        </w:rPr>
        <w:t>年）。</w:t>
      </w:r>
      <w:r w:rsidRPr="00566A0C">
        <w:rPr>
          <w:rFonts w:eastAsia="SimSun"/>
          <w:sz w:val="24"/>
          <w:lang w:eastAsia="zh-CN"/>
        </w:rPr>
        <w:t xml:space="preserve"> </w:t>
      </w:r>
    </w:p>
    <w:p w14:paraId="3814713C"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在构建基于过程的模型时，分析人员必须在以下方面作出重要选择</w:t>
      </w:r>
      <w:r w:rsidRPr="00566A0C">
        <w:rPr>
          <w:rFonts w:eastAsia="SimSun"/>
          <w:sz w:val="24"/>
          <w:lang w:eastAsia="zh-CN"/>
        </w:rPr>
        <w:t>:</w:t>
      </w:r>
      <w:r w:rsidRPr="00566A0C">
        <w:rPr>
          <w:rFonts w:eastAsia="SimSun"/>
          <w:sz w:val="24"/>
          <w:lang w:eastAsia="zh-CN"/>
        </w:rPr>
        <w:t>（一）哪些真实世界的过程和组成部分应包括在模型中，哪些应排除在外；（二）如何用数学方式描述所包含的过程；（三）参数值或概率分布模型；（四）模型在时间和空间上的分辨率（例如，是否按每日、每月或每年的时间步长进行预测）；（五）参数的初始值；以及（六）管理在模型边界发生的情况的规则。在这些选择中，第一项通常对风险预测影响最大，因此必须谨慎考虑。</w:t>
      </w:r>
      <w:r w:rsidRPr="00566A0C">
        <w:rPr>
          <w:rFonts w:eastAsia="SimSun"/>
          <w:sz w:val="24"/>
          <w:lang w:eastAsia="zh-CN"/>
        </w:rPr>
        <w:t xml:space="preserve"> </w:t>
      </w:r>
    </w:p>
    <w:p w14:paraId="0348EB62" w14:textId="4F9C0E70" w:rsidR="003A45EC" w:rsidRPr="00566A0C" w:rsidRDefault="003A45EC" w:rsidP="00804A25">
      <w:pPr>
        <w:spacing w:line="276" w:lineRule="auto"/>
        <w:rPr>
          <w:rFonts w:eastAsia="SimSun"/>
          <w:sz w:val="24"/>
          <w:lang w:eastAsia="zh-CN"/>
        </w:rPr>
      </w:pPr>
      <w:r w:rsidRPr="00566A0C">
        <w:rPr>
          <w:rFonts w:eastAsia="SimSun"/>
          <w:sz w:val="24"/>
          <w:lang w:eastAsia="zh-CN"/>
        </w:rPr>
        <w:t>这方面的指导意见通常建议使用较简单的模型</w:t>
      </w:r>
      <w:r w:rsidRPr="00566A0C">
        <w:rPr>
          <w:rFonts w:eastAsia="SimSun"/>
          <w:sz w:val="24"/>
          <w:lang w:eastAsia="zh-CN"/>
        </w:rPr>
        <w:t>——</w:t>
      </w:r>
      <w:r w:rsidRPr="00566A0C">
        <w:rPr>
          <w:rFonts w:eastAsia="SimSun"/>
          <w:sz w:val="24"/>
          <w:lang w:eastAsia="zh-CN"/>
        </w:rPr>
        <w:t>不确定参数最少</w:t>
      </w:r>
      <w:r w:rsidRPr="00566A0C">
        <w:rPr>
          <w:rFonts w:eastAsia="SimSun"/>
          <w:sz w:val="24"/>
          <w:lang w:eastAsia="zh-CN"/>
        </w:rPr>
        <w:t>——</w:t>
      </w:r>
      <w:r w:rsidRPr="00566A0C">
        <w:rPr>
          <w:rFonts w:eastAsia="SimSun"/>
          <w:sz w:val="24"/>
          <w:lang w:eastAsia="zh-CN"/>
        </w:rPr>
        <w:t>而不是较大的模型，特别是如果预测准确性是最终目标的话。此外，较简单的模型更好理解和解释。然而，</w:t>
      </w:r>
      <w:r w:rsidRPr="00566A0C">
        <w:rPr>
          <w:rFonts w:eastAsia="SimSun"/>
          <w:sz w:val="24"/>
          <w:lang w:eastAsia="zh-CN"/>
        </w:rPr>
        <w:t>Hilborn</w:t>
      </w:r>
      <w:r w:rsidRPr="00566A0C">
        <w:rPr>
          <w:rFonts w:eastAsia="SimSun"/>
          <w:sz w:val="24"/>
          <w:lang w:eastAsia="zh-CN"/>
        </w:rPr>
        <w:t>和</w:t>
      </w:r>
      <w:r w:rsidRPr="00566A0C">
        <w:rPr>
          <w:rFonts w:eastAsia="SimSun"/>
          <w:sz w:val="24"/>
          <w:lang w:eastAsia="zh-CN"/>
        </w:rPr>
        <w:t>Mangel</w:t>
      </w:r>
      <w:r w:rsidRPr="00566A0C">
        <w:rPr>
          <w:rFonts w:eastAsia="SimSun"/>
          <w:sz w:val="24"/>
          <w:lang w:eastAsia="zh-CN"/>
        </w:rPr>
        <w:t>（</w:t>
      </w:r>
      <w:r w:rsidRPr="00566A0C">
        <w:rPr>
          <w:rFonts w:eastAsia="SimSun"/>
          <w:sz w:val="24"/>
          <w:lang w:eastAsia="zh-CN"/>
        </w:rPr>
        <w:t>1997</w:t>
      </w:r>
      <w:r w:rsidRPr="00566A0C">
        <w:rPr>
          <w:rFonts w:eastAsia="SimSun"/>
          <w:sz w:val="24"/>
          <w:lang w:eastAsia="zh-CN"/>
        </w:rPr>
        <w:t>）告诫说，较简单的模型可能无法充分反映真正的不确定性，而生物学理论可能会将一个具有更现实特征的更复杂模型作为更好的选择，因为这样可以得出更广泛的生物学上合理的结果。在</w:t>
      </w:r>
      <w:r w:rsidRPr="00566A0C">
        <w:rPr>
          <w:rFonts w:eastAsia="SimSun"/>
          <w:sz w:val="24"/>
          <w:lang w:eastAsia="zh-CN"/>
        </w:rPr>
        <w:t>EGD-LMO</w:t>
      </w:r>
      <w:r w:rsidRPr="00566A0C">
        <w:rPr>
          <w:rFonts w:eastAsia="SimSun"/>
          <w:sz w:val="24"/>
          <w:lang w:eastAsia="zh-CN"/>
        </w:rPr>
        <w:t>风险评估中，可能无法在评估完成之前（甚至完成之后不久）获得有关观察结果的数据。因此，在做出实地释放决定时，评估中使用的过程模型的预测准确性可能是未知的。在这种情况下，过程模型的复杂性必须以</w:t>
      </w:r>
      <w:r w:rsidR="00B33096">
        <w:rPr>
          <w:rFonts w:eastAsia="SimSun" w:hint="eastAsia"/>
          <w:sz w:val="24"/>
          <w:lang w:eastAsia="zh-CN"/>
        </w:rPr>
        <w:t>合理</w:t>
      </w:r>
      <w:r w:rsidRPr="00566A0C">
        <w:rPr>
          <w:rFonts w:eastAsia="SimSun"/>
          <w:sz w:val="24"/>
          <w:lang w:eastAsia="zh-CN"/>
        </w:rPr>
        <w:t>危害途径和导致这些结果的生态过程确定的合理结果范围为指导。关于随着</w:t>
      </w:r>
      <w:r w:rsidRPr="00566A0C">
        <w:rPr>
          <w:rFonts w:eastAsia="SimSun"/>
          <w:sz w:val="24"/>
          <w:lang w:eastAsia="zh-CN"/>
        </w:rPr>
        <w:t>EGD-LMOs</w:t>
      </w:r>
      <w:r w:rsidRPr="00566A0C">
        <w:rPr>
          <w:rFonts w:eastAsia="SimSun"/>
          <w:sz w:val="24"/>
          <w:lang w:eastAsia="zh-CN"/>
        </w:rPr>
        <w:t>通过阶段释放协议的进展而变得日益相关的遗传、人口和生态现象，以及这些现象如何在</w:t>
      </w:r>
      <w:r w:rsidRPr="00566A0C">
        <w:rPr>
          <w:rFonts w:eastAsia="SimSun"/>
          <w:sz w:val="24"/>
          <w:lang w:eastAsia="zh-CN"/>
        </w:rPr>
        <w:t>EGD-LMO</w:t>
      </w:r>
      <w:r w:rsidRPr="00566A0C">
        <w:rPr>
          <w:rFonts w:eastAsia="SimSun"/>
          <w:sz w:val="24"/>
          <w:lang w:eastAsia="zh-CN"/>
        </w:rPr>
        <w:t>模型中得到处理（或目前未得到处理）的实例，在最近的一些综述中得到讨论（</w:t>
      </w:r>
      <w:r w:rsidRPr="00566A0C">
        <w:rPr>
          <w:rFonts w:eastAsia="SimSun"/>
          <w:sz w:val="24"/>
          <w:lang w:eastAsia="zh-CN"/>
        </w:rPr>
        <w:t>Comb</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r w:rsidRPr="00566A0C">
        <w:rPr>
          <w:rFonts w:eastAsia="SimSun"/>
          <w:sz w:val="24"/>
          <w:lang w:eastAsia="zh-CN"/>
        </w:rPr>
        <w:t xml:space="preserve">Frieß </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1F7AC740" w14:textId="77777777" w:rsidR="003A45EC" w:rsidRPr="00566A0C" w:rsidRDefault="003A45EC" w:rsidP="00804A25">
      <w:pPr>
        <w:pStyle w:val="Heading4"/>
        <w:spacing w:line="276" w:lineRule="auto"/>
        <w:rPr>
          <w:rFonts w:eastAsia="SimSun"/>
          <w:sz w:val="24"/>
          <w:lang w:eastAsia="zh-CN"/>
        </w:rPr>
      </w:pPr>
      <w:r w:rsidRPr="00566A0C">
        <w:rPr>
          <w:rFonts w:eastAsia="SimSun"/>
          <w:sz w:val="24"/>
          <w:lang w:eastAsia="zh-CN"/>
        </w:rPr>
        <w:t>统计模型</w:t>
      </w:r>
    </w:p>
    <w:p w14:paraId="443AA204" w14:textId="77777777" w:rsidR="003A45EC" w:rsidRPr="00566A0C" w:rsidRDefault="003A45EC" w:rsidP="0025011A">
      <w:pPr>
        <w:spacing w:before="120" w:after="120" w:line="276" w:lineRule="auto"/>
        <w:rPr>
          <w:rFonts w:eastAsia="SimSun"/>
          <w:sz w:val="24"/>
          <w:lang w:eastAsia="zh-CN"/>
        </w:rPr>
      </w:pPr>
      <w:r w:rsidRPr="00566A0C">
        <w:rPr>
          <w:rFonts w:eastAsia="SimSun"/>
          <w:sz w:val="24"/>
          <w:lang w:eastAsia="zh-CN"/>
        </w:rPr>
        <w:t>统计模型的一个主要目的是准确再现现实世界中存在的变异现象。统计模型使分析人员能够从一个（通常小得多）样本中观察到的变异推断出更大范围种群中存在的变异，从而准</w:t>
      </w:r>
      <w:r w:rsidRPr="00566A0C">
        <w:rPr>
          <w:rFonts w:eastAsia="SimSun"/>
          <w:sz w:val="24"/>
          <w:lang w:eastAsia="zh-CN"/>
        </w:rPr>
        <w:lastRenderedPageBreak/>
        <w:t>确预测所有可能结果的概率，包括那些未在样本中观察到但实际存在于更广泛种群中的结果。在这种情况下，一个重要的区别是，样品中的变异是由我们观察和测量事物的方式存在缺陷而造成的（测量误差），而变异则是由环境力量作用于我们观察到的事物以及其内在的异变造成的（过程误差）。要准确推断种群水平参数（如基于过程的模型参数）的异变性，就必须将这两种变异性来源分离开来，它们通常被称为</w:t>
      </w:r>
      <w:r w:rsidRPr="00566A0C">
        <w:rPr>
          <w:rFonts w:eastAsia="SimSun"/>
          <w:sz w:val="24"/>
          <w:lang w:eastAsia="zh-CN"/>
        </w:rPr>
        <w:t>“</w:t>
      </w:r>
      <w:r w:rsidRPr="00566A0C">
        <w:rPr>
          <w:rFonts w:eastAsia="SimSun"/>
          <w:sz w:val="24"/>
          <w:lang w:eastAsia="zh-CN"/>
        </w:rPr>
        <w:t>分层模型</w:t>
      </w:r>
      <w:r w:rsidRPr="00566A0C">
        <w:rPr>
          <w:rFonts w:eastAsia="SimSun"/>
          <w:sz w:val="24"/>
          <w:lang w:eastAsia="zh-CN"/>
        </w:rPr>
        <w:t>”</w:t>
      </w:r>
      <w:r w:rsidRPr="00566A0C">
        <w:rPr>
          <w:rFonts w:eastAsia="SimSun"/>
          <w:sz w:val="24"/>
          <w:lang w:eastAsia="zh-CN"/>
        </w:rPr>
        <w:t>（</w:t>
      </w:r>
      <w:r w:rsidRPr="00566A0C">
        <w:rPr>
          <w:rFonts w:eastAsia="SimSun"/>
          <w:sz w:val="24"/>
          <w:lang w:eastAsia="zh-CN"/>
        </w:rPr>
        <w:t>Clark</w:t>
      </w:r>
      <w:r w:rsidRPr="00566A0C">
        <w:rPr>
          <w:rFonts w:eastAsia="SimSun"/>
          <w:sz w:val="24"/>
          <w:lang w:eastAsia="zh-CN"/>
        </w:rPr>
        <w:t>，</w:t>
      </w:r>
      <w:r w:rsidRPr="00566A0C">
        <w:rPr>
          <w:rFonts w:eastAsia="SimSun"/>
          <w:sz w:val="24"/>
          <w:lang w:eastAsia="zh-CN"/>
        </w:rPr>
        <w:t>2007</w:t>
      </w:r>
      <w:r w:rsidRPr="00566A0C">
        <w:rPr>
          <w:rFonts w:eastAsia="SimSun"/>
          <w:sz w:val="24"/>
          <w:lang w:eastAsia="zh-CN"/>
        </w:rPr>
        <w:t>；</w:t>
      </w:r>
      <w:r w:rsidRPr="00566A0C">
        <w:rPr>
          <w:rFonts w:eastAsia="SimSun"/>
          <w:sz w:val="24"/>
          <w:lang w:eastAsia="zh-CN"/>
        </w:rPr>
        <w:t>Bolker</w:t>
      </w:r>
      <w:r w:rsidRPr="00566A0C">
        <w:rPr>
          <w:rFonts w:eastAsia="SimSun"/>
          <w:sz w:val="24"/>
          <w:lang w:eastAsia="zh-CN"/>
        </w:rPr>
        <w:t>，</w:t>
      </w:r>
      <w:r w:rsidRPr="00566A0C">
        <w:rPr>
          <w:rFonts w:eastAsia="SimSun"/>
          <w:sz w:val="24"/>
          <w:lang w:eastAsia="zh-CN"/>
        </w:rPr>
        <w:t>2008</w:t>
      </w:r>
      <w:r w:rsidRPr="00566A0C">
        <w:rPr>
          <w:rFonts w:eastAsia="SimSun"/>
          <w:sz w:val="24"/>
          <w:lang w:eastAsia="zh-CN"/>
        </w:rPr>
        <w:t>）。这种方法的</w:t>
      </w:r>
      <w:r w:rsidRPr="00566A0C">
        <w:rPr>
          <w:rFonts w:eastAsia="SimSun"/>
          <w:sz w:val="24"/>
          <w:lang w:eastAsia="zh-CN"/>
        </w:rPr>
        <w:t>EGD-LMO</w:t>
      </w:r>
      <w:r w:rsidRPr="00566A0C">
        <w:rPr>
          <w:rFonts w:eastAsia="SimSun"/>
          <w:sz w:val="24"/>
          <w:lang w:eastAsia="zh-CN"/>
        </w:rPr>
        <w:t>相关实例见</w:t>
      </w:r>
      <w:r w:rsidRPr="00566A0C">
        <w:rPr>
          <w:rFonts w:eastAsia="SimSun"/>
          <w:sz w:val="24"/>
          <w:lang w:eastAsia="zh-CN"/>
        </w:rPr>
        <w:t>Ickowicz</w:t>
      </w:r>
      <w:r w:rsidRPr="00566A0C">
        <w:rPr>
          <w:rFonts w:eastAsia="SimSun"/>
          <w:sz w:val="24"/>
          <w:lang w:eastAsia="zh-CN"/>
        </w:rPr>
        <w:t>等（</w:t>
      </w:r>
      <w:r w:rsidRPr="00566A0C">
        <w:rPr>
          <w:rFonts w:eastAsia="SimSun"/>
          <w:sz w:val="24"/>
          <w:lang w:eastAsia="zh-CN"/>
        </w:rPr>
        <w:t>2021</w:t>
      </w:r>
      <w:r w:rsidRPr="00566A0C">
        <w:rPr>
          <w:rFonts w:eastAsia="SimSun"/>
          <w:sz w:val="24"/>
          <w:lang w:eastAsia="zh-CN"/>
        </w:rPr>
        <w:t>）和</w:t>
      </w:r>
      <w:r w:rsidRPr="00566A0C">
        <w:rPr>
          <w:rFonts w:eastAsia="SimSun"/>
          <w:sz w:val="24"/>
          <w:lang w:eastAsia="zh-CN"/>
        </w:rPr>
        <w:t>Hosack</w:t>
      </w:r>
      <w:r w:rsidRPr="00566A0C">
        <w:rPr>
          <w:rFonts w:eastAsia="SimSun"/>
          <w:sz w:val="24"/>
          <w:lang w:eastAsia="zh-CN"/>
        </w:rPr>
        <w:t>等（</w:t>
      </w:r>
      <w:r w:rsidRPr="00566A0C">
        <w:rPr>
          <w:rFonts w:eastAsia="SimSun"/>
          <w:sz w:val="24"/>
          <w:lang w:eastAsia="zh-CN"/>
        </w:rPr>
        <w:t>2023</w:t>
      </w:r>
      <w:r w:rsidRPr="00566A0C">
        <w:rPr>
          <w:rFonts w:eastAsia="SimSun"/>
          <w:sz w:val="24"/>
          <w:lang w:eastAsia="zh-CN"/>
        </w:rPr>
        <w:t>）。</w:t>
      </w:r>
    </w:p>
    <w:p w14:paraId="1866540A" w14:textId="77777777" w:rsidR="003A45EC" w:rsidRDefault="003A45EC" w:rsidP="002F14DD">
      <w:pPr>
        <w:spacing w:line="276" w:lineRule="auto"/>
        <w:rPr>
          <w:rFonts w:eastAsia="SimSun"/>
          <w:sz w:val="24"/>
          <w:lang w:eastAsia="zh-CN"/>
        </w:rPr>
      </w:pPr>
      <w:r w:rsidRPr="00566A0C">
        <w:rPr>
          <w:rFonts w:eastAsia="SimSun"/>
          <w:sz w:val="24"/>
          <w:lang w:eastAsia="zh-CN"/>
        </w:rPr>
        <w:t>使用现代建模技术进行</w:t>
      </w:r>
      <w:r w:rsidRPr="00566A0C">
        <w:rPr>
          <w:rFonts w:eastAsia="SimSun"/>
          <w:sz w:val="24"/>
          <w:lang w:eastAsia="zh-CN"/>
        </w:rPr>
        <w:t>EGD-LMO</w:t>
      </w:r>
      <w:r w:rsidRPr="00566A0C">
        <w:rPr>
          <w:rFonts w:eastAsia="SimSun"/>
          <w:sz w:val="24"/>
          <w:lang w:eastAsia="zh-CN"/>
        </w:rPr>
        <w:t>风险评估需要在以下方面接受高级培训：用于表示生态和生物系统的基于过程的模型、用于为这些模型的参数指定概率分布模型的概率论，以及能够在存在测量误差的情况下推断种群水平变异性的计算方法。此外，没有接受这方面培训的生物安全监管者可能会发现很难判断任何特定建模方法的科学质量和有效性，尽管目前已有关于这些问题的指南（</w:t>
      </w:r>
      <w:r w:rsidRPr="00566A0C">
        <w:rPr>
          <w:rFonts w:eastAsia="SimSun"/>
          <w:sz w:val="24"/>
          <w:lang w:eastAsia="zh-CN"/>
        </w:rPr>
        <w:t>Augusiak</w:t>
      </w:r>
      <w:r w:rsidRPr="00566A0C">
        <w:rPr>
          <w:rFonts w:eastAsia="SimSun"/>
          <w:sz w:val="24"/>
          <w:lang w:eastAsia="zh-CN"/>
        </w:rPr>
        <w:t>等，</w:t>
      </w:r>
      <w:r w:rsidRPr="00566A0C">
        <w:rPr>
          <w:rFonts w:eastAsia="SimSun"/>
          <w:sz w:val="24"/>
          <w:lang w:eastAsia="zh-CN"/>
        </w:rPr>
        <w:t>2014</w:t>
      </w:r>
      <w:r w:rsidRPr="00566A0C">
        <w:rPr>
          <w:rFonts w:eastAsia="SimSun"/>
          <w:sz w:val="24"/>
          <w:lang w:eastAsia="zh-CN"/>
        </w:rPr>
        <w:t>；</w:t>
      </w:r>
      <w:r w:rsidRPr="00566A0C">
        <w:rPr>
          <w:rFonts w:eastAsia="SimSun"/>
          <w:sz w:val="24"/>
          <w:lang w:eastAsia="zh-CN"/>
        </w:rPr>
        <w:t>Calder</w:t>
      </w:r>
      <w:r w:rsidRPr="00566A0C">
        <w:rPr>
          <w:rFonts w:eastAsia="SimSun"/>
          <w:sz w:val="24"/>
          <w:lang w:eastAsia="zh-CN"/>
        </w:rPr>
        <w:t>等，</w:t>
      </w:r>
      <w:r w:rsidRPr="00566A0C">
        <w:rPr>
          <w:rFonts w:eastAsia="SimSun"/>
          <w:sz w:val="24"/>
          <w:lang w:eastAsia="zh-CN"/>
        </w:rPr>
        <w:t>2018</w:t>
      </w:r>
      <w:r w:rsidRPr="00566A0C">
        <w:rPr>
          <w:rFonts w:eastAsia="SimSun"/>
          <w:sz w:val="24"/>
          <w:lang w:eastAsia="zh-CN"/>
        </w:rPr>
        <w:t>）。</w:t>
      </w:r>
    </w:p>
    <w:p w14:paraId="28B2BC48" w14:textId="1F48E231" w:rsidR="0025011A" w:rsidRDefault="0025011A">
      <w:pPr>
        <w:spacing w:after="160" w:line="259" w:lineRule="auto"/>
        <w:jc w:val="left"/>
        <w:rPr>
          <w:rFonts w:eastAsia="SimSun"/>
          <w:sz w:val="24"/>
          <w:lang w:eastAsia="zh-CN"/>
        </w:rPr>
      </w:pPr>
      <w:r>
        <w:rPr>
          <w:rFonts w:eastAsia="SimSun"/>
          <w:sz w:val="24"/>
          <w:lang w:eastAsia="zh-CN"/>
        </w:rPr>
        <w:br w:type="page"/>
      </w:r>
    </w:p>
    <w:p w14:paraId="6D930553" w14:textId="77777777" w:rsidR="003A45EC" w:rsidRPr="0025011A" w:rsidRDefault="003A45EC" w:rsidP="007C6330">
      <w:pPr>
        <w:pStyle w:val="a"/>
        <w:rPr>
          <w:b/>
        </w:rPr>
      </w:pPr>
      <w:bookmarkStart w:id="111" w:name="_Toc163309671"/>
      <w:r w:rsidRPr="0025011A">
        <w:lastRenderedPageBreak/>
        <w:t>附件二</w:t>
      </w:r>
      <w:bookmarkEnd w:id="111"/>
    </w:p>
    <w:p w14:paraId="3C402EB3" w14:textId="77777777" w:rsidR="003A45EC" w:rsidRDefault="003A45EC" w:rsidP="00804A25">
      <w:pPr>
        <w:pStyle w:val="Default"/>
        <w:spacing w:line="276" w:lineRule="auto"/>
        <w:rPr>
          <w:b/>
          <w:color w:val="auto"/>
          <w:lang w:eastAsia="zh-CN"/>
        </w:rPr>
      </w:pPr>
      <w:r w:rsidRPr="0025011A">
        <w:rPr>
          <w:b/>
          <w:color w:val="auto"/>
          <w:sz w:val="28"/>
          <w:szCs w:val="28"/>
          <w:lang w:eastAsia="zh-CN"/>
        </w:rPr>
        <w:t>关于不确定性的</w:t>
      </w:r>
      <w:r w:rsidRPr="0025011A">
        <w:rPr>
          <w:rFonts w:hint="eastAsia"/>
          <w:b/>
          <w:color w:val="auto"/>
          <w:sz w:val="28"/>
          <w:szCs w:val="28"/>
          <w:lang w:eastAsia="zh-CN"/>
        </w:rPr>
        <w:t>更多</w:t>
      </w:r>
      <w:r w:rsidRPr="0025011A">
        <w:rPr>
          <w:b/>
          <w:color w:val="auto"/>
          <w:sz w:val="28"/>
          <w:szCs w:val="28"/>
          <w:lang w:eastAsia="zh-CN"/>
        </w:rPr>
        <w:t>信息</w:t>
      </w:r>
    </w:p>
    <w:p w14:paraId="0E1B9706" w14:textId="77777777" w:rsidR="0025011A" w:rsidRPr="00894516" w:rsidRDefault="0025011A" w:rsidP="00804A25">
      <w:pPr>
        <w:pStyle w:val="Default"/>
        <w:spacing w:line="276" w:lineRule="auto"/>
        <w:rPr>
          <w:b/>
          <w:color w:val="auto"/>
          <w:lang w:eastAsia="zh-CN"/>
        </w:rPr>
      </w:pPr>
    </w:p>
    <w:p w14:paraId="054C5216"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关于如何识别和处理不同类型的不确定性，可以从许多来源获得这方面的指导：</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2007a</w:t>
      </w:r>
      <w:r w:rsidRPr="00894516">
        <w:rPr>
          <w:rFonts w:eastAsia="SimSun"/>
          <w:sz w:val="24"/>
          <w:lang w:eastAsia="zh-CN"/>
        </w:rPr>
        <w:t>）提供了非技术性介绍，重点列举了与转基因鱼相关的例子。欧洲食品安全局转基因生物专家组（</w:t>
      </w:r>
      <w:r w:rsidRPr="00894516">
        <w:rPr>
          <w:rFonts w:eastAsia="SimSun"/>
          <w:sz w:val="24"/>
          <w:lang w:eastAsia="zh-CN"/>
        </w:rPr>
        <w:t>2013</w:t>
      </w:r>
      <w:r w:rsidRPr="00894516">
        <w:rPr>
          <w:rFonts w:eastAsia="SimSun"/>
          <w:sz w:val="24"/>
          <w:lang w:eastAsia="zh-CN"/>
        </w:rPr>
        <w:t>）在讨论转基因动物的背景下进行了类似的介绍。欧洲食品安全局（</w:t>
      </w:r>
      <w:r w:rsidRPr="00894516">
        <w:rPr>
          <w:rFonts w:eastAsia="SimSun"/>
          <w:sz w:val="24"/>
          <w:lang w:eastAsia="zh-CN"/>
        </w:rPr>
        <w:t>2018</w:t>
      </w:r>
      <w:r w:rsidRPr="00894516">
        <w:rPr>
          <w:rFonts w:eastAsia="SimSun"/>
          <w:sz w:val="24"/>
          <w:lang w:eastAsia="zh-CN"/>
        </w:rPr>
        <w:t>）推荐了一套评估科学评估中不确定性的程序。关于如何处理定量（概率）风险评估中不确定性的优秀教科书中包括</w:t>
      </w:r>
      <w:r w:rsidRPr="00894516">
        <w:rPr>
          <w:rFonts w:eastAsia="SimSun"/>
          <w:sz w:val="24"/>
          <w:lang w:eastAsia="zh-CN"/>
        </w:rPr>
        <w:t>Morgan</w:t>
      </w:r>
      <w:r w:rsidRPr="00894516">
        <w:rPr>
          <w:rFonts w:eastAsia="SimSun"/>
          <w:sz w:val="24"/>
          <w:lang w:eastAsia="zh-CN"/>
        </w:rPr>
        <w:t>和</w:t>
      </w:r>
      <w:r w:rsidRPr="00894516">
        <w:rPr>
          <w:rFonts w:eastAsia="SimSun"/>
          <w:sz w:val="24"/>
          <w:lang w:eastAsia="zh-CN"/>
        </w:rPr>
        <w:t>Henrion</w:t>
      </w:r>
      <w:r w:rsidRPr="00894516">
        <w:rPr>
          <w:rFonts w:eastAsia="SimSun"/>
          <w:sz w:val="24"/>
          <w:lang w:eastAsia="zh-CN"/>
        </w:rPr>
        <w:t>（</w:t>
      </w:r>
      <w:r w:rsidRPr="00894516">
        <w:rPr>
          <w:rFonts w:eastAsia="SimSun"/>
          <w:sz w:val="24"/>
          <w:lang w:eastAsia="zh-CN"/>
        </w:rPr>
        <w:t>1992</w:t>
      </w:r>
      <w:r w:rsidRPr="00894516">
        <w:rPr>
          <w:rFonts w:eastAsia="SimSun"/>
          <w:sz w:val="24"/>
          <w:lang w:eastAsia="zh-CN"/>
        </w:rPr>
        <w:t>）、</w:t>
      </w:r>
      <w:r w:rsidRPr="00894516">
        <w:rPr>
          <w:rFonts w:eastAsia="SimSun"/>
          <w:sz w:val="24"/>
          <w:lang w:eastAsia="zh-CN"/>
        </w:rPr>
        <w:t>Cullen</w:t>
      </w:r>
      <w:r w:rsidRPr="00894516">
        <w:rPr>
          <w:rFonts w:eastAsia="SimSun"/>
          <w:sz w:val="24"/>
          <w:lang w:eastAsia="zh-CN"/>
        </w:rPr>
        <w:t>和</w:t>
      </w:r>
      <w:r w:rsidRPr="00894516">
        <w:rPr>
          <w:rFonts w:eastAsia="SimSun"/>
          <w:sz w:val="24"/>
          <w:lang w:eastAsia="zh-CN"/>
        </w:rPr>
        <w:t>Frey</w:t>
      </w:r>
      <w:r w:rsidRPr="00894516">
        <w:rPr>
          <w:rFonts w:eastAsia="SimSun"/>
          <w:sz w:val="24"/>
          <w:lang w:eastAsia="zh-CN"/>
        </w:rPr>
        <w:t>（</w:t>
      </w:r>
      <w:r w:rsidRPr="00894516">
        <w:rPr>
          <w:rFonts w:eastAsia="SimSun"/>
          <w:sz w:val="24"/>
          <w:lang w:eastAsia="zh-CN"/>
        </w:rPr>
        <w:t>1999</w:t>
      </w:r>
      <w:r w:rsidRPr="00894516">
        <w:rPr>
          <w:rFonts w:eastAsia="SimSun"/>
          <w:sz w:val="24"/>
          <w:lang w:eastAsia="zh-CN"/>
        </w:rPr>
        <w:t>）以及</w:t>
      </w:r>
      <w:r w:rsidRPr="00894516">
        <w:rPr>
          <w:rFonts w:eastAsia="SimSun"/>
          <w:sz w:val="24"/>
          <w:lang w:eastAsia="zh-CN"/>
        </w:rPr>
        <w:t>Bedford</w:t>
      </w:r>
      <w:r w:rsidRPr="00894516">
        <w:rPr>
          <w:rFonts w:eastAsia="SimSun"/>
          <w:sz w:val="24"/>
          <w:lang w:eastAsia="zh-CN"/>
        </w:rPr>
        <w:t>和</w:t>
      </w:r>
      <w:r w:rsidRPr="00894516">
        <w:rPr>
          <w:rFonts w:eastAsia="SimSun"/>
          <w:sz w:val="24"/>
          <w:lang w:eastAsia="zh-CN"/>
        </w:rPr>
        <w:t>Cooke</w:t>
      </w:r>
      <w:r w:rsidRPr="00894516">
        <w:rPr>
          <w:rFonts w:eastAsia="SimSun"/>
          <w:sz w:val="24"/>
          <w:lang w:eastAsia="zh-CN"/>
        </w:rPr>
        <w:t>（</w:t>
      </w:r>
      <w:r w:rsidRPr="00894516">
        <w:rPr>
          <w:rFonts w:eastAsia="SimSun"/>
          <w:sz w:val="24"/>
          <w:lang w:eastAsia="zh-CN"/>
        </w:rPr>
        <w:t>2001</w:t>
      </w:r>
      <w:r w:rsidRPr="00894516">
        <w:rPr>
          <w:rFonts w:eastAsia="SimSun"/>
          <w:sz w:val="24"/>
          <w:lang w:eastAsia="zh-CN"/>
        </w:rPr>
        <w:t>）。</w:t>
      </w:r>
      <w:r w:rsidRPr="00894516">
        <w:rPr>
          <w:rFonts w:eastAsia="SimSun"/>
          <w:sz w:val="24"/>
          <w:lang w:eastAsia="zh-CN"/>
        </w:rPr>
        <w:t xml:space="preserve"> </w:t>
      </w:r>
    </w:p>
    <w:p w14:paraId="5BF5CD4A" w14:textId="77777777" w:rsidR="003A45EC" w:rsidRPr="00894516" w:rsidRDefault="003A45EC" w:rsidP="0025011A">
      <w:pPr>
        <w:pStyle w:val="Heading4"/>
        <w:snapToGrid w:val="0"/>
        <w:spacing w:line="240" w:lineRule="atLeast"/>
        <w:rPr>
          <w:rFonts w:eastAsia="SimSun"/>
          <w:sz w:val="24"/>
          <w:lang w:eastAsia="zh-CN"/>
        </w:rPr>
      </w:pPr>
      <w:r w:rsidRPr="00894516">
        <w:rPr>
          <w:rFonts w:eastAsia="SimSun"/>
          <w:sz w:val="24"/>
          <w:lang w:eastAsia="zh-CN"/>
        </w:rPr>
        <w:t>语言</w:t>
      </w:r>
      <w:r>
        <w:rPr>
          <w:rFonts w:eastAsia="SimSun" w:hint="eastAsia"/>
          <w:sz w:val="24"/>
          <w:lang w:eastAsia="zh-CN"/>
        </w:rPr>
        <w:t>的</w:t>
      </w:r>
      <w:r w:rsidRPr="00894516">
        <w:rPr>
          <w:rFonts w:eastAsia="SimSun"/>
          <w:sz w:val="24"/>
          <w:lang w:eastAsia="zh-CN"/>
        </w:rPr>
        <w:t>不确定性</w:t>
      </w:r>
    </w:p>
    <w:p w14:paraId="7FD16BAB"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出现语言不确定性的原因有很多，但主要是因为词语可能是含糊不清和模棱两可，我们对定性命题的解释取决于提出该命题的语境（</w:t>
      </w:r>
      <w:r w:rsidRPr="00894516">
        <w:rPr>
          <w:rFonts w:eastAsia="SimSun"/>
          <w:sz w:val="24"/>
          <w:lang w:eastAsia="zh-CN"/>
        </w:rPr>
        <w:t>Regan</w:t>
      </w:r>
      <w:r w:rsidRPr="00894516">
        <w:rPr>
          <w:rFonts w:eastAsia="SimSun"/>
          <w:sz w:val="24"/>
          <w:lang w:eastAsia="zh-CN"/>
        </w:rPr>
        <w:t>等，</w:t>
      </w:r>
      <w:r w:rsidRPr="00894516">
        <w:rPr>
          <w:rFonts w:eastAsia="SimSun"/>
          <w:sz w:val="24"/>
          <w:lang w:eastAsia="zh-CN"/>
        </w:rPr>
        <w:t>2002</w:t>
      </w:r>
      <w:r w:rsidRPr="00894516">
        <w:rPr>
          <w:rFonts w:eastAsia="SimSun"/>
          <w:sz w:val="24"/>
          <w:lang w:eastAsia="zh-CN"/>
        </w:rPr>
        <w:t>）。出于这些原因，同一个单词或短语对不同的人可能有不同的含义（欧洲食品安全局，</w:t>
      </w:r>
      <w:r w:rsidRPr="00894516">
        <w:rPr>
          <w:rFonts w:eastAsia="SimSun"/>
          <w:sz w:val="24"/>
          <w:lang w:eastAsia="zh-CN"/>
        </w:rPr>
        <w:t>2018</w:t>
      </w:r>
      <w:r w:rsidRPr="00894516">
        <w:rPr>
          <w:rFonts w:eastAsia="SimSun"/>
          <w:sz w:val="24"/>
          <w:lang w:eastAsia="zh-CN"/>
        </w:rPr>
        <w:t>）。语言的不确定性在定性风险评估中非常突出，因为</w:t>
      </w:r>
      <w:r w:rsidRPr="00894516">
        <w:rPr>
          <w:rFonts w:eastAsia="SimSun"/>
          <w:sz w:val="24"/>
          <w:lang w:eastAsia="zh-CN"/>
        </w:rPr>
        <w:t>“</w:t>
      </w:r>
      <w:r w:rsidRPr="00894516">
        <w:rPr>
          <w:rFonts w:eastAsia="SimSun"/>
          <w:sz w:val="24"/>
          <w:lang w:eastAsia="zh-CN"/>
        </w:rPr>
        <w:t>影响小</w:t>
      </w:r>
      <w:r w:rsidRPr="00894516">
        <w:rPr>
          <w:rFonts w:eastAsia="SimSun"/>
          <w:sz w:val="24"/>
          <w:lang w:eastAsia="zh-CN"/>
        </w:rPr>
        <w:t>”</w:t>
      </w:r>
      <w:r w:rsidRPr="00894516">
        <w:rPr>
          <w:rFonts w:eastAsia="SimSun"/>
          <w:sz w:val="24"/>
          <w:lang w:eastAsia="zh-CN"/>
        </w:rPr>
        <w:t>、</w:t>
      </w:r>
      <w:r w:rsidRPr="00894516">
        <w:rPr>
          <w:rFonts w:eastAsia="SimSun"/>
          <w:sz w:val="24"/>
          <w:lang w:eastAsia="zh-CN"/>
        </w:rPr>
        <w:t>“</w:t>
      </w:r>
      <w:r w:rsidRPr="00894516">
        <w:rPr>
          <w:rFonts w:eastAsia="SimSun"/>
          <w:sz w:val="24"/>
          <w:lang w:eastAsia="zh-CN"/>
        </w:rPr>
        <w:t>可能性低</w:t>
      </w:r>
      <w:r w:rsidRPr="00894516">
        <w:rPr>
          <w:rFonts w:eastAsia="SimSun"/>
          <w:sz w:val="24"/>
          <w:lang w:eastAsia="zh-CN"/>
        </w:rPr>
        <w:t>”</w:t>
      </w:r>
      <w:r w:rsidRPr="00894516">
        <w:rPr>
          <w:rFonts w:eastAsia="SimSun"/>
          <w:sz w:val="24"/>
          <w:lang w:eastAsia="zh-CN"/>
        </w:rPr>
        <w:t>或</w:t>
      </w:r>
      <w:r w:rsidRPr="00894516">
        <w:rPr>
          <w:rFonts w:eastAsia="SimSun"/>
          <w:sz w:val="24"/>
          <w:lang w:eastAsia="zh-CN"/>
        </w:rPr>
        <w:t>“</w:t>
      </w:r>
      <w:r w:rsidRPr="00894516">
        <w:rPr>
          <w:rFonts w:eastAsia="SimSun"/>
          <w:sz w:val="24"/>
          <w:lang w:eastAsia="zh-CN"/>
        </w:rPr>
        <w:t>风险可忽略不计</w:t>
      </w:r>
      <w:r w:rsidRPr="00894516">
        <w:rPr>
          <w:rFonts w:eastAsia="SimSun"/>
          <w:sz w:val="24"/>
          <w:lang w:eastAsia="zh-CN"/>
        </w:rPr>
        <w:t>”</w:t>
      </w:r>
      <w:r w:rsidRPr="00894516">
        <w:rPr>
          <w:rFonts w:eastAsia="SimSun"/>
          <w:sz w:val="24"/>
          <w:lang w:eastAsia="zh-CN"/>
        </w:rPr>
        <w:t>等术语是可以解释的，因此当前的指南几乎总是建议仔细定义这些术语（例如，见欧洲食品安全局转基因生物专家组，</w:t>
      </w:r>
      <w:r w:rsidRPr="00894516">
        <w:rPr>
          <w:rFonts w:eastAsia="SimSun"/>
          <w:sz w:val="24"/>
          <w:lang w:eastAsia="zh-CN"/>
        </w:rPr>
        <w:t>2013</w:t>
      </w:r>
      <w:r w:rsidRPr="00894516">
        <w:rPr>
          <w:rFonts w:eastAsia="SimSun"/>
          <w:sz w:val="24"/>
          <w:lang w:eastAsia="zh-CN"/>
        </w:rPr>
        <w:t>），并通过认真促成专家意见将基于语言的误解降至最低（</w:t>
      </w:r>
      <w:r w:rsidRPr="00894516">
        <w:rPr>
          <w:rFonts w:eastAsia="SimSun"/>
          <w:sz w:val="24"/>
          <w:lang w:eastAsia="zh-CN"/>
        </w:rPr>
        <w:t>Carey</w:t>
      </w:r>
      <w:r w:rsidRPr="00894516">
        <w:rPr>
          <w:rFonts w:eastAsia="SimSun"/>
          <w:sz w:val="24"/>
          <w:lang w:eastAsia="zh-CN"/>
        </w:rPr>
        <w:t>和</w:t>
      </w:r>
      <w:r w:rsidRPr="00894516">
        <w:rPr>
          <w:rFonts w:eastAsia="SimSun"/>
          <w:sz w:val="24"/>
          <w:lang w:eastAsia="zh-CN"/>
        </w:rPr>
        <w:t>Burgman</w:t>
      </w:r>
      <w:r w:rsidRPr="00894516">
        <w:rPr>
          <w:rFonts w:eastAsia="SimSun"/>
          <w:sz w:val="24"/>
          <w:lang w:eastAsia="zh-CN"/>
        </w:rPr>
        <w:t>，</w:t>
      </w:r>
      <w:r w:rsidRPr="00894516">
        <w:rPr>
          <w:rFonts w:eastAsia="SimSun"/>
          <w:sz w:val="24"/>
          <w:lang w:eastAsia="zh-CN"/>
        </w:rPr>
        <w:t>2008</w:t>
      </w:r>
      <w:r w:rsidRPr="00894516">
        <w:rPr>
          <w:rFonts w:eastAsia="SimSun"/>
          <w:sz w:val="24"/>
          <w:lang w:eastAsia="zh-CN"/>
        </w:rPr>
        <w:t>）。</w:t>
      </w:r>
    </w:p>
    <w:p w14:paraId="201C6C85"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不确定性的定性表达存在问题，原因有二。首先，不确定性对风险评估的影响受到语言不确定性的干扰。这使得决策者很难判断风险预测的精确度，或者它与真实值相距有多远。第二，没有一种原则性的方法可以将围绕风险计算中单个组成部分的不确定性定性表达合并为整体不确定性表达。出于这些原因，现行指南建议，只要有可能，就应在科学可实现的范围内量化认知上的不确定性或异变性表达（欧洲食品安全局，</w:t>
      </w:r>
      <w:r w:rsidRPr="00894516">
        <w:rPr>
          <w:rFonts w:eastAsia="SimSun"/>
          <w:sz w:val="24"/>
          <w:lang w:eastAsia="zh-CN"/>
        </w:rPr>
        <w:t>2018</w:t>
      </w:r>
      <w:r w:rsidRPr="00894516">
        <w:rPr>
          <w:rFonts w:eastAsia="SimSun"/>
          <w:sz w:val="24"/>
          <w:lang w:eastAsia="zh-CN"/>
        </w:rPr>
        <w:t>）。</w:t>
      </w:r>
    </w:p>
    <w:p w14:paraId="7D7BE548"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对于</w:t>
      </w:r>
      <w:r w:rsidRPr="00894516">
        <w:rPr>
          <w:rFonts w:eastAsia="SimSun"/>
          <w:sz w:val="24"/>
          <w:lang w:eastAsia="zh-CN"/>
        </w:rPr>
        <w:t>EGD-LMOs</w:t>
      </w:r>
      <w:r w:rsidRPr="00894516">
        <w:rPr>
          <w:rFonts w:eastAsia="SimSun"/>
          <w:sz w:val="24"/>
          <w:lang w:eastAsia="zh-CN"/>
        </w:rPr>
        <w:t>而言，不确定性的量化可能比其他</w:t>
      </w:r>
      <w:r w:rsidRPr="00894516">
        <w:rPr>
          <w:rFonts w:eastAsia="SimSun"/>
          <w:sz w:val="24"/>
          <w:lang w:eastAsia="zh-CN"/>
        </w:rPr>
        <w:t>LMO</w:t>
      </w:r>
      <w:r w:rsidRPr="00894516">
        <w:rPr>
          <w:rFonts w:eastAsia="SimSun"/>
          <w:sz w:val="24"/>
          <w:lang w:eastAsia="zh-CN"/>
        </w:rPr>
        <w:t>风险评估更具挑战性，因为它们的时空足迹可能更大，会导致暴露于更多变、更异质的环境中，而且它们在野外行为的经验数据也相对较少。然而，认为量化不确定性需要大量数据是一种误解。对于任何定义明确的问题或数量，只要至少有一些相关证据，就可以通过专家判断（通过正式征询）来量化不确定性（欧洲食品安全局，</w:t>
      </w:r>
      <w:r w:rsidRPr="00894516">
        <w:rPr>
          <w:rFonts w:eastAsia="SimSun"/>
          <w:sz w:val="24"/>
          <w:lang w:eastAsia="zh-CN"/>
        </w:rPr>
        <w:t>2018</w:t>
      </w:r>
      <w:r w:rsidRPr="00894516">
        <w:rPr>
          <w:rFonts w:eastAsia="SimSun"/>
          <w:sz w:val="24"/>
          <w:lang w:eastAsia="zh-CN"/>
        </w:rPr>
        <w:t>）。</w:t>
      </w:r>
    </w:p>
    <w:p w14:paraId="1517F97D"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关于如何通过专家征询来量化不确定性，可以从多个来源获得指导。例如，</w:t>
      </w:r>
      <w:r w:rsidRPr="00894516">
        <w:rPr>
          <w:rFonts w:eastAsia="SimSun"/>
          <w:sz w:val="24"/>
          <w:lang w:eastAsia="zh-CN"/>
        </w:rPr>
        <w:t>Burgman</w:t>
      </w:r>
      <w:r w:rsidRPr="00894516">
        <w:rPr>
          <w:rFonts w:eastAsia="SimSun"/>
          <w:sz w:val="24"/>
          <w:lang w:eastAsia="zh-CN"/>
        </w:rPr>
        <w:t>（</w:t>
      </w:r>
      <w:r w:rsidRPr="00894516">
        <w:rPr>
          <w:rFonts w:eastAsia="SimSun"/>
          <w:sz w:val="24"/>
          <w:lang w:eastAsia="zh-CN"/>
        </w:rPr>
        <w:t>2005</w:t>
      </w:r>
      <w:r w:rsidRPr="00894516">
        <w:rPr>
          <w:rFonts w:eastAsia="SimSun"/>
          <w:sz w:val="24"/>
          <w:lang w:eastAsia="zh-CN"/>
        </w:rPr>
        <w:t>）提供了有益的介绍，</w:t>
      </w:r>
      <w:r w:rsidRPr="00894516">
        <w:rPr>
          <w:rFonts w:eastAsia="SimSun"/>
          <w:sz w:val="24"/>
          <w:lang w:eastAsia="zh-CN"/>
        </w:rPr>
        <w:t>Morgan</w:t>
      </w:r>
      <w:r w:rsidRPr="00894516">
        <w:rPr>
          <w:rFonts w:eastAsia="SimSun"/>
          <w:sz w:val="24"/>
          <w:lang w:eastAsia="zh-CN"/>
        </w:rPr>
        <w:t>（</w:t>
      </w:r>
      <w:r w:rsidRPr="00894516">
        <w:rPr>
          <w:rFonts w:eastAsia="SimSun"/>
          <w:sz w:val="24"/>
          <w:lang w:eastAsia="zh-CN"/>
        </w:rPr>
        <w:t>2014</w:t>
      </w:r>
      <w:r w:rsidRPr="00894516">
        <w:rPr>
          <w:rFonts w:eastAsia="SimSun"/>
          <w:sz w:val="24"/>
          <w:lang w:eastAsia="zh-CN"/>
        </w:rPr>
        <w:t>）对关键问题进行了卓越的概述，而</w:t>
      </w:r>
      <w:r w:rsidRPr="00894516">
        <w:rPr>
          <w:rFonts w:eastAsia="SimSun"/>
          <w:sz w:val="24"/>
          <w:lang w:eastAsia="zh-CN"/>
        </w:rPr>
        <w:t>O‘Hagan</w:t>
      </w:r>
      <w:r w:rsidRPr="00894516">
        <w:rPr>
          <w:rFonts w:eastAsia="SimSun"/>
          <w:sz w:val="24"/>
          <w:lang w:eastAsia="zh-CN"/>
        </w:rPr>
        <w:t>等（</w:t>
      </w:r>
      <w:r w:rsidRPr="00894516">
        <w:rPr>
          <w:rFonts w:eastAsia="SimSun"/>
          <w:sz w:val="24"/>
          <w:lang w:eastAsia="zh-CN"/>
        </w:rPr>
        <w:t>2006</w:t>
      </w:r>
      <w:r w:rsidRPr="00894516">
        <w:rPr>
          <w:rFonts w:eastAsia="SimSun"/>
          <w:sz w:val="24"/>
          <w:lang w:eastAsia="zh-CN"/>
        </w:rPr>
        <w:t>）提供了全面的处理意见。欧洲食品安全局（</w:t>
      </w:r>
      <w:r w:rsidRPr="00894516">
        <w:rPr>
          <w:rFonts w:eastAsia="SimSun"/>
          <w:sz w:val="24"/>
          <w:lang w:eastAsia="zh-CN"/>
        </w:rPr>
        <w:t>2014</w:t>
      </w:r>
      <w:r w:rsidRPr="00894516">
        <w:rPr>
          <w:rFonts w:eastAsia="SimSun"/>
          <w:sz w:val="24"/>
          <w:lang w:eastAsia="zh-CN"/>
        </w:rPr>
        <w:t>）为食品安全风险评估的三种方法提供了指导，而讨论的方法也适用于其他领域。</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2018b</w:t>
      </w:r>
      <w:r w:rsidRPr="00894516">
        <w:rPr>
          <w:rFonts w:eastAsia="SimSun"/>
          <w:sz w:val="24"/>
          <w:lang w:eastAsia="zh-CN"/>
        </w:rPr>
        <w:t>）以及</w:t>
      </w:r>
      <w:r w:rsidRPr="00894516">
        <w:rPr>
          <w:rFonts w:eastAsia="SimSun"/>
          <w:sz w:val="24"/>
          <w:lang w:eastAsia="zh-CN"/>
        </w:rPr>
        <w:t>Hosack</w:t>
      </w:r>
      <w:r w:rsidRPr="00894516">
        <w:rPr>
          <w:rFonts w:eastAsia="SimSun"/>
          <w:sz w:val="24"/>
          <w:lang w:eastAsia="zh-CN"/>
        </w:rPr>
        <w:t>等（</w:t>
      </w:r>
      <w:r w:rsidRPr="00894516">
        <w:rPr>
          <w:rFonts w:eastAsia="SimSun"/>
          <w:sz w:val="24"/>
          <w:lang w:eastAsia="zh-CN"/>
        </w:rPr>
        <w:t>2023</w:t>
      </w:r>
      <w:r w:rsidRPr="00894516">
        <w:rPr>
          <w:rFonts w:eastAsia="SimSun"/>
          <w:sz w:val="24"/>
          <w:lang w:eastAsia="zh-CN"/>
        </w:rPr>
        <w:t>）提供例证，说明了如何使用诱导法对改性活体蚊子进行概率风险评估。</w:t>
      </w:r>
    </w:p>
    <w:p w14:paraId="53CAED7A" w14:textId="77777777" w:rsidR="003A45EC" w:rsidRPr="00894516" w:rsidRDefault="003A45EC" w:rsidP="0025011A">
      <w:pPr>
        <w:pStyle w:val="Heading4"/>
        <w:snapToGrid w:val="0"/>
        <w:spacing w:line="240" w:lineRule="atLeast"/>
        <w:rPr>
          <w:rFonts w:eastAsia="SimSun"/>
          <w:sz w:val="24"/>
          <w:lang w:eastAsia="zh-CN"/>
        </w:rPr>
      </w:pPr>
      <w:r w:rsidRPr="00894516">
        <w:rPr>
          <w:rFonts w:eastAsia="SimSun"/>
          <w:sz w:val="24"/>
          <w:lang w:eastAsia="zh-CN"/>
        </w:rPr>
        <w:t>认知的不确定性</w:t>
      </w:r>
    </w:p>
    <w:p w14:paraId="2B053C96"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EGD-LMOs</w:t>
      </w:r>
      <w:r w:rsidRPr="00894516">
        <w:rPr>
          <w:rFonts w:eastAsia="SimSun"/>
          <w:sz w:val="24"/>
          <w:lang w:eastAsia="zh-CN"/>
        </w:rPr>
        <w:t>的风险评估最初会在问题形成阶段遇到认知上的不确定性，即在识别潜在不利影响（第</w:t>
      </w:r>
      <w:r w:rsidRPr="00894516">
        <w:rPr>
          <w:rFonts w:eastAsia="SimSun"/>
          <w:sz w:val="24"/>
          <w:lang w:eastAsia="zh-CN"/>
        </w:rPr>
        <w:t>4.1.2</w:t>
      </w:r>
      <w:r w:rsidRPr="00894516">
        <w:rPr>
          <w:rFonts w:eastAsia="SimSun"/>
          <w:sz w:val="24"/>
          <w:lang w:eastAsia="zh-CN"/>
        </w:rPr>
        <w:t>节）和设计合理的危害途径（第</w:t>
      </w:r>
      <w:r w:rsidRPr="00894516">
        <w:rPr>
          <w:rFonts w:eastAsia="SimSun"/>
          <w:sz w:val="24"/>
          <w:lang w:eastAsia="zh-CN"/>
        </w:rPr>
        <w:t>4.1.3</w:t>
      </w:r>
      <w:r w:rsidRPr="00894516">
        <w:rPr>
          <w:rFonts w:eastAsia="SimSun"/>
          <w:sz w:val="24"/>
          <w:lang w:eastAsia="zh-CN"/>
        </w:rPr>
        <w:t>节</w:t>
      </w:r>
      <w:r w:rsidRPr="00894516">
        <w:rPr>
          <w:rFonts w:eastAsia="SimSun"/>
          <w:sz w:val="24"/>
          <w:lang w:eastAsia="zh-CN"/>
        </w:rPr>
        <w:t xml:space="preserve">) </w:t>
      </w:r>
      <w:r w:rsidRPr="00894516">
        <w:rPr>
          <w:rFonts w:eastAsia="SimSun"/>
          <w:sz w:val="24"/>
          <w:lang w:eastAsia="zh-CN"/>
        </w:rPr>
        <w:t>时。这两个步骤都依赖于概念模型来确定如果</w:t>
      </w:r>
      <w:r w:rsidRPr="00894516">
        <w:rPr>
          <w:rFonts w:eastAsia="SimSun"/>
          <w:sz w:val="24"/>
          <w:lang w:eastAsia="zh-CN"/>
        </w:rPr>
        <w:t>EGD-LMOs</w:t>
      </w:r>
      <w:r w:rsidRPr="00894516">
        <w:rPr>
          <w:rFonts w:eastAsia="SimSun"/>
          <w:sz w:val="24"/>
          <w:lang w:eastAsia="zh-CN"/>
        </w:rPr>
        <w:t>被释放到环境中会出现什么问题，而这些模型（像所有模型一样）将受到结构不确定性的影响（见附件一）。</w:t>
      </w:r>
    </w:p>
    <w:p w14:paraId="02F2031D" w14:textId="0AB3D182"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在这种情况下，模型结构的不确定性表现在两个方面</w:t>
      </w:r>
      <w:r w:rsidRPr="00894516">
        <w:rPr>
          <w:rFonts w:eastAsia="SimSun"/>
          <w:sz w:val="24"/>
          <w:lang w:eastAsia="zh-CN"/>
        </w:rPr>
        <w:t>:</w:t>
      </w:r>
      <w:r w:rsidRPr="00894516">
        <w:rPr>
          <w:rFonts w:eastAsia="SimSun"/>
          <w:sz w:val="24"/>
          <w:lang w:eastAsia="zh-CN"/>
        </w:rPr>
        <w:t>（一）概念建模工作是否完成</w:t>
      </w:r>
      <w:r w:rsidRPr="00894516">
        <w:rPr>
          <w:rFonts w:eastAsia="SimSun"/>
          <w:sz w:val="24"/>
          <w:lang w:eastAsia="zh-CN"/>
        </w:rPr>
        <w:t>–</w:t>
      </w:r>
      <w:r w:rsidRPr="00894516">
        <w:rPr>
          <w:rFonts w:eastAsia="SimSun"/>
          <w:sz w:val="24"/>
          <w:lang w:eastAsia="zh-CN"/>
        </w:rPr>
        <w:t>即风险评估是否查明了所有</w:t>
      </w:r>
      <w:r w:rsidR="002F6F9C">
        <w:rPr>
          <w:rFonts w:eastAsia="SimSun" w:hint="eastAsia"/>
          <w:sz w:val="24"/>
          <w:lang w:eastAsia="zh-CN"/>
        </w:rPr>
        <w:t>合理</w:t>
      </w:r>
      <w:r w:rsidRPr="00894516">
        <w:rPr>
          <w:rFonts w:eastAsia="SimSun"/>
          <w:sz w:val="24"/>
          <w:lang w:eastAsia="zh-CN"/>
        </w:rPr>
        <w:t>的危害途径；（二）概念模型是否充分</w:t>
      </w:r>
      <w:r w:rsidRPr="00894516">
        <w:rPr>
          <w:rFonts w:eastAsia="SimSun"/>
          <w:sz w:val="24"/>
          <w:lang w:eastAsia="zh-CN"/>
        </w:rPr>
        <w:t>–</w:t>
      </w:r>
      <w:r w:rsidRPr="00894516">
        <w:rPr>
          <w:rFonts w:eastAsia="SimSun"/>
          <w:sz w:val="24"/>
          <w:lang w:eastAsia="zh-CN"/>
        </w:rPr>
        <w:t>即，识别的</w:t>
      </w:r>
      <w:r w:rsidR="002F6F9C">
        <w:rPr>
          <w:rFonts w:eastAsia="SimSun" w:hint="eastAsia"/>
          <w:sz w:val="24"/>
          <w:lang w:eastAsia="zh-CN"/>
        </w:rPr>
        <w:t>合理</w:t>
      </w:r>
      <w:r w:rsidRPr="00894516">
        <w:rPr>
          <w:rFonts w:eastAsia="SimSun"/>
          <w:sz w:val="24"/>
          <w:lang w:eastAsia="zh-CN"/>
        </w:rPr>
        <w:t>危害</w:t>
      </w:r>
      <w:r w:rsidRPr="00894516">
        <w:rPr>
          <w:rFonts w:eastAsia="SimSun"/>
          <w:sz w:val="24"/>
          <w:lang w:eastAsia="zh-CN"/>
        </w:rPr>
        <w:lastRenderedPageBreak/>
        <w:t>途径是否准确捕捉到了从</w:t>
      </w:r>
      <w:r w:rsidRPr="00894516">
        <w:rPr>
          <w:rFonts w:eastAsia="SimSun"/>
          <w:sz w:val="24"/>
          <w:lang w:eastAsia="zh-CN"/>
        </w:rPr>
        <w:t>EGD-LMO</w:t>
      </w:r>
      <w:r w:rsidRPr="00894516">
        <w:rPr>
          <w:rFonts w:eastAsia="SimSun"/>
          <w:sz w:val="24"/>
          <w:lang w:eastAsia="zh-CN"/>
        </w:rPr>
        <w:t>释放到有害结果之间的所有关键过程和中间事件。这些不确定性来源在所有风险评估中都很常见。然而，在</w:t>
      </w:r>
      <w:r w:rsidRPr="00894516">
        <w:rPr>
          <w:rFonts w:eastAsia="SimSun"/>
          <w:sz w:val="24"/>
          <w:lang w:eastAsia="zh-CN"/>
        </w:rPr>
        <w:t>EGD-LMO</w:t>
      </w:r>
      <w:r w:rsidRPr="00894516">
        <w:rPr>
          <w:rFonts w:eastAsia="SimSun"/>
          <w:sz w:val="24"/>
          <w:lang w:eastAsia="zh-CN"/>
        </w:rPr>
        <w:t>风险评估中，经验的缺乏以及潜在的巨大时空足迹可能会再次加剧这些不确定性。</w:t>
      </w:r>
    </w:p>
    <w:p w14:paraId="196E20FE" w14:textId="2E0A4B5A"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作为问题表述方法基础的概念模型中的结构不确定性可以通过程序和方法来解决。建议采取的程序是，在确认和描述</w:t>
      </w:r>
      <w:r w:rsidR="00967700">
        <w:rPr>
          <w:rFonts w:eastAsia="SimSun" w:hint="eastAsia"/>
          <w:sz w:val="24"/>
          <w:lang w:eastAsia="zh-CN"/>
        </w:rPr>
        <w:t>合理</w:t>
      </w:r>
      <w:r w:rsidRPr="00894516">
        <w:rPr>
          <w:rFonts w:eastAsia="SimSun"/>
          <w:sz w:val="24"/>
          <w:lang w:eastAsia="zh-CN"/>
        </w:rPr>
        <w:t>的危害途径时，确保咨询相关利益攸关方、土著人民和地方社区以及专家。将</w:t>
      </w:r>
      <w:r w:rsidRPr="00894516">
        <w:rPr>
          <w:rFonts w:eastAsia="SimSun"/>
          <w:sz w:val="24"/>
          <w:lang w:eastAsia="zh-CN"/>
        </w:rPr>
        <w:t>EGD-LMO</w:t>
      </w:r>
      <w:r w:rsidRPr="00894516">
        <w:rPr>
          <w:rFonts w:eastAsia="SimSun"/>
          <w:sz w:val="24"/>
          <w:lang w:eastAsia="zh-CN"/>
        </w:rPr>
        <w:t>问题表述中查明的不利影响与以下来源描述的不利影响进行仔细比较：（</w:t>
      </w:r>
      <w:r w:rsidRPr="00894516">
        <w:rPr>
          <w:rFonts w:eastAsia="SimSun"/>
          <w:sz w:val="24"/>
          <w:lang w:eastAsia="zh-CN"/>
        </w:rPr>
        <w:t>a</w:t>
      </w:r>
      <w:r w:rsidRPr="00894516">
        <w:rPr>
          <w:rFonts w:eastAsia="SimSun"/>
          <w:sz w:val="24"/>
          <w:lang w:eastAsia="zh-CN"/>
        </w:rPr>
        <w:t>）相关主管部门的生物安全法规，（</w:t>
      </w:r>
      <w:r w:rsidRPr="00894516">
        <w:rPr>
          <w:rFonts w:eastAsia="SimSun"/>
          <w:sz w:val="24"/>
          <w:lang w:eastAsia="zh-CN"/>
        </w:rPr>
        <w:t>b</w:t>
      </w:r>
      <w:r w:rsidRPr="00894516">
        <w:rPr>
          <w:rFonts w:eastAsia="SimSun"/>
          <w:sz w:val="24"/>
          <w:lang w:eastAsia="zh-CN"/>
        </w:rPr>
        <w:t>）欧洲食品安全局（</w:t>
      </w:r>
      <w:r w:rsidRPr="00894516">
        <w:rPr>
          <w:rFonts w:eastAsia="SimSun"/>
          <w:sz w:val="24"/>
          <w:lang w:eastAsia="zh-CN"/>
        </w:rPr>
        <w:t>2013</w:t>
      </w:r>
      <w:r w:rsidRPr="00894516">
        <w:rPr>
          <w:rFonts w:eastAsia="SimSun"/>
          <w:sz w:val="24"/>
          <w:lang w:eastAsia="zh-CN"/>
        </w:rPr>
        <w:t>，</w:t>
      </w:r>
      <w:r w:rsidRPr="00894516">
        <w:rPr>
          <w:rFonts w:eastAsia="SimSun"/>
          <w:sz w:val="24"/>
          <w:lang w:eastAsia="zh-CN"/>
        </w:rPr>
        <w:t>2020</w:t>
      </w:r>
      <w:r w:rsidRPr="00894516">
        <w:rPr>
          <w:rFonts w:eastAsia="SimSun"/>
          <w:sz w:val="24"/>
          <w:lang w:eastAsia="zh-CN"/>
        </w:rPr>
        <w:t>）和美国国家科学工程和医学研究院（</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2016</w:t>
      </w:r>
      <w:r w:rsidRPr="00894516">
        <w:rPr>
          <w:rFonts w:eastAsia="SimSun"/>
          <w:sz w:val="24"/>
          <w:lang w:eastAsia="zh-CN"/>
        </w:rPr>
        <w:t>）等权威国际机构制定的相关指南；（</w:t>
      </w:r>
      <w:r w:rsidRPr="00894516">
        <w:rPr>
          <w:rFonts w:eastAsia="SimSun"/>
          <w:sz w:val="24"/>
          <w:lang w:eastAsia="zh-CN"/>
        </w:rPr>
        <w:t>c</w:t>
      </w:r>
      <w:r w:rsidRPr="00894516">
        <w:rPr>
          <w:rFonts w:eastAsia="SimSun"/>
          <w:sz w:val="24"/>
          <w:lang w:eastAsia="zh-CN"/>
        </w:rPr>
        <w:t>）科学界编制的文件</w:t>
      </w:r>
      <w:r w:rsidRPr="00894516">
        <w:rPr>
          <w:rFonts w:eastAsia="SimSun"/>
          <w:sz w:val="24"/>
          <w:lang w:eastAsia="zh-CN"/>
        </w:rPr>
        <w:t>—</w:t>
      </w:r>
      <w:r w:rsidRPr="00894516">
        <w:rPr>
          <w:rFonts w:eastAsia="SimSun"/>
          <w:sz w:val="24"/>
          <w:lang w:eastAsia="zh-CN"/>
        </w:rPr>
        <w:t>如</w:t>
      </w:r>
      <w:r w:rsidRPr="00894516">
        <w:rPr>
          <w:rFonts w:eastAsia="SimSun"/>
          <w:sz w:val="24"/>
          <w:lang w:eastAsia="zh-CN"/>
        </w:rPr>
        <w:t>Benedict</w:t>
      </w:r>
      <w:r w:rsidRPr="00894516">
        <w:rPr>
          <w:rFonts w:eastAsia="SimSun"/>
          <w:sz w:val="24"/>
          <w:lang w:eastAsia="zh-CN"/>
        </w:rPr>
        <w:t>等（</w:t>
      </w:r>
      <w:r w:rsidRPr="00894516">
        <w:rPr>
          <w:rFonts w:eastAsia="SimSun"/>
          <w:sz w:val="24"/>
          <w:lang w:eastAsia="zh-CN"/>
        </w:rPr>
        <w:t>2018</w:t>
      </w:r>
      <w:r w:rsidRPr="00894516">
        <w:rPr>
          <w:rFonts w:eastAsia="SimSun"/>
          <w:sz w:val="24"/>
          <w:lang w:eastAsia="zh-CN"/>
        </w:rPr>
        <w:t>）、</w:t>
      </w:r>
      <w:r w:rsidRPr="00894516">
        <w:rPr>
          <w:rFonts w:eastAsia="SimSun"/>
          <w:sz w:val="24"/>
          <w:lang w:eastAsia="zh-CN"/>
        </w:rPr>
        <w:t>David</w:t>
      </w:r>
      <w:r w:rsidRPr="00894516">
        <w:rPr>
          <w:rFonts w:eastAsia="SimSun"/>
          <w:sz w:val="24"/>
          <w:lang w:eastAsia="zh-CN"/>
        </w:rPr>
        <w:t>等（</w:t>
      </w:r>
      <w:r w:rsidRPr="00894516">
        <w:rPr>
          <w:rFonts w:eastAsia="SimSun"/>
          <w:sz w:val="24"/>
          <w:lang w:eastAsia="zh-CN"/>
        </w:rPr>
        <w:t>2013</w:t>
      </w:r>
      <w:r w:rsidRPr="00894516">
        <w:rPr>
          <w:rFonts w:eastAsia="SimSun"/>
          <w:sz w:val="24"/>
          <w:lang w:eastAsia="zh-CN"/>
        </w:rPr>
        <w:t>）、</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2018b</w:t>
      </w:r>
      <w:r w:rsidRPr="00894516">
        <w:rPr>
          <w:rFonts w:eastAsia="SimSun"/>
          <w:sz w:val="24"/>
          <w:lang w:eastAsia="zh-CN"/>
        </w:rPr>
        <w:t>）、</w:t>
      </w:r>
      <w:r w:rsidRPr="00894516">
        <w:rPr>
          <w:rFonts w:eastAsia="SimSun"/>
          <w:sz w:val="24"/>
          <w:lang w:eastAsia="zh-CN"/>
        </w:rPr>
        <w:t>James</w:t>
      </w:r>
      <w:r w:rsidRPr="00894516">
        <w:rPr>
          <w:rFonts w:eastAsia="SimSun"/>
          <w:sz w:val="24"/>
          <w:lang w:eastAsia="zh-CN"/>
        </w:rPr>
        <w:t>等（</w:t>
      </w:r>
      <w:r w:rsidRPr="00894516">
        <w:rPr>
          <w:rFonts w:eastAsia="SimSun"/>
          <w:sz w:val="24"/>
          <w:lang w:eastAsia="zh-CN"/>
        </w:rPr>
        <w:t>2020</w:t>
      </w:r>
      <w:r w:rsidRPr="00894516">
        <w:rPr>
          <w:rFonts w:eastAsia="SimSun"/>
          <w:sz w:val="24"/>
          <w:lang w:eastAsia="zh-CN"/>
        </w:rPr>
        <w:t>）、</w:t>
      </w:r>
      <w:r w:rsidRPr="00894516">
        <w:rPr>
          <w:rFonts w:eastAsia="SimSun"/>
          <w:sz w:val="24"/>
          <w:lang w:eastAsia="zh-CN"/>
        </w:rPr>
        <w:t>Rode</w:t>
      </w:r>
      <w:r w:rsidRPr="00894516">
        <w:rPr>
          <w:rFonts w:eastAsia="SimSun"/>
          <w:sz w:val="24"/>
          <w:lang w:eastAsia="zh-CN"/>
        </w:rPr>
        <w:t>等（</w:t>
      </w:r>
      <w:r w:rsidRPr="00894516">
        <w:rPr>
          <w:rFonts w:eastAsia="SimSun"/>
          <w:sz w:val="24"/>
          <w:lang w:eastAsia="zh-CN"/>
        </w:rPr>
        <w:t>2019</w:t>
      </w:r>
      <w:r w:rsidRPr="00894516">
        <w:rPr>
          <w:rFonts w:eastAsia="SimSun"/>
          <w:sz w:val="24"/>
          <w:lang w:eastAsia="zh-CN"/>
        </w:rPr>
        <w:t>）、</w:t>
      </w:r>
      <w:r w:rsidRPr="00894516">
        <w:rPr>
          <w:rFonts w:eastAsia="SimSun"/>
          <w:sz w:val="24"/>
          <w:lang w:eastAsia="zh-CN"/>
        </w:rPr>
        <w:t>Teem</w:t>
      </w:r>
      <w:r w:rsidRPr="00894516">
        <w:rPr>
          <w:rFonts w:eastAsia="SimSun"/>
          <w:sz w:val="24"/>
          <w:lang w:eastAsia="zh-CN"/>
        </w:rPr>
        <w:t>等（</w:t>
      </w:r>
      <w:r w:rsidRPr="00894516">
        <w:rPr>
          <w:rFonts w:eastAsia="SimSun"/>
          <w:sz w:val="24"/>
          <w:lang w:eastAsia="zh-CN"/>
        </w:rPr>
        <w:t>2019</w:t>
      </w:r>
      <w:r w:rsidRPr="00894516">
        <w:rPr>
          <w:rFonts w:eastAsia="SimSun"/>
          <w:sz w:val="24"/>
          <w:lang w:eastAsia="zh-CN"/>
        </w:rPr>
        <w:t>）和</w:t>
      </w:r>
      <w:r w:rsidRPr="00894516">
        <w:rPr>
          <w:rFonts w:eastAsia="SimSun"/>
          <w:sz w:val="24"/>
          <w:lang w:eastAsia="zh-CN"/>
        </w:rPr>
        <w:t>Connolly</w:t>
      </w:r>
      <w:r w:rsidRPr="00894516">
        <w:rPr>
          <w:rFonts w:eastAsia="SimSun"/>
          <w:sz w:val="24"/>
          <w:lang w:eastAsia="zh-CN"/>
        </w:rPr>
        <w:t>等（</w:t>
      </w:r>
      <w:r w:rsidRPr="00894516">
        <w:rPr>
          <w:rFonts w:eastAsia="SimSun"/>
          <w:sz w:val="24"/>
          <w:lang w:eastAsia="zh-CN"/>
        </w:rPr>
        <w:t>2021</w:t>
      </w:r>
      <w:r w:rsidRPr="00894516">
        <w:rPr>
          <w:rFonts w:eastAsia="SimSun"/>
          <w:sz w:val="24"/>
          <w:lang w:eastAsia="zh-CN"/>
        </w:rPr>
        <w:t>）</w:t>
      </w:r>
      <w:r w:rsidRPr="00894516">
        <w:rPr>
          <w:rFonts w:eastAsia="SimSun"/>
          <w:sz w:val="24"/>
          <w:lang w:eastAsia="zh-CN"/>
        </w:rPr>
        <w:t>—</w:t>
      </w:r>
      <w:r w:rsidRPr="00894516">
        <w:rPr>
          <w:rFonts w:eastAsia="SimSun"/>
          <w:sz w:val="24"/>
          <w:lang w:eastAsia="zh-CN"/>
        </w:rPr>
        <w:t>也将有助于确保潜在的相关途径不会被无意中忽略。</w:t>
      </w:r>
    </w:p>
    <w:p w14:paraId="30F45F42"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除了这些推荐的程序外，</w:t>
      </w:r>
      <w:r w:rsidRPr="00894516">
        <w:rPr>
          <w:rFonts w:eastAsia="SimSun"/>
          <w:sz w:val="24"/>
          <w:lang w:eastAsia="zh-CN"/>
        </w:rPr>
        <w:t>Hayes</w:t>
      </w:r>
      <w:r w:rsidRPr="00894516">
        <w:rPr>
          <w:rFonts w:eastAsia="SimSun"/>
          <w:sz w:val="24"/>
          <w:lang w:eastAsia="zh-CN"/>
        </w:rPr>
        <w:t>等（</w:t>
      </w:r>
      <w:r w:rsidRPr="00894516">
        <w:rPr>
          <w:rFonts w:eastAsia="SimSun"/>
          <w:sz w:val="24"/>
          <w:lang w:eastAsia="zh-CN"/>
        </w:rPr>
        <w:t>2007b</w:t>
      </w:r>
      <w:r w:rsidRPr="00894516">
        <w:rPr>
          <w:rFonts w:eastAsia="SimSun"/>
          <w:sz w:val="24"/>
          <w:lang w:eastAsia="zh-CN"/>
        </w:rPr>
        <w:t>、</w:t>
      </w:r>
      <w:r w:rsidRPr="00894516">
        <w:rPr>
          <w:rFonts w:eastAsia="SimSun"/>
          <w:sz w:val="24"/>
          <w:lang w:eastAsia="zh-CN"/>
        </w:rPr>
        <w:t>2014</w:t>
      </w:r>
      <w:r w:rsidRPr="00894516">
        <w:rPr>
          <w:rFonts w:eastAsia="SimSun"/>
          <w:sz w:val="24"/>
          <w:lang w:eastAsia="zh-CN"/>
        </w:rPr>
        <w:t>）还介绍了风险分析人员可以采用的各种危害识别方法，以帮助确保对所有可能的途径进行全面评估和描述。这些技术鼓励分析人员</w:t>
      </w:r>
      <w:r w:rsidRPr="00894516">
        <w:rPr>
          <w:rFonts w:eastAsia="SimSun"/>
          <w:sz w:val="24"/>
          <w:lang w:eastAsia="zh-CN"/>
        </w:rPr>
        <w:t>“</w:t>
      </w:r>
      <w:r w:rsidRPr="00894516">
        <w:rPr>
          <w:rFonts w:eastAsia="SimSun"/>
          <w:sz w:val="24"/>
          <w:lang w:eastAsia="zh-CN"/>
        </w:rPr>
        <w:t>跳出固定思维模式</w:t>
      </w:r>
      <w:r w:rsidRPr="00894516">
        <w:rPr>
          <w:rFonts w:eastAsia="SimSun"/>
          <w:sz w:val="24"/>
          <w:lang w:eastAsia="zh-CN"/>
        </w:rPr>
        <w:t>”</w:t>
      </w:r>
      <w:r w:rsidRPr="00894516">
        <w:rPr>
          <w:rFonts w:eastAsia="SimSun"/>
          <w:sz w:val="24"/>
          <w:lang w:eastAsia="zh-CN"/>
        </w:rPr>
        <w:t>思考问题，并提供一个框架，支持他们系统地运用专业知识和想象力来识别潜在的危害途径。</w:t>
      </w:r>
    </w:p>
    <w:p w14:paraId="29F72D30" w14:textId="002A2E1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很难评估作为问题表述基础的概念模型中的结构不确定性是否得到了全面解决。特别是，在问题表述中确定的</w:t>
      </w:r>
      <w:r w:rsidR="00DD2FCA">
        <w:rPr>
          <w:rFonts w:eastAsia="SimSun" w:hint="eastAsia"/>
          <w:sz w:val="24"/>
          <w:lang w:eastAsia="zh-CN"/>
        </w:rPr>
        <w:t>合理</w:t>
      </w:r>
      <w:r w:rsidRPr="00894516">
        <w:rPr>
          <w:rFonts w:eastAsia="SimSun"/>
          <w:sz w:val="24"/>
          <w:lang w:eastAsia="zh-CN"/>
        </w:rPr>
        <w:t>危害途径的数量本身并不是无懈可击的指南，能够准确地说明风险评估的这一部分有多完整。尽管如此，对于像</w:t>
      </w:r>
      <w:r w:rsidRPr="00894516">
        <w:rPr>
          <w:rFonts w:eastAsia="SimSun"/>
          <w:sz w:val="24"/>
          <w:lang w:eastAsia="zh-CN"/>
        </w:rPr>
        <w:t xml:space="preserve"> EGD-LMOs </w:t>
      </w:r>
      <w:r w:rsidRPr="00894516">
        <w:rPr>
          <w:rFonts w:eastAsia="SimSun"/>
          <w:sz w:val="24"/>
          <w:lang w:eastAsia="zh-CN"/>
        </w:rPr>
        <w:t>这样复杂的新技术，如果问题表述中只确定了极少数或非常简单的途径，很可能会遭到怀疑。最终，审查人员和决策者必须利用他们的专业知识、经验和判断来决定</w:t>
      </w:r>
      <w:r w:rsidRPr="00894516">
        <w:rPr>
          <w:rFonts w:eastAsia="SimSun"/>
          <w:sz w:val="24"/>
          <w:lang w:eastAsia="zh-CN"/>
        </w:rPr>
        <w:t>EGD-LMO</w:t>
      </w:r>
      <w:r w:rsidRPr="00894516">
        <w:rPr>
          <w:rFonts w:eastAsia="SimSun"/>
          <w:sz w:val="24"/>
          <w:lang w:eastAsia="zh-CN"/>
        </w:rPr>
        <w:t>风险评估过程中问题形成阶段的不确定性来源是否已得到充分解决。</w:t>
      </w:r>
    </w:p>
    <w:p w14:paraId="0A8D457C" w14:textId="77777777" w:rsidR="003A45EC" w:rsidRPr="00DD2FCA" w:rsidRDefault="003A45EC" w:rsidP="0025011A">
      <w:pPr>
        <w:snapToGrid w:val="0"/>
        <w:spacing w:before="120" w:after="120" w:line="240" w:lineRule="atLeast"/>
        <w:rPr>
          <w:rFonts w:eastAsia="SimSun"/>
          <w:b/>
          <w:bCs/>
          <w:sz w:val="24"/>
          <w:lang w:eastAsia="zh-CN"/>
        </w:rPr>
      </w:pPr>
      <w:r w:rsidRPr="00DD2FCA">
        <w:rPr>
          <w:rFonts w:eastAsia="SimSun"/>
          <w:b/>
          <w:bCs/>
          <w:sz w:val="24"/>
          <w:lang w:eastAsia="zh-CN"/>
        </w:rPr>
        <w:t>变异性</w:t>
      </w:r>
    </w:p>
    <w:p w14:paraId="68AF5E9E" w14:textId="2D58DE20"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LMO</w:t>
      </w:r>
      <w:r w:rsidRPr="00894516">
        <w:rPr>
          <w:rFonts w:eastAsia="SimSun"/>
          <w:sz w:val="24"/>
          <w:lang w:eastAsia="zh-CN"/>
        </w:rPr>
        <w:t>风险评估中会出现变异性，通常也称为随机不确定性，因为在</w:t>
      </w:r>
      <w:r w:rsidR="00DD2FCA">
        <w:rPr>
          <w:rFonts w:eastAsia="SimSun" w:hint="eastAsia"/>
          <w:sz w:val="24"/>
          <w:lang w:eastAsia="zh-CN"/>
        </w:rPr>
        <w:t>合理</w:t>
      </w:r>
      <w:r w:rsidRPr="00894516">
        <w:rPr>
          <w:rFonts w:eastAsia="SimSun"/>
          <w:sz w:val="24"/>
          <w:lang w:eastAsia="zh-CN"/>
        </w:rPr>
        <w:t>的危害途径中，许多相关的环境和人口过程或变量在时间和空间上具有固有的可变性。理论上可以用非常详细的机械模型或更精确的测量来解释某些可变性来源，但在实践中这可能是不必要的。只需描述变异的特征，并通过风险评估传播其影响，通常就足够了，而且是一种更具成本效益的策略。</w:t>
      </w:r>
    </w:p>
    <w:p w14:paraId="2ACDB28F"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异变性对风险评估预测的影响可以通过多种方式获得。一种常见的方法是多次重复风险计算，同时允许风险评估基于过程的模型参数（见附件一）以一种现实的方式随着每次重复而变化。通过为每个不确定参数仔细指定一个适当的概率分布来实现这种现实感。概率分布的选择由理论、观察到的参数变化或专家信念来指导。例如，</w:t>
      </w:r>
      <w:r w:rsidRPr="00894516">
        <w:rPr>
          <w:rFonts w:eastAsia="SimSun"/>
          <w:sz w:val="24"/>
          <w:lang w:eastAsia="zh-CN"/>
        </w:rPr>
        <w:t>Xu</w:t>
      </w:r>
      <w:r w:rsidRPr="00894516">
        <w:rPr>
          <w:rFonts w:eastAsia="SimSun"/>
          <w:sz w:val="24"/>
          <w:lang w:eastAsia="zh-CN"/>
        </w:rPr>
        <w:t>等（</w:t>
      </w:r>
      <w:r w:rsidRPr="00894516">
        <w:rPr>
          <w:rFonts w:eastAsia="SimSun"/>
          <w:sz w:val="24"/>
          <w:lang w:eastAsia="zh-CN"/>
        </w:rPr>
        <w:t>2010</w:t>
      </w:r>
      <w:r w:rsidRPr="00894516">
        <w:rPr>
          <w:rFonts w:eastAsia="SimSun"/>
          <w:sz w:val="24"/>
          <w:lang w:eastAsia="zh-CN"/>
        </w:rPr>
        <w:t>）使用一种非常灵活的概率分布（贝塔分布）来捕捉专家对蚊子生命史关键参数变化的看法，包括存活率和繁殖力。同样，</w:t>
      </w:r>
      <w:r w:rsidRPr="00894516">
        <w:rPr>
          <w:rFonts w:eastAsia="SimSun"/>
          <w:sz w:val="24"/>
          <w:lang w:eastAsia="zh-CN"/>
        </w:rPr>
        <w:t>Hosack</w:t>
      </w:r>
      <w:r w:rsidRPr="00894516">
        <w:rPr>
          <w:rFonts w:eastAsia="SimSun"/>
          <w:sz w:val="24"/>
          <w:lang w:eastAsia="zh-CN"/>
        </w:rPr>
        <w:t>等（</w:t>
      </w:r>
      <w:r w:rsidRPr="00894516">
        <w:rPr>
          <w:rFonts w:eastAsia="SimSun"/>
          <w:sz w:val="24"/>
          <w:lang w:eastAsia="zh-CN"/>
        </w:rPr>
        <w:t>2021</w:t>
      </w:r>
      <w:r w:rsidRPr="00894516">
        <w:rPr>
          <w:rFonts w:eastAsia="SimSun"/>
          <w:sz w:val="24"/>
          <w:lang w:eastAsia="zh-CN"/>
        </w:rPr>
        <w:t>）使用常见的（但在这种情况下是经过转换的）正态分布来捕捉专家对改性活蚊的病媒能力参数如何随着蚊子越来越适应实验室条件而变化的看法。</w:t>
      </w:r>
    </w:p>
    <w:p w14:paraId="3047E5A7"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在风险评估模型中，变异性的概率表示以及传播其对风险估计的影响所需的相关方法需要经过培训和对概率论有充分理解。希望在</w:t>
      </w:r>
      <w:r w:rsidRPr="00894516">
        <w:rPr>
          <w:rFonts w:eastAsia="SimSun"/>
          <w:sz w:val="24"/>
          <w:lang w:eastAsia="zh-CN"/>
        </w:rPr>
        <w:t>EGD-LMO</w:t>
      </w:r>
      <w:r w:rsidRPr="00894516">
        <w:rPr>
          <w:rFonts w:eastAsia="SimSun"/>
          <w:sz w:val="24"/>
          <w:lang w:eastAsia="zh-CN"/>
        </w:rPr>
        <w:t>风险评估中使用这些方法的分析人员应该完成基础理论和技术培训或寻求帮助。</w:t>
      </w:r>
      <w:r w:rsidRPr="00894516">
        <w:rPr>
          <w:rFonts w:eastAsia="SimSun"/>
          <w:sz w:val="24"/>
          <w:lang w:eastAsia="zh-CN"/>
        </w:rPr>
        <w:t xml:space="preserve"> </w:t>
      </w:r>
    </w:p>
    <w:p w14:paraId="5141F901" w14:textId="77777777" w:rsidR="003A45EC" w:rsidRPr="00894516" w:rsidRDefault="003A45EC" w:rsidP="00804A25">
      <w:pPr>
        <w:pStyle w:val="Heading4"/>
        <w:spacing w:line="276" w:lineRule="auto"/>
        <w:rPr>
          <w:rFonts w:eastAsia="SimSun"/>
          <w:sz w:val="24"/>
          <w:lang w:eastAsia="zh-CN"/>
        </w:rPr>
      </w:pPr>
      <w:r w:rsidRPr="00894516">
        <w:rPr>
          <w:rFonts w:eastAsia="SimSun"/>
          <w:color w:val="333333"/>
          <w:sz w:val="24"/>
          <w:shd w:val="clear" w:color="auto" w:fill="FFFFFF"/>
          <w:lang w:eastAsia="zh-CN"/>
        </w:rPr>
        <w:lastRenderedPageBreak/>
        <w:t>深度不确定性和</w:t>
      </w:r>
      <w:r w:rsidRPr="00894516">
        <w:rPr>
          <w:rFonts w:eastAsia="SimSun"/>
          <w:color w:val="333333"/>
          <w:sz w:val="24"/>
          <w:shd w:val="clear" w:color="auto" w:fill="FFFFFF"/>
          <w:lang w:eastAsia="zh-CN"/>
        </w:rPr>
        <w:t>”</w:t>
      </w:r>
      <w:r w:rsidRPr="00894516">
        <w:rPr>
          <w:rFonts w:eastAsia="SimSun"/>
          <w:color w:val="333333"/>
          <w:sz w:val="24"/>
          <w:shd w:val="clear" w:color="auto" w:fill="FFFFFF"/>
          <w:lang w:eastAsia="zh-CN"/>
        </w:rPr>
        <w:t>未知的未知因素</w:t>
      </w:r>
      <w:r w:rsidRPr="00894516">
        <w:rPr>
          <w:rFonts w:eastAsia="SimSun"/>
          <w:color w:val="333333"/>
          <w:sz w:val="24"/>
          <w:shd w:val="clear" w:color="auto" w:fill="FFFFFF"/>
          <w:lang w:eastAsia="zh-CN"/>
        </w:rPr>
        <w:t>”</w:t>
      </w:r>
    </w:p>
    <w:p w14:paraId="6AFA8430"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当认知的不确定性或变异性如此之大，以至于分析人员不知道，或者决策各方无法就以下问题达成一致时，就会产生深度不确定性</w:t>
      </w:r>
      <w:r w:rsidRPr="00894516">
        <w:rPr>
          <w:rFonts w:eastAsia="SimSun"/>
          <w:sz w:val="24"/>
          <w:lang w:eastAsia="zh-CN"/>
        </w:rPr>
        <w:t>:</w:t>
      </w:r>
      <w:r w:rsidRPr="00894516">
        <w:rPr>
          <w:rFonts w:eastAsia="SimSun"/>
          <w:sz w:val="24"/>
          <w:lang w:eastAsia="zh-CN"/>
        </w:rPr>
        <w:t>（一）描述系统变量之间相互作用的适当模型；（二）用于表示这些模型中关键变量和参数不确定性的概率分布；和</w:t>
      </w:r>
      <w:r w:rsidRPr="00894516">
        <w:rPr>
          <w:rFonts w:eastAsia="SimSun"/>
          <w:sz w:val="24"/>
          <w:lang w:eastAsia="zh-CN"/>
        </w:rPr>
        <w:t>/</w:t>
      </w:r>
      <w:r w:rsidRPr="00894516">
        <w:rPr>
          <w:rFonts w:eastAsia="SimSun"/>
          <w:sz w:val="24"/>
          <w:lang w:eastAsia="zh-CN"/>
        </w:rPr>
        <w:t>或（三）如何评价备选结果的可取性（</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）。涉及用于大范围（大陆）扩散或持续很长时间（数十年）的</w:t>
      </w:r>
      <w:r w:rsidRPr="00894516">
        <w:rPr>
          <w:rFonts w:eastAsia="SimSun"/>
          <w:sz w:val="24"/>
          <w:lang w:eastAsia="zh-CN"/>
        </w:rPr>
        <w:t>EGD-LMOs</w:t>
      </w:r>
      <w:r w:rsidRPr="00894516">
        <w:rPr>
          <w:rFonts w:eastAsia="SimSun"/>
          <w:sz w:val="24"/>
          <w:lang w:eastAsia="zh-CN"/>
        </w:rPr>
        <w:t>风险评估可能会遇到此类不确定性。例如，</w:t>
      </w:r>
      <w:r w:rsidRPr="00894516">
        <w:rPr>
          <w:rFonts w:eastAsia="SimSun"/>
          <w:sz w:val="24"/>
          <w:lang w:eastAsia="zh-CN"/>
        </w:rPr>
        <w:t>Then</w:t>
      </w:r>
      <w:r w:rsidRPr="00894516">
        <w:rPr>
          <w:rFonts w:eastAsia="SimSun"/>
          <w:sz w:val="24"/>
          <w:lang w:eastAsia="zh-CN"/>
        </w:rPr>
        <w:t>等（</w:t>
      </w:r>
      <w:r w:rsidRPr="00894516">
        <w:rPr>
          <w:rFonts w:eastAsia="SimSun"/>
          <w:sz w:val="24"/>
          <w:lang w:eastAsia="zh-CN"/>
        </w:rPr>
        <w:t>2020</w:t>
      </w:r>
      <w:r w:rsidRPr="00894516">
        <w:rPr>
          <w:rFonts w:eastAsia="SimSun"/>
          <w:sz w:val="24"/>
          <w:lang w:eastAsia="zh-CN"/>
        </w:rPr>
        <w:t>）认为，当</w:t>
      </w:r>
      <w:r w:rsidRPr="00894516">
        <w:rPr>
          <w:rFonts w:eastAsia="SimSun"/>
          <w:sz w:val="24"/>
          <w:lang w:eastAsia="zh-CN"/>
        </w:rPr>
        <w:t>EGD-LMO</w:t>
      </w:r>
      <w:r w:rsidRPr="00894516">
        <w:rPr>
          <w:rFonts w:eastAsia="SimSun"/>
          <w:sz w:val="24"/>
          <w:lang w:eastAsia="zh-CN"/>
        </w:rPr>
        <w:t>在复杂的生态系统中与不同基因的目标种群复制时，可能会出现</w:t>
      </w:r>
      <w:r w:rsidRPr="00894516">
        <w:rPr>
          <w:rFonts w:eastAsia="SimSun"/>
          <w:sz w:val="24"/>
          <w:lang w:eastAsia="zh-CN"/>
        </w:rPr>
        <w:t xml:space="preserve"> “</w:t>
      </w:r>
      <w:r w:rsidRPr="00894516">
        <w:rPr>
          <w:rFonts w:eastAsia="SimSun"/>
          <w:sz w:val="24"/>
          <w:lang w:eastAsia="zh-CN"/>
        </w:rPr>
        <w:t>下一代效应</w:t>
      </w:r>
      <w:r w:rsidRPr="00894516">
        <w:rPr>
          <w:rFonts w:eastAsia="SimSun"/>
          <w:sz w:val="24"/>
          <w:lang w:eastAsia="zh-CN"/>
        </w:rPr>
        <w:t>”</w:t>
      </w:r>
      <w:r w:rsidRPr="00894516">
        <w:rPr>
          <w:rFonts w:eastAsia="SimSun"/>
          <w:sz w:val="24"/>
          <w:lang w:eastAsia="zh-CN"/>
        </w:rPr>
        <w:t>，基因组</w:t>
      </w:r>
      <w:r w:rsidRPr="0025011A">
        <w:rPr>
          <w:rFonts w:ascii="Segoe UI Symbol" w:eastAsia="SimSun" w:hAnsi="Segoe UI Symbol" w:cs="Segoe UI Symbol"/>
          <w:sz w:val="24"/>
          <w:lang w:eastAsia="zh-CN"/>
        </w:rPr>
        <w:t>✕</w:t>
      </w:r>
      <w:r w:rsidRPr="00894516">
        <w:rPr>
          <w:rFonts w:eastAsia="SimSun"/>
          <w:sz w:val="24"/>
          <w:lang w:eastAsia="zh-CN"/>
        </w:rPr>
        <w:t>环境相互作用引发的效应，可能会给</w:t>
      </w:r>
      <w:r w:rsidRPr="00894516">
        <w:rPr>
          <w:rFonts w:eastAsia="SimSun"/>
          <w:sz w:val="24"/>
          <w:lang w:eastAsia="zh-CN"/>
        </w:rPr>
        <w:t>EGD-LMO</w:t>
      </w:r>
      <w:r w:rsidRPr="00894516">
        <w:rPr>
          <w:rFonts w:eastAsia="SimSun"/>
          <w:sz w:val="24"/>
          <w:lang w:eastAsia="zh-CN"/>
        </w:rPr>
        <w:t>风险评估带来高度不确定性。</w:t>
      </w:r>
    </w:p>
    <w:p w14:paraId="27AE03B3"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当前在风险评估中处理深度不确定性的指南建议，分析人员应比较或结合与现有知识一致的多个模型的预测结果（</w:t>
      </w:r>
      <w:r w:rsidRPr="00894516">
        <w:rPr>
          <w:rFonts w:eastAsia="SimSun"/>
          <w:sz w:val="24"/>
          <w:lang w:eastAsia="zh-CN"/>
        </w:rPr>
        <w:t>Cox</w:t>
      </w:r>
      <w:r w:rsidRPr="00894516">
        <w:rPr>
          <w:rFonts w:eastAsia="SimSun"/>
          <w:sz w:val="24"/>
          <w:lang w:eastAsia="zh-CN"/>
        </w:rPr>
        <w:t>，</w:t>
      </w:r>
      <w:r w:rsidRPr="00894516">
        <w:rPr>
          <w:rFonts w:eastAsia="SimSun"/>
          <w:sz w:val="24"/>
          <w:lang w:eastAsia="zh-CN"/>
        </w:rPr>
        <w:t>2012</w:t>
      </w:r>
      <w:r w:rsidRPr="00894516">
        <w:rPr>
          <w:rFonts w:eastAsia="SimSun"/>
          <w:sz w:val="24"/>
          <w:lang w:eastAsia="zh-CN"/>
        </w:rPr>
        <w:t>）。或者，分析人员也可以使用情景分析，通过在问题形成过程中描述假设但概念上可行的危害途径，并通过使用多个单一值（例如最佳</w:t>
      </w:r>
      <w:r w:rsidRPr="00894516">
        <w:rPr>
          <w:rFonts w:eastAsia="SimSun"/>
          <w:sz w:val="24"/>
          <w:lang w:eastAsia="zh-CN"/>
        </w:rPr>
        <w:t>/</w:t>
      </w:r>
      <w:r w:rsidRPr="00894516">
        <w:rPr>
          <w:rFonts w:eastAsia="SimSun"/>
          <w:sz w:val="24"/>
          <w:lang w:eastAsia="zh-CN"/>
        </w:rPr>
        <w:t>最差情况）或故意不精确（例如数量级）的模型参数估计值来确定未来世界的可能状态（</w:t>
      </w:r>
      <w:r w:rsidRPr="00894516">
        <w:rPr>
          <w:rFonts w:eastAsia="SimSun"/>
          <w:sz w:val="24"/>
          <w:lang w:eastAsia="zh-CN"/>
        </w:rPr>
        <w:t>Spiegelhalter</w:t>
      </w:r>
      <w:r w:rsidRPr="00894516">
        <w:rPr>
          <w:rFonts w:eastAsia="SimSun"/>
          <w:sz w:val="24"/>
          <w:lang w:eastAsia="zh-CN"/>
        </w:rPr>
        <w:t>和</w:t>
      </w:r>
      <w:r w:rsidRPr="00894516">
        <w:rPr>
          <w:rFonts w:eastAsia="SimSun"/>
          <w:sz w:val="24"/>
          <w:lang w:eastAsia="zh-CN"/>
        </w:rPr>
        <w:t>Hauke</w:t>
      </w:r>
      <w:r w:rsidRPr="00894516">
        <w:rPr>
          <w:rFonts w:eastAsia="SimSun"/>
          <w:sz w:val="24"/>
          <w:lang w:eastAsia="zh-CN"/>
        </w:rPr>
        <w:t>，</w:t>
      </w:r>
      <w:r w:rsidRPr="00894516">
        <w:rPr>
          <w:rFonts w:eastAsia="SimSun"/>
          <w:sz w:val="24"/>
          <w:lang w:eastAsia="zh-CN"/>
        </w:rPr>
        <w:t>2011</w:t>
      </w:r>
      <w:r w:rsidRPr="00894516">
        <w:rPr>
          <w:rFonts w:eastAsia="SimSun"/>
          <w:sz w:val="24"/>
          <w:lang w:eastAsia="zh-CN"/>
        </w:rPr>
        <w:t>）。在这些情况下，重点可能会从依赖风险预测转向确定在多种情况（最好是所有情况）下都有效的风险管理战略，以及确定能够快速反馈和了解实际结果的释放后监测战略（</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w:t>
      </w:r>
    </w:p>
    <w:p w14:paraId="59D0B0FC" w14:textId="77777777"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风险评估模型通常有许多参数（见附件一），这些参数可能已在不同的程度上被理解；</w:t>
      </w:r>
      <w:r w:rsidRPr="00894516">
        <w:rPr>
          <w:rFonts w:eastAsia="SimSun"/>
          <w:sz w:val="24"/>
          <w:lang w:eastAsia="zh-CN"/>
        </w:rPr>
        <w:t>EGD-LMO</w:t>
      </w:r>
      <w:r w:rsidRPr="00894516">
        <w:rPr>
          <w:rFonts w:eastAsia="SimSun"/>
          <w:sz w:val="24"/>
          <w:lang w:eastAsia="zh-CN"/>
        </w:rPr>
        <w:t>种群中繁殖力和死亡率的变化可能已被充分理解，而对物种间竞争系数和远程扩散率可能还知之甚少。在这些情况下，建议采用一种混合策略，在反映特性较差参数可能出现的最佳</w:t>
      </w:r>
      <w:r w:rsidRPr="00894516">
        <w:rPr>
          <w:rFonts w:eastAsia="SimSun"/>
          <w:sz w:val="24"/>
          <w:lang w:eastAsia="zh-CN"/>
        </w:rPr>
        <w:t>/</w:t>
      </w:r>
      <w:r w:rsidRPr="00894516">
        <w:rPr>
          <w:rFonts w:eastAsia="SimSun"/>
          <w:sz w:val="24"/>
          <w:lang w:eastAsia="zh-CN"/>
        </w:rPr>
        <w:t>最差情况的情景下，对特性良好参数的变异性进行概率评估。</w:t>
      </w:r>
    </w:p>
    <w:p w14:paraId="36228DE9" w14:textId="06886D82" w:rsidR="003A45EC" w:rsidRPr="00894516" w:rsidRDefault="003A45EC" w:rsidP="0025011A">
      <w:pPr>
        <w:snapToGrid w:val="0"/>
        <w:spacing w:before="120" w:after="120" w:line="240" w:lineRule="atLeast"/>
        <w:rPr>
          <w:rFonts w:eastAsia="SimSun"/>
          <w:sz w:val="24"/>
          <w:lang w:eastAsia="zh-CN"/>
        </w:rPr>
      </w:pPr>
      <w:r w:rsidRPr="00894516">
        <w:rPr>
          <w:rFonts w:eastAsia="SimSun"/>
          <w:sz w:val="24"/>
          <w:lang w:eastAsia="zh-CN"/>
        </w:rPr>
        <w:t>然而，对于何时因对适当的模型或参数可能取值的范围缺乏共识而成为高度不确定性的情况，并没有可操作的定义（</w:t>
      </w:r>
      <w:r w:rsidRPr="00894516">
        <w:rPr>
          <w:rFonts w:eastAsia="SimSun"/>
          <w:sz w:val="24"/>
          <w:lang w:eastAsia="zh-CN"/>
        </w:rPr>
        <w:t>NASEM</w:t>
      </w:r>
      <w:r w:rsidRPr="00894516">
        <w:rPr>
          <w:rFonts w:eastAsia="SimSun"/>
          <w:sz w:val="24"/>
          <w:lang w:eastAsia="zh-CN"/>
        </w:rPr>
        <w:t>，</w:t>
      </w:r>
      <w:r w:rsidRPr="00894516">
        <w:rPr>
          <w:rFonts w:eastAsia="SimSun"/>
          <w:sz w:val="24"/>
          <w:lang w:eastAsia="zh-CN"/>
        </w:rPr>
        <w:t>2013</w:t>
      </w:r>
      <w:r w:rsidRPr="00894516">
        <w:rPr>
          <w:rFonts w:eastAsia="SimSun"/>
          <w:sz w:val="24"/>
          <w:lang w:eastAsia="zh-CN"/>
        </w:rPr>
        <w:t>）。归根结底，风险分析人员、审查员和生物安全</w:t>
      </w:r>
      <w:r w:rsidR="0038415D">
        <w:rPr>
          <w:rFonts w:eastAsia="SimSun"/>
          <w:sz w:val="24"/>
          <w:lang w:eastAsia="zh-CN"/>
        </w:rPr>
        <w:t>监管人</w:t>
      </w:r>
      <w:r w:rsidRPr="00894516">
        <w:rPr>
          <w:rFonts w:eastAsia="SimSun"/>
          <w:sz w:val="24"/>
          <w:lang w:eastAsia="zh-CN"/>
        </w:rPr>
        <w:t>必须判断风险评估中使用的模型和参数估计是否合理，是否与理论一致，并且是否可以根据现有的证据基础进行辩护。</w:t>
      </w:r>
      <w:r w:rsidRPr="00894516">
        <w:rPr>
          <w:rFonts w:eastAsia="SimSun"/>
          <w:sz w:val="24"/>
          <w:lang w:eastAsia="zh-CN"/>
        </w:rPr>
        <w:t xml:space="preserve"> </w:t>
      </w:r>
    </w:p>
    <w:p w14:paraId="66AAFFBB" w14:textId="77777777" w:rsidR="003A45EC" w:rsidRPr="00894516" w:rsidRDefault="003A45EC" w:rsidP="0025011A">
      <w:pPr>
        <w:snapToGrid w:val="0"/>
        <w:spacing w:before="120" w:after="120" w:line="240" w:lineRule="atLeast"/>
        <w:rPr>
          <w:rFonts w:eastAsia="SimSun"/>
          <w:color w:val="FF0000"/>
          <w:sz w:val="24"/>
          <w:lang w:eastAsia="zh-CN"/>
        </w:rPr>
      </w:pPr>
      <w:r w:rsidRPr="00894516">
        <w:rPr>
          <w:rFonts w:eastAsia="SimSun"/>
          <w:sz w:val="24"/>
          <w:lang w:eastAsia="zh-CN"/>
        </w:rPr>
        <w:t>最后，必须认识到，对风险评估中的不确定性进行严格和系统的分析需要专业技能和计算资源，而在问题形成阶段可能想象的合理损害途径数量总是受到实际情况的限制。此外，多重模型和情景分析也无法防范最深层次的不确定性</w:t>
      </w:r>
      <w:r w:rsidRPr="00894516">
        <w:rPr>
          <w:rFonts w:eastAsia="SimSun"/>
          <w:sz w:val="24"/>
          <w:lang w:eastAsia="zh-CN"/>
        </w:rPr>
        <w:t>—”</w:t>
      </w:r>
      <w:r w:rsidRPr="00894516">
        <w:rPr>
          <w:rFonts w:eastAsia="SimSun"/>
          <w:sz w:val="24"/>
          <w:lang w:eastAsia="zh-CN"/>
        </w:rPr>
        <w:t>未知的未知因素</w:t>
      </w:r>
      <w:r w:rsidRPr="00894516">
        <w:rPr>
          <w:rFonts w:eastAsia="SimSun"/>
          <w:sz w:val="24"/>
          <w:lang w:eastAsia="zh-CN"/>
        </w:rPr>
        <w:t>”—</w:t>
      </w:r>
      <w:r w:rsidRPr="00894516">
        <w:rPr>
          <w:rFonts w:eastAsia="SimSun"/>
          <w:sz w:val="24"/>
          <w:lang w:eastAsia="zh-CN"/>
        </w:rPr>
        <w:t>也就是我们已知之外的无知。然而，目前关于这一主题的指导意见非常明确：决策者应该明白，根据定义，</w:t>
      </w:r>
      <w:r w:rsidRPr="00894516">
        <w:rPr>
          <w:rFonts w:eastAsia="SimSun"/>
          <w:sz w:val="24"/>
          <w:lang w:eastAsia="zh-CN"/>
        </w:rPr>
        <w:t>”</w:t>
      </w:r>
      <w:r w:rsidRPr="00894516">
        <w:rPr>
          <w:rFonts w:eastAsia="SimSun"/>
          <w:sz w:val="24"/>
          <w:lang w:eastAsia="zh-CN"/>
        </w:rPr>
        <w:t>未知的未知因素</w:t>
      </w:r>
      <w:r w:rsidRPr="00894516">
        <w:rPr>
          <w:rFonts w:eastAsia="SimSun"/>
          <w:sz w:val="24"/>
          <w:lang w:eastAsia="zh-CN"/>
        </w:rPr>
        <w:t>”</w:t>
      </w:r>
      <w:r w:rsidRPr="00894516">
        <w:rPr>
          <w:rFonts w:eastAsia="SimSun"/>
          <w:sz w:val="24"/>
          <w:lang w:eastAsia="zh-CN"/>
        </w:rPr>
        <w:t>在任何类型的风险评估中都无法量化或描述，因此必须采取相应行动（欧洲食品安全局，</w:t>
      </w:r>
      <w:r w:rsidRPr="00894516">
        <w:rPr>
          <w:rFonts w:eastAsia="SimSun"/>
          <w:sz w:val="24"/>
          <w:lang w:eastAsia="zh-CN"/>
        </w:rPr>
        <w:t>2018</w:t>
      </w:r>
      <w:r w:rsidRPr="00894516">
        <w:rPr>
          <w:rFonts w:eastAsia="SimSun"/>
          <w:sz w:val="24"/>
          <w:lang w:eastAsia="zh-CN"/>
        </w:rPr>
        <w:t>）。</w:t>
      </w:r>
    </w:p>
    <w:p w14:paraId="49218BD7" w14:textId="77777777" w:rsidR="003A45EC" w:rsidRDefault="003A45EC" w:rsidP="00804A25">
      <w:pPr>
        <w:pStyle w:val="Default"/>
        <w:spacing w:line="276" w:lineRule="auto"/>
        <w:rPr>
          <w:lang w:eastAsia="zh-CN"/>
        </w:rPr>
      </w:pPr>
    </w:p>
    <w:p w14:paraId="26FE87F4" w14:textId="77777777" w:rsidR="003A45EC" w:rsidRDefault="003A45EC" w:rsidP="00804A25">
      <w:pPr>
        <w:rPr>
          <w:b/>
          <w:bCs/>
          <w:lang w:eastAsia="zh-CN"/>
        </w:rPr>
      </w:pPr>
      <w:r>
        <w:rPr>
          <w:b/>
          <w:bCs/>
          <w:lang w:eastAsia="zh-CN"/>
        </w:rPr>
        <w:br w:type="page"/>
      </w:r>
    </w:p>
    <w:p w14:paraId="0DB2751C" w14:textId="77777777" w:rsidR="003A45EC" w:rsidRPr="0025011A" w:rsidRDefault="003A45EC" w:rsidP="007C6330">
      <w:pPr>
        <w:pStyle w:val="a"/>
        <w:rPr>
          <w:b/>
        </w:rPr>
      </w:pPr>
      <w:bookmarkStart w:id="112" w:name="_Toc161220534"/>
      <w:bookmarkStart w:id="113" w:name="_Toc163309672"/>
      <w:r w:rsidRPr="0025011A">
        <w:lastRenderedPageBreak/>
        <w:t>附件三</w:t>
      </w:r>
      <w:bookmarkEnd w:id="112"/>
      <w:bookmarkEnd w:id="113"/>
    </w:p>
    <w:p w14:paraId="12436201" w14:textId="77777777" w:rsidR="003A45EC" w:rsidRDefault="003A45EC" w:rsidP="00804A25">
      <w:pPr>
        <w:rPr>
          <w:rFonts w:eastAsia="SimSun"/>
          <w:b/>
          <w:sz w:val="28"/>
          <w:szCs w:val="28"/>
          <w:lang w:eastAsia="zh-CN"/>
        </w:rPr>
      </w:pPr>
      <w:r w:rsidRPr="0025011A">
        <w:rPr>
          <w:rFonts w:eastAsia="SimSun"/>
          <w:b/>
          <w:sz w:val="28"/>
          <w:szCs w:val="28"/>
          <w:lang w:eastAsia="zh-CN"/>
        </w:rPr>
        <w:t>世界卫生组织检测转基因蚊子指导框架</w:t>
      </w:r>
    </w:p>
    <w:p w14:paraId="009A52E9" w14:textId="77777777" w:rsidR="0025011A" w:rsidRPr="00F442DA" w:rsidRDefault="0025011A" w:rsidP="00804A25">
      <w:pPr>
        <w:rPr>
          <w:rFonts w:eastAsia="SimSun"/>
          <w:b/>
          <w:sz w:val="24"/>
          <w:lang w:eastAsia="zh-CN"/>
        </w:rPr>
      </w:pPr>
    </w:p>
    <w:p w14:paraId="3E1387FF" w14:textId="77777777" w:rsidR="003A45EC" w:rsidRPr="00F442DA" w:rsidRDefault="003A45EC" w:rsidP="0025011A">
      <w:pPr>
        <w:snapToGrid w:val="0"/>
        <w:spacing w:before="120" w:after="120" w:line="240" w:lineRule="atLeast"/>
        <w:rPr>
          <w:rFonts w:eastAsia="SimSun"/>
          <w:sz w:val="24"/>
          <w:lang w:eastAsia="zh-CN"/>
        </w:rPr>
      </w:pPr>
      <w:r w:rsidRPr="00F442DA">
        <w:rPr>
          <w:rFonts w:eastAsia="SimSun"/>
          <w:sz w:val="24"/>
          <w:lang w:eastAsia="zh-CN"/>
        </w:rPr>
        <w:t>世卫组织发布了第二版</w:t>
      </w:r>
      <w:r w:rsidRPr="00F442DA">
        <w:rPr>
          <w:rFonts w:eastAsia="SimSun"/>
          <w:sz w:val="24"/>
          <w:lang w:eastAsia="zh-CN"/>
        </w:rPr>
        <w:t>“</w:t>
      </w:r>
      <w:r w:rsidRPr="00F442DA">
        <w:rPr>
          <w:rFonts w:eastAsia="SimSun"/>
          <w:sz w:val="24"/>
          <w:lang w:eastAsia="zh-CN"/>
        </w:rPr>
        <w:t>检测转基因蚊子指导框架</w:t>
      </w:r>
      <w:r w:rsidRPr="00F442DA">
        <w:rPr>
          <w:rFonts w:eastAsia="SimSun"/>
          <w:sz w:val="24"/>
          <w:lang w:eastAsia="zh-CN"/>
        </w:rPr>
        <w:t>”</w:t>
      </w:r>
      <w:r w:rsidRPr="00F442DA">
        <w:rPr>
          <w:rFonts w:eastAsia="SimSun"/>
          <w:sz w:val="24"/>
          <w:lang w:eastAsia="zh-CN"/>
        </w:rPr>
        <w:t>（世卫组织），其中称</w:t>
      </w:r>
      <w:r w:rsidRPr="00F442DA">
        <w:rPr>
          <w:rFonts w:eastAsia="SimSun"/>
          <w:sz w:val="24"/>
          <w:lang w:eastAsia="zh-CN"/>
        </w:rPr>
        <w:t>LMMs</w:t>
      </w:r>
      <w:r w:rsidRPr="00F442DA">
        <w:rPr>
          <w:rFonts w:eastAsia="SimSun"/>
          <w:sz w:val="24"/>
          <w:lang w:eastAsia="zh-CN"/>
        </w:rPr>
        <w:t>为</w:t>
      </w:r>
      <w:r w:rsidRPr="00F442DA">
        <w:rPr>
          <w:rFonts w:eastAsia="SimSun"/>
          <w:sz w:val="24"/>
          <w:lang w:eastAsia="zh-CN"/>
        </w:rPr>
        <w:t>“</w:t>
      </w:r>
      <w:r w:rsidRPr="00F442DA">
        <w:rPr>
          <w:rFonts w:eastAsia="SimSun"/>
          <w:sz w:val="24"/>
          <w:lang w:eastAsia="zh-CN"/>
        </w:rPr>
        <w:t>转基因蚊子</w:t>
      </w:r>
      <w:r w:rsidRPr="00F442DA">
        <w:rPr>
          <w:rFonts w:eastAsia="SimSun"/>
          <w:sz w:val="24"/>
          <w:lang w:eastAsia="zh-CN"/>
        </w:rPr>
        <w:t>(GMMs)”</w:t>
      </w:r>
      <w:r w:rsidRPr="00F442DA">
        <w:rPr>
          <w:rFonts w:eastAsia="SimSun"/>
          <w:sz w:val="24"/>
          <w:lang w:eastAsia="zh-CN"/>
        </w:rPr>
        <w:t>，</w:t>
      </w:r>
      <w:r w:rsidRPr="00F442DA">
        <w:rPr>
          <w:rFonts w:eastAsia="SimSun"/>
          <w:sz w:val="24"/>
          <w:lang w:eastAsia="zh-CN"/>
        </w:rPr>
        <w:t>EGD-LMMs</w:t>
      </w:r>
      <w:r w:rsidRPr="00F442DA">
        <w:rPr>
          <w:rFonts w:eastAsia="SimSun"/>
          <w:sz w:val="24"/>
          <w:lang w:eastAsia="zh-CN"/>
        </w:rPr>
        <w:t>为</w:t>
      </w:r>
      <w:r w:rsidRPr="00F442DA">
        <w:rPr>
          <w:rFonts w:eastAsia="SimSun"/>
          <w:sz w:val="24"/>
          <w:lang w:eastAsia="zh-CN"/>
        </w:rPr>
        <w:t>“</w:t>
      </w:r>
      <w:r w:rsidRPr="00F442DA">
        <w:rPr>
          <w:rFonts w:eastAsia="SimSun"/>
          <w:sz w:val="24"/>
          <w:lang w:eastAsia="zh-CN"/>
        </w:rPr>
        <w:t>基因驱动转基因蚊子</w:t>
      </w:r>
      <w:r w:rsidRPr="00F442DA">
        <w:rPr>
          <w:rFonts w:eastAsia="SimSun"/>
          <w:sz w:val="24"/>
          <w:lang w:eastAsia="zh-CN"/>
        </w:rPr>
        <w:t>(GDMMs)”</w:t>
      </w:r>
      <w:r w:rsidRPr="00F442DA">
        <w:rPr>
          <w:rFonts w:eastAsia="SimSun"/>
          <w:sz w:val="24"/>
          <w:lang w:eastAsia="zh-CN"/>
        </w:rPr>
        <w:t>。世卫组织建议，将</w:t>
      </w:r>
      <w:r w:rsidRPr="00F442DA">
        <w:rPr>
          <w:rFonts w:eastAsia="SimSun"/>
          <w:sz w:val="24"/>
          <w:lang w:eastAsia="zh-CN"/>
        </w:rPr>
        <w:t>EGD-LMM</w:t>
      </w:r>
      <w:r w:rsidRPr="00F442DA">
        <w:rPr>
          <w:rFonts w:eastAsia="SimSun"/>
          <w:sz w:val="24"/>
          <w:lang w:eastAsia="zh-CN"/>
        </w:rPr>
        <w:t>从实验室转移到野外检测的安全标准是</w:t>
      </w:r>
      <w:r w:rsidRPr="00F442DA">
        <w:rPr>
          <w:rFonts w:eastAsia="SimSun"/>
          <w:sz w:val="24"/>
          <w:lang w:eastAsia="zh-CN"/>
        </w:rPr>
        <w:t>“</w:t>
      </w:r>
      <w:r w:rsidRPr="00F442DA">
        <w:rPr>
          <w:rFonts w:eastAsia="SimSun"/>
          <w:sz w:val="24"/>
          <w:lang w:eastAsia="zh-CN"/>
        </w:rPr>
        <w:t>有充分理由证明</w:t>
      </w:r>
      <w:r w:rsidRPr="00F442DA">
        <w:rPr>
          <w:rFonts w:eastAsia="SimSun"/>
          <w:sz w:val="24"/>
          <w:lang w:eastAsia="zh-CN"/>
        </w:rPr>
        <w:t>GDMMs</w:t>
      </w:r>
      <w:r w:rsidRPr="00F442DA">
        <w:rPr>
          <w:rFonts w:eastAsia="SimSun"/>
          <w:sz w:val="24"/>
          <w:lang w:eastAsia="zh-CN"/>
        </w:rPr>
        <w:t>不会比具有相同遗传背景的野生蚊子对人类健康造成的危害更大，对生物系统的危害也不会比其他传统病媒控制干预措施更大。</w:t>
      </w:r>
      <w:r w:rsidRPr="00F442DA">
        <w:rPr>
          <w:rFonts w:eastAsia="SimSun"/>
          <w:sz w:val="24"/>
          <w:lang w:eastAsia="zh-CN"/>
        </w:rPr>
        <w:t>”</w:t>
      </w:r>
      <w:r w:rsidRPr="00F442DA">
        <w:rPr>
          <w:rFonts w:eastAsia="SimSun"/>
          <w:sz w:val="24"/>
          <w:lang w:eastAsia="zh-CN"/>
        </w:rPr>
        <w:t>（世卫组织，</w:t>
      </w:r>
      <w:r w:rsidRPr="00F442DA">
        <w:rPr>
          <w:rFonts w:eastAsia="SimSun"/>
          <w:sz w:val="24"/>
          <w:lang w:eastAsia="zh-CN"/>
        </w:rPr>
        <w:t>2021b</w:t>
      </w:r>
      <w:r w:rsidRPr="00F442DA">
        <w:rPr>
          <w:rFonts w:eastAsia="SimSun"/>
          <w:sz w:val="24"/>
          <w:lang w:eastAsia="zh-CN"/>
        </w:rPr>
        <w:t>，第</w:t>
      </w:r>
      <w:r w:rsidRPr="00F442DA">
        <w:rPr>
          <w:rFonts w:eastAsia="SimSun"/>
          <w:sz w:val="24"/>
          <w:lang w:eastAsia="zh-CN"/>
        </w:rPr>
        <w:t>3.7</w:t>
      </w:r>
      <w:r w:rsidRPr="00F442DA">
        <w:rPr>
          <w:rFonts w:eastAsia="SimSun"/>
          <w:sz w:val="24"/>
          <w:lang w:eastAsia="zh-CN"/>
        </w:rPr>
        <w:t>节）。</w:t>
      </w:r>
      <w:r w:rsidRPr="00F442DA">
        <w:rPr>
          <w:rFonts w:eastAsia="SimSun"/>
          <w:sz w:val="24"/>
          <w:lang w:eastAsia="zh-CN"/>
        </w:rPr>
        <w:t xml:space="preserve"> </w:t>
      </w:r>
    </w:p>
    <w:p w14:paraId="0E550DFE" w14:textId="77777777" w:rsidR="003A45EC" w:rsidRPr="00F442DA" w:rsidRDefault="003A45EC" w:rsidP="0025011A">
      <w:pPr>
        <w:pStyle w:val="Para1"/>
        <w:numPr>
          <w:ilvl w:val="0"/>
          <w:numId w:val="0"/>
        </w:numPr>
        <w:snapToGrid w:val="0"/>
        <w:spacing w:line="240" w:lineRule="atLeast"/>
        <w:rPr>
          <w:rFonts w:eastAsia="SimSun"/>
          <w:sz w:val="24"/>
          <w:szCs w:val="24"/>
          <w:lang w:eastAsia="zh-CN"/>
        </w:rPr>
      </w:pPr>
      <w:r w:rsidRPr="00F442DA">
        <w:rPr>
          <w:rFonts w:eastAsia="SimSun"/>
          <w:sz w:val="24"/>
          <w:szCs w:val="24"/>
          <w:lang w:eastAsia="zh-CN"/>
          <w14:ligatures w14:val="standardContextual"/>
        </w:rPr>
        <w:t>作为比较（使用</w:t>
      </w:r>
      <w:r w:rsidRPr="00F442DA">
        <w:rPr>
          <w:rFonts w:eastAsia="SimSun"/>
          <w:sz w:val="24"/>
          <w:szCs w:val="24"/>
          <w:lang w:eastAsia="zh-CN"/>
          <w14:ligatures w14:val="standardContextual"/>
        </w:rPr>
        <w:t>EGD-LMO</w:t>
      </w:r>
      <w:r w:rsidRPr="00F442DA">
        <w:rPr>
          <w:rFonts w:eastAsia="SimSun"/>
          <w:sz w:val="24"/>
          <w:szCs w:val="24"/>
          <w:lang w:eastAsia="zh-CN"/>
          <w14:ligatures w14:val="standardContextual"/>
        </w:rPr>
        <w:t>并非生物控制方法），世卫组织指出，在生物控制剂试验中已经有了与生物相关的先例，生物控制剂预计也会在环境中传播和持续存在，能够越境转移，而且一旦释放就无法召回（世卫组织，</w:t>
      </w:r>
      <w:r w:rsidRPr="00F442DA">
        <w:rPr>
          <w:rFonts w:eastAsia="SimSun"/>
          <w:sz w:val="24"/>
          <w:szCs w:val="24"/>
          <w:lang w:eastAsia="zh-CN"/>
          <w14:ligatures w14:val="standardContextual"/>
        </w:rPr>
        <w:t>2021b</w:t>
      </w:r>
      <w:r w:rsidRPr="00F442DA">
        <w:rPr>
          <w:rFonts w:eastAsia="SimSun"/>
          <w:sz w:val="24"/>
          <w:szCs w:val="24"/>
          <w:lang w:eastAsia="zh-CN"/>
          <w14:ligatures w14:val="standardContextual"/>
        </w:rPr>
        <w:t>，第</w:t>
      </w:r>
      <w:r w:rsidRPr="00F442DA">
        <w:rPr>
          <w:rFonts w:eastAsia="SimSun"/>
          <w:sz w:val="24"/>
          <w:szCs w:val="24"/>
          <w:lang w:eastAsia="zh-CN"/>
          <w14:ligatures w14:val="standardContextual"/>
        </w:rPr>
        <w:t>5.3.5</w:t>
      </w:r>
      <w:r w:rsidRPr="00F442DA">
        <w:rPr>
          <w:rFonts w:eastAsia="SimSun"/>
          <w:sz w:val="24"/>
          <w:szCs w:val="24"/>
          <w:lang w:eastAsia="zh-CN"/>
          <w14:ligatures w14:val="standardContextual"/>
        </w:rPr>
        <w:t>节）。在野外释放生物控制剂之前，由联合国粮食及农业组织监督的《国际植物保护公约》主张根据《国际植物检疫措施标准》进行严格的基于科学的环境风险评估。许多管辖区已经根据这种方法建立了国家监管体系。</w:t>
      </w:r>
      <w:r w:rsidRPr="00F442DA">
        <w:rPr>
          <w:rFonts w:eastAsia="SimSun"/>
          <w:sz w:val="24"/>
          <w:szCs w:val="24"/>
          <w:lang w:eastAsia="zh-CN"/>
          <w14:ligatures w14:val="standardContextual"/>
        </w:rPr>
        <w:t xml:space="preserve"> </w:t>
      </w:r>
    </w:p>
    <w:p w14:paraId="70068045" w14:textId="77777777" w:rsidR="003A45EC" w:rsidRPr="00F442DA" w:rsidRDefault="003A45EC" w:rsidP="0025011A">
      <w:pPr>
        <w:snapToGrid w:val="0"/>
        <w:spacing w:before="120" w:after="120" w:line="240" w:lineRule="atLeast"/>
        <w:rPr>
          <w:rFonts w:eastAsia="SimSun"/>
          <w:bCs/>
          <w:iCs/>
          <w:sz w:val="24"/>
          <w:lang w:eastAsia="zh-CN"/>
        </w:rPr>
      </w:pPr>
      <w:r w:rsidRPr="00F442DA">
        <w:rPr>
          <w:rFonts w:eastAsia="SimSun"/>
          <w:sz w:val="24"/>
          <w:lang w:eastAsia="zh-CN"/>
        </w:rPr>
        <w:t>在这方面，一个涉及越境转移的实地释放生物控制剂的相关例子是，在非洲</w:t>
      </w:r>
      <w:r w:rsidRPr="00F442DA">
        <w:rPr>
          <w:rFonts w:eastAsia="SimSun"/>
          <w:sz w:val="24"/>
          <w:lang w:eastAsia="zh-CN"/>
        </w:rPr>
        <w:t>22</w:t>
      </w:r>
      <w:r w:rsidRPr="00F442DA">
        <w:rPr>
          <w:rFonts w:eastAsia="SimSun"/>
          <w:sz w:val="24"/>
          <w:lang w:eastAsia="zh-CN"/>
        </w:rPr>
        <w:t>个国家释放来自南美洲的新热带寄生蜂（</w:t>
      </w:r>
      <w:r w:rsidRPr="00F442DA">
        <w:rPr>
          <w:rFonts w:eastAsia="SimSun"/>
          <w:i/>
          <w:iCs/>
          <w:sz w:val="24"/>
          <w:lang w:eastAsia="zh-CN"/>
        </w:rPr>
        <w:t>epidiocarsis</w:t>
      </w:r>
      <w:r w:rsidRPr="00F442DA">
        <w:rPr>
          <w:rFonts w:eastAsia="SimSun"/>
          <w:sz w:val="24"/>
          <w:lang w:eastAsia="zh-CN"/>
        </w:rPr>
        <w:t>）</w:t>
      </w:r>
      <w:r w:rsidRPr="00F442DA">
        <w:rPr>
          <w:rFonts w:eastAsia="SimSun"/>
          <w:i/>
          <w:iCs/>
          <w:sz w:val="24"/>
          <w:lang w:eastAsia="zh-CN"/>
        </w:rPr>
        <w:t>lopezi</w:t>
      </w:r>
      <w:r w:rsidRPr="00F442DA">
        <w:rPr>
          <w:rFonts w:eastAsia="SimSun"/>
          <w:sz w:val="24"/>
          <w:lang w:eastAsia="zh-CN"/>
        </w:rPr>
        <w:t>（</w:t>
      </w:r>
      <w:r w:rsidRPr="00F442DA">
        <w:rPr>
          <w:rFonts w:eastAsia="SimSun"/>
          <w:sz w:val="24"/>
          <w:lang w:eastAsia="zh-CN"/>
        </w:rPr>
        <w:t>Hymenoptera: Encyrtidae</w:t>
      </w:r>
      <w:r w:rsidRPr="00F442DA">
        <w:rPr>
          <w:rFonts w:eastAsia="SimSun"/>
          <w:sz w:val="24"/>
          <w:lang w:eastAsia="zh-CN"/>
        </w:rPr>
        <w:t>），以成功控制意外引入的木薯蚧壳虫</w:t>
      </w:r>
      <w:r w:rsidRPr="00F442DA">
        <w:rPr>
          <w:rFonts w:eastAsia="SimSun"/>
          <w:i/>
          <w:sz w:val="24"/>
          <w:lang w:eastAsia="zh-CN"/>
        </w:rPr>
        <w:t>Phenacoccus manihoti</w:t>
      </w:r>
      <w:r w:rsidRPr="00F442DA">
        <w:rPr>
          <w:rFonts w:eastAsia="SimSun"/>
          <w:sz w:val="24"/>
          <w:lang w:eastAsia="zh-CN"/>
        </w:rPr>
        <w:t>造成的危害。同样，在澳大利亚、越南和印度尼西亚，在对感染了沃尔巴克氏体的埃及伊蚊进行研究之前，也进行了严格的环境风险评估，这些伊蚊虽然没有被作为</w:t>
      </w:r>
      <w:r w:rsidRPr="00F442DA">
        <w:rPr>
          <w:rFonts w:eastAsia="SimSun"/>
          <w:sz w:val="24"/>
          <w:lang w:eastAsia="zh-CN"/>
        </w:rPr>
        <w:t>GMMs</w:t>
      </w:r>
      <w:r w:rsidRPr="00F442DA">
        <w:rPr>
          <w:rFonts w:eastAsia="SimSun"/>
          <w:sz w:val="24"/>
          <w:lang w:eastAsia="zh-CN"/>
        </w:rPr>
        <w:t>进行监管，但一旦释放到环境中就无法召回（世卫组织，</w:t>
      </w:r>
      <w:r w:rsidRPr="00F442DA">
        <w:rPr>
          <w:rFonts w:eastAsia="SimSun"/>
          <w:sz w:val="24"/>
          <w:lang w:eastAsia="zh-CN"/>
        </w:rPr>
        <w:t>2021b</w:t>
      </w:r>
      <w:r w:rsidRPr="00F442DA">
        <w:rPr>
          <w:rFonts w:eastAsia="SimSun"/>
          <w:sz w:val="24"/>
          <w:lang w:eastAsia="zh-CN"/>
        </w:rPr>
        <w:t>）。需要注意的是，对于引入的沃尔巴克氏体，原则上可以通过</w:t>
      </w:r>
      <w:r w:rsidRPr="00F442DA">
        <w:rPr>
          <w:rFonts w:eastAsia="SimSun"/>
          <w:sz w:val="24"/>
          <w:lang w:eastAsia="zh-CN"/>
        </w:rPr>
        <w:t>“</w:t>
      </w:r>
      <w:r w:rsidRPr="00F442DA">
        <w:rPr>
          <w:rFonts w:eastAsia="SimSun"/>
          <w:sz w:val="24"/>
          <w:lang w:eastAsia="zh-CN"/>
        </w:rPr>
        <w:t>淹没</w:t>
      </w:r>
      <w:r w:rsidRPr="00F442DA">
        <w:rPr>
          <w:rFonts w:eastAsia="SimSun"/>
          <w:sz w:val="24"/>
          <w:lang w:eastAsia="zh-CN"/>
        </w:rPr>
        <w:t>”</w:t>
      </w:r>
      <w:r w:rsidRPr="00F442DA">
        <w:rPr>
          <w:rFonts w:eastAsia="SimSun"/>
          <w:sz w:val="24"/>
          <w:lang w:eastAsia="zh-CN"/>
        </w:rPr>
        <w:t>策略将其</w:t>
      </w:r>
      <w:r w:rsidRPr="00F442DA">
        <w:rPr>
          <w:rFonts w:eastAsia="SimSun"/>
          <w:sz w:val="24"/>
          <w:lang w:eastAsia="zh-CN"/>
        </w:rPr>
        <w:t>“</w:t>
      </w:r>
      <w:r w:rsidRPr="00F442DA">
        <w:rPr>
          <w:rFonts w:eastAsia="SimSun"/>
          <w:sz w:val="24"/>
          <w:lang w:eastAsia="zh-CN"/>
        </w:rPr>
        <w:t>召回</w:t>
      </w:r>
      <w:r w:rsidRPr="00F442DA">
        <w:rPr>
          <w:rFonts w:eastAsia="SimSun"/>
          <w:sz w:val="24"/>
          <w:lang w:eastAsia="zh-CN"/>
        </w:rPr>
        <w:t>”</w:t>
      </w:r>
      <w:r w:rsidRPr="00F442DA">
        <w:rPr>
          <w:rFonts w:eastAsia="SimSun"/>
          <w:sz w:val="24"/>
          <w:lang w:eastAsia="zh-CN"/>
        </w:rPr>
        <w:t>返归到最初未感染的状态，使感染频率降低到给定阈值以下，但除了小规模和孤立的种群外，这似乎不太可能（</w:t>
      </w:r>
      <w:r w:rsidRPr="00F442DA">
        <w:rPr>
          <w:rFonts w:eastAsia="SimSun"/>
          <w:sz w:val="24"/>
          <w:lang w:eastAsia="zh-CN"/>
        </w:rPr>
        <w:t>Turelli</w:t>
      </w:r>
      <w:r w:rsidRPr="00F442DA">
        <w:rPr>
          <w:rFonts w:eastAsia="SimSun"/>
          <w:sz w:val="24"/>
          <w:lang w:eastAsia="zh-CN"/>
        </w:rPr>
        <w:t>和</w:t>
      </w:r>
      <w:r w:rsidRPr="00F442DA">
        <w:rPr>
          <w:rFonts w:eastAsia="SimSun"/>
          <w:sz w:val="24"/>
          <w:lang w:eastAsia="zh-CN"/>
        </w:rPr>
        <w:t>Barton</w:t>
      </w:r>
      <w:r w:rsidRPr="00F442DA">
        <w:rPr>
          <w:rFonts w:eastAsia="SimSun"/>
          <w:sz w:val="24"/>
          <w:lang w:eastAsia="zh-CN"/>
        </w:rPr>
        <w:t>，</w:t>
      </w:r>
      <w:r w:rsidRPr="00F442DA">
        <w:rPr>
          <w:rFonts w:eastAsia="SimSun"/>
          <w:sz w:val="24"/>
          <w:lang w:eastAsia="zh-CN"/>
        </w:rPr>
        <w:t>2017</w:t>
      </w:r>
      <w:r w:rsidRPr="00F442DA">
        <w:rPr>
          <w:rFonts w:eastAsia="SimSun"/>
          <w:sz w:val="24"/>
          <w:lang w:eastAsia="zh-CN"/>
        </w:rPr>
        <w:t>）。</w:t>
      </w:r>
    </w:p>
    <w:p w14:paraId="4473BD58" w14:textId="1046954D" w:rsidR="003A45EC" w:rsidRPr="00F442DA" w:rsidRDefault="003A45EC" w:rsidP="0025011A">
      <w:pPr>
        <w:snapToGrid w:val="0"/>
        <w:spacing w:before="120" w:after="120" w:line="240" w:lineRule="atLeast"/>
        <w:rPr>
          <w:rFonts w:eastAsia="SimSun"/>
          <w:color w:val="FF0000"/>
          <w:sz w:val="24"/>
          <w:lang w:eastAsia="zh-CN"/>
        </w:rPr>
      </w:pPr>
      <w:r w:rsidRPr="00F442DA">
        <w:rPr>
          <w:rFonts w:eastAsia="SimSun"/>
          <w:sz w:val="24"/>
          <w:lang w:eastAsia="zh-CN"/>
        </w:rPr>
        <w:t>世卫组织认为在任何拟议的实地释放之前进行环境风险评估至关重要，并认识到这将在机构和国家层面进行，通常以国家生物安全立法为基础，在</w:t>
      </w:r>
      <w:r w:rsidRPr="00F442DA">
        <w:rPr>
          <w:rFonts w:eastAsia="SimSun"/>
          <w:sz w:val="24"/>
          <w:lang w:eastAsia="zh-CN"/>
        </w:rPr>
        <w:t>172</w:t>
      </w:r>
      <w:r w:rsidRPr="00F442DA">
        <w:rPr>
          <w:rFonts w:eastAsia="SimSun"/>
          <w:sz w:val="24"/>
          <w:lang w:eastAsia="zh-CN"/>
        </w:rPr>
        <w:t>个国家中，国家生物安全立法本身源自《生物多样性公约卡塔赫纳生物安全议定书》（世卫组织，</w:t>
      </w:r>
      <w:r w:rsidRPr="00F442DA">
        <w:rPr>
          <w:rFonts w:eastAsia="SimSun"/>
          <w:sz w:val="24"/>
          <w:lang w:eastAsia="zh-CN"/>
        </w:rPr>
        <w:t>2021b</w:t>
      </w:r>
      <w:r w:rsidRPr="00F442DA">
        <w:rPr>
          <w:rFonts w:eastAsia="SimSun"/>
          <w:sz w:val="24"/>
          <w:lang w:eastAsia="zh-CN"/>
        </w:rPr>
        <w:t>，第</w:t>
      </w:r>
      <w:r w:rsidRPr="00F442DA">
        <w:rPr>
          <w:rFonts w:eastAsia="SimSun"/>
          <w:sz w:val="24"/>
          <w:lang w:eastAsia="zh-CN"/>
        </w:rPr>
        <w:t>5</w:t>
      </w:r>
      <w:r w:rsidRPr="00F442DA">
        <w:rPr>
          <w:rFonts w:eastAsia="SimSun"/>
          <w:sz w:val="24"/>
          <w:lang w:eastAsia="zh-CN"/>
        </w:rPr>
        <w:t>节）。就自我维持、</w:t>
      </w:r>
      <w:r w:rsidR="005D4C60">
        <w:rPr>
          <w:rFonts w:eastAsia="SimSun"/>
          <w:sz w:val="24"/>
          <w:lang w:eastAsia="zh-CN"/>
        </w:rPr>
        <w:t>非定位</w:t>
      </w:r>
      <w:r w:rsidRPr="00F442DA">
        <w:rPr>
          <w:rFonts w:eastAsia="SimSun"/>
          <w:sz w:val="24"/>
          <w:lang w:eastAsia="zh-CN"/>
        </w:rPr>
        <w:t>、低阈值的</w:t>
      </w:r>
      <w:r w:rsidRPr="00F442DA">
        <w:rPr>
          <w:rFonts w:eastAsia="SimSun"/>
          <w:sz w:val="24"/>
          <w:lang w:eastAsia="zh-CN"/>
        </w:rPr>
        <w:t>GDMMs</w:t>
      </w:r>
      <w:r w:rsidRPr="00F442DA">
        <w:rPr>
          <w:rFonts w:eastAsia="SimSun"/>
          <w:sz w:val="24"/>
          <w:lang w:eastAsia="zh-CN"/>
        </w:rPr>
        <w:t>而言，世卫组织建议，从实际封闭的室内检测转为实地检测的考虑因素包括</w:t>
      </w:r>
      <w:r w:rsidRPr="00F442DA">
        <w:rPr>
          <w:rFonts w:eastAsia="SimSun"/>
          <w:sz w:val="24"/>
          <w:lang w:eastAsia="zh-CN"/>
        </w:rPr>
        <w:t>:</w:t>
      </w:r>
      <w:r w:rsidRPr="00F442DA">
        <w:rPr>
          <w:rFonts w:eastAsia="SimSun"/>
          <w:sz w:val="24"/>
          <w:lang w:eastAsia="zh-CN"/>
        </w:rPr>
        <w:t>（一）以基因驱蚊的实验室和昆虫试验为依据的全面环境风险评估，（二）来自拟议实地地点的昆虫学、流行病学和生态学数据，以及（三）模拟基因驱动系统在实地地点行为的数学建模（世卫组织，</w:t>
      </w:r>
      <w:r w:rsidRPr="00F442DA">
        <w:rPr>
          <w:rFonts w:eastAsia="SimSun"/>
          <w:sz w:val="24"/>
          <w:lang w:eastAsia="zh-CN"/>
        </w:rPr>
        <w:t>2021b</w:t>
      </w:r>
      <w:r w:rsidRPr="00F442DA">
        <w:rPr>
          <w:rFonts w:eastAsia="SimSun"/>
          <w:sz w:val="24"/>
          <w:lang w:eastAsia="zh-CN"/>
        </w:rPr>
        <w:t>，第</w:t>
      </w:r>
      <w:r w:rsidRPr="00F442DA">
        <w:rPr>
          <w:rFonts w:eastAsia="SimSun"/>
          <w:sz w:val="24"/>
          <w:lang w:eastAsia="zh-CN"/>
        </w:rPr>
        <w:t>1.5.1</w:t>
      </w:r>
      <w:r w:rsidRPr="00F442DA">
        <w:rPr>
          <w:rFonts w:eastAsia="SimSun"/>
          <w:sz w:val="24"/>
          <w:lang w:eastAsia="zh-CN"/>
        </w:rPr>
        <w:t>节）。</w:t>
      </w:r>
      <w:r w:rsidRPr="00F442DA">
        <w:rPr>
          <w:rFonts w:eastAsia="SimSun"/>
          <w:color w:val="000000" w:themeColor="text1"/>
          <w:sz w:val="24"/>
          <w:lang w:eastAsia="zh-CN"/>
        </w:rPr>
        <w:t xml:space="preserve"> </w:t>
      </w:r>
    </w:p>
    <w:p w14:paraId="2733B090" w14:textId="77777777" w:rsidR="003A45EC" w:rsidRDefault="003A45EC" w:rsidP="00804A25">
      <w:pPr>
        <w:rPr>
          <w:b/>
          <w:lang w:eastAsia="zh-CN"/>
        </w:rPr>
      </w:pPr>
      <w:r>
        <w:rPr>
          <w:b/>
          <w:lang w:eastAsia="zh-CN"/>
        </w:rPr>
        <w:br w:type="page"/>
      </w:r>
    </w:p>
    <w:p w14:paraId="050944C1" w14:textId="77777777" w:rsidR="003A45EC" w:rsidRPr="00587356" w:rsidRDefault="003A45EC" w:rsidP="007C6330">
      <w:pPr>
        <w:pStyle w:val="a"/>
        <w:rPr>
          <w:b/>
        </w:rPr>
      </w:pPr>
      <w:bookmarkStart w:id="114" w:name="_Toc161220535"/>
      <w:bookmarkStart w:id="115" w:name="_Toc163309673"/>
      <w:r w:rsidRPr="00587356">
        <w:lastRenderedPageBreak/>
        <w:t>附件四</w:t>
      </w:r>
      <w:bookmarkEnd w:id="114"/>
      <w:bookmarkEnd w:id="115"/>
      <w:r w:rsidRPr="00587356">
        <w:t xml:space="preserve"> </w:t>
      </w:r>
    </w:p>
    <w:p w14:paraId="4F9F5BAE" w14:textId="77777777" w:rsidR="003A45EC" w:rsidRDefault="003A45EC" w:rsidP="00804A25">
      <w:pPr>
        <w:rPr>
          <w:rFonts w:eastAsia="SimSun"/>
          <w:b/>
          <w:bCs/>
          <w:sz w:val="24"/>
          <w:lang w:eastAsia="zh-CN"/>
        </w:rPr>
      </w:pPr>
      <w:r w:rsidRPr="00587356">
        <w:rPr>
          <w:rFonts w:eastAsia="SimSun"/>
          <w:b/>
          <w:bCs/>
          <w:sz w:val="28"/>
          <w:szCs w:val="28"/>
        </w:rPr>
        <w:t>库蚊科</w:t>
      </w:r>
      <w:r w:rsidRPr="00587356">
        <w:rPr>
          <w:rFonts w:eastAsia="SimSun"/>
          <w:b/>
          <w:bCs/>
          <w:sz w:val="28"/>
          <w:szCs w:val="28"/>
          <w:lang w:eastAsia="zh-CN"/>
        </w:rPr>
        <w:t>的</w:t>
      </w:r>
      <w:r w:rsidRPr="00587356">
        <w:rPr>
          <w:rFonts w:eastAsia="SimSun"/>
          <w:b/>
          <w:bCs/>
          <w:sz w:val="28"/>
          <w:szCs w:val="28"/>
        </w:rPr>
        <w:t>分类</w:t>
      </w:r>
      <w:r w:rsidRPr="00587356">
        <w:rPr>
          <w:rStyle w:val="FootnoteReference"/>
          <w:rFonts w:eastAsia="SimSun"/>
          <w:b/>
          <w:bCs/>
          <w:sz w:val="28"/>
          <w:szCs w:val="28"/>
        </w:rPr>
        <w:footnoteReference w:id="17"/>
      </w:r>
    </w:p>
    <w:p w14:paraId="1AA1C318" w14:textId="77777777" w:rsidR="00587356" w:rsidRPr="00C51D17" w:rsidRDefault="00587356" w:rsidP="00804A25">
      <w:pPr>
        <w:rPr>
          <w:rFonts w:eastAsia="SimSun"/>
          <w:b/>
          <w:sz w:val="24"/>
          <w:lang w:eastAsia="zh-CN"/>
        </w:rPr>
      </w:pPr>
    </w:p>
    <w:tbl>
      <w:tblPr>
        <w:tblStyle w:val="TableGrid"/>
        <w:tblW w:w="0" w:type="auto"/>
        <w:tblLook w:val="04A0" w:firstRow="1" w:lastRow="0" w:firstColumn="1" w:lastColumn="0" w:noHBand="0" w:noVBand="1"/>
      </w:tblPr>
      <w:tblGrid>
        <w:gridCol w:w="1883"/>
        <w:gridCol w:w="1832"/>
        <w:gridCol w:w="5301"/>
      </w:tblGrid>
      <w:tr w:rsidR="003A45EC" w:rsidRPr="00C51D17" w14:paraId="6E4429D3" w14:textId="77777777" w:rsidTr="001D5930">
        <w:tc>
          <w:tcPr>
            <w:tcW w:w="1883" w:type="dxa"/>
          </w:tcPr>
          <w:p w14:paraId="2F8D0B90" w14:textId="77777777" w:rsidR="003A45EC" w:rsidRPr="00C51D17" w:rsidRDefault="003A45EC" w:rsidP="009F2132">
            <w:pPr>
              <w:rPr>
                <w:rFonts w:eastAsia="SimSun"/>
                <w:b/>
                <w:sz w:val="24"/>
              </w:rPr>
            </w:pPr>
            <w:r w:rsidRPr="00C51D17">
              <w:rPr>
                <w:rFonts w:eastAsia="SimSun"/>
                <w:b/>
                <w:sz w:val="24"/>
                <w:lang w:eastAsia="zh-CN"/>
              </w:rPr>
              <w:t>亚科</w:t>
            </w:r>
          </w:p>
        </w:tc>
        <w:tc>
          <w:tcPr>
            <w:tcW w:w="1832" w:type="dxa"/>
          </w:tcPr>
          <w:p w14:paraId="510155A0" w14:textId="77777777" w:rsidR="003A45EC" w:rsidRPr="00C51D17" w:rsidRDefault="003A45EC" w:rsidP="009F2132">
            <w:pPr>
              <w:rPr>
                <w:rFonts w:eastAsia="SimSun"/>
                <w:b/>
                <w:sz w:val="24"/>
              </w:rPr>
            </w:pPr>
            <w:r w:rsidRPr="00C51D17">
              <w:rPr>
                <w:rFonts w:eastAsia="SimSun"/>
                <w:b/>
                <w:sz w:val="24"/>
                <w:lang w:eastAsia="zh-CN"/>
              </w:rPr>
              <w:t>族</w:t>
            </w:r>
          </w:p>
        </w:tc>
        <w:tc>
          <w:tcPr>
            <w:tcW w:w="5301" w:type="dxa"/>
          </w:tcPr>
          <w:p w14:paraId="3B3EAB73" w14:textId="77777777" w:rsidR="003A45EC" w:rsidRPr="00C51D17" w:rsidRDefault="003A45EC" w:rsidP="009F2132">
            <w:pPr>
              <w:rPr>
                <w:rFonts w:eastAsia="SimSun"/>
                <w:b/>
                <w:sz w:val="24"/>
              </w:rPr>
            </w:pPr>
            <w:r w:rsidRPr="00C51D17">
              <w:rPr>
                <w:rFonts w:eastAsia="SimSun"/>
                <w:b/>
                <w:sz w:val="24"/>
                <w:lang w:eastAsia="zh-CN"/>
              </w:rPr>
              <w:t>属</w:t>
            </w:r>
          </w:p>
        </w:tc>
      </w:tr>
      <w:tr w:rsidR="003A45EC" w:rsidRPr="00C51D17" w14:paraId="6C028455" w14:textId="77777777" w:rsidTr="001D5930">
        <w:trPr>
          <w:trHeight w:val="245"/>
        </w:trPr>
        <w:tc>
          <w:tcPr>
            <w:tcW w:w="1883" w:type="dxa"/>
          </w:tcPr>
          <w:p w14:paraId="480575B1" w14:textId="77777777" w:rsidR="003A45EC" w:rsidRPr="00C51D17" w:rsidRDefault="003A45EC" w:rsidP="001D5930">
            <w:pPr>
              <w:contextualSpacing/>
              <w:rPr>
                <w:rFonts w:eastAsia="SimSun"/>
                <w:sz w:val="24"/>
                <w:lang w:eastAsia="zh-CN"/>
              </w:rPr>
            </w:pPr>
            <w:bookmarkStart w:id="116" w:name="_Hlk162702807"/>
            <w:r w:rsidRPr="00C51D17">
              <w:rPr>
                <w:rFonts w:eastAsia="SimSun"/>
                <w:sz w:val="24"/>
                <w:lang w:eastAsia="zh-CN"/>
              </w:rPr>
              <w:t>按蚊亚科</w:t>
            </w:r>
          </w:p>
        </w:tc>
        <w:tc>
          <w:tcPr>
            <w:tcW w:w="1832" w:type="dxa"/>
          </w:tcPr>
          <w:p w14:paraId="1480F2D3" w14:textId="77777777" w:rsidR="003A45EC" w:rsidRPr="00C51D17" w:rsidRDefault="003A45EC" w:rsidP="001D5930">
            <w:pPr>
              <w:contextualSpacing/>
              <w:rPr>
                <w:rFonts w:eastAsia="SimSun"/>
                <w:sz w:val="24"/>
              </w:rPr>
            </w:pPr>
          </w:p>
        </w:tc>
        <w:tc>
          <w:tcPr>
            <w:tcW w:w="5301" w:type="dxa"/>
          </w:tcPr>
          <w:p w14:paraId="31F0553B" w14:textId="77777777" w:rsidR="003A45EC" w:rsidRPr="00C51D17" w:rsidRDefault="003A45EC" w:rsidP="001D5930">
            <w:pPr>
              <w:contextualSpacing/>
              <w:rPr>
                <w:rFonts w:eastAsia="SimSun"/>
                <w:sz w:val="24"/>
              </w:rPr>
            </w:pPr>
            <w:r w:rsidRPr="00C51D17">
              <w:rPr>
                <w:rFonts w:eastAsia="SimSun"/>
                <w:i/>
                <w:sz w:val="24"/>
              </w:rPr>
              <w:t xml:space="preserve">Anopheles </w:t>
            </w:r>
            <w:r w:rsidRPr="00C51D17">
              <w:rPr>
                <w:rFonts w:eastAsia="SimSun"/>
                <w:sz w:val="24"/>
              </w:rPr>
              <w:t>(</w:t>
            </w:r>
            <w:r w:rsidRPr="00C51D17">
              <w:rPr>
                <w:rFonts w:eastAsia="SimSun"/>
                <w:i/>
                <w:sz w:val="24"/>
              </w:rPr>
              <w:t>An.</w:t>
            </w:r>
            <w:r w:rsidRPr="00C51D17">
              <w:rPr>
                <w:rFonts w:eastAsia="SimSun"/>
                <w:sz w:val="24"/>
              </w:rPr>
              <w:t xml:space="preserve">), </w:t>
            </w:r>
            <w:r w:rsidRPr="00C51D17">
              <w:rPr>
                <w:rFonts w:eastAsia="SimSun"/>
                <w:i/>
                <w:sz w:val="24"/>
              </w:rPr>
              <w:t xml:space="preserve">Bironella </w:t>
            </w:r>
            <w:r w:rsidRPr="00C51D17">
              <w:rPr>
                <w:rFonts w:eastAsia="SimSun"/>
                <w:sz w:val="24"/>
              </w:rPr>
              <w:t>(</w:t>
            </w:r>
            <w:r w:rsidRPr="00C51D17">
              <w:rPr>
                <w:rFonts w:eastAsia="SimSun"/>
                <w:i/>
                <w:sz w:val="24"/>
              </w:rPr>
              <w:t>Bi.</w:t>
            </w:r>
            <w:r w:rsidRPr="00C51D17">
              <w:rPr>
                <w:rFonts w:eastAsia="SimSun"/>
                <w:sz w:val="24"/>
              </w:rPr>
              <w:t xml:space="preserve">), </w:t>
            </w:r>
            <w:r w:rsidRPr="00C51D17">
              <w:rPr>
                <w:rFonts w:eastAsia="SimSun"/>
                <w:i/>
                <w:sz w:val="24"/>
              </w:rPr>
              <w:t xml:space="preserve">Chagasia </w:t>
            </w:r>
            <w:r w:rsidRPr="00C51D17">
              <w:rPr>
                <w:rFonts w:eastAsia="SimSun"/>
                <w:sz w:val="24"/>
              </w:rPr>
              <w:t>(</w:t>
            </w:r>
            <w:r w:rsidRPr="00C51D17">
              <w:rPr>
                <w:rFonts w:eastAsia="SimSun"/>
                <w:i/>
                <w:sz w:val="24"/>
              </w:rPr>
              <w:t>Ch.</w:t>
            </w:r>
            <w:r w:rsidRPr="00C51D17">
              <w:rPr>
                <w:rFonts w:eastAsia="SimSun"/>
                <w:sz w:val="24"/>
              </w:rPr>
              <w:t>)</w:t>
            </w:r>
          </w:p>
        </w:tc>
      </w:tr>
      <w:bookmarkEnd w:id="116"/>
      <w:tr w:rsidR="003A45EC" w:rsidRPr="00C51D17" w14:paraId="022B695E" w14:textId="77777777" w:rsidTr="001D5930">
        <w:tc>
          <w:tcPr>
            <w:tcW w:w="1883" w:type="dxa"/>
          </w:tcPr>
          <w:p w14:paraId="379BB128" w14:textId="77777777" w:rsidR="003A45EC" w:rsidRPr="00C51D17" w:rsidRDefault="003A45EC" w:rsidP="001D5930">
            <w:pPr>
              <w:contextualSpacing/>
              <w:rPr>
                <w:rFonts w:eastAsia="SimSun"/>
                <w:sz w:val="24"/>
              </w:rPr>
            </w:pPr>
            <w:r w:rsidRPr="00C51D17">
              <w:rPr>
                <w:rFonts w:eastAsia="SimSun"/>
                <w:sz w:val="24"/>
                <w:lang w:eastAsia="zh-CN"/>
              </w:rPr>
              <w:t>库蚊亚科</w:t>
            </w:r>
          </w:p>
        </w:tc>
        <w:tc>
          <w:tcPr>
            <w:tcW w:w="1832" w:type="dxa"/>
          </w:tcPr>
          <w:p w14:paraId="6AE8242B" w14:textId="77777777" w:rsidR="003A45EC" w:rsidRPr="00C51D17" w:rsidRDefault="003A45EC" w:rsidP="001D5930">
            <w:pPr>
              <w:contextualSpacing/>
              <w:rPr>
                <w:rFonts w:eastAsia="SimSun"/>
                <w:sz w:val="24"/>
              </w:rPr>
            </w:pPr>
            <w:r w:rsidRPr="00C51D17">
              <w:rPr>
                <w:rFonts w:eastAsia="SimSun"/>
                <w:sz w:val="24"/>
                <w:lang w:eastAsia="zh-CN"/>
              </w:rPr>
              <w:t>鼠尾蚊族</w:t>
            </w:r>
          </w:p>
        </w:tc>
        <w:tc>
          <w:tcPr>
            <w:tcW w:w="5301" w:type="dxa"/>
          </w:tcPr>
          <w:p w14:paraId="66C08140" w14:textId="77777777" w:rsidR="003A45EC" w:rsidRPr="00C51D17" w:rsidRDefault="003A45EC" w:rsidP="001D5930">
            <w:pPr>
              <w:contextualSpacing/>
              <w:rPr>
                <w:rFonts w:eastAsia="SimSun"/>
                <w:sz w:val="24"/>
              </w:rPr>
            </w:pPr>
            <w:r w:rsidRPr="00C51D17">
              <w:rPr>
                <w:rFonts w:eastAsia="SimSun"/>
                <w:i/>
                <w:sz w:val="24"/>
              </w:rPr>
              <w:t xml:space="preserve">Aedeomyia </w:t>
            </w:r>
            <w:r w:rsidRPr="00C51D17">
              <w:rPr>
                <w:rFonts w:eastAsia="SimSun"/>
                <w:sz w:val="24"/>
              </w:rPr>
              <w:t>(</w:t>
            </w:r>
            <w:r w:rsidRPr="00C51D17">
              <w:rPr>
                <w:rFonts w:eastAsia="SimSun"/>
                <w:i/>
                <w:sz w:val="24"/>
              </w:rPr>
              <w:t>Ad.</w:t>
            </w:r>
            <w:r w:rsidRPr="00C51D17">
              <w:rPr>
                <w:rFonts w:eastAsia="SimSun"/>
                <w:sz w:val="24"/>
              </w:rPr>
              <w:t>)</w:t>
            </w:r>
          </w:p>
        </w:tc>
      </w:tr>
      <w:tr w:rsidR="003A45EC" w:rsidRPr="00C51D17" w14:paraId="474642AD" w14:textId="77777777" w:rsidTr="001D5930">
        <w:tc>
          <w:tcPr>
            <w:tcW w:w="1883" w:type="dxa"/>
          </w:tcPr>
          <w:p w14:paraId="5675EAF4" w14:textId="77777777" w:rsidR="003A45EC" w:rsidRPr="00C51D17" w:rsidRDefault="003A45EC" w:rsidP="001D5930">
            <w:pPr>
              <w:contextualSpacing/>
              <w:rPr>
                <w:rFonts w:eastAsia="SimSun"/>
                <w:sz w:val="24"/>
              </w:rPr>
            </w:pPr>
          </w:p>
        </w:tc>
        <w:tc>
          <w:tcPr>
            <w:tcW w:w="1832" w:type="dxa"/>
          </w:tcPr>
          <w:p w14:paraId="04C36824" w14:textId="77777777" w:rsidR="003A45EC" w:rsidRPr="00C51D17" w:rsidRDefault="003A45EC" w:rsidP="001D5930">
            <w:pPr>
              <w:contextualSpacing/>
              <w:rPr>
                <w:rFonts w:eastAsia="SimSun"/>
                <w:sz w:val="24"/>
              </w:rPr>
            </w:pPr>
            <w:r w:rsidRPr="00C51D17">
              <w:rPr>
                <w:rFonts w:eastAsia="SimSun"/>
                <w:sz w:val="24"/>
                <w:lang w:eastAsia="zh-CN"/>
              </w:rPr>
              <w:t>伊蚊族</w:t>
            </w:r>
          </w:p>
        </w:tc>
        <w:tc>
          <w:tcPr>
            <w:tcW w:w="5301" w:type="dxa"/>
          </w:tcPr>
          <w:p w14:paraId="577EDADC" w14:textId="77777777" w:rsidR="003A45EC" w:rsidRPr="00C51D17" w:rsidRDefault="003A45EC" w:rsidP="001D5930">
            <w:pPr>
              <w:contextualSpacing/>
              <w:rPr>
                <w:rFonts w:eastAsia="SimSun"/>
                <w:sz w:val="24"/>
                <w:lang w:val="pt-PT"/>
              </w:rPr>
            </w:pPr>
            <w:r w:rsidRPr="00C51D17">
              <w:rPr>
                <w:rFonts w:eastAsia="SimSun"/>
                <w:i/>
                <w:sz w:val="24"/>
                <w:lang w:val="pt-PT"/>
              </w:rPr>
              <w:t xml:space="preserve">Aedes </w:t>
            </w:r>
            <w:r w:rsidRPr="00C51D17">
              <w:rPr>
                <w:rFonts w:eastAsia="SimSun"/>
                <w:sz w:val="24"/>
                <w:lang w:val="pt-PT"/>
              </w:rPr>
              <w:t>(</w:t>
            </w:r>
            <w:r w:rsidRPr="00C51D17">
              <w:rPr>
                <w:rFonts w:eastAsia="SimSun"/>
                <w:i/>
                <w:sz w:val="24"/>
                <w:lang w:val="pt-PT"/>
              </w:rPr>
              <w:t>Ae</w:t>
            </w:r>
            <w:r w:rsidRPr="00C51D17">
              <w:rPr>
                <w:rFonts w:eastAsia="SimSun"/>
                <w:sz w:val="24"/>
                <w:lang w:val="pt-PT"/>
              </w:rPr>
              <w:t xml:space="preserve">.), </w:t>
            </w:r>
            <w:r w:rsidRPr="00C51D17">
              <w:rPr>
                <w:rFonts w:eastAsia="SimSun"/>
                <w:i/>
                <w:sz w:val="24"/>
                <w:lang w:val="pt-PT"/>
              </w:rPr>
              <w:t xml:space="preserve">Armigeres </w:t>
            </w:r>
            <w:r w:rsidRPr="00C51D17">
              <w:rPr>
                <w:rFonts w:eastAsia="SimSun"/>
                <w:sz w:val="24"/>
                <w:lang w:val="pt-PT"/>
              </w:rPr>
              <w:t>(</w:t>
            </w:r>
            <w:r w:rsidRPr="00C51D17">
              <w:rPr>
                <w:rFonts w:eastAsia="SimSun"/>
                <w:i/>
                <w:sz w:val="24"/>
                <w:lang w:val="pt-PT"/>
              </w:rPr>
              <w:t>Ar.</w:t>
            </w:r>
            <w:r w:rsidRPr="00C51D17">
              <w:rPr>
                <w:rFonts w:eastAsia="SimSun"/>
                <w:sz w:val="24"/>
                <w:lang w:val="pt-PT"/>
              </w:rPr>
              <w:t xml:space="preserve">), </w:t>
            </w:r>
            <w:r w:rsidRPr="00C51D17">
              <w:rPr>
                <w:rFonts w:eastAsia="SimSun"/>
                <w:i/>
                <w:sz w:val="24"/>
                <w:lang w:val="pt-PT"/>
              </w:rPr>
              <w:t xml:space="preserve">Eretmapodites </w:t>
            </w:r>
            <w:r w:rsidRPr="00C51D17">
              <w:rPr>
                <w:rFonts w:eastAsia="SimSun"/>
                <w:sz w:val="24"/>
                <w:lang w:val="pt-PT"/>
              </w:rPr>
              <w:t>(</w:t>
            </w:r>
            <w:r w:rsidRPr="00C51D17">
              <w:rPr>
                <w:rFonts w:eastAsia="SimSun"/>
                <w:i/>
                <w:sz w:val="24"/>
                <w:lang w:val="pt-PT"/>
              </w:rPr>
              <w:t>Er.</w:t>
            </w:r>
            <w:r w:rsidRPr="00C51D17">
              <w:rPr>
                <w:rFonts w:eastAsia="SimSun"/>
                <w:sz w:val="24"/>
                <w:lang w:val="pt-PT"/>
              </w:rPr>
              <w:t>)</w:t>
            </w:r>
          </w:p>
          <w:p w14:paraId="389F0316" w14:textId="77777777" w:rsidR="003A45EC" w:rsidRPr="00C51D17" w:rsidRDefault="003A45EC" w:rsidP="001D5930">
            <w:pPr>
              <w:contextualSpacing/>
              <w:rPr>
                <w:rFonts w:eastAsia="SimSun"/>
                <w:sz w:val="24"/>
                <w:lang w:val="pt-PT"/>
              </w:rPr>
            </w:pPr>
            <w:r w:rsidRPr="00C51D17">
              <w:rPr>
                <w:rFonts w:eastAsia="SimSun"/>
                <w:i/>
                <w:sz w:val="24"/>
                <w:lang w:val="pt-PT"/>
              </w:rPr>
              <w:t xml:space="preserve">Haemagogus </w:t>
            </w:r>
            <w:r w:rsidRPr="00C51D17">
              <w:rPr>
                <w:rStyle w:val="u-font-serif"/>
                <w:rFonts w:eastAsia="SimSun"/>
                <w:sz w:val="24"/>
                <w:lang w:val="pt-PT"/>
              </w:rPr>
              <w:t>(</w:t>
            </w:r>
            <w:r w:rsidRPr="00C51D17">
              <w:rPr>
                <w:rStyle w:val="Emphasis"/>
                <w:rFonts w:eastAsia="SimSun"/>
                <w:sz w:val="24"/>
                <w:lang w:val="pt-PT"/>
              </w:rPr>
              <w:t>Hg.</w:t>
            </w:r>
            <w:r w:rsidRPr="00C51D17">
              <w:rPr>
                <w:rStyle w:val="u-font-serif"/>
                <w:rFonts w:eastAsia="SimSun"/>
                <w:sz w:val="24"/>
                <w:lang w:val="pt-PT"/>
              </w:rPr>
              <w:t xml:space="preserve">), </w:t>
            </w:r>
            <w:r w:rsidRPr="00C51D17">
              <w:rPr>
                <w:rStyle w:val="Emphasis"/>
                <w:rFonts w:eastAsia="SimSun"/>
                <w:sz w:val="24"/>
                <w:lang w:val="pt-PT"/>
              </w:rPr>
              <w:t>Heizmannia</w:t>
            </w:r>
            <w:r w:rsidRPr="00C51D17">
              <w:rPr>
                <w:rStyle w:val="u-font-serif"/>
                <w:rFonts w:eastAsia="SimSun"/>
                <w:sz w:val="24"/>
                <w:lang w:val="pt-PT"/>
              </w:rPr>
              <w:t xml:space="preserve"> (</w:t>
            </w:r>
            <w:r w:rsidRPr="00C51D17">
              <w:rPr>
                <w:rStyle w:val="Emphasis"/>
                <w:rFonts w:eastAsia="SimSun"/>
                <w:sz w:val="24"/>
                <w:lang w:val="pt-PT"/>
              </w:rPr>
              <w:t>Hz.</w:t>
            </w:r>
            <w:r w:rsidRPr="00C51D17">
              <w:rPr>
                <w:rStyle w:val="u-font-serif"/>
                <w:rFonts w:eastAsia="SimSun"/>
                <w:sz w:val="24"/>
                <w:lang w:val="pt-PT"/>
              </w:rPr>
              <w:t xml:space="preserve">), </w:t>
            </w:r>
            <w:r w:rsidRPr="00C51D17">
              <w:rPr>
                <w:rStyle w:val="Emphasis"/>
                <w:rFonts w:eastAsia="SimSun"/>
                <w:sz w:val="24"/>
                <w:lang w:val="pt-PT"/>
              </w:rPr>
              <w:t>Opifex</w:t>
            </w:r>
            <w:r w:rsidRPr="00C51D17">
              <w:rPr>
                <w:rStyle w:val="u-font-serif"/>
                <w:rFonts w:eastAsia="SimSun"/>
                <w:sz w:val="24"/>
                <w:lang w:val="pt-PT"/>
              </w:rPr>
              <w:t xml:space="preserve"> (</w:t>
            </w:r>
            <w:r w:rsidRPr="00C51D17">
              <w:rPr>
                <w:rStyle w:val="Emphasis"/>
                <w:rFonts w:eastAsia="SimSun"/>
                <w:sz w:val="24"/>
                <w:lang w:val="pt-PT"/>
              </w:rPr>
              <w:t>Op.</w:t>
            </w:r>
            <w:r w:rsidRPr="00C51D17">
              <w:rPr>
                <w:rStyle w:val="u-font-serif"/>
                <w:rFonts w:eastAsia="SimSun"/>
                <w:sz w:val="24"/>
                <w:lang w:val="pt-PT"/>
              </w:rPr>
              <w:t xml:space="preserve">), </w:t>
            </w:r>
            <w:r w:rsidRPr="00C51D17">
              <w:rPr>
                <w:rStyle w:val="Emphasis"/>
                <w:rFonts w:eastAsia="SimSun"/>
                <w:sz w:val="24"/>
                <w:lang w:val="pt-PT"/>
              </w:rPr>
              <w:t>Psorophora</w:t>
            </w:r>
            <w:r w:rsidRPr="00C51D17">
              <w:rPr>
                <w:rStyle w:val="u-font-serif"/>
                <w:rFonts w:eastAsia="SimSun"/>
                <w:sz w:val="24"/>
                <w:lang w:val="pt-PT"/>
              </w:rPr>
              <w:t xml:space="preserve"> (</w:t>
            </w:r>
            <w:r w:rsidRPr="00C51D17">
              <w:rPr>
                <w:rStyle w:val="Emphasis"/>
                <w:rFonts w:eastAsia="SimSun"/>
                <w:sz w:val="24"/>
                <w:lang w:val="pt-PT"/>
              </w:rPr>
              <w:t>Ps.</w:t>
            </w:r>
            <w:r w:rsidRPr="00C51D17">
              <w:rPr>
                <w:rStyle w:val="u-font-serif"/>
                <w:rFonts w:eastAsia="SimSun"/>
                <w:sz w:val="24"/>
                <w:lang w:val="pt-PT"/>
              </w:rPr>
              <w:t xml:space="preserve">), </w:t>
            </w:r>
            <w:r w:rsidRPr="00C51D17">
              <w:rPr>
                <w:rStyle w:val="Emphasis"/>
                <w:rFonts w:eastAsia="SimSun"/>
                <w:sz w:val="24"/>
                <w:lang w:val="pt-PT"/>
              </w:rPr>
              <w:t>Udaya</w:t>
            </w:r>
            <w:r w:rsidRPr="00C51D17">
              <w:rPr>
                <w:rStyle w:val="u-font-serif"/>
                <w:rFonts w:eastAsia="SimSun"/>
                <w:sz w:val="24"/>
                <w:lang w:val="pt-PT"/>
              </w:rPr>
              <w:t xml:space="preserve"> (</w:t>
            </w:r>
            <w:r w:rsidRPr="00C51D17">
              <w:rPr>
                <w:rStyle w:val="Emphasis"/>
                <w:rFonts w:eastAsia="SimSun"/>
                <w:sz w:val="24"/>
                <w:lang w:val="pt-PT"/>
              </w:rPr>
              <w:t>Ud.</w:t>
            </w:r>
            <w:r w:rsidRPr="00C51D17">
              <w:rPr>
                <w:rStyle w:val="u-font-serif"/>
                <w:rFonts w:eastAsia="SimSun"/>
                <w:sz w:val="24"/>
                <w:lang w:val="pt-PT"/>
              </w:rPr>
              <w:t xml:space="preserve">), </w:t>
            </w:r>
            <w:r w:rsidRPr="00C51D17">
              <w:rPr>
                <w:rStyle w:val="Emphasis"/>
                <w:rFonts w:eastAsia="SimSun"/>
                <w:sz w:val="24"/>
                <w:lang w:val="pt-PT"/>
              </w:rPr>
              <w:t>Zeugnomyia</w:t>
            </w:r>
            <w:r w:rsidRPr="00C51D17">
              <w:rPr>
                <w:rStyle w:val="u-font-serif"/>
                <w:rFonts w:eastAsia="SimSun"/>
                <w:sz w:val="24"/>
                <w:lang w:val="pt-PT"/>
              </w:rPr>
              <w:t xml:space="preserve"> (</w:t>
            </w:r>
            <w:r w:rsidRPr="00C51D17">
              <w:rPr>
                <w:rStyle w:val="Emphasis"/>
                <w:rFonts w:eastAsia="SimSun"/>
                <w:sz w:val="24"/>
                <w:lang w:val="pt-PT"/>
              </w:rPr>
              <w:t>Ze.</w:t>
            </w:r>
            <w:r w:rsidRPr="00C51D17">
              <w:rPr>
                <w:rStyle w:val="u-font-serif"/>
                <w:rFonts w:eastAsia="SimSun"/>
                <w:sz w:val="24"/>
                <w:lang w:val="pt-PT"/>
              </w:rPr>
              <w:t>)</w:t>
            </w:r>
          </w:p>
        </w:tc>
      </w:tr>
      <w:tr w:rsidR="003A45EC" w:rsidRPr="00C51D17" w14:paraId="154A2A3F" w14:textId="77777777" w:rsidTr="001D5930">
        <w:tc>
          <w:tcPr>
            <w:tcW w:w="1883" w:type="dxa"/>
          </w:tcPr>
          <w:p w14:paraId="6D78BEF6" w14:textId="77777777" w:rsidR="003A45EC" w:rsidRPr="00C51D17" w:rsidRDefault="003A45EC" w:rsidP="001D5930">
            <w:pPr>
              <w:contextualSpacing/>
              <w:rPr>
                <w:rFonts w:eastAsia="SimSun"/>
                <w:sz w:val="24"/>
                <w:lang w:val="pt-PT"/>
              </w:rPr>
            </w:pPr>
          </w:p>
        </w:tc>
        <w:tc>
          <w:tcPr>
            <w:tcW w:w="1832" w:type="dxa"/>
          </w:tcPr>
          <w:p w14:paraId="4C42D495" w14:textId="77777777" w:rsidR="003A45EC" w:rsidRPr="00C51D17" w:rsidRDefault="003A45EC" w:rsidP="001D5930">
            <w:pPr>
              <w:contextualSpacing/>
              <w:rPr>
                <w:rFonts w:eastAsia="SimSun"/>
                <w:sz w:val="24"/>
              </w:rPr>
            </w:pPr>
            <w:r w:rsidRPr="00C51D17">
              <w:rPr>
                <w:rStyle w:val="u-font-serif"/>
                <w:rFonts w:eastAsia="SimSun"/>
                <w:sz w:val="24"/>
                <w:lang w:eastAsia="zh-CN"/>
              </w:rPr>
              <w:t>库蚊族</w:t>
            </w:r>
          </w:p>
        </w:tc>
        <w:tc>
          <w:tcPr>
            <w:tcW w:w="5301" w:type="dxa"/>
          </w:tcPr>
          <w:p w14:paraId="3AE243A7" w14:textId="77777777" w:rsidR="003A45EC" w:rsidRPr="00C51D17" w:rsidRDefault="003A45EC" w:rsidP="001D5930">
            <w:pPr>
              <w:contextualSpacing/>
              <w:rPr>
                <w:rFonts w:eastAsia="SimSun"/>
                <w:sz w:val="24"/>
                <w:lang w:val="pt-PT"/>
              </w:rPr>
            </w:pPr>
            <w:r w:rsidRPr="00C51D17">
              <w:rPr>
                <w:rStyle w:val="Emphasis"/>
                <w:rFonts w:eastAsia="SimSun"/>
                <w:sz w:val="24"/>
                <w:lang w:val="pt-PT"/>
              </w:rPr>
              <w:t>Culex</w:t>
            </w:r>
            <w:r w:rsidRPr="00C51D17">
              <w:rPr>
                <w:rStyle w:val="u-font-serif"/>
                <w:rFonts w:eastAsia="SimSun"/>
                <w:sz w:val="24"/>
                <w:lang w:val="pt-PT"/>
              </w:rPr>
              <w:t xml:space="preserve"> (</w:t>
            </w:r>
            <w:r w:rsidRPr="00C51D17">
              <w:rPr>
                <w:rStyle w:val="Emphasis"/>
                <w:rFonts w:eastAsia="SimSun"/>
                <w:sz w:val="24"/>
                <w:lang w:val="pt-PT"/>
              </w:rPr>
              <w:t>Cx.</w:t>
            </w:r>
            <w:r w:rsidRPr="00C51D17">
              <w:rPr>
                <w:rStyle w:val="u-font-serif"/>
                <w:rFonts w:eastAsia="SimSun"/>
                <w:sz w:val="24"/>
                <w:lang w:val="pt-PT"/>
              </w:rPr>
              <w:t xml:space="preserve">), </w:t>
            </w:r>
            <w:r w:rsidRPr="00C51D17">
              <w:rPr>
                <w:rStyle w:val="Emphasis"/>
                <w:rFonts w:eastAsia="SimSun"/>
                <w:sz w:val="24"/>
                <w:lang w:val="pt-PT"/>
              </w:rPr>
              <w:t>Deinocerites</w:t>
            </w:r>
            <w:r w:rsidRPr="00C51D17">
              <w:rPr>
                <w:rStyle w:val="u-font-serif"/>
                <w:rFonts w:eastAsia="SimSun"/>
                <w:sz w:val="24"/>
                <w:lang w:val="pt-PT"/>
              </w:rPr>
              <w:t xml:space="preserve"> (</w:t>
            </w:r>
            <w:r w:rsidRPr="00C51D17">
              <w:rPr>
                <w:rStyle w:val="Emphasis"/>
                <w:rFonts w:eastAsia="SimSun"/>
                <w:sz w:val="24"/>
                <w:lang w:val="pt-PT"/>
              </w:rPr>
              <w:t>De.</w:t>
            </w:r>
            <w:r w:rsidRPr="00C51D17">
              <w:rPr>
                <w:rStyle w:val="u-font-serif"/>
                <w:rFonts w:eastAsia="SimSun"/>
                <w:sz w:val="24"/>
                <w:lang w:val="pt-PT"/>
              </w:rPr>
              <w:t xml:space="preserve">), </w:t>
            </w:r>
            <w:r w:rsidRPr="00C51D17">
              <w:rPr>
                <w:rStyle w:val="Emphasis"/>
                <w:rFonts w:eastAsia="SimSun"/>
                <w:sz w:val="24"/>
                <w:lang w:val="pt-PT"/>
              </w:rPr>
              <w:t>Galindomyia</w:t>
            </w:r>
            <w:r w:rsidRPr="00C51D17">
              <w:rPr>
                <w:rStyle w:val="u-font-serif"/>
                <w:rFonts w:eastAsia="SimSun"/>
                <w:sz w:val="24"/>
                <w:lang w:val="pt-PT"/>
              </w:rPr>
              <w:t xml:space="preserve"> (</w:t>
            </w:r>
            <w:r w:rsidRPr="00C51D17">
              <w:rPr>
                <w:rStyle w:val="Emphasis"/>
                <w:rFonts w:eastAsia="SimSun"/>
                <w:sz w:val="24"/>
                <w:lang w:val="pt-PT"/>
              </w:rPr>
              <w:t>Ga.</w:t>
            </w:r>
            <w:r w:rsidRPr="00C51D17">
              <w:rPr>
                <w:rStyle w:val="u-font-serif"/>
                <w:rFonts w:eastAsia="SimSun"/>
                <w:sz w:val="24"/>
                <w:lang w:val="pt-PT"/>
              </w:rPr>
              <w:t>)</w:t>
            </w:r>
          </w:p>
        </w:tc>
      </w:tr>
      <w:tr w:rsidR="003A45EC" w:rsidRPr="00C51D17" w14:paraId="2A4C0585" w14:textId="77777777" w:rsidTr="001D5930">
        <w:tc>
          <w:tcPr>
            <w:tcW w:w="1883" w:type="dxa"/>
          </w:tcPr>
          <w:p w14:paraId="59437ECA" w14:textId="77777777" w:rsidR="003A45EC" w:rsidRPr="00C51D17" w:rsidRDefault="003A45EC" w:rsidP="001D5930">
            <w:pPr>
              <w:contextualSpacing/>
              <w:rPr>
                <w:rFonts w:eastAsia="SimSun"/>
                <w:sz w:val="24"/>
                <w:lang w:val="pt-PT"/>
              </w:rPr>
            </w:pPr>
          </w:p>
        </w:tc>
        <w:tc>
          <w:tcPr>
            <w:tcW w:w="1832" w:type="dxa"/>
          </w:tcPr>
          <w:p w14:paraId="0D63E54D" w14:textId="77777777" w:rsidR="003A45EC" w:rsidRPr="00C51D17" w:rsidRDefault="003A45EC" w:rsidP="001D5930">
            <w:pPr>
              <w:contextualSpacing/>
              <w:rPr>
                <w:rFonts w:eastAsia="SimSun"/>
                <w:sz w:val="24"/>
              </w:rPr>
            </w:pPr>
            <w:r w:rsidRPr="00C51D17">
              <w:rPr>
                <w:rStyle w:val="u-font-serif"/>
                <w:rFonts w:eastAsia="SimSun"/>
                <w:sz w:val="24"/>
                <w:lang w:eastAsia="zh-CN"/>
              </w:rPr>
              <w:t>曲蚊族</w:t>
            </w:r>
          </w:p>
        </w:tc>
        <w:tc>
          <w:tcPr>
            <w:tcW w:w="5301" w:type="dxa"/>
          </w:tcPr>
          <w:p w14:paraId="4C606D40" w14:textId="77777777" w:rsidR="003A45EC" w:rsidRPr="00C51D17" w:rsidRDefault="003A45EC" w:rsidP="001D5930">
            <w:pPr>
              <w:contextualSpacing/>
              <w:rPr>
                <w:rFonts w:eastAsia="SimSun"/>
                <w:sz w:val="24"/>
              </w:rPr>
            </w:pPr>
            <w:r w:rsidRPr="00C51D17">
              <w:rPr>
                <w:rStyle w:val="Emphasis"/>
                <w:rFonts w:eastAsia="SimSun"/>
                <w:sz w:val="24"/>
              </w:rPr>
              <w:t>Culiseta</w:t>
            </w:r>
            <w:r w:rsidRPr="00C51D17">
              <w:rPr>
                <w:rStyle w:val="u-font-serif"/>
                <w:rFonts w:eastAsia="SimSun"/>
                <w:sz w:val="24"/>
              </w:rPr>
              <w:t xml:space="preserve"> (</w:t>
            </w:r>
            <w:r w:rsidRPr="00C51D17">
              <w:rPr>
                <w:rStyle w:val="Emphasis"/>
                <w:rFonts w:eastAsia="SimSun"/>
                <w:sz w:val="24"/>
              </w:rPr>
              <w:t>Cs.</w:t>
            </w:r>
            <w:r w:rsidRPr="00C51D17">
              <w:rPr>
                <w:rStyle w:val="u-font-serif"/>
                <w:rFonts w:eastAsia="SimSun"/>
                <w:sz w:val="24"/>
              </w:rPr>
              <w:t>)</w:t>
            </w:r>
          </w:p>
        </w:tc>
      </w:tr>
      <w:tr w:rsidR="003A45EC" w:rsidRPr="00C51D17" w14:paraId="22847AF8" w14:textId="77777777" w:rsidTr="001D5930">
        <w:tc>
          <w:tcPr>
            <w:tcW w:w="1883" w:type="dxa"/>
          </w:tcPr>
          <w:p w14:paraId="417C8DEB" w14:textId="77777777" w:rsidR="003A45EC" w:rsidRPr="00C51D17" w:rsidRDefault="003A45EC" w:rsidP="001D5930">
            <w:pPr>
              <w:contextualSpacing/>
              <w:rPr>
                <w:rFonts w:eastAsia="SimSun"/>
                <w:sz w:val="24"/>
              </w:rPr>
            </w:pPr>
          </w:p>
        </w:tc>
        <w:tc>
          <w:tcPr>
            <w:tcW w:w="1832" w:type="dxa"/>
          </w:tcPr>
          <w:p w14:paraId="625D389A" w14:textId="77777777" w:rsidR="003A45EC" w:rsidRPr="00C51D17" w:rsidRDefault="003A45EC" w:rsidP="001D5930">
            <w:pPr>
              <w:contextualSpacing/>
              <w:rPr>
                <w:rFonts w:eastAsia="SimSun"/>
                <w:sz w:val="24"/>
              </w:rPr>
            </w:pPr>
            <w:r w:rsidRPr="00C51D17">
              <w:rPr>
                <w:rStyle w:val="u-font-serif"/>
                <w:rFonts w:eastAsia="SimSun"/>
                <w:sz w:val="24"/>
                <w:lang w:eastAsia="zh-CN"/>
              </w:rPr>
              <w:t>菲卡比亚蚊族</w:t>
            </w:r>
          </w:p>
        </w:tc>
        <w:tc>
          <w:tcPr>
            <w:tcW w:w="5301" w:type="dxa"/>
          </w:tcPr>
          <w:p w14:paraId="2D5149AF" w14:textId="77777777" w:rsidR="003A45EC" w:rsidRPr="00C51D17" w:rsidRDefault="003A45EC" w:rsidP="001D5930">
            <w:pPr>
              <w:contextualSpacing/>
              <w:rPr>
                <w:rFonts w:eastAsia="SimSun"/>
                <w:sz w:val="24"/>
              </w:rPr>
            </w:pPr>
            <w:r w:rsidRPr="00C51D17">
              <w:rPr>
                <w:rStyle w:val="Emphasis"/>
                <w:rFonts w:eastAsia="SimSun"/>
                <w:sz w:val="24"/>
              </w:rPr>
              <w:t>Ficalbia</w:t>
            </w:r>
            <w:r w:rsidRPr="00C51D17">
              <w:rPr>
                <w:rStyle w:val="u-font-serif"/>
                <w:rFonts w:eastAsia="SimSun"/>
                <w:sz w:val="24"/>
              </w:rPr>
              <w:t xml:space="preserve"> (</w:t>
            </w:r>
            <w:r w:rsidRPr="00C51D17">
              <w:rPr>
                <w:rStyle w:val="Emphasis"/>
                <w:rFonts w:eastAsia="SimSun"/>
                <w:sz w:val="24"/>
              </w:rPr>
              <w:t>Fi.</w:t>
            </w:r>
            <w:r w:rsidRPr="00C51D17">
              <w:rPr>
                <w:rStyle w:val="u-font-serif"/>
                <w:rFonts w:eastAsia="SimSun"/>
                <w:sz w:val="24"/>
              </w:rPr>
              <w:t xml:space="preserve">), </w:t>
            </w:r>
            <w:r w:rsidRPr="00C51D17">
              <w:rPr>
                <w:rStyle w:val="Emphasis"/>
                <w:rFonts w:eastAsia="SimSun"/>
                <w:sz w:val="24"/>
              </w:rPr>
              <w:t>Mimomyia</w:t>
            </w:r>
            <w:r w:rsidRPr="00C51D17">
              <w:rPr>
                <w:rStyle w:val="u-font-serif"/>
                <w:rFonts w:eastAsia="SimSun"/>
                <w:sz w:val="24"/>
              </w:rPr>
              <w:t xml:space="preserve"> (</w:t>
            </w:r>
            <w:r w:rsidRPr="00C51D17">
              <w:rPr>
                <w:rStyle w:val="Emphasis"/>
                <w:rFonts w:eastAsia="SimSun"/>
                <w:sz w:val="24"/>
              </w:rPr>
              <w:t>Mi.</w:t>
            </w:r>
            <w:r w:rsidRPr="00C51D17">
              <w:rPr>
                <w:rStyle w:val="u-font-serif"/>
                <w:rFonts w:eastAsia="SimSun"/>
                <w:sz w:val="24"/>
              </w:rPr>
              <w:t>)</w:t>
            </w:r>
          </w:p>
        </w:tc>
      </w:tr>
      <w:tr w:rsidR="003A45EC" w:rsidRPr="00C51D17" w14:paraId="2D3CC339" w14:textId="77777777" w:rsidTr="001D5930">
        <w:tc>
          <w:tcPr>
            <w:tcW w:w="1883" w:type="dxa"/>
          </w:tcPr>
          <w:p w14:paraId="4F6E3F01" w14:textId="77777777" w:rsidR="003A45EC" w:rsidRPr="00C51D17" w:rsidRDefault="003A45EC" w:rsidP="001D5930">
            <w:pPr>
              <w:contextualSpacing/>
              <w:rPr>
                <w:rFonts w:eastAsia="SimSun"/>
                <w:sz w:val="24"/>
              </w:rPr>
            </w:pPr>
          </w:p>
        </w:tc>
        <w:tc>
          <w:tcPr>
            <w:tcW w:w="1832" w:type="dxa"/>
          </w:tcPr>
          <w:p w14:paraId="5373EB12" w14:textId="77777777" w:rsidR="003A45EC" w:rsidRPr="00C51D17" w:rsidRDefault="003A45EC" w:rsidP="001D5930">
            <w:pPr>
              <w:contextualSpacing/>
              <w:rPr>
                <w:rFonts w:eastAsia="SimSun"/>
                <w:sz w:val="24"/>
              </w:rPr>
            </w:pPr>
            <w:r w:rsidRPr="00C51D17">
              <w:rPr>
                <w:rStyle w:val="u-font-serif"/>
                <w:rFonts w:eastAsia="SimSun"/>
                <w:sz w:val="24"/>
                <w:lang w:eastAsia="zh-CN"/>
              </w:rPr>
              <w:t>霍奇斯蚊族</w:t>
            </w:r>
          </w:p>
        </w:tc>
        <w:tc>
          <w:tcPr>
            <w:tcW w:w="5301" w:type="dxa"/>
          </w:tcPr>
          <w:p w14:paraId="210DE5FC" w14:textId="77777777" w:rsidR="003A45EC" w:rsidRPr="00C51D17" w:rsidRDefault="003A45EC" w:rsidP="001D5930">
            <w:pPr>
              <w:contextualSpacing/>
              <w:rPr>
                <w:rFonts w:eastAsia="SimSun"/>
                <w:sz w:val="24"/>
              </w:rPr>
            </w:pPr>
            <w:r w:rsidRPr="00C51D17">
              <w:rPr>
                <w:rStyle w:val="Emphasis"/>
                <w:rFonts w:eastAsia="SimSun"/>
                <w:sz w:val="24"/>
              </w:rPr>
              <w:t>Hodgesia</w:t>
            </w:r>
            <w:r w:rsidRPr="00C51D17">
              <w:rPr>
                <w:rStyle w:val="u-font-serif"/>
                <w:rFonts w:eastAsia="SimSun"/>
                <w:sz w:val="24"/>
              </w:rPr>
              <w:t xml:space="preserve"> (</w:t>
            </w:r>
            <w:r w:rsidRPr="00C51D17">
              <w:rPr>
                <w:rStyle w:val="Emphasis"/>
                <w:rFonts w:eastAsia="SimSun"/>
                <w:sz w:val="24"/>
              </w:rPr>
              <w:t>Ho.</w:t>
            </w:r>
            <w:r w:rsidRPr="00C51D17">
              <w:rPr>
                <w:rStyle w:val="u-font-serif"/>
                <w:rFonts w:eastAsia="SimSun"/>
                <w:sz w:val="24"/>
              </w:rPr>
              <w:t>)</w:t>
            </w:r>
          </w:p>
        </w:tc>
      </w:tr>
      <w:tr w:rsidR="003A45EC" w:rsidRPr="00C51D17" w14:paraId="7045489D" w14:textId="77777777" w:rsidTr="001D5930">
        <w:tc>
          <w:tcPr>
            <w:tcW w:w="1883" w:type="dxa"/>
          </w:tcPr>
          <w:p w14:paraId="0F1A30E9" w14:textId="77777777" w:rsidR="003A45EC" w:rsidRPr="00C51D17" w:rsidRDefault="003A45EC" w:rsidP="001D5930">
            <w:pPr>
              <w:contextualSpacing/>
              <w:rPr>
                <w:rFonts w:eastAsia="SimSun"/>
                <w:sz w:val="24"/>
              </w:rPr>
            </w:pPr>
          </w:p>
        </w:tc>
        <w:tc>
          <w:tcPr>
            <w:tcW w:w="1832" w:type="dxa"/>
          </w:tcPr>
          <w:p w14:paraId="7AD30DE4" w14:textId="77777777" w:rsidR="003A45EC" w:rsidRPr="00C51D17" w:rsidRDefault="003A45EC" w:rsidP="001D5930">
            <w:pPr>
              <w:contextualSpacing/>
              <w:rPr>
                <w:rStyle w:val="u-font-serif"/>
                <w:rFonts w:eastAsia="SimSun"/>
                <w:sz w:val="24"/>
              </w:rPr>
            </w:pPr>
            <w:r w:rsidRPr="00C51D17">
              <w:rPr>
                <w:rStyle w:val="u-font-serif"/>
                <w:rFonts w:eastAsia="SimSun"/>
                <w:sz w:val="24"/>
                <w:lang w:eastAsia="zh-CN"/>
              </w:rPr>
              <w:t>曼氏蚊族</w:t>
            </w:r>
          </w:p>
        </w:tc>
        <w:tc>
          <w:tcPr>
            <w:tcW w:w="5301" w:type="dxa"/>
          </w:tcPr>
          <w:p w14:paraId="0DC8ED53" w14:textId="77777777" w:rsidR="003A45EC" w:rsidRPr="00C51D17" w:rsidRDefault="003A45EC" w:rsidP="001D5930">
            <w:pPr>
              <w:contextualSpacing/>
              <w:rPr>
                <w:rStyle w:val="Emphasis"/>
                <w:rFonts w:eastAsia="SimSun"/>
                <w:i w:val="0"/>
                <w:iCs w:val="0"/>
                <w:sz w:val="24"/>
              </w:rPr>
            </w:pPr>
            <w:r w:rsidRPr="00C51D17">
              <w:rPr>
                <w:rStyle w:val="Emphasis"/>
                <w:rFonts w:eastAsia="SimSun"/>
                <w:sz w:val="24"/>
              </w:rPr>
              <w:t>Coquillettidia</w:t>
            </w:r>
            <w:r w:rsidRPr="00C51D17">
              <w:rPr>
                <w:rStyle w:val="u-font-serif"/>
                <w:rFonts w:eastAsia="SimSun"/>
                <w:sz w:val="24"/>
              </w:rPr>
              <w:t xml:space="preserve"> (</w:t>
            </w:r>
            <w:r w:rsidRPr="00C51D17">
              <w:rPr>
                <w:rStyle w:val="Emphasis"/>
                <w:rFonts w:eastAsia="SimSun"/>
                <w:sz w:val="24"/>
              </w:rPr>
              <w:t>Cq.</w:t>
            </w:r>
            <w:r w:rsidRPr="00C51D17">
              <w:rPr>
                <w:rStyle w:val="u-font-serif"/>
                <w:rFonts w:eastAsia="SimSun"/>
                <w:sz w:val="24"/>
              </w:rPr>
              <w:t xml:space="preserve">), </w:t>
            </w:r>
            <w:r w:rsidRPr="00C51D17">
              <w:rPr>
                <w:rStyle w:val="Emphasis"/>
                <w:rFonts w:eastAsia="SimSun"/>
                <w:sz w:val="24"/>
              </w:rPr>
              <w:t>Mansonia</w:t>
            </w:r>
            <w:r w:rsidRPr="00C51D17">
              <w:rPr>
                <w:rStyle w:val="u-font-serif"/>
                <w:rFonts w:eastAsia="SimSun"/>
                <w:sz w:val="24"/>
              </w:rPr>
              <w:t xml:space="preserve"> (</w:t>
            </w:r>
            <w:r w:rsidRPr="00C51D17">
              <w:rPr>
                <w:rStyle w:val="Emphasis"/>
                <w:rFonts w:eastAsia="SimSun"/>
                <w:sz w:val="24"/>
              </w:rPr>
              <w:t>Ma.</w:t>
            </w:r>
            <w:r w:rsidRPr="00C51D17">
              <w:rPr>
                <w:rStyle w:val="u-font-serif"/>
                <w:rFonts w:eastAsia="SimSun"/>
                <w:sz w:val="24"/>
              </w:rPr>
              <w:t>)</w:t>
            </w:r>
          </w:p>
        </w:tc>
      </w:tr>
      <w:tr w:rsidR="003A45EC" w:rsidRPr="00C51D17" w14:paraId="21F303F6" w14:textId="77777777" w:rsidTr="001D5930">
        <w:tc>
          <w:tcPr>
            <w:tcW w:w="1883" w:type="dxa"/>
          </w:tcPr>
          <w:p w14:paraId="2CFFA978" w14:textId="77777777" w:rsidR="003A45EC" w:rsidRPr="00C51D17" w:rsidRDefault="003A45EC" w:rsidP="001D5930">
            <w:pPr>
              <w:contextualSpacing/>
              <w:rPr>
                <w:rFonts w:eastAsia="SimSun"/>
                <w:sz w:val="24"/>
              </w:rPr>
            </w:pPr>
          </w:p>
        </w:tc>
        <w:tc>
          <w:tcPr>
            <w:tcW w:w="1832" w:type="dxa"/>
          </w:tcPr>
          <w:p w14:paraId="671532F0" w14:textId="77777777" w:rsidR="003A45EC" w:rsidRPr="00C51D17" w:rsidRDefault="003A45EC" w:rsidP="001D5930">
            <w:pPr>
              <w:contextualSpacing/>
              <w:rPr>
                <w:rStyle w:val="u-font-serif"/>
                <w:rFonts w:eastAsia="SimSun"/>
                <w:sz w:val="24"/>
                <w:lang w:eastAsia="zh-CN"/>
              </w:rPr>
            </w:pPr>
            <w:r w:rsidRPr="00C51D17">
              <w:rPr>
                <w:rStyle w:val="u-font-serif"/>
                <w:rFonts w:eastAsia="SimSun"/>
                <w:sz w:val="24"/>
                <w:lang w:eastAsia="zh-CN"/>
              </w:rPr>
              <w:t>正足蚊族</w:t>
            </w:r>
          </w:p>
        </w:tc>
        <w:tc>
          <w:tcPr>
            <w:tcW w:w="5301" w:type="dxa"/>
          </w:tcPr>
          <w:p w14:paraId="335012EE" w14:textId="77777777" w:rsidR="003A45EC" w:rsidRPr="00C51D17" w:rsidRDefault="003A45EC" w:rsidP="001D5930">
            <w:pPr>
              <w:contextualSpacing/>
              <w:rPr>
                <w:rStyle w:val="Emphasis"/>
                <w:rFonts w:eastAsia="SimSun"/>
                <w:i w:val="0"/>
                <w:iCs w:val="0"/>
                <w:sz w:val="24"/>
              </w:rPr>
            </w:pPr>
            <w:r w:rsidRPr="00C51D17">
              <w:rPr>
                <w:rStyle w:val="Emphasis"/>
                <w:rFonts w:eastAsia="SimSun"/>
                <w:sz w:val="24"/>
              </w:rPr>
              <w:t>Orthopodomyia</w:t>
            </w:r>
            <w:r w:rsidRPr="00C51D17">
              <w:rPr>
                <w:rStyle w:val="u-font-serif"/>
                <w:rFonts w:eastAsia="SimSun"/>
                <w:sz w:val="24"/>
              </w:rPr>
              <w:t xml:space="preserve"> (</w:t>
            </w:r>
            <w:r w:rsidRPr="00C51D17">
              <w:rPr>
                <w:rStyle w:val="Emphasis"/>
                <w:rFonts w:eastAsia="SimSun"/>
                <w:sz w:val="24"/>
              </w:rPr>
              <w:t>Or.</w:t>
            </w:r>
            <w:r w:rsidRPr="00C51D17">
              <w:rPr>
                <w:rStyle w:val="u-font-serif"/>
                <w:rFonts w:eastAsia="SimSun"/>
                <w:sz w:val="24"/>
              </w:rPr>
              <w:t>)</w:t>
            </w:r>
          </w:p>
        </w:tc>
      </w:tr>
      <w:tr w:rsidR="003A45EC" w:rsidRPr="00C51D17" w14:paraId="37EFF4A5" w14:textId="77777777" w:rsidTr="001D5930">
        <w:tc>
          <w:tcPr>
            <w:tcW w:w="1883" w:type="dxa"/>
          </w:tcPr>
          <w:p w14:paraId="02EBC37F" w14:textId="77777777" w:rsidR="003A45EC" w:rsidRPr="00C51D17" w:rsidRDefault="003A45EC" w:rsidP="001D5930">
            <w:pPr>
              <w:contextualSpacing/>
              <w:rPr>
                <w:rFonts w:eastAsia="SimSun"/>
                <w:sz w:val="24"/>
              </w:rPr>
            </w:pPr>
          </w:p>
        </w:tc>
        <w:tc>
          <w:tcPr>
            <w:tcW w:w="1832" w:type="dxa"/>
          </w:tcPr>
          <w:p w14:paraId="29B78B6C" w14:textId="77777777" w:rsidR="003A45EC" w:rsidRPr="00C51D17" w:rsidRDefault="003A45EC" w:rsidP="001D5930">
            <w:pPr>
              <w:contextualSpacing/>
              <w:rPr>
                <w:rStyle w:val="u-font-serif"/>
                <w:rFonts w:eastAsia="SimSun"/>
                <w:sz w:val="24"/>
              </w:rPr>
            </w:pPr>
            <w:r w:rsidRPr="00C51D17">
              <w:rPr>
                <w:rStyle w:val="u-font-serif"/>
                <w:rFonts w:eastAsia="SimSun"/>
                <w:sz w:val="24"/>
                <w:lang w:eastAsia="zh-CN"/>
              </w:rPr>
              <w:t>沙贝蚊族</w:t>
            </w:r>
          </w:p>
        </w:tc>
        <w:tc>
          <w:tcPr>
            <w:tcW w:w="5301" w:type="dxa"/>
          </w:tcPr>
          <w:p w14:paraId="016C6F21" w14:textId="77777777" w:rsidR="003A45EC" w:rsidRPr="00C51D17" w:rsidRDefault="003A45EC" w:rsidP="001D5930">
            <w:pPr>
              <w:contextualSpacing/>
              <w:rPr>
                <w:rStyle w:val="Emphasis"/>
                <w:rFonts w:eastAsia="SimSun"/>
                <w:i w:val="0"/>
                <w:iCs w:val="0"/>
                <w:sz w:val="24"/>
              </w:rPr>
            </w:pPr>
            <w:r w:rsidRPr="00C51D17">
              <w:rPr>
                <w:rStyle w:val="Emphasis"/>
                <w:rFonts w:eastAsia="SimSun"/>
                <w:sz w:val="24"/>
              </w:rPr>
              <w:t>Sabethes</w:t>
            </w:r>
            <w:r w:rsidRPr="00C51D17">
              <w:rPr>
                <w:rStyle w:val="u-font-serif"/>
                <w:rFonts w:eastAsia="SimSun"/>
                <w:sz w:val="24"/>
              </w:rPr>
              <w:t xml:space="preserve"> (</w:t>
            </w:r>
            <w:r w:rsidRPr="00C51D17">
              <w:rPr>
                <w:rStyle w:val="Emphasis"/>
                <w:rFonts w:eastAsia="SimSun"/>
                <w:sz w:val="24"/>
              </w:rPr>
              <w:t>Sa.</w:t>
            </w:r>
            <w:r w:rsidRPr="00C51D17">
              <w:rPr>
                <w:rStyle w:val="u-font-serif"/>
                <w:rFonts w:eastAsia="SimSun"/>
                <w:sz w:val="24"/>
              </w:rPr>
              <w:t xml:space="preserve">), </w:t>
            </w:r>
            <w:r w:rsidRPr="00C51D17">
              <w:rPr>
                <w:rStyle w:val="Emphasis"/>
                <w:rFonts w:eastAsia="SimSun"/>
                <w:sz w:val="24"/>
              </w:rPr>
              <w:t>Wyeomyia</w:t>
            </w:r>
            <w:r w:rsidRPr="00C51D17">
              <w:rPr>
                <w:rStyle w:val="u-font-serif"/>
                <w:rFonts w:eastAsia="SimSun"/>
                <w:sz w:val="24"/>
              </w:rPr>
              <w:t xml:space="preserve"> (</w:t>
            </w:r>
            <w:r w:rsidRPr="00C51D17">
              <w:rPr>
                <w:rStyle w:val="Emphasis"/>
                <w:rFonts w:eastAsia="SimSun"/>
                <w:sz w:val="24"/>
              </w:rPr>
              <w:t>Wy.</w:t>
            </w:r>
            <w:r w:rsidRPr="00C51D17">
              <w:rPr>
                <w:rStyle w:val="u-font-serif"/>
                <w:rFonts w:eastAsia="SimSun"/>
                <w:sz w:val="24"/>
              </w:rPr>
              <w:t xml:space="preserve">), </w:t>
            </w:r>
            <w:r w:rsidRPr="00C51D17">
              <w:rPr>
                <w:rStyle w:val="Emphasis"/>
                <w:rFonts w:eastAsia="SimSun"/>
                <w:sz w:val="24"/>
              </w:rPr>
              <w:t>Phoniomyia</w:t>
            </w:r>
            <w:r w:rsidRPr="00C51D17">
              <w:rPr>
                <w:rStyle w:val="u-font-serif"/>
                <w:rFonts w:eastAsia="SimSun"/>
                <w:sz w:val="24"/>
              </w:rPr>
              <w:t xml:space="preserve"> (</w:t>
            </w:r>
            <w:r w:rsidRPr="00C51D17">
              <w:rPr>
                <w:rStyle w:val="Emphasis"/>
                <w:rFonts w:eastAsia="SimSun"/>
                <w:sz w:val="24"/>
              </w:rPr>
              <w:t>Ph.</w:t>
            </w:r>
            <w:r w:rsidRPr="00C51D17">
              <w:rPr>
                <w:rStyle w:val="u-font-serif"/>
                <w:rFonts w:eastAsia="SimSun"/>
                <w:sz w:val="24"/>
              </w:rPr>
              <w:t xml:space="preserve">), </w:t>
            </w:r>
            <w:r w:rsidRPr="00C51D17">
              <w:rPr>
                <w:rStyle w:val="Emphasis"/>
                <w:rFonts w:eastAsia="SimSun"/>
                <w:sz w:val="24"/>
              </w:rPr>
              <w:t>Limatus</w:t>
            </w:r>
            <w:r w:rsidRPr="00C51D17">
              <w:rPr>
                <w:rStyle w:val="u-font-serif"/>
                <w:rFonts w:eastAsia="SimSun"/>
                <w:sz w:val="24"/>
              </w:rPr>
              <w:t xml:space="preserve"> (</w:t>
            </w:r>
            <w:r w:rsidRPr="00C51D17">
              <w:rPr>
                <w:rStyle w:val="Emphasis"/>
                <w:rFonts w:eastAsia="SimSun"/>
                <w:sz w:val="24"/>
              </w:rPr>
              <w:t>Li.</w:t>
            </w:r>
            <w:r w:rsidRPr="00C51D17">
              <w:rPr>
                <w:rStyle w:val="u-font-serif"/>
                <w:rFonts w:eastAsia="SimSun"/>
                <w:sz w:val="24"/>
              </w:rPr>
              <w:t xml:space="preserve">), </w:t>
            </w:r>
            <w:r w:rsidRPr="00C51D17">
              <w:rPr>
                <w:rStyle w:val="Emphasis"/>
                <w:rFonts w:eastAsia="SimSun"/>
                <w:sz w:val="24"/>
              </w:rPr>
              <w:t>Trichoprosopon</w:t>
            </w:r>
            <w:r w:rsidRPr="00C51D17">
              <w:rPr>
                <w:rStyle w:val="u-font-serif"/>
                <w:rFonts w:eastAsia="SimSun"/>
                <w:sz w:val="24"/>
              </w:rPr>
              <w:t xml:space="preserve"> (</w:t>
            </w:r>
            <w:r w:rsidRPr="00C51D17">
              <w:rPr>
                <w:rStyle w:val="Emphasis"/>
                <w:rFonts w:eastAsia="SimSun"/>
                <w:sz w:val="24"/>
              </w:rPr>
              <w:t>Tr.</w:t>
            </w:r>
            <w:r w:rsidRPr="00C51D17">
              <w:rPr>
                <w:rStyle w:val="u-font-serif"/>
                <w:rFonts w:eastAsia="SimSun"/>
                <w:sz w:val="24"/>
              </w:rPr>
              <w:t xml:space="preserve">), </w:t>
            </w:r>
            <w:r w:rsidRPr="00C51D17">
              <w:rPr>
                <w:rStyle w:val="Emphasis"/>
                <w:rFonts w:eastAsia="SimSun"/>
                <w:sz w:val="24"/>
              </w:rPr>
              <w:t>Shannoniana</w:t>
            </w:r>
            <w:r w:rsidRPr="00C51D17">
              <w:rPr>
                <w:rStyle w:val="u-font-serif"/>
                <w:rFonts w:eastAsia="SimSun"/>
                <w:sz w:val="24"/>
              </w:rPr>
              <w:t xml:space="preserve"> (</w:t>
            </w:r>
            <w:r w:rsidRPr="00C51D17">
              <w:rPr>
                <w:rStyle w:val="Emphasis"/>
                <w:rFonts w:eastAsia="SimSun"/>
                <w:sz w:val="24"/>
              </w:rPr>
              <w:t>Sh.</w:t>
            </w:r>
            <w:r w:rsidRPr="00C51D17">
              <w:rPr>
                <w:rStyle w:val="u-font-serif"/>
                <w:rFonts w:eastAsia="SimSun"/>
                <w:sz w:val="24"/>
              </w:rPr>
              <w:t xml:space="preserve">), </w:t>
            </w:r>
            <w:r w:rsidRPr="00C51D17">
              <w:rPr>
                <w:rStyle w:val="Emphasis"/>
                <w:rFonts w:eastAsia="SimSun"/>
                <w:sz w:val="24"/>
              </w:rPr>
              <w:t>Runchomyia</w:t>
            </w:r>
            <w:r w:rsidRPr="00C51D17">
              <w:rPr>
                <w:rStyle w:val="u-font-serif"/>
                <w:rFonts w:eastAsia="SimSun"/>
                <w:sz w:val="24"/>
              </w:rPr>
              <w:t xml:space="preserve"> (</w:t>
            </w:r>
            <w:r w:rsidRPr="00C51D17">
              <w:rPr>
                <w:rStyle w:val="Emphasis"/>
                <w:rFonts w:eastAsia="SimSun"/>
                <w:sz w:val="24"/>
              </w:rPr>
              <w:t>Ru.</w:t>
            </w:r>
            <w:r w:rsidRPr="00C51D17">
              <w:rPr>
                <w:rStyle w:val="u-font-serif"/>
                <w:rFonts w:eastAsia="SimSun"/>
                <w:sz w:val="24"/>
              </w:rPr>
              <w:t xml:space="preserve">), </w:t>
            </w:r>
            <w:r w:rsidRPr="00C51D17">
              <w:rPr>
                <w:rStyle w:val="Emphasis"/>
                <w:rFonts w:eastAsia="SimSun"/>
                <w:sz w:val="24"/>
              </w:rPr>
              <w:t>Johnbelkinia</w:t>
            </w:r>
            <w:r w:rsidRPr="00C51D17">
              <w:rPr>
                <w:rStyle w:val="u-font-serif"/>
                <w:rFonts w:eastAsia="SimSun"/>
                <w:sz w:val="24"/>
              </w:rPr>
              <w:t xml:space="preserve"> (</w:t>
            </w:r>
            <w:r w:rsidRPr="00C51D17">
              <w:rPr>
                <w:rStyle w:val="Emphasis"/>
                <w:rFonts w:eastAsia="SimSun"/>
                <w:sz w:val="24"/>
              </w:rPr>
              <w:t>Jb.</w:t>
            </w:r>
            <w:r w:rsidRPr="00C51D17">
              <w:rPr>
                <w:rStyle w:val="u-font-serif"/>
                <w:rFonts w:eastAsia="SimSun"/>
                <w:sz w:val="24"/>
              </w:rPr>
              <w:t xml:space="preserve">), </w:t>
            </w:r>
            <w:r w:rsidRPr="00C51D17">
              <w:rPr>
                <w:rStyle w:val="Emphasis"/>
                <w:rFonts w:eastAsia="SimSun"/>
                <w:sz w:val="24"/>
              </w:rPr>
              <w:t>Isostomyia</w:t>
            </w:r>
            <w:r w:rsidRPr="00C51D17">
              <w:rPr>
                <w:rStyle w:val="u-font-serif"/>
                <w:rFonts w:eastAsia="SimSun"/>
                <w:sz w:val="24"/>
              </w:rPr>
              <w:t xml:space="preserve"> (</w:t>
            </w:r>
            <w:r w:rsidRPr="00C51D17">
              <w:rPr>
                <w:rStyle w:val="Emphasis"/>
                <w:rFonts w:eastAsia="SimSun"/>
                <w:sz w:val="24"/>
              </w:rPr>
              <w:t>Is.</w:t>
            </w:r>
            <w:r w:rsidRPr="00C51D17">
              <w:rPr>
                <w:rStyle w:val="u-font-serif"/>
                <w:rFonts w:eastAsia="SimSun"/>
                <w:sz w:val="24"/>
              </w:rPr>
              <w:t xml:space="preserve">), </w:t>
            </w:r>
            <w:r w:rsidRPr="00C51D17">
              <w:rPr>
                <w:rStyle w:val="Emphasis"/>
                <w:rFonts w:eastAsia="SimSun"/>
                <w:sz w:val="24"/>
              </w:rPr>
              <w:t>Tripteroides</w:t>
            </w:r>
            <w:r w:rsidRPr="00C51D17">
              <w:rPr>
                <w:rStyle w:val="u-font-serif"/>
                <w:rFonts w:eastAsia="SimSun"/>
                <w:sz w:val="24"/>
              </w:rPr>
              <w:t xml:space="preserve"> (</w:t>
            </w:r>
            <w:r w:rsidRPr="00C51D17">
              <w:rPr>
                <w:rStyle w:val="Emphasis"/>
                <w:rFonts w:eastAsia="SimSun"/>
                <w:sz w:val="24"/>
              </w:rPr>
              <w:t>Tp.</w:t>
            </w:r>
            <w:r w:rsidRPr="00C51D17">
              <w:rPr>
                <w:rStyle w:val="u-font-serif"/>
                <w:rFonts w:eastAsia="SimSun"/>
                <w:sz w:val="24"/>
              </w:rPr>
              <w:t xml:space="preserve">), </w:t>
            </w:r>
            <w:r w:rsidRPr="00C51D17">
              <w:rPr>
                <w:rStyle w:val="Emphasis"/>
                <w:rFonts w:eastAsia="SimSun"/>
                <w:sz w:val="24"/>
              </w:rPr>
              <w:t>Malaya</w:t>
            </w:r>
            <w:r w:rsidRPr="00C51D17">
              <w:rPr>
                <w:rStyle w:val="u-font-serif"/>
                <w:rFonts w:eastAsia="SimSun"/>
                <w:sz w:val="24"/>
              </w:rPr>
              <w:t xml:space="preserve"> (</w:t>
            </w:r>
            <w:r w:rsidRPr="00C51D17">
              <w:rPr>
                <w:rStyle w:val="Emphasis"/>
                <w:rFonts w:eastAsia="SimSun"/>
                <w:sz w:val="24"/>
              </w:rPr>
              <w:t>Ml</w:t>
            </w:r>
            <w:r w:rsidRPr="00C51D17">
              <w:rPr>
                <w:rStyle w:val="u-font-serif"/>
                <w:rFonts w:eastAsia="SimSun"/>
                <w:sz w:val="24"/>
              </w:rPr>
              <w:t xml:space="preserve">.), </w:t>
            </w:r>
            <w:r w:rsidRPr="00C51D17">
              <w:rPr>
                <w:rStyle w:val="Emphasis"/>
                <w:rFonts w:eastAsia="SimSun"/>
                <w:sz w:val="24"/>
              </w:rPr>
              <w:t>Topomyia</w:t>
            </w:r>
            <w:r w:rsidRPr="00C51D17">
              <w:rPr>
                <w:rStyle w:val="u-font-serif"/>
                <w:rFonts w:eastAsia="SimSun"/>
                <w:sz w:val="24"/>
              </w:rPr>
              <w:t xml:space="preserve"> (</w:t>
            </w:r>
            <w:r w:rsidRPr="00C51D17">
              <w:rPr>
                <w:rStyle w:val="Emphasis"/>
                <w:rFonts w:eastAsia="SimSun"/>
                <w:sz w:val="24"/>
              </w:rPr>
              <w:t>To.</w:t>
            </w:r>
            <w:r w:rsidRPr="00C51D17">
              <w:rPr>
                <w:rStyle w:val="u-font-serif"/>
                <w:rFonts w:eastAsia="SimSun"/>
                <w:sz w:val="24"/>
              </w:rPr>
              <w:t xml:space="preserve">), </w:t>
            </w:r>
            <w:r w:rsidRPr="00C51D17">
              <w:rPr>
                <w:rStyle w:val="Emphasis"/>
                <w:rFonts w:eastAsia="SimSun"/>
                <w:sz w:val="24"/>
              </w:rPr>
              <w:t>Maorigoeldia</w:t>
            </w:r>
            <w:r w:rsidRPr="00C51D17">
              <w:rPr>
                <w:rStyle w:val="u-font-serif"/>
                <w:rFonts w:eastAsia="SimSun"/>
                <w:sz w:val="24"/>
              </w:rPr>
              <w:t xml:space="preserve"> (</w:t>
            </w:r>
            <w:r w:rsidRPr="00C51D17">
              <w:rPr>
                <w:rStyle w:val="Emphasis"/>
                <w:rFonts w:eastAsia="SimSun"/>
                <w:sz w:val="24"/>
              </w:rPr>
              <w:t>Mg.</w:t>
            </w:r>
            <w:r w:rsidRPr="00C51D17">
              <w:rPr>
                <w:rStyle w:val="u-font-serif"/>
                <w:rFonts w:eastAsia="SimSun"/>
                <w:sz w:val="24"/>
              </w:rPr>
              <w:t>)</w:t>
            </w:r>
          </w:p>
        </w:tc>
      </w:tr>
      <w:tr w:rsidR="003A45EC" w:rsidRPr="00C51D17" w14:paraId="60A06A4D" w14:textId="77777777" w:rsidTr="001D5930">
        <w:tc>
          <w:tcPr>
            <w:tcW w:w="1883" w:type="dxa"/>
          </w:tcPr>
          <w:p w14:paraId="0B892581" w14:textId="77777777" w:rsidR="003A45EC" w:rsidRPr="00C51D17" w:rsidRDefault="003A45EC" w:rsidP="001D5930">
            <w:pPr>
              <w:contextualSpacing/>
              <w:rPr>
                <w:rFonts w:eastAsia="SimSun"/>
                <w:sz w:val="24"/>
              </w:rPr>
            </w:pPr>
          </w:p>
        </w:tc>
        <w:tc>
          <w:tcPr>
            <w:tcW w:w="1832" w:type="dxa"/>
          </w:tcPr>
          <w:p w14:paraId="27707059" w14:textId="77777777" w:rsidR="003A45EC" w:rsidRPr="00C51D17" w:rsidRDefault="003A45EC" w:rsidP="001D5930">
            <w:pPr>
              <w:contextualSpacing/>
              <w:rPr>
                <w:rStyle w:val="u-font-serif"/>
                <w:rFonts w:eastAsia="SimSun"/>
                <w:sz w:val="24"/>
              </w:rPr>
            </w:pPr>
            <w:r w:rsidRPr="00C51D17">
              <w:rPr>
                <w:rStyle w:val="u-font-serif"/>
                <w:rFonts w:eastAsia="SimSun"/>
                <w:sz w:val="24"/>
                <w:lang w:eastAsia="zh-CN"/>
              </w:rPr>
              <w:t>巨蚊族</w:t>
            </w:r>
          </w:p>
        </w:tc>
        <w:tc>
          <w:tcPr>
            <w:tcW w:w="5301" w:type="dxa"/>
          </w:tcPr>
          <w:p w14:paraId="1F92DFCC" w14:textId="77777777" w:rsidR="003A45EC" w:rsidRPr="00C51D17" w:rsidRDefault="003A45EC" w:rsidP="001D5930">
            <w:pPr>
              <w:contextualSpacing/>
              <w:rPr>
                <w:rStyle w:val="Emphasis"/>
                <w:rFonts w:eastAsia="SimSun"/>
                <w:i w:val="0"/>
                <w:iCs w:val="0"/>
                <w:sz w:val="24"/>
              </w:rPr>
            </w:pPr>
            <w:r w:rsidRPr="00C51D17">
              <w:rPr>
                <w:rStyle w:val="Emphasis"/>
                <w:rFonts w:eastAsia="SimSun"/>
                <w:sz w:val="24"/>
              </w:rPr>
              <w:t>Toxorhynchites</w:t>
            </w:r>
            <w:r w:rsidRPr="00C51D17">
              <w:rPr>
                <w:rStyle w:val="u-font-serif"/>
                <w:rFonts w:eastAsia="SimSun"/>
                <w:sz w:val="24"/>
              </w:rPr>
              <w:t xml:space="preserve"> (</w:t>
            </w:r>
            <w:r w:rsidRPr="00C51D17">
              <w:rPr>
                <w:rStyle w:val="Emphasis"/>
                <w:rFonts w:eastAsia="SimSun"/>
                <w:sz w:val="24"/>
              </w:rPr>
              <w:t>Tx.</w:t>
            </w:r>
            <w:r w:rsidRPr="00C51D17">
              <w:rPr>
                <w:rStyle w:val="u-font-serif"/>
                <w:rFonts w:eastAsia="SimSun"/>
                <w:sz w:val="24"/>
              </w:rPr>
              <w:t>)</w:t>
            </w:r>
          </w:p>
        </w:tc>
      </w:tr>
      <w:tr w:rsidR="003A45EC" w:rsidRPr="00C51D17" w14:paraId="14DE7F5C" w14:textId="77777777" w:rsidTr="001D5930">
        <w:tc>
          <w:tcPr>
            <w:tcW w:w="1883" w:type="dxa"/>
          </w:tcPr>
          <w:p w14:paraId="051AF9F9" w14:textId="77777777" w:rsidR="003A45EC" w:rsidRPr="00C51D17" w:rsidRDefault="003A45EC" w:rsidP="001D5930">
            <w:pPr>
              <w:contextualSpacing/>
              <w:rPr>
                <w:rFonts w:eastAsia="SimSun"/>
                <w:sz w:val="24"/>
              </w:rPr>
            </w:pPr>
          </w:p>
        </w:tc>
        <w:tc>
          <w:tcPr>
            <w:tcW w:w="1832" w:type="dxa"/>
          </w:tcPr>
          <w:p w14:paraId="76F46B71" w14:textId="77777777" w:rsidR="003A45EC" w:rsidRPr="00C51D17" w:rsidRDefault="003A45EC" w:rsidP="001D5930">
            <w:pPr>
              <w:contextualSpacing/>
              <w:rPr>
                <w:rStyle w:val="u-font-serif"/>
                <w:rFonts w:eastAsia="SimSun"/>
                <w:sz w:val="24"/>
              </w:rPr>
            </w:pPr>
            <w:r w:rsidRPr="00C51D17">
              <w:rPr>
                <w:rStyle w:val="u-font-serif"/>
                <w:rFonts w:eastAsia="SimSun"/>
                <w:sz w:val="24"/>
                <w:lang w:eastAsia="zh-CN"/>
              </w:rPr>
              <w:t>尾管蚊族</w:t>
            </w:r>
          </w:p>
        </w:tc>
        <w:tc>
          <w:tcPr>
            <w:tcW w:w="5301" w:type="dxa"/>
          </w:tcPr>
          <w:p w14:paraId="19CAD1C7" w14:textId="77777777" w:rsidR="003A45EC" w:rsidRPr="00C51D17" w:rsidRDefault="003A45EC" w:rsidP="001D5930">
            <w:pPr>
              <w:contextualSpacing/>
              <w:rPr>
                <w:rStyle w:val="Emphasis"/>
                <w:rFonts w:eastAsia="SimSun"/>
                <w:i w:val="0"/>
                <w:iCs w:val="0"/>
                <w:sz w:val="24"/>
              </w:rPr>
            </w:pPr>
            <w:r w:rsidRPr="00C51D17">
              <w:rPr>
                <w:rStyle w:val="Emphasis"/>
                <w:rFonts w:eastAsia="SimSun"/>
                <w:sz w:val="24"/>
              </w:rPr>
              <w:t>Uranotaenia</w:t>
            </w:r>
            <w:r w:rsidRPr="00C51D17">
              <w:rPr>
                <w:rStyle w:val="u-font-serif"/>
                <w:rFonts w:eastAsia="SimSun"/>
                <w:sz w:val="24"/>
              </w:rPr>
              <w:t xml:space="preserve"> (</w:t>
            </w:r>
            <w:r w:rsidRPr="00C51D17">
              <w:rPr>
                <w:rStyle w:val="Emphasis"/>
                <w:rFonts w:eastAsia="SimSun"/>
                <w:sz w:val="24"/>
              </w:rPr>
              <w:t>Ur.</w:t>
            </w:r>
            <w:r w:rsidRPr="00C51D17">
              <w:rPr>
                <w:rStyle w:val="u-font-serif"/>
                <w:rFonts w:eastAsia="SimSun"/>
                <w:sz w:val="24"/>
              </w:rPr>
              <w:t>)</w:t>
            </w:r>
          </w:p>
        </w:tc>
      </w:tr>
    </w:tbl>
    <w:p w14:paraId="36C8AB83" w14:textId="77777777" w:rsidR="003A45EC" w:rsidRPr="00C51D17" w:rsidRDefault="003A45EC" w:rsidP="00804A25">
      <w:pPr>
        <w:pStyle w:val="paragraph"/>
        <w:spacing w:before="0" w:beforeAutospacing="0" w:after="0" w:afterAutospacing="0"/>
        <w:jc w:val="center"/>
        <w:textAlignment w:val="baseline"/>
        <w:rPr>
          <w:rFonts w:eastAsia="SimSun"/>
        </w:rPr>
      </w:pPr>
    </w:p>
    <w:p w14:paraId="4B68982E" w14:textId="77777777" w:rsidR="003A45EC" w:rsidRPr="00C51D17" w:rsidRDefault="003A45EC" w:rsidP="00804A25">
      <w:pPr>
        <w:pStyle w:val="paragraph"/>
        <w:spacing w:before="0" w:beforeAutospacing="0" w:after="0" w:afterAutospacing="0"/>
        <w:jc w:val="center"/>
        <w:textAlignment w:val="baseline"/>
        <w:rPr>
          <w:rFonts w:eastAsia="SimSun"/>
        </w:rPr>
      </w:pPr>
    </w:p>
    <w:p w14:paraId="06A30384" w14:textId="77777777" w:rsidR="003A45EC" w:rsidRPr="00C51D17" w:rsidRDefault="003A45EC" w:rsidP="00804A25">
      <w:pPr>
        <w:rPr>
          <w:rFonts w:eastAsia="SimSun"/>
          <w:b/>
          <w:sz w:val="24"/>
        </w:rPr>
      </w:pPr>
      <w:r w:rsidRPr="00C51D17">
        <w:rPr>
          <w:rFonts w:eastAsia="SimSun"/>
          <w:b/>
          <w:sz w:val="24"/>
        </w:rPr>
        <w:br w:type="page"/>
      </w:r>
    </w:p>
    <w:p w14:paraId="36CA9A86" w14:textId="77777777" w:rsidR="003A45EC" w:rsidRPr="00CD7C37" w:rsidRDefault="003A45EC" w:rsidP="007C6330">
      <w:pPr>
        <w:pStyle w:val="a"/>
        <w:rPr>
          <w:b/>
        </w:rPr>
      </w:pPr>
      <w:bookmarkStart w:id="117" w:name="_Toc163309674"/>
      <w:r w:rsidRPr="00CD7C37">
        <w:rPr>
          <w:rFonts w:hint="eastAsia"/>
        </w:rPr>
        <w:lastRenderedPageBreak/>
        <w:t>附件五</w:t>
      </w:r>
      <w:bookmarkEnd w:id="117"/>
    </w:p>
    <w:p w14:paraId="1596C9AB" w14:textId="77777777" w:rsidR="003A45EC" w:rsidRDefault="003A45EC" w:rsidP="00804A25">
      <w:pPr>
        <w:rPr>
          <w:rFonts w:ascii="SimSun" w:eastAsia="SimSun" w:hAnsi="SimSun" w:cs="SimSun"/>
          <w:b/>
          <w:sz w:val="28"/>
          <w:szCs w:val="28"/>
          <w:lang w:eastAsia="zh-CN"/>
        </w:rPr>
      </w:pPr>
      <w:r w:rsidRPr="00FC391E">
        <w:rPr>
          <w:rFonts w:ascii="SimSun" w:eastAsia="SimSun" w:hAnsi="SimSun" w:cs="SimSun" w:hint="eastAsia"/>
          <w:b/>
          <w:sz w:val="28"/>
          <w:szCs w:val="28"/>
          <w:lang w:eastAsia="zh-CN"/>
        </w:rPr>
        <w:t>疾病蚊</w:t>
      </w:r>
      <w:r>
        <w:rPr>
          <w:rFonts w:ascii="SimSun" w:eastAsia="SimSun" w:hAnsi="SimSun" w:cs="SimSun" w:hint="eastAsia"/>
          <w:b/>
          <w:sz w:val="28"/>
          <w:szCs w:val="28"/>
          <w:lang w:eastAsia="zh-CN"/>
        </w:rPr>
        <w:t>媒</w:t>
      </w:r>
      <w:r w:rsidRPr="00FC391E">
        <w:rPr>
          <w:rFonts w:ascii="SimSun" w:eastAsia="SimSun" w:hAnsi="SimSun" w:cs="SimSun" w:hint="eastAsia"/>
          <w:b/>
          <w:sz w:val="28"/>
          <w:szCs w:val="28"/>
          <w:lang w:eastAsia="zh-CN"/>
        </w:rPr>
        <w:t>的非详尽清单</w:t>
      </w:r>
    </w:p>
    <w:p w14:paraId="6EC4DEFB" w14:textId="77777777" w:rsidR="008E3A1F" w:rsidRPr="00510EBB" w:rsidRDefault="008E3A1F" w:rsidP="00804A25">
      <w:pPr>
        <w:rPr>
          <w:b/>
          <w:sz w:val="28"/>
          <w:szCs w:val="28"/>
          <w:lang w:eastAsia="zh-CN"/>
        </w:rPr>
      </w:pPr>
    </w:p>
    <w:tbl>
      <w:tblPr>
        <w:tblStyle w:val="TableGrid"/>
        <w:tblW w:w="0" w:type="auto"/>
        <w:tblLook w:val="04A0" w:firstRow="1" w:lastRow="0" w:firstColumn="1" w:lastColumn="0" w:noHBand="0" w:noVBand="1"/>
      </w:tblPr>
      <w:tblGrid>
        <w:gridCol w:w="1064"/>
        <w:gridCol w:w="1992"/>
        <w:gridCol w:w="2127"/>
        <w:gridCol w:w="1317"/>
        <w:gridCol w:w="2516"/>
      </w:tblGrid>
      <w:tr w:rsidR="003A45EC" w:rsidRPr="00C95B00" w14:paraId="5B60D5DD" w14:textId="77777777" w:rsidTr="009F2132">
        <w:tc>
          <w:tcPr>
            <w:tcW w:w="1064" w:type="dxa"/>
          </w:tcPr>
          <w:p w14:paraId="54C3676F" w14:textId="77777777" w:rsidR="003A45EC" w:rsidRPr="00C95B00" w:rsidRDefault="003A45EC" w:rsidP="009F2132">
            <w:pPr>
              <w:rPr>
                <w:rFonts w:eastAsia="SimSun"/>
                <w:b/>
                <w:bCs/>
                <w:sz w:val="24"/>
              </w:rPr>
            </w:pPr>
            <w:r w:rsidRPr="00C95B00">
              <w:rPr>
                <w:rFonts w:eastAsia="SimSun"/>
                <w:b/>
                <w:bCs/>
                <w:sz w:val="24"/>
                <w:lang w:eastAsia="zh-CN"/>
              </w:rPr>
              <w:t>宿主</w:t>
            </w:r>
          </w:p>
        </w:tc>
        <w:tc>
          <w:tcPr>
            <w:tcW w:w="1992" w:type="dxa"/>
            <w:vAlign w:val="center"/>
          </w:tcPr>
          <w:p w14:paraId="6763DDA5" w14:textId="77777777" w:rsidR="003A45EC" w:rsidRPr="00C95B00" w:rsidRDefault="003A45EC" w:rsidP="009F2132">
            <w:pPr>
              <w:rPr>
                <w:rFonts w:eastAsia="SimSun"/>
                <w:b/>
                <w:bCs/>
                <w:sz w:val="24"/>
              </w:rPr>
            </w:pPr>
            <w:r w:rsidRPr="00C95B00">
              <w:rPr>
                <w:rFonts w:eastAsia="SimSun"/>
                <w:b/>
                <w:bCs/>
                <w:sz w:val="24"/>
                <w:lang w:eastAsia="zh-CN"/>
              </w:rPr>
              <w:t>蚊子种类</w:t>
            </w:r>
          </w:p>
        </w:tc>
        <w:tc>
          <w:tcPr>
            <w:tcW w:w="2127" w:type="dxa"/>
          </w:tcPr>
          <w:p w14:paraId="7D3AF85A" w14:textId="77777777" w:rsidR="003A45EC" w:rsidRPr="00C95B00" w:rsidRDefault="003A45EC" w:rsidP="009F2132">
            <w:pPr>
              <w:rPr>
                <w:rFonts w:eastAsia="SimSun"/>
                <w:b/>
                <w:bCs/>
                <w:sz w:val="24"/>
              </w:rPr>
            </w:pPr>
            <w:r w:rsidRPr="00C95B00">
              <w:rPr>
                <w:rFonts w:eastAsia="SimSun"/>
                <w:b/>
                <w:bCs/>
                <w:sz w:val="24"/>
                <w:lang w:eastAsia="zh-CN"/>
              </w:rPr>
              <w:t>疾病</w:t>
            </w:r>
          </w:p>
        </w:tc>
        <w:tc>
          <w:tcPr>
            <w:tcW w:w="1317" w:type="dxa"/>
          </w:tcPr>
          <w:p w14:paraId="5A5686BC" w14:textId="77777777" w:rsidR="003A45EC" w:rsidRPr="00C95B00" w:rsidRDefault="003A45EC" w:rsidP="009F2132">
            <w:pPr>
              <w:rPr>
                <w:rFonts w:eastAsia="SimSun"/>
                <w:b/>
                <w:bCs/>
                <w:sz w:val="24"/>
              </w:rPr>
            </w:pPr>
            <w:r w:rsidRPr="00C95B00">
              <w:rPr>
                <w:rFonts w:eastAsia="SimSun"/>
                <w:b/>
                <w:bCs/>
                <w:sz w:val="24"/>
              </w:rPr>
              <w:t>病原体</w:t>
            </w:r>
          </w:p>
        </w:tc>
        <w:tc>
          <w:tcPr>
            <w:tcW w:w="2516" w:type="dxa"/>
          </w:tcPr>
          <w:p w14:paraId="447BC5D2" w14:textId="77777777" w:rsidR="003A45EC" w:rsidRPr="00C95B00" w:rsidRDefault="003A45EC" w:rsidP="009F2132">
            <w:pPr>
              <w:rPr>
                <w:rFonts w:eastAsia="SimSun"/>
                <w:b/>
                <w:bCs/>
                <w:sz w:val="24"/>
              </w:rPr>
            </w:pPr>
            <w:r w:rsidRPr="00C95B00">
              <w:rPr>
                <w:rFonts w:eastAsia="SimSun"/>
                <w:b/>
                <w:bCs/>
                <w:sz w:val="24"/>
                <w:lang w:eastAsia="zh-CN"/>
              </w:rPr>
              <w:t>参考文献</w:t>
            </w:r>
          </w:p>
        </w:tc>
      </w:tr>
      <w:tr w:rsidR="003A45EC" w:rsidRPr="00C95B00" w14:paraId="71E69504" w14:textId="77777777" w:rsidTr="009F2132">
        <w:tc>
          <w:tcPr>
            <w:tcW w:w="1064" w:type="dxa"/>
            <w:vMerge w:val="restart"/>
          </w:tcPr>
          <w:p w14:paraId="2CF9718D" w14:textId="77777777" w:rsidR="003A45EC" w:rsidRPr="00C95B00" w:rsidRDefault="003A45EC" w:rsidP="009F2132">
            <w:pPr>
              <w:contextualSpacing/>
              <w:rPr>
                <w:rFonts w:eastAsia="SimSun"/>
                <w:sz w:val="24"/>
              </w:rPr>
            </w:pPr>
            <w:r w:rsidRPr="00C95B00">
              <w:rPr>
                <w:rFonts w:eastAsia="SimSun"/>
                <w:sz w:val="24"/>
                <w:lang w:eastAsia="zh-CN"/>
              </w:rPr>
              <w:t>人类</w:t>
            </w:r>
          </w:p>
        </w:tc>
        <w:tc>
          <w:tcPr>
            <w:tcW w:w="1992" w:type="dxa"/>
            <w:vMerge w:val="restart"/>
            <w:vAlign w:val="center"/>
          </w:tcPr>
          <w:p w14:paraId="78860822"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埃及伊蚊</w:t>
            </w:r>
          </w:p>
        </w:tc>
        <w:tc>
          <w:tcPr>
            <w:tcW w:w="2127" w:type="dxa"/>
          </w:tcPr>
          <w:p w14:paraId="48F2FF5B" w14:textId="77777777" w:rsidR="003A45EC" w:rsidRPr="00C95B00" w:rsidRDefault="003A45EC" w:rsidP="009F2132">
            <w:pPr>
              <w:contextualSpacing/>
              <w:rPr>
                <w:rFonts w:eastAsia="SimSun"/>
                <w:sz w:val="24"/>
                <w:lang w:eastAsia="zh-CN"/>
              </w:rPr>
            </w:pPr>
            <w:r w:rsidRPr="00C95B00">
              <w:rPr>
                <w:rFonts w:eastAsia="SimSun"/>
                <w:sz w:val="24"/>
                <w:lang w:eastAsia="zh-CN"/>
              </w:rPr>
              <w:t>基孔肯</w:t>
            </w:r>
            <w:r w:rsidRPr="00C95B00">
              <w:rPr>
                <w:rFonts w:eastAsia="SimSun"/>
                <w:sz w:val="24"/>
              </w:rPr>
              <w:t>亚热</w:t>
            </w:r>
          </w:p>
        </w:tc>
        <w:tc>
          <w:tcPr>
            <w:tcW w:w="1317" w:type="dxa"/>
          </w:tcPr>
          <w:p w14:paraId="2D3B1B67"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4F9713FC" w14:textId="584894EA" w:rsidR="003A45EC" w:rsidRPr="00C95B00" w:rsidRDefault="003A45EC" w:rsidP="00492F77">
            <w:pPr>
              <w:contextualSpacing/>
              <w:rPr>
                <w:rFonts w:eastAsia="SimSun"/>
                <w:color w:val="000000" w:themeColor="text1"/>
                <w:sz w:val="24"/>
              </w:rPr>
            </w:pPr>
            <w:r w:rsidRPr="00C95B00">
              <w:rPr>
                <w:rFonts w:eastAsia="SimSun"/>
                <w:color w:val="000000" w:themeColor="text1"/>
                <w:sz w:val="24"/>
              </w:rPr>
              <w:t>世卫组织</w:t>
            </w:r>
            <w:r w:rsidR="00492F77">
              <w:rPr>
                <w:rFonts w:eastAsia="SimSun" w:hint="eastAsia"/>
                <w:color w:val="000000" w:themeColor="text1"/>
                <w:sz w:val="24"/>
                <w:lang w:eastAsia="zh-CN"/>
              </w:rPr>
              <w:t>，</w:t>
            </w:r>
            <w:r w:rsidRPr="00C95B00">
              <w:rPr>
                <w:rFonts w:eastAsia="SimSun"/>
                <w:color w:val="000000" w:themeColor="text1"/>
                <w:sz w:val="24"/>
              </w:rPr>
              <w:t>2022a</w:t>
            </w:r>
          </w:p>
        </w:tc>
      </w:tr>
      <w:tr w:rsidR="003A45EC" w:rsidRPr="00C95B00" w14:paraId="7E540833" w14:textId="77777777" w:rsidTr="009F2132">
        <w:tc>
          <w:tcPr>
            <w:tcW w:w="1064" w:type="dxa"/>
            <w:vMerge/>
          </w:tcPr>
          <w:p w14:paraId="35EFBEED" w14:textId="77777777" w:rsidR="003A45EC" w:rsidRPr="00C95B00" w:rsidRDefault="003A45EC" w:rsidP="009F2132">
            <w:pPr>
              <w:contextualSpacing/>
              <w:rPr>
                <w:rFonts w:eastAsia="SimSun"/>
                <w:sz w:val="24"/>
              </w:rPr>
            </w:pPr>
          </w:p>
        </w:tc>
        <w:tc>
          <w:tcPr>
            <w:tcW w:w="1992" w:type="dxa"/>
            <w:vMerge/>
            <w:vAlign w:val="center"/>
          </w:tcPr>
          <w:p w14:paraId="497C6955" w14:textId="77777777" w:rsidR="003A45EC" w:rsidRPr="00DF45B5" w:rsidRDefault="003A45EC" w:rsidP="009F2132">
            <w:pPr>
              <w:contextualSpacing/>
              <w:rPr>
                <w:rFonts w:ascii="STKaiti" w:eastAsia="STKaiti" w:hAnsi="STKaiti"/>
                <w:sz w:val="24"/>
              </w:rPr>
            </w:pPr>
          </w:p>
        </w:tc>
        <w:tc>
          <w:tcPr>
            <w:tcW w:w="2127" w:type="dxa"/>
          </w:tcPr>
          <w:p w14:paraId="44E1B68C"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2224FC71"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7FF53DE2" w14:textId="20198F81" w:rsidR="003A45EC" w:rsidRPr="00C95B00" w:rsidRDefault="003A45EC" w:rsidP="00492F77">
            <w:pPr>
              <w:contextualSpacing/>
              <w:rPr>
                <w:rFonts w:eastAsia="SimSun"/>
                <w:color w:val="000000" w:themeColor="text1"/>
                <w:sz w:val="24"/>
              </w:rPr>
            </w:pPr>
            <w:r w:rsidRPr="00C95B00">
              <w:rPr>
                <w:rFonts w:eastAsia="SimSun"/>
                <w:color w:val="000000" w:themeColor="text1"/>
                <w:sz w:val="24"/>
              </w:rPr>
              <w:t>世卫组织</w:t>
            </w:r>
            <w:r w:rsidR="00492F77">
              <w:rPr>
                <w:rFonts w:eastAsia="SimSun" w:hint="eastAsia"/>
                <w:color w:val="000000" w:themeColor="text1"/>
                <w:sz w:val="24"/>
                <w:lang w:eastAsia="zh-CN"/>
              </w:rPr>
              <w:t>，</w:t>
            </w:r>
            <w:r w:rsidRPr="00C95B00">
              <w:rPr>
                <w:rFonts w:eastAsia="SimSun"/>
                <w:color w:val="000000" w:themeColor="text1"/>
                <w:sz w:val="24"/>
              </w:rPr>
              <w:t>2023b</w:t>
            </w:r>
          </w:p>
        </w:tc>
      </w:tr>
      <w:tr w:rsidR="003A45EC" w:rsidRPr="00C95B00" w14:paraId="52C98B32" w14:textId="77777777" w:rsidTr="009F2132">
        <w:tc>
          <w:tcPr>
            <w:tcW w:w="1064" w:type="dxa"/>
            <w:vMerge/>
          </w:tcPr>
          <w:p w14:paraId="78CB8B87" w14:textId="77777777" w:rsidR="003A45EC" w:rsidRPr="00C95B00" w:rsidRDefault="003A45EC" w:rsidP="009F2132">
            <w:pPr>
              <w:contextualSpacing/>
              <w:rPr>
                <w:rFonts w:eastAsia="SimSun"/>
                <w:sz w:val="24"/>
              </w:rPr>
            </w:pPr>
          </w:p>
        </w:tc>
        <w:tc>
          <w:tcPr>
            <w:tcW w:w="1992" w:type="dxa"/>
            <w:vMerge/>
            <w:vAlign w:val="center"/>
          </w:tcPr>
          <w:p w14:paraId="33B4B5C0" w14:textId="77777777" w:rsidR="003A45EC" w:rsidRPr="00DF45B5" w:rsidRDefault="003A45EC" w:rsidP="009F2132">
            <w:pPr>
              <w:contextualSpacing/>
              <w:rPr>
                <w:rFonts w:ascii="STKaiti" w:eastAsia="STKaiti" w:hAnsi="STKaiti"/>
                <w:sz w:val="24"/>
              </w:rPr>
            </w:pPr>
          </w:p>
        </w:tc>
        <w:tc>
          <w:tcPr>
            <w:tcW w:w="2127" w:type="dxa"/>
          </w:tcPr>
          <w:p w14:paraId="36AD5C65" w14:textId="77777777" w:rsidR="003A45EC" w:rsidRPr="00C95B00" w:rsidRDefault="003A45EC" w:rsidP="009F2132">
            <w:pPr>
              <w:contextualSpacing/>
              <w:rPr>
                <w:rFonts w:eastAsia="SimSun"/>
                <w:sz w:val="24"/>
              </w:rPr>
            </w:pPr>
            <w:r w:rsidRPr="00C95B00">
              <w:rPr>
                <w:rFonts w:eastAsia="SimSun"/>
                <w:sz w:val="24"/>
              </w:rPr>
              <w:t>马雅罗热</w:t>
            </w:r>
            <w:r w:rsidRPr="00C95B00">
              <w:rPr>
                <w:rFonts w:eastAsia="SimSun"/>
                <w:sz w:val="24"/>
              </w:rPr>
              <w:t>**</w:t>
            </w:r>
          </w:p>
        </w:tc>
        <w:tc>
          <w:tcPr>
            <w:tcW w:w="1317" w:type="dxa"/>
          </w:tcPr>
          <w:p w14:paraId="33BE59C5"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2886B48F" w14:textId="6D00007B" w:rsidR="003A45EC" w:rsidRPr="00C95B00" w:rsidRDefault="003A45EC" w:rsidP="00492F77">
            <w:pPr>
              <w:contextualSpacing/>
              <w:rPr>
                <w:rFonts w:eastAsia="SimSun"/>
                <w:sz w:val="24"/>
              </w:rPr>
            </w:pPr>
            <w:r w:rsidRPr="00C95B00">
              <w:rPr>
                <w:rFonts w:eastAsia="SimSun"/>
                <w:sz w:val="24"/>
              </w:rPr>
              <w:t>Celone</w:t>
            </w:r>
            <w:r w:rsidRPr="00C95B00">
              <w:rPr>
                <w:rFonts w:eastAsia="SimSun"/>
                <w:sz w:val="24"/>
                <w:lang w:eastAsia="zh-CN"/>
              </w:rPr>
              <w:t>等</w:t>
            </w:r>
            <w:r w:rsidR="00492F77">
              <w:rPr>
                <w:rFonts w:eastAsia="SimSun" w:hint="eastAsia"/>
                <w:sz w:val="24"/>
                <w:lang w:eastAsia="zh-CN"/>
              </w:rPr>
              <w:t>，</w:t>
            </w:r>
            <w:r w:rsidRPr="00C95B00">
              <w:rPr>
                <w:rFonts w:eastAsia="SimSun"/>
                <w:sz w:val="24"/>
              </w:rPr>
              <w:t>2021</w:t>
            </w:r>
          </w:p>
        </w:tc>
      </w:tr>
      <w:tr w:rsidR="003A45EC" w:rsidRPr="00C95B00" w14:paraId="1F11B58C" w14:textId="77777777" w:rsidTr="009F2132">
        <w:tc>
          <w:tcPr>
            <w:tcW w:w="1064" w:type="dxa"/>
            <w:vMerge/>
          </w:tcPr>
          <w:p w14:paraId="18EDCE50" w14:textId="77777777" w:rsidR="003A45EC" w:rsidRPr="00C95B00" w:rsidRDefault="003A45EC" w:rsidP="009F2132">
            <w:pPr>
              <w:contextualSpacing/>
              <w:rPr>
                <w:rFonts w:eastAsia="SimSun"/>
                <w:sz w:val="24"/>
              </w:rPr>
            </w:pPr>
          </w:p>
        </w:tc>
        <w:tc>
          <w:tcPr>
            <w:tcW w:w="1992" w:type="dxa"/>
            <w:vMerge/>
            <w:vAlign w:val="center"/>
          </w:tcPr>
          <w:p w14:paraId="7610A209" w14:textId="77777777" w:rsidR="003A45EC" w:rsidRPr="00DF45B5" w:rsidRDefault="003A45EC" w:rsidP="009F2132">
            <w:pPr>
              <w:contextualSpacing/>
              <w:rPr>
                <w:rFonts w:ascii="STKaiti" w:eastAsia="STKaiti" w:hAnsi="STKaiti"/>
                <w:sz w:val="24"/>
              </w:rPr>
            </w:pPr>
          </w:p>
        </w:tc>
        <w:tc>
          <w:tcPr>
            <w:tcW w:w="2127" w:type="dxa"/>
          </w:tcPr>
          <w:p w14:paraId="77251E57"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6609DF2C" w14:textId="77777777" w:rsidR="003A45EC" w:rsidRPr="00C95B00" w:rsidRDefault="003A45EC" w:rsidP="009F2132">
            <w:pPr>
              <w:contextualSpacing/>
              <w:rPr>
                <w:rFonts w:eastAsia="SimSun"/>
                <w:sz w:val="24"/>
              </w:rPr>
            </w:pPr>
            <w:r w:rsidRPr="00C95B00">
              <w:rPr>
                <w:rFonts w:eastAsia="SimSun"/>
                <w:sz w:val="24"/>
                <w:lang w:eastAsia="zh-CN"/>
              </w:rPr>
              <w:t>线虫</w:t>
            </w:r>
          </w:p>
        </w:tc>
        <w:tc>
          <w:tcPr>
            <w:tcW w:w="2516" w:type="dxa"/>
          </w:tcPr>
          <w:p w14:paraId="23C386A9" w14:textId="7DA2508B" w:rsidR="003A45EC" w:rsidRPr="00C95B00" w:rsidRDefault="003A45EC" w:rsidP="00492F77">
            <w:pPr>
              <w:contextualSpacing/>
              <w:rPr>
                <w:rFonts w:eastAsia="SimSun"/>
                <w:sz w:val="24"/>
              </w:rPr>
            </w:pPr>
            <w:r w:rsidRPr="00C95B00">
              <w:rPr>
                <w:rFonts w:eastAsia="SimSun"/>
                <w:color w:val="000000" w:themeColor="text1"/>
                <w:sz w:val="24"/>
              </w:rPr>
              <w:t>世卫组织</w:t>
            </w:r>
            <w:r w:rsidR="00492F77">
              <w:rPr>
                <w:rFonts w:eastAsia="SimSun" w:hint="eastAsia"/>
                <w:color w:val="000000" w:themeColor="text1"/>
                <w:sz w:val="24"/>
                <w:lang w:eastAsia="zh-CN"/>
              </w:rPr>
              <w:t>，</w:t>
            </w:r>
            <w:r w:rsidRPr="00C95B00">
              <w:rPr>
                <w:rFonts w:eastAsia="SimSun"/>
                <w:color w:val="000000" w:themeColor="text1"/>
                <w:sz w:val="24"/>
              </w:rPr>
              <w:t>2023c</w:t>
            </w:r>
          </w:p>
        </w:tc>
      </w:tr>
      <w:tr w:rsidR="003A45EC" w:rsidRPr="00C95B00" w14:paraId="0561ED2E" w14:textId="77777777" w:rsidTr="009F2132">
        <w:tc>
          <w:tcPr>
            <w:tcW w:w="1064" w:type="dxa"/>
            <w:vMerge/>
          </w:tcPr>
          <w:p w14:paraId="056E7F86" w14:textId="77777777" w:rsidR="003A45EC" w:rsidRPr="00C95B00" w:rsidRDefault="003A45EC" w:rsidP="009F2132">
            <w:pPr>
              <w:contextualSpacing/>
              <w:rPr>
                <w:rFonts w:eastAsia="SimSun"/>
                <w:sz w:val="24"/>
              </w:rPr>
            </w:pPr>
          </w:p>
        </w:tc>
        <w:tc>
          <w:tcPr>
            <w:tcW w:w="1992" w:type="dxa"/>
            <w:vMerge/>
            <w:vAlign w:val="center"/>
          </w:tcPr>
          <w:p w14:paraId="7B1EEBFA" w14:textId="77777777" w:rsidR="003A45EC" w:rsidRPr="00DF45B5" w:rsidRDefault="003A45EC" w:rsidP="009F2132">
            <w:pPr>
              <w:contextualSpacing/>
              <w:rPr>
                <w:rFonts w:ascii="STKaiti" w:eastAsia="STKaiti" w:hAnsi="STKaiti"/>
                <w:sz w:val="24"/>
              </w:rPr>
            </w:pPr>
          </w:p>
        </w:tc>
        <w:tc>
          <w:tcPr>
            <w:tcW w:w="2127" w:type="dxa"/>
          </w:tcPr>
          <w:p w14:paraId="6C4FCDC7" w14:textId="77777777" w:rsidR="003A45EC" w:rsidRPr="00C95B00" w:rsidRDefault="003A45EC" w:rsidP="009F2132">
            <w:pPr>
              <w:contextualSpacing/>
              <w:rPr>
                <w:rFonts w:eastAsia="SimSun"/>
                <w:sz w:val="24"/>
                <w:lang w:eastAsia="zh-CN"/>
              </w:rPr>
            </w:pPr>
            <w:r w:rsidRPr="00C95B00">
              <w:rPr>
                <w:rFonts w:eastAsia="SimSun"/>
                <w:sz w:val="24"/>
              </w:rPr>
              <w:t>裂谷热</w:t>
            </w:r>
          </w:p>
        </w:tc>
        <w:tc>
          <w:tcPr>
            <w:tcW w:w="1317" w:type="dxa"/>
          </w:tcPr>
          <w:p w14:paraId="4C964427"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3BC1658F" w14:textId="1CE52D43" w:rsidR="003A45EC" w:rsidRPr="00C95B00" w:rsidRDefault="003A45EC" w:rsidP="00492F77">
            <w:pPr>
              <w:contextualSpacing/>
              <w:rPr>
                <w:rFonts w:eastAsia="SimSun"/>
                <w:sz w:val="24"/>
              </w:rPr>
            </w:pPr>
            <w:r w:rsidRPr="00C95B00">
              <w:rPr>
                <w:rFonts w:eastAsia="SimSun"/>
                <w:sz w:val="24"/>
              </w:rPr>
              <w:t>Gregor</w:t>
            </w:r>
            <w:r w:rsidRPr="00C95B00">
              <w:rPr>
                <w:rFonts w:eastAsia="SimSun"/>
                <w:sz w:val="24"/>
              </w:rPr>
              <w:t>等</w:t>
            </w:r>
            <w:r w:rsidR="00311AF9">
              <w:rPr>
                <w:rFonts w:eastAsia="SimSun" w:hint="eastAsia"/>
                <w:sz w:val="24"/>
                <w:lang w:eastAsia="zh-CN"/>
              </w:rPr>
              <w:t>，</w:t>
            </w:r>
            <w:r w:rsidRPr="00C95B00">
              <w:rPr>
                <w:rFonts w:eastAsia="SimSun"/>
                <w:sz w:val="24"/>
              </w:rPr>
              <w:t>2021</w:t>
            </w:r>
          </w:p>
        </w:tc>
      </w:tr>
      <w:tr w:rsidR="003A45EC" w:rsidRPr="00C95B00" w14:paraId="7FEA3308" w14:textId="77777777" w:rsidTr="009F2132">
        <w:tc>
          <w:tcPr>
            <w:tcW w:w="1064" w:type="dxa"/>
            <w:vMerge/>
          </w:tcPr>
          <w:p w14:paraId="18D4A31A" w14:textId="77777777" w:rsidR="003A45EC" w:rsidRPr="00C95B00" w:rsidRDefault="003A45EC" w:rsidP="009F2132">
            <w:pPr>
              <w:contextualSpacing/>
              <w:rPr>
                <w:rFonts w:eastAsia="SimSun"/>
                <w:sz w:val="24"/>
              </w:rPr>
            </w:pPr>
          </w:p>
        </w:tc>
        <w:tc>
          <w:tcPr>
            <w:tcW w:w="1992" w:type="dxa"/>
            <w:vMerge/>
            <w:vAlign w:val="center"/>
          </w:tcPr>
          <w:p w14:paraId="3081E86D" w14:textId="77777777" w:rsidR="003A45EC" w:rsidRPr="00DF45B5" w:rsidRDefault="003A45EC" w:rsidP="009F2132">
            <w:pPr>
              <w:contextualSpacing/>
              <w:rPr>
                <w:rFonts w:ascii="STKaiti" w:eastAsia="STKaiti" w:hAnsi="STKaiti"/>
                <w:sz w:val="24"/>
              </w:rPr>
            </w:pPr>
          </w:p>
        </w:tc>
        <w:tc>
          <w:tcPr>
            <w:tcW w:w="2127" w:type="dxa"/>
          </w:tcPr>
          <w:p w14:paraId="02BE581F" w14:textId="77777777" w:rsidR="003A45EC" w:rsidRPr="00C95B00" w:rsidRDefault="003A45EC" w:rsidP="009F2132">
            <w:pPr>
              <w:contextualSpacing/>
              <w:rPr>
                <w:rFonts w:eastAsia="SimSun"/>
                <w:sz w:val="24"/>
              </w:rPr>
            </w:pPr>
            <w:r w:rsidRPr="00C95B00">
              <w:rPr>
                <w:rFonts w:eastAsia="SimSun"/>
                <w:sz w:val="24"/>
              </w:rPr>
              <w:t>城市黄热病</w:t>
            </w:r>
          </w:p>
        </w:tc>
        <w:tc>
          <w:tcPr>
            <w:tcW w:w="1317" w:type="dxa"/>
          </w:tcPr>
          <w:p w14:paraId="5B474B6B"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9251D84" w14:textId="62F264CA" w:rsidR="003A45EC" w:rsidRPr="00C95B00" w:rsidRDefault="003A45EC" w:rsidP="00492F77">
            <w:pPr>
              <w:contextualSpacing/>
              <w:rPr>
                <w:rFonts w:eastAsia="SimSun"/>
                <w:sz w:val="24"/>
              </w:rPr>
            </w:pPr>
            <w:r w:rsidRPr="00C95B00">
              <w:rPr>
                <w:rFonts w:eastAsia="SimSun"/>
                <w:sz w:val="24"/>
              </w:rPr>
              <w:t>Shinde</w:t>
            </w:r>
            <w:r w:rsidRPr="00C95B00">
              <w:rPr>
                <w:rFonts w:eastAsia="SimSun"/>
                <w:sz w:val="24"/>
              </w:rPr>
              <w:t>等，</w:t>
            </w:r>
            <w:r w:rsidRPr="00C95B00">
              <w:rPr>
                <w:rFonts w:eastAsia="SimSun"/>
                <w:sz w:val="24"/>
              </w:rPr>
              <w:t xml:space="preserve">2022; </w:t>
            </w:r>
            <w:r w:rsidRPr="00C95B00">
              <w:rPr>
                <w:rFonts w:eastAsia="SimSun"/>
                <w:color w:val="000000" w:themeColor="text1"/>
                <w:sz w:val="24"/>
              </w:rPr>
              <w:t>世卫组织</w:t>
            </w:r>
            <w:r w:rsidR="00311AF9">
              <w:rPr>
                <w:rFonts w:eastAsia="SimSun" w:hint="eastAsia"/>
                <w:color w:val="000000" w:themeColor="text1"/>
                <w:sz w:val="24"/>
                <w:lang w:eastAsia="zh-CN"/>
              </w:rPr>
              <w:t>，</w:t>
            </w:r>
            <w:r w:rsidRPr="00C95B00">
              <w:rPr>
                <w:rFonts w:eastAsia="SimSun"/>
                <w:color w:val="000000" w:themeColor="text1"/>
                <w:sz w:val="24"/>
              </w:rPr>
              <w:t>2023e</w:t>
            </w:r>
          </w:p>
        </w:tc>
      </w:tr>
      <w:tr w:rsidR="003A45EC" w:rsidRPr="00C95B00" w14:paraId="2B676AB7" w14:textId="77777777" w:rsidTr="009F2132">
        <w:trPr>
          <w:trHeight w:val="347"/>
        </w:trPr>
        <w:tc>
          <w:tcPr>
            <w:tcW w:w="1064" w:type="dxa"/>
            <w:vMerge/>
          </w:tcPr>
          <w:p w14:paraId="56B4B131" w14:textId="77777777" w:rsidR="003A45EC" w:rsidRPr="00C95B00" w:rsidRDefault="003A45EC" w:rsidP="009F2132">
            <w:pPr>
              <w:contextualSpacing/>
              <w:rPr>
                <w:rFonts w:eastAsia="SimSun"/>
                <w:sz w:val="24"/>
              </w:rPr>
            </w:pPr>
          </w:p>
        </w:tc>
        <w:tc>
          <w:tcPr>
            <w:tcW w:w="1992" w:type="dxa"/>
            <w:vMerge/>
            <w:vAlign w:val="center"/>
          </w:tcPr>
          <w:p w14:paraId="6CFE853B" w14:textId="77777777" w:rsidR="003A45EC" w:rsidRPr="00DF45B5" w:rsidRDefault="003A45EC" w:rsidP="009F2132">
            <w:pPr>
              <w:contextualSpacing/>
              <w:rPr>
                <w:rFonts w:ascii="STKaiti" w:eastAsia="STKaiti" w:hAnsi="STKaiti"/>
                <w:sz w:val="24"/>
              </w:rPr>
            </w:pPr>
          </w:p>
        </w:tc>
        <w:tc>
          <w:tcPr>
            <w:tcW w:w="2127" w:type="dxa"/>
          </w:tcPr>
          <w:p w14:paraId="7B4A1FDE" w14:textId="77777777" w:rsidR="003A45EC" w:rsidRPr="00C95B00" w:rsidRDefault="003A45EC" w:rsidP="009F2132">
            <w:pPr>
              <w:contextualSpacing/>
              <w:rPr>
                <w:rFonts w:eastAsia="SimSun"/>
                <w:sz w:val="24"/>
              </w:rPr>
            </w:pPr>
            <w:r w:rsidRPr="00C95B00">
              <w:rPr>
                <w:rFonts w:eastAsia="SimSun"/>
                <w:sz w:val="24"/>
              </w:rPr>
              <w:t>塞卡热</w:t>
            </w:r>
          </w:p>
        </w:tc>
        <w:tc>
          <w:tcPr>
            <w:tcW w:w="1317" w:type="dxa"/>
          </w:tcPr>
          <w:p w14:paraId="65B5762A"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7D832676" w14:textId="77777777" w:rsidR="003A45EC" w:rsidRPr="00C95B00" w:rsidRDefault="003A45EC" w:rsidP="00492F77">
            <w:pPr>
              <w:contextualSpacing/>
              <w:jc w:val="left"/>
              <w:rPr>
                <w:rFonts w:eastAsia="SimSun"/>
                <w:sz w:val="24"/>
              </w:rPr>
            </w:pPr>
            <w:r w:rsidRPr="00C95B00">
              <w:rPr>
                <w:rFonts w:eastAsia="SimSun"/>
                <w:sz w:val="24"/>
              </w:rPr>
              <w:t>Kauffman</w:t>
            </w:r>
            <w:r w:rsidRPr="00C95B00">
              <w:rPr>
                <w:rFonts w:eastAsia="SimSun"/>
                <w:sz w:val="24"/>
                <w:lang w:eastAsia="zh-CN"/>
              </w:rPr>
              <w:t>和</w:t>
            </w:r>
            <w:r w:rsidRPr="00C95B00">
              <w:rPr>
                <w:rFonts w:eastAsia="SimSun"/>
                <w:sz w:val="24"/>
              </w:rPr>
              <w:t>Kramer, 2017</w:t>
            </w:r>
          </w:p>
        </w:tc>
      </w:tr>
      <w:tr w:rsidR="003A45EC" w:rsidRPr="00C95B00" w14:paraId="051DE8DE" w14:textId="77777777" w:rsidTr="009F2132">
        <w:trPr>
          <w:trHeight w:val="189"/>
        </w:trPr>
        <w:tc>
          <w:tcPr>
            <w:tcW w:w="1064" w:type="dxa"/>
            <w:vMerge/>
          </w:tcPr>
          <w:p w14:paraId="3975AD0C" w14:textId="77777777" w:rsidR="003A45EC" w:rsidRPr="00C95B00" w:rsidRDefault="003A45EC" w:rsidP="009F2132">
            <w:pPr>
              <w:contextualSpacing/>
              <w:rPr>
                <w:rFonts w:eastAsia="SimSun"/>
                <w:sz w:val="24"/>
              </w:rPr>
            </w:pPr>
          </w:p>
        </w:tc>
        <w:tc>
          <w:tcPr>
            <w:tcW w:w="1992" w:type="dxa"/>
            <w:vAlign w:val="center"/>
          </w:tcPr>
          <w:p w14:paraId="727C7288"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非洲伊蚊</w:t>
            </w:r>
          </w:p>
        </w:tc>
        <w:tc>
          <w:tcPr>
            <w:tcW w:w="2127" w:type="dxa"/>
          </w:tcPr>
          <w:p w14:paraId="2B42CF0F" w14:textId="77777777" w:rsidR="003A45EC" w:rsidRPr="00C95B00" w:rsidRDefault="003A45EC" w:rsidP="009F2132">
            <w:pPr>
              <w:contextualSpacing/>
              <w:rPr>
                <w:rFonts w:eastAsia="SimSun"/>
                <w:sz w:val="24"/>
              </w:rPr>
            </w:pPr>
            <w:r w:rsidRPr="00C95B00">
              <w:rPr>
                <w:rFonts w:eastAsia="SimSun"/>
                <w:sz w:val="24"/>
              </w:rPr>
              <w:t>塞卡热</w:t>
            </w:r>
          </w:p>
        </w:tc>
        <w:tc>
          <w:tcPr>
            <w:tcW w:w="1317" w:type="dxa"/>
          </w:tcPr>
          <w:p w14:paraId="3D0E2B78"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63A67D33" w14:textId="77777777" w:rsidR="003A45EC" w:rsidRPr="00C95B00" w:rsidRDefault="003A45EC" w:rsidP="00492F77">
            <w:pPr>
              <w:contextualSpacing/>
              <w:rPr>
                <w:rFonts w:eastAsia="SimSun"/>
                <w:sz w:val="24"/>
              </w:rPr>
            </w:pPr>
            <w:r w:rsidRPr="00C95B00">
              <w:rPr>
                <w:rFonts w:eastAsia="SimSun"/>
                <w:sz w:val="24"/>
              </w:rPr>
              <w:t xml:space="preserve">Haddow </w:t>
            </w:r>
            <w:r w:rsidRPr="00C95B00">
              <w:rPr>
                <w:rFonts w:eastAsia="SimSun"/>
                <w:sz w:val="24"/>
              </w:rPr>
              <w:t>等</w:t>
            </w:r>
            <w:r w:rsidRPr="00C95B00">
              <w:rPr>
                <w:rFonts w:eastAsia="SimSun"/>
                <w:sz w:val="24"/>
                <w:lang w:eastAsia="zh-CN"/>
              </w:rPr>
              <w:t>，</w:t>
            </w:r>
            <w:r w:rsidRPr="00C95B00">
              <w:rPr>
                <w:rFonts w:eastAsia="SimSun"/>
                <w:sz w:val="24"/>
              </w:rPr>
              <w:t>1964</w:t>
            </w:r>
          </w:p>
        </w:tc>
      </w:tr>
      <w:tr w:rsidR="003A45EC" w:rsidRPr="00C95B00" w14:paraId="32E93FA0" w14:textId="77777777" w:rsidTr="009F2132">
        <w:tc>
          <w:tcPr>
            <w:tcW w:w="1064" w:type="dxa"/>
            <w:vMerge/>
          </w:tcPr>
          <w:p w14:paraId="677B503B" w14:textId="77777777" w:rsidR="003A45EC" w:rsidRPr="00C95B00" w:rsidRDefault="003A45EC" w:rsidP="009F2132">
            <w:pPr>
              <w:contextualSpacing/>
              <w:rPr>
                <w:rFonts w:eastAsia="SimSun"/>
                <w:sz w:val="24"/>
              </w:rPr>
            </w:pPr>
          </w:p>
        </w:tc>
        <w:tc>
          <w:tcPr>
            <w:tcW w:w="1992" w:type="dxa"/>
            <w:vMerge w:val="restart"/>
            <w:vAlign w:val="center"/>
          </w:tcPr>
          <w:p w14:paraId="00C1E17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白纹伊蚊</w:t>
            </w:r>
          </w:p>
        </w:tc>
        <w:tc>
          <w:tcPr>
            <w:tcW w:w="2127" w:type="dxa"/>
          </w:tcPr>
          <w:p w14:paraId="28F4747E" w14:textId="77777777" w:rsidR="003A45EC" w:rsidRPr="00C95B00" w:rsidRDefault="003A45EC" w:rsidP="009F2132">
            <w:pPr>
              <w:contextualSpacing/>
              <w:rPr>
                <w:rFonts w:eastAsia="SimSun"/>
                <w:sz w:val="24"/>
                <w:lang w:eastAsia="zh-CN"/>
              </w:rPr>
            </w:pPr>
            <w:r w:rsidRPr="00C95B00">
              <w:rPr>
                <w:rFonts w:eastAsia="SimSun"/>
                <w:sz w:val="24"/>
                <w:lang w:eastAsia="zh-CN"/>
              </w:rPr>
              <w:t>基孔肯亚</w:t>
            </w:r>
            <w:r w:rsidRPr="00C95B00">
              <w:rPr>
                <w:rFonts w:eastAsia="SimSun"/>
                <w:sz w:val="24"/>
              </w:rPr>
              <w:t>热</w:t>
            </w:r>
          </w:p>
        </w:tc>
        <w:tc>
          <w:tcPr>
            <w:tcW w:w="1317" w:type="dxa"/>
          </w:tcPr>
          <w:p w14:paraId="4525D7D2"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7D574A8" w14:textId="002AA59E" w:rsidR="003A45EC" w:rsidRPr="00C95B00" w:rsidRDefault="003A45EC" w:rsidP="00492F77">
            <w:pPr>
              <w:contextualSpacing/>
              <w:rPr>
                <w:rFonts w:eastAsia="SimSun"/>
                <w:color w:val="000000" w:themeColor="text1"/>
                <w:sz w:val="24"/>
              </w:rPr>
            </w:pPr>
            <w:r w:rsidRPr="00C95B00">
              <w:rPr>
                <w:rFonts w:eastAsia="SimSun"/>
                <w:color w:val="000000" w:themeColor="text1"/>
                <w:sz w:val="24"/>
              </w:rPr>
              <w:t>世卫组织</w:t>
            </w:r>
            <w:r w:rsidR="00492F77">
              <w:rPr>
                <w:rFonts w:eastAsia="SimSun" w:hint="eastAsia"/>
                <w:color w:val="000000" w:themeColor="text1"/>
                <w:sz w:val="24"/>
                <w:lang w:eastAsia="zh-CN"/>
              </w:rPr>
              <w:t>，</w:t>
            </w:r>
            <w:r w:rsidRPr="00C95B00">
              <w:rPr>
                <w:rFonts w:eastAsia="SimSun"/>
                <w:color w:val="000000" w:themeColor="text1"/>
                <w:sz w:val="24"/>
              </w:rPr>
              <w:t>2022a</w:t>
            </w:r>
          </w:p>
        </w:tc>
      </w:tr>
      <w:tr w:rsidR="003A45EC" w:rsidRPr="00C95B00" w14:paraId="3EBC52CF" w14:textId="77777777" w:rsidTr="009F2132">
        <w:tc>
          <w:tcPr>
            <w:tcW w:w="1064" w:type="dxa"/>
            <w:vMerge/>
          </w:tcPr>
          <w:p w14:paraId="393ABADC" w14:textId="77777777" w:rsidR="003A45EC" w:rsidRPr="00C95B00" w:rsidRDefault="003A45EC" w:rsidP="009F2132">
            <w:pPr>
              <w:contextualSpacing/>
              <w:rPr>
                <w:rFonts w:eastAsia="SimSun"/>
                <w:sz w:val="24"/>
              </w:rPr>
            </w:pPr>
          </w:p>
        </w:tc>
        <w:tc>
          <w:tcPr>
            <w:tcW w:w="1992" w:type="dxa"/>
            <w:vMerge/>
            <w:vAlign w:val="center"/>
          </w:tcPr>
          <w:p w14:paraId="1D1F6CAE" w14:textId="77777777" w:rsidR="003A45EC" w:rsidRPr="00DF45B5" w:rsidRDefault="003A45EC" w:rsidP="009F2132">
            <w:pPr>
              <w:contextualSpacing/>
              <w:jc w:val="center"/>
              <w:rPr>
                <w:rFonts w:ascii="STKaiti" w:eastAsia="STKaiti" w:hAnsi="STKaiti"/>
                <w:sz w:val="24"/>
              </w:rPr>
            </w:pPr>
          </w:p>
        </w:tc>
        <w:tc>
          <w:tcPr>
            <w:tcW w:w="2127" w:type="dxa"/>
          </w:tcPr>
          <w:p w14:paraId="5999121F"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605910F7" w14:textId="77777777" w:rsidR="003A45EC" w:rsidRPr="00C95B00" w:rsidRDefault="003A45EC" w:rsidP="009F2132">
            <w:pPr>
              <w:contextualSpacing/>
              <w:rPr>
                <w:rFonts w:eastAsia="SimSun"/>
                <w:sz w:val="24"/>
              </w:rPr>
            </w:pPr>
          </w:p>
        </w:tc>
        <w:tc>
          <w:tcPr>
            <w:tcW w:w="2516" w:type="dxa"/>
          </w:tcPr>
          <w:p w14:paraId="53ECCE89" w14:textId="1122D3F9" w:rsidR="003A45EC" w:rsidRPr="00C95B00" w:rsidRDefault="003A45EC" w:rsidP="00492F77">
            <w:pPr>
              <w:contextualSpacing/>
              <w:rPr>
                <w:rFonts w:eastAsia="SimSun"/>
                <w:color w:val="000000" w:themeColor="text1"/>
                <w:sz w:val="24"/>
              </w:rPr>
            </w:pPr>
            <w:r w:rsidRPr="00C95B00">
              <w:rPr>
                <w:rFonts w:eastAsia="SimSun"/>
                <w:color w:val="000000" w:themeColor="text1"/>
                <w:sz w:val="24"/>
              </w:rPr>
              <w:t>世卫组织</w:t>
            </w:r>
            <w:r w:rsidR="00492F77">
              <w:rPr>
                <w:rFonts w:eastAsia="SimSun" w:hint="eastAsia"/>
                <w:color w:val="000000" w:themeColor="text1"/>
                <w:sz w:val="24"/>
                <w:lang w:eastAsia="zh-CN"/>
              </w:rPr>
              <w:t>，</w:t>
            </w:r>
            <w:r w:rsidRPr="00C95B00">
              <w:rPr>
                <w:rFonts w:eastAsia="SimSun"/>
                <w:color w:val="000000" w:themeColor="text1"/>
                <w:sz w:val="24"/>
              </w:rPr>
              <w:t xml:space="preserve">2019 </w:t>
            </w:r>
          </w:p>
        </w:tc>
      </w:tr>
      <w:tr w:rsidR="003A45EC" w:rsidRPr="00C95B00" w14:paraId="6224F84F" w14:textId="77777777" w:rsidTr="009F2132">
        <w:tc>
          <w:tcPr>
            <w:tcW w:w="1064" w:type="dxa"/>
            <w:vMerge/>
          </w:tcPr>
          <w:p w14:paraId="59C19E66" w14:textId="77777777" w:rsidR="003A45EC" w:rsidRPr="00C95B00" w:rsidRDefault="003A45EC" w:rsidP="009F2132">
            <w:pPr>
              <w:rPr>
                <w:rFonts w:eastAsia="SimSun"/>
                <w:sz w:val="24"/>
              </w:rPr>
            </w:pPr>
          </w:p>
        </w:tc>
        <w:tc>
          <w:tcPr>
            <w:tcW w:w="1992" w:type="dxa"/>
            <w:vMerge/>
            <w:vAlign w:val="center"/>
          </w:tcPr>
          <w:p w14:paraId="73E688AB" w14:textId="77777777" w:rsidR="003A45EC" w:rsidRPr="00DF45B5" w:rsidRDefault="003A45EC" w:rsidP="009F2132">
            <w:pPr>
              <w:jc w:val="center"/>
              <w:rPr>
                <w:rFonts w:ascii="STKaiti" w:eastAsia="STKaiti" w:hAnsi="STKaiti"/>
                <w:sz w:val="24"/>
              </w:rPr>
            </w:pPr>
          </w:p>
        </w:tc>
        <w:tc>
          <w:tcPr>
            <w:tcW w:w="2127" w:type="dxa"/>
          </w:tcPr>
          <w:p w14:paraId="6E15EB40" w14:textId="77777777" w:rsidR="003A45EC" w:rsidRPr="00C95B00" w:rsidRDefault="003A45EC" w:rsidP="009F2132">
            <w:pPr>
              <w:contextualSpacing/>
              <w:rPr>
                <w:rFonts w:eastAsia="SimSun"/>
                <w:sz w:val="24"/>
              </w:rPr>
            </w:pPr>
            <w:r w:rsidRPr="00C95B00">
              <w:rPr>
                <w:rFonts w:eastAsia="SimSun"/>
                <w:sz w:val="24"/>
              </w:rPr>
              <w:t>詹姆斯敦峡谷病毒</w:t>
            </w:r>
          </w:p>
        </w:tc>
        <w:tc>
          <w:tcPr>
            <w:tcW w:w="1317" w:type="dxa"/>
          </w:tcPr>
          <w:p w14:paraId="59EEDC14"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3B7DBF69" w14:textId="79381701" w:rsidR="003A45EC" w:rsidRPr="00C95B00" w:rsidRDefault="003A45EC" w:rsidP="00492F77">
            <w:pPr>
              <w:contextualSpacing/>
              <w:jc w:val="left"/>
              <w:rPr>
                <w:rFonts w:eastAsia="SimSun"/>
                <w:sz w:val="24"/>
              </w:rPr>
            </w:pPr>
            <w:r w:rsidRPr="00C95B00">
              <w:rPr>
                <w:rFonts w:eastAsia="SimSun"/>
                <w:sz w:val="24"/>
              </w:rPr>
              <w:t xml:space="preserve">Paupy </w:t>
            </w:r>
            <w:r w:rsidRPr="00C95B00">
              <w:rPr>
                <w:rFonts w:eastAsia="SimSun"/>
                <w:sz w:val="24"/>
              </w:rPr>
              <w:t>等，</w:t>
            </w:r>
            <w:r w:rsidRPr="00C95B00">
              <w:rPr>
                <w:rFonts w:eastAsia="SimSun"/>
                <w:sz w:val="24"/>
              </w:rPr>
              <w:t>2009</w:t>
            </w:r>
          </w:p>
        </w:tc>
      </w:tr>
      <w:tr w:rsidR="003A45EC" w:rsidRPr="00C95B00" w14:paraId="251486B0" w14:textId="77777777" w:rsidTr="009F2132">
        <w:tc>
          <w:tcPr>
            <w:tcW w:w="1064" w:type="dxa"/>
            <w:vMerge/>
          </w:tcPr>
          <w:p w14:paraId="3F56CE62" w14:textId="77777777" w:rsidR="003A45EC" w:rsidRPr="00C95B00" w:rsidRDefault="003A45EC" w:rsidP="009F2132">
            <w:pPr>
              <w:rPr>
                <w:rFonts w:eastAsia="SimSun"/>
                <w:sz w:val="24"/>
              </w:rPr>
            </w:pPr>
          </w:p>
        </w:tc>
        <w:tc>
          <w:tcPr>
            <w:tcW w:w="1992" w:type="dxa"/>
            <w:vMerge/>
            <w:vAlign w:val="center"/>
          </w:tcPr>
          <w:p w14:paraId="00385DB9" w14:textId="77777777" w:rsidR="003A45EC" w:rsidRPr="00DF45B5" w:rsidRDefault="003A45EC" w:rsidP="009F2132">
            <w:pPr>
              <w:jc w:val="center"/>
              <w:rPr>
                <w:rFonts w:ascii="STKaiti" w:eastAsia="STKaiti" w:hAnsi="STKaiti"/>
                <w:sz w:val="24"/>
              </w:rPr>
            </w:pPr>
          </w:p>
        </w:tc>
        <w:tc>
          <w:tcPr>
            <w:tcW w:w="2127" w:type="dxa"/>
          </w:tcPr>
          <w:p w14:paraId="0D7026B3"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2289661D" w14:textId="77777777" w:rsidR="003A45EC" w:rsidRPr="00C95B00" w:rsidRDefault="003A45EC" w:rsidP="009F2132">
            <w:pPr>
              <w:contextualSpacing/>
              <w:rPr>
                <w:rFonts w:eastAsia="SimSun"/>
                <w:sz w:val="24"/>
              </w:rPr>
            </w:pPr>
            <w:r w:rsidRPr="00C95B00">
              <w:rPr>
                <w:rFonts w:eastAsia="SimSun"/>
                <w:sz w:val="24"/>
              </w:rPr>
              <w:t>线虫</w:t>
            </w:r>
          </w:p>
        </w:tc>
        <w:tc>
          <w:tcPr>
            <w:tcW w:w="2516" w:type="dxa"/>
          </w:tcPr>
          <w:p w14:paraId="0C1F3A84" w14:textId="77777777" w:rsidR="003A45EC" w:rsidRPr="00C95B00" w:rsidRDefault="003A45EC" w:rsidP="00492F77">
            <w:pPr>
              <w:contextualSpacing/>
              <w:rPr>
                <w:rFonts w:eastAsia="SimSun"/>
                <w:color w:val="000000" w:themeColor="text1"/>
                <w:sz w:val="24"/>
              </w:rPr>
            </w:pPr>
            <w:r w:rsidRPr="00C95B00">
              <w:rPr>
                <w:rFonts w:eastAsia="SimSun"/>
                <w:color w:val="000000" w:themeColor="text1"/>
                <w:sz w:val="24"/>
              </w:rPr>
              <w:t>世卫组织</w:t>
            </w:r>
            <w:r w:rsidRPr="00C95B00">
              <w:rPr>
                <w:rFonts w:eastAsia="SimSun"/>
                <w:color w:val="000000" w:themeColor="text1"/>
                <w:sz w:val="24"/>
              </w:rPr>
              <w:t>, 2023c</w:t>
            </w:r>
          </w:p>
        </w:tc>
      </w:tr>
      <w:tr w:rsidR="003A45EC" w:rsidRPr="00C95B00" w14:paraId="5A98AA16" w14:textId="77777777" w:rsidTr="009F2132">
        <w:tc>
          <w:tcPr>
            <w:tcW w:w="1064" w:type="dxa"/>
            <w:vMerge/>
          </w:tcPr>
          <w:p w14:paraId="1F7FD246" w14:textId="77777777" w:rsidR="003A45EC" w:rsidRPr="00C95B00" w:rsidRDefault="003A45EC" w:rsidP="009F2132">
            <w:pPr>
              <w:rPr>
                <w:rFonts w:eastAsia="SimSun"/>
                <w:sz w:val="24"/>
              </w:rPr>
            </w:pPr>
          </w:p>
        </w:tc>
        <w:tc>
          <w:tcPr>
            <w:tcW w:w="1992" w:type="dxa"/>
            <w:vMerge/>
            <w:vAlign w:val="center"/>
          </w:tcPr>
          <w:p w14:paraId="05B29416" w14:textId="77777777" w:rsidR="003A45EC" w:rsidRPr="00DF45B5" w:rsidRDefault="003A45EC" w:rsidP="009F2132">
            <w:pPr>
              <w:jc w:val="center"/>
              <w:rPr>
                <w:rFonts w:ascii="STKaiti" w:eastAsia="STKaiti" w:hAnsi="STKaiti"/>
                <w:sz w:val="24"/>
              </w:rPr>
            </w:pPr>
          </w:p>
        </w:tc>
        <w:tc>
          <w:tcPr>
            <w:tcW w:w="2127" w:type="dxa"/>
          </w:tcPr>
          <w:p w14:paraId="2EE7BC80" w14:textId="77777777" w:rsidR="003A45EC" w:rsidRPr="00C95B00" w:rsidRDefault="003A45EC" w:rsidP="009F2132">
            <w:pPr>
              <w:contextualSpacing/>
              <w:rPr>
                <w:rFonts w:eastAsia="SimSun"/>
                <w:sz w:val="24"/>
              </w:rPr>
            </w:pPr>
            <w:r w:rsidRPr="00C95B00">
              <w:rPr>
                <w:rFonts w:eastAsia="SimSun"/>
                <w:sz w:val="24"/>
              </w:rPr>
              <w:t>马雅罗热</w:t>
            </w:r>
          </w:p>
        </w:tc>
        <w:tc>
          <w:tcPr>
            <w:tcW w:w="1317" w:type="dxa"/>
          </w:tcPr>
          <w:p w14:paraId="0B37504C"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64102642" w14:textId="77777777" w:rsidR="003A45EC" w:rsidRPr="00C95B00" w:rsidRDefault="003A45EC" w:rsidP="00492F77">
            <w:pPr>
              <w:contextualSpacing/>
              <w:rPr>
                <w:rFonts w:eastAsia="SimSun"/>
                <w:sz w:val="24"/>
              </w:rPr>
            </w:pPr>
            <w:r w:rsidRPr="00C95B00">
              <w:rPr>
                <w:rFonts w:eastAsia="SimSun"/>
                <w:sz w:val="24"/>
              </w:rPr>
              <w:t xml:space="preserve">Celone </w:t>
            </w:r>
            <w:r w:rsidRPr="00C95B00">
              <w:rPr>
                <w:rFonts w:eastAsia="SimSun"/>
                <w:sz w:val="24"/>
              </w:rPr>
              <w:t>等，</w:t>
            </w:r>
            <w:r w:rsidRPr="00C95B00">
              <w:rPr>
                <w:rFonts w:eastAsia="SimSun"/>
                <w:sz w:val="24"/>
              </w:rPr>
              <w:t xml:space="preserve"> 2021</w:t>
            </w:r>
          </w:p>
        </w:tc>
      </w:tr>
      <w:tr w:rsidR="003A45EC" w:rsidRPr="00C95B00" w14:paraId="62A6BE0E" w14:textId="77777777" w:rsidTr="009F2132">
        <w:tc>
          <w:tcPr>
            <w:tcW w:w="1064" w:type="dxa"/>
            <w:vMerge/>
          </w:tcPr>
          <w:p w14:paraId="2DC1EE5A" w14:textId="77777777" w:rsidR="003A45EC" w:rsidRPr="00C95B00" w:rsidRDefault="003A45EC" w:rsidP="009F2132">
            <w:pPr>
              <w:rPr>
                <w:rFonts w:eastAsia="SimSun"/>
                <w:sz w:val="24"/>
              </w:rPr>
            </w:pPr>
          </w:p>
        </w:tc>
        <w:tc>
          <w:tcPr>
            <w:tcW w:w="1992" w:type="dxa"/>
            <w:vMerge/>
            <w:vAlign w:val="center"/>
          </w:tcPr>
          <w:p w14:paraId="03E1BCCE" w14:textId="77777777" w:rsidR="003A45EC" w:rsidRPr="00DF45B5" w:rsidRDefault="003A45EC" w:rsidP="009F2132">
            <w:pPr>
              <w:jc w:val="center"/>
              <w:rPr>
                <w:rFonts w:ascii="STKaiti" w:eastAsia="STKaiti" w:hAnsi="STKaiti"/>
                <w:sz w:val="24"/>
              </w:rPr>
            </w:pPr>
          </w:p>
        </w:tc>
        <w:tc>
          <w:tcPr>
            <w:tcW w:w="2127" w:type="dxa"/>
          </w:tcPr>
          <w:p w14:paraId="0614D09B" w14:textId="77777777" w:rsidR="003A45EC" w:rsidRPr="00C95B00" w:rsidRDefault="003A45EC" w:rsidP="009F2132">
            <w:pPr>
              <w:contextualSpacing/>
              <w:rPr>
                <w:rFonts w:eastAsia="SimSun"/>
                <w:sz w:val="24"/>
              </w:rPr>
            </w:pPr>
            <w:r w:rsidRPr="00C95B00">
              <w:rPr>
                <w:rFonts w:eastAsia="SimSun"/>
                <w:sz w:val="24"/>
              </w:rPr>
              <w:t>波多西病毒</w:t>
            </w:r>
          </w:p>
        </w:tc>
        <w:tc>
          <w:tcPr>
            <w:tcW w:w="1317" w:type="dxa"/>
          </w:tcPr>
          <w:p w14:paraId="67936C66"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1DB277B3" w14:textId="77777777" w:rsidR="003A45EC" w:rsidRPr="00C95B00" w:rsidRDefault="003A45EC" w:rsidP="00492F77">
            <w:pPr>
              <w:contextualSpacing/>
              <w:rPr>
                <w:rFonts w:eastAsia="SimSun"/>
                <w:sz w:val="24"/>
              </w:rPr>
            </w:pPr>
            <w:r w:rsidRPr="00C95B00">
              <w:rPr>
                <w:rFonts w:eastAsia="SimSun"/>
                <w:sz w:val="24"/>
              </w:rPr>
              <w:t xml:space="preserve">Paupy </w:t>
            </w:r>
            <w:r w:rsidRPr="00C95B00">
              <w:rPr>
                <w:rFonts w:eastAsia="SimSun"/>
                <w:sz w:val="24"/>
              </w:rPr>
              <w:t>等，</w:t>
            </w:r>
            <w:r w:rsidRPr="00C95B00">
              <w:rPr>
                <w:rFonts w:eastAsia="SimSun"/>
                <w:sz w:val="24"/>
              </w:rPr>
              <w:t xml:space="preserve"> 2009</w:t>
            </w:r>
          </w:p>
        </w:tc>
      </w:tr>
      <w:tr w:rsidR="003A45EC" w:rsidRPr="00C95B00" w14:paraId="5E2EEA64" w14:textId="77777777" w:rsidTr="009F2132">
        <w:tc>
          <w:tcPr>
            <w:tcW w:w="1064" w:type="dxa"/>
            <w:vMerge/>
          </w:tcPr>
          <w:p w14:paraId="31D6097C" w14:textId="77777777" w:rsidR="003A45EC" w:rsidRPr="00C95B00" w:rsidRDefault="003A45EC" w:rsidP="009F2132">
            <w:pPr>
              <w:rPr>
                <w:rFonts w:eastAsia="SimSun"/>
                <w:sz w:val="24"/>
              </w:rPr>
            </w:pPr>
          </w:p>
        </w:tc>
        <w:tc>
          <w:tcPr>
            <w:tcW w:w="1992" w:type="dxa"/>
            <w:vMerge/>
            <w:vAlign w:val="center"/>
          </w:tcPr>
          <w:p w14:paraId="7B36B12F" w14:textId="77777777" w:rsidR="003A45EC" w:rsidRPr="00DF45B5" w:rsidRDefault="003A45EC" w:rsidP="009F2132">
            <w:pPr>
              <w:jc w:val="center"/>
              <w:rPr>
                <w:rFonts w:ascii="STKaiti" w:eastAsia="STKaiti" w:hAnsi="STKaiti"/>
                <w:sz w:val="24"/>
              </w:rPr>
            </w:pPr>
          </w:p>
        </w:tc>
        <w:tc>
          <w:tcPr>
            <w:tcW w:w="2127" w:type="dxa"/>
          </w:tcPr>
          <w:p w14:paraId="7C3861CA" w14:textId="77777777" w:rsidR="003A45EC" w:rsidRPr="00C95B00" w:rsidRDefault="003A45EC" w:rsidP="009F2132">
            <w:pPr>
              <w:contextualSpacing/>
              <w:rPr>
                <w:rFonts w:eastAsia="SimSun"/>
                <w:sz w:val="24"/>
              </w:rPr>
            </w:pPr>
            <w:r w:rsidRPr="00C95B00">
              <w:rPr>
                <w:rFonts w:eastAsia="SimSun"/>
                <w:sz w:val="24"/>
              </w:rPr>
              <w:t>塞卡热</w:t>
            </w:r>
          </w:p>
        </w:tc>
        <w:tc>
          <w:tcPr>
            <w:tcW w:w="1317" w:type="dxa"/>
          </w:tcPr>
          <w:p w14:paraId="1A0C7D31"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6C2B8F8C" w14:textId="77777777" w:rsidR="003A45EC" w:rsidRPr="00C95B00" w:rsidRDefault="003A45EC" w:rsidP="00492F77">
            <w:pPr>
              <w:contextualSpacing/>
              <w:jc w:val="left"/>
              <w:rPr>
                <w:rFonts w:eastAsia="SimSun"/>
                <w:sz w:val="24"/>
              </w:rPr>
            </w:pPr>
            <w:r w:rsidRPr="00C95B00">
              <w:rPr>
                <w:rFonts w:eastAsia="SimSun"/>
                <w:sz w:val="24"/>
              </w:rPr>
              <w:t>Kauffman</w:t>
            </w:r>
            <w:r w:rsidRPr="00C95B00">
              <w:rPr>
                <w:rFonts w:eastAsia="SimSun"/>
                <w:sz w:val="24"/>
                <w:lang w:eastAsia="zh-CN"/>
              </w:rPr>
              <w:t>和</w:t>
            </w:r>
            <w:r w:rsidRPr="00C95B00">
              <w:rPr>
                <w:rFonts w:eastAsia="SimSun"/>
                <w:sz w:val="24"/>
              </w:rPr>
              <w:t xml:space="preserve">Kramer, 2017; </w:t>
            </w:r>
            <w:r w:rsidRPr="00C95B00">
              <w:rPr>
                <w:rFonts w:eastAsia="SimSun"/>
                <w:color w:val="000000" w:themeColor="text1"/>
                <w:sz w:val="24"/>
              </w:rPr>
              <w:t>世卫组织</w:t>
            </w:r>
            <w:r w:rsidRPr="00C95B00">
              <w:rPr>
                <w:rFonts w:eastAsia="SimSun"/>
                <w:color w:val="000000" w:themeColor="text1"/>
                <w:sz w:val="24"/>
              </w:rPr>
              <w:t>, 2019</w:t>
            </w:r>
            <w:r w:rsidRPr="00C95B00">
              <w:rPr>
                <w:rFonts w:eastAsia="SimSun"/>
                <w:color w:val="000000" w:themeColor="text1"/>
                <w:sz w:val="24"/>
                <w:lang w:eastAsia="zh-CN"/>
              </w:rPr>
              <w:t>、</w:t>
            </w:r>
            <w:r w:rsidRPr="00C95B00">
              <w:rPr>
                <w:rFonts w:eastAsia="SimSun"/>
                <w:color w:val="000000" w:themeColor="text1"/>
                <w:sz w:val="24"/>
              </w:rPr>
              <w:t>2022b</w:t>
            </w:r>
          </w:p>
        </w:tc>
      </w:tr>
      <w:tr w:rsidR="003A45EC" w:rsidRPr="00C95B00" w14:paraId="6FF90620" w14:textId="77777777" w:rsidTr="009F2132">
        <w:tc>
          <w:tcPr>
            <w:tcW w:w="1064" w:type="dxa"/>
            <w:vMerge/>
          </w:tcPr>
          <w:p w14:paraId="48E2D3F9" w14:textId="77777777" w:rsidR="003A45EC" w:rsidRPr="00C95B00" w:rsidRDefault="003A45EC" w:rsidP="009F2132">
            <w:pPr>
              <w:rPr>
                <w:rFonts w:eastAsia="SimSun"/>
                <w:sz w:val="24"/>
              </w:rPr>
            </w:pPr>
          </w:p>
        </w:tc>
        <w:tc>
          <w:tcPr>
            <w:tcW w:w="1992" w:type="dxa"/>
            <w:vMerge w:val="restart"/>
            <w:vAlign w:val="center"/>
          </w:tcPr>
          <w:p w14:paraId="40EAC289" w14:textId="77777777" w:rsidR="003A45EC" w:rsidRPr="00DF45B5" w:rsidRDefault="003A45EC" w:rsidP="009F2132">
            <w:pPr>
              <w:rPr>
                <w:rFonts w:ascii="STKaiti" w:eastAsia="STKaiti" w:hAnsi="STKaiti"/>
                <w:sz w:val="24"/>
              </w:rPr>
            </w:pPr>
            <w:r w:rsidRPr="00DF45B5">
              <w:rPr>
                <w:rFonts w:ascii="STKaiti" w:eastAsia="STKaiti" w:hAnsi="STKaiti"/>
                <w:sz w:val="24"/>
                <w:lang w:eastAsia="zh-CN"/>
              </w:rPr>
              <w:t>黑足伊蚊</w:t>
            </w:r>
          </w:p>
        </w:tc>
        <w:tc>
          <w:tcPr>
            <w:tcW w:w="2127" w:type="dxa"/>
          </w:tcPr>
          <w:p w14:paraId="0935DBC3" w14:textId="77777777" w:rsidR="003A45EC" w:rsidRPr="00C95B00" w:rsidRDefault="003A45EC" w:rsidP="009F2132">
            <w:pPr>
              <w:contextualSpacing/>
              <w:rPr>
                <w:rFonts w:eastAsia="SimSun"/>
                <w:sz w:val="24"/>
              </w:rPr>
            </w:pPr>
            <w:r w:rsidRPr="00C95B00">
              <w:rPr>
                <w:rFonts w:eastAsia="SimSun"/>
                <w:sz w:val="24"/>
              </w:rPr>
              <w:t>拉克罗斯脑炎</w:t>
            </w:r>
          </w:p>
        </w:tc>
        <w:tc>
          <w:tcPr>
            <w:tcW w:w="1317" w:type="dxa"/>
          </w:tcPr>
          <w:p w14:paraId="723C8115"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1630FA24" w14:textId="214A3A33" w:rsidR="003A45EC" w:rsidRPr="00C95B00" w:rsidRDefault="003A45EC" w:rsidP="00492F77">
            <w:pPr>
              <w:contextualSpacing/>
              <w:rPr>
                <w:rFonts w:eastAsia="SimSun"/>
                <w:sz w:val="24"/>
              </w:rPr>
            </w:pPr>
            <w:r w:rsidRPr="00C95B00">
              <w:rPr>
                <w:rFonts w:eastAsia="SimSun"/>
                <w:sz w:val="24"/>
              </w:rPr>
              <w:t>Giunti</w:t>
            </w:r>
            <w:r w:rsidRPr="00C95B00">
              <w:rPr>
                <w:rFonts w:eastAsia="SimSun"/>
                <w:sz w:val="24"/>
              </w:rPr>
              <w:t>等，</w:t>
            </w:r>
            <w:r w:rsidRPr="00C95B00">
              <w:rPr>
                <w:rFonts w:eastAsia="SimSun"/>
                <w:sz w:val="24"/>
              </w:rPr>
              <w:t>2023</w:t>
            </w:r>
          </w:p>
        </w:tc>
      </w:tr>
      <w:tr w:rsidR="003A45EC" w:rsidRPr="00C95B00" w14:paraId="589137B1" w14:textId="77777777" w:rsidTr="009F2132">
        <w:tc>
          <w:tcPr>
            <w:tcW w:w="1064" w:type="dxa"/>
            <w:vMerge/>
          </w:tcPr>
          <w:p w14:paraId="3F6CEBAB" w14:textId="77777777" w:rsidR="003A45EC" w:rsidRPr="00C95B00" w:rsidRDefault="003A45EC" w:rsidP="009F2132">
            <w:pPr>
              <w:rPr>
                <w:rFonts w:eastAsia="SimSun"/>
                <w:sz w:val="24"/>
              </w:rPr>
            </w:pPr>
          </w:p>
        </w:tc>
        <w:tc>
          <w:tcPr>
            <w:tcW w:w="1992" w:type="dxa"/>
            <w:vMerge/>
            <w:vAlign w:val="center"/>
          </w:tcPr>
          <w:p w14:paraId="5099C447" w14:textId="77777777" w:rsidR="003A45EC" w:rsidRPr="00DF45B5" w:rsidRDefault="003A45EC" w:rsidP="009F2132">
            <w:pPr>
              <w:rPr>
                <w:rFonts w:ascii="STKaiti" w:eastAsia="STKaiti" w:hAnsi="STKaiti"/>
                <w:sz w:val="24"/>
              </w:rPr>
            </w:pPr>
          </w:p>
        </w:tc>
        <w:tc>
          <w:tcPr>
            <w:tcW w:w="2127" w:type="dxa"/>
          </w:tcPr>
          <w:p w14:paraId="360BCABC"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7D6D5A32"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672A3070" w14:textId="0811788C" w:rsidR="003A45EC" w:rsidRPr="00C95B00" w:rsidRDefault="003A45EC" w:rsidP="00492F77">
            <w:pPr>
              <w:contextualSpacing/>
              <w:rPr>
                <w:rFonts w:eastAsia="SimSun"/>
                <w:sz w:val="24"/>
              </w:rPr>
            </w:pPr>
            <w:r w:rsidRPr="00C95B00">
              <w:rPr>
                <w:rFonts w:eastAsia="SimSun"/>
                <w:sz w:val="24"/>
              </w:rPr>
              <w:t>Giunti</w:t>
            </w:r>
            <w:r w:rsidRPr="00C95B00">
              <w:rPr>
                <w:rFonts w:eastAsia="SimSun"/>
                <w:sz w:val="24"/>
              </w:rPr>
              <w:t>等，</w:t>
            </w:r>
            <w:r w:rsidRPr="00C95B00">
              <w:rPr>
                <w:rFonts w:eastAsia="SimSun"/>
                <w:sz w:val="24"/>
              </w:rPr>
              <w:t>2023</w:t>
            </w:r>
          </w:p>
        </w:tc>
      </w:tr>
      <w:tr w:rsidR="003A45EC" w:rsidRPr="00C95B00" w14:paraId="5D62D40A" w14:textId="77777777" w:rsidTr="009F2132">
        <w:trPr>
          <w:trHeight w:val="233"/>
        </w:trPr>
        <w:tc>
          <w:tcPr>
            <w:tcW w:w="1064" w:type="dxa"/>
            <w:vMerge/>
          </w:tcPr>
          <w:p w14:paraId="56125691" w14:textId="77777777" w:rsidR="003A45EC" w:rsidRPr="00C95B00" w:rsidRDefault="003A45EC" w:rsidP="009F2132">
            <w:pPr>
              <w:rPr>
                <w:rFonts w:eastAsia="SimSun"/>
                <w:sz w:val="24"/>
              </w:rPr>
            </w:pPr>
          </w:p>
        </w:tc>
        <w:tc>
          <w:tcPr>
            <w:tcW w:w="1992" w:type="dxa"/>
            <w:vMerge w:val="restart"/>
            <w:vAlign w:val="center"/>
          </w:tcPr>
          <w:p w14:paraId="188FEDA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雀舌伊蚊</w:t>
            </w:r>
          </w:p>
        </w:tc>
        <w:tc>
          <w:tcPr>
            <w:tcW w:w="2127" w:type="dxa"/>
          </w:tcPr>
          <w:p w14:paraId="649C74CF" w14:textId="77777777" w:rsidR="003A45EC" w:rsidRPr="00C95B00" w:rsidRDefault="003A45EC" w:rsidP="009F2132">
            <w:pPr>
              <w:contextualSpacing/>
              <w:rPr>
                <w:rFonts w:eastAsia="SimSun"/>
                <w:sz w:val="24"/>
              </w:rPr>
            </w:pPr>
            <w:r w:rsidRPr="00C95B00">
              <w:rPr>
                <w:rFonts w:eastAsia="SimSun"/>
                <w:sz w:val="24"/>
              </w:rPr>
              <w:t>登革热</w:t>
            </w:r>
            <w:r w:rsidRPr="00C95B00">
              <w:rPr>
                <w:rFonts w:eastAsia="SimSun"/>
                <w:sz w:val="24"/>
              </w:rPr>
              <w:t xml:space="preserve"> </w:t>
            </w:r>
          </w:p>
        </w:tc>
        <w:tc>
          <w:tcPr>
            <w:tcW w:w="1317" w:type="dxa"/>
          </w:tcPr>
          <w:p w14:paraId="613A06EF"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vMerge w:val="restart"/>
          </w:tcPr>
          <w:p w14:paraId="0A28E195" w14:textId="77777777" w:rsidR="003A45EC" w:rsidRPr="00C95B00" w:rsidRDefault="003A45EC" w:rsidP="00492F77">
            <w:pPr>
              <w:contextualSpacing/>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3D6FCB33" w14:textId="77777777" w:rsidTr="009F2132">
        <w:trPr>
          <w:trHeight w:val="67"/>
        </w:trPr>
        <w:tc>
          <w:tcPr>
            <w:tcW w:w="1064" w:type="dxa"/>
            <w:vMerge/>
          </w:tcPr>
          <w:p w14:paraId="336D6557" w14:textId="77777777" w:rsidR="003A45EC" w:rsidRPr="00C95B00" w:rsidRDefault="003A45EC" w:rsidP="009F2132">
            <w:pPr>
              <w:rPr>
                <w:rFonts w:eastAsia="SimSun"/>
                <w:sz w:val="24"/>
              </w:rPr>
            </w:pPr>
          </w:p>
        </w:tc>
        <w:tc>
          <w:tcPr>
            <w:tcW w:w="1992" w:type="dxa"/>
            <w:vMerge/>
            <w:vAlign w:val="center"/>
          </w:tcPr>
          <w:p w14:paraId="06D58F0E" w14:textId="77777777" w:rsidR="003A45EC" w:rsidRPr="00DF45B5" w:rsidRDefault="003A45EC" w:rsidP="009F2132">
            <w:pPr>
              <w:contextualSpacing/>
              <w:rPr>
                <w:rFonts w:ascii="STKaiti" w:eastAsia="STKaiti" w:hAnsi="STKaiti"/>
                <w:sz w:val="24"/>
              </w:rPr>
            </w:pPr>
          </w:p>
        </w:tc>
        <w:tc>
          <w:tcPr>
            <w:tcW w:w="2127" w:type="dxa"/>
          </w:tcPr>
          <w:p w14:paraId="49DDB466" w14:textId="77777777" w:rsidR="003A45EC" w:rsidRPr="00C95B00" w:rsidRDefault="003A45EC" w:rsidP="009F2132">
            <w:pPr>
              <w:contextualSpacing/>
              <w:rPr>
                <w:rFonts w:eastAsia="SimSun"/>
                <w:sz w:val="24"/>
              </w:rPr>
            </w:pPr>
            <w:r w:rsidRPr="00C95B00">
              <w:rPr>
                <w:rFonts w:eastAsia="SimSun"/>
                <w:sz w:val="24"/>
              </w:rPr>
              <w:t>黄热病</w:t>
            </w:r>
          </w:p>
        </w:tc>
        <w:tc>
          <w:tcPr>
            <w:tcW w:w="1317" w:type="dxa"/>
          </w:tcPr>
          <w:p w14:paraId="595E7C41"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vMerge/>
          </w:tcPr>
          <w:p w14:paraId="18D1A33B" w14:textId="77777777" w:rsidR="003A45EC" w:rsidRPr="00C95B00" w:rsidRDefault="003A45EC" w:rsidP="00492F77">
            <w:pPr>
              <w:contextualSpacing/>
              <w:rPr>
                <w:rFonts w:eastAsia="SimSun"/>
                <w:sz w:val="24"/>
              </w:rPr>
            </w:pPr>
          </w:p>
        </w:tc>
      </w:tr>
      <w:tr w:rsidR="003A45EC" w:rsidRPr="00C95B00" w14:paraId="01645B4E" w14:textId="77777777" w:rsidTr="00BB3E43">
        <w:trPr>
          <w:trHeight w:val="188"/>
        </w:trPr>
        <w:tc>
          <w:tcPr>
            <w:tcW w:w="1064" w:type="dxa"/>
            <w:vMerge/>
          </w:tcPr>
          <w:p w14:paraId="04D34949" w14:textId="77777777" w:rsidR="003A45EC" w:rsidRPr="00C95B00" w:rsidRDefault="003A45EC" w:rsidP="009F2132">
            <w:pPr>
              <w:rPr>
                <w:rFonts w:eastAsia="SimSun"/>
                <w:sz w:val="24"/>
              </w:rPr>
            </w:pPr>
          </w:p>
        </w:tc>
        <w:tc>
          <w:tcPr>
            <w:tcW w:w="1992" w:type="dxa"/>
            <w:vAlign w:val="center"/>
          </w:tcPr>
          <w:p w14:paraId="38AF1C42"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鸣蚊</w:t>
            </w:r>
          </w:p>
        </w:tc>
        <w:tc>
          <w:tcPr>
            <w:tcW w:w="2127" w:type="dxa"/>
          </w:tcPr>
          <w:p w14:paraId="30DBE64C" w14:textId="77777777" w:rsidR="003A45EC" w:rsidRPr="00C95B00" w:rsidRDefault="003A45EC" w:rsidP="009F2132">
            <w:pPr>
              <w:contextualSpacing/>
              <w:rPr>
                <w:rFonts w:eastAsia="SimSun"/>
                <w:sz w:val="24"/>
              </w:rPr>
            </w:pPr>
            <w:r w:rsidRPr="00C95B00">
              <w:rPr>
                <w:rFonts w:eastAsia="SimSun"/>
                <w:sz w:val="24"/>
              </w:rPr>
              <w:t>塔希纳病毒</w:t>
            </w:r>
            <w:r w:rsidRPr="00C95B00">
              <w:rPr>
                <w:rFonts w:eastAsia="SimSun"/>
                <w:sz w:val="24"/>
              </w:rPr>
              <w:t>**</w:t>
            </w:r>
          </w:p>
        </w:tc>
        <w:tc>
          <w:tcPr>
            <w:tcW w:w="1317" w:type="dxa"/>
          </w:tcPr>
          <w:p w14:paraId="7F1EAEAC"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571FFE1C" w14:textId="77777777" w:rsidR="003A45EC" w:rsidRPr="00C95B00" w:rsidRDefault="003A45EC" w:rsidP="00492F77">
            <w:pPr>
              <w:contextualSpacing/>
              <w:rPr>
                <w:rFonts w:eastAsia="SimSun"/>
                <w:sz w:val="24"/>
              </w:rPr>
            </w:pPr>
            <w:r w:rsidRPr="00C95B00">
              <w:rPr>
                <w:rFonts w:eastAsia="SimSun"/>
                <w:sz w:val="24"/>
              </w:rPr>
              <w:t xml:space="preserve">Cai </w:t>
            </w:r>
            <w:r w:rsidRPr="00C95B00">
              <w:rPr>
                <w:rFonts w:eastAsia="SimSun"/>
                <w:sz w:val="24"/>
              </w:rPr>
              <w:t>等，</w:t>
            </w:r>
            <w:r w:rsidRPr="00C95B00">
              <w:rPr>
                <w:rFonts w:eastAsia="SimSun"/>
                <w:sz w:val="24"/>
              </w:rPr>
              <w:t>2023</w:t>
            </w:r>
          </w:p>
        </w:tc>
      </w:tr>
      <w:tr w:rsidR="003A45EC" w:rsidRPr="00C95B00" w14:paraId="6AAEA86B" w14:textId="77777777" w:rsidTr="009F2132">
        <w:tc>
          <w:tcPr>
            <w:tcW w:w="1064" w:type="dxa"/>
            <w:vMerge/>
          </w:tcPr>
          <w:p w14:paraId="020F7EBB" w14:textId="77777777" w:rsidR="003A45EC" w:rsidRPr="00C95B00" w:rsidRDefault="003A45EC" w:rsidP="009F2132">
            <w:pPr>
              <w:rPr>
                <w:rFonts w:eastAsia="SimSun"/>
                <w:sz w:val="24"/>
              </w:rPr>
            </w:pPr>
          </w:p>
        </w:tc>
        <w:tc>
          <w:tcPr>
            <w:tcW w:w="1992" w:type="dxa"/>
            <w:vAlign w:val="center"/>
          </w:tcPr>
          <w:p w14:paraId="277D72A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里海伊蚊</w:t>
            </w:r>
          </w:p>
        </w:tc>
        <w:tc>
          <w:tcPr>
            <w:tcW w:w="2127" w:type="dxa"/>
          </w:tcPr>
          <w:p w14:paraId="12A5124E" w14:textId="77777777" w:rsidR="003A45EC" w:rsidRPr="00C95B00" w:rsidRDefault="003A45EC" w:rsidP="009F2132">
            <w:pPr>
              <w:contextualSpacing/>
              <w:rPr>
                <w:rFonts w:eastAsia="SimSun"/>
                <w:sz w:val="24"/>
              </w:rPr>
            </w:pPr>
            <w:r w:rsidRPr="00C95B00">
              <w:rPr>
                <w:rFonts w:eastAsia="SimSun"/>
                <w:sz w:val="24"/>
              </w:rPr>
              <w:t>塔希纳病毒</w:t>
            </w:r>
          </w:p>
        </w:tc>
        <w:tc>
          <w:tcPr>
            <w:tcW w:w="1317" w:type="dxa"/>
          </w:tcPr>
          <w:p w14:paraId="61BBEF0C"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01CE841B" w14:textId="77777777" w:rsidR="003A45EC" w:rsidRPr="00C95B00" w:rsidRDefault="003A45EC" w:rsidP="00492F77">
            <w:pPr>
              <w:contextualSpacing/>
              <w:rPr>
                <w:rFonts w:eastAsia="SimSun"/>
                <w:sz w:val="24"/>
              </w:rPr>
            </w:pPr>
            <w:r w:rsidRPr="00C95B00">
              <w:rPr>
                <w:rFonts w:eastAsia="SimSun"/>
                <w:sz w:val="24"/>
              </w:rPr>
              <w:t xml:space="preserve">Calzolari </w:t>
            </w:r>
            <w:r w:rsidRPr="00C95B00">
              <w:rPr>
                <w:rFonts w:eastAsia="SimSun"/>
                <w:sz w:val="24"/>
              </w:rPr>
              <w:t>等，</w:t>
            </w:r>
            <w:r w:rsidRPr="00C95B00">
              <w:rPr>
                <w:rFonts w:eastAsia="SimSun"/>
                <w:sz w:val="24"/>
              </w:rPr>
              <w:t>2022</w:t>
            </w:r>
          </w:p>
        </w:tc>
      </w:tr>
      <w:tr w:rsidR="003A45EC" w:rsidRPr="00C95B00" w14:paraId="159C4A43" w14:textId="77777777" w:rsidTr="009F2132">
        <w:tc>
          <w:tcPr>
            <w:tcW w:w="1064" w:type="dxa"/>
            <w:vMerge/>
          </w:tcPr>
          <w:p w14:paraId="497FFBF2" w14:textId="77777777" w:rsidR="003A45EC" w:rsidRPr="00C95B00" w:rsidRDefault="003A45EC" w:rsidP="009F2132">
            <w:pPr>
              <w:rPr>
                <w:rFonts w:eastAsia="SimSun"/>
                <w:sz w:val="24"/>
              </w:rPr>
            </w:pPr>
          </w:p>
        </w:tc>
        <w:tc>
          <w:tcPr>
            <w:tcW w:w="1992" w:type="dxa"/>
            <w:vAlign w:val="center"/>
          </w:tcPr>
          <w:p w14:paraId="4DF1530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灰伊蚊</w:t>
            </w:r>
          </w:p>
        </w:tc>
        <w:tc>
          <w:tcPr>
            <w:tcW w:w="2127" w:type="dxa"/>
          </w:tcPr>
          <w:p w14:paraId="3E0BCEEC" w14:textId="77777777" w:rsidR="003A45EC" w:rsidRPr="00C95B00" w:rsidRDefault="003A45EC" w:rsidP="009F2132">
            <w:pPr>
              <w:contextualSpacing/>
              <w:rPr>
                <w:rFonts w:eastAsia="SimSun"/>
                <w:sz w:val="24"/>
              </w:rPr>
            </w:pPr>
            <w:r w:rsidRPr="00C95B00">
              <w:rPr>
                <w:rFonts w:eastAsia="SimSun"/>
                <w:sz w:val="24"/>
              </w:rPr>
              <w:t>兔热病</w:t>
            </w:r>
          </w:p>
        </w:tc>
        <w:tc>
          <w:tcPr>
            <w:tcW w:w="1317" w:type="dxa"/>
          </w:tcPr>
          <w:p w14:paraId="660E0C39" w14:textId="77777777" w:rsidR="003A45EC" w:rsidRPr="00C95B00" w:rsidRDefault="003A45EC" w:rsidP="009F2132">
            <w:pPr>
              <w:contextualSpacing/>
              <w:rPr>
                <w:rFonts w:eastAsia="SimSun"/>
                <w:sz w:val="24"/>
                <w:lang w:eastAsia="zh-CN"/>
              </w:rPr>
            </w:pPr>
            <w:r w:rsidRPr="00C95B00">
              <w:rPr>
                <w:rFonts w:eastAsia="SimSun"/>
                <w:sz w:val="24"/>
                <w:lang w:eastAsia="zh-CN"/>
              </w:rPr>
              <w:t>细菌</w:t>
            </w:r>
          </w:p>
        </w:tc>
        <w:tc>
          <w:tcPr>
            <w:tcW w:w="2516" w:type="dxa"/>
          </w:tcPr>
          <w:p w14:paraId="43F7D467" w14:textId="77777777" w:rsidR="003A45EC" w:rsidRPr="00C95B00" w:rsidRDefault="003A45EC" w:rsidP="00C273B5">
            <w:pPr>
              <w:contextualSpacing/>
              <w:jc w:val="left"/>
              <w:rPr>
                <w:rFonts w:eastAsia="SimSun"/>
                <w:sz w:val="24"/>
              </w:rPr>
            </w:pPr>
            <w:r w:rsidRPr="00C95B00">
              <w:rPr>
                <w:rFonts w:eastAsia="SimSun"/>
                <w:sz w:val="24"/>
              </w:rPr>
              <w:t xml:space="preserve">Petersen </w:t>
            </w:r>
            <w:r w:rsidRPr="00C95B00">
              <w:rPr>
                <w:rFonts w:eastAsia="SimSun"/>
                <w:sz w:val="24"/>
              </w:rPr>
              <w:t>等</w:t>
            </w:r>
            <w:r w:rsidRPr="00C95B00">
              <w:rPr>
                <w:rFonts w:eastAsia="SimSun"/>
                <w:sz w:val="24"/>
                <w:lang w:eastAsia="zh-CN"/>
              </w:rPr>
              <w:t>，</w:t>
            </w:r>
            <w:r w:rsidRPr="00C95B00">
              <w:rPr>
                <w:rFonts w:eastAsia="SimSun"/>
                <w:sz w:val="24"/>
              </w:rPr>
              <w:t>2009</w:t>
            </w:r>
          </w:p>
        </w:tc>
      </w:tr>
      <w:tr w:rsidR="003A45EC" w:rsidRPr="00C95B00" w14:paraId="46E82D83" w14:textId="77777777" w:rsidTr="009F2132">
        <w:tc>
          <w:tcPr>
            <w:tcW w:w="1064" w:type="dxa"/>
            <w:vMerge/>
          </w:tcPr>
          <w:p w14:paraId="27D9B3D3" w14:textId="77777777" w:rsidR="003A45EC" w:rsidRPr="00C95B00" w:rsidRDefault="003A45EC" w:rsidP="009F2132">
            <w:pPr>
              <w:rPr>
                <w:rFonts w:eastAsia="SimSun"/>
                <w:sz w:val="24"/>
              </w:rPr>
            </w:pPr>
          </w:p>
        </w:tc>
        <w:tc>
          <w:tcPr>
            <w:tcW w:w="1992" w:type="dxa"/>
            <w:vAlign w:val="center"/>
          </w:tcPr>
          <w:p w14:paraId="65D4641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常型伊蚊</w:t>
            </w:r>
          </w:p>
        </w:tc>
        <w:tc>
          <w:tcPr>
            <w:tcW w:w="2127" w:type="dxa"/>
          </w:tcPr>
          <w:p w14:paraId="200FC5C8"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r w:rsidRPr="00C95B00">
              <w:rPr>
                <w:rFonts w:eastAsia="SimSun"/>
                <w:sz w:val="24"/>
              </w:rPr>
              <w:t>斯热</w:t>
            </w:r>
          </w:p>
        </w:tc>
        <w:tc>
          <w:tcPr>
            <w:tcW w:w="1317" w:type="dxa"/>
          </w:tcPr>
          <w:p w14:paraId="182348D3"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1CAD7EDA" w14:textId="77777777" w:rsidR="003A45EC" w:rsidRPr="00C95B00" w:rsidRDefault="003A45EC" w:rsidP="00C273B5">
            <w:pPr>
              <w:contextualSpacing/>
              <w:jc w:val="left"/>
              <w:rPr>
                <w:rFonts w:eastAsia="SimSun"/>
                <w:sz w:val="24"/>
              </w:rPr>
            </w:pPr>
            <w:r w:rsidRPr="00C95B00">
              <w:rPr>
                <w:rFonts w:eastAsia="SimSun"/>
                <w:sz w:val="24"/>
              </w:rPr>
              <w:t xml:space="preserve">Wilkman </w:t>
            </w:r>
            <w:r w:rsidRPr="00C95B00">
              <w:rPr>
                <w:rFonts w:eastAsia="SimSun"/>
                <w:sz w:val="24"/>
              </w:rPr>
              <w:t>等</w:t>
            </w:r>
            <w:r w:rsidRPr="00C95B00">
              <w:rPr>
                <w:rFonts w:eastAsia="SimSun"/>
                <w:sz w:val="24"/>
                <w:lang w:eastAsia="zh-CN"/>
              </w:rPr>
              <w:t>，</w:t>
            </w:r>
            <w:r w:rsidRPr="00C95B00">
              <w:rPr>
                <w:rFonts w:eastAsia="SimSun"/>
                <w:sz w:val="24"/>
              </w:rPr>
              <w:t>2023</w:t>
            </w:r>
          </w:p>
        </w:tc>
      </w:tr>
      <w:tr w:rsidR="003A45EC" w:rsidRPr="00C95B00" w14:paraId="6BC3C30C" w14:textId="77777777" w:rsidTr="009F2132">
        <w:tc>
          <w:tcPr>
            <w:tcW w:w="1064" w:type="dxa"/>
            <w:vMerge/>
          </w:tcPr>
          <w:p w14:paraId="5426DCE5" w14:textId="77777777" w:rsidR="003A45EC" w:rsidRPr="00C95B00" w:rsidRDefault="003A45EC" w:rsidP="009F2132">
            <w:pPr>
              <w:rPr>
                <w:rFonts w:eastAsia="SimSun"/>
                <w:sz w:val="24"/>
              </w:rPr>
            </w:pPr>
          </w:p>
        </w:tc>
        <w:tc>
          <w:tcPr>
            <w:tcW w:w="1992" w:type="dxa"/>
            <w:vAlign w:val="center"/>
          </w:tcPr>
          <w:p w14:paraId="71F5230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背蚊</w:t>
            </w:r>
          </w:p>
        </w:tc>
        <w:tc>
          <w:tcPr>
            <w:tcW w:w="2127" w:type="dxa"/>
          </w:tcPr>
          <w:p w14:paraId="644D4AE2" w14:textId="77777777" w:rsidR="003A45EC" w:rsidRPr="00C95B00" w:rsidRDefault="003A45EC" w:rsidP="009F2132">
            <w:pPr>
              <w:contextualSpacing/>
              <w:rPr>
                <w:rFonts w:eastAsia="SimSun"/>
                <w:sz w:val="24"/>
              </w:rPr>
            </w:pPr>
            <w:r w:rsidRPr="00C95B00">
              <w:rPr>
                <w:rFonts w:eastAsia="SimSun"/>
                <w:sz w:val="24"/>
              </w:rPr>
              <w:t>加利福尼亚脑炎</w:t>
            </w:r>
            <w:r w:rsidRPr="00C95B00">
              <w:rPr>
                <w:rFonts w:eastAsia="SimSun"/>
                <w:sz w:val="24"/>
              </w:rPr>
              <w:t xml:space="preserve"> </w:t>
            </w:r>
          </w:p>
        </w:tc>
        <w:tc>
          <w:tcPr>
            <w:tcW w:w="1317" w:type="dxa"/>
          </w:tcPr>
          <w:p w14:paraId="043EB8D1"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7544CEF0" w14:textId="077497EE" w:rsidR="003A45EC" w:rsidRPr="00C95B00" w:rsidRDefault="003A45EC" w:rsidP="00C273B5">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w:t>
            </w:r>
            <w:r w:rsidR="00C273B5">
              <w:rPr>
                <w:rFonts w:eastAsia="SimSun" w:hint="eastAsia"/>
                <w:sz w:val="24"/>
                <w:lang w:eastAsia="zh-CN"/>
              </w:rPr>
              <w:t>，</w:t>
            </w:r>
            <w:r w:rsidRPr="00C95B00">
              <w:rPr>
                <w:rFonts w:eastAsia="SimSun"/>
                <w:sz w:val="24"/>
              </w:rPr>
              <w:t>2019</w:t>
            </w:r>
          </w:p>
        </w:tc>
      </w:tr>
      <w:tr w:rsidR="003A45EC" w:rsidRPr="00C95B00" w14:paraId="239EDBFA" w14:textId="77777777" w:rsidTr="009F2132">
        <w:tc>
          <w:tcPr>
            <w:tcW w:w="1064" w:type="dxa"/>
            <w:vMerge/>
          </w:tcPr>
          <w:p w14:paraId="501E98EC" w14:textId="77777777" w:rsidR="003A45EC" w:rsidRPr="00C95B00" w:rsidRDefault="003A45EC" w:rsidP="009F2132">
            <w:pPr>
              <w:rPr>
                <w:rFonts w:eastAsia="SimSun"/>
                <w:sz w:val="24"/>
              </w:rPr>
            </w:pPr>
          </w:p>
        </w:tc>
        <w:tc>
          <w:tcPr>
            <w:tcW w:w="1992" w:type="dxa"/>
            <w:vAlign w:val="center"/>
          </w:tcPr>
          <w:p w14:paraId="40DD6F6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刺痛伊蚊</w:t>
            </w:r>
          </w:p>
        </w:tc>
        <w:tc>
          <w:tcPr>
            <w:tcW w:w="2127" w:type="dxa"/>
          </w:tcPr>
          <w:p w14:paraId="0A086C56"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r w:rsidRPr="00C95B00">
              <w:rPr>
                <w:rFonts w:eastAsia="SimSun"/>
                <w:sz w:val="24"/>
              </w:rPr>
              <w:t>斯热</w:t>
            </w:r>
            <w:r w:rsidRPr="00C95B00">
              <w:rPr>
                <w:rFonts w:eastAsia="SimSun"/>
                <w:sz w:val="24"/>
              </w:rPr>
              <w:t xml:space="preserve"> </w:t>
            </w:r>
          </w:p>
        </w:tc>
        <w:tc>
          <w:tcPr>
            <w:tcW w:w="1317" w:type="dxa"/>
          </w:tcPr>
          <w:p w14:paraId="0030DA84"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6D3BA110" w14:textId="77777777" w:rsidR="003A45EC" w:rsidRPr="00C95B00" w:rsidRDefault="003A45EC" w:rsidP="00C273B5">
            <w:pPr>
              <w:contextualSpacing/>
              <w:jc w:val="left"/>
              <w:rPr>
                <w:rFonts w:eastAsia="SimSun"/>
                <w:sz w:val="24"/>
              </w:rPr>
            </w:pPr>
            <w:r w:rsidRPr="00C95B00">
              <w:rPr>
                <w:rFonts w:eastAsia="SimSun"/>
                <w:sz w:val="24"/>
              </w:rPr>
              <w:t xml:space="preserve">Wilkman </w:t>
            </w:r>
            <w:r w:rsidRPr="00C95B00">
              <w:rPr>
                <w:rFonts w:eastAsia="SimSun"/>
                <w:sz w:val="24"/>
              </w:rPr>
              <w:t>等，</w:t>
            </w:r>
            <w:r w:rsidRPr="00C95B00">
              <w:rPr>
                <w:rFonts w:eastAsia="SimSun"/>
                <w:sz w:val="24"/>
              </w:rPr>
              <w:t xml:space="preserve"> 2023</w:t>
            </w:r>
          </w:p>
        </w:tc>
      </w:tr>
      <w:tr w:rsidR="003A45EC" w:rsidRPr="00C95B00" w14:paraId="43585623" w14:textId="77777777" w:rsidTr="009F2132">
        <w:tc>
          <w:tcPr>
            <w:tcW w:w="1064" w:type="dxa"/>
            <w:vMerge/>
          </w:tcPr>
          <w:p w14:paraId="2069BCBF" w14:textId="77777777" w:rsidR="003A45EC" w:rsidRPr="00C95B00" w:rsidRDefault="003A45EC" w:rsidP="009F2132">
            <w:pPr>
              <w:rPr>
                <w:rFonts w:eastAsia="SimSun"/>
                <w:sz w:val="24"/>
              </w:rPr>
            </w:pPr>
          </w:p>
        </w:tc>
        <w:tc>
          <w:tcPr>
            <w:tcW w:w="1992" w:type="dxa"/>
            <w:vAlign w:val="center"/>
          </w:tcPr>
          <w:p w14:paraId="137AA456"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叉伊蚊</w:t>
            </w:r>
          </w:p>
        </w:tc>
        <w:tc>
          <w:tcPr>
            <w:tcW w:w="2127" w:type="dxa"/>
          </w:tcPr>
          <w:p w14:paraId="62FF2C84" w14:textId="77777777" w:rsidR="003A45EC" w:rsidRPr="00C95B00" w:rsidRDefault="003A45EC" w:rsidP="009F2132">
            <w:pPr>
              <w:contextualSpacing/>
              <w:rPr>
                <w:rFonts w:eastAsia="SimSun"/>
                <w:sz w:val="24"/>
              </w:rPr>
            </w:pPr>
            <w:r w:rsidRPr="00C95B00">
              <w:rPr>
                <w:rFonts w:eastAsia="SimSun"/>
                <w:sz w:val="24"/>
              </w:rPr>
              <w:t>登革热</w:t>
            </w:r>
            <w:r w:rsidRPr="00C95B00">
              <w:rPr>
                <w:rFonts w:eastAsia="SimSun"/>
                <w:sz w:val="24"/>
              </w:rPr>
              <w:t xml:space="preserve"> </w:t>
            </w:r>
          </w:p>
        </w:tc>
        <w:tc>
          <w:tcPr>
            <w:tcW w:w="1317" w:type="dxa"/>
          </w:tcPr>
          <w:p w14:paraId="725BA369"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4098DCB8" w14:textId="62D7DFB1" w:rsidR="003A45EC" w:rsidRPr="00C95B00" w:rsidRDefault="003A45EC" w:rsidP="00C273B5">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w:t>
            </w:r>
            <w:r w:rsidR="00C273B5">
              <w:rPr>
                <w:rFonts w:eastAsia="SimSun" w:hint="eastAsia"/>
                <w:sz w:val="24"/>
                <w:lang w:eastAsia="zh-CN"/>
              </w:rPr>
              <w:t>，</w:t>
            </w:r>
            <w:r w:rsidRPr="00C95B00">
              <w:rPr>
                <w:rFonts w:eastAsia="SimSun"/>
                <w:sz w:val="24"/>
              </w:rPr>
              <w:t>2019</w:t>
            </w:r>
          </w:p>
        </w:tc>
      </w:tr>
      <w:tr w:rsidR="003A45EC" w:rsidRPr="00C95B00" w14:paraId="35AB5C16" w14:textId="77777777" w:rsidTr="009F2132">
        <w:tc>
          <w:tcPr>
            <w:tcW w:w="1064" w:type="dxa"/>
            <w:vMerge/>
          </w:tcPr>
          <w:p w14:paraId="2EED47A5" w14:textId="77777777" w:rsidR="003A45EC" w:rsidRPr="00C95B00" w:rsidRDefault="003A45EC" w:rsidP="009F2132">
            <w:pPr>
              <w:rPr>
                <w:rFonts w:eastAsia="SimSun"/>
                <w:sz w:val="24"/>
              </w:rPr>
            </w:pPr>
          </w:p>
        </w:tc>
        <w:tc>
          <w:tcPr>
            <w:tcW w:w="1992" w:type="dxa"/>
            <w:vAlign w:val="center"/>
          </w:tcPr>
          <w:p w14:paraId="5FE250FE"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赫氏伊蚊</w:t>
            </w:r>
          </w:p>
        </w:tc>
        <w:tc>
          <w:tcPr>
            <w:tcW w:w="2127" w:type="dxa"/>
          </w:tcPr>
          <w:p w14:paraId="084A0821" w14:textId="77777777" w:rsidR="003A45EC" w:rsidRPr="00C95B00" w:rsidRDefault="003A45EC" w:rsidP="009F2132">
            <w:pPr>
              <w:contextualSpacing/>
              <w:rPr>
                <w:rFonts w:eastAsia="SimSun"/>
                <w:sz w:val="24"/>
              </w:rPr>
            </w:pPr>
            <w:r w:rsidRPr="00C95B00">
              <w:rPr>
                <w:rFonts w:eastAsia="SimSun"/>
                <w:sz w:val="24"/>
              </w:rPr>
              <w:t>塞卡热</w:t>
            </w:r>
          </w:p>
        </w:tc>
        <w:tc>
          <w:tcPr>
            <w:tcW w:w="1317" w:type="dxa"/>
          </w:tcPr>
          <w:p w14:paraId="1B268407"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2FA3B033" w14:textId="13D918E8" w:rsidR="003A45EC" w:rsidRPr="00C95B00" w:rsidRDefault="003A45EC" w:rsidP="00492F77">
            <w:pPr>
              <w:contextualSpacing/>
              <w:rPr>
                <w:rFonts w:eastAsia="SimSun"/>
                <w:sz w:val="24"/>
              </w:rPr>
            </w:pPr>
            <w:r w:rsidRPr="00C95B00">
              <w:rPr>
                <w:rFonts w:eastAsia="SimSun"/>
                <w:sz w:val="24"/>
              </w:rPr>
              <w:t xml:space="preserve">Duffy </w:t>
            </w:r>
            <w:r w:rsidRPr="00C95B00">
              <w:rPr>
                <w:rFonts w:eastAsia="SimSun"/>
                <w:sz w:val="24"/>
              </w:rPr>
              <w:t>等</w:t>
            </w:r>
            <w:r w:rsidR="00C273B5">
              <w:rPr>
                <w:rFonts w:eastAsia="SimSun" w:hint="eastAsia"/>
                <w:sz w:val="24"/>
                <w:lang w:eastAsia="zh-CN"/>
              </w:rPr>
              <w:t>，</w:t>
            </w:r>
            <w:r w:rsidRPr="00C95B00">
              <w:rPr>
                <w:rFonts w:eastAsia="SimSun"/>
                <w:sz w:val="24"/>
              </w:rPr>
              <w:t>2009</w:t>
            </w:r>
          </w:p>
        </w:tc>
      </w:tr>
      <w:tr w:rsidR="003A45EC" w:rsidRPr="00C95B00" w14:paraId="224C09BD" w14:textId="77777777" w:rsidTr="009F2132">
        <w:tc>
          <w:tcPr>
            <w:tcW w:w="1064" w:type="dxa"/>
            <w:vMerge/>
          </w:tcPr>
          <w:p w14:paraId="09F87D61" w14:textId="77777777" w:rsidR="003A45EC" w:rsidRPr="00C95B00" w:rsidRDefault="003A45EC" w:rsidP="009F2132">
            <w:pPr>
              <w:rPr>
                <w:rFonts w:eastAsia="SimSun"/>
                <w:sz w:val="24"/>
              </w:rPr>
            </w:pPr>
          </w:p>
        </w:tc>
        <w:tc>
          <w:tcPr>
            <w:tcW w:w="1992" w:type="dxa"/>
            <w:vAlign w:val="center"/>
          </w:tcPr>
          <w:p w14:paraId="1CEEAD5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日本伊蚊</w:t>
            </w:r>
          </w:p>
        </w:tc>
        <w:tc>
          <w:tcPr>
            <w:tcW w:w="2127" w:type="dxa"/>
          </w:tcPr>
          <w:p w14:paraId="0B7D61F7" w14:textId="77777777" w:rsidR="003A45EC" w:rsidRPr="00C95B00" w:rsidRDefault="003A45EC" w:rsidP="009F2132">
            <w:pPr>
              <w:contextualSpacing/>
              <w:rPr>
                <w:rFonts w:eastAsia="SimSun"/>
                <w:sz w:val="24"/>
              </w:rPr>
            </w:pPr>
            <w:r w:rsidRPr="00C95B00">
              <w:rPr>
                <w:rFonts w:eastAsia="SimSun"/>
                <w:sz w:val="24"/>
              </w:rPr>
              <w:t>卡奇</w:t>
            </w:r>
            <w:r w:rsidRPr="00C95B00">
              <w:rPr>
                <w:rFonts w:eastAsia="SimSun"/>
                <w:sz w:val="24"/>
                <w:lang w:eastAsia="zh-CN"/>
              </w:rPr>
              <w:t>谷</w:t>
            </w:r>
            <w:r w:rsidRPr="00C95B00">
              <w:rPr>
                <w:rFonts w:eastAsia="SimSun"/>
                <w:sz w:val="24"/>
              </w:rPr>
              <w:t>热</w:t>
            </w:r>
            <w:r w:rsidRPr="00C95B00">
              <w:rPr>
                <w:rFonts w:eastAsia="SimSun"/>
                <w:sz w:val="24"/>
              </w:rPr>
              <w:t>**</w:t>
            </w:r>
          </w:p>
        </w:tc>
        <w:tc>
          <w:tcPr>
            <w:tcW w:w="1317" w:type="dxa"/>
          </w:tcPr>
          <w:p w14:paraId="6423F567"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28A64DB" w14:textId="335C36FE" w:rsidR="003A45EC" w:rsidRPr="00C95B00" w:rsidRDefault="003A45EC" w:rsidP="00492F77">
            <w:pPr>
              <w:contextualSpacing/>
              <w:rPr>
                <w:rFonts w:eastAsia="SimSun"/>
                <w:sz w:val="24"/>
              </w:rPr>
            </w:pPr>
            <w:r w:rsidRPr="00C95B00">
              <w:rPr>
                <w:rFonts w:eastAsia="SimSun"/>
                <w:sz w:val="24"/>
              </w:rPr>
              <w:t xml:space="preserve">Waddell </w:t>
            </w:r>
            <w:r w:rsidRPr="00C95B00">
              <w:rPr>
                <w:rFonts w:eastAsia="SimSun"/>
                <w:sz w:val="24"/>
              </w:rPr>
              <w:t>等</w:t>
            </w:r>
            <w:r w:rsidR="00C273B5">
              <w:rPr>
                <w:rFonts w:eastAsia="SimSun" w:hint="eastAsia"/>
                <w:sz w:val="24"/>
                <w:lang w:eastAsia="zh-CN"/>
              </w:rPr>
              <w:t>，</w:t>
            </w:r>
            <w:r w:rsidRPr="00C95B00">
              <w:rPr>
                <w:rFonts w:eastAsia="SimSun"/>
                <w:sz w:val="24"/>
              </w:rPr>
              <w:t>2019</w:t>
            </w:r>
          </w:p>
        </w:tc>
      </w:tr>
      <w:tr w:rsidR="003A45EC" w:rsidRPr="00C95B00" w14:paraId="15F24E78" w14:textId="77777777" w:rsidTr="009F2132">
        <w:tc>
          <w:tcPr>
            <w:tcW w:w="1064" w:type="dxa"/>
            <w:vMerge/>
          </w:tcPr>
          <w:p w14:paraId="5A1E6BE1" w14:textId="77777777" w:rsidR="003A45EC" w:rsidRPr="00C95B00" w:rsidRDefault="003A45EC" w:rsidP="009F2132">
            <w:pPr>
              <w:rPr>
                <w:rFonts w:eastAsia="SimSun"/>
                <w:sz w:val="24"/>
              </w:rPr>
            </w:pPr>
          </w:p>
        </w:tc>
        <w:tc>
          <w:tcPr>
            <w:tcW w:w="1992" w:type="dxa"/>
            <w:vMerge w:val="restart"/>
            <w:vAlign w:val="center"/>
          </w:tcPr>
          <w:p w14:paraId="5C1D76D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黄头伊蚊</w:t>
            </w:r>
          </w:p>
        </w:tc>
        <w:tc>
          <w:tcPr>
            <w:tcW w:w="2127" w:type="dxa"/>
          </w:tcPr>
          <w:p w14:paraId="71662492"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7695F3E4"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vMerge w:val="restart"/>
          </w:tcPr>
          <w:p w14:paraId="71BA5F98" w14:textId="77777777" w:rsidR="003A45EC" w:rsidRPr="00C95B00" w:rsidRDefault="003A45EC" w:rsidP="00492F77">
            <w:pPr>
              <w:contextualSpacing/>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25D6D80B" w14:textId="77777777" w:rsidTr="009F2132">
        <w:tc>
          <w:tcPr>
            <w:tcW w:w="1064" w:type="dxa"/>
            <w:vMerge/>
          </w:tcPr>
          <w:p w14:paraId="0BB91C00" w14:textId="77777777" w:rsidR="003A45EC" w:rsidRPr="00C95B00" w:rsidRDefault="003A45EC" w:rsidP="009F2132">
            <w:pPr>
              <w:rPr>
                <w:rFonts w:eastAsia="SimSun"/>
                <w:sz w:val="24"/>
              </w:rPr>
            </w:pPr>
          </w:p>
        </w:tc>
        <w:tc>
          <w:tcPr>
            <w:tcW w:w="1992" w:type="dxa"/>
            <w:vMerge/>
            <w:vAlign w:val="center"/>
          </w:tcPr>
          <w:p w14:paraId="5773EDA3" w14:textId="77777777" w:rsidR="003A45EC" w:rsidRPr="00DF45B5" w:rsidRDefault="003A45EC" w:rsidP="009F2132">
            <w:pPr>
              <w:contextualSpacing/>
              <w:jc w:val="center"/>
              <w:rPr>
                <w:rFonts w:ascii="STKaiti" w:eastAsia="STKaiti" w:hAnsi="STKaiti"/>
                <w:sz w:val="24"/>
              </w:rPr>
            </w:pPr>
          </w:p>
        </w:tc>
        <w:tc>
          <w:tcPr>
            <w:tcW w:w="2127" w:type="dxa"/>
          </w:tcPr>
          <w:p w14:paraId="1570648D" w14:textId="77777777" w:rsidR="003A45EC" w:rsidRPr="00C95B00" w:rsidRDefault="003A45EC" w:rsidP="009F2132">
            <w:pPr>
              <w:contextualSpacing/>
              <w:rPr>
                <w:rFonts w:eastAsia="SimSun"/>
                <w:sz w:val="24"/>
              </w:rPr>
            </w:pPr>
            <w:r w:rsidRPr="00C95B00">
              <w:rPr>
                <w:rFonts w:eastAsia="SimSun"/>
                <w:sz w:val="24"/>
              </w:rPr>
              <w:t>黄热病</w:t>
            </w:r>
          </w:p>
        </w:tc>
        <w:tc>
          <w:tcPr>
            <w:tcW w:w="1317" w:type="dxa"/>
          </w:tcPr>
          <w:p w14:paraId="13CE4300"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vMerge/>
          </w:tcPr>
          <w:p w14:paraId="6AED1F4E" w14:textId="77777777" w:rsidR="003A45EC" w:rsidRPr="00C95B00" w:rsidRDefault="003A45EC" w:rsidP="00492F77">
            <w:pPr>
              <w:contextualSpacing/>
              <w:rPr>
                <w:rFonts w:eastAsia="SimSun"/>
                <w:sz w:val="24"/>
              </w:rPr>
            </w:pPr>
          </w:p>
        </w:tc>
      </w:tr>
      <w:tr w:rsidR="003A45EC" w:rsidRPr="00C95B00" w14:paraId="0FA3780A" w14:textId="77777777" w:rsidTr="009F2132">
        <w:tc>
          <w:tcPr>
            <w:tcW w:w="1064" w:type="dxa"/>
            <w:vMerge/>
          </w:tcPr>
          <w:p w14:paraId="3E2AD645" w14:textId="77777777" w:rsidR="003A45EC" w:rsidRPr="00C95B00" w:rsidRDefault="003A45EC" w:rsidP="009F2132">
            <w:pPr>
              <w:rPr>
                <w:rFonts w:eastAsia="SimSun"/>
                <w:sz w:val="24"/>
              </w:rPr>
            </w:pPr>
          </w:p>
        </w:tc>
        <w:tc>
          <w:tcPr>
            <w:tcW w:w="1992" w:type="dxa"/>
            <w:vMerge/>
            <w:vAlign w:val="center"/>
          </w:tcPr>
          <w:p w14:paraId="0C6AD85B" w14:textId="77777777" w:rsidR="003A45EC" w:rsidRPr="00DF45B5" w:rsidRDefault="003A45EC" w:rsidP="009F2132">
            <w:pPr>
              <w:contextualSpacing/>
              <w:jc w:val="center"/>
              <w:rPr>
                <w:rFonts w:ascii="STKaiti" w:eastAsia="STKaiti" w:hAnsi="STKaiti"/>
                <w:sz w:val="24"/>
              </w:rPr>
            </w:pPr>
          </w:p>
        </w:tc>
        <w:tc>
          <w:tcPr>
            <w:tcW w:w="2127" w:type="dxa"/>
          </w:tcPr>
          <w:p w14:paraId="79FAD2E1" w14:textId="77777777" w:rsidR="003A45EC" w:rsidRPr="00C95B00" w:rsidRDefault="003A45EC" w:rsidP="009F2132">
            <w:pPr>
              <w:contextualSpacing/>
              <w:rPr>
                <w:rFonts w:eastAsia="SimSun"/>
                <w:sz w:val="24"/>
              </w:rPr>
            </w:pPr>
            <w:r w:rsidRPr="00C95B00">
              <w:rPr>
                <w:rFonts w:eastAsia="SimSun"/>
                <w:sz w:val="24"/>
              </w:rPr>
              <w:t>塞卡热</w:t>
            </w:r>
          </w:p>
        </w:tc>
        <w:tc>
          <w:tcPr>
            <w:tcW w:w="1317" w:type="dxa"/>
          </w:tcPr>
          <w:p w14:paraId="2678E7F1"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766D91A" w14:textId="77777777" w:rsidR="003A45EC" w:rsidRPr="00C95B00" w:rsidRDefault="003A45EC" w:rsidP="00823C61">
            <w:pPr>
              <w:contextualSpacing/>
              <w:jc w:val="left"/>
              <w:rPr>
                <w:rFonts w:eastAsia="SimSun"/>
                <w:sz w:val="24"/>
              </w:rPr>
            </w:pPr>
            <w:r w:rsidRPr="00C95B00">
              <w:rPr>
                <w:rFonts w:eastAsia="SimSun"/>
                <w:sz w:val="24"/>
              </w:rPr>
              <w:t xml:space="preserve">Epelbion </w:t>
            </w:r>
            <w:r w:rsidRPr="00C95B00">
              <w:rPr>
                <w:rFonts w:eastAsia="SimSun"/>
                <w:sz w:val="24"/>
              </w:rPr>
              <w:t>等，</w:t>
            </w:r>
            <w:r w:rsidRPr="00C95B00">
              <w:rPr>
                <w:rFonts w:eastAsia="SimSun"/>
                <w:sz w:val="24"/>
              </w:rPr>
              <w:t xml:space="preserve"> 2017 </w:t>
            </w:r>
          </w:p>
        </w:tc>
      </w:tr>
      <w:tr w:rsidR="003A45EC" w:rsidRPr="00C95B00" w14:paraId="0FA5D939" w14:textId="77777777" w:rsidTr="009F2132">
        <w:tc>
          <w:tcPr>
            <w:tcW w:w="1064" w:type="dxa"/>
            <w:vMerge/>
          </w:tcPr>
          <w:p w14:paraId="0D40D6F3" w14:textId="77777777" w:rsidR="003A45EC" w:rsidRPr="00C95B00" w:rsidRDefault="003A45EC" w:rsidP="009F2132">
            <w:pPr>
              <w:rPr>
                <w:rFonts w:eastAsia="SimSun"/>
                <w:sz w:val="24"/>
              </w:rPr>
            </w:pPr>
          </w:p>
        </w:tc>
        <w:tc>
          <w:tcPr>
            <w:tcW w:w="1992" w:type="dxa"/>
            <w:vAlign w:val="center"/>
          </w:tcPr>
          <w:p w14:paraId="0B82EE6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黑胸伊蚊</w:t>
            </w:r>
          </w:p>
        </w:tc>
        <w:tc>
          <w:tcPr>
            <w:tcW w:w="2127" w:type="dxa"/>
          </w:tcPr>
          <w:p w14:paraId="39010C95" w14:textId="77777777" w:rsidR="003A45EC" w:rsidRPr="00C95B00" w:rsidRDefault="003A45EC" w:rsidP="009F2132">
            <w:pPr>
              <w:contextualSpacing/>
              <w:rPr>
                <w:rFonts w:eastAsia="SimSun"/>
                <w:sz w:val="24"/>
              </w:rPr>
            </w:pPr>
            <w:r w:rsidRPr="00C95B00">
              <w:rPr>
                <w:rFonts w:eastAsia="SimSun"/>
                <w:sz w:val="24"/>
              </w:rPr>
              <w:t>加利福尼亚脑炎病毒</w:t>
            </w:r>
            <w:r w:rsidRPr="00C95B00">
              <w:rPr>
                <w:rFonts w:eastAsia="SimSun"/>
                <w:sz w:val="24"/>
              </w:rPr>
              <w:t xml:space="preserve"> </w:t>
            </w:r>
          </w:p>
        </w:tc>
        <w:tc>
          <w:tcPr>
            <w:tcW w:w="1317" w:type="dxa"/>
          </w:tcPr>
          <w:p w14:paraId="784C932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2CB750DC"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988D28D" w14:textId="77777777" w:rsidTr="009F2132">
        <w:tc>
          <w:tcPr>
            <w:tcW w:w="1064" w:type="dxa"/>
            <w:vMerge/>
          </w:tcPr>
          <w:p w14:paraId="688B1641" w14:textId="77777777" w:rsidR="003A45EC" w:rsidRPr="00C95B00" w:rsidRDefault="003A45EC" w:rsidP="009F2132">
            <w:pPr>
              <w:rPr>
                <w:rFonts w:eastAsia="SimSun"/>
                <w:sz w:val="24"/>
              </w:rPr>
            </w:pPr>
          </w:p>
        </w:tc>
        <w:tc>
          <w:tcPr>
            <w:tcW w:w="1992" w:type="dxa"/>
            <w:vAlign w:val="center"/>
          </w:tcPr>
          <w:p w14:paraId="3AE19E72"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白腹伊蚊</w:t>
            </w:r>
          </w:p>
        </w:tc>
        <w:tc>
          <w:tcPr>
            <w:tcW w:w="2127" w:type="dxa"/>
          </w:tcPr>
          <w:p w14:paraId="7C88454A"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12D72BD6"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63B95F45"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 xml:space="preserve">Walker, 2019 </w:t>
            </w:r>
          </w:p>
        </w:tc>
      </w:tr>
      <w:tr w:rsidR="003A45EC" w:rsidRPr="00C95B00" w14:paraId="6CE7235F" w14:textId="77777777" w:rsidTr="009F2132">
        <w:tc>
          <w:tcPr>
            <w:tcW w:w="1064" w:type="dxa"/>
            <w:vMerge/>
          </w:tcPr>
          <w:p w14:paraId="7102480E" w14:textId="77777777" w:rsidR="003A45EC" w:rsidRPr="00C95B00" w:rsidRDefault="003A45EC" w:rsidP="009F2132">
            <w:pPr>
              <w:rPr>
                <w:rFonts w:eastAsia="SimSun"/>
                <w:sz w:val="24"/>
              </w:rPr>
            </w:pPr>
          </w:p>
        </w:tc>
        <w:tc>
          <w:tcPr>
            <w:tcW w:w="1992" w:type="dxa"/>
            <w:vAlign w:val="center"/>
          </w:tcPr>
          <w:p w14:paraId="7F93434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 xml:space="preserve">奥博克伊蚊 </w:t>
            </w:r>
          </w:p>
        </w:tc>
        <w:tc>
          <w:tcPr>
            <w:tcW w:w="2127" w:type="dxa"/>
          </w:tcPr>
          <w:p w14:paraId="4F8A2236"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014F5CD8"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5CA97B2C"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727C565B" w14:textId="77777777" w:rsidTr="009F2132">
        <w:tc>
          <w:tcPr>
            <w:tcW w:w="1064" w:type="dxa"/>
            <w:vMerge/>
          </w:tcPr>
          <w:p w14:paraId="7A44D763" w14:textId="77777777" w:rsidR="003A45EC" w:rsidRPr="00C95B00" w:rsidRDefault="003A45EC" w:rsidP="009F2132">
            <w:pPr>
              <w:rPr>
                <w:rFonts w:eastAsia="SimSun"/>
                <w:sz w:val="24"/>
              </w:rPr>
            </w:pPr>
          </w:p>
        </w:tc>
        <w:tc>
          <w:tcPr>
            <w:tcW w:w="1992" w:type="dxa"/>
            <w:vMerge w:val="restart"/>
            <w:vAlign w:val="center"/>
          </w:tcPr>
          <w:p w14:paraId="3E07F61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波利尼西亚伊蚊</w:t>
            </w:r>
          </w:p>
        </w:tc>
        <w:tc>
          <w:tcPr>
            <w:tcW w:w="2127" w:type="dxa"/>
          </w:tcPr>
          <w:p w14:paraId="527987D5" w14:textId="77777777" w:rsidR="003A45EC" w:rsidRPr="00C95B00" w:rsidRDefault="003A45EC" w:rsidP="009F2132">
            <w:pPr>
              <w:contextualSpacing/>
              <w:rPr>
                <w:rFonts w:eastAsia="SimSun"/>
                <w:sz w:val="24"/>
              </w:rPr>
            </w:pPr>
            <w:r w:rsidRPr="00C95B00">
              <w:rPr>
                <w:rFonts w:eastAsia="SimSun"/>
                <w:sz w:val="24"/>
              </w:rPr>
              <w:t>基孔肯亚病</w:t>
            </w:r>
          </w:p>
        </w:tc>
        <w:tc>
          <w:tcPr>
            <w:tcW w:w="1317" w:type="dxa"/>
          </w:tcPr>
          <w:p w14:paraId="1B5CD34B"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322A0B6" w14:textId="033AB68C" w:rsidR="003A45EC" w:rsidRPr="00C95B00" w:rsidRDefault="003A45EC" w:rsidP="00823C61">
            <w:pPr>
              <w:contextualSpacing/>
              <w:jc w:val="left"/>
              <w:rPr>
                <w:rFonts w:eastAsia="SimSun"/>
                <w:sz w:val="24"/>
              </w:rPr>
            </w:pPr>
            <w:r w:rsidRPr="00C95B00">
              <w:rPr>
                <w:rFonts w:eastAsia="SimSun"/>
                <w:sz w:val="24"/>
              </w:rPr>
              <w:t xml:space="preserve">Richard </w:t>
            </w:r>
            <w:r w:rsidRPr="00C95B00">
              <w:rPr>
                <w:rFonts w:eastAsia="SimSun"/>
                <w:sz w:val="24"/>
              </w:rPr>
              <w:t>等，</w:t>
            </w:r>
            <w:r w:rsidRPr="00C95B00">
              <w:rPr>
                <w:rFonts w:eastAsia="SimSun"/>
                <w:sz w:val="24"/>
              </w:rPr>
              <w:t>2016</w:t>
            </w:r>
          </w:p>
        </w:tc>
      </w:tr>
      <w:tr w:rsidR="003A45EC" w:rsidRPr="00C95B00" w14:paraId="0C129CBA" w14:textId="77777777" w:rsidTr="009F2132">
        <w:tc>
          <w:tcPr>
            <w:tcW w:w="1064" w:type="dxa"/>
            <w:vMerge/>
          </w:tcPr>
          <w:p w14:paraId="2709E502" w14:textId="77777777" w:rsidR="003A45EC" w:rsidRPr="00C95B00" w:rsidRDefault="003A45EC" w:rsidP="009F2132">
            <w:pPr>
              <w:rPr>
                <w:rFonts w:eastAsia="SimSun"/>
                <w:sz w:val="24"/>
              </w:rPr>
            </w:pPr>
          </w:p>
        </w:tc>
        <w:tc>
          <w:tcPr>
            <w:tcW w:w="1992" w:type="dxa"/>
            <w:vMerge/>
            <w:vAlign w:val="center"/>
          </w:tcPr>
          <w:p w14:paraId="41A3529F" w14:textId="77777777" w:rsidR="003A45EC" w:rsidRPr="00DF45B5" w:rsidRDefault="003A45EC" w:rsidP="009F2132">
            <w:pPr>
              <w:contextualSpacing/>
              <w:jc w:val="center"/>
              <w:rPr>
                <w:rFonts w:ascii="STKaiti" w:eastAsia="STKaiti" w:hAnsi="STKaiti"/>
                <w:sz w:val="24"/>
              </w:rPr>
            </w:pPr>
          </w:p>
        </w:tc>
        <w:tc>
          <w:tcPr>
            <w:tcW w:w="2127" w:type="dxa"/>
          </w:tcPr>
          <w:p w14:paraId="31A56FE2" w14:textId="77777777" w:rsidR="003A45EC" w:rsidRPr="00C95B00" w:rsidRDefault="003A45EC" w:rsidP="009F2132">
            <w:pPr>
              <w:contextualSpacing/>
              <w:rPr>
                <w:rFonts w:eastAsia="SimSun"/>
                <w:sz w:val="24"/>
              </w:rPr>
            </w:pPr>
            <w:r w:rsidRPr="00C95B00">
              <w:rPr>
                <w:rFonts w:eastAsia="SimSun"/>
                <w:sz w:val="24"/>
              </w:rPr>
              <w:t>登革热</w:t>
            </w:r>
            <w:r w:rsidRPr="00C95B00">
              <w:rPr>
                <w:rFonts w:eastAsia="SimSun"/>
                <w:sz w:val="24"/>
              </w:rPr>
              <w:t xml:space="preserve"> </w:t>
            </w:r>
          </w:p>
        </w:tc>
        <w:tc>
          <w:tcPr>
            <w:tcW w:w="1317" w:type="dxa"/>
          </w:tcPr>
          <w:p w14:paraId="32C20DF0"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vMerge w:val="restart"/>
          </w:tcPr>
          <w:p w14:paraId="599D8C0C"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E9BE5E7" w14:textId="77777777" w:rsidTr="009F2132">
        <w:tc>
          <w:tcPr>
            <w:tcW w:w="1064" w:type="dxa"/>
            <w:vMerge/>
          </w:tcPr>
          <w:p w14:paraId="4113426B" w14:textId="77777777" w:rsidR="003A45EC" w:rsidRPr="00C95B00" w:rsidRDefault="003A45EC" w:rsidP="009F2132">
            <w:pPr>
              <w:rPr>
                <w:rFonts w:eastAsia="SimSun"/>
                <w:sz w:val="24"/>
              </w:rPr>
            </w:pPr>
          </w:p>
        </w:tc>
        <w:tc>
          <w:tcPr>
            <w:tcW w:w="1992" w:type="dxa"/>
            <w:vMerge/>
            <w:vAlign w:val="center"/>
          </w:tcPr>
          <w:p w14:paraId="1AE7DB37" w14:textId="77777777" w:rsidR="003A45EC" w:rsidRPr="00DF45B5" w:rsidRDefault="003A45EC" w:rsidP="009F2132">
            <w:pPr>
              <w:contextualSpacing/>
              <w:jc w:val="center"/>
              <w:rPr>
                <w:rFonts w:ascii="STKaiti" w:eastAsia="STKaiti" w:hAnsi="STKaiti"/>
                <w:sz w:val="24"/>
              </w:rPr>
            </w:pPr>
          </w:p>
        </w:tc>
        <w:tc>
          <w:tcPr>
            <w:tcW w:w="2127" w:type="dxa"/>
          </w:tcPr>
          <w:p w14:paraId="4BD18660"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401CEFF6" w14:textId="77777777" w:rsidR="003A45EC" w:rsidRPr="00C95B00" w:rsidRDefault="003A45EC" w:rsidP="009F2132">
            <w:pPr>
              <w:contextualSpacing/>
              <w:rPr>
                <w:rFonts w:eastAsia="SimSun"/>
                <w:sz w:val="24"/>
              </w:rPr>
            </w:pPr>
            <w:r w:rsidRPr="00C95B00">
              <w:rPr>
                <w:rFonts w:eastAsia="SimSun"/>
                <w:sz w:val="24"/>
              </w:rPr>
              <w:t>线虫</w:t>
            </w:r>
          </w:p>
        </w:tc>
        <w:tc>
          <w:tcPr>
            <w:tcW w:w="2516" w:type="dxa"/>
            <w:vMerge/>
          </w:tcPr>
          <w:p w14:paraId="312E771A" w14:textId="77777777" w:rsidR="003A45EC" w:rsidRPr="00C95B00" w:rsidRDefault="003A45EC" w:rsidP="00823C61">
            <w:pPr>
              <w:contextualSpacing/>
              <w:jc w:val="left"/>
              <w:rPr>
                <w:rFonts w:eastAsia="SimSun"/>
                <w:sz w:val="24"/>
              </w:rPr>
            </w:pPr>
          </w:p>
        </w:tc>
      </w:tr>
      <w:tr w:rsidR="003A45EC" w:rsidRPr="00C95B00" w14:paraId="00FD9B54" w14:textId="77777777" w:rsidTr="009F2132">
        <w:trPr>
          <w:trHeight w:val="626"/>
        </w:trPr>
        <w:tc>
          <w:tcPr>
            <w:tcW w:w="1064" w:type="dxa"/>
            <w:vMerge/>
          </w:tcPr>
          <w:p w14:paraId="1DCFB75F" w14:textId="77777777" w:rsidR="003A45EC" w:rsidRPr="00C95B00" w:rsidRDefault="003A45EC" w:rsidP="009F2132">
            <w:pPr>
              <w:rPr>
                <w:rFonts w:eastAsia="SimSun"/>
                <w:sz w:val="24"/>
              </w:rPr>
            </w:pPr>
          </w:p>
        </w:tc>
        <w:tc>
          <w:tcPr>
            <w:tcW w:w="1992" w:type="dxa"/>
            <w:vMerge w:val="restart"/>
            <w:vAlign w:val="center"/>
          </w:tcPr>
          <w:p w14:paraId="44BA72EE"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假盾片伊蚊</w:t>
            </w:r>
          </w:p>
          <w:p w14:paraId="3FD7EFE0" w14:textId="77777777" w:rsidR="003A45EC" w:rsidRPr="00DF45B5" w:rsidRDefault="003A45EC" w:rsidP="009F2132">
            <w:pPr>
              <w:contextualSpacing/>
              <w:rPr>
                <w:rFonts w:ascii="STKaiti" w:eastAsia="STKaiti" w:hAnsi="STKaiti"/>
                <w:sz w:val="24"/>
              </w:rPr>
            </w:pPr>
          </w:p>
          <w:p w14:paraId="5A1A2EED" w14:textId="77777777" w:rsidR="003A45EC" w:rsidRPr="00DF45B5" w:rsidRDefault="003A45EC" w:rsidP="009F2132">
            <w:pPr>
              <w:contextualSpacing/>
              <w:rPr>
                <w:rFonts w:ascii="STKaiti" w:eastAsia="STKaiti" w:hAnsi="STKaiti"/>
                <w:sz w:val="24"/>
              </w:rPr>
            </w:pPr>
          </w:p>
        </w:tc>
        <w:tc>
          <w:tcPr>
            <w:tcW w:w="2127" w:type="dxa"/>
          </w:tcPr>
          <w:p w14:paraId="39873009"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124A9F5E"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53D0814F"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256B910" w14:textId="77777777" w:rsidTr="009F2132">
        <w:tc>
          <w:tcPr>
            <w:tcW w:w="1064" w:type="dxa"/>
            <w:vMerge/>
          </w:tcPr>
          <w:p w14:paraId="1C3CA103" w14:textId="77777777" w:rsidR="003A45EC" w:rsidRPr="00C95B00" w:rsidRDefault="003A45EC" w:rsidP="009F2132">
            <w:pPr>
              <w:rPr>
                <w:rFonts w:eastAsia="SimSun"/>
                <w:sz w:val="24"/>
              </w:rPr>
            </w:pPr>
          </w:p>
        </w:tc>
        <w:tc>
          <w:tcPr>
            <w:tcW w:w="1992" w:type="dxa"/>
            <w:vMerge/>
            <w:vAlign w:val="center"/>
          </w:tcPr>
          <w:p w14:paraId="5CF9AC1B" w14:textId="77777777" w:rsidR="003A45EC" w:rsidRPr="00DF45B5" w:rsidRDefault="003A45EC" w:rsidP="009F2132">
            <w:pPr>
              <w:contextualSpacing/>
              <w:rPr>
                <w:rFonts w:ascii="STKaiti" w:eastAsia="STKaiti" w:hAnsi="STKaiti"/>
                <w:sz w:val="24"/>
              </w:rPr>
            </w:pPr>
          </w:p>
        </w:tc>
        <w:tc>
          <w:tcPr>
            <w:tcW w:w="2127" w:type="dxa"/>
          </w:tcPr>
          <w:p w14:paraId="714C801A"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1EDB6A5F" w14:textId="77777777" w:rsidR="003A45EC" w:rsidRPr="00C95B00" w:rsidRDefault="003A45EC" w:rsidP="009F2132">
            <w:pPr>
              <w:contextualSpacing/>
              <w:rPr>
                <w:rFonts w:eastAsia="SimSun"/>
                <w:sz w:val="24"/>
              </w:rPr>
            </w:pPr>
            <w:r w:rsidRPr="00C95B00">
              <w:rPr>
                <w:rFonts w:eastAsia="SimSun"/>
                <w:sz w:val="24"/>
              </w:rPr>
              <w:t>线虫</w:t>
            </w:r>
          </w:p>
        </w:tc>
        <w:tc>
          <w:tcPr>
            <w:tcW w:w="2516" w:type="dxa"/>
          </w:tcPr>
          <w:p w14:paraId="628C7AFA"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797BA8EE" w14:textId="77777777" w:rsidTr="009F2132">
        <w:tc>
          <w:tcPr>
            <w:tcW w:w="1064" w:type="dxa"/>
            <w:vMerge/>
          </w:tcPr>
          <w:p w14:paraId="14067867" w14:textId="77777777" w:rsidR="003A45EC" w:rsidRPr="00C95B00" w:rsidRDefault="003A45EC" w:rsidP="009F2132">
            <w:pPr>
              <w:rPr>
                <w:rFonts w:eastAsia="SimSun"/>
                <w:sz w:val="24"/>
              </w:rPr>
            </w:pPr>
          </w:p>
        </w:tc>
        <w:tc>
          <w:tcPr>
            <w:tcW w:w="1992" w:type="dxa"/>
            <w:vAlign w:val="center"/>
          </w:tcPr>
          <w:p w14:paraId="5745B5D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罗图马伊蚊</w:t>
            </w:r>
          </w:p>
        </w:tc>
        <w:tc>
          <w:tcPr>
            <w:tcW w:w="2127" w:type="dxa"/>
          </w:tcPr>
          <w:p w14:paraId="285F1D88"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63FCA500"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6E52CC7C"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7CCF4B9" w14:textId="77777777" w:rsidTr="009F2132">
        <w:tc>
          <w:tcPr>
            <w:tcW w:w="1064" w:type="dxa"/>
            <w:vMerge/>
          </w:tcPr>
          <w:p w14:paraId="180CA448" w14:textId="77777777" w:rsidR="003A45EC" w:rsidRPr="00C95B00" w:rsidRDefault="003A45EC" w:rsidP="009F2132">
            <w:pPr>
              <w:rPr>
                <w:rFonts w:eastAsia="SimSun"/>
                <w:sz w:val="24"/>
              </w:rPr>
            </w:pPr>
          </w:p>
        </w:tc>
        <w:tc>
          <w:tcPr>
            <w:tcW w:w="1992" w:type="dxa"/>
            <w:vAlign w:val="center"/>
          </w:tcPr>
          <w:p w14:paraId="38070E56"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肩伊蚊</w:t>
            </w:r>
          </w:p>
        </w:tc>
        <w:tc>
          <w:tcPr>
            <w:tcW w:w="2127" w:type="dxa"/>
          </w:tcPr>
          <w:p w14:paraId="01BDCB38" w14:textId="77777777" w:rsidR="003A45EC" w:rsidRPr="00C95B00" w:rsidRDefault="003A45EC" w:rsidP="009F2132">
            <w:pPr>
              <w:contextualSpacing/>
              <w:rPr>
                <w:rFonts w:eastAsia="SimSun"/>
                <w:sz w:val="24"/>
              </w:rPr>
            </w:pPr>
            <w:r w:rsidRPr="00C95B00">
              <w:rPr>
                <w:rFonts w:eastAsia="SimSun"/>
                <w:sz w:val="24"/>
              </w:rPr>
              <w:t>卡奇</w:t>
            </w:r>
            <w:r w:rsidRPr="00C95B00">
              <w:rPr>
                <w:rFonts w:eastAsia="SimSun"/>
                <w:sz w:val="24"/>
                <w:lang w:eastAsia="zh-CN"/>
              </w:rPr>
              <w:t>谷</w:t>
            </w:r>
            <w:r w:rsidRPr="00C95B00">
              <w:rPr>
                <w:rFonts w:eastAsia="SimSun"/>
                <w:sz w:val="24"/>
              </w:rPr>
              <w:t>热</w:t>
            </w:r>
            <w:r w:rsidRPr="00C95B00">
              <w:rPr>
                <w:rFonts w:eastAsia="SimSun"/>
                <w:sz w:val="24"/>
              </w:rPr>
              <w:t>**</w:t>
            </w:r>
          </w:p>
        </w:tc>
        <w:tc>
          <w:tcPr>
            <w:tcW w:w="1317" w:type="dxa"/>
          </w:tcPr>
          <w:p w14:paraId="6929CBE1"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37F5AD9" w14:textId="77777777"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08B2F2C" w14:textId="77777777" w:rsidTr="009F2132">
        <w:tc>
          <w:tcPr>
            <w:tcW w:w="1064" w:type="dxa"/>
            <w:vMerge/>
          </w:tcPr>
          <w:p w14:paraId="1CD53866" w14:textId="77777777" w:rsidR="003A45EC" w:rsidRPr="00C95B00" w:rsidRDefault="003A45EC" w:rsidP="009F2132">
            <w:pPr>
              <w:rPr>
                <w:rFonts w:eastAsia="SimSun"/>
                <w:sz w:val="24"/>
              </w:rPr>
            </w:pPr>
          </w:p>
        </w:tc>
        <w:tc>
          <w:tcPr>
            <w:tcW w:w="1992" w:type="dxa"/>
            <w:vAlign w:val="center"/>
          </w:tcPr>
          <w:p w14:paraId="3AE156B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盾片伊蚊</w:t>
            </w:r>
          </w:p>
        </w:tc>
        <w:tc>
          <w:tcPr>
            <w:tcW w:w="2127" w:type="dxa"/>
          </w:tcPr>
          <w:p w14:paraId="71C81353" w14:textId="77777777" w:rsidR="003A45EC" w:rsidRPr="00C95B00" w:rsidRDefault="003A45EC" w:rsidP="009F2132">
            <w:pPr>
              <w:contextualSpacing/>
              <w:rPr>
                <w:rFonts w:eastAsia="SimSun"/>
                <w:sz w:val="24"/>
              </w:rPr>
            </w:pPr>
            <w:r w:rsidRPr="00C95B00">
              <w:rPr>
                <w:rFonts w:eastAsia="SimSun"/>
                <w:sz w:val="24"/>
              </w:rPr>
              <w:t>登革热</w:t>
            </w:r>
          </w:p>
        </w:tc>
        <w:tc>
          <w:tcPr>
            <w:tcW w:w="1317" w:type="dxa"/>
          </w:tcPr>
          <w:p w14:paraId="239A527D"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725B3849"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66C90374" w14:textId="77777777" w:rsidTr="009F2132">
        <w:tc>
          <w:tcPr>
            <w:tcW w:w="1064" w:type="dxa"/>
            <w:vMerge/>
          </w:tcPr>
          <w:p w14:paraId="669D7F20" w14:textId="77777777" w:rsidR="003A45EC" w:rsidRPr="00C95B00" w:rsidRDefault="003A45EC" w:rsidP="009F2132">
            <w:pPr>
              <w:rPr>
                <w:rFonts w:eastAsia="SimSun"/>
                <w:sz w:val="24"/>
              </w:rPr>
            </w:pPr>
          </w:p>
        </w:tc>
        <w:tc>
          <w:tcPr>
            <w:tcW w:w="1992" w:type="dxa"/>
            <w:vAlign w:val="center"/>
          </w:tcPr>
          <w:p w14:paraId="4322EE27"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color w:val="333333"/>
                <w:sz w:val="24"/>
                <w:shd w:val="clear" w:color="auto" w:fill="FFFFFF"/>
              </w:rPr>
              <w:t>带喙</w:t>
            </w:r>
            <w:r w:rsidRPr="00DF45B5">
              <w:rPr>
                <w:rFonts w:ascii="STKaiti" w:eastAsia="STKaiti" w:hAnsi="STKaiti"/>
                <w:sz w:val="24"/>
                <w:lang w:eastAsia="zh-CN"/>
              </w:rPr>
              <w:t>伊蚊</w:t>
            </w:r>
          </w:p>
        </w:tc>
        <w:tc>
          <w:tcPr>
            <w:tcW w:w="2127" w:type="dxa"/>
          </w:tcPr>
          <w:p w14:paraId="2E172DDA" w14:textId="77777777" w:rsidR="003A45EC" w:rsidRPr="00C95B00" w:rsidRDefault="003A45EC" w:rsidP="009F2132">
            <w:pPr>
              <w:contextualSpacing/>
              <w:rPr>
                <w:rFonts w:eastAsia="SimSun"/>
                <w:sz w:val="24"/>
              </w:rPr>
            </w:pPr>
            <w:r w:rsidRPr="00C95B00">
              <w:rPr>
                <w:rFonts w:eastAsia="SimSun"/>
                <w:sz w:val="24"/>
              </w:rPr>
              <w:t>卡奇古热</w:t>
            </w:r>
            <w:r w:rsidRPr="00C95B00">
              <w:rPr>
                <w:rFonts w:eastAsia="SimSun"/>
                <w:sz w:val="24"/>
              </w:rPr>
              <w:t>**</w:t>
            </w:r>
          </w:p>
        </w:tc>
        <w:tc>
          <w:tcPr>
            <w:tcW w:w="1317" w:type="dxa"/>
          </w:tcPr>
          <w:p w14:paraId="4A46DC50"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1B7EB3EB" w14:textId="77777777"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07BC5AD0" w14:textId="77777777" w:rsidTr="009F2132">
        <w:tc>
          <w:tcPr>
            <w:tcW w:w="1064" w:type="dxa"/>
            <w:vMerge/>
          </w:tcPr>
          <w:p w14:paraId="4896651D" w14:textId="77777777" w:rsidR="003A45EC" w:rsidRPr="00C95B00" w:rsidRDefault="003A45EC" w:rsidP="009F2132">
            <w:pPr>
              <w:rPr>
                <w:rFonts w:eastAsia="SimSun"/>
                <w:sz w:val="24"/>
              </w:rPr>
            </w:pPr>
          </w:p>
        </w:tc>
        <w:tc>
          <w:tcPr>
            <w:tcW w:w="1992" w:type="dxa"/>
            <w:vAlign w:val="center"/>
          </w:tcPr>
          <w:p w14:paraId="4CB1D98F"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条斑伊蚊</w:t>
            </w:r>
          </w:p>
        </w:tc>
        <w:tc>
          <w:tcPr>
            <w:tcW w:w="2127" w:type="dxa"/>
          </w:tcPr>
          <w:p w14:paraId="5DF41C7D" w14:textId="77777777" w:rsidR="003A45EC" w:rsidRPr="00C95B00" w:rsidRDefault="003A45EC" w:rsidP="009F2132">
            <w:pPr>
              <w:contextualSpacing/>
              <w:rPr>
                <w:rFonts w:eastAsia="SimSun"/>
                <w:sz w:val="24"/>
              </w:rPr>
            </w:pPr>
            <w:r w:rsidRPr="00C95B00">
              <w:rPr>
                <w:rFonts w:eastAsia="SimSun"/>
                <w:sz w:val="24"/>
              </w:rPr>
              <w:t>卡奇古热</w:t>
            </w:r>
            <w:r w:rsidRPr="00C95B00">
              <w:rPr>
                <w:rFonts w:eastAsia="SimSun"/>
                <w:sz w:val="24"/>
              </w:rPr>
              <w:t>**</w:t>
            </w:r>
          </w:p>
        </w:tc>
        <w:tc>
          <w:tcPr>
            <w:tcW w:w="1317" w:type="dxa"/>
          </w:tcPr>
          <w:p w14:paraId="78F5C392"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75CA1EB" w14:textId="77777777"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93BE190" w14:textId="77777777" w:rsidTr="009F2132">
        <w:tc>
          <w:tcPr>
            <w:tcW w:w="1064" w:type="dxa"/>
            <w:vMerge/>
          </w:tcPr>
          <w:p w14:paraId="5FF49801" w14:textId="77777777" w:rsidR="003A45EC" w:rsidRPr="00C95B00" w:rsidRDefault="003A45EC" w:rsidP="009F2132">
            <w:pPr>
              <w:rPr>
                <w:rFonts w:eastAsia="SimSun"/>
                <w:sz w:val="24"/>
              </w:rPr>
            </w:pPr>
          </w:p>
        </w:tc>
        <w:tc>
          <w:tcPr>
            <w:tcW w:w="1992" w:type="dxa"/>
            <w:vAlign w:val="center"/>
          </w:tcPr>
          <w:p w14:paraId="45785247"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泰勒伊蚊</w:t>
            </w:r>
          </w:p>
        </w:tc>
        <w:tc>
          <w:tcPr>
            <w:tcW w:w="2127" w:type="dxa"/>
          </w:tcPr>
          <w:p w14:paraId="33F9478F" w14:textId="77777777" w:rsidR="003A45EC" w:rsidRPr="00C95B00" w:rsidRDefault="003A45EC" w:rsidP="009F2132">
            <w:pPr>
              <w:contextualSpacing/>
              <w:rPr>
                <w:rFonts w:eastAsia="SimSun"/>
                <w:sz w:val="24"/>
              </w:rPr>
            </w:pPr>
            <w:r w:rsidRPr="00C95B00">
              <w:rPr>
                <w:rFonts w:eastAsia="SimSun"/>
                <w:sz w:val="24"/>
              </w:rPr>
              <w:t>登革热</w:t>
            </w:r>
            <w:r w:rsidRPr="00C95B00">
              <w:rPr>
                <w:rFonts w:eastAsia="SimSun"/>
                <w:sz w:val="24"/>
              </w:rPr>
              <w:t xml:space="preserve"> </w:t>
            </w:r>
          </w:p>
        </w:tc>
        <w:tc>
          <w:tcPr>
            <w:tcW w:w="1317" w:type="dxa"/>
          </w:tcPr>
          <w:p w14:paraId="7D3B03A6"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5C07FB2D"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CF8B24E" w14:textId="77777777" w:rsidTr="009F2132">
        <w:tc>
          <w:tcPr>
            <w:tcW w:w="1064" w:type="dxa"/>
            <w:vMerge/>
          </w:tcPr>
          <w:p w14:paraId="49492096" w14:textId="77777777" w:rsidR="003A45EC" w:rsidRPr="00C95B00" w:rsidRDefault="003A45EC" w:rsidP="009F2132">
            <w:pPr>
              <w:rPr>
                <w:rFonts w:eastAsia="SimSun"/>
                <w:sz w:val="24"/>
              </w:rPr>
            </w:pPr>
          </w:p>
        </w:tc>
        <w:tc>
          <w:tcPr>
            <w:tcW w:w="1992" w:type="dxa"/>
            <w:vAlign w:val="center"/>
          </w:tcPr>
          <w:p w14:paraId="1573FB1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三条纹伊蚊</w:t>
            </w:r>
          </w:p>
        </w:tc>
        <w:tc>
          <w:tcPr>
            <w:tcW w:w="2127" w:type="dxa"/>
          </w:tcPr>
          <w:p w14:paraId="1D73E6EA" w14:textId="77777777" w:rsidR="003A45EC" w:rsidRPr="00C95B00" w:rsidRDefault="003A45EC" w:rsidP="009F2132">
            <w:pPr>
              <w:contextualSpacing/>
              <w:rPr>
                <w:rFonts w:eastAsia="SimSun"/>
                <w:sz w:val="24"/>
              </w:rPr>
            </w:pPr>
            <w:r w:rsidRPr="00C95B00">
              <w:rPr>
                <w:rFonts w:eastAsia="SimSun"/>
                <w:sz w:val="24"/>
              </w:rPr>
              <w:t>拉克罗斯脑炎</w:t>
            </w:r>
          </w:p>
        </w:tc>
        <w:tc>
          <w:tcPr>
            <w:tcW w:w="1317" w:type="dxa"/>
          </w:tcPr>
          <w:p w14:paraId="026E5EC7"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F369B82" w14:textId="77777777" w:rsidR="003A45EC" w:rsidRPr="00C95B00" w:rsidRDefault="003A45EC" w:rsidP="00823C61">
            <w:pPr>
              <w:contextualSpacing/>
              <w:jc w:val="left"/>
              <w:rPr>
                <w:rFonts w:eastAsia="SimSun"/>
                <w:sz w:val="24"/>
              </w:rPr>
            </w:pPr>
            <w:r w:rsidRPr="00C95B00">
              <w:rPr>
                <w:rFonts w:eastAsia="SimSun"/>
                <w:sz w:val="24"/>
              </w:rPr>
              <w:t xml:space="preserve"> </w:t>
            </w:r>
          </w:p>
        </w:tc>
      </w:tr>
      <w:tr w:rsidR="003A45EC" w:rsidRPr="00C95B00" w14:paraId="1F25C1D4" w14:textId="77777777" w:rsidTr="009F2132">
        <w:tc>
          <w:tcPr>
            <w:tcW w:w="1064" w:type="dxa"/>
            <w:vMerge/>
          </w:tcPr>
          <w:p w14:paraId="7BDD3046" w14:textId="77777777" w:rsidR="003A45EC" w:rsidRPr="00C95B00" w:rsidRDefault="003A45EC" w:rsidP="009F2132">
            <w:pPr>
              <w:rPr>
                <w:rFonts w:eastAsia="SimSun"/>
                <w:sz w:val="24"/>
                <w:lang w:val="fr-FR"/>
              </w:rPr>
            </w:pPr>
          </w:p>
        </w:tc>
        <w:tc>
          <w:tcPr>
            <w:tcW w:w="1992" w:type="dxa"/>
            <w:vMerge w:val="restart"/>
            <w:vAlign w:val="center"/>
          </w:tcPr>
          <w:p w14:paraId="6F91FABE"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韦克斯伊蚊</w:t>
            </w:r>
          </w:p>
        </w:tc>
        <w:tc>
          <w:tcPr>
            <w:tcW w:w="2127" w:type="dxa"/>
          </w:tcPr>
          <w:p w14:paraId="4E4D3B0A" w14:textId="77777777" w:rsidR="003A45EC" w:rsidRPr="00C95B00" w:rsidRDefault="003A45EC" w:rsidP="009F2132">
            <w:pPr>
              <w:contextualSpacing/>
              <w:rPr>
                <w:rFonts w:eastAsia="SimSun"/>
                <w:sz w:val="24"/>
              </w:rPr>
            </w:pPr>
            <w:r w:rsidRPr="00C95B00">
              <w:rPr>
                <w:rFonts w:eastAsia="SimSun"/>
                <w:sz w:val="24"/>
              </w:rPr>
              <w:t>卡奇</w:t>
            </w:r>
            <w:r w:rsidRPr="00C95B00">
              <w:rPr>
                <w:rFonts w:eastAsia="SimSun"/>
                <w:sz w:val="24"/>
                <w:lang w:eastAsia="zh-CN"/>
              </w:rPr>
              <w:t>山谷</w:t>
            </w:r>
            <w:r w:rsidRPr="00C95B00">
              <w:rPr>
                <w:rFonts w:eastAsia="SimSun"/>
                <w:sz w:val="24"/>
              </w:rPr>
              <w:t>热</w:t>
            </w:r>
            <w:r w:rsidRPr="00C95B00">
              <w:rPr>
                <w:rFonts w:eastAsia="SimSun"/>
                <w:sz w:val="24"/>
              </w:rPr>
              <w:t>**</w:t>
            </w:r>
          </w:p>
        </w:tc>
        <w:tc>
          <w:tcPr>
            <w:tcW w:w="1317" w:type="dxa"/>
          </w:tcPr>
          <w:p w14:paraId="03DEDDC1"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17EDF6E7" w14:textId="77777777"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 xml:space="preserve"> 2019</w:t>
            </w:r>
          </w:p>
        </w:tc>
      </w:tr>
      <w:tr w:rsidR="003A45EC" w:rsidRPr="00C95B00" w14:paraId="366CDF1B" w14:textId="77777777" w:rsidTr="009F2132">
        <w:tc>
          <w:tcPr>
            <w:tcW w:w="1064" w:type="dxa"/>
            <w:vMerge/>
          </w:tcPr>
          <w:p w14:paraId="0689A78E" w14:textId="77777777" w:rsidR="003A45EC" w:rsidRPr="00C95B00" w:rsidRDefault="003A45EC" w:rsidP="009F2132">
            <w:pPr>
              <w:rPr>
                <w:rFonts w:eastAsia="SimSun"/>
                <w:sz w:val="24"/>
              </w:rPr>
            </w:pPr>
          </w:p>
        </w:tc>
        <w:tc>
          <w:tcPr>
            <w:tcW w:w="1992" w:type="dxa"/>
            <w:vMerge/>
            <w:vAlign w:val="center"/>
          </w:tcPr>
          <w:p w14:paraId="69ED9547" w14:textId="77777777" w:rsidR="003A45EC" w:rsidRPr="00DF45B5" w:rsidRDefault="003A45EC" w:rsidP="009F2132">
            <w:pPr>
              <w:contextualSpacing/>
              <w:rPr>
                <w:rFonts w:ascii="STKaiti" w:eastAsia="STKaiti" w:hAnsi="STKaiti"/>
                <w:sz w:val="24"/>
              </w:rPr>
            </w:pPr>
          </w:p>
        </w:tc>
        <w:tc>
          <w:tcPr>
            <w:tcW w:w="2127" w:type="dxa"/>
          </w:tcPr>
          <w:p w14:paraId="5A84A274" w14:textId="77777777" w:rsidR="003A45EC" w:rsidRPr="00C95B00" w:rsidRDefault="003A45EC" w:rsidP="009F2132">
            <w:pPr>
              <w:contextualSpacing/>
              <w:rPr>
                <w:rFonts w:eastAsia="SimSun"/>
                <w:sz w:val="24"/>
              </w:rPr>
            </w:pPr>
            <w:r w:rsidRPr="00C95B00">
              <w:rPr>
                <w:rFonts w:eastAsia="SimSun"/>
                <w:sz w:val="24"/>
              </w:rPr>
              <w:t>塔希纳病毒</w:t>
            </w:r>
          </w:p>
        </w:tc>
        <w:tc>
          <w:tcPr>
            <w:tcW w:w="1317" w:type="dxa"/>
          </w:tcPr>
          <w:p w14:paraId="2D5917E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4DF7CC7E" w14:textId="40951877" w:rsidR="003A45EC" w:rsidRPr="00C95B00" w:rsidRDefault="003A45EC" w:rsidP="00823C61">
            <w:pPr>
              <w:contextualSpacing/>
              <w:jc w:val="left"/>
              <w:rPr>
                <w:rFonts w:eastAsia="SimSun"/>
                <w:sz w:val="24"/>
                <w:lang w:val="en-US"/>
              </w:rPr>
            </w:pPr>
            <w:r w:rsidRPr="00C95B00">
              <w:rPr>
                <w:rFonts w:eastAsia="SimSun"/>
                <w:sz w:val="24"/>
                <w:lang w:val="en-US"/>
              </w:rPr>
              <w:t>Cai</w:t>
            </w:r>
            <w:r w:rsidRPr="00C95B00">
              <w:rPr>
                <w:rFonts w:eastAsia="SimSun"/>
                <w:sz w:val="24"/>
              </w:rPr>
              <w:t>等，</w:t>
            </w:r>
            <w:r w:rsidRPr="00C95B00">
              <w:rPr>
                <w:rFonts w:eastAsia="SimSun"/>
                <w:sz w:val="24"/>
                <w:lang w:val="en-US"/>
              </w:rPr>
              <w:t xml:space="preserve"> 2023; Mravcova </w:t>
            </w:r>
            <w:r w:rsidRPr="00C95B00">
              <w:rPr>
                <w:rFonts w:eastAsia="SimSun"/>
                <w:sz w:val="24"/>
                <w:lang w:val="en-US"/>
              </w:rPr>
              <w:t>等，</w:t>
            </w:r>
            <w:r w:rsidRPr="00C95B00">
              <w:rPr>
                <w:rFonts w:eastAsia="SimSun"/>
                <w:sz w:val="24"/>
                <w:lang w:val="en-US"/>
              </w:rPr>
              <w:t xml:space="preserve"> 2023</w:t>
            </w:r>
          </w:p>
        </w:tc>
      </w:tr>
      <w:tr w:rsidR="003A45EC" w:rsidRPr="00C95B00" w14:paraId="204FB62D" w14:textId="77777777" w:rsidTr="009F2132">
        <w:tc>
          <w:tcPr>
            <w:tcW w:w="1064" w:type="dxa"/>
            <w:vMerge/>
          </w:tcPr>
          <w:p w14:paraId="09B7E6C7" w14:textId="77777777" w:rsidR="003A45EC" w:rsidRPr="00C95B00" w:rsidRDefault="003A45EC" w:rsidP="009F2132">
            <w:pPr>
              <w:rPr>
                <w:rFonts w:eastAsia="SimSun"/>
                <w:sz w:val="24"/>
                <w:lang w:val="en-US"/>
              </w:rPr>
            </w:pPr>
          </w:p>
        </w:tc>
        <w:tc>
          <w:tcPr>
            <w:tcW w:w="1992" w:type="dxa"/>
            <w:vAlign w:val="center"/>
          </w:tcPr>
          <w:p w14:paraId="6F1D1D35"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带纹伊蚊</w:t>
            </w:r>
          </w:p>
        </w:tc>
        <w:tc>
          <w:tcPr>
            <w:tcW w:w="2127" w:type="dxa"/>
          </w:tcPr>
          <w:p w14:paraId="4AF66DF1" w14:textId="77777777" w:rsidR="003A45EC" w:rsidRPr="00C95B00" w:rsidRDefault="003A45EC" w:rsidP="009F2132">
            <w:pPr>
              <w:contextualSpacing/>
              <w:rPr>
                <w:rFonts w:eastAsia="SimSun"/>
                <w:sz w:val="24"/>
              </w:rPr>
            </w:pPr>
            <w:r w:rsidRPr="00C95B00">
              <w:rPr>
                <w:rFonts w:eastAsia="SimSun"/>
                <w:sz w:val="24"/>
              </w:rPr>
              <w:t>黄热病</w:t>
            </w:r>
            <w:r w:rsidRPr="00C95B00">
              <w:rPr>
                <w:rFonts w:eastAsia="SimSun"/>
                <w:sz w:val="24"/>
              </w:rPr>
              <w:t xml:space="preserve">** </w:t>
            </w:r>
          </w:p>
        </w:tc>
        <w:tc>
          <w:tcPr>
            <w:tcW w:w="1317" w:type="dxa"/>
          </w:tcPr>
          <w:p w14:paraId="6AE4A1C5"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601EFFFF" w14:textId="77777777" w:rsidR="003A45EC" w:rsidRPr="00C95B00" w:rsidRDefault="003A45EC" w:rsidP="00823C61">
            <w:pPr>
              <w:contextualSpacing/>
              <w:jc w:val="left"/>
              <w:rPr>
                <w:rFonts w:eastAsia="SimSun"/>
                <w:sz w:val="24"/>
              </w:rPr>
            </w:pPr>
            <w:r w:rsidRPr="00C95B00">
              <w:rPr>
                <w:rFonts w:eastAsia="SimSun"/>
                <w:sz w:val="24"/>
              </w:rPr>
              <w:t>Sudeep</w:t>
            </w:r>
            <w:r w:rsidRPr="00C95B00">
              <w:rPr>
                <w:rFonts w:eastAsia="SimSun"/>
                <w:sz w:val="24"/>
                <w:lang w:eastAsia="zh-CN"/>
              </w:rPr>
              <w:t>和</w:t>
            </w:r>
            <w:r w:rsidRPr="00C95B00">
              <w:rPr>
                <w:rFonts w:eastAsia="SimSun"/>
                <w:sz w:val="24"/>
              </w:rPr>
              <w:t xml:space="preserve">Shil, 2017 </w:t>
            </w:r>
          </w:p>
        </w:tc>
      </w:tr>
      <w:tr w:rsidR="003A45EC" w:rsidRPr="00C95B00" w14:paraId="5ABBB4B8" w14:textId="77777777" w:rsidTr="009F2132">
        <w:tc>
          <w:tcPr>
            <w:tcW w:w="1064" w:type="dxa"/>
            <w:vMerge/>
          </w:tcPr>
          <w:p w14:paraId="2D0C9C57" w14:textId="77777777" w:rsidR="003A45EC" w:rsidRPr="00C95B00" w:rsidRDefault="003A45EC" w:rsidP="009F2132">
            <w:pPr>
              <w:rPr>
                <w:rFonts w:eastAsia="SimSun"/>
                <w:sz w:val="24"/>
              </w:rPr>
            </w:pPr>
          </w:p>
        </w:tc>
        <w:tc>
          <w:tcPr>
            <w:tcW w:w="1992" w:type="dxa"/>
            <w:vMerge w:val="restart"/>
            <w:vAlign w:val="center"/>
          </w:tcPr>
          <w:p w14:paraId="57D66DB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冈比亚按蚊</w:t>
            </w:r>
          </w:p>
        </w:tc>
        <w:tc>
          <w:tcPr>
            <w:tcW w:w="2127" w:type="dxa"/>
          </w:tcPr>
          <w:p w14:paraId="583C5448" w14:textId="77777777" w:rsidR="003A45EC" w:rsidRPr="00C95B00" w:rsidRDefault="003A45EC" w:rsidP="009F2132">
            <w:pPr>
              <w:contextualSpacing/>
              <w:rPr>
                <w:rFonts w:eastAsia="SimSun"/>
                <w:sz w:val="24"/>
              </w:rPr>
            </w:pPr>
            <w:r w:rsidRPr="00C95B00">
              <w:rPr>
                <w:rFonts w:eastAsia="SimSun"/>
                <w:sz w:val="24"/>
              </w:rPr>
              <w:t>疟疾</w:t>
            </w:r>
          </w:p>
        </w:tc>
        <w:tc>
          <w:tcPr>
            <w:tcW w:w="1317" w:type="dxa"/>
          </w:tcPr>
          <w:p w14:paraId="1D7A3496" w14:textId="77777777" w:rsidR="003A45EC" w:rsidRPr="00C95B00" w:rsidRDefault="003A45EC" w:rsidP="009F2132">
            <w:pPr>
              <w:contextualSpacing/>
              <w:rPr>
                <w:rFonts w:eastAsia="SimSun"/>
                <w:sz w:val="24"/>
              </w:rPr>
            </w:pPr>
            <w:r w:rsidRPr="00C95B00">
              <w:rPr>
                <w:rFonts w:eastAsia="SimSun"/>
                <w:sz w:val="24"/>
              </w:rPr>
              <w:t>疟原虫</w:t>
            </w:r>
          </w:p>
        </w:tc>
        <w:tc>
          <w:tcPr>
            <w:tcW w:w="2516" w:type="dxa"/>
          </w:tcPr>
          <w:p w14:paraId="74401D94" w14:textId="0E79BD4A" w:rsidR="003A45EC" w:rsidRPr="00C95B00" w:rsidRDefault="003A45EC" w:rsidP="00823C61">
            <w:pPr>
              <w:contextualSpacing/>
              <w:jc w:val="left"/>
              <w:rPr>
                <w:rFonts w:eastAsia="SimSun"/>
                <w:sz w:val="24"/>
              </w:rPr>
            </w:pPr>
            <w:r w:rsidRPr="00C95B00">
              <w:rPr>
                <w:rFonts w:eastAsia="SimSun"/>
                <w:sz w:val="24"/>
              </w:rPr>
              <w:t xml:space="preserve">Djihinto </w:t>
            </w:r>
            <w:r w:rsidRPr="00C95B00">
              <w:rPr>
                <w:rFonts w:eastAsia="SimSun"/>
                <w:sz w:val="24"/>
              </w:rPr>
              <w:t>等，</w:t>
            </w:r>
            <w:r w:rsidRPr="00C95B00">
              <w:rPr>
                <w:rFonts w:eastAsia="SimSun"/>
                <w:sz w:val="24"/>
              </w:rPr>
              <w:t>2022</w:t>
            </w:r>
          </w:p>
        </w:tc>
      </w:tr>
      <w:tr w:rsidR="003A45EC" w:rsidRPr="00C95B00" w14:paraId="17A124BD" w14:textId="77777777" w:rsidTr="009F2132">
        <w:tc>
          <w:tcPr>
            <w:tcW w:w="1064" w:type="dxa"/>
            <w:vMerge/>
          </w:tcPr>
          <w:p w14:paraId="6E10DDB8" w14:textId="77777777" w:rsidR="003A45EC" w:rsidRPr="00C95B00" w:rsidRDefault="003A45EC" w:rsidP="009F2132">
            <w:pPr>
              <w:rPr>
                <w:rFonts w:eastAsia="SimSun"/>
                <w:sz w:val="24"/>
              </w:rPr>
            </w:pPr>
          </w:p>
        </w:tc>
        <w:tc>
          <w:tcPr>
            <w:tcW w:w="1992" w:type="dxa"/>
            <w:vMerge/>
            <w:vAlign w:val="center"/>
          </w:tcPr>
          <w:p w14:paraId="1816C4BF" w14:textId="77777777" w:rsidR="003A45EC" w:rsidRPr="00DF45B5" w:rsidRDefault="003A45EC" w:rsidP="009F2132">
            <w:pPr>
              <w:contextualSpacing/>
              <w:rPr>
                <w:rFonts w:ascii="STKaiti" w:eastAsia="STKaiti" w:hAnsi="STKaiti"/>
                <w:sz w:val="24"/>
              </w:rPr>
            </w:pPr>
          </w:p>
        </w:tc>
        <w:tc>
          <w:tcPr>
            <w:tcW w:w="2127" w:type="dxa"/>
          </w:tcPr>
          <w:p w14:paraId="3C869241"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11A58A4D"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16B778C7" w14:textId="77777777" w:rsidR="003A45EC" w:rsidRPr="00C95B00" w:rsidRDefault="003A45EC" w:rsidP="00823C61">
            <w:pPr>
              <w:pStyle w:val="EndNoteBibliographyTitle"/>
              <w:spacing w:before="0"/>
              <w:contextualSpacing/>
              <w:jc w:val="left"/>
              <w:rPr>
                <w:rFonts w:ascii="Times New Roman" w:eastAsia="SimSun" w:hAnsi="Times New Roman" w:cs="Times New Roman"/>
                <w:noProof w:val="0"/>
                <w:sz w:val="24"/>
                <w:szCs w:val="24"/>
                <w:lang w:val="en-GB"/>
              </w:rPr>
            </w:pPr>
            <w:r w:rsidRPr="00C95B00">
              <w:rPr>
                <w:rFonts w:ascii="Times New Roman" w:eastAsia="SimSun" w:hAnsi="Times New Roman" w:cs="Times New Roman"/>
                <w:sz w:val="24"/>
                <w:szCs w:val="24"/>
              </w:rPr>
              <w:t>Foster</w:t>
            </w:r>
            <w:r w:rsidRPr="00C95B00">
              <w:rPr>
                <w:rFonts w:ascii="Times New Roman" w:eastAsia="SimSun" w:hAnsi="Times New Roman" w:cs="Times New Roman"/>
                <w:sz w:val="24"/>
                <w:szCs w:val="24"/>
              </w:rPr>
              <w:t>和</w:t>
            </w:r>
            <w:r w:rsidRPr="00C95B00">
              <w:rPr>
                <w:rFonts w:ascii="Times New Roman" w:eastAsia="SimSun" w:hAnsi="Times New Roman" w:cs="Times New Roman"/>
                <w:sz w:val="24"/>
                <w:szCs w:val="24"/>
              </w:rPr>
              <w:t>Walker, 2019</w:t>
            </w:r>
          </w:p>
        </w:tc>
      </w:tr>
      <w:tr w:rsidR="003A45EC" w:rsidRPr="00C95B00" w14:paraId="7AE838BC" w14:textId="77777777" w:rsidTr="009F2132">
        <w:tc>
          <w:tcPr>
            <w:tcW w:w="1064" w:type="dxa"/>
            <w:vMerge/>
          </w:tcPr>
          <w:p w14:paraId="1C0B3437" w14:textId="77777777" w:rsidR="003A45EC" w:rsidRPr="00C95B00" w:rsidRDefault="003A45EC" w:rsidP="009F2132">
            <w:pPr>
              <w:rPr>
                <w:rFonts w:eastAsia="SimSun"/>
                <w:sz w:val="24"/>
              </w:rPr>
            </w:pPr>
          </w:p>
        </w:tc>
        <w:tc>
          <w:tcPr>
            <w:tcW w:w="1992" w:type="dxa"/>
            <w:vMerge w:val="restart"/>
            <w:vAlign w:val="center"/>
          </w:tcPr>
          <w:p w14:paraId="74DED56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阿拉伯按蚊</w:t>
            </w:r>
          </w:p>
        </w:tc>
        <w:tc>
          <w:tcPr>
            <w:tcW w:w="2127" w:type="dxa"/>
          </w:tcPr>
          <w:p w14:paraId="23ACDB4F" w14:textId="77777777" w:rsidR="003A45EC" w:rsidRPr="00C95B00" w:rsidRDefault="003A45EC" w:rsidP="009F2132">
            <w:pPr>
              <w:contextualSpacing/>
              <w:rPr>
                <w:rFonts w:eastAsia="SimSun"/>
                <w:sz w:val="24"/>
              </w:rPr>
            </w:pPr>
            <w:r w:rsidRPr="00C95B00">
              <w:rPr>
                <w:rFonts w:eastAsia="SimSun"/>
                <w:sz w:val="24"/>
              </w:rPr>
              <w:t>疟疾</w:t>
            </w:r>
          </w:p>
        </w:tc>
        <w:tc>
          <w:tcPr>
            <w:tcW w:w="1317" w:type="dxa"/>
          </w:tcPr>
          <w:p w14:paraId="39661CEC" w14:textId="77777777" w:rsidR="003A45EC" w:rsidRPr="00C95B00" w:rsidRDefault="003A45EC" w:rsidP="009F2132">
            <w:pPr>
              <w:contextualSpacing/>
              <w:rPr>
                <w:rFonts w:eastAsia="SimSun"/>
                <w:sz w:val="24"/>
              </w:rPr>
            </w:pPr>
            <w:r w:rsidRPr="00C95B00">
              <w:rPr>
                <w:rFonts w:eastAsia="SimSun"/>
                <w:sz w:val="24"/>
              </w:rPr>
              <w:t>疟原虫</w:t>
            </w:r>
          </w:p>
        </w:tc>
        <w:tc>
          <w:tcPr>
            <w:tcW w:w="2516" w:type="dxa"/>
          </w:tcPr>
          <w:p w14:paraId="1D705E8E" w14:textId="77777777" w:rsidR="003A45EC" w:rsidRPr="00C95B00" w:rsidRDefault="003A45EC" w:rsidP="00823C61">
            <w:pPr>
              <w:contextualSpacing/>
              <w:jc w:val="left"/>
              <w:rPr>
                <w:rFonts w:eastAsia="SimSun"/>
                <w:sz w:val="24"/>
              </w:rPr>
            </w:pPr>
            <w:r w:rsidRPr="00C95B00">
              <w:rPr>
                <w:rFonts w:eastAsia="SimSun"/>
                <w:sz w:val="24"/>
              </w:rPr>
              <w:t xml:space="preserve">Djihinto </w:t>
            </w:r>
            <w:r w:rsidRPr="00C95B00">
              <w:rPr>
                <w:rFonts w:eastAsia="SimSun"/>
                <w:sz w:val="24"/>
              </w:rPr>
              <w:t>等，</w:t>
            </w:r>
            <w:r w:rsidRPr="00C95B00">
              <w:rPr>
                <w:rFonts w:eastAsia="SimSun"/>
                <w:sz w:val="24"/>
              </w:rPr>
              <w:t xml:space="preserve"> 2022</w:t>
            </w:r>
          </w:p>
        </w:tc>
      </w:tr>
      <w:tr w:rsidR="003A45EC" w:rsidRPr="00C95B00" w14:paraId="2F8A225B" w14:textId="77777777" w:rsidTr="009F2132">
        <w:tc>
          <w:tcPr>
            <w:tcW w:w="1064" w:type="dxa"/>
            <w:vMerge/>
          </w:tcPr>
          <w:p w14:paraId="39D58B9E" w14:textId="77777777" w:rsidR="003A45EC" w:rsidRPr="00C95B00" w:rsidRDefault="003A45EC" w:rsidP="009F2132">
            <w:pPr>
              <w:rPr>
                <w:rFonts w:eastAsia="SimSun"/>
                <w:sz w:val="24"/>
              </w:rPr>
            </w:pPr>
          </w:p>
        </w:tc>
        <w:tc>
          <w:tcPr>
            <w:tcW w:w="1992" w:type="dxa"/>
            <w:vMerge/>
            <w:vAlign w:val="center"/>
          </w:tcPr>
          <w:p w14:paraId="505A0809" w14:textId="77777777" w:rsidR="003A45EC" w:rsidRPr="00DF45B5" w:rsidRDefault="003A45EC" w:rsidP="009F2132">
            <w:pPr>
              <w:contextualSpacing/>
              <w:rPr>
                <w:rFonts w:ascii="STKaiti" w:eastAsia="STKaiti" w:hAnsi="STKaiti"/>
                <w:sz w:val="24"/>
              </w:rPr>
            </w:pPr>
          </w:p>
        </w:tc>
        <w:tc>
          <w:tcPr>
            <w:tcW w:w="2127" w:type="dxa"/>
          </w:tcPr>
          <w:p w14:paraId="28F320BB" w14:textId="77777777" w:rsidR="003A45EC" w:rsidRPr="00C95B00" w:rsidRDefault="003A45EC" w:rsidP="009F2132">
            <w:pPr>
              <w:contextualSpacing/>
              <w:rPr>
                <w:rFonts w:eastAsia="SimSun"/>
                <w:sz w:val="24"/>
              </w:rPr>
            </w:pPr>
            <w:r w:rsidRPr="00C95B00">
              <w:rPr>
                <w:rFonts w:eastAsia="SimSun"/>
                <w:sz w:val="24"/>
              </w:rPr>
              <w:t>淋巴丝虫病</w:t>
            </w:r>
          </w:p>
        </w:tc>
        <w:tc>
          <w:tcPr>
            <w:tcW w:w="1317" w:type="dxa"/>
          </w:tcPr>
          <w:p w14:paraId="123B6926"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0C3D87A9"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41841901" w14:textId="77777777" w:rsidTr="009F2132">
        <w:tc>
          <w:tcPr>
            <w:tcW w:w="1064" w:type="dxa"/>
            <w:vMerge/>
          </w:tcPr>
          <w:p w14:paraId="6154CD3B" w14:textId="77777777" w:rsidR="003A45EC" w:rsidRPr="00C95B00" w:rsidRDefault="003A45EC" w:rsidP="009F2132">
            <w:pPr>
              <w:rPr>
                <w:rFonts w:eastAsia="SimSun"/>
                <w:sz w:val="24"/>
              </w:rPr>
            </w:pPr>
          </w:p>
        </w:tc>
        <w:tc>
          <w:tcPr>
            <w:tcW w:w="1992" w:type="dxa"/>
            <w:vAlign w:val="center"/>
          </w:tcPr>
          <w:p w14:paraId="0D5237E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沟状按蚊</w:t>
            </w:r>
          </w:p>
        </w:tc>
        <w:tc>
          <w:tcPr>
            <w:tcW w:w="2127" w:type="dxa"/>
          </w:tcPr>
          <w:p w14:paraId="2637B991" w14:textId="77777777" w:rsidR="003A45EC" w:rsidRPr="00C95B00" w:rsidRDefault="003A45EC" w:rsidP="009F2132">
            <w:pPr>
              <w:contextualSpacing/>
              <w:rPr>
                <w:rFonts w:eastAsia="SimSun"/>
                <w:sz w:val="24"/>
              </w:rPr>
            </w:pPr>
            <w:r w:rsidRPr="00C95B00">
              <w:rPr>
                <w:rFonts w:eastAsia="SimSun"/>
                <w:sz w:val="24"/>
              </w:rPr>
              <w:t>淋巴丝虫病</w:t>
            </w:r>
            <w:r w:rsidRPr="00C95B00">
              <w:rPr>
                <w:rFonts w:eastAsia="SimSun"/>
                <w:sz w:val="24"/>
              </w:rPr>
              <w:t xml:space="preserve"> </w:t>
            </w:r>
          </w:p>
        </w:tc>
        <w:tc>
          <w:tcPr>
            <w:tcW w:w="1317" w:type="dxa"/>
          </w:tcPr>
          <w:p w14:paraId="42D6B3F0"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41C1C3DF"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30154573" w14:textId="77777777" w:rsidTr="009F2132">
        <w:tc>
          <w:tcPr>
            <w:tcW w:w="1064" w:type="dxa"/>
            <w:vMerge/>
          </w:tcPr>
          <w:p w14:paraId="03C010C9" w14:textId="77777777" w:rsidR="003A45EC" w:rsidRPr="00C95B00" w:rsidRDefault="003A45EC" w:rsidP="009F2132">
            <w:pPr>
              <w:rPr>
                <w:rFonts w:eastAsia="SimSun"/>
                <w:sz w:val="24"/>
              </w:rPr>
            </w:pPr>
          </w:p>
        </w:tc>
        <w:tc>
          <w:tcPr>
            <w:tcW w:w="1992" w:type="dxa"/>
            <w:vAlign w:val="center"/>
          </w:tcPr>
          <w:p w14:paraId="7A50A53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库卢齐按蚊</w:t>
            </w:r>
          </w:p>
        </w:tc>
        <w:tc>
          <w:tcPr>
            <w:tcW w:w="2127" w:type="dxa"/>
          </w:tcPr>
          <w:p w14:paraId="02DE2F28" w14:textId="77777777" w:rsidR="003A45EC" w:rsidRPr="00C95B00" w:rsidRDefault="003A45EC" w:rsidP="009F2132">
            <w:pPr>
              <w:contextualSpacing/>
              <w:rPr>
                <w:rFonts w:eastAsia="SimSun"/>
                <w:sz w:val="24"/>
              </w:rPr>
            </w:pPr>
            <w:r w:rsidRPr="00C95B00">
              <w:rPr>
                <w:rFonts w:eastAsia="SimSun"/>
                <w:sz w:val="24"/>
              </w:rPr>
              <w:t>疟疾</w:t>
            </w:r>
          </w:p>
        </w:tc>
        <w:tc>
          <w:tcPr>
            <w:tcW w:w="1317" w:type="dxa"/>
          </w:tcPr>
          <w:p w14:paraId="20C3C9CE" w14:textId="77777777" w:rsidR="003A45EC" w:rsidRPr="00C95B00" w:rsidRDefault="003A45EC" w:rsidP="009F2132">
            <w:pPr>
              <w:contextualSpacing/>
              <w:rPr>
                <w:rFonts w:eastAsia="SimSun"/>
                <w:sz w:val="24"/>
              </w:rPr>
            </w:pPr>
            <w:r w:rsidRPr="00C95B00">
              <w:rPr>
                <w:rFonts w:eastAsia="SimSun"/>
                <w:sz w:val="24"/>
              </w:rPr>
              <w:t>疟原虫</w:t>
            </w:r>
          </w:p>
        </w:tc>
        <w:tc>
          <w:tcPr>
            <w:tcW w:w="2516" w:type="dxa"/>
          </w:tcPr>
          <w:p w14:paraId="1221A721" w14:textId="39F677D2" w:rsidR="003A45EC" w:rsidRPr="00C95B00" w:rsidRDefault="003A45EC" w:rsidP="00823C61">
            <w:pPr>
              <w:contextualSpacing/>
              <w:jc w:val="left"/>
              <w:rPr>
                <w:rFonts w:eastAsia="SimSun"/>
                <w:sz w:val="24"/>
              </w:rPr>
            </w:pPr>
            <w:r w:rsidRPr="00C95B00">
              <w:rPr>
                <w:rFonts w:eastAsia="SimSun"/>
                <w:sz w:val="24"/>
              </w:rPr>
              <w:t xml:space="preserve">Djihinto </w:t>
            </w:r>
            <w:r w:rsidRPr="00C95B00">
              <w:rPr>
                <w:rFonts w:eastAsia="SimSun"/>
                <w:sz w:val="24"/>
              </w:rPr>
              <w:t>等，</w:t>
            </w:r>
            <w:r w:rsidRPr="00C95B00">
              <w:rPr>
                <w:rFonts w:eastAsia="SimSun"/>
                <w:sz w:val="24"/>
              </w:rPr>
              <w:t>2022</w:t>
            </w:r>
          </w:p>
        </w:tc>
      </w:tr>
      <w:tr w:rsidR="003A45EC" w:rsidRPr="00C95B00" w14:paraId="24313D2A" w14:textId="77777777" w:rsidTr="009F2132">
        <w:tc>
          <w:tcPr>
            <w:tcW w:w="1064" w:type="dxa"/>
            <w:vMerge/>
          </w:tcPr>
          <w:p w14:paraId="3B1629EA" w14:textId="77777777" w:rsidR="003A45EC" w:rsidRPr="00C95B00" w:rsidRDefault="003A45EC" w:rsidP="009F2132">
            <w:pPr>
              <w:rPr>
                <w:rFonts w:eastAsia="SimSun"/>
                <w:sz w:val="24"/>
              </w:rPr>
            </w:pPr>
          </w:p>
        </w:tc>
        <w:tc>
          <w:tcPr>
            <w:tcW w:w="1992" w:type="dxa"/>
            <w:vAlign w:val="center"/>
          </w:tcPr>
          <w:p w14:paraId="5C52C761" w14:textId="77777777" w:rsidR="003A45EC" w:rsidRPr="00DF45B5" w:rsidRDefault="003A45EC" w:rsidP="009F2132">
            <w:pPr>
              <w:contextualSpacing/>
              <w:rPr>
                <w:rFonts w:ascii="STKaiti" w:eastAsia="STKaiti" w:hAnsi="STKaiti"/>
                <w:sz w:val="24"/>
              </w:rPr>
            </w:pPr>
            <w:r w:rsidRPr="00DF45B5">
              <w:rPr>
                <w:rFonts w:ascii="STKaiti" w:eastAsia="STKaiti" w:hAnsi="STKaiti" w:hint="eastAsia"/>
                <w:sz w:val="24"/>
                <w:lang w:eastAsia="zh-CN"/>
              </w:rPr>
              <w:t>催</w:t>
            </w:r>
            <w:r w:rsidRPr="00DF45B5">
              <w:rPr>
                <w:rFonts w:ascii="STKaiti" w:eastAsia="STKaiti" w:hAnsi="STKaiti"/>
                <w:sz w:val="24"/>
                <w:lang w:eastAsia="zh-CN"/>
              </w:rPr>
              <w:t>命按蚊</w:t>
            </w:r>
          </w:p>
        </w:tc>
        <w:tc>
          <w:tcPr>
            <w:tcW w:w="2127" w:type="dxa"/>
          </w:tcPr>
          <w:p w14:paraId="6EB7B81D" w14:textId="77777777" w:rsidR="003A45EC" w:rsidRPr="00C95B00" w:rsidRDefault="003A45EC" w:rsidP="009F2132">
            <w:pPr>
              <w:contextualSpacing/>
              <w:rPr>
                <w:rFonts w:eastAsia="SimSun"/>
                <w:sz w:val="24"/>
              </w:rPr>
            </w:pPr>
            <w:r w:rsidRPr="00C95B00">
              <w:rPr>
                <w:rFonts w:eastAsia="SimSun"/>
                <w:sz w:val="24"/>
              </w:rPr>
              <w:t>疟疾</w:t>
            </w:r>
          </w:p>
        </w:tc>
        <w:tc>
          <w:tcPr>
            <w:tcW w:w="1317" w:type="dxa"/>
          </w:tcPr>
          <w:p w14:paraId="191F359C" w14:textId="77777777" w:rsidR="003A45EC" w:rsidRPr="00C95B00" w:rsidRDefault="003A45EC" w:rsidP="009F2132">
            <w:pPr>
              <w:contextualSpacing/>
              <w:rPr>
                <w:rFonts w:eastAsia="SimSun"/>
                <w:sz w:val="24"/>
              </w:rPr>
            </w:pPr>
            <w:r w:rsidRPr="00C95B00">
              <w:rPr>
                <w:rFonts w:eastAsia="SimSun"/>
                <w:sz w:val="24"/>
              </w:rPr>
              <w:t>疟原虫</w:t>
            </w:r>
          </w:p>
        </w:tc>
        <w:tc>
          <w:tcPr>
            <w:tcW w:w="2516" w:type="dxa"/>
          </w:tcPr>
          <w:p w14:paraId="5D586BED" w14:textId="6F5F66C5" w:rsidR="003A45EC" w:rsidRPr="00C95B00" w:rsidRDefault="003A45EC" w:rsidP="00823C61">
            <w:pPr>
              <w:contextualSpacing/>
              <w:jc w:val="left"/>
              <w:rPr>
                <w:rFonts w:eastAsia="SimSun"/>
                <w:sz w:val="24"/>
              </w:rPr>
            </w:pPr>
            <w:r w:rsidRPr="00C95B00">
              <w:rPr>
                <w:rFonts w:eastAsia="SimSun"/>
                <w:sz w:val="24"/>
              </w:rPr>
              <w:t xml:space="preserve">Djihinto </w:t>
            </w:r>
            <w:r w:rsidRPr="00C95B00">
              <w:rPr>
                <w:rFonts w:eastAsia="SimSun"/>
                <w:sz w:val="24"/>
              </w:rPr>
              <w:t>等，</w:t>
            </w:r>
            <w:r w:rsidRPr="00C95B00">
              <w:rPr>
                <w:rFonts w:eastAsia="SimSun"/>
                <w:sz w:val="24"/>
              </w:rPr>
              <w:t>2022</w:t>
            </w:r>
          </w:p>
        </w:tc>
      </w:tr>
      <w:tr w:rsidR="003A45EC" w:rsidRPr="00C95B00" w14:paraId="10133C26" w14:textId="77777777" w:rsidTr="009F2132">
        <w:tc>
          <w:tcPr>
            <w:tcW w:w="1064" w:type="dxa"/>
            <w:vMerge/>
          </w:tcPr>
          <w:p w14:paraId="1004347A" w14:textId="77777777" w:rsidR="003A45EC" w:rsidRPr="00C95B00" w:rsidRDefault="003A45EC" w:rsidP="009F2132">
            <w:pPr>
              <w:rPr>
                <w:rFonts w:eastAsia="SimSun"/>
                <w:sz w:val="24"/>
              </w:rPr>
            </w:pPr>
          </w:p>
        </w:tc>
        <w:tc>
          <w:tcPr>
            <w:tcW w:w="1992" w:type="dxa"/>
            <w:vAlign w:val="center"/>
          </w:tcPr>
          <w:p w14:paraId="0C5DD2FD"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史提芬斯按蚊</w:t>
            </w:r>
          </w:p>
        </w:tc>
        <w:tc>
          <w:tcPr>
            <w:tcW w:w="2127" w:type="dxa"/>
          </w:tcPr>
          <w:p w14:paraId="0673DCE6" w14:textId="77777777" w:rsidR="003A45EC" w:rsidRPr="00C95B00" w:rsidRDefault="003A45EC" w:rsidP="009F2132">
            <w:pPr>
              <w:contextualSpacing/>
              <w:rPr>
                <w:rFonts w:eastAsia="SimSun"/>
                <w:sz w:val="24"/>
              </w:rPr>
            </w:pPr>
            <w:r w:rsidRPr="00C95B00">
              <w:rPr>
                <w:rFonts w:eastAsia="SimSun"/>
                <w:sz w:val="24"/>
              </w:rPr>
              <w:t>疟疾</w:t>
            </w:r>
          </w:p>
        </w:tc>
        <w:tc>
          <w:tcPr>
            <w:tcW w:w="1317" w:type="dxa"/>
          </w:tcPr>
          <w:p w14:paraId="25EE24BF" w14:textId="77777777" w:rsidR="003A45EC" w:rsidRPr="00C95B00" w:rsidRDefault="003A45EC" w:rsidP="009F2132">
            <w:pPr>
              <w:contextualSpacing/>
              <w:rPr>
                <w:rFonts w:eastAsia="SimSun"/>
                <w:sz w:val="24"/>
              </w:rPr>
            </w:pPr>
            <w:r w:rsidRPr="00C95B00">
              <w:rPr>
                <w:rFonts w:eastAsia="SimSun"/>
                <w:sz w:val="24"/>
              </w:rPr>
              <w:t>疟原虫</w:t>
            </w:r>
          </w:p>
        </w:tc>
        <w:tc>
          <w:tcPr>
            <w:tcW w:w="2516" w:type="dxa"/>
          </w:tcPr>
          <w:p w14:paraId="3C0467E9" w14:textId="312AFE99" w:rsidR="003A45EC" w:rsidRPr="00C95B00" w:rsidRDefault="003A45EC" w:rsidP="00823C61">
            <w:pPr>
              <w:contextualSpacing/>
              <w:jc w:val="left"/>
              <w:rPr>
                <w:rFonts w:eastAsia="SimSun"/>
                <w:sz w:val="24"/>
              </w:rPr>
            </w:pPr>
            <w:r w:rsidRPr="00C95B00">
              <w:rPr>
                <w:rFonts w:eastAsia="SimSun"/>
                <w:sz w:val="24"/>
              </w:rPr>
              <w:t xml:space="preserve">Djihinto </w:t>
            </w:r>
            <w:r w:rsidRPr="00C95B00">
              <w:rPr>
                <w:rFonts w:eastAsia="SimSun"/>
                <w:sz w:val="24"/>
              </w:rPr>
              <w:t>等，</w:t>
            </w:r>
            <w:r w:rsidRPr="00C95B00">
              <w:rPr>
                <w:rFonts w:eastAsia="SimSun"/>
                <w:sz w:val="24"/>
              </w:rPr>
              <w:t>2022</w:t>
            </w:r>
          </w:p>
        </w:tc>
      </w:tr>
      <w:tr w:rsidR="003A45EC" w:rsidRPr="00C95B00" w14:paraId="10664576" w14:textId="77777777" w:rsidTr="009F2132">
        <w:tc>
          <w:tcPr>
            <w:tcW w:w="1064" w:type="dxa"/>
            <w:vMerge/>
          </w:tcPr>
          <w:p w14:paraId="4CF743DD" w14:textId="77777777" w:rsidR="003A45EC" w:rsidRPr="00C95B00" w:rsidRDefault="003A45EC" w:rsidP="009F2132">
            <w:pPr>
              <w:rPr>
                <w:rFonts w:eastAsia="SimSun"/>
                <w:sz w:val="24"/>
              </w:rPr>
            </w:pPr>
          </w:p>
        </w:tc>
        <w:tc>
          <w:tcPr>
            <w:tcW w:w="1992" w:type="dxa"/>
            <w:vAlign w:val="center"/>
          </w:tcPr>
          <w:p w14:paraId="44F348C1"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斑点按蚊</w:t>
            </w:r>
          </w:p>
        </w:tc>
        <w:tc>
          <w:tcPr>
            <w:tcW w:w="2127" w:type="dxa"/>
          </w:tcPr>
          <w:p w14:paraId="443AFB4A" w14:textId="77777777" w:rsidR="003A45EC" w:rsidRPr="00C95B00" w:rsidRDefault="003A45EC" w:rsidP="009F2132">
            <w:pPr>
              <w:contextualSpacing/>
              <w:rPr>
                <w:rFonts w:eastAsia="SimSun"/>
                <w:sz w:val="24"/>
              </w:rPr>
            </w:pPr>
            <w:r w:rsidRPr="00C95B00">
              <w:rPr>
                <w:rFonts w:eastAsia="SimSun"/>
                <w:sz w:val="24"/>
                <w:lang w:eastAsia="zh-CN"/>
              </w:rPr>
              <w:t>凯切谷</w:t>
            </w:r>
            <w:r w:rsidRPr="00C95B00">
              <w:rPr>
                <w:rFonts w:eastAsia="SimSun"/>
                <w:sz w:val="24"/>
              </w:rPr>
              <w:t>热</w:t>
            </w:r>
            <w:r w:rsidRPr="00C95B00">
              <w:rPr>
                <w:rFonts w:eastAsia="SimSun"/>
                <w:sz w:val="24"/>
              </w:rPr>
              <w:t>**</w:t>
            </w:r>
          </w:p>
        </w:tc>
        <w:tc>
          <w:tcPr>
            <w:tcW w:w="1317" w:type="dxa"/>
          </w:tcPr>
          <w:p w14:paraId="25C7244B"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63C825FD" w14:textId="4FEF7A13"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2019</w:t>
            </w:r>
          </w:p>
        </w:tc>
      </w:tr>
      <w:tr w:rsidR="003A45EC" w:rsidRPr="00C95B00" w14:paraId="6F7D9170" w14:textId="77777777" w:rsidTr="009F2132">
        <w:tc>
          <w:tcPr>
            <w:tcW w:w="1064" w:type="dxa"/>
            <w:vMerge/>
          </w:tcPr>
          <w:p w14:paraId="3E837E95" w14:textId="77777777" w:rsidR="003A45EC" w:rsidRPr="00C95B00" w:rsidRDefault="003A45EC" w:rsidP="009F2132">
            <w:pPr>
              <w:rPr>
                <w:rFonts w:eastAsia="SimSun"/>
                <w:sz w:val="24"/>
              </w:rPr>
            </w:pPr>
          </w:p>
        </w:tc>
        <w:tc>
          <w:tcPr>
            <w:tcW w:w="1992" w:type="dxa"/>
            <w:vAlign w:val="center"/>
          </w:tcPr>
          <w:p w14:paraId="559BF53E"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四斑按蚊</w:t>
            </w:r>
          </w:p>
        </w:tc>
        <w:tc>
          <w:tcPr>
            <w:tcW w:w="2127" w:type="dxa"/>
          </w:tcPr>
          <w:p w14:paraId="5B1C2091" w14:textId="77777777" w:rsidR="003A45EC" w:rsidRPr="00C95B00" w:rsidRDefault="003A45EC" w:rsidP="009F2132">
            <w:pPr>
              <w:contextualSpacing/>
              <w:rPr>
                <w:rFonts w:eastAsia="SimSun"/>
                <w:sz w:val="24"/>
              </w:rPr>
            </w:pPr>
            <w:r w:rsidRPr="00C95B00">
              <w:rPr>
                <w:rFonts w:eastAsia="SimSun"/>
                <w:sz w:val="24"/>
                <w:lang w:eastAsia="zh-CN"/>
              </w:rPr>
              <w:t>凯切谷</w:t>
            </w:r>
            <w:r w:rsidRPr="00C95B00">
              <w:rPr>
                <w:rFonts w:eastAsia="SimSun"/>
                <w:sz w:val="24"/>
              </w:rPr>
              <w:t>热</w:t>
            </w:r>
            <w:r w:rsidRPr="00C95B00">
              <w:rPr>
                <w:rFonts w:eastAsia="SimSun"/>
                <w:sz w:val="24"/>
              </w:rPr>
              <w:t>**</w:t>
            </w:r>
          </w:p>
        </w:tc>
        <w:tc>
          <w:tcPr>
            <w:tcW w:w="1317" w:type="dxa"/>
          </w:tcPr>
          <w:p w14:paraId="611A3ABB"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464C12E4" w14:textId="5976094C" w:rsidR="003A45EC" w:rsidRPr="00C95B00" w:rsidRDefault="003A45EC" w:rsidP="00823C61">
            <w:pPr>
              <w:contextualSpacing/>
              <w:jc w:val="left"/>
              <w:rPr>
                <w:rFonts w:eastAsia="SimSun"/>
                <w:sz w:val="24"/>
              </w:rPr>
            </w:pPr>
            <w:r w:rsidRPr="00C95B00">
              <w:rPr>
                <w:rFonts w:eastAsia="SimSun"/>
                <w:sz w:val="24"/>
              </w:rPr>
              <w:t xml:space="preserve">Waddell </w:t>
            </w:r>
            <w:r w:rsidRPr="00C95B00">
              <w:rPr>
                <w:rFonts w:eastAsia="SimSun"/>
                <w:sz w:val="24"/>
              </w:rPr>
              <w:t>等，</w:t>
            </w:r>
            <w:r w:rsidRPr="00C95B00">
              <w:rPr>
                <w:rFonts w:eastAsia="SimSun"/>
                <w:sz w:val="24"/>
              </w:rPr>
              <w:t>2019</w:t>
            </w:r>
          </w:p>
        </w:tc>
      </w:tr>
      <w:tr w:rsidR="003A45EC" w:rsidRPr="00C95B00" w14:paraId="46788407" w14:textId="77777777" w:rsidTr="009F2132">
        <w:tc>
          <w:tcPr>
            <w:tcW w:w="1064" w:type="dxa"/>
            <w:vMerge/>
          </w:tcPr>
          <w:p w14:paraId="3F416302" w14:textId="77777777" w:rsidR="003A45EC" w:rsidRPr="00C95B00" w:rsidRDefault="003A45EC" w:rsidP="009F2132">
            <w:pPr>
              <w:rPr>
                <w:rFonts w:eastAsia="SimSun"/>
                <w:sz w:val="24"/>
              </w:rPr>
            </w:pPr>
          </w:p>
        </w:tc>
        <w:tc>
          <w:tcPr>
            <w:tcW w:w="1992" w:type="dxa"/>
            <w:vAlign w:val="center"/>
          </w:tcPr>
          <w:p w14:paraId="4A801E2A"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里查尔氏库蚊</w:t>
            </w:r>
          </w:p>
        </w:tc>
        <w:tc>
          <w:tcPr>
            <w:tcW w:w="2127" w:type="dxa"/>
          </w:tcPr>
          <w:p w14:paraId="30121450" w14:textId="77777777" w:rsidR="003A45EC" w:rsidRPr="00C95B00" w:rsidRDefault="003A45EC" w:rsidP="009F2132">
            <w:pPr>
              <w:contextualSpacing/>
              <w:rPr>
                <w:rFonts w:eastAsia="SimSun"/>
                <w:sz w:val="24"/>
              </w:rPr>
            </w:pPr>
            <w:r w:rsidRPr="00C95B00">
              <w:rPr>
                <w:rFonts w:eastAsia="SimSun"/>
                <w:sz w:val="24"/>
              </w:rPr>
              <w:t>辛</w:t>
            </w:r>
            <w:r w:rsidRPr="00C95B00">
              <w:rPr>
                <w:rFonts w:eastAsia="SimSun"/>
                <w:sz w:val="24"/>
                <w:lang w:eastAsia="zh-CN"/>
              </w:rPr>
              <w:t>迪</w:t>
            </w:r>
            <w:r w:rsidRPr="00C95B00">
              <w:rPr>
                <w:rFonts w:eastAsia="SimSun"/>
                <w:sz w:val="24"/>
              </w:rPr>
              <w:t>斯热</w:t>
            </w:r>
            <w:r w:rsidRPr="00C95B00">
              <w:rPr>
                <w:rFonts w:eastAsia="SimSun"/>
                <w:sz w:val="24"/>
              </w:rPr>
              <w:t xml:space="preserve"> </w:t>
            </w:r>
          </w:p>
        </w:tc>
        <w:tc>
          <w:tcPr>
            <w:tcW w:w="1317" w:type="dxa"/>
          </w:tcPr>
          <w:p w14:paraId="40A21FD9"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26AC990E" w14:textId="204FA105" w:rsidR="003A45EC" w:rsidRPr="00C95B00" w:rsidRDefault="003A45EC" w:rsidP="00823C61">
            <w:pPr>
              <w:contextualSpacing/>
              <w:jc w:val="left"/>
              <w:rPr>
                <w:rFonts w:eastAsia="SimSun"/>
                <w:sz w:val="24"/>
              </w:rPr>
            </w:pPr>
            <w:r w:rsidRPr="00C95B00">
              <w:rPr>
                <w:rFonts w:eastAsia="SimSun"/>
                <w:sz w:val="24"/>
              </w:rPr>
              <w:t xml:space="preserve">Wilkman </w:t>
            </w:r>
            <w:r w:rsidRPr="00C95B00">
              <w:rPr>
                <w:rFonts w:eastAsia="SimSun"/>
                <w:sz w:val="24"/>
              </w:rPr>
              <w:t>等，</w:t>
            </w:r>
            <w:r w:rsidRPr="00C95B00">
              <w:rPr>
                <w:rFonts w:eastAsia="SimSun"/>
                <w:sz w:val="24"/>
              </w:rPr>
              <w:t>2023</w:t>
            </w:r>
          </w:p>
        </w:tc>
      </w:tr>
      <w:tr w:rsidR="003A45EC" w:rsidRPr="00C95B00" w14:paraId="75F2D681" w14:textId="77777777" w:rsidTr="009F2132">
        <w:tc>
          <w:tcPr>
            <w:tcW w:w="1064" w:type="dxa"/>
            <w:vMerge/>
          </w:tcPr>
          <w:p w14:paraId="186DE77F" w14:textId="77777777" w:rsidR="003A45EC" w:rsidRPr="00C95B00" w:rsidRDefault="003A45EC" w:rsidP="009F2132">
            <w:pPr>
              <w:rPr>
                <w:rFonts w:eastAsia="SimSun"/>
                <w:sz w:val="24"/>
              </w:rPr>
            </w:pPr>
          </w:p>
        </w:tc>
        <w:tc>
          <w:tcPr>
            <w:tcW w:w="1992" w:type="dxa"/>
            <w:vAlign w:val="center"/>
          </w:tcPr>
          <w:p w14:paraId="4B56BCA4"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环嘴库蚊</w:t>
            </w:r>
          </w:p>
        </w:tc>
        <w:tc>
          <w:tcPr>
            <w:tcW w:w="2127" w:type="dxa"/>
          </w:tcPr>
          <w:p w14:paraId="598FC0AF" w14:textId="77777777" w:rsidR="003A45EC" w:rsidRPr="00C95B00" w:rsidRDefault="003A45EC" w:rsidP="009F2132">
            <w:pPr>
              <w:contextualSpacing/>
              <w:rPr>
                <w:rFonts w:eastAsia="SimSun"/>
                <w:sz w:val="24"/>
              </w:rPr>
            </w:pPr>
            <w:r w:rsidRPr="00C95B00">
              <w:rPr>
                <w:rFonts w:eastAsia="SimSun"/>
                <w:sz w:val="24"/>
              </w:rPr>
              <w:t>默里河谷脑炎</w:t>
            </w:r>
          </w:p>
        </w:tc>
        <w:tc>
          <w:tcPr>
            <w:tcW w:w="1317" w:type="dxa"/>
          </w:tcPr>
          <w:p w14:paraId="7ADFE2FF"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7A144047" w14:textId="29E112B0" w:rsidR="003A45EC" w:rsidRPr="00C95B00" w:rsidRDefault="003A45EC" w:rsidP="00823C61">
            <w:pPr>
              <w:contextualSpacing/>
              <w:jc w:val="left"/>
              <w:rPr>
                <w:rFonts w:eastAsia="SimSun"/>
                <w:sz w:val="24"/>
              </w:rPr>
            </w:pPr>
            <w:r w:rsidRPr="00C95B00">
              <w:rPr>
                <w:rFonts w:eastAsia="SimSun"/>
                <w:sz w:val="24"/>
              </w:rPr>
              <w:t xml:space="preserve">Braddick </w:t>
            </w:r>
            <w:r w:rsidRPr="00C95B00">
              <w:rPr>
                <w:rFonts w:eastAsia="SimSun"/>
                <w:sz w:val="24"/>
              </w:rPr>
              <w:t>等，</w:t>
            </w:r>
            <w:r w:rsidRPr="00C95B00">
              <w:rPr>
                <w:rFonts w:eastAsia="SimSun"/>
                <w:sz w:val="24"/>
              </w:rPr>
              <w:t xml:space="preserve">2023 </w:t>
            </w:r>
          </w:p>
        </w:tc>
      </w:tr>
      <w:tr w:rsidR="003A45EC" w:rsidRPr="00C95B00" w14:paraId="2A84E5A1" w14:textId="77777777" w:rsidTr="009F2132">
        <w:tc>
          <w:tcPr>
            <w:tcW w:w="1064" w:type="dxa"/>
            <w:vMerge/>
          </w:tcPr>
          <w:p w14:paraId="001C16AB" w14:textId="77777777" w:rsidR="003A45EC" w:rsidRPr="00C95B00" w:rsidRDefault="003A45EC" w:rsidP="009F2132">
            <w:pPr>
              <w:rPr>
                <w:rFonts w:eastAsia="SimSun"/>
                <w:sz w:val="24"/>
              </w:rPr>
            </w:pPr>
          </w:p>
        </w:tc>
        <w:tc>
          <w:tcPr>
            <w:tcW w:w="1992" w:type="dxa"/>
            <w:vAlign w:val="center"/>
          </w:tcPr>
          <w:p w14:paraId="509E3EB7"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触角库蚊</w:t>
            </w:r>
          </w:p>
        </w:tc>
        <w:tc>
          <w:tcPr>
            <w:tcW w:w="2127" w:type="dxa"/>
          </w:tcPr>
          <w:p w14:paraId="61D8CCD8" w14:textId="77777777" w:rsidR="003A45EC" w:rsidRPr="00C95B00" w:rsidRDefault="003A45EC" w:rsidP="009F2132">
            <w:pPr>
              <w:contextualSpacing/>
              <w:rPr>
                <w:rFonts w:eastAsia="SimSun"/>
                <w:sz w:val="24"/>
              </w:rPr>
            </w:pPr>
            <w:r w:rsidRPr="00C95B00">
              <w:rPr>
                <w:rFonts w:eastAsia="SimSun"/>
                <w:sz w:val="24"/>
              </w:rPr>
              <w:t>裂谷热</w:t>
            </w:r>
          </w:p>
        </w:tc>
        <w:tc>
          <w:tcPr>
            <w:tcW w:w="1317" w:type="dxa"/>
          </w:tcPr>
          <w:p w14:paraId="553764F1"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49284FA9" w14:textId="3A96A38F" w:rsidR="003A45EC" w:rsidRPr="00C95B00" w:rsidRDefault="003A45EC" w:rsidP="00823C61">
            <w:pPr>
              <w:contextualSpacing/>
              <w:jc w:val="left"/>
              <w:rPr>
                <w:rFonts w:eastAsia="SimSun"/>
                <w:sz w:val="24"/>
              </w:rPr>
            </w:pPr>
            <w:r w:rsidRPr="00C95B00">
              <w:rPr>
                <w:rFonts w:eastAsia="SimSun"/>
                <w:sz w:val="24"/>
              </w:rPr>
              <w:t xml:space="preserve">Tantely </w:t>
            </w:r>
            <w:r w:rsidRPr="00C95B00">
              <w:rPr>
                <w:rFonts w:eastAsia="SimSun"/>
                <w:sz w:val="24"/>
              </w:rPr>
              <w:t>等，</w:t>
            </w:r>
            <w:r w:rsidRPr="00C95B00">
              <w:rPr>
                <w:rFonts w:eastAsia="SimSun"/>
                <w:sz w:val="24"/>
              </w:rPr>
              <w:t>2015</w:t>
            </w:r>
          </w:p>
        </w:tc>
      </w:tr>
      <w:tr w:rsidR="003A45EC" w:rsidRPr="00C95B00" w14:paraId="35FFB960" w14:textId="77777777" w:rsidTr="009F2132">
        <w:tc>
          <w:tcPr>
            <w:tcW w:w="1064" w:type="dxa"/>
            <w:vMerge/>
          </w:tcPr>
          <w:p w14:paraId="476A2628" w14:textId="77777777" w:rsidR="003A45EC" w:rsidRPr="00C95B00" w:rsidRDefault="003A45EC" w:rsidP="009F2132">
            <w:pPr>
              <w:rPr>
                <w:rFonts w:eastAsia="SimSun"/>
                <w:sz w:val="24"/>
              </w:rPr>
            </w:pPr>
          </w:p>
        </w:tc>
        <w:tc>
          <w:tcPr>
            <w:tcW w:w="1992" w:type="dxa"/>
            <w:vAlign w:val="center"/>
          </w:tcPr>
          <w:p w14:paraId="4E46B01C"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黑脚库蚊</w:t>
            </w:r>
          </w:p>
        </w:tc>
        <w:tc>
          <w:tcPr>
            <w:tcW w:w="2127" w:type="dxa"/>
          </w:tcPr>
          <w:p w14:paraId="08DF0B60" w14:textId="77777777" w:rsidR="003A45EC" w:rsidRPr="00C95B00" w:rsidRDefault="003A45EC" w:rsidP="009F2132">
            <w:pPr>
              <w:contextualSpacing/>
              <w:rPr>
                <w:rFonts w:eastAsia="SimSun"/>
                <w:sz w:val="24"/>
              </w:rPr>
            </w:pPr>
            <w:r w:rsidRPr="00C95B00">
              <w:rPr>
                <w:rFonts w:eastAsia="SimSun"/>
                <w:sz w:val="24"/>
              </w:rPr>
              <w:t>圣路易斯脑炎</w:t>
            </w:r>
          </w:p>
        </w:tc>
        <w:tc>
          <w:tcPr>
            <w:tcW w:w="1317" w:type="dxa"/>
          </w:tcPr>
          <w:p w14:paraId="6FC4163F"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0966DD1" w14:textId="77777777" w:rsidR="003A45EC" w:rsidRPr="00C95B00" w:rsidRDefault="003A45EC" w:rsidP="00823C61">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172E67E9" w14:textId="77777777" w:rsidTr="009F2132">
        <w:tc>
          <w:tcPr>
            <w:tcW w:w="1064" w:type="dxa"/>
            <w:vMerge/>
          </w:tcPr>
          <w:p w14:paraId="2E777889" w14:textId="77777777" w:rsidR="003A45EC" w:rsidRPr="00C95B00" w:rsidRDefault="003A45EC" w:rsidP="009F2132">
            <w:pPr>
              <w:rPr>
                <w:rFonts w:eastAsia="SimSun"/>
                <w:sz w:val="24"/>
              </w:rPr>
            </w:pPr>
          </w:p>
        </w:tc>
        <w:tc>
          <w:tcPr>
            <w:tcW w:w="1992" w:type="dxa"/>
            <w:vMerge w:val="restart"/>
            <w:vAlign w:val="center"/>
          </w:tcPr>
          <w:p w14:paraId="3857DF62"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北方库蚊</w:t>
            </w:r>
          </w:p>
        </w:tc>
        <w:tc>
          <w:tcPr>
            <w:tcW w:w="2127" w:type="dxa"/>
          </w:tcPr>
          <w:p w14:paraId="1E21949C" w14:textId="77777777" w:rsidR="003A45EC" w:rsidRPr="00C95B00" w:rsidRDefault="003A45EC" w:rsidP="009F2132">
            <w:pPr>
              <w:contextualSpacing/>
              <w:rPr>
                <w:rFonts w:eastAsia="SimSun"/>
                <w:sz w:val="24"/>
              </w:rPr>
            </w:pPr>
            <w:r w:rsidRPr="00C95B00">
              <w:rPr>
                <w:rFonts w:eastAsia="SimSun"/>
                <w:sz w:val="24"/>
              </w:rPr>
              <w:t>蝰蛇裂谷热</w:t>
            </w:r>
            <w:r w:rsidRPr="00C95B00">
              <w:rPr>
                <w:rFonts w:eastAsia="SimSun"/>
                <w:sz w:val="24"/>
              </w:rPr>
              <w:t xml:space="preserve"> </w:t>
            </w:r>
          </w:p>
        </w:tc>
        <w:tc>
          <w:tcPr>
            <w:tcW w:w="1317" w:type="dxa"/>
          </w:tcPr>
          <w:p w14:paraId="094EEEA1"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342554AE" w14:textId="77777777" w:rsidR="003A45EC" w:rsidRPr="00C95B00" w:rsidRDefault="003A45EC" w:rsidP="00823C61">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1B140FAD" w14:textId="77777777" w:rsidTr="009F2132">
        <w:tc>
          <w:tcPr>
            <w:tcW w:w="1064" w:type="dxa"/>
            <w:vMerge/>
          </w:tcPr>
          <w:p w14:paraId="6A55212C" w14:textId="77777777" w:rsidR="003A45EC" w:rsidRPr="00C95B00" w:rsidRDefault="003A45EC" w:rsidP="009F2132">
            <w:pPr>
              <w:rPr>
                <w:rFonts w:eastAsia="SimSun"/>
                <w:sz w:val="24"/>
              </w:rPr>
            </w:pPr>
          </w:p>
        </w:tc>
        <w:tc>
          <w:tcPr>
            <w:tcW w:w="1992" w:type="dxa"/>
            <w:vMerge/>
            <w:vAlign w:val="center"/>
          </w:tcPr>
          <w:p w14:paraId="5EE6726B" w14:textId="77777777" w:rsidR="003A45EC" w:rsidRPr="00DF45B5" w:rsidRDefault="003A45EC" w:rsidP="009F2132">
            <w:pPr>
              <w:contextualSpacing/>
              <w:jc w:val="center"/>
              <w:rPr>
                <w:rFonts w:ascii="STKaiti" w:eastAsia="STKaiti" w:hAnsi="STKaiti"/>
                <w:sz w:val="24"/>
              </w:rPr>
            </w:pPr>
          </w:p>
        </w:tc>
        <w:tc>
          <w:tcPr>
            <w:tcW w:w="2127" w:type="dxa"/>
          </w:tcPr>
          <w:p w14:paraId="49C0601E" w14:textId="77777777" w:rsidR="003A45EC" w:rsidRPr="00C95B00" w:rsidRDefault="003A45EC" w:rsidP="009F2132">
            <w:pPr>
              <w:contextualSpacing/>
              <w:rPr>
                <w:rFonts w:eastAsia="SimSun"/>
                <w:sz w:val="24"/>
              </w:rPr>
            </w:pPr>
            <w:r w:rsidRPr="00C95B00">
              <w:rPr>
                <w:rFonts w:eastAsia="SimSun"/>
                <w:sz w:val="24"/>
              </w:rPr>
              <w:t>圣路易斯脑炎</w:t>
            </w:r>
          </w:p>
        </w:tc>
        <w:tc>
          <w:tcPr>
            <w:tcW w:w="1317" w:type="dxa"/>
          </w:tcPr>
          <w:p w14:paraId="7434324A"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117A4775" w14:textId="400D7293" w:rsidR="003A45EC" w:rsidRPr="00C95B00" w:rsidRDefault="003A45EC" w:rsidP="00823C61">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2018</w:t>
            </w:r>
          </w:p>
        </w:tc>
      </w:tr>
      <w:tr w:rsidR="003A45EC" w:rsidRPr="00C95B00" w14:paraId="71D472C4" w14:textId="77777777" w:rsidTr="009F2132">
        <w:tc>
          <w:tcPr>
            <w:tcW w:w="1064" w:type="dxa"/>
            <w:vMerge/>
          </w:tcPr>
          <w:p w14:paraId="6BAA0DDA" w14:textId="77777777" w:rsidR="003A45EC" w:rsidRPr="00C95B00" w:rsidRDefault="003A45EC" w:rsidP="009F2132">
            <w:pPr>
              <w:rPr>
                <w:rFonts w:eastAsia="SimSun"/>
                <w:sz w:val="24"/>
              </w:rPr>
            </w:pPr>
          </w:p>
        </w:tc>
        <w:tc>
          <w:tcPr>
            <w:tcW w:w="1992" w:type="dxa"/>
            <w:vMerge/>
            <w:vAlign w:val="center"/>
          </w:tcPr>
          <w:p w14:paraId="75E25243" w14:textId="77777777" w:rsidR="003A45EC" w:rsidRPr="00DF45B5" w:rsidRDefault="003A45EC" w:rsidP="009F2132">
            <w:pPr>
              <w:contextualSpacing/>
              <w:jc w:val="center"/>
              <w:rPr>
                <w:rFonts w:ascii="STKaiti" w:eastAsia="STKaiti" w:hAnsi="STKaiti"/>
                <w:sz w:val="24"/>
              </w:rPr>
            </w:pPr>
          </w:p>
        </w:tc>
        <w:tc>
          <w:tcPr>
            <w:tcW w:w="2127" w:type="dxa"/>
          </w:tcPr>
          <w:p w14:paraId="067ACE1A" w14:textId="77777777" w:rsidR="003A45EC" w:rsidRPr="00C95B00" w:rsidRDefault="003A45EC" w:rsidP="009F2132">
            <w:pPr>
              <w:contextualSpacing/>
              <w:rPr>
                <w:rFonts w:eastAsia="SimSun"/>
                <w:sz w:val="24"/>
              </w:rPr>
            </w:pPr>
            <w:r w:rsidRPr="00C95B00">
              <w:rPr>
                <w:rFonts w:eastAsia="SimSun"/>
                <w:sz w:val="24"/>
              </w:rPr>
              <w:t>乌苏图病毒</w:t>
            </w:r>
          </w:p>
        </w:tc>
        <w:tc>
          <w:tcPr>
            <w:tcW w:w="1317" w:type="dxa"/>
          </w:tcPr>
          <w:p w14:paraId="3041755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A405A48" w14:textId="5EF15222" w:rsidR="003A45EC" w:rsidRPr="00C95B00" w:rsidRDefault="003A45EC" w:rsidP="00823C61">
            <w:pPr>
              <w:contextualSpacing/>
              <w:jc w:val="left"/>
              <w:rPr>
                <w:rFonts w:eastAsia="SimSun"/>
                <w:sz w:val="24"/>
              </w:rPr>
            </w:pPr>
            <w:r w:rsidRPr="00C95B00">
              <w:rPr>
                <w:rFonts w:eastAsia="SimSun"/>
                <w:sz w:val="24"/>
              </w:rPr>
              <w:t xml:space="preserve">Braack </w:t>
            </w:r>
            <w:r w:rsidRPr="00C95B00">
              <w:rPr>
                <w:rFonts w:eastAsia="SimSun"/>
                <w:sz w:val="24"/>
              </w:rPr>
              <w:t>等，</w:t>
            </w:r>
            <w:r w:rsidRPr="00C95B00">
              <w:rPr>
                <w:rFonts w:eastAsia="SimSun"/>
                <w:sz w:val="24"/>
              </w:rPr>
              <w:t xml:space="preserve">2018; </w:t>
            </w:r>
          </w:p>
        </w:tc>
      </w:tr>
      <w:tr w:rsidR="003A45EC" w:rsidRPr="00C95B00" w14:paraId="6097D879" w14:textId="77777777" w:rsidTr="009F2132">
        <w:trPr>
          <w:trHeight w:val="243"/>
        </w:trPr>
        <w:tc>
          <w:tcPr>
            <w:tcW w:w="1064" w:type="dxa"/>
            <w:vMerge/>
          </w:tcPr>
          <w:p w14:paraId="7E43B7A5" w14:textId="77777777" w:rsidR="003A45EC" w:rsidRPr="00C95B00" w:rsidRDefault="003A45EC" w:rsidP="009F2132">
            <w:pPr>
              <w:rPr>
                <w:rFonts w:eastAsia="SimSun"/>
                <w:sz w:val="24"/>
              </w:rPr>
            </w:pPr>
          </w:p>
        </w:tc>
        <w:tc>
          <w:tcPr>
            <w:tcW w:w="1992" w:type="dxa"/>
            <w:vMerge/>
            <w:vAlign w:val="center"/>
          </w:tcPr>
          <w:p w14:paraId="06E92B42" w14:textId="77777777" w:rsidR="003A45EC" w:rsidRPr="00DF45B5" w:rsidRDefault="003A45EC" w:rsidP="009F2132">
            <w:pPr>
              <w:jc w:val="center"/>
              <w:rPr>
                <w:rFonts w:ascii="STKaiti" w:eastAsia="STKaiti" w:hAnsi="STKaiti"/>
                <w:sz w:val="24"/>
              </w:rPr>
            </w:pPr>
          </w:p>
        </w:tc>
        <w:tc>
          <w:tcPr>
            <w:tcW w:w="2127" w:type="dxa"/>
          </w:tcPr>
          <w:p w14:paraId="3A2D2F43"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727ADE3A"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6EAC3C72" w14:textId="77777777" w:rsidR="003A45EC" w:rsidRPr="00C95B00" w:rsidRDefault="003A45EC" w:rsidP="009322C6">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419120BD" w14:textId="77777777" w:rsidTr="009F2132">
        <w:tc>
          <w:tcPr>
            <w:tcW w:w="1064" w:type="dxa"/>
            <w:vMerge/>
          </w:tcPr>
          <w:p w14:paraId="3C588BEC" w14:textId="77777777" w:rsidR="003A45EC" w:rsidRPr="00C95B00" w:rsidRDefault="003A45EC" w:rsidP="009F2132">
            <w:pPr>
              <w:rPr>
                <w:rFonts w:eastAsia="SimSun"/>
                <w:sz w:val="24"/>
              </w:rPr>
            </w:pPr>
          </w:p>
        </w:tc>
        <w:tc>
          <w:tcPr>
            <w:tcW w:w="1992" w:type="dxa"/>
            <w:vMerge w:val="restart"/>
            <w:vAlign w:val="center"/>
          </w:tcPr>
          <w:p w14:paraId="2BFCC124" w14:textId="77777777" w:rsidR="003A45EC" w:rsidRPr="00DF45B5" w:rsidRDefault="003A45EC" w:rsidP="009F2132">
            <w:pPr>
              <w:rPr>
                <w:rFonts w:ascii="STKaiti" w:eastAsia="STKaiti" w:hAnsi="STKaiti"/>
                <w:sz w:val="24"/>
              </w:rPr>
            </w:pPr>
            <w:r w:rsidRPr="00DF45B5">
              <w:rPr>
                <w:rFonts w:ascii="STKaiti" w:eastAsia="STKaiti" w:hAnsi="STKaiti"/>
                <w:sz w:val="24"/>
                <w:lang w:eastAsia="zh-CN"/>
              </w:rPr>
              <w:t>五线库蚊</w:t>
            </w:r>
          </w:p>
        </w:tc>
        <w:tc>
          <w:tcPr>
            <w:tcW w:w="2127" w:type="dxa"/>
          </w:tcPr>
          <w:p w14:paraId="1A8A44D8" w14:textId="77777777" w:rsidR="003A45EC" w:rsidRPr="00C95B00" w:rsidRDefault="003A45EC" w:rsidP="009F2132">
            <w:pPr>
              <w:contextualSpacing/>
              <w:rPr>
                <w:rFonts w:eastAsia="SimSun"/>
                <w:sz w:val="24"/>
              </w:rPr>
            </w:pPr>
            <w:r w:rsidRPr="00C95B00">
              <w:rPr>
                <w:rFonts w:eastAsia="SimSun"/>
                <w:sz w:val="24"/>
              </w:rPr>
              <w:t>淋巴丝虫病</w:t>
            </w:r>
            <w:r w:rsidRPr="00C95B00">
              <w:rPr>
                <w:rFonts w:eastAsia="SimSun"/>
                <w:sz w:val="24"/>
              </w:rPr>
              <w:t xml:space="preserve"> </w:t>
            </w:r>
          </w:p>
        </w:tc>
        <w:tc>
          <w:tcPr>
            <w:tcW w:w="1317" w:type="dxa"/>
          </w:tcPr>
          <w:p w14:paraId="457FBFE0"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50F0D110"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lang w:eastAsia="zh-CN"/>
              </w:rPr>
              <w:t>和</w:t>
            </w:r>
            <w:r w:rsidRPr="00C95B00">
              <w:rPr>
                <w:rFonts w:eastAsia="SimSun"/>
                <w:sz w:val="24"/>
              </w:rPr>
              <w:t>Walker, 2019</w:t>
            </w:r>
          </w:p>
        </w:tc>
      </w:tr>
      <w:tr w:rsidR="003A45EC" w:rsidRPr="00C95B00" w14:paraId="62C05C67" w14:textId="77777777" w:rsidTr="009F2132">
        <w:tc>
          <w:tcPr>
            <w:tcW w:w="1064" w:type="dxa"/>
            <w:vMerge/>
          </w:tcPr>
          <w:p w14:paraId="77A1C8E6" w14:textId="77777777" w:rsidR="003A45EC" w:rsidRPr="00C95B00" w:rsidRDefault="003A45EC" w:rsidP="009F2132">
            <w:pPr>
              <w:rPr>
                <w:rFonts w:eastAsia="SimSun"/>
                <w:sz w:val="24"/>
              </w:rPr>
            </w:pPr>
          </w:p>
        </w:tc>
        <w:tc>
          <w:tcPr>
            <w:tcW w:w="1992" w:type="dxa"/>
            <w:vMerge/>
            <w:vAlign w:val="center"/>
          </w:tcPr>
          <w:p w14:paraId="14A52262" w14:textId="77777777" w:rsidR="003A45EC" w:rsidRPr="00DF45B5" w:rsidRDefault="003A45EC" w:rsidP="009F2132">
            <w:pPr>
              <w:rPr>
                <w:rFonts w:ascii="STKaiti" w:eastAsia="STKaiti" w:hAnsi="STKaiti"/>
                <w:sz w:val="24"/>
              </w:rPr>
            </w:pPr>
          </w:p>
        </w:tc>
        <w:tc>
          <w:tcPr>
            <w:tcW w:w="2127" w:type="dxa"/>
          </w:tcPr>
          <w:p w14:paraId="1E24C2C6" w14:textId="77777777" w:rsidR="003A45EC" w:rsidRPr="00C95B00" w:rsidRDefault="003A45EC" w:rsidP="009F2132">
            <w:pPr>
              <w:contextualSpacing/>
              <w:rPr>
                <w:rFonts w:eastAsia="SimSun"/>
                <w:sz w:val="24"/>
              </w:rPr>
            </w:pPr>
            <w:r w:rsidRPr="00C95B00">
              <w:rPr>
                <w:rFonts w:eastAsia="SimSun"/>
                <w:sz w:val="24"/>
              </w:rPr>
              <w:t>圣路易斯脑炎</w:t>
            </w:r>
          </w:p>
        </w:tc>
        <w:tc>
          <w:tcPr>
            <w:tcW w:w="1317" w:type="dxa"/>
          </w:tcPr>
          <w:p w14:paraId="0350F01D"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53183544" w14:textId="77777777" w:rsidR="003A45EC" w:rsidRPr="00C95B00" w:rsidRDefault="003A45EC" w:rsidP="009322C6">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111457B9" w14:textId="77777777" w:rsidTr="009F2132">
        <w:tc>
          <w:tcPr>
            <w:tcW w:w="1064" w:type="dxa"/>
            <w:vMerge/>
          </w:tcPr>
          <w:p w14:paraId="08A5BF14" w14:textId="77777777" w:rsidR="003A45EC" w:rsidRPr="00C95B00" w:rsidRDefault="003A45EC" w:rsidP="009F2132">
            <w:pPr>
              <w:rPr>
                <w:rFonts w:eastAsia="SimSun"/>
                <w:sz w:val="24"/>
              </w:rPr>
            </w:pPr>
          </w:p>
        </w:tc>
        <w:tc>
          <w:tcPr>
            <w:tcW w:w="1992" w:type="dxa"/>
            <w:vMerge/>
            <w:vAlign w:val="center"/>
          </w:tcPr>
          <w:p w14:paraId="59A005B5" w14:textId="77777777" w:rsidR="003A45EC" w:rsidRPr="00DF45B5" w:rsidRDefault="003A45EC" w:rsidP="009F2132">
            <w:pPr>
              <w:rPr>
                <w:rFonts w:ascii="STKaiti" w:eastAsia="STKaiti" w:hAnsi="STKaiti"/>
                <w:sz w:val="24"/>
              </w:rPr>
            </w:pPr>
          </w:p>
        </w:tc>
        <w:tc>
          <w:tcPr>
            <w:tcW w:w="2127" w:type="dxa"/>
          </w:tcPr>
          <w:p w14:paraId="6B07C75E"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24786074"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39190CFF" w14:textId="77777777" w:rsidR="003A45EC" w:rsidRPr="00C95B00" w:rsidRDefault="003A45EC" w:rsidP="009322C6">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54E2D560" w14:textId="77777777" w:rsidTr="009F2132">
        <w:tc>
          <w:tcPr>
            <w:tcW w:w="1064" w:type="dxa"/>
            <w:vMerge/>
          </w:tcPr>
          <w:p w14:paraId="547619D1" w14:textId="77777777" w:rsidR="003A45EC" w:rsidRPr="00C95B00" w:rsidRDefault="003A45EC" w:rsidP="009F2132">
            <w:pPr>
              <w:rPr>
                <w:rFonts w:eastAsia="SimSun"/>
                <w:sz w:val="24"/>
              </w:rPr>
            </w:pPr>
          </w:p>
        </w:tc>
        <w:tc>
          <w:tcPr>
            <w:tcW w:w="1992" w:type="dxa"/>
            <w:vAlign w:val="center"/>
          </w:tcPr>
          <w:p w14:paraId="51C936F3"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红背库蚊</w:t>
            </w:r>
          </w:p>
        </w:tc>
        <w:tc>
          <w:tcPr>
            <w:tcW w:w="2127" w:type="dxa"/>
          </w:tcPr>
          <w:p w14:paraId="2F4DE1D1" w14:textId="77777777" w:rsidR="003A45EC" w:rsidRPr="00C95B00" w:rsidRDefault="003A45EC" w:rsidP="009F2132">
            <w:pPr>
              <w:contextualSpacing/>
              <w:rPr>
                <w:rFonts w:eastAsia="SimSun"/>
                <w:sz w:val="24"/>
              </w:rPr>
            </w:pPr>
            <w:r w:rsidRPr="00C95B00">
              <w:rPr>
                <w:rFonts w:eastAsia="SimSun"/>
                <w:sz w:val="24"/>
              </w:rPr>
              <w:t>班兹病毒</w:t>
            </w:r>
          </w:p>
        </w:tc>
        <w:tc>
          <w:tcPr>
            <w:tcW w:w="1317" w:type="dxa"/>
          </w:tcPr>
          <w:p w14:paraId="59DCEB16"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B3394DF" w14:textId="77777777" w:rsidR="003A45EC" w:rsidRPr="00C95B00" w:rsidRDefault="003A45EC" w:rsidP="009322C6">
            <w:pPr>
              <w:contextualSpacing/>
              <w:jc w:val="left"/>
              <w:rPr>
                <w:rFonts w:eastAsia="SimSun"/>
                <w:sz w:val="24"/>
                <w:lang w:val="en-US"/>
              </w:rPr>
            </w:pPr>
            <w:r w:rsidRPr="00C95B00">
              <w:rPr>
                <w:rFonts w:eastAsia="SimSun"/>
                <w:sz w:val="24"/>
                <w:lang w:val="en-US"/>
              </w:rPr>
              <w:t xml:space="preserve">Braack </w:t>
            </w:r>
            <w:r w:rsidRPr="00C95B00">
              <w:rPr>
                <w:rFonts w:eastAsia="SimSun"/>
                <w:sz w:val="24"/>
                <w:lang w:val="en-US"/>
              </w:rPr>
              <w:t>等，</w:t>
            </w:r>
            <w:r w:rsidRPr="00C95B00">
              <w:rPr>
                <w:rFonts w:eastAsia="SimSun"/>
                <w:sz w:val="24"/>
                <w:lang w:val="en-US"/>
              </w:rPr>
              <w:t xml:space="preserve"> 2018; MacIntyre </w:t>
            </w:r>
            <w:r w:rsidRPr="00C95B00">
              <w:rPr>
                <w:rFonts w:eastAsia="SimSun"/>
                <w:sz w:val="24"/>
                <w:lang w:val="en-US"/>
              </w:rPr>
              <w:t>等，</w:t>
            </w:r>
            <w:r w:rsidRPr="00C95B00">
              <w:rPr>
                <w:rFonts w:eastAsia="SimSun"/>
                <w:sz w:val="24"/>
                <w:lang w:val="en-US"/>
              </w:rPr>
              <w:t xml:space="preserve"> 2023</w:t>
            </w:r>
          </w:p>
        </w:tc>
      </w:tr>
      <w:tr w:rsidR="003A45EC" w:rsidRPr="00C95B00" w14:paraId="71C25B7F" w14:textId="77777777" w:rsidTr="009F2132">
        <w:tc>
          <w:tcPr>
            <w:tcW w:w="1064" w:type="dxa"/>
            <w:vMerge/>
          </w:tcPr>
          <w:p w14:paraId="1D209DB7" w14:textId="77777777" w:rsidR="003A45EC" w:rsidRPr="00C95B00" w:rsidRDefault="003A45EC" w:rsidP="009F2132">
            <w:pPr>
              <w:rPr>
                <w:rFonts w:eastAsia="SimSun"/>
                <w:sz w:val="24"/>
                <w:lang w:val="en-US"/>
              </w:rPr>
            </w:pPr>
          </w:p>
        </w:tc>
        <w:tc>
          <w:tcPr>
            <w:tcW w:w="1992" w:type="dxa"/>
            <w:vAlign w:val="center"/>
          </w:tcPr>
          <w:p w14:paraId="074F4728"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斑点库蚊</w:t>
            </w:r>
          </w:p>
        </w:tc>
        <w:tc>
          <w:tcPr>
            <w:tcW w:w="2127" w:type="dxa"/>
          </w:tcPr>
          <w:p w14:paraId="07697C90"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74DC482C"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41C9B21A" w14:textId="77777777" w:rsidR="003A45EC" w:rsidRPr="00C95B00" w:rsidRDefault="003A45EC" w:rsidP="009322C6">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329F32B2" w14:textId="77777777" w:rsidTr="009F2132">
        <w:tc>
          <w:tcPr>
            <w:tcW w:w="1064" w:type="dxa"/>
            <w:vMerge/>
          </w:tcPr>
          <w:p w14:paraId="483CFEFD" w14:textId="77777777" w:rsidR="003A45EC" w:rsidRPr="00C95B00" w:rsidRDefault="003A45EC" w:rsidP="009F2132">
            <w:pPr>
              <w:rPr>
                <w:rFonts w:eastAsia="SimSun"/>
                <w:sz w:val="24"/>
              </w:rPr>
            </w:pPr>
          </w:p>
        </w:tc>
        <w:tc>
          <w:tcPr>
            <w:tcW w:w="1992" w:type="dxa"/>
            <w:vMerge w:val="restart"/>
            <w:vAlign w:val="center"/>
          </w:tcPr>
          <w:p w14:paraId="670F0075"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color w:val="0D0D0D"/>
                <w:sz w:val="24"/>
                <w:shd w:val="clear" w:color="auto" w:fill="FFFFFF"/>
              </w:rPr>
              <w:t>跗</w:t>
            </w:r>
            <w:r w:rsidRPr="00DF45B5">
              <w:rPr>
                <w:rFonts w:ascii="STKaiti" w:eastAsia="STKaiti" w:hAnsi="STKaiti"/>
                <w:sz w:val="24"/>
                <w:lang w:eastAsia="zh-CN"/>
              </w:rPr>
              <w:t>库蚊</w:t>
            </w:r>
          </w:p>
        </w:tc>
        <w:tc>
          <w:tcPr>
            <w:tcW w:w="2127" w:type="dxa"/>
          </w:tcPr>
          <w:p w14:paraId="45916C75" w14:textId="77777777" w:rsidR="003A45EC" w:rsidRPr="00C95B00" w:rsidRDefault="003A45EC" w:rsidP="009F2132">
            <w:pPr>
              <w:contextualSpacing/>
              <w:rPr>
                <w:rFonts w:eastAsia="SimSun"/>
                <w:sz w:val="24"/>
              </w:rPr>
            </w:pPr>
            <w:r w:rsidRPr="00C95B00">
              <w:rPr>
                <w:rFonts w:eastAsia="SimSun"/>
                <w:sz w:val="24"/>
              </w:rPr>
              <w:t>圣路易斯脑炎</w:t>
            </w:r>
          </w:p>
        </w:tc>
        <w:tc>
          <w:tcPr>
            <w:tcW w:w="1317" w:type="dxa"/>
          </w:tcPr>
          <w:p w14:paraId="76FAAA2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95F9336" w14:textId="77777777" w:rsidR="003A45EC" w:rsidRPr="00C95B00" w:rsidRDefault="003A45EC" w:rsidP="009322C6">
            <w:pPr>
              <w:contextualSpacing/>
              <w:jc w:val="left"/>
              <w:rPr>
                <w:rFonts w:eastAsia="SimSun"/>
                <w:sz w:val="24"/>
              </w:rPr>
            </w:pPr>
            <w:r w:rsidRPr="00C95B00">
              <w:rPr>
                <w:rFonts w:eastAsia="SimSun"/>
                <w:sz w:val="24"/>
              </w:rPr>
              <w:t xml:space="preserve">Curren </w:t>
            </w:r>
            <w:r w:rsidRPr="00C95B00">
              <w:rPr>
                <w:rFonts w:eastAsia="SimSun"/>
                <w:sz w:val="24"/>
              </w:rPr>
              <w:t>等，</w:t>
            </w:r>
            <w:r w:rsidRPr="00C95B00">
              <w:rPr>
                <w:rFonts w:eastAsia="SimSun"/>
                <w:sz w:val="24"/>
              </w:rPr>
              <w:t xml:space="preserve"> 2018</w:t>
            </w:r>
          </w:p>
        </w:tc>
      </w:tr>
      <w:tr w:rsidR="003A45EC" w:rsidRPr="00C95B00" w14:paraId="75306DD2" w14:textId="77777777" w:rsidTr="009F2132">
        <w:tc>
          <w:tcPr>
            <w:tcW w:w="1064" w:type="dxa"/>
            <w:vMerge/>
          </w:tcPr>
          <w:p w14:paraId="2068935C" w14:textId="77777777" w:rsidR="003A45EC" w:rsidRPr="00C95B00" w:rsidRDefault="003A45EC" w:rsidP="009F2132">
            <w:pPr>
              <w:rPr>
                <w:rFonts w:eastAsia="SimSun"/>
                <w:sz w:val="24"/>
              </w:rPr>
            </w:pPr>
          </w:p>
        </w:tc>
        <w:tc>
          <w:tcPr>
            <w:tcW w:w="1992" w:type="dxa"/>
            <w:vMerge/>
            <w:vAlign w:val="center"/>
          </w:tcPr>
          <w:p w14:paraId="66E9E8D7" w14:textId="77777777" w:rsidR="003A45EC" w:rsidRPr="00DF45B5" w:rsidRDefault="003A45EC" w:rsidP="009F2132">
            <w:pPr>
              <w:contextualSpacing/>
              <w:jc w:val="center"/>
              <w:rPr>
                <w:rFonts w:ascii="STKaiti" w:eastAsia="STKaiti" w:hAnsi="STKaiti"/>
                <w:sz w:val="24"/>
              </w:rPr>
            </w:pPr>
          </w:p>
        </w:tc>
        <w:tc>
          <w:tcPr>
            <w:tcW w:w="2127" w:type="dxa"/>
          </w:tcPr>
          <w:p w14:paraId="369677B1"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457A973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B090C7A" w14:textId="77777777" w:rsidR="003A45EC" w:rsidRPr="00C95B00" w:rsidRDefault="003A45EC" w:rsidP="009322C6">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6BB20893" w14:textId="77777777" w:rsidTr="009F2132">
        <w:tc>
          <w:tcPr>
            <w:tcW w:w="1064" w:type="dxa"/>
            <w:vMerge/>
          </w:tcPr>
          <w:p w14:paraId="5DF218C2" w14:textId="77777777" w:rsidR="003A45EC" w:rsidRPr="00C95B00" w:rsidRDefault="003A45EC" w:rsidP="009F2132">
            <w:pPr>
              <w:rPr>
                <w:rFonts w:eastAsia="SimSun"/>
                <w:sz w:val="24"/>
              </w:rPr>
            </w:pPr>
          </w:p>
        </w:tc>
        <w:tc>
          <w:tcPr>
            <w:tcW w:w="1992" w:type="dxa"/>
            <w:vAlign w:val="center"/>
          </w:tcPr>
          <w:p w14:paraId="2BACB3E7"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刺库蚊</w:t>
            </w:r>
          </w:p>
        </w:tc>
        <w:tc>
          <w:tcPr>
            <w:tcW w:w="2127" w:type="dxa"/>
          </w:tcPr>
          <w:p w14:paraId="1B7E6E33" w14:textId="77777777" w:rsidR="003A45EC" w:rsidRPr="00C95B00" w:rsidRDefault="003A45EC" w:rsidP="009F2132">
            <w:pPr>
              <w:contextualSpacing/>
              <w:rPr>
                <w:rFonts w:eastAsia="SimSun"/>
                <w:sz w:val="24"/>
              </w:rPr>
            </w:pPr>
            <w:r w:rsidRPr="00C95B00">
              <w:rPr>
                <w:rFonts w:eastAsia="SimSun"/>
                <w:sz w:val="24"/>
              </w:rPr>
              <w:t>西尼罗河热</w:t>
            </w:r>
          </w:p>
        </w:tc>
        <w:tc>
          <w:tcPr>
            <w:tcW w:w="1317" w:type="dxa"/>
          </w:tcPr>
          <w:p w14:paraId="5C5666BA"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79AFE35B" w14:textId="77777777" w:rsidR="003A45EC" w:rsidRPr="00C95B00" w:rsidRDefault="003A45EC" w:rsidP="009322C6">
            <w:pPr>
              <w:contextualSpacing/>
              <w:jc w:val="left"/>
              <w:rPr>
                <w:rFonts w:eastAsia="SimSun"/>
                <w:sz w:val="24"/>
              </w:rPr>
            </w:pPr>
            <w:r w:rsidRPr="00C95B00">
              <w:rPr>
                <w:rFonts w:eastAsia="SimSun"/>
                <w:sz w:val="24"/>
              </w:rPr>
              <w:t xml:space="preserve">Colpitts </w:t>
            </w:r>
            <w:r w:rsidRPr="00C95B00">
              <w:rPr>
                <w:rFonts w:eastAsia="SimSun"/>
                <w:sz w:val="24"/>
              </w:rPr>
              <w:t>等，</w:t>
            </w:r>
            <w:r w:rsidRPr="00C95B00">
              <w:rPr>
                <w:rFonts w:eastAsia="SimSun"/>
                <w:sz w:val="24"/>
              </w:rPr>
              <w:t xml:space="preserve">  2012</w:t>
            </w:r>
          </w:p>
        </w:tc>
      </w:tr>
      <w:tr w:rsidR="003A45EC" w:rsidRPr="00C95B00" w14:paraId="4642FE9D" w14:textId="77777777" w:rsidTr="009F2132">
        <w:tc>
          <w:tcPr>
            <w:tcW w:w="1064" w:type="dxa"/>
            <w:vMerge/>
          </w:tcPr>
          <w:p w14:paraId="27FFEC9C" w14:textId="77777777" w:rsidR="003A45EC" w:rsidRPr="00C95B00" w:rsidRDefault="003A45EC" w:rsidP="009F2132">
            <w:pPr>
              <w:rPr>
                <w:rFonts w:eastAsia="SimSun"/>
                <w:sz w:val="24"/>
              </w:rPr>
            </w:pPr>
          </w:p>
        </w:tc>
        <w:tc>
          <w:tcPr>
            <w:tcW w:w="1992" w:type="dxa"/>
            <w:vAlign w:val="center"/>
          </w:tcPr>
          <w:p w14:paraId="2024E43B"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三带库蚊</w:t>
            </w:r>
          </w:p>
        </w:tc>
        <w:tc>
          <w:tcPr>
            <w:tcW w:w="2127" w:type="dxa"/>
          </w:tcPr>
          <w:p w14:paraId="425470D1" w14:textId="77777777" w:rsidR="003A45EC" w:rsidRPr="00C95B00" w:rsidRDefault="003A45EC" w:rsidP="009F2132">
            <w:pPr>
              <w:contextualSpacing/>
              <w:rPr>
                <w:rFonts w:eastAsia="SimSun"/>
                <w:sz w:val="24"/>
              </w:rPr>
            </w:pPr>
            <w:r w:rsidRPr="00C95B00">
              <w:rPr>
                <w:rFonts w:eastAsia="SimSun"/>
                <w:sz w:val="24"/>
              </w:rPr>
              <w:t>日本脑炎</w:t>
            </w:r>
          </w:p>
        </w:tc>
        <w:tc>
          <w:tcPr>
            <w:tcW w:w="1317" w:type="dxa"/>
          </w:tcPr>
          <w:p w14:paraId="3C78E368"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04B8F2B0" w14:textId="77777777" w:rsidR="003A45EC" w:rsidRPr="00C95B00" w:rsidRDefault="003A45EC" w:rsidP="009322C6">
            <w:pPr>
              <w:contextualSpacing/>
              <w:jc w:val="left"/>
              <w:rPr>
                <w:rFonts w:eastAsia="SimSun"/>
                <w:sz w:val="24"/>
              </w:rPr>
            </w:pPr>
            <w:r w:rsidRPr="00C95B00">
              <w:rPr>
                <w:rFonts w:eastAsia="SimSun"/>
                <w:sz w:val="24"/>
              </w:rPr>
              <w:t xml:space="preserve">Lessard </w:t>
            </w:r>
            <w:r w:rsidRPr="00C95B00">
              <w:rPr>
                <w:rFonts w:eastAsia="SimSun"/>
                <w:sz w:val="24"/>
              </w:rPr>
              <w:t>等，</w:t>
            </w:r>
            <w:r w:rsidRPr="00C95B00">
              <w:rPr>
                <w:rFonts w:eastAsia="SimSun"/>
                <w:sz w:val="24"/>
              </w:rPr>
              <w:t xml:space="preserve"> 2021</w:t>
            </w:r>
          </w:p>
        </w:tc>
      </w:tr>
      <w:tr w:rsidR="003A45EC" w:rsidRPr="00C95B00" w14:paraId="47A1EA11" w14:textId="77777777" w:rsidTr="009F2132">
        <w:tc>
          <w:tcPr>
            <w:tcW w:w="1064" w:type="dxa"/>
            <w:vMerge/>
          </w:tcPr>
          <w:p w14:paraId="132E9B1D" w14:textId="77777777" w:rsidR="003A45EC" w:rsidRPr="00C95B00" w:rsidRDefault="003A45EC" w:rsidP="009F2132">
            <w:pPr>
              <w:rPr>
                <w:rFonts w:eastAsia="SimSun"/>
                <w:sz w:val="24"/>
              </w:rPr>
            </w:pPr>
          </w:p>
        </w:tc>
        <w:tc>
          <w:tcPr>
            <w:tcW w:w="1992" w:type="dxa"/>
            <w:vAlign w:val="center"/>
          </w:tcPr>
          <w:p w14:paraId="7E016559" w14:textId="77777777" w:rsidR="003A45EC" w:rsidRPr="00DF45B5" w:rsidRDefault="003A45EC" w:rsidP="009F2132">
            <w:pPr>
              <w:contextualSpacing/>
              <w:rPr>
                <w:rFonts w:ascii="STKaiti" w:eastAsia="STKaiti" w:hAnsi="STKaiti"/>
                <w:sz w:val="24"/>
                <w:lang w:eastAsia="zh-CN"/>
              </w:rPr>
            </w:pPr>
            <w:r w:rsidRPr="00DF45B5">
              <w:rPr>
                <w:rFonts w:ascii="STKaiti" w:eastAsia="STKaiti" w:hAnsi="STKaiti"/>
                <w:sz w:val="24"/>
                <w:lang w:eastAsia="zh-CN"/>
              </w:rPr>
              <w:t>单条库蚊</w:t>
            </w:r>
          </w:p>
        </w:tc>
        <w:tc>
          <w:tcPr>
            <w:tcW w:w="2127" w:type="dxa"/>
          </w:tcPr>
          <w:p w14:paraId="169A01EB" w14:textId="77777777" w:rsidR="003A45EC" w:rsidRPr="00C95B00" w:rsidRDefault="003A45EC" w:rsidP="009F2132">
            <w:pPr>
              <w:contextualSpacing/>
              <w:rPr>
                <w:rFonts w:eastAsia="SimSun"/>
                <w:sz w:val="24"/>
              </w:rPr>
            </w:pPr>
            <w:r w:rsidRPr="00C95B00">
              <w:rPr>
                <w:rFonts w:eastAsia="SimSun"/>
                <w:sz w:val="24"/>
                <w:lang w:eastAsia="zh-CN"/>
              </w:rPr>
              <w:t>西尼罗河</w:t>
            </w:r>
            <w:r w:rsidRPr="00C95B00">
              <w:rPr>
                <w:rFonts w:eastAsia="SimSun"/>
                <w:sz w:val="24"/>
              </w:rPr>
              <w:t>病毒</w:t>
            </w:r>
            <w:r w:rsidRPr="00C95B00">
              <w:rPr>
                <w:rFonts w:eastAsia="SimSun"/>
                <w:sz w:val="24"/>
              </w:rPr>
              <w:t xml:space="preserve"> </w:t>
            </w:r>
          </w:p>
        </w:tc>
        <w:tc>
          <w:tcPr>
            <w:tcW w:w="1317" w:type="dxa"/>
          </w:tcPr>
          <w:p w14:paraId="2D484E24"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49EA96A4" w14:textId="77777777" w:rsidR="003A45EC" w:rsidRPr="00C95B00" w:rsidRDefault="003A45EC" w:rsidP="009322C6">
            <w:pPr>
              <w:contextualSpacing/>
              <w:jc w:val="left"/>
              <w:rPr>
                <w:rFonts w:eastAsia="SimSun"/>
                <w:sz w:val="24"/>
              </w:rPr>
            </w:pPr>
            <w:r w:rsidRPr="00C95B00">
              <w:rPr>
                <w:rFonts w:eastAsia="SimSun"/>
                <w:sz w:val="24"/>
              </w:rPr>
              <w:t xml:space="preserve">Cornel </w:t>
            </w:r>
            <w:r w:rsidRPr="00C95B00">
              <w:rPr>
                <w:rFonts w:eastAsia="SimSun"/>
                <w:sz w:val="24"/>
              </w:rPr>
              <w:t>等，</w:t>
            </w:r>
            <w:r w:rsidRPr="00C95B00">
              <w:rPr>
                <w:rFonts w:eastAsia="SimSun"/>
                <w:sz w:val="24"/>
              </w:rPr>
              <w:t xml:space="preserve"> 1993</w:t>
            </w:r>
          </w:p>
        </w:tc>
      </w:tr>
      <w:tr w:rsidR="003A45EC" w:rsidRPr="00C95B00" w14:paraId="250B72EB" w14:textId="77777777" w:rsidTr="009F2132">
        <w:tc>
          <w:tcPr>
            <w:tcW w:w="1064" w:type="dxa"/>
            <w:vMerge/>
          </w:tcPr>
          <w:p w14:paraId="299D7BDF" w14:textId="77777777" w:rsidR="003A45EC" w:rsidRPr="00C95B00" w:rsidRDefault="003A45EC" w:rsidP="009F2132">
            <w:pPr>
              <w:rPr>
                <w:rFonts w:eastAsia="SimSun"/>
                <w:sz w:val="24"/>
              </w:rPr>
            </w:pPr>
          </w:p>
        </w:tc>
        <w:tc>
          <w:tcPr>
            <w:tcW w:w="1992" w:type="dxa"/>
            <w:vAlign w:val="center"/>
          </w:tcPr>
          <w:p w14:paraId="19A5F0DB"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维修库蚊</w:t>
            </w:r>
          </w:p>
        </w:tc>
        <w:tc>
          <w:tcPr>
            <w:tcW w:w="2127" w:type="dxa"/>
          </w:tcPr>
          <w:p w14:paraId="0E15C90B" w14:textId="77777777" w:rsidR="003A45EC" w:rsidRPr="00C95B00" w:rsidRDefault="003A45EC" w:rsidP="009F2132">
            <w:pPr>
              <w:contextualSpacing/>
              <w:rPr>
                <w:rFonts w:eastAsia="SimSun"/>
                <w:sz w:val="24"/>
              </w:rPr>
            </w:pPr>
            <w:r w:rsidRPr="00C95B00">
              <w:rPr>
                <w:rFonts w:eastAsia="SimSun"/>
                <w:sz w:val="24"/>
                <w:lang w:eastAsia="zh-CN"/>
              </w:rPr>
              <w:t>日本脑炎</w:t>
            </w:r>
          </w:p>
        </w:tc>
        <w:tc>
          <w:tcPr>
            <w:tcW w:w="1317" w:type="dxa"/>
          </w:tcPr>
          <w:p w14:paraId="74CE6969"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2DAEC6C0" w14:textId="77777777" w:rsidR="003A45EC" w:rsidRPr="00C95B00" w:rsidRDefault="003A45EC" w:rsidP="009322C6">
            <w:pPr>
              <w:contextualSpacing/>
              <w:jc w:val="left"/>
              <w:rPr>
                <w:rFonts w:eastAsia="SimSun"/>
                <w:sz w:val="24"/>
              </w:rPr>
            </w:pPr>
            <w:r w:rsidRPr="00C95B00">
              <w:rPr>
                <w:rFonts w:eastAsia="SimSun"/>
                <w:sz w:val="24"/>
              </w:rPr>
              <w:t xml:space="preserve">Maquart </w:t>
            </w:r>
            <w:r w:rsidRPr="00C95B00">
              <w:rPr>
                <w:rFonts w:eastAsia="SimSun"/>
                <w:sz w:val="24"/>
              </w:rPr>
              <w:t>等，</w:t>
            </w:r>
            <w:r w:rsidRPr="00C95B00">
              <w:rPr>
                <w:rFonts w:eastAsia="SimSun"/>
                <w:sz w:val="24"/>
              </w:rPr>
              <w:t xml:space="preserve">  2022</w:t>
            </w:r>
          </w:p>
        </w:tc>
      </w:tr>
      <w:tr w:rsidR="003A45EC" w:rsidRPr="00C95B00" w14:paraId="67965527" w14:textId="77777777" w:rsidTr="009F2132">
        <w:tc>
          <w:tcPr>
            <w:tcW w:w="1064" w:type="dxa"/>
            <w:vMerge/>
          </w:tcPr>
          <w:p w14:paraId="43445991" w14:textId="77777777" w:rsidR="003A45EC" w:rsidRPr="00C95B00" w:rsidRDefault="003A45EC" w:rsidP="009F2132">
            <w:pPr>
              <w:rPr>
                <w:rFonts w:eastAsia="SimSun"/>
                <w:sz w:val="24"/>
              </w:rPr>
            </w:pPr>
          </w:p>
        </w:tc>
        <w:tc>
          <w:tcPr>
            <w:tcW w:w="1992" w:type="dxa"/>
            <w:vMerge w:val="restart"/>
            <w:vAlign w:val="center"/>
          </w:tcPr>
          <w:p w14:paraId="302CF25C" w14:textId="77777777" w:rsidR="003A45EC" w:rsidRPr="00DF45B5" w:rsidRDefault="003A45EC" w:rsidP="009F2132">
            <w:pPr>
              <w:contextualSpacing/>
              <w:rPr>
                <w:rFonts w:ascii="STKaiti" w:eastAsia="STKaiti" w:hAnsi="STKaiti"/>
                <w:sz w:val="24"/>
              </w:rPr>
            </w:pPr>
            <w:r w:rsidRPr="00DF45B5">
              <w:rPr>
                <w:rFonts w:ascii="STKaiti" w:eastAsia="STKaiti" w:hAnsi="STKaiti"/>
                <w:color w:val="0D0D0D"/>
                <w:sz w:val="24"/>
                <w:shd w:val="clear" w:color="auto" w:fill="FFFFFF"/>
              </w:rPr>
              <w:t>紫刺鼠伊蚊</w:t>
            </w:r>
          </w:p>
        </w:tc>
        <w:tc>
          <w:tcPr>
            <w:tcW w:w="2127" w:type="dxa"/>
          </w:tcPr>
          <w:p w14:paraId="475A6F5D" w14:textId="77777777" w:rsidR="003A45EC" w:rsidRPr="00C95B00" w:rsidRDefault="003A45EC" w:rsidP="009F2132">
            <w:pPr>
              <w:contextualSpacing/>
              <w:rPr>
                <w:rFonts w:eastAsia="SimSun"/>
                <w:sz w:val="24"/>
              </w:rPr>
            </w:pPr>
            <w:r w:rsidRPr="00C95B00">
              <w:rPr>
                <w:rFonts w:eastAsia="SimSun"/>
                <w:sz w:val="24"/>
              </w:rPr>
              <w:t>马雅罗热</w:t>
            </w:r>
          </w:p>
        </w:tc>
        <w:tc>
          <w:tcPr>
            <w:tcW w:w="1317" w:type="dxa"/>
          </w:tcPr>
          <w:p w14:paraId="736F289C"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A75E31C" w14:textId="77777777" w:rsidR="003A45EC" w:rsidRPr="00C95B00" w:rsidRDefault="003A45EC" w:rsidP="009322C6">
            <w:pPr>
              <w:contextualSpacing/>
              <w:jc w:val="left"/>
              <w:rPr>
                <w:rFonts w:eastAsia="SimSun"/>
                <w:sz w:val="24"/>
                <w:lang w:val="en-US"/>
              </w:rPr>
            </w:pPr>
            <w:r w:rsidRPr="00C95B00">
              <w:rPr>
                <w:rFonts w:eastAsia="SimSun"/>
                <w:sz w:val="24"/>
                <w:lang w:val="en-US"/>
              </w:rPr>
              <w:t xml:space="preserve">Hoch </w:t>
            </w:r>
            <w:r w:rsidRPr="00C95B00">
              <w:rPr>
                <w:rFonts w:eastAsia="SimSun"/>
                <w:sz w:val="24"/>
                <w:lang w:val="en-US"/>
              </w:rPr>
              <w:t>等，</w:t>
            </w:r>
            <w:r w:rsidRPr="00C95B00">
              <w:rPr>
                <w:rFonts w:eastAsia="SimSun"/>
                <w:sz w:val="24"/>
                <w:lang w:val="en-US"/>
              </w:rPr>
              <w:t xml:space="preserve">1981; Periera </w:t>
            </w:r>
            <w:r w:rsidRPr="00C95B00">
              <w:rPr>
                <w:rFonts w:eastAsia="SimSun"/>
                <w:sz w:val="24"/>
                <w:lang w:val="en-US"/>
              </w:rPr>
              <w:t>等，</w:t>
            </w:r>
            <w:r w:rsidRPr="00C95B00">
              <w:rPr>
                <w:rFonts w:eastAsia="SimSun"/>
                <w:sz w:val="24"/>
                <w:lang w:val="en-US"/>
              </w:rPr>
              <w:t xml:space="preserve">2021; Celone </w:t>
            </w:r>
            <w:r w:rsidRPr="00C95B00">
              <w:rPr>
                <w:rFonts w:eastAsia="SimSun"/>
                <w:sz w:val="24"/>
                <w:lang w:val="en-US"/>
              </w:rPr>
              <w:t>等，</w:t>
            </w:r>
            <w:r w:rsidRPr="00C95B00">
              <w:rPr>
                <w:rFonts w:eastAsia="SimSun"/>
                <w:sz w:val="24"/>
                <w:lang w:val="en-US"/>
              </w:rPr>
              <w:t xml:space="preserve"> 2022</w:t>
            </w:r>
          </w:p>
        </w:tc>
      </w:tr>
      <w:tr w:rsidR="003A45EC" w:rsidRPr="00C95B00" w14:paraId="4AEBE503" w14:textId="77777777" w:rsidTr="009F2132">
        <w:tc>
          <w:tcPr>
            <w:tcW w:w="1064" w:type="dxa"/>
            <w:vMerge/>
          </w:tcPr>
          <w:p w14:paraId="0D4DAAEA" w14:textId="77777777" w:rsidR="003A45EC" w:rsidRPr="00C95B00" w:rsidRDefault="003A45EC" w:rsidP="009F2132">
            <w:pPr>
              <w:rPr>
                <w:rFonts w:eastAsia="SimSun"/>
                <w:sz w:val="24"/>
                <w:lang w:val="en-US"/>
              </w:rPr>
            </w:pPr>
          </w:p>
        </w:tc>
        <w:tc>
          <w:tcPr>
            <w:tcW w:w="1992" w:type="dxa"/>
            <w:vMerge/>
            <w:vAlign w:val="center"/>
          </w:tcPr>
          <w:p w14:paraId="77A27C24" w14:textId="77777777" w:rsidR="003A45EC" w:rsidRPr="00C95B00" w:rsidRDefault="003A45EC" w:rsidP="009F2132">
            <w:pPr>
              <w:contextualSpacing/>
              <w:jc w:val="center"/>
              <w:rPr>
                <w:rFonts w:ascii="STKaiti" w:eastAsia="STKaiti" w:hAnsi="STKaiti"/>
                <w:i/>
                <w:sz w:val="24"/>
                <w:lang w:val="en-US"/>
              </w:rPr>
            </w:pPr>
          </w:p>
        </w:tc>
        <w:tc>
          <w:tcPr>
            <w:tcW w:w="2127" w:type="dxa"/>
          </w:tcPr>
          <w:p w14:paraId="2F816691" w14:textId="77777777" w:rsidR="003A45EC" w:rsidRPr="00C95B00" w:rsidRDefault="003A45EC" w:rsidP="009F2132">
            <w:pPr>
              <w:contextualSpacing/>
              <w:rPr>
                <w:rFonts w:eastAsia="SimSun"/>
                <w:sz w:val="24"/>
              </w:rPr>
            </w:pPr>
            <w:r w:rsidRPr="00C95B00">
              <w:rPr>
                <w:rFonts w:eastAsia="SimSun"/>
                <w:sz w:val="24"/>
              </w:rPr>
              <w:t>黄热病</w:t>
            </w:r>
          </w:p>
        </w:tc>
        <w:tc>
          <w:tcPr>
            <w:tcW w:w="1317" w:type="dxa"/>
          </w:tcPr>
          <w:p w14:paraId="12489B53"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067B800B" w14:textId="77777777" w:rsidR="003A45EC" w:rsidRPr="00C95B00" w:rsidRDefault="003A45EC" w:rsidP="009322C6">
            <w:pPr>
              <w:contextualSpacing/>
              <w:jc w:val="left"/>
              <w:rPr>
                <w:rFonts w:eastAsia="SimSun"/>
                <w:sz w:val="24"/>
              </w:rPr>
            </w:pPr>
            <w:r w:rsidRPr="00C95B00">
              <w:rPr>
                <w:rFonts w:eastAsia="SimSun"/>
                <w:sz w:val="24"/>
              </w:rPr>
              <w:t xml:space="preserve">Celone </w:t>
            </w:r>
            <w:r w:rsidRPr="00C95B00">
              <w:rPr>
                <w:rFonts w:eastAsia="SimSun"/>
                <w:sz w:val="24"/>
              </w:rPr>
              <w:t>等，</w:t>
            </w:r>
            <w:r w:rsidRPr="00C95B00">
              <w:rPr>
                <w:rFonts w:eastAsia="SimSun"/>
                <w:sz w:val="24"/>
              </w:rPr>
              <w:t xml:space="preserve"> 2022 </w:t>
            </w:r>
          </w:p>
        </w:tc>
      </w:tr>
      <w:tr w:rsidR="003A45EC" w:rsidRPr="00C95B00" w14:paraId="0FE90CCC" w14:textId="77777777" w:rsidTr="009F2132">
        <w:tc>
          <w:tcPr>
            <w:tcW w:w="1064" w:type="dxa"/>
            <w:vMerge/>
          </w:tcPr>
          <w:p w14:paraId="56BD74B6" w14:textId="77777777" w:rsidR="003A45EC" w:rsidRPr="00C95B00" w:rsidRDefault="003A45EC" w:rsidP="009F2132">
            <w:pPr>
              <w:rPr>
                <w:rFonts w:eastAsia="SimSun"/>
                <w:sz w:val="24"/>
              </w:rPr>
            </w:pPr>
          </w:p>
        </w:tc>
        <w:tc>
          <w:tcPr>
            <w:tcW w:w="1992" w:type="dxa"/>
            <w:vAlign w:val="center"/>
          </w:tcPr>
          <w:p w14:paraId="3D33550A"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白肚伊蚊</w:t>
            </w:r>
          </w:p>
        </w:tc>
        <w:tc>
          <w:tcPr>
            <w:tcW w:w="2127" w:type="dxa"/>
          </w:tcPr>
          <w:p w14:paraId="75524230" w14:textId="77777777" w:rsidR="003A45EC" w:rsidRPr="00C95B00" w:rsidRDefault="003A45EC" w:rsidP="009F2132">
            <w:pPr>
              <w:contextualSpacing/>
              <w:rPr>
                <w:rFonts w:eastAsia="SimSun"/>
                <w:sz w:val="24"/>
              </w:rPr>
            </w:pPr>
            <w:r w:rsidRPr="00C95B00">
              <w:rPr>
                <w:rFonts w:eastAsia="SimSun"/>
                <w:sz w:val="24"/>
              </w:rPr>
              <w:t>黄热病</w:t>
            </w:r>
          </w:p>
        </w:tc>
        <w:tc>
          <w:tcPr>
            <w:tcW w:w="1317" w:type="dxa"/>
          </w:tcPr>
          <w:p w14:paraId="6FC2184E"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042B65B2" w14:textId="77777777" w:rsidR="003A45EC" w:rsidRPr="00C95B00" w:rsidRDefault="003A45EC" w:rsidP="009322C6">
            <w:pPr>
              <w:contextualSpacing/>
              <w:jc w:val="left"/>
              <w:rPr>
                <w:rFonts w:eastAsia="SimSun"/>
                <w:sz w:val="24"/>
              </w:rPr>
            </w:pPr>
            <w:r w:rsidRPr="00C95B00">
              <w:rPr>
                <w:rFonts w:eastAsia="SimSun"/>
                <w:sz w:val="24"/>
              </w:rPr>
              <w:t xml:space="preserve">Da Silva </w:t>
            </w:r>
            <w:r w:rsidRPr="00C95B00">
              <w:rPr>
                <w:rFonts w:eastAsia="SimSun"/>
                <w:sz w:val="24"/>
              </w:rPr>
              <w:t>等，</w:t>
            </w:r>
            <w:r w:rsidRPr="00C95B00">
              <w:rPr>
                <w:rFonts w:eastAsia="SimSun"/>
                <w:sz w:val="24"/>
              </w:rPr>
              <w:t xml:space="preserve"> 2020 </w:t>
            </w:r>
          </w:p>
        </w:tc>
      </w:tr>
      <w:tr w:rsidR="003A45EC" w:rsidRPr="00C95B00" w14:paraId="4FCFBC14" w14:textId="77777777" w:rsidTr="009F2132">
        <w:tc>
          <w:tcPr>
            <w:tcW w:w="1064" w:type="dxa"/>
            <w:vMerge/>
          </w:tcPr>
          <w:p w14:paraId="7A9CAB3F" w14:textId="77777777" w:rsidR="003A45EC" w:rsidRPr="00C95B00" w:rsidRDefault="003A45EC" w:rsidP="009F2132">
            <w:pPr>
              <w:rPr>
                <w:rFonts w:eastAsia="SimSun"/>
                <w:sz w:val="24"/>
              </w:rPr>
            </w:pPr>
          </w:p>
        </w:tc>
        <w:tc>
          <w:tcPr>
            <w:tcW w:w="1992" w:type="dxa"/>
            <w:vAlign w:val="center"/>
          </w:tcPr>
          <w:p w14:paraId="6762987B"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露西法尔伊蚊</w:t>
            </w:r>
          </w:p>
        </w:tc>
        <w:tc>
          <w:tcPr>
            <w:tcW w:w="2127" w:type="dxa"/>
          </w:tcPr>
          <w:p w14:paraId="4C80859E" w14:textId="77777777" w:rsidR="003A45EC" w:rsidRPr="00C95B00" w:rsidRDefault="003A45EC" w:rsidP="009F2132">
            <w:pPr>
              <w:contextualSpacing/>
              <w:rPr>
                <w:rFonts w:eastAsia="SimSun"/>
                <w:sz w:val="24"/>
              </w:rPr>
            </w:pPr>
            <w:r w:rsidRPr="00C95B00">
              <w:rPr>
                <w:rFonts w:eastAsia="SimSun"/>
                <w:sz w:val="24"/>
              </w:rPr>
              <w:t>黄热病</w:t>
            </w:r>
          </w:p>
        </w:tc>
        <w:tc>
          <w:tcPr>
            <w:tcW w:w="1317" w:type="dxa"/>
          </w:tcPr>
          <w:p w14:paraId="7992DD8E"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124A84A7"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1A3206DE" w14:textId="77777777" w:rsidTr="009F2132">
        <w:tc>
          <w:tcPr>
            <w:tcW w:w="1064" w:type="dxa"/>
            <w:vMerge/>
          </w:tcPr>
          <w:p w14:paraId="6F6F3B0E" w14:textId="77777777" w:rsidR="003A45EC" w:rsidRPr="00C95B00" w:rsidRDefault="003A45EC" w:rsidP="009F2132">
            <w:pPr>
              <w:rPr>
                <w:rFonts w:eastAsia="SimSun"/>
                <w:sz w:val="24"/>
              </w:rPr>
            </w:pPr>
          </w:p>
        </w:tc>
        <w:tc>
          <w:tcPr>
            <w:tcW w:w="1992" w:type="dxa"/>
            <w:vAlign w:val="center"/>
          </w:tcPr>
          <w:p w14:paraId="19398897"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环纹曼森伊蚊</w:t>
            </w:r>
          </w:p>
        </w:tc>
        <w:tc>
          <w:tcPr>
            <w:tcW w:w="2127" w:type="dxa"/>
          </w:tcPr>
          <w:p w14:paraId="4F39D01D" w14:textId="77777777" w:rsidR="003A45EC" w:rsidRPr="00C95B00" w:rsidRDefault="003A45EC" w:rsidP="009F2132">
            <w:pPr>
              <w:contextualSpacing/>
              <w:rPr>
                <w:rFonts w:eastAsia="SimSun"/>
                <w:sz w:val="24"/>
              </w:rPr>
            </w:pPr>
            <w:r w:rsidRPr="00C95B00">
              <w:rPr>
                <w:rFonts w:eastAsia="SimSun"/>
                <w:sz w:val="24"/>
              </w:rPr>
              <w:t>淋巴丝虫病</w:t>
            </w:r>
            <w:r w:rsidRPr="00C95B00">
              <w:rPr>
                <w:rFonts w:eastAsia="SimSun"/>
                <w:sz w:val="24"/>
              </w:rPr>
              <w:t xml:space="preserve"> </w:t>
            </w:r>
          </w:p>
        </w:tc>
        <w:tc>
          <w:tcPr>
            <w:tcW w:w="1317" w:type="dxa"/>
          </w:tcPr>
          <w:p w14:paraId="77F1B868"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0F3C5FC0"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5F485FD7" w14:textId="77777777" w:rsidTr="009F2132">
        <w:tc>
          <w:tcPr>
            <w:tcW w:w="1064" w:type="dxa"/>
            <w:vMerge/>
          </w:tcPr>
          <w:p w14:paraId="0C3E3C62" w14:textId="77777777" w:rsidR="003A45EC" w:rsidRPr="00C95B00" w:rsidRDefault="003A45EC" w:rsidP="009F2132">
            <w:pPr>
              <w:rPr>
                <w:rFonts w:eastAsia="SimSun"/>
                <w:sz w:val="24"/>
              </w:rPr>
            </w:pPr>
          </w:p>
        </w:tc>
        <w:tc>
          <w:tcPr>
            <w:tcW w:w="1992" w:type="dxa"/>
            <w:vAlign w:val="center"/>
          </w:tcPr>
          <w:p w14:paraId="4A9F24E3"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统一曼森伊蚊</w:t>
            </w:r>
          </w:p>
        </w:tc>
        <w:tc>
          <w:tcPr>
            <w:tcW w:w="2127" w:type="dxa"/>
          </w:tcPr>
          <w:p w14:paraId="5656F586" w14:textId="77777777" w:rsidR="003A45EC" w:rsidRPr="00C95B00" w:rsidRDefault="003A45EC" w:rsidP="009F2132">
            <w:pPr>
              <w:contextualSpacing/>
              <w:rPr>
                <w:rFonts w:eastAsia="SimSun"/>
                <w:sz w:val="24"/>
              </w:rPr>
            </w:pPr>
            <w:r w:rsidRPr="00C95B00">
              <w:rPr>
                <w:rFonts w:eastAsia="SimSun"/>
                <w:sz w:val="24"/>
              </w:rPr>
              <w:t>淋巴丝虫病</w:t>
            </w:r>
            <w:r w:rsidRPr="00C95B00">
              <w:rPr>
                <w:rFonts w:eastAsia="SimSun"/>
                <w:sz w:val="24"/>
              </w:rPr>
              <w:t xml:space="preserve"> </w:t>
            </w:r>
          </w:p>
        </w:tc>
        <w:tc>
          <w:tcPr>
            <w:tcW w:w="1317" w:type="dxa"/>
          </w:tcPr>
          <w:p w14:paraId="61160672" w14:textId="77777777" w:rsidR="003A45EC" w:rsidRPr="00C95B00" w:rsidRDefault="003A45EC" w:rsidP="009F2132">
            <w:pPr>
              <w:contextualSpacing/>
              <w:rPr>
                <w:rFonts w:eastAsia="SimSun"/>
                <w:sz w:val="24"/>
              </w:rPr>
            </w:pPr>
            <w:r w:rsidRPr="00C95B00">
              <w:rPr>
                <w:rFonts w:eastAsia="SimSun"/>
                <w:sz w:val="24"/>
              </w:rPr>
              <w:t>线虫</w:t>
            </w:r>
            <w:r w:rsidRPr="00C95B00">
              <w:rPr>
                <w:rFonts w:eastAsia="SimSun"/>
                <w:sz w:val="24"/>
              </w:rPr>
              <w:t xml:space="preserve"> </w:t>
            </w:r>
          </w:p>
        </w:tc>
        <w:tc>
          <w:tcPr>
            <w:tcW w:w="2516" w:type="dxa"/>
          </w:tcPr>
          <w:p w14:paraId="25022B6B"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01829D69" w14:textId="77777777" w:rsidTr="009F2132">
        <w:tc>
          <w:tcPr>
            <w:tcW w:w="1064" w:type="dxa"/>
            <w:vMerge w:val="restart"/>
          </w:tcPr>
          <w:p w14:paraId="7691AF3E" w14:textId="77777777" w:rsidR="003A45EC" w:rsidRPr="00C95B00" w:rsidRDefault="003A45EC" w:rsidP="009F2132">
            <w:pPr>
              <w:rPr>
                <w:rFonts w:eastAsia="SimSun"/>
                <w:sz w:val="24"/>
              </w:rPr>
            </w:pPr>
            <w:r w:rsidRPr="00C95B00">
              <w:rPr>
                <w:rFonts w:eastAsia="SimSun"/>
                <w:sz w:val="24"/>
                <w:lang w:eastAsia="zh-CN"/>
              </w:rPr>
              <w:t>其他动物</w:t>
            </w:r>
          </w:p>
        </w:tc>
        <w:tc>
          <w:tcPr>
            <w:tcW w:w="1992" w:type="dxa"/>
            <w:vMerge w:val="restart"/>
            <w:vAlign w:val="center"/>
          </w:tcPr>
          <w:p w14:paraId="4DFCCC31"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lang w:eastAsia="zh-CN"/>
              </w:rPr>
              <w:t>白蚊</w:t>
            </w:r>
            <w:r w:rsidRPr="00C95B00">
              <w:rPr>
                <w:rFonts w:ascii="STKaiti" w:eastAsia="STKaiti" w:hAnsi="STKaiti"/>
                <w:color w:val="0D0D0D"/>
                <w:sz w:val="24"/>
                <w:shd w:val="clear" w:color="auto" w:fill="FFFFFF"/>
              </w:rPr>
              <w:t>伊蚊</w:t>
            </w:r>
          </w:p>
        </w:tc>
        <w:tc>
          <w:tcPr>
            <w:tcW w:w="2127" w:type="dxa"/>
          </w:tcPr>
          <w:p w14:paraId="76325894" w14:textId="77777777" w:rsidR="003A45EC" w:rsidRPr="00C95B00" w:rsidRDefault="003A45EC" w:rsidP="009F2132">
            <w:pPr>
              <w:contextualSpacing/>
              <w:rPr>
                <w:rFonts w:eastAsia="SimSun"/>
                <w:sz w:val="24"/>
              </w:rPr>
            </w:pPr>
            <w:r w:rsidRPr="00C95B00">
              <w:rPr>
                <w:rFonts w:eastAsia="SimSun"/>
                <w:sz w:val="24"/>
              </w:rPr>
              <w:t>东部马脑炎病毒</w:t>
            </w:r>
          </w:p>
        </w:tc>
        <w:tc>
          <w:tcPr>
            <w:tcW w:w="1317" w:type="dxa"/>
          </w:tcPr>
          <w:p w14:paraId="047D0B5F"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4C29FAAD" w14:textId="77777777" w:rsidR="003A45EC" w:rsidRPr="00C95B00" w:rsidRDefault="003A45EC" w:rsidP="009322C6">
            <w:pPr>
              <w:contextualSpacing/>
              <w:jc w:val="left"/>
              <w:rPr>
                <w:rFonts w:eastAsia="SimSun"/>
                <w:sz w:val="24"/>
              </w:rPr>
            </w:pPr>
            <w:r w:rsidRPr="00C95B00">
              <w:rPr>
                <w:rFonts w:eastAsia="SimSun"/>
                <w:sz w:val="24"/>
              </w:rPr>
              <w:t xml:space="preserve">Little </w:t>
            </w:r>
            <w:r w:rsidRPr="00C95B00">
              <w:rPr>
                <w:rFonts w:eastAsia="SimSun"/>
                <w:sz w:val="24"/>
              </w:rPr>
              <w:t>等，</w:t>
            </w:r>
            <w:r w:rsidRPr="00C95B00">
              <w:rPr>
                <w:rFonts w:eastAsia="SimSun"/>
                <w:sz w:val="24"/>
              </w:rPr>
              <w:t xml:space="preserve"> 2021</w:t>
            </w:r>
          </w:p>
        </w:tc>
      </w:tr>
      <w:tr w:rsidR="003A45EC" w:rsidRPr="00C95B00" w14:paraId="2AD9F147" w14:textId="77777777" w:rsidTr="009F2132">
        <w:tc>
          <w:tcPr>
            <w:tcW w:w="1064" w:type="dxa"/>
            <w:vMerge/>
          </w:tcPr>
          <w:p w14:paraId="0ADD8177" w14:textId="77777777" w:rsidR="003A45EC" w:rsidRPr="00C95B00" w:rsidRDefault="003A45EC" w:rsidP="009F2132">
            <w:pPr>
              <w:rPr>
                <w:rFonts w:eastAsia="SimSun"/>
                <w:sz w:val="24"/>
              </w:rPr>
            </w:pPr>
          </w:p>
        </w:tc>
        <w:tc>
          <w:tcPr>
            <w:tcW w:w="1992" w:type="dxa"/>
            <w:vMerge/>
            <w:vAlign w:val="center"/>
          </w:tcPr>
          <w:p w14:paraId="6EBC6E2C" w14:textId="77777777" w:rsidR="003A45EC" w:rsidRPr="00C95B00" w:rsidRDefault="003A45EC" w:rsidP="009F2132">
            <w:pPr>
              <w:rPr>
                <w:rFonts w:ascii="STKaiti" w:eastAsia="STKaiti" w:hAnsi="STKaiti"/>
                <w:i/>
                <w:iCs/>
                <w:sz w:val="24"/>
              </w:rPr>
            </w:pPr>
          </w:p>
        </w:tc>
        <w:tc>
          <w:tcPr>
            <w:tcW w:w="2127" w:type="dxa"/>
          </w:tcPr>
          <w:p w14:paraId="4DDB7F50" w14:textId="77777777" w:rsidR="003A45EC" w:rsidRPr="00C95B00" w:rsidRDefault="003A45EC" w:rsidP="009F2132">
            <w:pPr>
              <w:contextualSpacing/>
              <w:rPr>
                <w:rFonts w:eastAsia="SimSun"/>
                <w:sz w:val="24"/>
              </w:rPr>
            </w:pPr>
            <w:r w:rsidRPr="00C95B00">
              <w:rPr>
                <w:rFonts w:eastAsia="SimSun"/>
                <w:sz w:val="24"/>
              </w:rPr>
              <w:t>犬心丝虫病</w:t>
            </w:r>
          </w:p>
        </w:tc>
        <w:tc>
          <w:tcPr>
            <w:tcW w:w="1317" w:type="dxa"/>
          </w:tcPr>
          <w:p w14:paraId="78B002E4" w14:textId="77777777" w:rsidR="003A45EC" w:rsidRPr="00C95B00" w:rsidRDefault="003A45EC" w:rsidP="009F2132">
            <w:pPr>
              <w:contextualSpacing/>
              <w:rPr>
                <w:rFonts w:eastAsia="SimSun"/>
                <w:sz w:val="24"/>
              </w:rPr>
            </w:pPr>
            <w:r w:rsidRPr="00C95B00">
              <w:rPr>
                <w:rFonts w:eastAsia="SimSun"/>
                <w:sz w:val="24"/>
              </w:rPr>
              <w:t>线虫</w:t>
            </w:r>
          </w:p>
        </w:tc>
        <w:tc>
          <w:tcPr>
            <w:tcW w:w="2516" w:type="dxa"/>
          </w:tcPr>
          <w:p w14:paraId="136BD513" w14:textId="77777777" w:rsidR="003A45EC" w:rsidRPr="00C95B00" w:rsidRDefault="003A45EC" w:rsidP="009322C6">
            <w:pPr>
              <w:contextualSpacing/>
              <w:jc w:val="left"/>
              <w:rPr>
                <w:rFonts w:eastAsia="SimSun"/>
                <w:sz w:val="24"/>
              </w:rPr>
            </w:pPr>
            <w:r w:rsidRPr="00C95B00">
              <w:rPr>
                <w:rFonts w:eastAsia="SimSun"/>
                <w:sz w:val="24"/>
              </w:rPr>
              <w:t xml:space="preserve">Morchon </w:t>
            </w:r>
            <w:r w:rsidRPr="00C95B00">
              <w:rPr>
                <w:rFonts w:eastAsia="SimSun"/>
                <w:sz w:val="24"/>
              </w:rPr>
              <w:t>等，</w:t>
            </w:r>
            <w:r w:rsidRPr="00C95B00">
              <w:rPr>
                <w:rFonts w:eastAsia="SimSun"/>
                <w:sz w:val="24"/>
              </w:rPr>
              <w:t xml:space="preserve"> 2012</w:t>
            </w:r>
          </w:p>
        </w:tc>
      </w:tr>
      <w:tr w:rsidR="003A45EC" w:rsidRPr="00C95B00" w14:paraId="0B960EC1" w14:textId="77777777" w:rsidTr="009F2132">
        <w:tc>
          <w:tcPr>
            <w:tcW w:w="1064" w:type="dxa"/>
            <w:vMerge/>
          </w:tcPr>
          <w:p w14:paraId="0609ED30" w14:textId="77777777" w:rsidR="003A45EC" w:rsidRPr="00C95B00" w:rsidRDefault="003A45EC" w:rsidP="009F2132">
            <w:pPr>
              <w:rPr>
                <w:rFonts w:eastAsia="SimSun"/>
                <w:sz w:val="24"/>
              </w:rPr>
            </w:pPr>
          </w:p>
        </w:tc>
        <w:tc>
          <w:tcPr>
            <w:tcW w:w="1992" w:type="dxa"/>
            <w:vAlign w:val="center"/>
          </w:tcPr>
          <w:p w14:paraId="45DD0D59" w14:textId="77777777" w:rsidR="003A45EC" w:rsidRPr="00DF45B5" w:rsidRDefault="003A45EC" w:rsidP="009F2132">
            <w:pPr>
              <w:contextualSpacing/>
              <w:rPr>
                <w:rFonts w:ascii="STKaiti" w:eastAsia="STKaiti" w:hAnsi="STKaiti"/>
                <w:sz w:val="24"/>
              </w:rPr>
            </w:pPr>
            <w:r w:rsidRPr="00DF45B5">
              <w:rPr>
                <w:rFonts w:ascii="STKaiti" w:eastAsia="STKaiti" w:hAnsi="STKaiti"/>
                <w:sz w:val="24"/>
                <w:lang w:eastAsia="zh-CN"/>
              </w:rPr>
              <w:t>环状伊蚊</w:t>
            </w:r>
          </w:p>
        </w:tc>
        <w:tc>
          <w:tcPr>
            <w:tcW w:w="2127" w:type="dxa"/>
          </w:tcPr>
          <w:p w14:paraId="4C55F10A" w14:textId="77777777" w:rsidR="003A45EC" w:rsidRPr="00C95B00" w:rsidRDefault="003A45EC" w:rsidP="009F2132">
            <w:pPr>
              <w:contextualSpacing/>
              <w:rPr>
                <w:rFonts w:eastAsia="SimSun"/>
                <w:sz w:val="24"/>
              </w:rPr>
            </w:pPr>
            <w:r w:rsidRPr="00C95B00">
              <w:rPr>
                <w:rFonts w:eastAsia="SimSun"/>
                <w:sz w:val="24"/>
              </w:rPr>
              <w:t>塞尔斯布隆病毒</w:t>
            </w:r>
            <w:r w:rsidRPr="00C95B00">
              <w:rPr>
                <w:rFonts w:eastAsia="SimSun"/>
                <w:sz w:val="24"/>
              </w:rPr>
              <w:t xml:space="preserve"> </w:t>
            </w:r>
          </w:p>
        </w:tc>
        <w:tc>
          <w:tcPr>
            <w:tcW w:w="1317" w:type="dxa"/>
          </w:tcPr>
          <w:p w14:paraId="180CE114"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41238AF1"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3A1B00DC" w14:textId="77777777" w:rsidTr="009F2132">
        <w:tc>
          <w:tcPr>
            <w:tcW w:w="1064" w:type="dxa"/>
            <w:vMerge/>
          </w:tcPr>
          <w:p w14:paraId="16C0B55E" w14:textId="77777777" w:rsidR="003A45EC" w:rsidRPr="00C95B00" w:rsidRDefault="003A45EC" w:rsidP="009F2132">
            <w:pPr>
              <w:rPr>
                <w:rFonts w:eastAsia="SimSun"/>
                <w:sz w:val="24"/>
              </w:rPr>
            </w:pPr>
          </w:p>
        </w:tc>
        <w:tc>
          <w:tcPr>
            <w:tcW w:w="1992" w:type="dxa"/>
            <w:vAlign w:val="center"/>
          </w:tcPr>
          <w:p w14:paraId="79FA93E9"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麦金托希伊蚊</w:t>
            </w:r>
          </w:p>
        </w:tc>
        <w:tc>
          <w:tcPr>
            <w:tcW w:w="2127" w:type="dxa"/>
          </w:tcPr>
          <w:p w14:paraId="1D095DC3" w14:textId="77777777" w:rsidR="003A45EC" w:rsidRPr="00C95B00" w:rsidRDefault="003A45EC" w:rsidP="009F2132">
            <w:pPr>
              <w:contextualSpacing/>
              <w:rPr>
                <w:rFonts w:eastAsia="SimSun"/>
                <w:sz w:val="24"/>
              </w:rPr>
            </w:pPr>
            <w:r w:rsidRPr="00C95B00">
              <w:rPr>
                <w:rFonts w:eastAsia="SimSun"/>
                <w:sz w:val="24"/>
              </w:rPr>
              <w:t>塞尔斯布隆病毒</w:t>
            </w:r>
            <w:r w:rsidRPr="00C95B00">
              <w:rPr>
                <w:rFonts w:eastAsia="SimSun"/>
                <w:sz w:val="24"/>
              </w:rPr>
              <w:t xml:space="preserve"> </w:t>
            </w:r>
          </w:p>
        </w:tc>
        <w:tc>
          <w:tcPr>
            <w:tcW w:w="1317" w:type="dxa"/>
          </w:tcPr>
          <w:p w14:paraId="0B5ECF18"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4F3B899C" w14:textId="77777777" w:rsidR="003A45EC" w:rsidRPr="00C95B00" w:rsidRDefault="003A45EC" w:rsidP="009322C6">
            <w:pPr>
              <w:contextualSpacing/>
              <w:jc w:val="left"/>
              <w:rPr>
                <w:rFonts w:eastAsia="SimSun"/>
                <w:sz w:val="24"/>
              </w:rPr>
            </w:pPr>
            <w:r w:rsidRPr="00C95B00">
              <w:rPr>
                <w:rFonts w:eastAsia="SimSun"/>
                <w:sz w:val="24"/>
              </w:rPr>
              <w:t>Foster</w:t>
            </w:r>
            <w:r w:rsidRPr="00C95B00">
              <w:rPr>
                <w:rFonts w:eastAsia="SimSun"/>
                <w:sz w:val="24"/>
              </w:rPr>
              <w:t>和</w:t>
            </w:r>
            <w:r w:rsidRPr="00C95B00">
              <w:rPr>
                <w:rFonts w:eastAsia="SimSun"/>
                <w:sz w:val="24"/>
              </w:rPr>
              <w:t>Walker, 2019</w:t>
            </w:r>
          </w:p>
        </w:tc>
      </w:tr>
      <w:tr w:rsidR="003A45EC" w:rsidRPr="00C95B00" w14:paraId="1294EED2" w14:textId="77777777" w:rsidTr="009F2132">
        <w:tc>
          <w:tcPr>
            <w:tcW w:w="1064" w:type="dxa"/>
            <w:vMerge/>
          </w:tcPr>
          <w:p w14:paraId="38FCD3EF" w14:textId="77777777" w:rsidR="003A45EC" w:rsidRPr="00C95B00" w:rsidRDefault="003A45EC" w:rsidP="009F2132">
            <w:pPr>
              <w:rPr>
                <w:rFonts w:eastAsia="SimSun"/>
                <w:sz w:val="24"/>
              </w:rPr>
            </w:pPr>
          </w:p>
        </w:tc>
        <w:tc>
          <w:tcPr>
            <w:tcW w:w="1992" w:type="dxa"/>
            <w:vAlign w:val="center"/>
          </w:tcPr>
          <w:p w14:paraId="565B53C3"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跗库蚊</w:t>
            </w:r>
          </w:p>
        </w:tc>
        <w:tc>
          <w:tcPr>
            <w:tcW w:w="2127" w:type="dxa"/>
          </w:tcPr>
          <w:p w14:paraId="08A934D0" w14:textId="77777777" w:rsidR="003A45EC" w:rsidRPr="00C95B00" w:rsidRDefault="003A45EC" w:rsidP="009F2132">
            <w:pPr>
              <w:contextualSpacing/>
              <w:rPr>
                <w:rFonts w:eastAsia="SimSun"/>
                <w:sz w:val="24"/>
              </w:rPr>
            </w:pPr>
            <w:r w:rsidRPr="00C95B00">
              <w:rPr>
                <w:rFonts w:eastAsia="SimSun"/>
                <w:sz w:val="24"/>
                <w:lang w:eastAsia="zh-CN"/>
              </w:rPr>
              <w:t>西方马脑炎</w:t>
            </w:r>
            <w:r w:rsidRPr="00C95B00">
              <w:rPr>
                <w:rFonts w:eastAsia="SimSun"/>
                <w:sz w:val="24"/>
              </w:rPr>
              <w:t>病毒</w:t>
            </w:r>
          </w:p>
        </w:tc>
        <w:tc>
          <w:tcPr>
            <w:tcW w:w="1317" w:type="dxa"/>
          </w:tcPr>
          <w:p w14:paraId="5E5BC24A"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0139699A" w14:textId="77777777" w:rsidR="003A45EC" w:rsidRPr="00C95B00" w:rsidRDefault="003A45EC" w:rsidP="009322C6">
            <w:pPr>
              <w:contextualSpacing/>
              <w:jc w:val="left"/>
              <w:rPr>
                <w:rFonts w:eastAsia="SimSun"/>
                <w:sz w:val="24"/>
              </w:rPr>
            </w:pPr>
            <w:r w:rsidRPr="00C95B00">
              <w:rPr>
                <w:rFonts w:eastAsia="SimSun"/>
                <w:sz w:val="24"/>
              </w:rPr>
              <w:t xml:space="preserve">Eldridge </w:t>
            </w:r>
            <w:r w:rsidRPr="00C95B00">
              <w:rPr>
                <w:rFonts w:eastAsia="SimSun"/>
                <w:sz w:val="24"/>
              </w:rPr>
              <w:t>等，</w:t>
            </w:r>
            <w:r w:rsidRPr="00C95B00">
              <w:rPr>
                <w:rFonts w:eastAsia="SimSun"/>
                <w:sz w:val="24"/>
              </w:rPr>
              <w:t xml:space="preserve"> 2004</w:t>
            </w:r>
          </w:p>
        </w:tc>
      </w:tr>
      <w:tr w:rsidR="003A45EC" w:rsidRPr="00C95B00" w14:paraId="018D7F2F" w14:textId="77777777" w:rsidTr="009F2132">
        <w:tc>
          <w:tcPr>
            <w:tcW w:w="1064" w:type="dxa"/>
            <w:vMerge/>
          </w:tcPr>
          <w:p w14:paraId="769AB8C4" w14:textId="77777777" w:rsidR="003A45EC" w:rsidRPr="00C95B00" w:rsidRDefault="003A45EC" w:rsidP="009F2132">
            <w:pPr>
              <w:rPr>
                <w:rFonts w:eastAsia="SimSun"/>
                <w:sz w:val="24"/>
              </w:rPr>
            </w:pPr>
          </w:p>
        </w:tc>
        <w:tc>
          <w:tcPr>
            <w:tcW w:w="1992" w:type="dxa"/>
            <w:vAlign w:val="center"/>
          </w:tcPr>
          <w:p w14:paraId="28AF31AD"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三带库蚊</w:t>
            </w:r>
          </w:p>
        </w:tc>
        <w:tc>
          <w:tcPr>
            <w:tcW w:w="2127" w:type="dxa"/>
          </w:tcPr>
          <w:p w14:paraId="64117C75" w14:textId="77777777" w:rsidR="003A45EC" w:rsidRPr="00C95B00" w:rsidRDefault="003A45EC" w:rsidP="009F2132">
            <w:pPr>
              <w:contextualSpacing/>
              <w:rPr>
                <w:rFonts w:eastAsia="SimSun"/>
                <w:sz w:val="24"/>
              </w:rPr>
            </w:pPr>
            <w:r w:rsidRPr="00C95B00">
              <w:rPr>
                <w:rFonts w:eastAsia="SimSun"/>
                <w:sz w:val="24"/>
                <w:lang w:eastAsia="zh-CN"/>
              </w:rPr>
              <w:t>腾布苏</w:t>
            </w:r>
            <w:r w:rsidRPr="00C95B00">
              <w:rPr>
                <w:rFonts w:eastAsia="SimSun"/>
                <w:sz w:val="24"/>
              </w:rPr>
              <w:t>病毒</w:t>
            </w:r>
            <w:r w:rsidRPr="00C95B00">
              <w:rPr>
                <w:rFonts w:eastAsia="SimSun"/>
                <w:sz w:val="24"/>
              </w:rPr>
              <w:t xml:space="preserve"> </w:t>
            </w:r>
          </w:p>
        </w:tc>
        <w:tc>
          <w:tcPr>
            <w:tcW w:w="1317" w:type="dxa"/>
          </w:tcPr>
          <w:p w14:paraId="0DE080B4"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78B637F4" w14:textId="77777777" w:rsidR="003A45EC" w:rsidRPr="00C95B00" w:rsidRDefault="003A45EC" w:rsidP="009322C6">
            <w:pPr>
              <w:contextualSpacing/>
              <w:jc w:val="left"/>
              <w:rPr>
                <w:rFonts w:eastAsia="SimSun"/>
                <w:sz w:val="24"/>
              </w:rPr>
            </w:pPr>
            <w:r w:rsidRPr="00C95B00">
              <w:rPr>
                <w:rFonts w:eastAsia="SimSun"/>
                <w:sz w:val="24"/>
              </w:rPr>
              <w:t xml:space="preserve">Hamel </w:t>
            </w:r>
            <w:r w:rsidRPr="00C95B00">
              <w:rPr>
                <w:rFonts w:eastAsia="SimSun"/>
                <w:sz w:val="24"/>
              </w:rPr>
              <w:t>等，</w:t>
            </w:r>
            <w:r w:rsidRPr="00C95B00">
              <w:rPr>
                <w:rFonts w:eastAsia="SimSun"/>
                <w:sz w:val="24"/>
              </w:rPr>
              <w:t xml:space="preserve"> 2023</w:t>
            </w:r>
          </w:p>
        </w:tc>
      </w:tr>
      <w:tr w:rsidR="003A45EC" w:rsidRPr="00C95B00" w14:paraId="5CFC281E" w14:textId="77777777" w:rsidTr="009F2132">
        <w:tc>
          <w:tcPr>
            <w:tcW w:w="1064" w:type="dxa"/>
            <w:vMerge/>
          </w:tcPr>
          <w:p w14:paraId="2C54E526" w14:textId="77777777" w:rsidR="003A45EC" w:rsidRPr="00C95B00" w:rsidRDefault="003A45EC" w:rsidP="009F2132">
            <w:pPr>
              <w:rPr>
                <w:rFonts w:eastAsia="SimSun"/>
                <w:sz w:val="24"/>
              </w:rPr>
            </w:pPr>
          </w:p>
        </w:tc>
        <w:tc>
          <w:tcPr>
            <w:tcW w:w="1992" w:type="dxa"/>
            <w:vAlign w:val="center"/>
          </w:tcPr>
          <w:p w14:paraId="4FE7A9B0"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带足库蚊</w:t>
            </w:r>
          </w:p>
        </w:tc>
        <w:tc>
          <w:tcPr>
            <w:tcW w:w="2127" w:type="dxa"/>
          </w:tcPr>
          <w:p w14:paraId="0565A3D7" w14:textId="77777777" w:rsidR="003A45EC" w:rsidRPr="00C95B00" w:rsidRDefault="003A45EC" w:rsidP="009F2132">
            <w:pPr>
              <w:contextualSpacing/>
              <w:rPr>
                <w:rFonts w:eastAsia="SimSun"/>
                <w:sz w:val="24"/>
              </w:rPr>
            </w:pPr>
            <w:r w:rsidRPr="00C95B00">
              <w:rPr>
                <w:rFonts w:eastAsia="SimSun"/>
                <w:sz w:val="24"/>
              </w:rPr>
              <w:t>委内瑞拉马脑炎病毒</w:t>
            </w:r>
            <w:r w:rsidRPr="00C95B00">
              <w:rPr>
                <w:rFonts w:eastAsia="SimSun"/>
                <w:sz w:val="24"/>
              </w:rPr>
              <w:t xml:space="preserve"> </w:t>
            </w:r>
          </w:p>
        </w:tc>
        <w:tc>
          <w:tcPr>
            <w:tcW w:w="1317" w:type="dxa"/>
          </w:tcPr>
          <w:p w14:paraId="274B1146" w14:textId="77777777" w:rsidR="003A45EC" w:rsidRPr="00C95B00" w:rsidRDefault="003A45EC" w:rsidP="009F2132">
            <w:pPr>
              <w:contextualSpacing/>
              <w:rPr>
                <w:rFonts w:eastAsia="SimSun"/>
                <w:sz w:val="24"/>
              </w:rPr>
            </w:pPr>
            <w:r w:rsidRPr="00C95B00">
              <w:rPr>
                <w:rFonts w:eastAsia="SimSun"/>
                <w:sz w:val="24"/>
              </w:rPr>
              <w:t>病毒</w:t>
            </w:r>
            <w:r w:rsidRPr="00C95B00">
              <w:rPr>
                <w:rFonts w:eastAsia="SimSun"/>
                <w:sz w:val="24"/>
              </w:rPr>
              <w:t xml:space="preserve"> </w:t>
            </w:r>
          </w:p>
        </w:tc>
        <w:tc>
          <w:tcPr>
            <w:tcW w:w="2516" w:type="dxa"/>
          </w:tcPr>
          <w:p w14:paraId="05E27DAE" w14:textId="77777777" w:rsidR="003A45EC" w:rsidRPr="00C95B00" w:rsidRDefault="003A45EC" w:rsidP="009322C6">
            <w:pPr>
              <w:contextualSpacing/>
              <w:jc w:val="left"/>
              <w:rPr>
                <w:rFonts w:eastAsia="SimSun"/>
                <w:sz w:val="24"/>
              </w:rPr>
            </w:pPr>
            <w:r w:rsidRPr="00C95B00">
              <w:rPr>
                <w:rFonts w:eastAsia="SimSun"/>
                <w:sz w:val="24"/>
              </w:rPr>
              <w:t xml:space="preserve">Torres </w:t>
            </w:r>
            <w:r w:rsidRPr="00C95B00">
              <w:rPr>
                <w:rFonts w:eastAsia="SimSun"/>
                <w:sz w:val="24"/>
              </w:rPr>
              <w:t>等，</w:t>
            </w:r>
            <w:r w:rsidRPr="00C95B00">
              <w:rPr>
                <w:rFonts w:eastAsia="SimSun"/>
                <w:sz w:val="24"/>
              </w:rPr>
              <w:t xml:space="preserve"> 2017</w:t>
            </w:r>
          </w:p>
        </w:tc>
      </w:tr>
      <w:tr w:rsidR="003A45EC" w:rsidRPr="00C95B00" w14:paraId="1E78A094" w14:textId="77777777" w:rsidTr="009F2132">
        <w:tc>
          <w:tcPr>
            <w:tcW w:w="1064" w:type="dxa"/>
            <w:vMerge/>
          </w:tcPr>
          <w:p w14:paraId="509BF1AC" w14:textId="77777777" w:rsidR="003A45EC" w:rsidRPr="00C95B00" w:rsidRDefault="003A45EC" w:rsidP="009F2132">
            <w:pPr>
              <w:rPr>
                <w:rFonts w:eastAsia="SimSun"/>
                <w:sz w:val="24"/>
              </w:rPr>
            </w:pPr>
          </w:p>
        </w:tc>
        <w:tc>
          <w:tcPr>
            <w:tcW w:w="1992" w:type="dxa"/>
            <w:vAlign w:val="center"/>
          </w:tcPr>
          <w:p w14:paraId="0993271C"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黑尾舞蚊</w:t>
            </w:r>
          </w:p>
        </w:tc>
        <w:tc>
          <w:tcPr>
            <w:tcW w:w="2127" w:type="dxa"/>
          </w:tcPr>
          <w:p w14:paraId="6D50058E" w14:textId="77777777" w:rsidR="003A45EC" w:rsidRPr="00C95B00" w:rsidRDefault="003A45EC" w:rsidP="009F2132">
            <w:pPr>
              <w:contextualSpacing/>
              <w:rPr>
                <w:rFonts w:eastAsia="SimSun"/>
                <w:sz w:val="24"/>
              </w:rPr>
            </w:pPr>
            <w:r w:rsidRPr="00C95B00">
              <w:rPr>
                <w:rFonts w:eastAsia="SimSun"/>
                <w:sz w:val="24"/>
              </w:rPr>
              <w:t>东部马脑炎病毒</w:t>
            </w:r>
          </w:p>
        </w:tc>
        <w:tc>
          <w:tcPr>
            <w:tcW w:w="1317" w:type="dxa"/>
          </w:tcPr>
          <w:p w14:paraId="31F2151E"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2F20F58B" w14:textId="75AFF8B6" w:rsidR="003A45EC" w:rsidRPr="00C95B00" w:rsidRDefault="003A45EC" w:rsidP="009322C6">
            <w:pPr>
              <w:contextualSpacing/>
              <w:jc w:val="left"/>
              <w:rPr>
                <w:rFonts w:eastAsia="SimSun"/>
                <w:sz w:val="24"/>
              </w:rPr>
            </w:pPr>
            <w:r w:rsidRPr="00C95B00">
              <w:rPr>
                <w:rFonts w:eastAsia="SimSun"/>
                <w:sz w:val="24"/>
              </w:rPr>
              <w:t>Armstrong</w:t>
            </w:r>
            <w:r w:rsidR="009322C6">
              <w:rPr>
                <w:rFonts w:eastAsia="SimSun" w:hint="eastAsia"/>
                <w:sz w:val="24"/>
                <w:lang w:eastAsia="zh-CN"/>
              </w:rPr>
              <w:t>和</w:t>
            </w:r>
            <w:r w:rsidRPr="00C95B00">
              <w:rPr>
                <w:rFonts w:eastAsia="SimSun"/>
                <w:sz w:val="24"/>
              </w:rPr>
              <w:t>Andreadis, 2010</w:t>
            </w:r>
          </w:p>
        </w:tc>
      </w:tr>
      <w:tr w:rsidR="003A45EC" w:rsidRPr="00C95B00" w14:paraId="0B0E931C" w14:textId="77777777" w:rsidTr="009F2132">
        <w:tc>
          <w:tcPr>
            <w:tcW w:w="1064" w:type="dxa"/>
            <w:vMerge/>
          </w:tcPr>
          <w:p w14:paraId="14B50165" w14:textId="77777777" w:rsidR="003A45EC" w:rsidRPr="00C95B00" w:rsidRDefault="003A45EC" w:rsidP="009F2132">
            <w:pPr>
              <w:rPr>
                <w:rFonts w:eastAsia="SimSun"/>
                <w:sz w:val="24"/>
              </w:rPr>
            </w:pPr>
          </w:p>
        </w:tc>
        <w:tc>
          <w:tcPr>
            <w:tcW w:w="1992" w:type="dxa"/>
            <w:vAlign w:val="center"/>
          </w:tcPr>
          <w:p w14:paraId="7F0338EF" w14:textId="77777777" w:rsidR="003A45EC" w:rsidRPr="00C95B00" w:rsidRDefault="003A45EC" w:rsidP="009F2132">
            <w:pPr>
              <w:contextualSpacing/>
              <w:rPr>
                <w:rFonts w:ascii="STKaiti" w:eastAsia="STKaiti" w:hAnsi="STKaiti"/>
                <w:i/>
                <w:iCs/>
                <w:sz w:val="24"/>
              </w:rPr>
            </w:pPr>
            <w:r w:rsidRPr="00C95B00">
              <w:rPr>
                <w:rFonts w:ascii="STKaiti" w:eastAsia="STKaiti" w:hAnsi="STKaiti"/>
                <w:color w:val="0D0D0D"/>
                <w:sz w:val="24"/>
                <w:shd w:val="clear" w:color="auto" w:fill="FFFFFF"/>
              </w:rPr>
              <w:t>斑纹蚊</w:t>
            </w:r>
          </w:p>
        </w:tc>
        <w:tc>
          <w:tcPr>
            <w:tcW w:w="2127" w:type="dxa"/>
          </w:tcPr>
          <w:p w14:paraId="39AC2056" w14:textId="77777777" w:rsidR="003A45EC" w:rsidRPr="00C95B00" w:rsidRDefault="003A45EC" w:rsidP="009F2132">
            <w:pPr>
              <w:contextualSpacing/>
              <w:rPr>
                <w:rFonts w:eastAsia="SimSun"/>
                <w:sz w:val="24"/>
              </w:rPr>
            </w:pPr>
            <w:r w:rsidRPr="00C95B00">
              <w:rPr>
                <w:rFonts w:eastAsia="SimSun"/>
                <w:sz w:val="24"/>
              </w:rPr>
              <w:t>委内瑞拉马脑炎病毒</w:t>
            </w:r>
            <w:r w:rsidRPr="00C95B00">
              <w:rPr>
                <w:rFonts w:eastAsia="SimSun"/>
                <w:sz w:val="24"/>
              </w:rPr>
              <w:t xml:space="preserve"> </w:t>
            </w:r>
          </w:p>
        </w:tc>
        <w:tc>
          <w:tcPr>
            <w:tcW w:w="1317" w:type="dxa"/>
          </w:tcPr>
          <w:p w14:paraId="1B61524B" w14:textId="77777777" w:rsidR="003A45EC" w:rsidRPr="00C95B00" w:rsidRDefault="003A45EC" w:rsidP="009F2132">
            <w:pPr>
              <w:contextualSpacing/>
              <w:rPr>
                <w:rFonts w:eastAsia="SimSun"/>
                <w:sz w:val="24"/>
              </w:rPr>
            </w:pPr>
            <w:r w:rsidRPr="00C95B00">
              <w:rPr>
                <w:rFonts w:eastAsia="SimSun"/>
                <w:sz w:val="24"/>
              </w:rPr>
              <w:t>病毒</w:t>
            </w:r>
          </w:p>
        </w:tc>
        <w:tc>
          <w:tcPr>
            <w:tcW w:w="2516" w:type="dxa"/>
          </w:tcPr>
          <w:p w14:paraId="7F9ED2EC" w14:textId="77777777" w:rsidR="003A45EC" w:rsidRPr="00C95B00" w:rsidRDefault="003A45EC" w:rsidP="009322C6">
            <w:pPr>
              <w:contextualSpacing/>
              <w:jc w:val="left"/>
              <w:rPr>
                <w:rFonts w:eastAsia="SimSun"/>
                <w:sz w:val="24"/>
              </w:rPr>
            </w:pPr>
            <w:r w:rsidRPr="00C95B00">
              <w:rPr>
                <w:rFonts w:eastAsia="SimSun"/>
                <w:sz w:val="24"/>
              </w:rPr>
              <w:t xml:space="preserve">Torres </w:t>
            </w:r>
            <w:r w:rsidRPr="00C95B00">
              <w:rPr>
                <w:rFonts w:eastAsia="SimSun"/>
                <w:sz w:val="24"/>
              </w:rPr>
              <w:t>等，</w:t>
            </w:r>
            <w:r w:rsidRPr="00C95B00">
              <w:rPr>
                <w:rFonts w:eastAsia="SimSun"/>
                <w:sz w:val="24"/>
              </w:rPr>
              <w:t xml:space="preserve"> 2017 </w:t>
            </w:r>
          </w:p>
        </w:tc>
      </w:tr>
    </w:tbl>
    <w:p w14:paraId="492E57E3" w14:textId="77777777" w:rsidR="003A45EC" w:rsidRPr="00C95B00" w:rsidRDefault="003A45EC" w:rsidP="007556B0">
      <w:pPr>
        <w:spacing w:before="120" w:line="276" w:lineRule="auto"/>
        <w:rPr>
          <w:rFonts w:eastAsia="SimSun"/>
          <w:sz w:val="24"/>
        </w:rPr>
      </w:pPr>
      <w:bookmarkStart w:id="118" w:name="_Toc160721453"/>
      <w:r w:rsidRPr="00C95B00">
        <w:rPr>
          <w:rFonts w:eastAsia="SimSun"/>
          <w:sz w:val="24"/>
          <w:lang w:eastAsia="zh-CN"/>
        </w:rPr>
        <w:t>注</w:t>
      </w:r>
      <w:r w:rsidRPr="00C95B00">
        <w:rPr>
          <w:rFonts w:eastAsia="SimSun"/>
          <w:sz w:val="24"/>
        </w:rPr>
        <w:t>: *</w:t>
      </w:r>
      <w:r w:rsidRPr="00C95B00">
        <w:rPr>
          <w:rFonts w:eastAsia="SimSun"/>
          <w:sz w:val="24"/>
          <w:lang w:eastAsia="zh-CN"/>
        </w:rPr>
        <w:t>已知</w:t>
      </w:r>
      <w:r w:rsidRPr="00C95B00">
        <w:rPr>
          <w:rFonts w:eastAsia="SimSun"/>
          <w:sz w:val="24"/>
        </w:rPr>
        <w:t>/</w:t>
      </w:r>
      <w:r w:rsidRPr="00C95B00">
        <w:rPr>
          <w:rFonts w:eastAsia="SimSun"/>
          <w:sz w:val="24"/>
          <w:lang w:eastAsia="zh-CN"/>
        </w:rPr>
        <w:t>有效病媒</w:t>
      </w:r>
      <w:r w:rsidRPr="00C95B00">
        <w:rPr>
          <w:rFonts w:eastAsia="SimSun"/>
          <w:sz w:val="24"/>
        </w:rPr>
        <w:t>; **</w:t>
      </w:r>
      <w:bookmarkEnd w:id="118"/>
      <w:r w:rsidRPr="00C95B00">
        <w:rPr>
          <w:rFonts w:eastAsia="SimSun"/>
          <w:sz w:val="24"/>
          <w:lang w:eastAsia="zh-CN"/>
        </w:rPr>
        <w:t>野生感染</w:t>
      </w:r>
    </w:p>
    <w:p w14:paraId="11EE7A95" w14:textId="77777777" w:rsidR="003A45EC" w:rsidRPr="004E13A3" w:rsidRDefault="003A45EC" w:rsidP="00804A25">
      <w:pPr>
        <w:pStyle w:val="paragraph"/>
        <w:spacing w:before="0" w:beforeAutospacing="0" w:after="0" w:afterAutospacing="0"/>
        <w:textAlignment w:val="baseline"/>
        <w:rPr>
          <w:sz w:val="18"/>
          <w:szCs w:val="18"/>
        </w:rPr>
      </w:pPr>
    </w:p>
    <w:p w14:paraId="04E154D0" w14:textId="77777777" w:rsidR="003A45EC" w:rsidRPr="004E13A3" w:rsidRDefault="003A45EC" w:rsidP="00804A25">
      <w:pPr>
        <w:pStyle w:val="paragraph"/>
        <w:spacing w:before="0" w:beforeAutospacing="0" w:after="0" w:afterAutospacing="0"/>
        <w:textAlignment w:val="baseline"/>
        <w:rPr>
          <w:sz w:val="18"/>
          <w:szCs w:val="18"/>
        </w:rPr>
      </w:pPr>
    </w:p>
    <w:p w14:paraId="2805FBA0" w14:textId="77777777" w:rsidR="003A45EC" w:rsidRPr="004E13A3" w:rsidRDefault="003A45EC" w:rsidP="00804A25">
      <w:pPr>
        <w:pStyle w:val="paragraph"/>
        <w:spacing w:before="0" w:beforeAutospacing="0" w:after="0" w:afterAutospacing="0"/>
        <w:textAlignment w:val="baseline"/>
        <w:rPr>
          <w:sz w:val="18"/>
          <w:szCs w:val="18"/>
        </w:rPr>
      </w:pPr>
    </w:p>
    <w:p w14:paraId="0AF9AE80" w14:textId="77777777" w:rsidR="003A45EC" w:rsidRPr="004E13A3" w:rsidRDefault="003A45EC" w:rsidP="00804A25">
      <w:pPr>
        <w:pStyle w:val="paragraph"/>
        <w:spacing w:before="0" w:beforeAutospacing="0" w:after="0" w:afterAutospacing="0"/>
        <w:textAlignment w:val="baseline"/>
        <w:rPr>
          <w:sz w:val="18"/>
          <w:szCs w:val="18"/>
        </w:rPr>
      </w:pPr>
    </w:p>
    <w:p w14:paraId="27A8210B" w14:textId="77777777" w:rsidR="003A45EC" w:rsidRPr="004E13A3" w:rsidRDefault="003A45EC" w:rsidP="00804A25">
      <w:pPr>
        <w:pStyle w:val="paragraph"/>
        <w:spacing w:before="0" w:beforeAutospacing="0" w:after="0" w:afterAutospacing="0"/>
        <w:textAlignment w:val="baseline"/>
        <w:rPr>
          <w:sz w:val="18"/>
          <w:szCs w:val="18"/>
        </w:rPr>
      </w:pPr>
    </w:p>
    <w:p w14:paraId="780873D7" w14:textId="77777777" w:rsidR="003A45EC" w:rsidRPr="004E13A3" w:rsidRDefault="003A45EC" w:rsidP="00804A25">
      <w:pPr>
        <w:pStyle w:val="paragraph"/>
        <w:spacing w:before="0" w:beforeAutospacing="0" w:after="0" w:afterAutospacing="0"/>
        <w:textAlignment w:val="baseline"/>
        <w:rPr>
          <w:sz w:val="18"/>
          <w:szCs w:val="18"/>
        </w:rPr>
      </w:pPr>
    </w:p>
    <w:p w14:paraId="7750FEEE" w14:textId="77777777" w:rsidR="003A45EC" w:rsidRPr="004E13A3" w:rsidRDefault="003A45EC" w:rsidP="00804A25">
      <w:pPr>
        <w:pStyle w:val="paragraph"/>
        <w:spacing w:before="0" w:beforeAutospacing="0" w:after="0" w:afterAutospacing="0"/>
        <w:textAlignment w:val="baseline"/>
        <w:rPr>
          <w:sz w:val="18"/>
          <w:szCs w:val="18"/>
        </w:rPr>
      </w:pPr>
    </w:p>
    <w:p w14:paraId="7950EC2A" w14:textId="77777777" w:rsidR="003A45EC" w:rsidRPr="004E13A3" w:rsidRDefault="003A45EC" w:rsidP="00804A25">
      <w:pPr>
        <w:pStyle w:val="paragraph"/>
        <w:spacing w:before="0" w:beforeAutospacing="0" w:after="0" w:afterAutospacing="0"/>
        <w:textAlignment w:val="baseline"/>
        <w:rPr>
          <w:sz w:val="18"/>
          <w:szCs w:val="18"/>
        </w:rPr>
      </w:pPr>
    </w:p>
    <w:p w14:paraId="30810344" w14:textId="77777777" w:rsidR="003A45EC" w:rsidRPr="004E13A3" w:rsidRDefault="003A45EC" w:rsidP="00804A25">
      <w:pPr>
        <w:pStyle w:val="paragraph"/>
        <w:spacing w:before="0" w:beforeAutospacing="0" w:after="0" w:afterAutospacing="0"/>
        <w:textAlignment w:val="baseline"/>
        <w:rPr>
          <w:sz w:val="18"/>
          <w:szCs w:val="18"/>
        </w:rPr>
      </w:pPr>
    </w:p>
    <w:p w14:paraId="606712DB" w14:textId="77777777" w:rsidR="003A45EC" w:rsidRPr="004E13A3" w:rsidRDefault="003A45EC" w:rsidP="00804A25">
      <w:pPr>
        <w:pStyle w:val="paragraph"/>
        <w:spacing w:before="0" w:beforeAutospacing="0" w:after="0" w:afterAutospacing="0"/>
        <w:textAlignment w:val="baseline"/>
        <w:rPr>
          <w:sz w:val="18"/>
          <w:szCs w:val="18"/>
        </w:rPr>
      </w:pPr>
    </w:p>
    <w:p w14:paraId="6D4B3C83" w14:textId="77777777" w:rsidR="003A45EC" w:rsidRPr="00B45531" w:rsidRDefault="003A45EC" w:rsidP="00804A25">
      <w:pPr>
        <w:rPr>
          <w:b/>
          <w:bCs/>
          <w:sz w:val="20"/>
          <w:szCs w:val="20"/>
        </w:rPr>
        <w:sectPr w:rsidR="003A45EC" w:rsidRPr="00B45531" w:rsidSect="001410E2">
          <w:headerReference w:type="even" r:id="rId57"/>
          <w:headerReference w:type="default" r:id="rId58"/>
          <w:pgSz w:w="12240" w:h="15840"/>
          <w:pgMar w:top="1134" w:right="1440" w:bottom="1134" w:left="1440" w:header="709" w:footer="709" w:gutter="0"/>
          <w:cols w:space="708"/>
          <w:titlePg/>
          <w:docGrid w:linePitch="360"/>
        </w:sectPr>
      </w:pPr>
    </w:p>
    <w:p w14:paraId="7A5D6F70" w14:textId="77777777" w:rsidR="003A45EC" w:rsidRPr="00881095" w:rsidRDefault="003A45EC" w:rsidP="007C6330">
      <w:pPr>
        <w:pStyle w:val="a"/>
        <w:rPr>
          <w:b/>
        </w:rPr>
      </w:pPr>
      <w:bookmarkStart w:id="119" w:name="_Toc163309675"/>
      <w:r w:rsidRPr="00881095">
        <w:lastRenderedPageBreak/>
        <w:t>附件六</w:t>
      </w:r>
      <w:bookmarkEnd w:id="119"/>
      <w:r w:rsidRPr="00881095">
        <w:t xml:space="preserve"> </w:t>
      </w:r>
    </w:p>
    <w:p w14:paraId="6D8913A5" w14:textId="026C4FB2" w:rsidR="003A45EC" w:rsidRDefault="003A45EC" w:rsidP="00804A25">
      <w:pPr>
        <w:rPr>
          <w:rFonts w:eastAsia="SimSun"/>
          <w:b/>
          <w:sz w:val="28"/>
          <w:szCs w:val="28"/>
          <w:lang w:eastAsia="zh-CN"/>
        </w:rPr>
      </w:pPr>
      <w:r w:rsidRPr="00881095">
        <w:rPr>
          <w:rFonts w:eastAsia="SimSun"/>
          <w:b/>
          <w:sz w:val="28"/>
          <w:szCs w:val="28"/>
          <w:lang w:eastAsia="zh-CN"/>
        </w:rPr>
        <w:t>开发含有用于病媒控制的</w:t>
      </w:r>
      <w:r w:rsidR="006B2A1B">
        <w:rPr>
          <w:rFonts w:eastAsia="SimSun"/>
          <w:b/>
          <w:sz w:val="28"/>
          <w:szCs w:val="28"/>
          <w:lang w:eastAsia="zh-CN"/>
        </w:rPr>
        <w:t>人工基因驱动</w:t>
      </w:r>
      <w:r w:rsidRPr="00881095">
        <w:rPr>
          <w:rFonts w:eastAsia="SimSun"/>
          <w:b/>
          <w:sz w:val="28"/>
          <w:szCs w:val="28"/>
          <w:lang w:eastAsia="zh-CN"/>
        </w:rPr>
        <w:t>的改性活蚊子的现状</w:t>
      </w:r>
    </w:p>
    <w:p w14:paraId="6DFD99CD" w14:textId="77777777" w:rsidR="00881095" w:rsidRPr="00A36947" w:rsidRDefault="00881095" w:rsidP="00804A25">
      <w:pPr>
        <w:rPr>
          <w:rFonts w:eastAsia="SimSun"/>
          <w:b/>
          <w:sz w:val="24"/>
          <w:lang w:eastAsia="zh-CN"/>
        </w:rPr>
      </w:pPr>
    </w:p>
    <w:p w14:paraId="3EC399CD" w14:textId="77777777" w:rsidR="003A45EC" w:rsidRPr="00B45531" w:rsidRDefault="003A45EC" w:rsidP="00804A25">
      <w:pPr>
        <w:rPr>
          <w:b/>
          <w:bCs/>
          <w:sz w:val="10"/>
          <w:szCs w:val="10"/>
          <w:lang w:eastAsia="zh-CN"/>
        </w:rPr>
      </w:pPr>
    </w:p>
    <w:tbl>
      <w:tblPr>
        <w:tblStyle w:val="TableGrid"/>
        <w:tblW w:w="1460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700"/>
        <w:gridCol w:w="1702"/>
        <w:gridCol w:w="1844"/>
        <w:gridCol w:w="1418"/>
        <w:gridCol w:w="1701"/>
        <w:gridCol w:w="1842"/>
        <w:gridCol w:w="1559"/>
        <w:gridCol w:w="1417"/>
      </w:tblGrid>
      <w:tr w:rsidR="003A45EC" w:rsidRPr="004B6EB5" w14:paraId="355C856C" w14:textId="77777777" w:rsidTr="009F2132">
        <w:trPr>
          <w:trHeight w:val="573"/>
        </w:trPr>
        <w:tc>
          <w:tcPr>
            <w:tcW w:w="1418" w:type="dxa"/>
            <w:tcBorders>
              <w:top w:val="single" w:sz="18" w:space="0" w:color="auto"/>
              <w:bottom w:val="single" w:sz="18" w:space="0" w:color="auto"/>
            </w:tcBorders>
            <w:shd w:val="clear" w:color="auto" w:fill="D9D9D9" w:themeFill="background1" w:themeFillShade="D9"/>
          </w:tcPr>
          <w:p w14:paraId="70F026DC" w14:textId="77777777" w:rsidR="003A45EC" w:rsidRPr="000977E3" w:rsidRDefault="003A45EC" w:rsidP="009F2132">
            <w:pPr>
              <w:spacing w:line="180" w:lineRule="exact"/>
              <w:jc w:val="center"/>
              <w:rPr>
                <w:rFonts w:eastAsia="SimSun"/>
                <w:b/>
                <w:bCs/>
                <w:sz w:val="20"/>
                <w:szCs w:val="20"/>
                <w:lang w:eastAsia="zh-CN"/>
              </w:rPr>
            </w:pPr>
          </w:p>
          <w:p w14:paraId="480FBA83"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目标</w:t>
            </w:r>
          </w:p>
          <w:p w14:paraId="1E72FF58"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病媒传播</w:t>
            </w:r>
          </w:p>
          <w:p w14:paraId="3CBA9EF2"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疾病</w:t>
            </w:r>
          </w:p>
        </w:tc>
        <w:tc>
          <w:tcPr>
            <w:tcW w:w="1700" w:type="dxa"/>
            <w:tcBorders>
              <w:top w:val="single" w:sz="18" w:space="0" w:color="auto"/>
              <w:bottom w:val="single" w:sz="18" w:space="0" w:color="auto"/>
            </w:tcBorders>
            <w:shd w:val="clear" w:color="auto" w:fill="D9D9D9" w:themeFill="background1" w:themeFillShade="D9"/>
          </w:tcPr>
          <w:p w14:paraId="5E708ACB" w14:textId="77777777" w:rsidR="003A45EC" w:rsidRPr="000977E3" w:rsidRDefault="003A45EC" w:rsidP="009F2132">
            <w:pPr>
              <w:spacing w:line="180" w:lineRule="exact"/>
              <w:jc w:val="center"/>
              <w:rPr>
                <w:rFonts w:eastAsia="SimSun"/>
                <w:b/>
                <w:bCs/>
                <w:sz w:val="20"/>
                <w:szCs w:val="20"/>
              </w:rPr>
            </w:pPr>
          </w:p>
          <w:p w14:paraId="1E8988A1"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目标</w:t>
            </w:r>
          </w:p>
          <w:p w14:paraId="1D4B5E22"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蚊媒种类</w:t>
            </w:r>
            <w:r w:rsidRPr="000977E3">
              <w:rPr>
                <w:rFonts w:eastAsia="SimSun"/>
                <w:b/>
                <w:bCs/>
                <w:sz w:val="20"/>
                <w:szCs w:val="20"/>
              </w:rPr>
              <w:t xml:space="preserve"> </w:t>
            </w:r>
          </w:p>
        </w:tc>
        <w:tc>
          <w:tcPr>
            <w:tcW w:w="1702" w:type="dxa"/>
            <w:tcBorders>
              <w:top w:val="single" w:sz="18" w:space="0" w:color="auto"/>
              <w:bottom w:val="single" w:sz="18" w:space="0" w:color="auto"/>
            </w:tcBorders>
            <w:shd w:val="clear" w:color="auto" w:fill="D9D9D9" w:themeFill="background1" w:themeFillShade="D9"/>
          </w:tcPr>
          <w:p w14:paraId="6F67096D" w14:textId="77777777" w:rsidR="003A45EC" w:rsidRPr="000977E3" w:rsidRDefault="003A45EC" w:rsidP="009F2132">
            <w:pPr>
              <w:spacing w:line="180" w:lineRule="exact"/>
              <w:jc w:val="center"/>
              <w:rPr>
                <w:rFonts w:eastAsia="SimSun"/>
                <w:b/>
                <w:bCs/>
                <w:sz w:val="20"/>
                <w:szCs w:val="20"/>
              </w:rPr>
            </w:pPr>
          </w:p>
          <w:p w14:paraId="5EE19AF3"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 xml:space="preserve"> </w:t>
            </w:r>
            <w:r w:rsidRPr="000977E3">
              <w:rPr>
                <w:rFonts w:eastAsia="SimSun"/>
                <w:b/>
                <w:bCs/>
                <w:sz w:val="20"/>
                <w:szCs w:val="20"/>
                <w:lang w:eastAsia="zh-CN"/>
              </w:rPr>
              <w:t>EGD</w:t>
            </w:r>
            <w:r w:rsidRPr="000977E3">
              <w:rPr>
                <w:rFonts w:eastAsia="SimSun"/>
                <w:b/>
                <w:bCs/>
                <w:sz w:val="20"/>
                <w:szCs w:val="20"/>
                <w:lang w:eastAsia="zh-CN"/>
              </w:rPr>
              <w:t>阈值</w:t>
            </w:r>
          </w:p>
          <w:p w14:paraId="10023BF7"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实地释放</w:t>
            </w:r>
          </w:p>
        </w:tc>
        <w:tc>
          <w:tcPr>
            <w:tcW w:w="1844" w:type="dxa"/>
            <w:tcBorders>
              <w:top w:val="single" w:sz="18" w:space="0" w:color="auto"/>
              <w:bottom w:val="single" w:sz="18" w:space="0" w:color="auto"/>
            </w:tcBorders>
            <w:shd w:val="clear" w:color="auto" w:fill="D9D9D9" w:themeFill="background1" w:themeFillShade="D9"/>
          </w:tcPr>
          <w:p w14:paraId="40C3247C" w14:textId="77777777" w:rsidR="003A45EC" w:rsidRPr="000977E3" w:rsidRDefault="003A45EC" w:rsidP="009F2132">
            <w:pPr>
              <w:spacing w:line="180" w:lineRule="exact"/>
              <w:jc w:val="center"/>
              <w:rPr>
                <w:rFonts w:eastAsia="SimSun"/>
                <w:b/>
                <w:bCs/>
                <w:sz w:val="20"/>
                <w:szCs w:val="20"/>
                <w:lang w:eastAsia="zh-CN"/>
              </w:rPr>
            </w:pPr>
          </w:p>
          <w:p w14:paraId="195B73E7"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 xml:space="preserve"> EGD</w:t>
            </w:r>
            <w:r w:rsidRPr="000977E3">
              <w:rPr>
                <w:rFonts w:eastAsia="SimSun"/>
                <w:b/>
                <w:bCs/>
                <w:sz w:val="20"/>
                <w:szCs w:val="20"/>
                <w:lang w:eastAsia="zh-CN"/>
              </w:rPr>
              <w:t>在目标种群中的持续性</w:t>
            </w:r>
          </w:p>
          <w:p w14:paraId="647A2A00" w14:textId="77777777" w:rsidR="003A45EC" w:rsidRPr="000977E3" w:rsidRDefault="003A45EC" w:rsidP="009F2132">
            <w:pPr>
              <w:spacing w:line="180" w:lineRule="exact"/>
              <w:jc w:val="center"/>
              <w:rPr>
                <w:rFonts w:eastAsia="SimSun"/>
                <w:b/>
                <w:bCs/>
                <w:sz w:val="20"/>
                <w:szCs w:val="20"/>
                <w:lang w:eastAsia="zh-CN"/>
              </w:rPr>
            </w:pPr>
          </w:p>
        </w:tc>
        <w:tc>
          <w:tcPr>
            <w:tcW w:w="1418" w:type="dxa"/>
            <w:tcBorders>
              <w:top w:val="single" w:sz="18" w:space="0" w:color="auto"/>
              <w:bottom w:val="single" w:sz="18" w:space="0" w:color="auto"/>
            </w:tcBorders>
            <w:shd w:val="clear" w:color="auto" w:fill="D9D9D9" w:themeFill="background1" w:themeFillShade="D9"/>
          </w:tcPr>
          <w:p w14:paraId="3DAA2DF9" w14:textId="77777777" w:rsidR="003A45EC" w:rsidRPr="000977E3" w:rsidRDefault="003A45EC" w:rsidP="009F2132">
            <w:pPr>
              <w:spacing w:line="180" w:lineRule="exact"/>
              <w:jc w:val="center"/>
              <w:rPr>
                <w:rFonts w:eastAsia="SimSun"/>
                <w:b/>
                <w:bCs/>
                <w:sz w:val="20"/>
                <w:szCs w:val="20"/>
                <w:lang w:eastAsia="zh-CN"/>
              </w:rPr>
            </w:pPr>
          </w:p>
          <w:p w14:paraId="44B2797B" w14:textId="77777777" w:rsidR="003A45EC" w:rsidRPr="000977E3" w:rsidRDefault="003A45EC" w:rsidP="00596C7A">
            <w:pPr>
              <w:spacing w:line="180" w:lineRule="exact"/>
              <w:jc w:val="center"/>
              <w:rPr>
                <w:rFonts w:eastAsia="SimSun"/>
                <w:b/>
                <w:bCs/>
                <w:sz w:val="20"/>
                <w:szCs w:val="20"/>
                <w:lang w:eastAsia="zh-CN"/>
              </w:rPr>
            </w:pPr>
            <w:r w:rsidRPr="000977E3">
              <w:rPr>
                <w:rFonts w:eastAsia="SimSun"/>
                <w:b/>
                <w:bCs/>
                <w:sz w:val="20"/>
                <w:szCs w:val="20"/>
                <w:lang w:eastAsia="zh-CN"/>
              </w:rPr>
              <w:t>EGD</w:t>
            </w:r>
            <w:r w:rsidRPr="000977E3">
              <w:rPr>
                <w:rFonts w:eastAsia="SimSun"/>
                <w:b/>
                <w:bCs/>
                <w:sz w:val="20"/>
                <w:szCs w:val="20"/>
                <w:lang w:eastAsia="zh-CN"/>
              </w:rPr>
              <w:t>在目标种群中的传播</w:t>
            </w:r>
            <w:r w:rsidRPr="000977E3">
              <w:rPr>
                <w:rFonts w:eastAsia="SimSun"/>
                <w:b/>
                <w:bCs/>
                <w:sz w:val="20"/>
                <w:szCs w:val="20"/>
                <w:lang w:eastAsia="zh-CN"/>
              </w:rPr>
              <w:t xml:space="preserve"> </w:t>
            </w:r>
          </w:p>
          <w:p w14:paraId="0DEB3D3A" w14:textId="77777777" w:rsidR="003A45EC" w:rsidRPr="000977E3" w:rsidRDefault="003A45EC" w:rsidP="009F2132">
            <w:pPr>
              <w:spacing w:line="180" w:lineRule="exact"/>
              <w:jc w:val="center"/>
              <w:rPr>
                <w:rFonts w:eastAsia="SimSun"/>
                <w:b/>
                <w:bCs/>
                <w:sz w:val="20"/>
                <w:szCs w:val="20"/>
                <w:lang w:eastAsia="zh-CN"/>
              </w:rPr>
            </w:pPr>
          </w:p>
          <w:p w14:paraId="14988FDF" w14:textId="77777777" w:rsidR="003A45EC" w:rsidRPr="000977E3" w:rsidRDefault="003A45EC" w:rsidP="009F2132">
            <w:pPr>
              <w:spacing w:line="180" w:lineRule="exact"/>
              <w:jc w:val="center"/>
              <w:rPr>
                <w:rFonts w:eastAsia="SimSun"/>
                <w:b/>
                <w:bCs/>
                <w:sz w:val="20"/>
                <w:szCs w:val="20"/>
                <w:lang w:eastAsia="zh-CN"/>
              </w:rPr>
            </w:pPr>
          </w:p>
        </w:tc>
        <w:tc>
          <w:tcPr>
            <w:tcW w:w="1701" w:type="dxa"/>
            <w:tcBorders>
              <w:top w:val="single" w:sz="18" w:space="0" w:color="auto"/>
              <w:bottom w:val="single" w:sz="18" w:space="0" w:color="auto"/>
            </w:tcBorders>
            <w:shd w:val="clear" w:color="auto" w:fill="D9D9D9" w:themeFill="background1" w:themeFillShade="D9"/>
          </w:tcPr>
          <w:p w14:paraId="3BD42186" w14:textId="77777777" w:rsidR="003A45EC" w:rsidRPr="000977E3" w:rsidRDefault="003A45EC" w:rsidP="009F2132">
            <w:pPr>
              <w:spacing w:line="180" w:lineRule="exact"/>
              <w:jc w:val="center"/>
              <w:rPr>
                <w:rFonts w:eastAsia="SimSun"/>
                <w:b/>
                <w:bCs/>
                <w:sz w:val="20"/>
                <w:szCs w:val="20"/>
                <w:lang w:eastAsia="zh-CN"/>
              </w:rPr>
            </w:pPr>
          </w:p>
          <w:p w14:paraId="5416DE68"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EGD</w:t>
            </w:r>
            <w:r w:rsidRPr="000977E3">
              <w:rPr>
                <w:rFonts w:eastAsia="SimSun"/>
                <w:b/>
                <w:bCs/>
                <w:sz w:val="20"/>
                <w:szCs w:val="20"/>
                <w:lang w:eastAsia="zh-CN"/>
              </w:rPr>
              <w:t>的基本机制</w:t>
            </w:r>
          </w:p>
          <w:p w14:paraId="0C5F15A0" w14:textId="77777777" w:rsidR="003A45EC" w:rsidRPr="000977E3" w:rsidRDefault="003A45EC" w:rsidP="009F2132">
            <w:pPr>
              <w:spacing w:line="180" w:lineRule="exact"/>
              <w:jc w:val="center"/>
              <w:rPr>
                <w:rFonts w:eastAsia="SimSun"/>
                <w:b/>
                <w:bCs/>
                <w:sz w:val="20"/>
                <w:szCs w:val="20"/>
              </w:rPr>
            </w:pPr>
          </w:p>
        </w:tc>
        <w:tc>
          <w:tcPr>
            <w:tcW w:w="1842" w:type="dxa"/>
            <w:tcBorders>
              <w:top w:val="single" w:sz="18" w:space="0" w:color="auto"/>
              <w:bottom w:val="single" w:sz="18" w:space="0" w:color="auto"/>
            </w:tcBorders>
            <w:shd w:val="clear" w:color="auto" w:fill="D9D9D9" w:themeFill="background1" w:themeFillShade="D9"/>
          </w:tcPr>
          <w:p w14:paraId="36CD466F" w14:textId="77777777" w:rsidR="003A45EC" w:rsidRPr="000977E3" w:rsidRDefault="003A45EC" w:rsidP="009F2132">
            <w:pPr>
              <w:spacing w:line="180" w:lineRule="exact"/>
              <w:jc w:val="center"/>
              <w:rPr>
                <w:rFonts w:eastAsia="SimSun"/>
                <w:b/>
                <w:bCs/>
                <w:sz w:val="20"/>
                <w:szCs w:val="20"/>
                <w:lang w:eastAsia="zh-CN"/>
              </w:rPr>
            </w:pPr>
          </w:p>
          <w:p w14:paraId="7C13E9B6" w14:textId="77777777" w:rsidR="003A45EC" w:rsidRPr="000977E3" w:rsidRDefault="003A45EC" w:rsidP="009F2132">
            <w:pPr>
              <w:spacing w:line="180" w:lineRule="exact"/>
              <w:jc w:val="center"/>
              <w:rPr>
                <w:rFonts w:eastAsia="SimSun"/>
                <w:b/>
                <w:bCs/>
                <w:sz w:val="20"/>
                <w:szCs w:val="20"/>
                <w:lang w:eastAsia="zh-CN"/>
              </w:rPr>
            </w:pPr>
            <w:r w:rsidRPr="000977E3">
              <w:rPr>
                <w:rFonts w:eastAsia="SimSun"/>
                <w:b/>
                <w:bCs/>
                <w:sz w:val="20"/>
                <w:szCs w:val="20"/>
                <w:lang w:eastAsia="zh-CN"/>
              </w:rPr>
              <w:t>对目标种群的预期影响</w:t>
            </w:r>
          </w:p>
        </w:tc>
        <w:tc>
          <w:tcPr>
            <w:tcW w:w="1559" w:type="dxa"/>
            <w:tcBorders>
              <w:top w:val="single" w:sz="18" w:space="0" w:color="auto"/>
              <w:bottom w:val="single" w:sz="18" w:space="0" w:color="auto"/>
            </w:tcBorders>
            <w:shd w:val="clear" w:color="auto" w:fill="D9D9D9" w:themeFill="background1" w:themeFillShade="D9"/>
          </w:tcPr>
          <w:p w14:paraId="22F9DFB5" w14:textId="77777777" w:rsidR="003A45EC" w:rsidRPr="000977E3" w:rsidRDefault="003A45EC" w:rsidP="009F2132">
            <w:pPr>
              <w:spacing w:line="180" w:lineRule="exact"/>
              <w:jc w:val="center"/>
              <w:rPr>
                <w:rFonts w:eastAsia="SimSun"/>
                <w:b/>
                <w:bCs/>
                <w:sz w:val="20"/>
                <w:szCs w:val="20"/>
                <w:lang w:eastAsia="zh-CN"/>
              </w:rPr>
            </w:pPr>
          </w:p>
          <w:p w14:paraId="6707EE81"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rPr>
              <w:t>EGD</w:t>
            </w:r>
            <w:r w:rsidRPr="000977E3">
              <w:rPr>
                <w:rFonts w:eastAsia="SimSun"/>
                <w:b/>
                <w:bCs/>
                <w:sz w:val="20"/>
                <w:szCs w:val="20"/>
                <w:lang w:eastAsia="zh-CN"/>
              </w:rPr>
              <w:t>发展阶段</w:t>
            </w:r>
            <w:r w:rsidRPr="000977E3">
              <w:rPr>
                <w:rFonts w:eastAsia="SimSun"/>
                <w:b/>
                <w:bCs/>
                <w:sz w:val="20"/>
                <w:szCs w:val="20"/>
              </w:rPr>
              <w:t xml:space="preserve"> </w:t>
            </w:r>
          </w:p>
        </w:tc>
        <w:tc>
          <w:tcPr>
            <w:tcW w:w="1417" w:type="dxa"/>
            <w:tcBorders>
              <w:top w:val="single" w:sz="18" w:space="0" w:color="auto"/>
              <w:bottom w:val="single" w:sz="18" w:space="0" w:color="auto"/>
            </w:tcBorders>
            <w:shd w:val="clear" w:color="auto" w:fill="D9D9D9" w:themeFill="background1" w:themeFillShade="D9"/>
          </w:tcPr>
          <w:p w14:paraId="3655BD34" w14:textId="77777777" w:rsidR="003A45EC" w:rsidRPr="000977E3" w:rsidRDefault="003A45EC" w:rsidP="009F2132">
            <w:pPr>
              <w:spacing w:line="180" w:lineRule="exact"/>
              <w:jc w:val="center"/>
              <w:rPr>
                <w:rFonts w:eastAsia="SimSun"/>
                <w:b/>
                <w:bCs/>
                <w:sz w:val="20"/>
                <w:szCs w:val="20"/>
              </w:rPr>
            </w:pPr>
          </w:p>
          <w:p w14:paraId="124854C7" w14:textId="77777777" w:rsidR="003A45EC" w:rsidRPr="000977E3" w:rsidRDefault="003A45EC" w:rsidP="009F2132">
            <w:pPr>
              <w:spacing w:line="180" w:lineRule="exact"/>
              <w:jc w:val="center"/>
              <w:rPr>
                <w:rFonts w:eastAsia="SimSun"/>
                <w:b/>
                <w:bCs/>
                <w:sz w:val="20"/>
                <w:szCs w:val="20"/>
              </w:rPr>
            </w:pPr>
          </w:p>
          <w:p w14:paraId="7BE90472" w14:textId="77777777" w:rsidR="003A45EC" w:rsidRPr="000977E3" w:rsidRDefault="003A45EC" w:rsidP="009F2132">
            <w:pPr>
              <w:spacing w:line="180" w:lineRule="exact"/>
              <w:jc w:val="center"/>
              <w:rPr>
                <w:rFonts w:eastAsia="SimSun"/>
                <w:b/>
                <w:bCs/>
                <w:sz w:val="20"/>
                <w:szCs w:val="20"/>
              </w:rPr>
            </w:pPr>
            <w:r w:rsidRPr="000977E3">
              <w:rPr>
                <w:rFonts w:eastAsia="SimSun"/>
                <w:b/>
                <w:bCs/>
                <w:sz w:val="20"/>
                <w:szCs w:val="20"/>
                <w:lang w:eastAsia="zh-CN"/>
              </w:rPr>
              <w:t>参考文献</w:t>
            </w:r>
          </w:p>
        </w:tc>
      </w:tr>
      <w:tr w:rsidR="003A45EC" w:rsidRPr="00A36947" w14:paraId="14D480E3" w14:textId="77777777" w:rsidTr="009F2132">
        <w:trPr>
          <w:trHeight w:val="265"/>
        </w:trPr>
        <w:tc>
          <w:tcPr>
            <w:tcW w:w="1418" w:type="dxa"/>
            <w:vMerge w:val="restart"/>
            <w:tcBorders>
              <w:top w:val="single" w:sz="18" w:space="0" w:color="auto"/>
            </w:tcBorders>
            <w:shd w:val="clear" w:color="auto" w:fill="F2F2F2" w:themeFill="background1" w:themeFillShade="F2"/>
          </w:tcPr>
          <w:p w14:paraId="39774B63" w14:textId="77777777" w:rsidR="003A45EC" w:rsidRPr="00A36947" w:rsidRDefault="003A45EC" w:rsidP="009F2132">
            <w:pPr>
              <w:spacing w:line="180" w:lineRule="exact"/>
              <w:jc w:val="center"/>
              <w:rPr>
                <w:rFonts w:eastAsia="SimSun"/>
                <w:sz w:val="18"/>
                <w:szCs w:val="18"/>
              </w:rPr>
            </w:pPr>
          </w:p>
          <w:p w14:paraId="3093F5EC"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疟疾</w:t>
            </w:r>
          </w:p>
          <w:p w14:paraId="374E3A39" w14:textId="77777777" w:rsidR="003A45EC" w:rsidRPr="00A36947" w:rsidRDefault="003A45EC" w:rsidP="009F2132">
            <w:pPr>
              <w:spacing w:line="180" w:lineRule="exact"/>
              <w:jc w:val="center"/>
              <w:rPr>
                <w:rFonts w:eastAsia="SimSun"/>
                <w:sz w:val="18"/>
                <w:szCs w:val="18"/>
              </w:rPr>
            </w:pPr>
          </w:p>
          <w:p w14:paraId="4F1C6E3A" w14:textId="77777777" w:rsidR="003A45EC" w:rsidRPr="00A36947" w:rsidRDefault="003A45EC" w:rsidP="009F2132">
            <w:pPr>
              <w:spacing w:line="180" w:lineRule="exact"/>
              <w:jc w:val="center"/>
              <w:rPr>
                <w:rFonts w:eastAsia="SimSun"/>
                <w:sz w:val="18"/>
                <w:szCs w:val="18"/>
              </w:rPr>
            </w:pPr>
          </w:p>
        </w:tc>
        <w:tc>
          <w:tcPr>
            <w:tcW w:w="1700" w:type="dxa"/>
            <w:vMerge w:val="restart"/>
            <w:tcBorders>
              <w:top w:val="single" w:sz="18" w:space="0" w:color="auto"/>
            </w:tcBorders>
            <w:shd w:val="clear" w:color="auto" w:fill="F2F2F2" w:themeFill="background1" w:themeFillShade="F2"/>
          </w:tcPr>
          <w:p w14:paraId="10BD98E4" w14:textId="77777777" w:rsidR="003A45EC" w:rsidRPr="00A36947" w:rsidRDefault="003A45EC" w:rsidP="009F2132">
            <w:pPr>
              <w:spacing w:line="180" w:lineRule="exact"/>
              <w:jc w:val="center"/>
              <w:rPr>
                <w:rFonts w:ascii="STKaiti" w:eastAsia="STKaiti" w:hAnsi="STKaiti"/>
                <w:sz w:val="18"/>
                <w:szCs w:val="18"/>
              </w:rPr>
            </w:pPr>
          </w:p>
          <w:p w14:paraId="549F12EE"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甘比亚按蚊群</w:t>
            </w:r>
          </w:p>
        </w:tc>
        <w:tc>
          <w:tcPr>
            <w:tcW w:w="1702" w:type="dxa"/>
            <w:vMerge w:val="restart"/>
            <w:tcBorders>
              <w:top w:val="single" w:sz="18" w:space="0" w:color="auto"/>
            </w:tcBorders>
            <w:shd w:val="clear" w:color="auto" w:fill="F2F2F2" w:themeFill="background1" w:themeFillShade="F2"/>
          </w:tcPr>
          <w:p w14:paraId="75A625D3" w14:textId="77777777" w:rsidR="003A45EC" w:rsidRPr="00A36947" w:rsidRDefault="003A45EC" w:rsidP="009F2132">
            <w:pPr>
              <w:spacing w:line="180" w:lineRule="exact"/>
              <w:jc w:val="center"/>
              <w:rPr>
                <w:rFonts w:eastAsia="SimSun"/>
                <w:sz w:val="18"/>
                <w:szCs w:val="18"/>
              </w:rPr>
            </w:pPr>
          </w:p>
          <w:p w14:paraId="0206090A"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r w:rsidRPr="00A36947">
              <w:rPr>
                <w:rFonts w:eastAsia="SimSun"/>
                <w:sz w:val="18"/>
                <w:szCs w:val="18"/>
              </w:rPr>
              <w:t xml:space="preserve"> </w:t>
            </w:r>
          </w:p>
          <w:p w14:paraId="3C958200" w14:textId="77777777" w:rsidR="003A45EC" w:rsidRPr="00A36947" w:rsidRDefault="003A45EC" w:rsidP="009F2132">
            <w:pPr>
              <w:spacing w:line="180" w:lineRule="exact"/>
              <w:jc w:val="center"/>
              <w:rPr>
                <w:rFonts w:eastAsia="SimSun"/>
                <w:sz w:val="18"/>
                <w:szCs w:val="18"/>
              </w:rPr>
            </w:pPr>
          </w:p>
          <w:p w14:paraId="4EA90AC6" w14:textId="77777777" w:rsidR="003A45EC" w:rsidRPr="00A36947" w:rsidRDefault="003A45EC" w:rsidP="009F2132">
            <w:pPr>
              <w:spacing w:line="180" w:lineRule="exact"/>
              <w:jc w:val="center"/>
              <w:rPr>
                <w:rFonts w:eastAsia="SimSun"/>
                <w:sz w:val="18"/>
                <w:szCs w:val="18"/>
              </w:rPr>
            </w:pPr>
          </w:p>
        </w:tc>
        <w:tc>
          <w:tcPr>
            <w:tcW w:w="1844" w:type="dxa"/>
            <w:vMerge w:val="restart"/>
            <w:tcBorders>
              <w:top w:val="single" w:sz="18" w:space="0" w:color="auto"/>
            </w:tcBorders>
            <w:shd w:val="clear" w:color="auto" w:fill="F2F2F2" w:themeFill="background1" w:themeFillShade="F2"/>
          </w:tcPr>
          <w:p w14:paraId="460F376E" w14:textId="77777777" w:rsidR="003A45EC" w:rsidRPr="00A36947" w:rsidRDefault="003A45EC" w:rsidP="009F2132">
            <w:pPr>
              <w:spacing w:line="180" w:lineRule="exact"/>
              <w:jc w:val="center"/>
              <w:rPr>
                <w:rFonts w:eastAsia="SimSun"/>
                <w:sz w:val="18"/>
                <w:szCs w:val="18"/>
              </w:rPr>
            </w:pPr>
          </w:p>
          <w:p w14:paraId="50CE4735"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p>
          <w:p w14:paraId="148EAAB4"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tcBorders>
            <w:shd w:val="clear" w:color="auto" w:fill="F2F2F2" w:themeFill="background1" w:themeFillShade="F2"/>
          </w:tcPr>
          <w:p w14:paraId="403764D4" w14:textId="77777777" w:rsidR="003A45EC" w:rsidRPr="00A36947" w:rsidRDefault="003A45EC" w:rsidP="009F2132">
            <w:pPr>
              <w:spacing w:line="180" w:lineRule="exact"/>
              <w:jc w:val="center"/>
              <w:rPr>
                <w:rFonts w:eastAsia="SimSun"/>
                <w:sz w:val="18"/>
                <w:szCs w:val="18"/>
              </w:rPr>
            </w:pPr>
          </w:p>
          <w:p w14:paraId="2823DDA7" w14:textId="1D5A3170" w:rsidR="003A45EC" w:rsidRPr="00A36947" w:rsidRDefault="005D4C60" w:rsidP="009F2132">
            <w:pPr>
              <w:spacing w:line="180" w:lineRule="exact"/>
              <w:jc w:val="center"/>
              <w:rPr>
                <w:rFonts w:eastAsia="SimSun"/>
                <w:sz w:val="18"/>
                <w:szCs w:val="18"/>
              </w:rPr>
            </w:pPr>
            <w:r>
              <w:rPr>
                <w:rFonts w:eastAsia="SimSun"/>
                <w:sz w:val="18"/>
                <w:szCs w:val="18"/>
              </w:rPr>
              <w:t>非定位</w:t>
            </w:r>
          </w:p>
          <w:p w14:paraId="02FB11D5" w14:textId="77777777" w:rsidR="003A45EC" w:rsidRPr="00A36947" w:rsidRDefault="003A45EC" w:rsidP="009F2132">
            <w:pPr>
              <w:spacing w:line="180" w:lineRule="exact"/>
              <w:jc w:val="center"/>
              <w:rPr>
                <w:rFonts w:eastAsia="SimSun"/>
                <w:sz w:val="18"/>
                <w:szCs w:val="18"/>
              </w:rPr>
            </w:pPr>
          </w:p>
        </w:tc>
        <w:tc>
          <w:tcPr>
            <w:tcW w:w="1701" w:type="dxa"/>
            <w:tcBorders>
              <w:top w:val="single" w:sz="18" w:space="0" w:color="auto"/>
              <w:bottom w:val="single" w:sz="2" w:space="0" w:color="auto"/>
            </w:tcBorders>
            <w:shd w:val="clear" w:color="auto" w:fill="F2F2F2" w:themeFill="background1" w:themeFillShade="F2"/>
          </w:tcPr>
          <w:p w14:paraId="74E7DAC3" w14:textId="77777777" w:rsidR="003A45EC" w:rsidRPr="00A36947" w:rsidRDefault="003A45EC" w:rsidP="009F2132">
            <w:pPr>
              <w:spacing w:line="180" w:lineRule="exact"/>
              <w:jc w:val="center"/>
              <w:rPr>
                <w:rFonts w:eastAsia="SimSun"/>
                <w:sz w:val="18"/>
                <w:szCs w:val="18"/>
              </w:rPr>
            </w:pPr>
          </w:p>
          <w:p w14:paraId="7DC0687E"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归巢</w:t>
            </w:r>
          </w:p>
        </w:tc>
        <w:tc>
          <w:tcPr>
            <w:tcW w:w="1842" w:type="dxa"/>
            <w:tcBorders>
              <w:top w:val="single" w:sz="18" w:space="0" w:color="auto"/>
              <w:bottom w:val="single" w:sz="2" w:space="0" w:color="auto"/>
            </w:tcBorders>
            <w:shd w:val="clear" w:color="auto" w:fill="F2F2F2" w:themeFill="background1" w:themeFillShade="F2"/>
          </w:tcPr>
          <w:p w14:paraId="5975B211" w14:textId="77777777" w:rsidR="003A45EC" w:rsidRPr="00A36947" w:rsidRDefault="003A45EC" w:rsidP="009F2132">
            <w:pPr>
              <w:spacing w:line="180" w:lineRule="exact"/>
              <w:jc w:val="center"/>
              <w:rPr>
                <w:rFonts w:eastAsia="SimSun"/>
                <w:sz w:val="18"/>
                <w:szCs w:val="18"/>
              </w:rPr>
            </w:pPr>
          </w:p>
          <w:p w14:paraId="133D1F9A"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抑制</w:t>
            </w:r>
          </w:p>
          <w:p w14:paraId="2AF2203A" w14:textId="77777777" w:rsidR="003A45EC" w:rsidRPr="00A36947" w:rsidRDefault="003A45EC" w:rsidP="009F2132">
            <w:pPr>
              <w:spacing w:line="180" w:lineRule="exact"/>
              <w:jc w:val="center"/>
              <w:rPr>
                <w:rFonts w:eastAsia="SimSun"/>
                <w:sz w:val="18"/>
                <w:szCs w:val="18"/>
              </w:rPr>
            </w:pPr>
          </w:p>
        </w:tc>
        <w:tc>
          <w:tcPr>
            <w:tcW w:w="1559" w:type="dxa"/>
            <w:tcBorders>
              <w:top w:val="single" w:sz="18" w:space="0" w:color="auto"/>
              <w:bottom w:val="single" w:sz="2" w:space="0" w:color="auto"/>
            </w:tcBorders>
            <w:shd w:val="clear" w:color="auto" w:fill="F2F2F2" w:themeFill="background1" w:themeFillShade="F2"/>
          </w:tcPr>
          <w:p w14:paraId="25CB1D46" w14:textId="77777777" w:rsidR="003A45EC" w:rsidRPr="00A36947" w:rsidRDefault="003A45EC" w:rsidP="009F2132">
            <w:pPr>
              <w:spacing w:line="180" w:lineRule="exact"/>
              <w:jc w:val="center"/>
              <w:rPr>
                <w:rFonts w:eastAsia="SimSun"/>
                <w:sz w:val="18"/>
                <w:szCs w:val="18"/>
                <w:lang w:eastAsia="zh-CN"/>
              </w:rPr>
            </w:pPr>
          </w:p>
          <w:p w14:paraId="7C2ED5D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2BCEFAB7"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在目标物种的昆虫室产生和测试的菌株</w:t>
            </w:r>
          </w:p>
          <w:p w14:paraId="3E751553"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2" w:space="0" w:color="auto"/>
            </w:tcBorders>
            <w:shd w:val="clear" w:color="auto" w:fill="F2F2F2" w:themeFill="background1" w:themeFillShade="F2"/>
          </w:tcPr>
          <w:p w14:paraId="2CBFD8A3" w14:textId="77777777" w:rsidR="003A45EC" w:rsidRPr="00A36947" w:rsidRDefault="003A45EC" w:rsidP="009F2132">
            <w:pPr>
              <w:spacing w:line="180" w:lineRule="exact"/>
              <w:jc w:val="center"/>
              <w:rPr>
                <w:rFonts w:eastAsia="SimSun"/>
                <w:sz w:val="18"/>
                <w:szCs w:val="18"/>
                <w:lang w:eastAsia="zh-CN"/>
              </w:rPr>
            </w:pPr>
          </w:p>
          <w:p w14:paraId="56E6A3A1"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PEVuZE5vdGU+PENpdGU+PEF1dGhvcj5IYW1tb25kPC9BdXRob3I+PFllYXI+MjAxNjwvWWVhcj48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Hammond</w:t>
            </w:r>
            <w:r w:rsidRPr="00A36947">
              <w:rPr>
                <w:rFonts w:eastAsia="SimSun"/>
                <w:sz w:val="18"/>
                <w:szCs w:val="18"/>
                <w:lang w:val="en-US" w:eastAsia="zh-CN"/>
              </w:rPr>
              <w:t>等，</w:t>
            </w:r>
            <w:r w:rsidRPr="00A36947">
              <w:rPr>
                <w:rFonts w:eastAsia="SimSun"/>
                <w:sz w:val="18"/>
                <w:szCs w:val="18"/>
                <w:lang w:val="en-US"/>
              </w:rPr>
              <w:t xml:space="preserve">   2021; Kyrou </w:t>
            </w:r>
            <w:r w:rsidRPr="00A36947">
              <w:rPr>
                <w:rFonts w:eastAsia="SimSun"/>
                <w:sz w:val="18"/>
                <w:szCs w:val="18"/>
                <w:lang w:eastAsia="zh-CN"/>
              </w:rPr>
              <w:t>等</w:t>
            </w:r>
            <w:r w:rsidRPr="00A36947">
              <w:rPr>
                <w:rFonts w:eastAsia="SimSun"/>
                <w:sz w:val="18"/>
                <w:szCs w:val="18"/>
                <w:lang w:val="en-US"/>
              </w:rPr>
              <w:t xml:space="preserve"> 2018; </w:t>
            </w:r>
            <w:r w:rsidRPr="00A36947">
              <w:rPr>
                <w:rFonts w:eastAsia="SimSun"/>
                <w:sz w:val="18"/>
                <w:szCs w:val="18"/>
              </w:rPr>
              <w:fldChar w:fldCharType="end"/>
            </w:r>
            <w:r w:rsidRPr="00A36947">
              <w:rPr>
                <w:rFonts w:eastAsia="SimSun"/>
                <w:sz w:val="18"/>
                <w:szCs w:val="18"/>
                <w:lang w:eastAsia="zh-CN"/>
              </w:rPr>
              <w:t>North</w:t>
            </w:r>
            <w:r w:rsidRPr="00A36947">
              <w:rPr>
                <w:rFonts w:eastAsia="SimSun"/>
                <w:sz w:val="18"/>
                <w:szCs w:val="18"/>
              </w:rPr>
              <w:t>等，</w:t>
            </w:r>
            <w:r w:rsidRPr="00A36947">
              <w:rPr>
                <w:rFonts w:eastAsia="SimSun"/>
                <w:sz w:val="18"/>
                <w:szCs w:val="18"/>
              </w:rPr>
              <w:t xml:space="preserve"> 2019</w:t>
            </w:r>
          </w:p>
          <w:p w14:paraId="69203D17" w14:textId="77777777" w:rsidR="003A45EC" w:rsidRPr="00A36947" w:rsidRDefault="003A45EC" w:rsidP="009F2132">
            <w:pPr>
              <w:spacing w:line="180" w:lineRule="exact"/>
              <w:jc w:val="center"/>
              <w:rPr>
                <w:rFonts w:eastAsia="SimSun"/>
                <w:sz w:val="18"/>
                <w:szCs w:val="18"/>
                <w:lang w:val="en-US"/>
              </w:rPr>
            </w:pPr>
          </w:p>
        </w:tc>
      </w:tr>
      <w:tr w:rsidR="003A45EC" w:rsidRPr="00A36947" w14:paraId="12A44E2B" w14:textId="77777777" w:rsidTr="009F2132">
        <w:trPr>
          <w:trHeight w:val="265"/>
        </w:trPr>
        <w:tc>
          <w:tcPr>
            <w:tcW w:w="1418" w:type="dxa"/>
            <w:vMerge/>
            <w:shd w:val="clear" w:color="auto" w:fill="F2F2F2" w:themeFill="background1" w:themeFillShade="F2"/>
          </w:tcPr>
          <w:p w14:paraId="37613CA9" w14:textId="77777777" w:rsidR="003A45EC" w:rsidRPr="00A36947" w:rsidRDefault="003A45EC" w:rsidP="009F2132">
            <w:pPr>
              <w:spacing w:line="180" w:lineRule="exact"/>
              <w:jc w:val="center"/>
              <w:rPr>
                <w:rFonts w:eastAsia="SimSun"/>
                <w:sz w:val="18"/>
                <w:szCs w:val="18"/>
                <w:lang w:val="en-US"/>
              </w:rPr>
            </w:pPr>
          </w:p>
        </w:tc>
        <w:tc>
          <w:tcPr>
            <w:tcW w:w="1700" w:type="dxa"/>
            <w:vMerge/>
            <w:shd w:val="clear" w:color="auto" w:fill="F2F2F2" w:themeFill="background1" w:themeFillShade="F2"/>
          </w:tcPr>
          <w:p w14:paraId="28610214"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shd w:val="clear" w:color="auto" w:fill="F2F2F2" w:themeFill="background1" w:themeFillShade="F2"/>
          </w:tcPr>
          <w:p w14:paraId="2C997536" w14:textId="77777777" w:rsidR="003A45EC" w:rsidRPr="00A36947" w:rsidRDefault="003A45EC" w:rsidP="009F2132">
            <w:pPr>
              <w:spacing w:line="180" w:lineRule="exact"/>
              <w:jc w:val="center"/>
              <w:rPr>
                <w:rFonts w:eastAsia="SimSun"/>
                <w:sz w:val="18"/>
                <w:szCs w:val="18"/>
                <w:lang w:val="en-US"/>
              </w:rPr>
            </w:pPr>
          </w:p>
        </w:tc>
        <w:tc>
          <w:tcPr>
            <w:tcW w:w="1844" w:type="dxa"/>
            <w:vMerge/>
            <w:shd w:val="clear" w:color="auto" w:fill="F2F2F2" w:themeFill="background1" w:themeFillShade="F2"/>
          </w:tcPr>
          <w:p w14:paraId="16325816" w14:textId="77777777" w:rsidR="003A45EC" w:rsidRPr="00A36947" w:rsidRDefault="003A45EC" w:rsidP="009F2132">
            <w:pPr>
              <w:spacing w:line="180" w:lineRule="exact"/>
              <w:jc w:val="center"/>
              <w:rPr>
                <w:rFonts w:eastAsia="SimSun"/>
                <w:sz w:val="18"/>
                <w:szCs w:val="18"/>
                <w:lang w:val="en-US"/>
              </w:rPr>
            </w:pPr>
          </w:p>
        </w:tc>
        <w:tc>
          <w:tcPr>
            <w:tcW w:w="1418" w:type="dxa"/>
            <w:shd w:val="clear" w:color="auto" w:fill="F2F2F2" w:themeFill="background1" w:themeFillShade="F2"/>
          </w:tcPr>
          <w:p w14:paraId="2469F1B3"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0F6A323A" w14:textId="77777777" w:rsidR="003A45EC" w:rsidRPr="00A36947" w:rsidRDefault="003A45EC" w:rsidP="009F2132">
            <w:pPr>
              <w:spacing w:line="180" w:lineRule="exact"/>
              <w:jc w:val="center"/>
              <w:rPr>
                <w:rFonts w:eastAsia="SimSun"/>
                <w:sz w:val="18"/>
                <w:szCs w:val="18"/>
                <w:lang w:val="en-US"/>
              </w:rPr>
            </w:pPr>
          </w:p>
          <w:p w14:paraId="7815988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6F88B154" w14:textId="77777777" w:rsidR="003A45EC" w:rsidRPr="00A36947" w:rsidRDefault="003A45EC" w:rsidP="009F2132">
            <w:pPr>
              <w:spacing w:line="180" w:lineRule="exact"/>
              <w:jc w:val="center"/>
              <w:rPr>
                <w:rFonts w:eastAsia="SimSun"/>
                <w:sz w:val="18"/>
                <w:szCs w:val="18"/>
              </w:rPr>
            </w:pPr>
          </w:p>
          <w:p w14:paraId="6A07D854"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4A02EF3F"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DA130D4" w14:textId="77777777" w:rsidR="003A45EC" w:rsidRPr="00A36947" w:rsidRDefault="003A45EC" w:rsidP="009F2132">
            <w:pPr>
              <w:spacing w:line="180" w:lineRule="exact"/>
              <w:jc w:val="center"/>
              <w:rPr>
                <w:rFonts w:eastAsia="SimSun"/>
                <w:sz w:val="18"/>
                <w:szCs w:val="18"/>
                <w:lang w:eastAsia="zh-CN"/>
              </w:rPr>
            </w:pPr>
          </w:p>
          <w:p w14:paraId="5BDB3943"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0430B01C"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目标物种的菌株生成和昆虫室试验</w:t>
            </w:r>
          </w:p>
          <w:p w14:paraId="5AE0E3C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00905A8A" w14:textId="77777777" w:rsidR="003A45EC" w:rsidRPr="00A36947" w:rsidRDefault="003A45EC" w:rsidP="009F2132">
            <w:pPr>
              <w:spacing w:line="180" w:lineRule="exact"/>
              <w:jc w:val="center"/>
              <w:rPr>
                <w:rFonts w:eastAsia="SimSun"/>
                <w:sz w:val="18"/>
                <w:szCs w:val="18"/>
                <w:lang w:eastAsia="zh-CN"/>
              </w:rPr>
            </w:pPr>
          </w:p>
          <w:p w14:paraId="3CEE078C" w14:textId="77777777" w:rsidR="003A45EC" w:rsidRPr="00A36947" w:rsidRDefault="003A45EC" w:rsidP="009F2132">
            <w:pPr>
              <w:spacing w:line="180" w:lineRule="exact"/>
              <w:jc w:val="center"/>
              <w:rPr>
                <w:rFonts w:eastAsia="SimSun"/>
                <w:sz w:val="18"/>
                <w:szCs w:val="18"/>
                <w:lang w:val="es-ES"/>
              </w:rPr>
            </w:pPr>
            <w:r w:rsidRPr="00A36947">
              <w:rPr>
                <w:rFonts w:eastAsia="SimSun"/>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36947">
              <w:rPr>
                <w:rFonts w:eastAsia="SimSun"/>
                <w:sz w:val="18"/>
                <w:szCs w:val="18"/>
                <w:lang w:val="es-ES"/>
              </w:rPr>
              <w:instrText xml:space="preserve"> ADDIN EN.CITE </w:instrText>
            </w:r>
            <w:r w:rsidRPr="00A36947">
              <w:rPr>
                <w:rFonts w:eastAsia="SimSun"/>
                <w:sz w:val="18"/>
                <w:szCs w:val="18"/>
              </w:rPr>
              <w:fldChar w:fldCharType="begin">
                <w:fldData xml:space="preserve">PEVuZE5vdGU+PENpdGU+PEF1dGhvcj5DYXJiYWxsYXItTGVqYXJhenU8L0F1dGhvcj48WWVhcj4y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</w:fldData>
              </w:fldChar>
            </w:r>
            <w:r w:rsidRPr="00A36947">
              <w:rPr>
                <w:rFonts w:eastAsia="SimSun"/>
                <w:sz w:val="18"/>
                <w:szCs w:val="18"/>
                <w:lang w:val="es-E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s-ES"/>
              </w:rPr>
              <w:t xml:space="preserve">Carballar-Lejarazu </w:t>
            </w:r>
            <w:r w:rsidRPr="00A36947">
              <w:rPr>
                <w:rFonts w:eastAsia="SimSun"/>
                <w:sz w:val="18"/>
                <w:szCs w:val="18"/>
              </w:rPr>
              <w:t>等，</w:t>
            </w:r>
            <w:r w:rsidRPr="00A36947">
              <w:rPr>
                <w:rFonts w:eastAsia="SimSun"/>
                <w:sz w:val="18"/>
                <w:szCs w:val="18"/>
                <w:lang w:val="es-ES"/>
              </w:rPr>
              <w:t xml:space="preserve"> 2023 </w:t>
            </w:r>
            <w:r w:rsidRPr="00A36947">
              <w:rPr>
                <w:rFonts w:eastAsia="SimSun"/>
                <w:sz w:val="18"/>
                <w:szCs w:val="18"/>
              </w:rPr>
              <w:fldChar w:fldCharType="end"/>
            </w:r>
          </w:p>
        </w:tc>
      </w:tr>
      <w:tr w:rsidR="003A45EC" w:rsidRPr="00A36947" w14:paraId="76DC70EC" w14:textId="77777777" w:rsidTr="009F2132">
        <w:trPr>
          <w:trHeight w:val="265"/>
        </w:trPr>
        <w:tc>
          <w:tcPr>
            <w:tcW w:w="1418" w:type="dxa"/>
            <w:vMerge/>
            <w:shd w:val="clear" w:color="auto" w:fill="F2F2F2" w:themeFill="background1" w:themeFillShade="F2"/>
          </w:tcPr>
          <w:p w14:paraId="4457916D" w14:textId="77777777" w:rsidR="003A45EC" w:rsidRPr="00A36947" w:rsidRDefault="003A45EC" w:rsidP="009F2132">
            <w:pPr>
              <w:spacing w:line="180" w:lineRule="exact"/>
              <w:jc w:val="center"/>
              <w:rPr>
                <w:rFonts w:eastAsia="SimSun"/>
                <w:sz w:val="18"/>
                <w:szCs w:val="18"/>
                <w:lang w:val="es-ES"/>
              </w:rPr>
            </w:pPr>
          </w:p>
        </w:tc>
        <w:tc>
          <w:tcPr>
            <w:tcW w:w="1700" w:type="dxa"/>
            <w:vMerge/>
            <w:shd w:val="clear" w:color="auto" w:fill="F2F2F2" w:themeFill="background1" w:themeFillShade="F2"/>
          </w:tcPr>
          <w:p w14:paraId="6E72D936" w14:textId="77777777" w:rsidR="003A45EC" w:rsidRPr="00A36947" w:rsidRDefault="003A45EC" w:rsidP="009F2132">
            <w:pPr>
              <w:spacing w:line="180" w:lineRule="exact"/>
              <w:jc w:val="center"/>
              <w:rPr>
                <w:rFonts w:ascii="STKaiti" w:eastAsia="STKaiti" w:hAnsi="STKaiti"/>
                <w:sz w:val="18"/>
                <w:szCs w:val="18"/>
                <w:lang w:val="es-ES"/>
              </w:rPr>
            </w:pPr>
          </w:p>
        </w:tc>
        <w:tc>
          <w:tcPr>
            <w:tcW w:w="1702" w:type="dxa"/>
            <w:vMerge/>
            <w:shd w:val="clear" w:color="auto" w:fill="F2F2F2" w:themeFill="background1" w:themeFillShade="F2"/>
          </w:tcPr>
          <w:p w14:paraId="4703EBEC" w14:textId="77777777" w:rsidR="003A45EC" w:rsidRPr="00A36947" w:rsidRDefault="003A45EC" w:rsidP="009F2132">
            <w:pPr>
              <w:spacing w:line="180" w:lineRule="exact"/>
              <w:jc w:val="center"/>
              <w:rPr>
                <w:rFonts w:eastAsia="SimSun"/>
                <w:sz w:val="18"/>
                <w:szCs w:val="18"/>
                <w:lang w:val="es-ES"/>
              </w:rPr>
            </w:pPr>
          </w:p>
        </w:tc>
        <w:tc>
          <w:tcPr>
            <w:tcW w:w="1844" w:type="dxa"/>
            <w:vMerge/>
            <w:shd w:val="clear" w:color="auto" w:fill="F2F2F2" w:themeFill="background1" w:themeFillShade="F2"/>
          </w:tcPr>
          <w:p w14:paraId="7C7E8796" w14:textId="77777777" w:rsidR="003A45EC" w:rsidRPr="00A36947" w:rsidRDefault="003A45EC" w:rsidP="009F2132">
            <w:pPr>
              <w:spacing w:line="180" w:lineRule="exact"/>
              <w:jc w:val="center"/>
              <w:rPr>
                <w:rFonts w:eastAsia="SimSun"/>
                <w:sz w:val="18"/>
                <w:szCs w:val="18"/>
                <w:lang w:val="es-ES"/>
              </w:rPr>
            </w:pPr>
          </w:p>
        </w:tc>
        <w:tc>
          <w:tcPr>
            <w:tcW w:w="1418" w:type="dxa"/>
            <w:shd w:val="clear" w:color="auto" w:fill="F2F2F2" w:themeFill="background1" w:themeFillShade="F2"/>
          </w:tcPr>
          <w:p w14:paraId="1D2470F1" w14:textId="77777777" w:rsidR="003A45EC" w:rsidRPr="00A36947" w:rsidRDefault="003A45EC" w:rsidP="009F2132">
            <w:pPr>
              <w:spacing w:line="180" w:lineRule="exact"/>
              <w:jc w:val="center"/>
              <w:rPr>
                <w:rFonts w:eastAsia="SimSun"/>
                <w:sz w:val="18"/>
                <w:szCs w:val="18"/>
                <w:lang w:val="es-ES"/>
              </w:rPr>
            </w:pPr>
          </w:p>
        </w:tc>
        <w:tc>
          <w:tcPr>
            <w:tcW w:w="1701" w:type="dxa"/>
            <w:tcBorders>
              <w:top w:val="single" w:sz="2" w:space="0" w:color="auto"/>
              <w:bottom w:val="single" w:sz="2" w:space="0" w:color="auto"/>
            </w:tcBorders>
            <w:shd w:val="clear" w:color="auto" w:fill="F2F2F2" w:themeFill="background1" w:themeFillShade="F2"/>
          </w:tcPr>
          <w:p w14:paraId="1A0D9350" w14:textId="77777777" w:rsidR="003A45EC" w:rsidRPr="00A36947" w:rsidRDefault="003A45EC" w:rsidP="009F2132">
            <w:pPr>
              <w:spacing w:line="180" w:lineRule="exact"/>
              <w:jc w:val="center"/>
              <w:rPr>
                <w:rFonts w:eastAsia="SimSun"/>
                <w:sz w:val="18"/>
                <w:szCs w:val="18"/>
                <w:lang w:val="es-ES" w:eastAsia="zh-CN"/>
              </w:rPr>
            </w:pPr>
          </w:p>
          <w:p w14:paraId="15D91BA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携带性别比扭曲因子的归巢</w:t>
            </w:r>
          </w:p>
          <w:p w14:paraId="4506F3B1"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36BFAA36" w14:textId="77777777" w:rsidR="003A45EC" w:rsidRPr="00A36947" w:rsidRDefault="003A45EC" w:rsidP="009F2132">
            <w:pPr>
              <w:spacing w:line="180" w:lineRule="exact"/>
              <w:jc w:val="center"/>
              <w:rPr>
                <w:rFonts w:eastAsia="SimSun"/>
                <w:sz w:val="18"/>
                <w:szCs w:val="18"/>
                <w:lang w:eastAsia="zh-CN"/>
              </w:rPr>
            </w:pPr>
          </w:p>
          <w:p w14:paraId="71F1BC72"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抑制</w:t>
            </w:r>
          </w:p>
          <w:p w14:paraId="61D751A8"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1C6477C5" w14:textId="77777777" w:rsidR="003A45EC" w:rsidRPr="00A36947" w:rsidRDefault="003A45EC" w:rsidP="009F2132">
            <w:pPr>
              <w:spacing w:line="180" w:lineRule="exact"/>
              <w:jc w:val="center"/>
              <w:rPr>
                <w:rFonts w:eastAsia="SimSun"/>
                <w:sz w:val="18"/>
                <w:szCs w:val="18"/>
                <w:lang w:eastAsia="zh-CN"/>
              </w:rPr>
            </w:pPr>
          </w:p>
          <w:p w14:paraId="55537CF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7EEDAC46" w14:textId="77777777" w:rsidR="003A45EC" w:rsidRPr="00A36947" w:rsidRDefault="003A45EC" w:rsidP="00095C9C">
            <w:pPr>
              <w:spacing w:line="180" w:lineRule="exact"/>
              <w:jc w:val="center"/>
              <w:rPr>
                <w:rFonts w:eastAsia="SimSun"/>
                <w:sz w:val="18"/>
                <w:szCs w:val="18"/>
                <w:lang w:eastAsia="zh-CN"/>
              </w:rPr>
            </w:pPr>
            <w:r w:rsidRPr="00A36947">
              <w:rPr>
                <w:rFonts w:eastAsia="SimSun"/>
                <w:sz w:val="18"/>
                <w:szCs w:val="18"/>
                <w:lang w:eastAsia="zh-CN"/>
              </w:rPr>
              <w:t>在目标物种的昆虫室产生和测试的菌株</w:t>
            </w:r>
          </w:p>
          <w:p w14:paraId="7EF7017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65015FF1" w14:textId="77777777" w:rsidR="003A45EC" w:rsidRPr="00A36947" w:rsidRDefault="003A45EC" w:rsidP="009F2132">
            <w:pPr>
              <w:spacing w:line="180" w:lineRule="exact"/>
              <w:jc w:val="center"/>
              <w:rPr>
                <w:rFonts w:eastAsia="SimSun"/>
                <w:sz w:val="18"/>
                <w:szCs w:val="18"/>
                <w:lang w:eastAsia="zh-CN"/>
              </w:rPr>
            </w:pPr>
          </w:p>
          <w:p w14:paraId="00CA95AB"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PEVuZE5vdGU+PENpdGU+PEF1dGhvcj5TaW1vbmk8L0F1dGhvcj48WWVhcj4yMDIwPC9ZZWFyPjxS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</w:fldData>
              </w:fldChar>
            </w:r>
            <w:r w:rsidRPr="00A36947">
              <w:rPr>
                <w:rFonts w:eastAsia="SimSun"/>
                <w:sz w:val="18"/>
                <w:szCs w:val="18"/>
                <w:highlight w:val="yellow"/>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Simoni </w:t>
            </w:r>
            <w:r w:rsidRPr="00A36947">
              <w:rPr>
                <w:rFonts w:eastAsia="SimSun"/>
                <w:sz w:val="18"/>
                <w:szCs w:val="18"/>
              </w:rPr>
              <w:t>等，</w:t>
            </w:r>
            <w:r w:rsidRPr="00A36947">
              <w:rPr>
                <w:rFonts w:eastAsia="SimSun"/>
                <w:sz w:val="18"/>
                <w:szCs w:val="18"/>
              </w:rPr>
              <w:t xml:space="preserve">  2020</w:t>
            </w:r>
            <w:r w:rsidRPr="00A36947">
              <w:rPr>
                <w:rFonts w:eastAsia="SimSun"/>
                <w:sz w:val="18"/>
                <w:szCs w:val="18"/>
              </w:rPr>
              <w:fldChar w:fldCharType="end"/>
            </w:r>
          </w:p>
        </w:tc>
      </w:tr>
      <w:tr w:rsidR="003A45EC" w:rsidRPr="00A36947" w14:paraId="19185F95" w14:textId="77777777" w:rsidTr="009F2132">
        <w:trPr>
          <w:trHeight w:val="1179"/>
        </w:trPr>
        <w:tc>
          <w:tcPr>
            <w:tcW w:w="1418" w:type="dxa"/>
            <w:vMerge/>
            <w:shd w:val="clear" w:color="auto" w:fill="F2F2F2" w:themeFill="background1" w:themeFillShade="F2"/>
          </w:tcPr>
          <w:p w14:paraId="01E50999" w14:textId="77777777" w:rsidR="003A45EC" w:rsidRPr="00A36947" w:rsidRDefault="003A45EC" w:rsidP="009F2132">
            <w:pPr>
              <w:spacing w:line="180" w:lineRule="exact"/>
              <w:jc w:val="center"/>
              <w:rPr>
                <w:rFonts w:eastAsia="SimSun"/>
                <w:sz w:val="18"/>
                <w:szCs w:val="18"/>
              </w:rPr>
            </w:pPr>
          </w:p>
        </w:tc>
        <w:tc>
          <w:tcPr>
            <w:tcW w:w="1700" w:type="dxa"/>
            <w:vMerge/>
            <w:shd w:val="clear" w:color="auto" w:fill="F2F2F2" w:themeFill="background1" w:themeFillShade="F2"/>
          </w:tcPr>
          <w:p w14:paraId="4AADD4F9"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shd w:val="clear" w:color="auto" w:fill="F2F2F2" w:themeFill="background1" w:themeFillShade="F2"/>
          </w:tcPr>
          <w:p w14:paraId="09D03C9D" w14:textId="77777777" w:rsidR="003A45EC" w:rsidRPr="00A36947" w:rsidRDefault="003A45EC" w:rsidP="009F2132">
            <w:pPr>
              <w:spacing w:line="180" w:lineRule="exact"/>
              <w:jc w:val="center"/>
              <w:rPr>
                <w:rFonts w:eastAsia="SimSun"/>
                <w:sz w:val="18"/>
                <w:szCs w:val="18"/>
              </w:rPr>
            </w:pPr>
          </w:p>
        </w:tc>
        <w:tc>
          <w:tcPr>
            <w:tcW w:w="1844" w:type="dxa"/>
            <w:vMerge/>
            <w:shd w:val="clear" w:color="auto" w:fill="F2F2F2" w:themeFill="background1" w:themeFillShade="F2"/>
          </w:tcPr>
          <w:p w14:paraId="14B20996" w14:textId="77777777" w:rsidR="003A45EC" w:rsidRPr="00A36947" w:rsidRDefault="003A45EC" w:rsidP="009F2132">
            <w:pPr>
              <w:spacing w:line="180" w:lineRule="exact"/>
              <w:jc w:val="center"/>
              <w:rPr>
                <w:rFonts w:eastAsia="SimSun"/>
                <w:sz w:val="18"/>
                <w:szCs w:val="18"/>
              </w:rPr>
            </w:pPr>
          </w:p>
        </w:tc>
        <w:tc>
          <w:tcPr>
            <w:tcW w:w="1418" w:type="dxa"/>
            <w:shd w:val="clear" w:color="auto" w:fill="F2F2F2" w:themeFill="background1" w:themeFillShade="F2"/>
          </w:tcPr>
          <w:p w14:paraId="0D267BF6"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186E5640" w14:textId="77777777" w:rsidR="003A45EC" w:rsidRPr="00A36947" w:rsidRDefault="003A45EC" w:rsidP="009F2132">
            <w:pPr>
              <w:spacing w:line="180" w:lineRule="exact"/>
              <w:jc w:val="center"/>
              <w:rPr>
                <w:rFonts w:eastAsia="SimSun"/>
                <w:sz w:val="18"/>
                <w:szCs w:val="18"/>
                <w:lang w:eastAsia="zh-CN"/>
              </w:rPr>
            </w:pPr>
          </w:p>
          <w:p w14:paraId="5BEF8C7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基于整体和模块化机制的归巢</w:t>
            </w:r>
          </w:p>
          <w:p w14:paraId="0FECD2C7"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0B5EE773" w14:textId="77777777" w:rsidR="003A45EC" w:rsidRPr="00A36947" w:rsidRDefault="003A45EC" w:rsidP="009F2132">
            <w:pPr>
              <w:spacing w:line="180" w:lineRule="exact"/>
              <w:jc w:val="center"/>
              <w:rPr>
                <w:rFonts w:eastAsia="SimSun"/>
                <w:sz w:val="18"/>
                <w:szCs w:val="18"/>
                <w:lang w:eastAsia="zh-CN"/>
              </w:rPr>
            </w:pPr>
          </w:p>
          <w:p w14:paraId="52E1E15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r w:rsidRPr="00A36947">
              <w:rPr>
                <w:rFonts w:eastAsia="SimSun"/>
                <w:sz w:val="18"/>
                <w:szCs w:val="18"/>
                <w:lang w:eastAsia="zh-CN"/>
              </w:rPr>
              <w:t xml:space="preserve">, </w:t>
            </w:r>
            <w:r w:rsidRPr="00A36947">
              <w:rPr>
                <w:rFonts w:eastAsia="SimSun"/>
                <w:sz w:val="18"/>
                <w:szCs w:val="18"/>
                <w:lang w:eastAsia="zh-CN"/>
              </w:rPr>
              <w:t>可能与种群抑制结合使用</w:t>
            </w:r>
          </w:p>
          <w:p w14:paraId="3E8FD500" w14:textId="77777777" w:rsidR="003A45EC" w:rsidRPr="00A36947" w:rsidRDefault="003A45EC" w:rsidP="009F2132">
            <w:pPr>
              <w:spacing w:line="180" w:lineRule="exact"/>
              <w:jc w:val="center"/>
              <w:rPr>
                <w:rFonts w:eastAsia="SimSun"/>
                <w:sz w:val="18"/>
                <w:szCs w:val="18"/>
                <w:lang w:eastAsia="zh-CN"/>
              </w:rPr>
            </w:pPr>
          </w:p>
        </w:tc>
        <w:tc>
          <w:tcPr>
            <w:tcW w:w="1559" w:type="dxa"/>
            <w:tcBorders>
              <w:top w:val="single" w:sz="2" w:space="0" w:color="auto"/>
              <w:bottom w:val="single" w:sz="2" w:space="0" w:color="auto"/>
            </w:tcBorders>
            <w:shd w:val="clear" w:color="auto" w:fill="F2F2F2" w:themeFill="background1" w:themeFillShade="F2"/>
          </w:tcPr>
          <w:p w14:paraId="2EEB3286" w14:textId="77777777" w:rsidR="003A45EC" w:rsidRPr="00A36947" w:rsidRDefault="003A45EC" w:rsidP="009F2132">
            <w:pPr>
              <w:spacing w:line="180" w:lineRule="exact"/>
              <w:jc w:val="center"/>
              <w:rPr>
                <w:rFonts w:eastAsia="SimSun"/>
                <w:sz w:val="18"/>
                <w:szCs w:val="18"/>
                <w:lang w:eastAsia="zh-CN"/>
              </w:rPr>
            </w:pPr>
          </w:p>
          <w:p w14:paraId="0FFE0A23"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1FD790D2" w14:textId="77777777" w:rsidR="003A45EC" w:rsidRPr="00A36947" w:rsidRDefault="003A45EC" w:rsidP="00095C9C">
            <w:pPr>
              <w:spacing w:line="180" w:lineRule="exact"/>
              <w:jc w:val="center"/>
              <w:rPr>
                <w:rFonts w:eastAsia="SimSun"/>
                <w:sz w:val="18"/>
                <w:szCs w:val="18"/>
                <w:lang w:eastAsia="zh-CN"/>
              </w:rPr>
            </w:pPr>
            <w:r w:rsidRPr="00A36947">
              <w:rPr>
                <w:rFonts w:eastAsia="SimSun"/>
                <w:sz w:val="18"/>
                <w:szCs w:val="18"/>
                <w:lang w:eastAsia="zh-CN"/>
              </w:rPr>
              <w:t>在目标物种的昆虫室产生和测试的菌株</w:t>
            </w:r>
          </w:p>
          <w:p w14:paraId="2BDB934B"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21AE7745" w14:textId="77777777" w:rsidR="003A45EC" w:rsidRPr="00A36947" w:rsidRDefault="003A45EC" w:rsidP="009F2132">
            <w:pPr>
              <w:spacing w:line="180" w:lineRule="exact"/>
              <w:jc w:val="center"/>
              <w:rPr>
                <w:rFonts w:eastAsia="SimSun"/>
                <w:sz w:val="18"/>
                <w:szCs w:val="18"/>
                <w:lang w:eastAsia="zh-CN"/>
              </w:rPr>
            </w:pPr>
          </w:p>
          <w:p w14:paraId="3D224F6F"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Nash </w:t>
            </w:r>
            <w:r w:rsidRPr="00A36947">
              <w:rPr>
                <w:rFonts w:eastAsia="SimSun"/>
                <w:sz w:val="18"/>
                <w:szCs w:val="18"/>
              </w:rPr>
              <w:t>等，</w:t>
            </w:r>
            <w:r w:rsidRPr="00A36947">
              <w:rPr>
                <w:rFonts w:eastAsia="SimSun"/>
                <w:sz w:val="18"/>
                <w:szCs w:val="18"/>
              </w:rPr>
              <w:t xml:space="preserve"> 2019; </w:t>
            </w:r>
            <w:r w:rsidRPr="00A36947">
              <w:rPr>
                <w:rFonts w:eastAsia="SimSun"/>
                <w:sz w:val="18"/>
                <w:szCs w:val="18"/>
                <w:lang w:val="en-US"/>
              </w:rPr>
              <w:t xml:space="preserve">Hoermann </w:t>
            </w:r>
            <w:r w:rsidRPr="00A36947">
              <w:rPr>
                <w:rFonts w:eastAsia="SimSun"/>
                <w:sz w:val="18"/>
                <w:szCs w:val="18"/>
              </w:rPr>
              <w:t>等</w:t>
            </w:r>
            <w:r w:rsidRPr="00A36947">
              <w:rPr>
                <w:rFonts w:eastAsia="SimSun"/>
                <w:sz w:val="18"/>
                <w:szCs w:val="18"/>
                <w:lang w:eastAsia="zh-CN"/>
              </w:rPr>
              <w:t>,</w:t>
            </w:r>
            <w:r w:rsidRPr="00A36947">
              <w:rPr>
                <w:rFonts w:eastAsia="SimSun"/>
                <w:sz w:val="18"/>
                <w:szCs w:val="18"/>
                <w:lang w:val="en-US"/>
              </w:rPr>
              <w:t xml:space="preserve"> 2021; </w:t>
            </w:r>
            <w:r w:rsidRPr="00A36947">
              <w:rPr>
                <w:rFonts w:eastAsia="SimSun"/>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PEVuZE5vdGU+PENpdGU+PEF1dGhvcj5OYXNoPC9BdXRob3I+PFllYXI+MjAxOTwvWWVhcj48UmVj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Ellis </w:t>
            </w:r>
            <w:r w:rsidRPr="00A36947">
              <w:rPr>
                <w:rFonts w:eastAsia="SimSun"/>
                <w:sz w:val="18"/>
                <w:szCs w:val="18"/>
              </w:rPr>
              <w:t>等，</w:t>
            </w:r>
            <w:r w:rsidRPr="00A36947">
              <w:rPr>
                <w:rFonts w:eastAsia="SimSun"/>
                <w:sz w:val="18"/>
                <w:szCs w:val="18"/>
                <w:lang w:val="en-US"/>
              </w:rPr>
              <w:t xml:space="preserve"> 2022; Hoermann </w:t>
            </w:r>
            <w:r w:rsidRPr="00A36947">
              <w:rPr>
                <w:rFonts w:eastAsia="SimSun"/>
                <w:sz w:val="18"/>
                <w:szCs w:val="18"/>
              </w:rPr>
              <w:t>等，</w:t>
            </w:r>
            <w:r w:rsidRPr="00A36947">
              <w:rPr>
                <w:rFonts w:eastAsia="SimSun"/>
                <w:sz w:val="18"/>
                <w:szCs w:val="18"/>
                <w:lang w:val="en-US"/>
              </w:rPr>
              <w:t>2022</w:t>
            </w:r>
            <w:r w:rsidRPr="00A36947">
              <w:rPr>
                <w:rFonts w:eastAsia="SimSun"/>
                <w:sz w:val="18"/>
                <w:szCs w:val="18"/>
              </w:rPr>
              <w:t xml:space="preserve"> </w:t>
            </w:r>
            <w:r w:rsidRPr="00A36947">
              <w:rPr>
                <w:rFonts w:eastAsia="SimSun"/>
                <w:sz w:val="18"/>
                <w:szCs w:val="18"/>
                <w:lang w:val="en-US"/>
              </w:rPr>
              <w:t xml:space="preserve"> </w:t>
            </w:r>
            <w:r w:rsidRPr="00A36947">
              <w:rPr>
                <w:rFonts w:eastAsia="SimSun"/>
                <w:sz w:val="18"/>
                <w:szCs w:val="18"/>
              </w:rPr>
              <w:fldChar w:fldCharType="end"/>
            </w:r>
          </w:p>
          <w:p w14:paraId="684E2618" w14:textId="77777777" w:rsidR="003A45EC" w:rsidRPr="00A36947" w:rsidRDefault="003A45EC" w:rsidP="009F2132">
            <w:pPr>
              <w:spacing w:line="180" w:lineRule="exact"/>
              <w:rPr>
                <w:rFonts w:eastAsia="SimSun"/>
                <w:sz w:val="18"/>
                <w:szCs w:val="18"/>
                <w:lang w:val="en-US"/>
              </w:rPr>
            </w:pPr>
          </w:p>
        </w:tc>
      </w:tr>
      <w:tr w:rsidR="003A45EC" w:rsidRPr="00A36947" w14:paraId="6A8F7D5E" w14:textId="77777777" w:rsidTr="009F2132">
        <w:trPr>
          <w:trHeight w:val="265"/>
        </w:trPr>
        <w:tc>
          <w:tcPr>
            <w:tcW w:w="1418" w:type="dxa"/>
            <w:vMerge/>
            <w:shd w:val="clear" w:color="auto" w:fill="F2F2F2" w:themeFill="background1" w:themeFillShade="F2"/>
          </w:tcPr>
          <w:p w14:paraId="57178A14" w14:textId="77777777" w:rsidR="003A45EC" w:rsidRPr="00A36947" w:rsidRDefault="003A45EC" w:rsidP="009F2132">
            <w:pPr>
              <w:spacing w:line="180" w:lineRule="exact"/>
              <w:jc w:val="center"/>
              <w:rPr>
                <w:rFonts w:eastAsia="SimSun"/>
                <w:sz w:val="18"/>
                <w:szCs w:val="18"/>
                <w:lang w:val="en-US"/>
              </w:rPr>
            </w:pPr>
          </w:p>
        </w:tc>
        <w:tc>
          <w:tcPr>
            <w:tcW w:w="1700" w:type="dxa"/>
            <w:vMerge/>
            <w:shd w:val="clear" w:color="auto" w:fill="F2F2F2" w:themeFill="background1" w:themeFillShade="F2"/>
          </w:tcPr>
          <w:p w14:paraId="3D190EE3"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shd w:val="clear" w:color="auto" w:fill="F2F2F2" w:themeFill="background1" w:themeFillShade="F2"/>
          </w:tcPr>
          <w:p w14:paraId="055CEA58" w14:textId="77777777" w:rsidR="003A45EC" w:rsidRPr="00A36947" w:rsidRDefault="003A45EC" w:rsidP="009F2132">
            <w:pPr>
              <w:spacing w:line="180" w:lineRule="exact"/>
              <w:jc w:val="center"/>
              <w:rPr>
                <w:rFonts w:eastAsia="SimSun"/>
                <w:sz w:val="18"/>
                <w:szCs w:val="18"/>
                <w:lang w:val="en-US"/>
              </w:rPr>
            </w:pPr>
          </w:p>
        </w:tc>
        <w:tc>
          <w:tcPr>
            <w:tcW w:w="1844" w:type="dxa"/>
            <w:vMerge/>
            <w:shd w:val="clear" w:color="auto" w:fill="F2F2F2" w:themeFill="background1" w:themeFillShade="F2"/>
          </w:tcPr>
          <w:p w14:paraId="5896D735"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2" w:space="0" w:color="auto"/>
            </w:tcBorders>
            <w:shd w:val="clear" w:color="auto" w:fill="F2F2F2" w:themeFill="background1" w:themeFillShade="F2"/>
          </w:tcPr>
          <w:p w14:paraId="2DCAF0A9"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5D7F4627" w14:textId="77777777" w:rsidR="003A45EC" w:rsidRPr="00A36947" w:rsidRDefault="003A45EC" w:rsidP="009F2132">
            <w:pPr>
              <w:spacing w:line="180" w:lineRule="exact"/>
              <w:jc w:val="center"/>
              <w:rPr>
                <w:rFonts w:eastAsia="SimSun"/>
                <w:sz w:val="18"/>
                <w:szCs w:val="18"/>
                <w:lang w:val="en-US"/>
              </w:rPr>
            </w:pPr>
          </w:p>
          <w:p w14:paraId="76B3404C"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Y</w:t>
            </w:r>
            <w:r w:rsidRPr="00A36947">
              <w:rPr>
                <w:rFonts w:eastAsia="SimSun"/>
                <w:sz w:val="18"/>
                <w:szCs w:val="18"/>
                <w:lang w:eastAsia="zh-CN"/>
              </w:rPr>
              <w:t>驱动</w:t>
            </w:r>
          </w:p>
        </w:tc>
        <w:tc>
          <w:tcPr>
            <w:tcW w:w="1842" w:type="dxa"/>
            <w:tcBorders>
              <w:top w:val="single" w:sz="2" w:space="0" w:color="auto"/>
              <w:bottom w:val="single" w:sz="2" w:space="0" w:color="auto"/>
            </w:tcBorders>
            <w:shd w:val="clear" w:color="auto" w:fill="F2F2F2" w:themeFill="background1" w:themeFillShade="F2"/>
          </w:tcPr>
          <w:p w14:paraId="55B6A6A8" w14:textId="77777777" w:rsidR="003A45EC" w:rsidRPr="00A36947" w:rsidRDefault="003A45EC" w:rsidP="009F2132">
            <w:pPr>
              <w:spacing w:line="180" w:lineRule="exact"/>
              <w:jc w:val="center"/>
              <w:rPr>
                <w:rFonts w:eastAsia="SimSun"/>
                <w:sz w:val="18"/>
                <w:szCs w:val="18"/>
              </w:rPr>
            </w:pPr>
          </w:p>
          <w:p w14:paraId="5B246F65"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抑制</w:t>
            </w:r>
          </w:p>
          <w:p w14:paraId="1FD252E8"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2C34042" w14:textId="77777777" w:rsidR="003A45EC" w:rsidRPr="00A36947" w:rsidRDefault="003A45EC" w:rsidP="009F2132">
            <w:pPr>
              <w:spacing w:line="180" w:lineRule="exact"/>
              <w:jc w:val="center"/>
              <w:rPr>
                <w:rFonts w:eastAsia="SimSun"/>
                <w:sz w:val="18"/>
                <w:szCs w:val="18"/>
              </w:rPr>
            </w:pPr>
          </w:p>
          <w:p w14:paraId="778503BB"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仅限建模</w:t>
            </w:r>
          </w:p>
        </w:tc>
        <w:tc>
          <w:tcPr>
            <w:tcW w:w="1417" w:type="dxa"/>
            <w:tcBorders>
              <w:top w:val="single" w:sz="2" w:space="0" w:color="auto"/>
              <w:bottom w:val="single" w:sz="2" w:space="0" w:color="auto"/>
            </w:tcBorders>
            <w:shd w:val="clear" w:color="auto" w:fill="F2F2F2" w:themeFill="background1" w:themeFillShade="F2"/>
          </w:tcPr>
          <w:p w14:paraId="44ED2262" w14:textId="77777777" w:rsidR="003A45EC" w:rsidRPr="00A36947" w:rsidRDefault="003A45EC" w:rsidP="009F2132">
            <w:pPr>
              <w:spacing w:line="180" w:lineRule="exact"/>
              <w:jc w:val="center"/>
              <w:rPr>
                <w:rFonts w:eastAsia="SimSun"/>
                <w:sz w:val="18"/>
                <w:szCs w:val="18"/>
              </w:rPr>
            </w:pPr>
          </w:p>
          <w:p w14:paraId="584CD068"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&lt;EndNote&gt;&lt;Cite&gt;&lt;Author&gt;Deredec&lt;/Author&gt;&lt;Year&gt;2011&lt;/Year&gt;&lt;RecNum&gt;1098&lt;/RecNum&gt;&lt;DisplayText&gt;(Deredec et al., 2011)&lt;/DisplayText&gt;&lt;record&gt;&lt;rec-number&gt;1098&lt;/rec-number&gt;&lt;foreign-keys&gt;&lt;key app="EN" db-id="sxd2rda5xvs0soe2z0459vtoft2tr205a0p0" timestamp="1629206104" guid="f8e0fef4-06ef-408e-9e0a-7fe36aca7a04"&gt;1098&lt;/key&gt;&lt;/foreign-keys&gt;&lt;ref-type name="Journal Article"&gt;17&lt;/ref-type&gt;&lt;contributors&gt;&lt;authors&gt;&lt;author&gt;Deredec, A.&lt;/author&gt;&lt;author&gt;Godfray, H. C.&lt;/author&gt;&lt;author&gt;Burt, A.&lt;/author&gt;&lt;/authors&gt;&lt;/contributors&gt;&lt;auth-address&gt;Department of Life Sciences, Imperial College London, Silwood Park, Ascot, Berks SL5 7PY, United Kingdom.&lt;/auth-address&gt;&lt;titles&gt;&lt;title&gt;Requirements for effective malaria control with homing endonuclease genes&lt;/title&gt;&lt;secondary-title&gt;Proc Natl Acad Sci U S A&lt;/secondary-title&gt;&lt;/titles&gt;&lt;periodical&gt;&lt;full-title&gt;Proc Natl Acad Sci U S A&lt;/full-title&gt;&lt;/periodical&gt;&lt;pages&gt;E874-80&lt;/pages&gt;&lt;volume&gt;108&lt;/volume&gt;&lt;number&gt;43&lt;/number&gt;&lt;edition&gt;2011/10/07&lt;/edition&gt;&lt;keywords&gt;&lt;keyword&gt;Animals&lt;/keyword&gt;&lt;keyword&gt;Anopheles/*genetics&lt;/keyword&gt;&lt;keyword&gt;Endonucleases/*genetics&lt;/keyword&gt;&lt;keyword&gt;*Genetics, Population&lt;/keyword&gt;&lt;keyword&gt;Humans&lt;/keyword&gt;&lt;keyword&gt;Insect Vectors/*genetics&lt;/keyword&gt;&lt;keyword&gt;Malaria/epidemiology/*prevention &amp;amp; control&lt;/keyword&gt;&lt;keyword&gt;*Models, Biological&lt;/keyword&gt;&lt;keyword&gt;Mosquito Control/*methods&lt;/keyword&gt;&lt;keyword&gt;Population Dynamics&lt;/keyword&gt;&lt;/keywords&gt;&lt;dates&gt;&lt;year&gt;2011&lt;/year&gt;&lt;pub-dates&gt;&lt;date&gt;Oct 25&lt;/date&gt;&lt;/pub-dates&gt;&lt;/dates&gt;&lt;isbn&gt;1091-6490 (Electronic)&amp;#xD;0027-8424 (Linking)&lt;/isbn&gt;&lt;accession-num&gt;21976487&lt;/accession-num&gt;&lt;urls&gt;&lt;related-urls&gt;&lt;url&gt;https://www.ncbi.nlm.nih.gov/pubmed/21976487&lt;/url&gt;&lt;/related-urls&gt;&lt;/urls&gt;&lt;custom2&gt;PMC3203790&lt;/custom2&gt;&lt;electronic-resource-num&gt;10.1073/pnas.1110717108&lt;/electronic-resource-num&gt;&lt;/record&gt;&lt;/Cite&gt;&lt;/EndNote&gt;</w:instrText>
            </w:r>
            <w:r w:rsidRPr="00A36947">
              <w:rPr>
                <w:rFonts w:eastAsia="SimSun"/>
                <w:sz w:val="18"/>
                <w:szCs w:val="18"/>
              </w:rPr>
              <w:fldChar w:fldCharType="separate"/>
            </w:r>
            <w:r w:rsidRPr="00A36947">
              <w:rPr>
                <w:rFonts w:eastAsia="SimSun"/>
                <w:sz w:val="18"/>
                <w:szCs w:val="18"/>
              </w:rPr>
              <w:t xml:space="preserve">Deredec </w:t>
            </w:r>
            <w:r w:rsidRPr="00A36947">
              <w:rPr>
                <w:rFonts w:eastAsia="SimSun"/>
                <w:sz w:val="18"/>
                <w:szCs w:val="18"/>
              </w:rPr>
              <w:t>等，</w:t>
            </w:r>
            <w:r w:rsidRPr="00A36947">
              <w:rPr>
                <w:rFonts w:eastAsia="SimSun"/>
                <w:sz w:val="18"/>
                <w:szCs w:val="18"/>
              </w:rPr>
              <w:t xml:space="preserve"> 2011</w:t>
            </w:r>
            <w:r w:rsidRPr="00A36947">
              <w:rPr>
                <w:rFonts w:eastAsia="SimSun"/>
                <w:sz w:val="18"/>
                <w:szCs w:val="18"/>
              </w:rPr>
              <w:fldChar w:fldCharType="end"/>
            </w:r>
          </w:p>
          <w:p w14:paraId="15E41893" w14:textId="77777777" w:rsidR="003A45EC" w:rsidRPr="00A36947" w:rsidRDefault="003A45EC" w:rsidP="009F2132">
            <w:pPr>
              <w:spacing w:line="180" w:lineRule="exact"/>
              <w:jc w:val="center"/>
              <w:rPr>
                <w:rFonts w:eastAsia="SimSun"/>
                <w:sz w:val="18"/>
                <w:szCs w:val="18"/>
              </w:rPr>
            </w:pPr>
          </w:p>
        </w:tc>
      </w:tr>
      <w:tr w:rsidR="003A45EC" w:rsidRPr="00A36947" w14:paraId="193BDAC7" w14:textId="77777777" w:rsidTr="009F2132">
        <w:trPr>
          <w:trHeight w:val="265"/>
        </w:trPr>
        <w:tc>
          <w:tcPr>
            <w:tcW w:w="1418" w:type="dxa"/>
            <w:vMerge/>
            <w:shd w:val="clear" w:color="auto" w:fill="F2F2F2" w:themeFill="background1" w:themeFillShade="F2"/>
          </w:tcPr>
          <w:p w14:paraId="1DC9614F" w14:textId="77777777" w:rsidR="003A45EC" w:rsidRPr="00A36947" w:rsidRDefault="003A45EC" w:rsidP="009F2132">
            <w:pPr>
              <w:spacing w:line="180" w:lineRule="exact"/>
              <w:jc w:val="center"/>
              <w:rPr>
                <w:rFonts w:eastAsia="SimSun"/>
                <w:sz w:val="18"/>
                <w:szCs w:val="18"/>
              </w:rPr>
            </w:pPr>
          </w:p>
        </w:tc>
        <w:tc>
          <w:tcPr>
            <w:tcW w:w="1700" w:type="dxa"/>
            <w:vMerge/>
            <w:tcBorders>
              <w:bottom w:val="single" w:sz="2" w:space="0" w:color="auto"/>
            </w:tcBorders>
            <w:shd w:val="clear" w:color="auto" w:fill="F2F2F2" w:themeFill="background1" w:themeFillShade="F2"/>
          </w:tcPr>
          <w:p w14:paraId="51A6C53A"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tcBorders>
              <w:bottom w:val="single" w:sz="2" w:space="0" w:color="auto"/>
            </w:tcBorders>
            <w:shd w:val="clear" w:color="auto" w:fill="F2F2F2" w:themeFill="background1" w:themeFillShade="F2"/>
          </w:tcPr>
          <w:p w14:paraId="05E91E63" w14:textId="77777777" w:rsidR="003A45EC" w:rsidRPr="00A36947" w:rsidRDefault="003A45EC" w:rsidP="009F2132">
            <w:pPr>
              <w:spacing w:line="180" w:lineRule="exact"/>
              <w:jc w:val="center"/>
              <w:rPr>
                <w:rFonts w:eastAsia="SimSun"/>
                <w:sz w:val="18"/>
                <w:szCs w:val="18"/>
              </w:rPr>
            </w:pPr>
          </w:p>
        </w:tc>
        <w:tc>
          <w:tcPr>
            <w:tcW w:w="1844" w:type="dxa"/>
            <w:tcBorders>
              <w:bottom w:val="single" w:sz="2" w:space="0" w:color="auto"/>
            </w:tcBorders>
            <w:shd w:val="clear" w:color="auto" w:fill="F2F2F2" w:themeFill="background1" w:themeFillShade="F2"/>
          </w:tcPr>
          <w:p w14:paraId="5B3F670C" w14:textId="77777777" w:rsidR="003A45EC" w:rsidRPr="00A36947" w:rsidRDefault="003A45EC" w:rsidP="009F2132">
            <w:pPr>
              <w:spacing w:line="180" w:lineRule="exact"/>
              <w:jc w:val="center"/>
              <w:rPr>
                <w:rFonts w:eastAsia="SimSun"/>
                <w:sz w:val="18"/>
                <w:szCs w:val="18"/>
              </w:rPr>
            </w:pPr>
          </w:p>
          <w:p w14:paraId="2A612235"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bottom w:val="single" w:sz="2" w:space="0" w:color="auto"/>
            </w:tcBorders>
            <w:shd w:val="clear" w:color="auto" w:fill="F2F2F2" w:themeFill="background1" w:themeFillShade="F2"/>
          </w:tcPr>
          <w:p w14:paraId="6B6A25D7" w14:textId="77777777" w:rsidR="003A45EC" w:rsidRPr="00A36947" w:rsidRDefault="003A45EC" w:rsidP="009F2132">
            <w:pPr>
              <w:spacing w:line="180" w:lineRule="exact"/>
              <w:jc w:val="center"/>
              <w:rPr>
                <w:rFonts w:eastAsia="SimSun"/>
                <w:sz w:val="18"/>
                <w:szCs w:val="18"/>
              </w:rPr>
            </w:pPr>
          </w:p>
          <w:p w14:paraId="623A9A18" w14:textId="0A6D310C" w:rsidR="003A45EC" w:rsidRPr="00A36947" w:rsidRDefault="005D4C60" w:rsidP="009F2132">
            <w:pPr>
              <w:spacing w:line="180" w:lineRule="exact"/>
              <w:jc w:val="center"/>
              <w:rPr>
                <w:rFonts w:eastAsia="SimSun"/>
                <w:sz w:val="18"/>
                <w:szCs w:val="18"/>
              </w:rPr>
            </w:pPr>
            <w:r>
              <w:rPr>
                <w:rFonts w:eastAsia="SimSun"/>
                <w:sz w:val="18"/>
                <w:szCs w:val="18"/>
              </w:rPr>
              <w:t>定位</w:t>
            </w:r>
          </w:p>
          <w:p w14:paraId="7D36879F" w14:textId="77777777" w:rsidR="003A45EC" w:rsidRPr="00A36947" w:rsidRDefault="003A45EC" w:rsidP="009F2132">
            <w:pPr>
              <w:spacing w:line="180" w:lineRule="exact"/>
              <w:jc w:val="center"/>
              <w:rPr>
                <w:rFonts w:eastAsia="SimSun"/>
                <w:sz w:val="18"/>
                <w:szCs w:val="18"/>
              </w:rPr>
            </w:pPr>
          </w:p>
          <w:p w14:paraId="2FFDD719"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3831A922" w14:textId="77777777" w:rsidR="003A45EC" w:rsidRPr="00A36947" w:rsidRDefault="003A45EC" w:rsidP="009F2132">
            <w:pPr>
              <w:spacing w:line="180" w:lineRule="exact"/>
              <w:jc w:val="center"/>
              <w:rPr>
                <w:rFonts w:eastAsia="SimSun"/>
                <w:sz w:val="18"/>
                <w:szCs w:val="18"/>
              </w:rPr>
            </w:pPr>
          </w:p>
          <w:p w14:paraId="64324907"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双重驱动</w:t>
            </w:r>
          </w:p>
          <w:p w14:paraId="78287CE9"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p w14:paraId="444D0203"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2" w:space="0" w:color="auto"/>
            </w:tcBorders>
            <w:shd w:val="clear" w:color="auto" w:fill="F2F2F2" w:themeFill="background1" w:themeFillShade="F2"/>
          </w:tcPr>
          <w:p w14:paraId="5953013C" w14:textId="77777777" w:rsidR="003A45EC" w:rsidRPr="00A36947" w:rsidRDefault="003A45EC" w:rsidP="009F2132">
            <w:pPr>
              <w:spacing w:line="180" w:lineRule="exact"/>
              <w:jc w:val="center"/>
              <w:rPr>
                <w:rFonts w:eastAsia="SimSun"/>
                <w:sz w:val="18"/>
                <w:szCs w:val="18"/>
              </w:rPr>
            </w:pPr>
          </w:p>
          <w:p w14:paraId="606333F6"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抑制</w:t>
            </w:r>
            <w:r w:rsidRPr="00A36947">
              <w:rPr>
                <w:rFonts w:eastAsia="SimSun"/>
                <w:sz w:val="18"/>
                <w:szCs w:val="18"/>
                <w:lang w:eastAsia="zh-CN"/>
              </w:rPr>
              <w:t>或</w:t>
            </w:r>
            <w:r w:rsidRPr="00A36947">
              <w:rPr>
                <w:rFonts w:eastAsia="SimSun"/>
                <w:sz w:val="18"/>
                <w:szCs w:val="18"/>
              </w:rPr>
              <w:t>改造</w:t>
            </w:r>
          </w:p>
          <w:p w14:paraId="58CD440D"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55B87ED6" w14:textId="77777777" w:rsidR="003A45EC" w:rsidRPr="00A36947" w:rsidRDefault="003A45EC" w:rsidP="009F2132">
            <w:pPr>
              <w:spacing w:line="180" w:lineRule="exact"/>
              <w:jc w:val="center"/>
              <w:rPr>
                <w:rFonts w:eastAsia="SimSun"/>
                <w:sz w:val="18"/>
                <w:szCs w:val="18"/>
              </w:rPr>
            </w:pPr>
          </w:p>
          <w:p w14:paraId="21E6C8F6"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仅限建模</w:t>
            </w:r>
          </w:p>
        </w:tc>
        <w:tc>
          <w:tcPr>
            <w:tcW w:w="1417" w:type="dxa"/>
            <w:tcBorders>
              <w:top w:val="single" w:sz="2" w:space="0" w:color="auto"/>
              <w:bottom w:val="single" w:sz="2" w:space="0" w:color="auto"/>
            </w:tcBorders>
            <w:shd w:val="clear" w:color="auto" w:fill="F2F2F2" w:themeFill="background1" w:themeFillShade="F2"/>
          </w:tcPr>
          <w:p w14:paraId="2DB84A74" w14:textId="77777777" w:rsidR="003A45EC" w:rsidRPr="00A36947" w:rsidRDefault="003A45EC" w:rsidP="009F2132">
            <w:pPr>
              <w:spacing w:line="180" w:lineRule="exact"/>
              <w:jc w:val="center"/>
              <w:rPr>
                <w:rFonts w:eastAsia="SimSun"/>
                <w:sz w:val="18"/>
                <w:szCs w:val="18"/>
              </w:rPr>
            </w:pPr>
          </w:p>
          <w:p w14:paraId="120D09C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 xml:space="preserve">Sudweeks </w:t>
            </w:r>
            <w:r w:rsidRPr="00A36947">
              <w:rPr>
                <w:rFonts w:eastAsia="SimSun"/>
                <w:sz w:val="18"/>
                <w:szCs w:val="18"/>
              </w:rPr>
              <w:t>等，</w:t>
            </w:r>
            <w:r w:rsidRPr="00A36947">
              <w:rPr>
                <w:rFonts w:eastAsia="SimSun"/>
                <w:sz w:val="18"/>
                <w:szCs w:val="18"/>
              </w:rPr>
              <w:t xml:space="preserve">  2019</w:t>
            </w:r>
            <w:r w:rsidRPr="00A36947">
              <w:rPr>
                <w:rFonts w:eastAsia="SimSun"/>
                <w:noProof/>
                <w:sz w:val="18"/>
                <w:szCs w:val="18"/>
              </w:rPr>
              <w:t xml:space="preserve">; </w:t>
            </w:r>
            <w:r w:rsidRPr="00A36947">
              <w:rPr>
                <w:rFonts w:eastAsia="SimSun"/>
                <w:sz w:val="18"/>
                <w:szCs w:val="18"/>
              </w:rPr>
              <w:t>Willis</w:t>
            </w:r>
            <w:r w:rsidRPr="00A36947">
              <w:rPr>
                <w:rFonts w:eastAsia="SimSun"/>
                <w:sz w:val="18"/>
                <w:szCs w:val="18"/>
                <w:lang w:eastAsia="zh-CN"/>
              </w:rPr>
              <w:t>和</w:t>
            </w:r>
            <w:r w:rsidRPr="00A36947">
              <w:rPr>
                <w:rFonts w:eastAsia="SimSun"/>
                <w:sz w:val="18"/>
                <w:szCs w:val="18"/>
              </w:rPr>
              <w:t xml:space="preserve"> Burt, 2021</w:t>
            </w:r>
            <w:r w:rsidRPr="00A36947">
              <w:rPr>
                <w:rFonts w:eastAsia="SimSun"/>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PEVuZE5vdGU+PENpdGU+PEF1dGhvcj5TdWR3ZWVrczwvQXV0aG9yPjxZZWFyPjIwMTk8L1llYXI+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00000000">
              <w:rPr>
                <w:rFonts w:eastAsia="SimSun"/>
                <w:sz w:val="18"/>
                <w:szCs w:val="18"/>
              </w:rPr>
            </w:r>
            <w:r w:rsidR="00000000">
              <w:rPr>
                <w:rFonts w:eastAsia="SimSun"/>
                <w:sz w:val="18"/>
                <w:szCs w:val="18"/>
              </w:rPr>
              <w:fldChar w:fldCharType="separate"/>
            </w:r>
            <w:r w:rsidRPr="00A36947">
              <w:rPr>
                <w:rFonts w:eastAsia="SimSun"/>
                <w:sz w:val="18"/>
                <w:szCs w:val="18"/>
              </w:rPr>
              <w:fldChar w:fldCharType="end"/>
            </w:r>
          </w:p>
        </w:tc>
      </w:tr>
      <w:tr w:rsidR="003A45EC" w:rsidRPr="00A36947" w14:paraId="30ECD891" w14:textId="77777777" w:rsidTr="009F2132">
        <w:trPr>
          <w:trHeight w:val="265"/>
        </w:trPr>
        <w:tc>
          <w:tcPr>
            <w:tcW w:w="1418" w:type="dxa"/>
            <w:vMerge/>
            <w:shd w:val="clear" w:color="auto" w:fill="F2F2F2" w:themeFill="background1" w:themeFillShade="F2"/>
          </w:tcPr>
          <w:p w14:paraId="2844B779" w14:textId="77777777" w:rsidR="003A45EC" w:rsidRPr="00A36947" w:rsidRDefault="003A45EC" w:rsidP="009F2132">
            <w:pPr>
              <w:spacing w:line="180" w:lineRule="exact"/>
              <w:jc w:val="center"/>
              <w:rPr>
                <w:rFonts w:eastAsia="SimSun"/>
                <w:sz w:val="18"/>
                <w:szCs w:val="18"/>
              </w:rPr>
            </w:pPr>
          </w:p>
        </w:tc>
        <w:tc>
          <w:tcPr>
            <w:tcW w:w="1700" w:type="dxa"/>
            <w:tcBorders>
              <w:top w:val="single" w:sz="2" w:space="0" w:color="auto"/>
              <w:bottom w:val="single" w:sz="2" w:space="0" w:color="auto"/>
            </w:tcBorders>
            <w:shd w:val="clear" w:color="auto" w:fill="F2F2F2" w:themeFill="background1" w:themeFillShade="F2"/>
          </w:tcPr>
          <w:p w14:paraId="6F3F52C1" w14:textId="77777777" w:rsidR="003A45EC" w:rsidRPr="00A36947" w:rsidRDefault="003A45EC" w:rsidP="009F2132">
            <w:pPr>
              <w:spacing w:line="180" w:lineRule="exact"/>
              <w:jc w:val="center"/>
              <w:rPr>
                <w:rFonts w:ascii="STKaiti" w:eastAsia="STKaiti" w:hAnsi="STKaiti"/>
                <w:sz w:val="18"/>
                <w:szCs w:val="18"/>
              </w:rPr>
            </w:pPr>
          </w:p>
          <w:p w14:paraId="6B569FFC"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催命按蚊</w:t>
            </w:r>
          </w:p>
          <w:p w14:paraId="754479B5"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2" w:space="0" w:color="auto"/>
              <w:bottom w:val="single" w:sz="2" w:space="0" w:color="auto"/>
            </w:tcBorders>
            <w:shd w:val="clear" w:color="auto" w:fill="F2F2F2" w:themeFill="background1" w:themeFillShade="F2"/>
          </w:tcPr>
          <w:p w14:paraId="5EFE1BFF" w14:textId="77777777" w:rsidR="003A45EC" w:rsidRPr="00A36947" w:rsidRDefault="003A45EC" w:rsidP="009F2132">
            <w:pPr>
              <w:spacing w:line="180" w:lineRule="exact"/>
              <w:jc w:val="center"/>
              <w:rPr>
                <w:rFonts w:eastAsia="SimSun"/>
                <w:sz w:val="18"/>
                <w:szCs w:val="18"/>
              </w:rPr>
            </w:pPr>
          </w:p>
          <w:p w14:paraId="5585009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tc>
        <w:tc>
          <w:tcPr>
            <w:tcW w:w="1844" w:type="dxa"/>
            <w:tcBorders>
              <w:top w:val="single" w:sz="2" w:space="0" w:color="auto"/>
              <w:bottom w:val="single" w:sz="2" w:space="0" w:color="auto"/>
            </w:tcBorders>
            <w:shd w:val="clear" w:color="auto" w:fill="F2F2F2" w:themeFill="background1" w:themeFillShade="F2"/>
          </w:tcPr>
          <w:p w14:paraId="6A74A3D4" w14:textId="77777777" w:rsidR="003A45EC" w:rsidRPr="00A36947" w:rsidRDefault="003A45EC" w:rsidP="009F2132">
            <w:pPr>
              <w:spacing w:line="180" w:lineRule="exact"/>
              <w:jc w:val="center"/>
              <w:rPr>
                <w:rFonts w:eastAsia="SimSun"/>
                <w:sz w:val="18"/>
                <w:szCs w:val="18"/>
              </w:rPr>
            </w:pPr>
          </w:p>
          <w:p w14:paraId="17BDE957"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p>
          <w:p w14:paraId="6BAD629A"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bottom w:val="single" w:sz="2" w:space="0" w:color="auto"/>
            </w:tcBorders>
            <w:shd w:val="clear" w:color="auto" w:fill="F2F2F2" w:themeFill="background1" w:themeFillShade="F2"/>
          </w:tcPr>
          <w:p w14:paraId="75ACB064" w14:textId="77777777" w:rsidR="003A45EC" w:rsidRPr="00A36947" w:rsidRDefault="003A45EC" w:rsidP="009F2132">
            <w:pPr>
              <w:spacing w:line="180" w:lineRule="exact"/>
              <w:jc w:val="center"/>
              <w:rPr>
                <w:rFonts w:eastAsia="SimSun"/>
                <w:sz w:val="18"/>
                <w:szCs w:val="18"/>
              </w:rPr>
            </w:pPr>
          </w:p>
          <w:p w14:paraId="7CF7F5AB" w14:textId="16A13A2E" w:rsidR="003A45EC" w:rsidRPr="00A36947" w:rsidRDefault="005D4C60" w:rsidP="009F2132">
            <w:pPr>
              <w:spacing w:line="180" w:lineRule="exact"/>
              <w:jc w:val="center"/>
              <w:rPr>
                <w:rFonts w:eastAsia="SimSun"/>
                <w:sz w:val="18"/>
                <w:szCs w:val="18"/>
              </w:rPr>
            </w:pPr>
            <w:r>
              <w:rPr>
                <w:rFonts w:eastAsia="SimSun"/>
                <w:sz w:val="18"/>
                <w:szCs w:val="18"/>
              </w:rPr>
              <w:t>非定位</w:t>
            </w:r>
          </w:p>
          <w:p w14:paraId="4F989F60"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2D270243" w14:textId="77777777" w:rsidR="003A45EC" w:rsidRPr="00A36947" w:rsidRDefault="003A45EC" w:rsidP="009F2132">
            <w:pPr>
              <w:spacing w:line="180" w:lineRule="exact"/>
              <w:jc w:val="center"/>
              <w:rPr>
                <w:rFonts w:eastAsia="SimSun"/>
                <w:sz w:val="18"/>
                <w:szCs w:val="18"/>
              </w:rPr>
            </w:pPr>
          </w:p>
          <w:p w14:paraId="4C8E9CC1"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16207ED8" w14:textId="77777777" w:rsidR="003A45EC" w:rsidRPr="00A36947" w:rsidRDefault="003A45EC" w:rsidP="009F2132">
            <w:pPr>
              <w:spacing w:line="180" w:lineRule="exact"/>
              <w:jc w:val="center"/>
              <w:rPr>
                <w:rFonts w:eastAsia="SimSun"/>
                <w:sz w:val="18"/>
                <w:szCs w:val="18"/>
              </w:rPr>
            </w:pPr>
          </w:p>
          <w:p w14:paraId="77AED91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抑制</w:t>
            </w:r>
          </w:p>
        </w:tc>
        <w:tc>
          <w:tcPr>
            <w:tcW w:w="1559" w:type="dxa"/>
            <w:tcBorders>
              <w:top w:val="single" w:sz="2" w:space="0" w:color="auto"/>
              <w:bottom w:val="single" w:sz="2" w:space="0" w:color="auto"/>
            </w:tcBorders>
            <w:shd w:val="clear" w:color="auto" w:fill="F2F2F2" w:themeFill="background1" w:themeFillShade="F2"/>
          </w:tcPr>
          <w:p w14:paraId="09CA4EA6" w14:textId="77777777" w:rsidR="003A45EC" w:rsidRPr="00A36947" w:rsidRDefault="003A45EC" w:rsidP="009F2132">
            <w:pPr>
              <w:spacing w:line="180" w:lineRule="exact"/>
              <w:jc w:val="center"/>
              <w:rPr>
                <w:rFonts w:eastAsia="SimSun"/>
                <w:sz w:val="18"/>
                <w:szCs w:val="18"/>
              </w:rPr>
            </w:pPr>
          </w:p>
          <w:p w14:paraId="3137F85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CRISPR-Cas9</w:t>
            </w:r>
            <w:r w:rsidRPr="00A36947">
              <w:rPr>
                <w:rFonts w:eastAsia="SimSun"/>
                <w:sz w:val="18"/>
                <w:szCs w:val="18"/>
              </w:rPr>
              <w:t>介导的</w:t>
            </w:r>
            <w:r w:rsidRPr="00A36947">
              <w:rPr>
                <w:rFonts w:eastAsia="SimSun"/>
                <w:sz w:val="18"/>
                <w:szCs w:val="18"/>
                <w:lang w:eastAsia="zh-CN"/>
              </w:rPr>
              <w:t>基因组</w:t>
            </w:r>
            <w:r w:rsidRPr="00A36947">
              <w:rPr>
                <w:rFonts w:eastAsia="SimSun"/>
                <w:sz w:val="18"/>
                <w:szCs w:val="18"/>
              </w:rPr>
              <w:t>转基因通过同源定向修复</w:t>
            </w:r>
            <w:r w:rsidRPr="00A36947">
              <w:rPr>
                <w:rFonts w:eastAsia="SimSun"/>
                <w:sz w:val="18"/>
                <w:szCs w:val="18"/>
                <w:lang w:eastAsia="zh-CN"/>
              </w:rPr>
              <w:t>在目标</w:t>
            </w:r>
            <w:r w:rsidRPr="00A36947">
              <w:rPr>
                <w:rFonts w:eastAsia="SimSun"/>
                <w:sz w:val="18"/>
                <w:szCs w:val="18"/>
              </w:rPr>
              <w:t>物种中的基因插入</w:t>
            </w:r>
          </w:p>
          <w:p w14:paraId="4B3E163D" w14:textId="77777777" w:rsidR="003A45EC" w:rsidRPr="00A36947" w:rsidRDefault="003A45EC" w:rsidP="009F2132">
            <w:pPr>
              <w:spacing w:line="180" w:lineRule="exact"/>
              <w:jc w:val="center"/>
              <w:rPr>
                <w:rFonts w:eastAsia="SimSun"/>
                <w:sz w:val="18"/>
                <w:szCs w:val="18"/>
              </w:rPr>
            </w:pPr>
          </w:p>
        </w:tc>
        <w:tc>
          <w:tcPr>
            <w:tcW w:w="1417" w:type="dxa"/>
            <w:tcBorders>
              <w:top w:val="single" w:sz="2" w:space="0" w:color="auto"/>
              <w:bottom w:val="single" w:sz="2" w:space="0" w:color="auto"/>
            </w:tcBorders>
            <w:shd w:val="clear" w:color="auto" w:fill="F2F2F2" w:themeFill="background1" w:themeFillShade="F2"/>
          </w:tcPr>
          <w:p w14:paraId="27E801B2" w14:textId="77777777" w:rsidR="003A45EC" w:rsidRPr="00A36947" w:rsidRDefault="003A45EC" w:rsidP="009F2132">
            <w:pPr>
              <w:spacing w:line="180" w:lineRule="exact"/>
              <w:jc w:val="center"/>
              <w:rPr>
                <w:rFonts w:eastAsia="SimSun"/>
                <w:sz w:val="18"/>
                <w:szCs w:val="18"/>
              </w:rPr>
            </w:pPr>
          </w:p>
          <w:p w14:paraId="0A95D3D9"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PEVuZE5vdGU+PENpdGU+PEF1dGhvcj5MaTwvQXV0aG9yPjxZZWFyPjIwMTg8L1llYXI+PFJlY051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Li </w:t>
            </w:r>
            <w:r w:rsidRPr="00A36947">
              <w:rPr>
                <w:rFonts w:eastAsia="SimSun"/>
                <w:sz w:val="18"/>
                <w:szCs w:val="18"/>
              </w:rPr>
              <w:t>等</w:t>
            </w:r>
            <w:r w:rsidRPr="00A36947">
              <w:rPr>
                <w:rFonts w:eastAsia="SimSun"/>
                <w:sz w:val="18"/>
                <w:szCs w:val="18"/>
                <w:lang w:eastAsia="zh-CN"/>
              </w:rPr>
              <w:t>，</w:t>
            </w:r>
            <w:r w:rsidRPr="00A36947">
              <w:rPr>
                <w:rFonts w:eastAsia="SimSun"/>
                <w:sz w:val="18"/>
                <w:szCs w:val="18"/>
                <w:lang w:val="en-US"/>
              </w:rPr>
              <w:t xml:space="preserve">2018; Quinn </w:t>
            </w:r>
            <w:r w:rsidRPr="00A36947">
              <w:rPr>
                <w:rFonts w:eastAsia="SimSun"/>
                <w:sz w:val="18"/>
                <w:szCs w:val="18"/>
              </w:rPr>
              <w:t>等，</w:t>
            </w:r>
            <w:r w:rsidRPr="00A36947">
              <w:rPr>
                <w:rFonts w:eastAsia="SimSun"/>
                <w:sz w:val="18"/>
                <w:szCs w:val="18"/>
              </w:rPr>
              <w:t xml:space="preserve"> 2021</w:t>
            </w:r>
            <w:r w:rsidRPr="00A36947">
              <w:rPr>
                <w:rFonts w:eastAsia="SimSun"/>
                <w:sz w:val="18"/>
                <w:szCs w:val="18"/>
                <w:lang w:val="en-US"/>
              </w:rPr>
              <w:t xml:space="preserve"> </w:t>
            </w:r>
            <w:r w:rsidRPr="00A36947">
              <w:rPr>
                <w:rFonts w:eastAsia="SimSun"/>
                <w:sz w:val="18"/>
                <w:szCs w:val="18"/>
              </w:rPr>
              <w:fldChar w:fldCharType="end"/>
            </w:r>
          </w:p>
        </w:tc>
      </w:tr>
      <w:tr w:rsidR="003A45EC" w:rsidRPr="00A36947" w14:paraId="2708E00E" w14:textId="77777777" w:rsidTr="009F2132">
        <w:trPr>
          <w:trHeight w:val="265"/>
        </w:trPr>
        <w:tc>
          <w:tcPr>
            <w:tcW w:w="1418" w:type="dxa"/>
            <w:vMerge/>
            <w:shd w:val="clear" w:color="auto" w:fill="F2F2F2" w:themeFill="background1" w:themeFillShade="F2"/>
          </w:tcPr>
          <w:p w14:paraId="093CF704" w14:textId="77777777" w:rsidR="003A45EC" w:rsidRPr="00A36947" w:rsidRDefault="003A45EC" w:rsidP="009F2132">
            <w:pPr>
              <w:spacing w:line="180" w:lineRule="exact"/>
              <w:jc w:val="center"/>
              <w:rPr>
                <w:rFonts w:eastAsia="SimSun"/>
                <w:sz w:val="18"/>
                <w:szCs w:val="18"/>
                <w:lang w:val="en-US"/>
              </w:rPr>
            </w:pPr>
          </w:p>
        </w:tc>
        <w:tc>
          <w:tcPr>
            <w:tcW w:w="1700" w:type="dxa"/>
            <w:vMerge w:val="restart"/>
            <w:tcBorders>
              <w:top w:val="single" w:sz="2" w:space="0" w:color="auto"/>
            </w:tcBorders>
            <w:shd w:val="clear" w:color="auto" w:fill="F2F2F2" w:themeFill="background1" w:themeFillShade="F2"/>
          </w:tcPr>
          <w:p w14:paraId="02DCFABF" w14:textId="77777777" w:rsidR="003A45EC" w:rsidRPr="00A36947" w:rsidRDefault="003A45EC" w:rsidP="009F2132">
            <w:pPr>
              <w:spacing w:line="180" w:lineRule="exact"/>
              <w:jc w:val="center"/>
              <w:rPr>
                <w:rFonts w:ascii="STKaiti" w:eastAsia="STKaiti" w:hAnsi="STKaiti"/>
                <w:sz w:val="18"/>
                <w:szCs w:val="18"/>
                <w:lang w:val="en-US"/>
              </w:rPr>
            </w:pPr>
          </w:p>
          <w:p w14:paraId="728C1DE4" w14:textId="77777777" w:rsidR="003A45EC" w:rsidRPr="00A36947" w:rsidRDefault="003A45EC" w:rsidP="009F2132">
            <w:pPr>
              <w:spacing w:line="180" w:lineRule="exact"/>
              <w:jc w:val="center"/>
              <w:rPr>
                <w:rFonts w:ascii="STKaiti" w:eastAsia="STKaiti" w:hAnsi="STKaiti"/>
                <w:sz w:val="18"/>
                <w:szCs w:val="18"/>
                <w:lang w:eastAsia="zh-CN"/>
              </w:rPr>
            </w:pPr>
            <w:r w:rsidRPr="00A36947">
              <w:rPr>
                <w:rFonts w:ascii="STKaiti" w:eastAsia="STKaiti" w:hAnsi="STKaiti"/>
                <w:sz w:val="18"/>
                <w:szCs w:val="18"/>
                <w:lang w:eastAsia="zh-CN"/>
              </w:rPr>
              <w:t>斯蒂芬斯按蚊</w:t>
            </w:r>
          </w:p>
        </w:tc>
        <w:tc>
          <w:tcPr>
            <w:tcW w:w="1702" w:type="dxa"/>
            <w:vMerge w:val="restart"/>
            <w:tcBorders>
              <w:top w:val="single" w:sz="2" w:space="0" w:color="auto"/>
            </w:tcBorders>
            <w:shd w:val="clear" w:color="auto" w:fill="F2F2F2" w:themeFill="background1" w:themeFillShade="F2"/>
          </w:tcPr>
          <w:p w14:paraId="0463AFFE" w14:textId="77777777" w:rsidR="003A45EC" w:rsidRPr="00A36947" w:rsidRDefault="003A45EC" w:rsidP="009F2132">
            <w:pPr>
              <w:spacing w:line="180" w:lineRule="exact"/>
              <w:jc w:val="center"/>
              <w:rPr>
                <w:rFonts w:eastAsia="SimSun"/>
                <w:sz w:val="18"/>
                <w:szCs w:val="18"/>
              </w:rPr>
            </w:pPr>
          </w:p>
          <w:p w14:paraId="7F634690"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p w14:paraId="1E96F15C" w14:textId="77777777" w:rsidR="003A45EC" w:rsidRPr="00A36947" w:rsidRDefault="003A45EC" w:rsidP="009F2132">
            <w:pPr>
              <w:spacing w:line="180" w:lineRule="exact"/>
              <w:jc w:val="center"/>
              <w:rPr>
                <w:rFonts w:eastAsia="SimSun"/>
                <w:sz w:val="18"/>
                <w:szCs w:val="18"/>
              </w:rPr>
            </w:pPr>
          </w:p>
          <w:p w14:paraId="1FB61165" w14:textId="77777777" w:rsidR="003A45EC" w:rsidRPr="00A36947" w:rsidRDefault="003A45EC" w:rsidP="009F2132">
            <w:pPr>
              <w:spacing w:line="180" w:lineRule="exact"/>
              <w:jc w:val="center"/>
              <w:rPr>
                <w:rFonts w:eastAsia="SimSun"/>
                <w:sz w:val="18"/>
                <w:szCs w:val="18"/>
              </w:rPr>
            </w:pPr>
          </w:p>
          <w:p w14:paraId="26C6014C" w14:textId="77777777" w:rsidR="003A45EC" w:rsidRPr="00A36947" w:rsidRDefault="003A45EC" w:rsidP="009F2132">
            <w:pPr>
              <w:spacing w:line="180" w:lineRule="exact"/>
              <w:jc w:val="center"/>
              <w:rPr>
                <w:rFonts w:eastAsia="SimSun"/>
                <w:sz w:val="18"/>
                <w:szCs w:val="18"/>
              </w:rPr>
            </w:pPr>
          </w:p>
          <w:p w14:paraId="152C7D87" w14:textId="77777777" w:rsidR="003A45EC" w:rsidRPr="00A36947" w:rsidRDefault="003A45EC" w:rsidP="009F2132">
            <w:pPr>
              <w:spacing w:line="180" w:lineRule="exact"/>
              <w:jc w:val="center"/>
              <w:rPr>
                <w:rFonts w:eastAsia="SimSun"/>
                <w:sz w:val="18"/>
                <w:szCs w:val="18"/>
              </w:rPr>
            </w:pPr>
          </w:p>
        </w:tc>
        <w:tc>
          <w:tcPr>
            <w:tcW w:w="1844" w:type="dxa"/>
            <w:vMerge w:val="restart"/>
            <w:tcBorders>
              <w:top w:val="single" w:sz="2" w:space="0" w:color="auto"/>
            </w:tcBorders>
            <w:shd w:val="clear" w:color="auto" w:fill="F2F2F2" w:themeFill="background1" w:themeFillShade="F2"/>
          </w:tcPr>
          <w:p w14:paraId="66D8715E" w14:textId="77777777" w:rsidR="003A45EC" w:rsidRPr="00A36947" w:rsidRDefault="003A45EC" w:rsidP="009F2132">
            <w:pPr>
              <w:spacing w:line="180" w:lineRule="exact"/>
              <w:jc w:val="center"/>
              <w:rPr>
                <w:rFonts w:eastAsia="SimSun"/>
                <w:sz w:val="18"/>
                <w:szCs w:val="18"/>
              </w:rPr>
            </w:pPr>
          </w:p>
          <w:p w14:paraId="18820E60"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p>
          <w:p w14:paraId="506E2994"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2D3DEF27" w14:textId="77777777" w:rsidR="003A45EC" w:rsidRPr="00A36947" w:rsidRDefault="003A45EC" w:rsidP="009F2132">
            <w:pPr>
              <w:spacing w:line="180" w:lineRule="exact"/>
              <w:jc w:val="center"/>
              <w:rPr>
                <w:rFonts w:eastAsia="SimSun"/>
                <w:sz w:val="18"/>
                <w:szCs w:val="18"/>
              </w:rPr>
            </w:pPr>
          </w:p>
          <w:p w14:paraId="3C0C8395" w14:textId="6BC90981" w:rsidR="003A45EC" w:rsidRPr="00A36947" w:rsidRDefault="005D4C60" w:rsidP="009F2132">
            <w:pPr>
              <w:spacing w:line="180" w:lineRule="exact"/>
              <w:jc w:val="center"/>
              <w:rPr>
                <w:rFonts w:eastAsia="SimSun"/>
                <w:sz w:val="18"/>
                <w:szCs w:val="18"/>
              </w:rPr>
            </w:pPr>
            <w:r>
              <w:rPr>
                <w:rFonts w:eastAsia="SimSun"/>
                <w:sz w:val="18"/>
                <w:szCs w:val="18"/>
              </w:rPr>
              <w:t>非定位</w:t>
            </w:r>
          </w:p>
          <w:p w14:paraId="4720D1DB"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511F9985" w14:textId="77777777" w:rsidR="003A45EC" w:rsidRPr="00A36947" w:rsidRDefault="003A45EC" w:rsidP="009F2132">
            <w:pPr>
              <w:spacing w:line="180" w:lineRule="exact"/>
              <w:jc w:val="center"/>
              <w:rPr>
                <w:rFonts w:eastAsia="SimSun"/>
                <w:sz w:val="18"/>
                <w:szCs w:val="18"/>
              </w:rPr>
            </w:pPr>
          </w:p>
          <w:p w14:paraId="445170C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归巢</w:t>
            </w:r>
          </w:p>
        </w:tc>
        <w:tc>
          <w:tcPr>
            <w:tcW w:w="1842" w:type="dxa"/>
            <w:tcBorders>
              <w:top w:val="single" w:sz="2" w:space="0" w:color="auto"/>
              <w:bottom w:val="single" w:sz="2" w:space="0" w:color="auto"/>
            </w:tcBorders>
            <w:shd w:val="clear" w:color="auto" w:fill="F2F2F2" w:themeFill="background1" w:themeFillShade="F2"/>
          </w:tcPr>
          <w:p w14:paraId="0360B753" w14:textId="77777777" w:rsidR="003A45EC" w:rsidRPr="00A36947" w:rsidRDefault="003A45EC" w:rsidP="009F2132">
            <w:pPr>
              <w:spacing w:line="180" w:lineRule="exact"/>
              <w:jc w:val="center"/>
              <w:rPr>
                <w:rFonts w:eastAsia="SimSun"/>
                <w:sz w:val="18"/>
                <w:szCs w:val="18"/>
              </w:rPr>
            </w:pPr>
          </w:p>
          <w:p w14:paraId="306598A3"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449D6282"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64D8DF07" w14:textId="77777777" w:rsidR="003A45EC" w:rsidRPr="00A36947" w:rsidRDefault="003A45EC" w:rsidP="009F2132">
            <w:pPr>
              <w:spacing w:line="180" w:lineRule="exact"/>
              <w:jc w:val="center"/>
              <w:rPr>
                <w:rFonts w:eastAsia="SimSun"/>
                <w:sz w:val="18"/>
                <w:szCs w:val="18"/>
                <w:lang w:eastAsia="zh-CN"/>
              </w:rPr>
            </w:pPr>
          </w:p>
          <w:p w14:paraId="6EF10C85" w14:textId="77777777" w:rsidR="003A45EC" w:rsidRPr="00A36947" w:rsidRDefault="003A45EC" w:rsidP="0087519E">
            <w:pPr>
              <w:spacing w:line="180" w:lineRule="exact"/>
              <w:jc w:val="center"/>
              <w:rPr>
                <w:rFonts w:eastAsia="SimSun"/>
                <w:sz w:val="18"/>
                <w:szCs w:val="18"/>
                <w:lang w:eastAsia="zh-CN"/>
              </w:rPr>
            </w:pPr>
            <w:r w:rsidRPr="00A36947">
              <w:rPr>
                <w:rFonts w:eastAsia="SimSun"/>
                <w:sz w:val="18"/>
                <w:szCs w:val="18"/>
                <w:lang w:eastAsia="zh-CN"/>
              </w:rPr>
              <w:t>在目标物种的昆虫室产生和测试的菌株</w:t>
            </w:r>
          </w:p>
          <w:p w14:paraId="307A499F"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5E67239D" w14:textId="77777777" w:rsidR="003A45EC" w:rsidRPr="00A36947" w:rsidRDefault="003A45EC" w:rsidP="009F2132">
            <w:pPr>
              <w:spacing w:line="180" w:lineRule="exact"/>
              <w:jc w:val="center"/>
              <w:rPr>
                <w:rFonts w:eastAsia="SimSun"/>
                <w:sz w:val="18"/>
                <w:szCs w:val="18"/>
                <w:lang w:eastAsia="zh-CN"/>
              </w:rPr>
            </w:pPr>
          </w:p>
          <w:p w14:paraId="35CE297C"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PEVuZE5vdGU+PENpdGU+PEF1dGhvcj5HYW50ejwvQXV0aG9yPjxZZWFyPjIwMTU8L1llYXI+PFJl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Gantz </w:t>
            </w:r>
            <w:r w:rsidRPr="00A36947">
              <w:rPr>
                <w:rFonts w:eastAsia="SimSun"/>
                <w:sz w:val="18"/>
                <w:szCs w:val="18"/>
              </w:rPr>
              <w:t>等，</w:t>
            </w:r>
            <w:r w:rsidRPr="00A36947">
              <w:rPr>
                <w:rFonts w:eastAsia="SimSun"/>
                <w:sz w:val="18"/>
                <w:szCs w:val="18"/>
              </w:rPr>
              <w:t xml:space="preserve"> </w:t>
            </w:r>
            <w:r w:rsidRPr="00A36947">
              <w:rPr>
                <w:rFonts w:eastAsia="SimSun"/>
                <w:sz w:val="18"/>
                <w:szCs w:val="18"/>
                <w:lang w:val="en-US"/>
              </w:rPr>
              <w:t xml:space="preserve">2015; Pham </w:t>
            </w:r>
            <w:r w:rsidRPr="00A36947">
              <w:rPr>
                <w:rFonts w:eastAsia="SimSun"/>
                <w:sz w:val="18"/>
                <w:szCs w:val="18"/>
              </w:rPr>
              <w:t>等，</w:t>
            </w:r>
            <w:r w:rsidRPr="00A36947">
              <w:rPr>
                <w:rFonts w:eastAsia="SimSun"/>
                <w:sz w:val="18"/>
                <w:szCs w:val="18"/>
              </w:rPr>
              <w:t xml:space="preserve"> </w:t>
            </w:r>
            <w:r w:rsidRPr="00A36947">
              <w:rPr>
                <w:rFonts w:eastAsia="SimSun"/>
                <w:sz w:val="18"/>
                <w:szCs w:val="18"/>
                <w:lang w:val="en-US"/>
              </w:rPr>
              <w:t xml:space="preserve"> 2019</w:t>
            </w:r>
            <w:r w:rsidRPr="00A36947">
              <w:rPr>
                <w:rFonts w:eastAsia="SimSun"/>
                <w:sz w:val="18"/>
                <w:szCs w:val="18"/>
              </w:rPr>
              <w:fldChar w:fldCharType="end"/>
            </w:r>
          </w:p>
          <w:p w14:paraId="411A3FA8" w14:textId="77777777" w:rsidR="003A45EC" w:rsidRPr="00A36947" w:rsidRDefault="003A45EC" w:rsidP="009F2132">
            <w:pPr>
              <w:spacing w:line="180" w:lineRule="exact"/>
              <w:jc w:val="center"/>
              <w:rPr>
                <w:rFonts w:eastAsia="SimSun"/>
                <w:sz w:val="18"/>
                <w:szCs w:val="18"/>
                <w:lang w:val="en-US"/>
              </w:rPr>
            </w:pPr>
          </w:p>
        </w:tc>
      </w:tr>
      <w:tr w:rsidR="003A45EC" w:rsidRPr="00A36947" w14:paraId="20968E89" w14:textId="77777777" w:rsidTr="009F2132">
        <w:trPr>
          <w:trHeight w:val="265"/>
        </w:trPr>
        <w:tc>
          <w:tcPr>
            <w:tcW w:w="1418" w:type="dxa"/>
            <w:vMerge/>
            <w:tcBorders>
              <w:bottom w:val="single" w:sz="18" w:space="0" w:color="auto"/>
            </w:tcBorders>
            <w:shd w:val="clear" w:color="auto" w:fill="F2F2F2" w:themeFill="background1" w:themeFillShade="F2"/>
          </w:tcPr>
          <w:p w14:paraId="1A8852A1" w14:textId="77777777" w:rsidR="003A45EC" w:rsidRPr="00A36947" w:rsidRDefault="003A45EC" w:rsidP="009F2132">
            <w:pPr>
              <w:spacing w:line="180" w:lineRule="exact"/>
              <w:jc w:val="center"/>
              <w:rPr>
                <w:rFonts w:eastAsia="SimSun"/>
                <w:sz w:val="18"/>
                <w:szCs w:val="18"/>
                <w:lang w:val="en-US"/>
              </w:rPr>
            </w:pPr>
          </w:p>
        </w:tc>
        <w:tc>
          <w:tcPr>
            <w:tcW w:w="1700" w:type="dxa"/>
            <w:vMerge/>
            <w:tcBorders>
              <w:bottom w:val="single" w:sz="18" w:space="0" w:color="auto"/>
            </w:tcBorders>
            <w:shd w:val="clear" w:color="auto" w:fill="F2F2F2" w:themeFill="background1" w:themeFillShade="F2"/>
          </w:tcPr>
          <w:p w14:paraId="7AD6A049"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tcBorders>
              <w:bottom w:val="single" w:sz="18" w:space="0" w:color="auto"/>
            </w:tcBorders>
            <w:shd w:val="clear" w:color="auto" w:fill="F2F2F2" w:themeFill="background1" w:themeFillShade="F2"/>
          </w:tcPr>
          <w:p w14:paraId="16CFFA65" w14:textId="77777777" w:rsidR="003A45EC" w:rsidRPr="00A36947" w:rsidRDefault="003A45EC" w:rsidP="009F2132">
            <w:pPr>
              <w:spacing w:line="180" w:lineRule="exact"/>
              <w:jc w:val="center"/>
              <w:rPr>
                <w:rFonts w:eastAsia="SimSun"/>
                <w:sz w:val="18"/>
                <w:szCs w:val="18"/>
                <w:lang w:val="en-US"/>
              </w:rPr>
            </w:pPr>
          </w:p>
        </w:tc>
        <w:tc>
          <w:tcPr>
            <w:tcW w:w="1844" w:type="dxa"/>
            <w:vMerge/>
            <w:tcBorders>
              <w:bottom w:val="single" w:sz="18" w:space="0" w:color="auto"/>
            </w:tcBorders>
            <w:shd w:val="clear" w:color="auto" w:fill="F2F2F2" w:themeFill="background1" w:themeFillShade="F2"/>
          </w:tcPr>
          <w:p w14:paraId="43C5C17E"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18" w:space="0" w:color="auto"/>
            </w:tcBorders>
            <w:shd w:val="clear" w:color="auto" w:fill="F2F2F2" w:themeFill="background1" w:themeFillShade="F2"/>
          </w:tcPr>
          <w:p w14:paraId="149CDF95"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613A24AE" w14:textId="77777777" w:rsidR="003A45EC" w:rsidRPr="00A36947" w:rsidRDefault="003A45EC" w:rsidP="009F2132">
            <w:pPr>
              <w:spacing w:line="180" w:lineRule="exact"/>
              <w:jc w:val="center"/>
              <w:rPr>
                <w:rFonts w:eastAsia="SimSun"/>
                <w:sz w:val="18"/>
                <w:szCs w:val="18"/>
                <w:lang w:val="en-US"/>
              </w:rPr>
            </w:pPr>
          </w:p>
          <w:p w14:paraId="0E9E00F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毒素解毒救援系统，归巢</w:t>
            </w:r>
          </w:p>
          <w:p w14:paraId="5E984186"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18" w:space="0" w:color="auto"/>
            </w:tcBorders>
            <w:shd w:val="clear" w:color="auto" w:fill="F2F2F2" w:themeFill="background1" w:themeFillShade="F2"/>
          </w:tcPr>
          <w:p w14:paraId="12168F31" w14:textId="77777777" w:rsidR="003A45EC" w:rsidRPr="00A36947" w:rsidRDefault="003A45EC" w:rsidP="009F2132">
            <w:pPr>
              <w:spacing w:line="180" w:lineRule="exact"/>
              <w:jc w:val="center"/>
              <w:rPr>
                <w:rFonts w:eastAsia="SimSun"/>
                <w:sz w:val="18"/>
                <w:szCs w:val="18"/>
                <w:lang w:eastAsia="zh-CN"/>
              </w:rPr>
            </w:pPr>
          </w:p>
          <w:p w14:paraId="068018A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p w14:paraId="7B3E8DF0"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18" w:space="0" w:color="auto"/>
            </w:tcBorders>
            <w:shd w:val="clear" w:color="auto" w:fill="F2F2F2" w:themeFill="background1" w:themeFillShade="F2"/>
          </w:tcPr>
          <w:p w14:paraId="29D83723" w14:textId="77777777" w:rsidR="003A45EC" w:rsidRPr="00A36947" w:rsidRDefault="003A45EC" w:rsidP="009F2132">
            <w:pPr>
              <w:spacing w:line="180" w:lineRule="exact"/>
              <w:jc w:val="center"/>
              <w:rPr>
                <w:rFonts w:eastAsia="SimSun"/>
                <w:sz w:val="18"/>
                <w:szCs w:val="18"/>
                <w:lang w:eastAsia="zh-CN"/>
              </w:rPr>
            </w:pPr>
          </w:p>
          <w:p w14:paraId="66C7F26F" w14:textId="77777777" w:rsidR="003A45EC" w:rsidRPr="00A36947" w:rsidRDefault="003A45EC" w:rsidP="0087519E">
            <w:pPr>
              <w:spacing w:line="180" w:lineRule="exact"/>
              <w:jc w:val="center"/>
              <w:rPr>
                <w:rFonts w:eastAsia="SimSun"/>
                <w:sz w:val="18"/>
                <w:szCs w:val="18"/>
                <w:lang w:eastAsia="zh-CN"/>
              </w:rPr>
            </w:pPr>
            <w:r w:rsidRPr="00A36947">
              <w:rPr>
                <w:rFonts w:eastAsia="SimSun"/>
                <w:sz w:val="18"/>
                <w:szCs w:val="18"/>
                <w:lang w:eastAsia="zh-CN"/>
              </w:rPr>
              <w:t>在目标物种的昆虫室产生和测试的菌株</w:t>
            </w:r>
          </w:p>
          <w:p w14:paraId="1FAC796C"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18" w:space="0" w:color="auto"/>
            </w:tcBorders>
            <w:shd w:val="clear" w:color="auto" w:fill="F2F2F2" w:themeFill="background1" w:themeFillShade="F2"/>
          </w:tcPr>
          <w:p w14:paraId="36BAE9B2" w14:textId="77777777" w:rsidR="003A45EC" w:rsidRPr="00A36947" w:rsidRDefault="003A45EC" w:rsidP="009F2132">
            <w:pPr>
              <w:spacing w:line="180" w:lineRule="exact"/>
              <w:jc w:val="center"/>
              <w:rPr>
                <w:rFonts w:eastAsia="SimSun"/>
                <w:sz w:val="18"/>
                <w:szCs w:val="18"/>
                <w:lang w:eastAsia="zh-CN"/>
              </w:rPr>
            </w:pPr>
          </w:p>
          <w:p w14:paraId="3BA413C0"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PEVuZE5vdGU+PENpdGU+PEF1dGhvcj5BZG9sZmk8L0F1dGhvcj48WWVhcj4yMDIwPC9ZZWFyPjxS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noProof/>
                <w:sz w:val="18"/>
                <w:szCs w:val="18"/>
              </w:rPr>
              <w:t>Adolfi</w:t>
            </w:r>
            <w:r w:rsidRPr="00A36947">
              <w:rPr>
                <w:rFonts w:eastAsia="SimSun"/>
                <w:noProof/>
                <w:sz w:val="18"/>
                <w:szCs w:val="18"/>
                <w:lang w:eastAsia="zh-CN"/>
              </w:rPr>
              <w:t>等</w:t>
            </w:r>
            <w:r w:rsidRPr="00A36947">
              <w:rPr>
                <w:rFonts w:eastAsia="SimSun"/>
                <w:sz w:val="18"/>
                <w:szCs w:val="18"/>
              </w:rPr>
              <w:t>, 2020</w:t>
            </w:r>
            <w:r w:rsidRPr="00A36947">
              <w:rPr>
                <w:rFonts w:eastAsia="SimSun"/>
                <w:noProof/>
                <w:sz w:val="18"/>
                <w:szCs w:val="18"/>
              </w:rPr>
              <w:t xml:space="preserve"> </w:t>
            </w:r>
            <w:r w:rsidRPr="00A36947">
              <w:rPr>
                <w:rFonts w:eastAsia="SimSun"/>
                <w:sz w:val="18"/>
                <w:szCs w:val="18"/>
              </w:rPr>
              <w:fldChar w:fldCharType="end"/>
            </w:r>
          </w:p>
        </w:tc>
      </w:tr>
      <w:tr w:rsidR="003A45EC" w:rsidRPr="00A36947" w14:paraId="3C9EDF4C" w14:textId="77777777" w:rsidTr="009F2132">
        <w:trPr>
          <w:trHeight w:val="265"/>
        </w:trPr>
        <w:tc>
          <w:tcPr>
            <w:tcW w:w="1418" w:type="dxa"/>
            <w:tcBorders>
              <w:top w:val="single" w:sz="18" w:space="0" w:color="auto"/>
            </w:tcBorders>
            <w:shd w:val="clear" w:color="auto" w:fill="F2F2F2" w:themeFill="background1" w:themeFillShade="F2"/>
          </w:tcPr>
          <w:p w14:paraId="4AE6D2D2" w14:textId="77777777" w:rsidR="003A45EC" w:rsidRPr="00A36947" w:rsidRDefault="003A45EC" w:rsidP="009F2132">
            <w:pPr>
              <w:spacing w:line="180" w:lineRule="exact"/>
              <w:jc w:val="center"/>
              <w:rPr>
                <w:rFonts w:eastAsia="SimSun"/>
                <w:sz w:val="18"/>
                <w:szCs w:val="18"/>
                <w:lang w:eastAsia="zh-CN"/>
              </w:rPr>
            </w:pPr>
          </w:p>
          <w:p w14:paraId="14328CD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登革热、</w:t>
            </w:r>
          </w:p>
          <w:p w14:paraId="72520A0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黄热病、</w:t>
            </w:r>
          </w:p>
          <w:p w14:paraId="50581E17"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 xml:space="preserve">  </w:t>
            </w:r>
            <w:r w:rsidRPr="00A36947">
              <w:rPr>
                <w:rFonts w:eastAsia="SimSun"/>
                <w:sz w:val="18"/>
                <w:szCs w:val="18"/>
                <w:lang w:eastAsia="zh-CN"/>
              </w:rPr>
              <w:t>奇昆古尼亚热病、</w:t>
            </w:r>
          </w:p>
          <w:p w14:paraId="5F8726F4" w14:textId="77777777" w:rsidR="003A45EC" w:rsidRPr="00A36947" w:rsidRDefault="003A45EC" w:rsidP="00B75D4D">
            <w:pPr>
              <w:spacing w:line="180" w:lineRule="exact"/>
              <w:jc w:val="center"/>
              <w:rPr>
                <w:rFonts w:eastAsia="SimSun"/>
                <w:sz w:val="18"/>
                <w:szCs w:val="18"/>
                <w:lang w:eastAsia="zh-CN"/>
              </w:rPr>
            </w:pPr>
            <w:r w:rsidRPr="00A36947">
              <w:rPr>
                <w:rFonts w:eastAsia="SimSun"/>
                <w:sz w:val="18"/>
                <w:szCs w:val="18"/>
                <w:lang w:eastAsia="zh-CN"/>
              </w:rPr>
              <w:t>寨卡病毒</w:t>
            </w:r>
            <w:r w:rsidRPr="00A36947">
              <w:rPr>
                <w:rFonts w:eastAsia="SimSun"/>
                <w:sz w:val="18"/>
                <w:szCs w:val="18"/>
                <w:lang w:eastAsia="zh-CN"/>
              </w:rPr>
              <w:t xml:space="preserve"> </w:t>
            </w:r>
          </w:p>
          <w:p w14:paraId="5EEE4D3C" w14:textId="77777777" w:rsidR="003A45EC" w:rsidRPr="00A36947" w:rsidRDefault="003A45EC" w:rsidP="00B75D4D">
            <w:pPr>
              <w:spacing w:line="180" w:lineRule="exact"/>
              <w:jc w:val="center"/>
              <w:rPr>
                <w:rFonts w:eastAsia="SimSun"/>
                <w:sz w:val="18"/>
                <w:szCs w:val="18"/>
                <w:lang w:eastAsia="zh-CN"/>
              </w:rPr>
            </w:pPr>
          </w:p>
          <w:p w14:paraId="7715D487" w14:textId="77777777" w:rsidR="003A45EC" w:rsidRPr="00A36947" w:rsidRDefault="003A45EC" w:rsidP="009F2132">
            <w:pPr>
              <w:spacing w:line="180" w:lineRule="exact"/>
              <w:jc w:val="center"/>
              <w:rPr>
                <w:rFonts w:eastAsia="SimSun"/>
                <w:sz w:val="18"/>
                <w:szCs w:val="18"/>
                <w:lang w:eastAsia="zh-CN"/>
              </w:rPr>
            </w:pPr>
          </w:p>
        </w:tc>
        <w:tc>
          <w:tcPr>
            <w:tcW w:w="1700" w:type="dxa"/>
            <w:tcBorders>
              <w:top w:val="single" w:sz="18" w:space="0" w:color="auto"/>
            </w:tcBorders>
            <w:shd w:val="clear" w:color="auto" w:fill="F2F2F2" w:themeFill="background1" w:themeFillShade="F2"/>
          </w:tcPr>
          <w:p w14:paraId="1B87482A" w14:textId="77777777" w:rsidR="003A45EC" w:rsidRPr="00A36947" w:rsidRDefault="003A45EC" w:rsidP="009F2132">
            <w:pPr>
              <w:spacing w:line="180" w:lineRule="exact"/>
              <w:jc w:val="center"/>
              <w:rPr>
                <w:rFonts w:ascii="STKaiti" w:eastAsia="STKaiti" w:hAnsi="STKaiti"/>
                <w:sz w:val="18"/>
                <w:szCs w:val="18"/>
                <w:lang w:eastAsia="zh-CN"/>
              </w:rPr>
            </w:pPr>
          </w:p>
          <w:p w14:paraId="2FE83652"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埃及伊蚊</w:t>
            </w:r>
          </w:p>
          <w:p w14:paraId="7A78B111"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18" w:space="0" w:color="auto"/>
              <w:bottom w:val="single" w:sz="2" w:space="0" w:color="auto"/>
            </w:tcBorders>
            <w:shd w:val="clear" w:color="auto" w:fill="F2F2F2" w:themeFill="background1" w:themeFillShade="F2"/>
          </w:tcPr>
          <w:p w14:paraId="032DCBBF" w14:textId="77777777" w:rsidR="003A45EC" w:rsidRPr="00A36947" w:rsidRDefault="003A45EC" w:rsidP="009F2132">
            <w:pPr>
              <w:spacing w:line="180" w:lineRule="exact"/>
              <w:jc w:val="center"/>
              <w:rPr>
                <w:rFonts w:eastAsia="SimSun"/>
                <w:sz w:val="18"/>
                <w:szCs w:val="18"/>
              </w:rPr>
            </w:pPr>
          </w:p>
          <w:p w14:paraId="0EEE0787"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tc>
        <w:tc>
          <w:tcPr>
            <w:tcW w:w="1844" w:type="dxa"/>
            <w:tcBorders>
              <w:top w:val="single" w:sz="18" w:space="0" w:color="auto"/>
              <w:bottom w:val="single" w:sz="2" w:space="0" w:color="auto"/>
            </w:tcBorders>
            <w:shd w:val="clear" w:color="auto" w:fill="F2F2F2" w:themeFill="background1" w:themeFillShade="F2"/>
          </w:tcPr>
          <w:p w14:paraId="5CA36ECE" w14:textId="77777777" w:rsidR="003A45EC" w:rsidRPr="00A36947" w:rsidRDefault="003A45EC" w:rsidP="009F2132">
            <w:pPr>
              <w:spacing w:line="180" w:lineRule="exact"/>
              <w:jc w:val="center"/>
              <w:rPr>
                <w:rFonts w:eastAsia="SimSun"/>
                <w:sz w:val="18"/>
                <w:szCs w:val="18"/>
              </w:rPr>
            </w:pPr>
          </w:p>
          <w:p w14:paraId="04DEBE7D"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r w:rsidRPr="00A36947">
              <w:rPr>
                <w:rFonts w:eastAsia="SimSun"/>
                <w:sz w:val="18"/>
                <w:szCs w:val="18"/>
              </w:rPr>
              <w:t xml:space="preserve"> </w:t>
            </w:r>
          </w:p>
        </w:tc>
        <w:tc>
          <w:tcPr>
            <w:tcW w:w="1418" w:type="dxa"/>
            <w:tcBorders>
              <w:top w:val="single" w:sz="18" w:space="0" w:color="auto"/>
              <w:bottom w:val="single" w:sz="2" w:space="0" w:color="auto"/>
            </w:tcBorders>
            <w:shd w:val="clear" w:color="auto" w:fill="F2F2F2" w:themeFill="background1" w:themeFillShade="F2"/>
          </w:tcPr>
          <w:p w14:paraId="703E793B" w14:textId="77777777" w:rsidR="003A45EC" w:rsidRPr="00A36947" w:rsidRDefault="003A45EC" w:rsidP="009F2132">
            <w:pPr>
              <w:spacing w:line="180" w:lineRule="exact"/>
              <w:jc w:val="center"/>
              <w:rPr>
                <w:rFonts w:eastAsia="SimSun"/>
                <w:sz w:val="18"/>
                <w:szCs w:val="18"/>
              </w:rPr>
            </w:pPr>
          </w:p>
          <w:p w14:paraId="27BDB2A3" w14:textId="03D867B9" w:rsidR="003A45EC" w:rsidRPr="00A36947" w:rsidRDefault="005D4C60" w:rsidP="009F2132">
            <w:pPr>
              <w:spacing w:line="180" w:lineRule="exact"/>
              <w:jc w:val="center"/>
              <w:rPr>
                <w:rFonts w:eastAsia="SimSun"/>
                <w:sz w:val="18"/>
                <w:szCs w:val="18"/>
              </w:rPr>
            </w:pPr>
            <w:r>
              <w:rPr>
                <w:rFonts w:eastAsia="SimSun"/>
                <w:sz w:val="18"/>
                <w:szCs w:val="18"/>
              </w:rPr>
              <w:t>非定位</w:t>
            </w:r>
          </w:p>
        </w:tc>
        <w:tc>
          <w:tcPr>
            <w:tcW w:w="1701" w:type="dxa"/>
            <w:tcBorders>
              <w:top w:val="single" w:sz="18" w:space="0" w:color="auto"/>
              <w:bottom w:val="single" w:sz="2" w:space="0" w:color="auto"/>
            </w:tcBorders>
            <w:shd w:val="clear" w:color="auto" w:fill="F2F2F2" w:themeFill="background1" w:themeFillShade="F2"/>
          </w:tcPr>
          <w:p w14:paraId="337AE7C4" w14:textId="77777777" w:rsidR="003A45EC" w:rsidRPr="00A36947" w:rsidRDefault="003A45EC" w:rsidP="009F2132">
            <w:pPr>
              <w:spacing w:line="180" w:lineRule="exact"/>
              <w:jc w:val="center"/>
              <w:rPr>
                <w:rFonts w:eastAsia="SimSun"/>
                <w:sz w:val="18"/>
                <w:szCs w:val="18"/>
                <w:lang w:eastAsia="zh-CN"/>
              </w:rPr>
            </w:pPr>
          </w:p>
          <w:p w14:paraId="0D1A07CC" w14:textId="77777777" w:rsidR="003A45EC" w:rsidRPr="00A36947" w:rsidRDefault="003A45EC" w:rsidP="00324731">
            <w:pPr>
              <w:spacing w:line="180" w:lineRule="exact"/>
              <w:jc w:val="center"/>
              <w:rPr>
                <w:rFonts w:eastAsia="SimSun"/>
                <w:sz w:val="18"/>
                <w:szCs w:val="18"/>
                <w:lang w:eastAsia="zh-CN"/>
              </w:rPr>
            </w:pPr>
            <w:r w:rsidRPr="00A36947">
              <w:rPr>
                <w:rFonts w:eastAsia="SimSun"/>
                <w:sz w:val="18"/>
                <w:szCs w:val="18"/>
                <w:lang w:eastAsia="zh-CN"/>
              </w:rPr>
              <w:t>Medea</w:t>
            </w:r>
            <w:r w:rsidRPr="00A36947">
              <w:rPr>
                <w:rFonts w:eastAsia="SimSun"/>
                <w:sz w:val="18"/>
                <w:szCs w:val="18"/>
                <w:lang w:eastAsia="zh-CN"/>
              </w:rPr>
              <w:t>（母体效应显性胚胎停育）</w:t>
            </w:r>
          </w:p>
        </w:tc>
        <w:tc>
          <w:tcPr>
            <w:tcW w:w="1842" w:type="dxa"/>
            <w:tcBorders>
              <w:top w:val="single" w:sz="18" w:space="0" w:color="auto"/>
              <w:bottom w:val="single" w:sz="2" w:space="0" w:color="auto"/>
            </w:tcBorders>
            <w:shd w:val="clear" w:color="auto" w:fill="F2F2F2" w:themeFill="background1" w:themeFillShade="F2"/>
          </w:tcPr>
          <w:p w14:paraId="3AA9DC6D" w14:textId="77777777" w:rsidR="003A45EC" w:rsidRPr="00A36947" w:rsidRDefault="003A45EC" w:rsidP="009F2132">
            <w:pPr>
              <w:spacing w:line="180" w:lineRule="exact"/>
              <w:jc w:val="center"/>
              <w:rPr>
                <w:rFonts w:eastAsia="SimSun"/>
                <w:sz w:val="18"/>
                <w:szCs w:val="18"/>
                <w:lang w:eastAsia="zh-CN"/>
              </w:rPr>
            </w:pPr>
          </w:p>
          <w:p w14:paraId="217A07BC"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18" w:space="0" w:color="auto"/>
              <w:bottom w:val="single" w:sz="2" w:space="0" w:color="auto"/>
            </w:tcBorders>
            <w:shd w:val="clear" w:color="auto" w:fill="F2F2F2" w:themeFill="background1" w:themeFillShade="F2"/>
          </w:tcPr>
          <w:p w14:paraId="61876B5F" w14:textId="77777777" w:rsidR="003A45EC" w:rsidRPr="00A36947" w:rsidRDefault="003A45EC" w:rsidP="009F2132">
            <w:pPr>
              <w:spacing w:line="180" w:lineRule="exact"/>
              <w:jc w:val="center"/>
              <w:rPr>
                <w:rFonts w:eastAsia="SimSun"/>
                <w:sz w:val="18"/>
                <w:szCs w:val="18"/>
              </w:rPr>
            </w:pPr>
          </w:p>
          <w:p w14:paraId="232EFE9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r w:rsidRPr="00A36947">
              <w:rPr>
                <w:rFonts w:eastAsia="SimSun"/>
                <w:sz w:val="18"/>
                <w:szCs w:val="18"/>
              </w:rPr>
              <w:t xml:space="preserve"> </w:t>
            </w:r>
          </w:p>
        </w:tc>
        <w:tc>
          <w:tcPr>
            <w:tcW w:w="1417" w:type="dxa"/>
            <w:tcBorders>
              <w:top w:val="single" w:sz="18" w:space="0" w:color="auto"/>
              <w:bottom w:val="single" w:sz="2" w:space="0" w:color="auto"/>
            </w:tcBorders>
            <w:shd w:val="clear" w:color="auto" w:fill="F2F2F2" w:themeFill="background1" w:themeFillShade="F2"/>
          </w:tcPr>
          <w:p w14:paraId="5CE8DF75" w14:textId="77777777" w:rsidR="003A45EC" w:rsidRPr="00A36947" w:rsidRDefault="003A45EC" w:rsidP="009F2132">
            <w:pPr>
              <w:spacing w:line="180" w:lineRule="exact"/>
              <w:jc w:val="center"/>
              <w:rPr>
                <w:rFonts w:eastAsia="SimSun"/>
                <w:sz w:val="18"/>
                <w:szCs w:val="18"/>
              </w:rPr>
            </w:pPr>
          </w:p>
          <w:p w14:paraId="6CD18316"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36947">
              <w:rPr>
                <w:rFonts w:eastAsia="SimSun"/>
                <w:sz w:val="18"/>
                <w:szCs w:val="18"/>
              </w:rPr>
              <w:fldChar w:fldCharType="separate"/>
            </w:r>
            <w:r w:rsidRPr="00A36947">
              <w:rPr>
                <w:rFonts w:eastAsia="SimSun"/>
                <w:sz w:val="18"/>
                <w:szCs w:val="18"/>
              </w:rPr>
              <w:t xml:space="preserve">Legros </w:t>
            </w:r>
            <w:r w:rsidRPr="00A36947">
              <w:rPr>
                <w:rFonts w:eastAsia="SimSun"/>
                <w:sz w:val="18"/>
                <w:szCs w:val="18"/>
              </w:rPr>
              <w:t>等，</w:t>
            </w:r>
            <w:r w:rsidRPr="00A36947">
              <w:rPr>
                <w:rFonts w:eastAsia="SimSun"/>
                <w:sz w:val="18"/>
                <w:szCs w:val="18"/>
              </w:rPr>
              <w:t xml:space="preserve"> 2013</w:t>
            </w:r>
            <w:r w:rsidRPr="00A36947">
              <w:rPr>
                <w:rFonts w:eastAsia="SimSun"/>
                <w:sz w:val="18"/>
                <w:szCs w:val="18"/>
              </w:rPr>
              <w:fldChar w:fldCharType="end"/>
            </w:r>
          </w:p>
        </w:tc>
      </w:tr>
      <w:tr w:rsidR="003A45EC" w:rsidRPr="00A36947" w14:paraId="7A8D7E7B" w14:textId="77777777" w:rsidTr="009F2132">
        <w:trPr>
          <w:trHeight w:val="265"/>
        </w:trPr>
        <w:tc>
          <w:tcPr>
            <w:tcW w:w="1418" w:type="dxa"/>
            <w:shd w:val="clear" w:color="auto" w:fill="F2F2F2" w:themeFill="background1" w:themeFillShade="F2"/>
          </w:tcPr>
          <w:p w14:paraId="35E94DA3" w14:textId="77777777" w:rsidR="003A45EC" w:rsidRPr="00A36947" w:rsidRDefault="003A45EC" w:rsidP="009F2132">
            <w:pPr>
              <w:spacing w:line="180" w:lineRule="exact"/>
              <w:jc w:val="center"/>
              <w:rPr>
                <w:rFonts w:eastAsia="SimSun"/>
                <w:sz w:val="18"/>
                <w:szCs w:val="18"/>
              </w:rPr>
            </w:pPr>
          </w:p>
        </w:tc>
        <w:tc>
          <w:tcPr>
            <w:tcW w:w="1700" w:type="dxa"/>
            <w:shd w:val="clear" w:color="auto" w:fill="F2F2F2" w:themeFill="background1" w:themeFillShade="F2"/>
          </w:tcPr>
          <w:p w14:paraId="525436B0" w14:textId="77777777" w:rsidR="003A45EC" w:rsidRPr="00A36947" w:rsidRDefault="003A45EC" w:rsidP="009F2132">
            <w:pPr>
              <w:spacing w:line="180" w:lineRule="exact"/>
              <w:jc w:val="center"/>
              <w:rPr>
                <w:rFonts w:ascii="STKaiti" w:eastAsia="STKaiti" w:hAnsi="STKaiti"/>
                <w:sz w:val="18"/>
                <w:szCs w:val="18"/>
              </w:rPr>
            </w:pPr>
          </w:p>
        </w:tc>
        <w:tc>
          <w:tcPr>
            <w:tcW w:w="1702" w:type="dxa"/>
            <w:tcBorders>
              <w:top w:val="single" w:sz="2" w:space="0" w:color="auto"/>
            </w:tcBorders>
            <w:shd w:val="clear" w:color="auto" w:fill="F2F2F2" w:themeFill="background1" w:themeFillShade="F2"/>
          </w:tcPr>
          <w:p w14:paraId="03C2DAED" w14:textId="77777777" w:rsidR="003A45EC" w:rsidRPr="00A36947" w:rsidRDefault="003A45EC" w:rsidP="009F2132">
            <w:pPr>
              <w:spacing w:line="180" w:lineRule="exact"/>
              <w:jc w:val="center"/>
              <w:rPr>
                <w:rFonts w:eastAsia="SimSun"/>
                <w:sz w:val="18"/>
                <w:szCs w:val="18"/>
              </w:rPr>
            </w:pPr>
          </w:p>
          <w:p w14:paraId="65557988"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高</w:t>
            </w:r>
          </w:p>
        </w:tc>
        <w:tc>
          <w:tcPr>
            <w:tcW w:w="1844" w:type="dxa"/>
            <w:tcBorders>
              <w:top w:val="single" w:sz="2" w:space="0" w:color="auto"/>
              <w:bottom w:val="single" w:sz="2" w:space="0" w:color="auto"/>
            </w:tcBorders>
            <w:shd w:val="clear" w:color="auto" w:fill="F2F2F2" w:themeFill="background1" w:themeFillShade="F2"/>
          </w:tcPr>
          <w:p w14:paraId="1B244288" w14:textId="77777777" w:rsidR="003A45EC" w:rsidRPr="00A36947" w:rsidRDefault="003A45EC" w:rsidP="009F2132">
            <w:pPr>
              <w:spacing w:line="180" w:lineRule="exact"/>
              <w:jc w:val="center"/>
              <w:rPr>
                <w:rFonts w:eastAsia="SimSun"/>
                <w:sz w:val="18"/>
                <w:szCs w:val="18"/>
              </w:rPr>
            </w:pPr>
          </w:p>
          <w:p w14:paraId="59191300"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p>
        </w:tc>
        <w:tc>
          <w:tcPr>
            <w:tcW w:w="1418" w:type="dxa"/>
            <w:tcBorders>
              <w:top w:val="single" w:sz="2" w:space="0" w:color="auto"/>
              <w:bottom w:val="single" w:sz="2" w:space="0" w:color="auto"/>
            </w:tcBorders>
            <w:shd w:val="clear" w:color="auto" w:fill="F2F2F2" w:themeFill="background1" w:themeFillShade="F2"/>
          </w:tcPr>
          <w:p w14:paraId="31FADEA9" w14:textId="77777777" w:rsidR="003A45EC" w:rsidRPr="00A36947" w:rsidRDefault="003A45EC" w:rsidP="009F2132">
            <w:pPr>
              <w:spacing w:line="180" w:lineRule="exact"/>
              <w:jc w:val="center"/>
              <w:rPr>
                <w:rFonts w:eastAsia="SimSun"/>
                <w:sz w:val="18"/>
                <w:szCs w:val="18"/>
              </w:rPr>
            </w:pPr>
          </w:p>
          <w:p w14:paraId="003CD64F" w14:textId="7466E610" w:rsidR="003A45EC" w:rsidRPr="00A36947" w:rsidRDefault="005D4C60" w:rsidP="009F2132">
            <w:pPr>
              <w:spacing w:line="180" w:lineRule="exact"/>
              <w:jc w:val="center"/>
              <w:rPr>
                <w:rFonts w:eastAsia="SimSun"/>
                <w:sz w:val="18"/>
                <w:szCs w:val="18"/>
              </w:rPr>
            </w:pPr>
            <w:r>
              <w:rPr>
                <w:rFonts w:eastAsia="SimSun"/>
                <w:sz w:val="18"/>
                <w:szCs w:val="18"/>
              </w:rPr>
              <w:t>定位</w:t>
            </w:r>
          </w:p>
        </w:tc>
        <w:tc>
          <w:tcPr>
            <w:tcW w:w="1701" w:type="dxa"/>
            <w:tcBorders>
              <w:top w:val="single" w:sz="2" w:space="0" w:color="auto"/>
              <w:bottom w:val="single" w:sz="2" w:space="0" w:color="auto"/>
            </w:tcBorders>
            <w:shd w:val="clear" w:color="auto" w:fill="F2F2F2" w:themeFill="background1" w:themeFillShade="F2"/>
          </w:tcPr>
          <w:p w14:paraId="38F6512B" w14:textId="77777777" w:rsidR="003A45EC" w:rsidRPr="00A36947" w:rsidRDefault="003A45EC" w:rsidP="009F2132">
            <w:pPr>
              <w:spacing w:line="180" w:lineRule="exact"/>
              <w:jc w:val="center"/>
              <w:rPr>
                <w:rFonts w:eastAsia="SimSun"/>
                <w:sz w:val="18"/>
                <w:szCs w:val="18"/>
              </w:rPr>
            </w:pPr>
          </w:p>
          <w:p w14:paraId="5C94A880"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rPr>
              <w:t>双位点</w:t>
            </w:r>
            <w:r>
              <w:rPr>
                <w:rFonts w:eastAsia="SimSun" w:hint="eastAsia"/>
                <w:sz w:val="18"/>
                <w:szCs w:val="18"/>
                <w:lang w:eastAsia="zh-CN"/>
              </w:rPr>
              <w:t>次</w:t>
            </w:r>
            <w:r w:rsidRPr="00A36947">
              <w:rPr>
                <w:rFonts w:eastAsia="SimSun"/>
                <w:sz w:val="18"/>
                <w:szCs w:val="18"/>
                <w:lang w:eastAsia="zh-CN"/>
              </w:rPr>
              <w:t>优势</w:t>
            </w:r>
          </w:p>
        </w:tc>
        <w:tc>
          <w:tcPr>
            <w:tcW w:w="1842" w:type="dxa"/>
            <w:tcBorders>
              <w:top w:val="single" w:sz="2" w:space="0" w:color="auto"/>
              <w:bottom w:val="single" w:sz="2" w:space="0" w:color="auto"/>
            </w:tcBorders>
            <w:shd w:val="clear" w:color="auto" w:fill="F2F2F2" w:themeFill="background1" w:themeFillShade="F2"/>
          </w:tcPr>
          <w:p w14:paraId="4E112279" w14:textId="77777777" w:rsidR="003A45EC" w:rsidRPr="00A36947" w:rsidRDefault="003A45EC" w:rsidP="009F2132">
            <w:pPr>
              <w:spacing w:line="180" w:lineRule="exact"/>
              <w:jc w:val="center"/>
              <w:rPr>
                <w:rFonts w:eastAsia="SimSun"/>
                <w:sz w:val="18"/>
                <w:szCs w:val="18"/>
              </w:rPr>
            </w:pPr>
          </w:p>
          <w:p w14:paraId="02644BFC"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p w14:paraId="5CC3B5B9"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5B1F565F" w14:textId="77777777" w:rsidR="003A45EC" w:rsidRPr="00A36947" w:rsidRDefault="003A45EC" w:rsidP="009F2132">
            <w:pPr>
              <w:spacing w:line="180" w:lineRule="exact"/>
              <w:jc w:val="center"/>
              <w:rPr>
                <w:rFonts w:eastAsia="SimSun"/>
                <w:sz w:val="18"/>
                <w:szCs w:val="18"/>
              </w:rPr>
            </w:pPr>
          </w:p>
          <w:p w14:paraId="5C415506"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p>
          <w:p w14:paraId="5167B134" w14:textId="77777777" w:rsidR="003A45EC" w:rsidRPr="00A36947" w:rsidRDefault="003A45EC" w:rsidP="009F2132">
            <w:pPr>
              <w:spacing w:line="180" w:lineRule="exact"/>
              <w:jc w:val="center"/>
              <w:rPr>
                <w:rFonts w:eastAsia="SimSun"/>
                <w:sz w:val="18"/>
                <w:szCs w:val="18"/>
              </w:rPr>
            </w:pPr>
          </w:p>
        </w:tc>
        <w:tc>
          <w:tcPr>
            <w:tcW w:w="1417" w:type="dxa"/>
            <w:tcBorders>
              <w:top w:val="single" w:sz="2" w:space="0" w:color="auto"/>
              <w:bottom w:val="single" w:sz="2" w:space="0" w:color="auto"/>
            </w:tcBorders>
            <w:shd w:val="clear" w:color="auto" w:fill="F2F2F2" w:themeFill="background1" w:themeFillShade="F2"/>
          </w:tcPr>
          <w:p w14:paraId="1205F28F" w14:textId="77777777" w:rsidR="003A45EC" w:rsidRPr="00A36947" w:rsidRDefault="003A45EC" w:rsidP="009F2132">
            <w:pPr>
              <w:spacing w:line="180" w:lineRule="exact"/>
              <w:jc w:val="center"/>
              <w:rPr>
                <w:rFonts w:eastAsia="SimSun"/>
                <w:sz w:val="18"/>
                <w:szCs w:val="18"/>
              </w:rPr>
            </w:pPr>
          </w:p>
          <w:p w14:paraId="09370330" w14:textId="77777777" w:rsidR="003A45EC" w:rsidRPr="00A36947" w:rsidRDefault="003A45EC" w:rsidP="009F2132">
            <w:pPr>
              <w:spacing w:line="180" w:lineRule="exact"/>
              <w:jc w:val="center"/>
              <w:rPr>
                <w:rFonts w:eastAsia="SimSun"/>
                <w:iCs/>
                <w:sz w:val="18"/>
                <w:szCs w:val="18"/>
              </w:rPr>
            </w:pPr>
            <w:r w:rsidRPr="00A36947">
              <w:rPr>
                <w:rFonts w:eastAsia="SimSun"/>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36947">
              <w:rPr>
                <w:rFonts w:eastAsia="SimSun"/>
                <w:sz w:val="18"/>
                <w:szCs w:val="18"/>
              </w:rPr>
              <w:instrText xml:space="preserve"> ADDIN EN.CITE </w:instrText>
            </w:r>
            <w:r w:rsidRPr="00A36947">
              <w:rPr>
                <w:rFonts w:eastAsia="SimSun"/>
                <w:iCs/>
                <w:sz w:val="18"/>
                <w:szCs w:val="18"/>
              </w:rPr>
              <w:fldChar w:fldCharType="begin">
                <w:fldData xml:space="preserve">PEVuZE5vdGU+PENpdGU+PEF1dGhvcj5Tw6FuY2hlejwvQXV0aG9yPjxZZWFyPjIwMjA8L1llYXI+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</w:fldData>
              </w:fldChar>
            </w:r>
            <w:r w:rsidRPr="00A36947">
              <w:rPr>
                <w:rFonts w:eastAsia="SimSun"/>
                <w:sz w:val="18"/>
                <w:szCs w:val="18"/>
              </w:rPr>
              <w:instrText xml:space="preserve"> ADDIN EN.CITE.DATA </w:instrText>
            </w:r>
            <w:r w:rsidRPr="00A36947">
              <w:rPr>
                <w:rFonts w:eastAsia="SimSun"/>
                <w:iCs/>
                <w:sz w:val="18"/>
                <w:szCs w:val="18"/>
              </w:rPr>
            </w:r>
            <w:r w:rsidRPr="00A36947">
              <w:rPr>
                <w:rFonts w:eastAsia="SimSun"/>
                <w:iCs/>
                <w:sz w:val="18"/>
                <w:szCs w:val="18"/>
              </w:rPr>
              <w:fldChar w:fldCharType="end"/>
            </w:r>
            <w:r w:rsidRPr="00A36947">
              <w:rPr>
                <w:rFonts w:eastAsia="SimSun"/>
                <w:iCs/>
                <w:sz w:val="18"/>
                <w:szCs w:val="18"/>
              </w:rPr>
            </w:r>
            <w:r w:rsidRPr="00A36947">
              <w:rPr>
                <w:rFonts w:eastAsia="SimSun"/>
                <w:iCs/>
                <w:sz w:val="18"/>
                <w:szCs w:val="18"/>
              </w:rPr>
              <w:fldChar w:fldCharType="separate"/>
            </w:r>
            <w:r w:rsidRPr="00A36947">
              <w:rPr>
                <w:rFonts w:eastAsia="SimSun"/>
                <w:iCs/>
                <w:noProof/>
                <w:sz w:val="18"/>
                <w:szCs w:val="18"/>
              </w:rPr>
              <w:t>Edgington</w:t>
            </w:r>
            <w:r w:rsidRPr="00A36947">
              <w:rPr>
                <w:rFonts w:eastAsia="SimSun"/>
                <w:iCs/>
                <w:noProof/>
                <w:sz w:val="18"/>
                <w:szCs w:val="18"/>
                <w:lang w:eastAsia="zh-CN"/>
              </w:rPr>
              <w:t>和</w:t>
            </w:r>
            <w:r w:rsidRPr="00A36947">
              <w:rPr>
                <w:rFonts w:eastAsia="SimSun"/>
                <w:iCs/>
                <w:noProof/>
                <w:sz w:val="18"/>
                <w:szCs w:val="18"/>
              </w:rPr>
              <w:t xml:space="preserve"> Alphey, 2017, 2018; Sánchez </w:t>
            </w:r>
            <w:r w:rsidRPr="00A36947">
              <w:rPr>
                <w:rFonts w:eastAsia="SimSun"/>
                <w:iCs/>
                <w:noProof/>
                <w:sz w:val="18"/>
                <w:szCs w:val="18"/>
              </w:rPr>
              <w:t>等</w:t>
            </w:r>
            <w:r w:rsidRPr="00A36947">
              <w:rPr>
                <w:rFonts w:eastAsia="SimSun"/>
                <w:iCs/>
                <w:noProof/>
                <w:sz w:val="18"/>
                <w:szCs w:val="18"/>
                <w:lang w:eastAsia="zh-CN"/>
              </w:rPr>
              <w:t>，</w:t>
            </w:r>
            <w:r w:rsidRPr="00A36947">
              <w:rPr>
                <w:rFonts w:eastAsia="SimSun"/>
                <w:iCs/>
                <w:noProof/>
                <w:sz w:val="18"/>
                <w:szCs w:val="18"/>
              </w:rPr>
              <w:t>2020</w:t>
            </w:r>
            <w:r w:rsidRPr="00A36947">
              <w:rPr>
                <w:rFonts w:eastAsia="SimSun"/>
                <w:iCs/>
                <w:sz w:val="18"/>
                <w:szCs w:val="18"/>
              </w:rPr>
              <w:fldChar w:fldCharType="end"/>
            </w:r>
          </w:p>
          <w:p w14:paraId="1E81F47F" w14:textId="77777777" w:rsidR="003A45EC" w:rsidRPr="00A36947" w:rsidRDefault="003A45EC" w:rsidP="009F2132">
            <w:pPr>
              <w:spacing w:line="180" w:lineRule="exact"/>
              <w:jc w:val="center"/>
              <w:rPr>
                <w:rFonts w:eastAsia="SimSun"/>
                <w:sz w:val="18"/>
                <w:szCs w:val="18"/>
              </w:rPr>
            </w:pPr>
          </w:p>
        </w:tc>
      </w:tr>
      <w:tr w:rsidR="003A45EC" w:rsidRPr="00A36947" w14:paraId="2547F72D" w14:textId="77777777" w:rsidTr="009F2132">
        <w:trPr>
          <w:trHeight w:val="265"/>
        </w:trPr>
        <w:tc>
          <w:tcPr>
            <w:tcW w:w="1418" w:type="dxa"/>
            <w:vMerge w:val="restart"/>
            <w:shd w:val="clear" w:color="auto" w:fill="F2F2F2" w:themeFill="background1" w:themeFillShade="F2"/>
          </w:tcPr>
          <w:p w14:paraId="213A266D" w14:textId="77777777" w:rsidR="003A45EC" w:rsidRPr="00A36947" w:rsidRDefault="003A45EC" w:rsidP="009F2132">
            <w:pPr>
              <w:spacing w:line="180" w:lineRule="exact"/>
              <w:jc w:val="center"/>
              <w:rPr>
                <w:rFonts w:eastAsia="SimSun"/>
                <w:sz w:val="18"/>
                <w:szCs w:val="18"/>
              </w:rPr>
            </w:pPr>
          </w:p>
        </w:tc>
        <w:tc>
          <w:tcPr>
            <w:tcW w:w="1700" w:type="dxa"/>
            <w:vMerge w:val="restart"/>
            <w:shd w:val="clear" w:color="auto" w:fill="F2F2F2" w:themeFill="background1" w:themeFillShade="F2"/>
          </w:tcPr>
          <w:p w14:paraId="4EE0F33F" w14:textId="77777777" w:rsidR="003A45EC" w:rsidRPr="00A36947" w:rsidRDefault="003A45EC" w:rsidP="009F2132">
            <w:pPr>
              <w:spacing w:line="180" w:lineRule="exact"/>
              <w:jc w:val="center"/>
              <w:rPr>
                <w:rFonts w:ascii="STKaiti" w:eastAsia="STKaiti" w:hAnsi="STKaiti"/>
                <w:sz w:val="18"/>
                <w:szCs w:val="18"/>
              </w:rPr>
            </w:pPr>
          </w:p>
        </w:tc>
        <w:tc>
          <w:tcPr>
            <w:tcW w:w="1702" w:type="dxa"/>
            <w:vMerge w:val="restart"/>
            <w:shd w:val="clear" w:color="auto" w:fill="F2F2F2" w:themeFill="background1" w:themeFillShade="F2"/>
          </w:tcPr>
          <w:p w14:paraId="26E094F3" w14:textId="77777777" w:rsidR="003A45EC" w:rsidRPr="00A36947" w:rsidRDefault="003A45EC" w:rsidP="009F2132">
            <w:pPr>
              <w:spacing w:line="180" w:lineRule="exact"/>
              <w:jc w:val="center"/>
              <w:rPr>
                <w:rFonts w:eastAsia="SimSun"/>
                <w:sz w:val="18"/>
                <w:szCs w:val="18"/>
              </w:rPr>
            </w:pPr>
          </w:p>
          <w:p w14:paraId="10BEF8AF" w14:textId="77777777" w:rsidR="003A45EC" w:rsidRPr="00A36947" w:rsidRDefault="003A45EC" w:rsidP="009F2132">
            <w:pPr>
              <w:spacing w:line="180" w:lineRule="exact"/>
              <w:jc w:val="center"/>
              <w:rPr>
                <w:rFonts w:eastAsia="SimSun"/>
                <w:sz w:val="18"/>
                <w:szCs w:val="18"/>
              </w:rPr>
            </w:pPr>
          </w:p>
        </w:tc>
        <w:tc>
          <w:tcPr>
            <w:tcW w:w="1844" w:type="dxa"/>
            <w:tcBorders>
              <w:top w:val="single" w:sz="2" w:space="0" w:color="auto"/>
            </w:tcBorders>
            <w:shd w:val="clear" w:color="auto" w:fill="F2F2F2" w:themeFill="background1" w:themeFillShade="F2"/>
          </w:tcPr>
          <w:p w14:paraId="09571337" w14:textId="77777777" w:rsidR="003A45EC" w:rsidRPr="00A36947" w:rsidRDefault="003A45EC" w:rsidP="009F2132">
            <w:pPr>
              <w:spacing w:line="180" w:lineRule="exact"/>
              <w:jc w:val="center"/>
              <w:rPr>
                <w:rFonts w:eastAsia="SimSun"/>
                <w:sz w:val="18"/>
                <w:szCs w:val="18"/>
              </w:rPr>
            </w:pPr>
          </w:p>
          <w:p w14:paraId="6C88DCF3"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自限性</w:t>
            </w:r>
          </w:p>
          <w:p w14:paraId="59914A6A"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35E0B354" w14:textId="77777777" w:rsidR="003A45EC" w:rsidRPr="00A36947" w:rsidRDefault="003A45EC" w:rsidP="009F2132">
            <w:pPr>
              <w:spacing w:line="180" w:lineRule="exact"/>
              <w:jc w:val="center"/>
              <w:rPr>
                <w:rFonts w:eastAsia="SimSun"/>
                <w:sz w:val="18"/>
                <w:szCs w:val="18"/>
              </w:rPr>
            </w:pPr>
          </w:p>
          <w:p w14:paraId="084C69CC" w14:textId="2F005399" w:rsidR="003A45EC" w:rsidRPr="00A36947" w:rsidRDefault="005D4C60" w:rsidP="009F2132">
            <w:pPr>
              <w:spacing w:line="180" w:lineRule="exact"/>
              <w:jc w:val="center"/>
              <w:rPr>
                <w:rFonts w:eastAsia="SimSun"/>
                <w:sz w:val="18"/>
                <w:szCs w:val="18"/>
              </w:rPr>
            </w:pPr>
            <w:r>
              <w:rPr>
                <w:rFonts w:eastAsia="SimSun"/>
                <w:sz w:val="18"/>
                <w:szCs w:val="18"/>
              </w:rPr>
              <w:t>定位</w:t>
            </w:r>
          </w:p>
          <w:p w14:paraId="76836723"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2A18941D" w14:textId="77777777" w:rsidR="003A45EC" w:rsidRPr="00A36947" w:rsidRDefault="003A45EC" w:rsidP="009F2132">
            <w:pPr>
              <w:spacing w:line="180" w:lineRule="exact"/>
              <w:jc w:val="center"/>
              <w:rPr>
                <w:rFonts w:eastAsia="SimSun"/>
                <w:sz w:val="18"/>
                <w:szCs w:val="18"/>
              </w:rPr>
            </w:pPr>
          </w:p>
          <w:p w14:paraId="0BF6F3AE"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归巢，</w:t>
            </w:r>
          </w:p>
          <w:p w14:paraId="1BEF1735"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分离驱动</w:t>
            </w:r>
          </w:p>
        </w:tc>
        <w:tc>
          <w:tcPr>
            <w:tcW w:w="1842" w:type="dxa"/>
            <w:tcBorders>
              <w:top w:val="single" w:sz="2" w:space="0" w:color="auto"/>
              <w:bottom w:val="single" w:sz="2" w:space="0" w:color="auto"/>
            </w:tcBorders>
            <w:shd w:val="clear" w:color="auto" w:fill="F2F2F2" w:themeFill="background1" w:themeFillShade="F2"/>
          </w:tcPr>
          <w:p w14:paraId="3E59FA2F" w14:textId="77777777" w:rsidR="003A45EC" w:rsidRPr="00A36947" w:rsidRDefault="003A45EC" w:rsidP="009F2132">
            <w:pPr>
              <w:spacing w:line="180" w:lineRule="exact"/>
              <w:jc w:val="center"/>
              <w:rPr>
                <w:rFonts w:eastAsia="SimSun"/>
                <w:sz w:val="18"/>
                <w:szCs w:val="18"/>
              </w:rPr>
            </w:pPr>
          </w:p>
          <w:p w14:paraId="1CDFC42E"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2" w:space="0" w:color="auto"/>
              <w:bottom w:val="single" w:sz="2" w:space="0" w:color="auto"/>
            </w:tcBorders>
            <w:shd w:val="clear" w:color="auto" w:fill="F2F2F2" w:themeFill="background1" w:themeFillShade="F2"/>
          </w:tcPr>
          <w:p w14:paraId="4F75C9CA" w14:textId="77777777" w:rsidR="003A45EC" w:rsidRPr="00A36947" w:rsidRDefault="003A45EC" w:rsidP="009F2132">
            <w:pPr>
              <w:spacing w:line="180" w:lineRule="exact"/>
              <w:jc w:val="center"/>
              <w:rPr>
                <w:rFonts w:eastAsia="SimSun"/>
                <w:sz w:val="18"/>
                <w:szCs w:val="18"/>
                <w:lang w:eastAsia="zh-CN"/>
              </w:rPr>
            </w:pPr>
          </w:p>
          <w:p w14:paraId="74CB233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30141210" w14:textId="77777777" w:rsidR="003A45EC" w:rsidRPr="00A36947" w:rsidRDefault="003A45EC" w:rsidP="009F2132">
            <w:pPr>
              <w:spacing w:line="180" w:lineRule="exact"/>
              <w:jc w:val="center"/>
              <w:rPr>
                <w:rFonts w:eastAsia="SimSun"/>
                <w:i/>
                <w:iCs/>
                <w:sz w:val="18"/>
                <w:szCs w:val="18"/>
                <w:lang w:eastAsia="zh-CN"/>
              </w:rPr>
            </w:pPr>
            <w:r w:rsidRPr="00A36947">
              <w:rPr>
                <w:rFonts w:eastAsia="SimSun"/>
                <w:sz w:val="18"/>
                <w:szCs w:val="18"/>
                <w:lang w:eastAsia="zh-CN"/>
              </w:rPr>
              <w:t>在果蝇模型系统中生成和测试的菌株</w:t>
            </w:r>
            <w:r w:rsidRPr="00A36947">
              <w:rPr>
                <w:rFonts w:eastAsia="SimSun"/>
                <w:i/>
                <w:iCs/>
                <w:sz w:val="18"/>
                <w:szCs w:val="18"/>
                <w:lang w:eastAsia="zh-CN"/>
              </w:rPr>
              <w:t>,</w:t>
            </w:r>
          </w:p>
          <w:p w14:paraId="0D05B221"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生成和测试的蚊子菌株</w:t>
            </w:r>
          </w:p>
          <w:p w14:paraId="2E8F45F3" w14:textId="77777777" w:rsidR="003A45EC" w:rsidRPr="00A36947" w:rsidRDefault="003A45EC" w:rsidP="009F2132">
            <w:pPr>
              <w:spacing w:line="180" w:lineRule="exact"/>
              <w:jc w:val="center"/>
              <w:rPr>
                <w:rFonts w:eastAsia="SimSun"/>
                <w:sz w:val="18"/>
                <w:szCs w:val="18"/>
              </w:rPr>
            </w:pPr>
          </w:p>
        </w:tc>
        <w:tc>
          <w:tcPr>
            <w:tcW w:w="1417" w:type="dxa"/>
            <w:tcBorders>
              <w:top w:val="single" w:sz="2" w:space="0" w:color="auto"/>
              <w:bottom w:val="single" w:sz="2" w:space="0" w:color="auto"/>
            </w:tcBorders>
            <w:shd w:val="clear" w:color="auto" w:fill="F2F2F2" w:themeFill="background1" w:themeFillShade="F2"/>
          </w:tcPr>
          <w:p w14:paraId="497B4A54" w14:textId="77777777" w:rsidR="003A45EC" w:rsidRPr="00A36947" w:rsidRDefault="003A45EC" w:rsidP="009F2132">
            <w:pPr>
              <w:spacing w:line="180" w:lineRule="exact"/>
              <w:jc w:val="center"/>
              <w:rPr>
                <w:rFonts w:eastAsia="SimSun"/>
                <w:sz w:val="18"/>
                <w:szCs w:val="18"/>
                <w:lang w:val="en-US"/>
              </w:rPr>
            </w:pPr>
          </w:p>
          <w:p w14:paraId="19DF4432"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Li </w:t>
            </w:r>
            <w:r w:rsidRPr="00A36947">
              <w:rPr>
                <w:rFonts w:eastAsia="SimSun"/>
                <w:sz w:val="18"/>
                <w:szCs w:val="18"/>
                <w:lang w:val="en-US"/>
              </w:rPr>
              <w:t>等，</w:t>
            </w:r>
            <w:r w:rsidRPr="00A36947">
              <w:rPr>
                <w:rFonts w:eastAsia="SimSun"/>
                <w:sz w:val="18"/>
                <w:szCs w:val="18"/>
                <w:lang w:val="en-US"/>
              </w:rPr>
              <w:t xml:space="preserve">2020; López Del Amo </w:t>
            </w:r>
            <w:r w:rsidRPr="00A36947">
              <w:rPr>
                <w:rFonts w:eastAsia="SimSun"/>
                <w:sz w:val="18"/>
                <w:szCs w:val="18"/>
                <w:lang w:val="en-US"/>
              </w:rPr>
              <w:t>等，</w:t>
            </w:r>
            <w:r w:rsidRPr="00A36947">
              <w:rPr>
                <w:rFonts w:eastAsia="SimSun"/>
                <w:sz w:val="18"/>
                <w:szCs w:val="18"/>
                <w:lang w:val="en-US"/>
              </w:rPr>
              <w:t>2020; Terradas</w:t>
            </w:r>
            <w:r w:rsidRPr="00A36947">
              <w:rPr>
                <w:rFonts w:eastAsia="SimSun"/>
                <w:sz w:val="18"/>
                <w:szCs w:val="18"/>
                <w:lang w:val="en-US" w:eastAsia="zh-CN"/>
              </w:rPr>
              <w:t>等</w:t>
            </w:r>
            <w:r w:rsidRPr="00A36947">
              <w:rPr>
                <w:rFonts w:eastAsia="SimSun"/>
                <w:sz w:val="18"/>
                <w:szCs w:val="18"/>
                <w:lang w:val="en-US"/>
              </w:rPr>
              <w:t xml:space="preserve">  2021; Anderson 2023</w:t>
            </w:r>
          </w:p>
        </w:tc>
      </w:tr>
      <w:tr w:rsidR="003A45EC" w:rsidRPr="00A36947" w14:paraId="04E1C63E" w14:textId="77777777" w:rsidTr="009F2132">
        <w:trPr>
          <w:trHeight w:val="265"/>
        </w:trPr>
        <w:tc>
          <w:tcPr>
            <w:tcW w:w="1418" w:type="dxa"/>
            <w:vMerge/>
            <w:tcBorders>
              <w:top w:val="single" w:sz="18" w:space="0" w:color="auto"/>
            </w:tcBorders>
            <w:shd w:val="clear" w:color="auto" w:fill="F2F2F2" w:themeFill="background1" w:themeFillShade="F2"/>
          </w:tcPr>
          <w:p w14:paraId="54E237FD" w14:textId="77777777" w:rsidR="003A45EC" w:rsidRPr="00A36947" w:rsidRDefault="003A45EC" w:rsidP="009F2132">
            <w:pPr>
              <w:spacing w:line="180" w:lineRule="exact"/>
              <w:jc w:val="center"/>
              <w:rPr>
                <w:rFonts w:eastAsia="SimSun"/>
                <w:sz w:val="18"/>
                <w:szCs w:val="18"/>
                <w:lang w:val="en-US"/>
              </w:rPr>
            </w:pPr>
          </w:p>
        </w:tc>
        <w:tc>
          <w:tcPr>
            <w:tcW w:w="1700" w:type="dxa"/>
            <w:vMerge/>
            <w:tcBorders>
              <w:top w:val="single" w:sz="18" w:space="0" w:color="auto"/>
            </w:tcBorders>
            <w:shd w:val="clear" w:color="auto" w:fill="F2F2F2" w:themeFill="background1" w:themeFillShade="F2"/>
          </w:tcPr>
          <w:p w14:paraId="058AB90F" w14:textId="77777777" w:rsidR="003A45EC" w:rsidRPr="00A36947" w:rsidRDefault="003A45EC" w:rsidP="009F2132">
            <w:pPr>
              <w:spacing w:line="180" w:lineRule="exact"/>
              <w:jc w:val="center"/>
              <w:rPr>
                <w:rFonts w:ascii="STKaiti" w:eastAsia="STKaiti" w:hAnsi="STKaiti"/>
                <w:sz w:val="18"/>
                <w:szCs w:val="18"/>
                <w:lang w:val="en-US"/>
              </w:rPr>
            </w:pPr>
          </w:p>
        </w:tc>
        <w:tc>
          <w:tcPr>
            <w:tcW w:w="1702" w:type="dxa"/>
            <w:vMerge/>
            <w:tcBorders>
              <w:top w:val="single" w:sz="18" w:space="0" w:color="auto"/>
            </w:tcBorders>
            <w:shd w:val="clear" w:color="auto" w:fill="F2F2F2" w:themeFill="background1" w:themeFillShade="F2"/>
          </w:tcPr>
          <w:p w14:paraId="35EA2740" w14:textId="77777777" w:rsidR="003A45EC" w:rsidRPr="00A36947" w:rsidRDefault="003A45EC" w:rsidP="009F2132">
            <w:pPr>
              <w:spacing w:line="180" w:lineRule="exact"/>
              <w:jc w:val="center"/>
              <w:rPr>
                <w:rFonts w:eastAsia="SimSun"/>
                <w:sz w:val="18"/>
                <w:szCs w:val="18"/>
                <w:lang w:val="en-US"/>
              </w:rPr>
            </w:pPr>
          </w:p>
        </w:tc>
        <w:tc>
          <w:tcPr>
            <w:tcW w:w="1844" w:type="dxa"/>
            <w:shd w:val="clear" w:color="auto" w:fill="F2F2F2" w:themeFill="background1" w:themeFillShade="F2"/>
          </w:tcPr>
          <w:p w14:paraId="72F0A1EE" w14:textId="77777777" w:rsidR="003A45EC" w:rsidRPr="00A36947" w:rsidRDefault="003A45EC" w:rsidP="009F2132">
            <w:pPr>
              <w:spacing w:line="180" w:lineRule="exact"/>
              <w:jc w:val="center"/>
              <w:rPr>
                <w:rFonts w:eastAsia="SimSun"/>
                <w:sz w:val="18"/>
                <w:szCs w:val="18"/>
                <w:lang w:val="en-US"/>
              </w:rPr>
            </w:pPr>
          </w:p>
          <w:p w14:paraId="148125F1" w14:textId="77777777" w:rsidR="003A45EC" w:rsidRPr="00A36947" w:rsidRDefault="003A45EC" w:rsidP="009F2132">
            <w:pPr>
              <w:spacing w:line="180" w:lineRule="exact"/>
              <w:jc w:val="center"/>
              <w:rPr>
                <w:rFonts w:eastAsia="SimSun"/>
                <w:sz w:val="18"/>
                <w:szCs w:val="18"/>
                <w:lang w:val="en-US"/>
              </w:rPr>
            </w:pPr>
          </w:p>
        </w:tc>
        <w:tc>
          <w:tcPr>
            <w:tcW w:w="1418" w:type="dxa"/>
            <w:shd w:val="clear" w:color="auto" w:fill="F2F2F2" w:themeFill="background1" w:themeFillShade="F2"/>
          </w:tcPr>
          <w:p w14:paraId="39995968" w14:textId="77777777" w:rsidR="003A45EC" w:rsidRPr="00A36947" w:rsidRDefault="003A45EC" w:rsidP="009F2132">
            <w:pPr>
              <w:spacing w:line="180" w:lineRule="exact"/>
              <w:jc w:val="center"/>
              <w:rPr>
                <w:rFonts w:eastAsia="SimSun"/>
                <w:sz w:val="18"/>
                <w:szCs w:val="18"/>
                <w:lang w:val="en-US"/>
              </w:rPr>
            </w:pPr>
          </w:p>
          <w:p w14:paraId="4B07AFDD" w14:textId="77777777" w:rsidR="003A45EC" w:rsidRPr="00A36947" w:rsidRDefault="003A45EC" w:rsidP="009F2132">
            <w:pPr>
              <w:spacing w:line="180" w:lineRule="exact"/>
              <w:rPr>
                <w:rFonts w:eastAsia="SimSun"/>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00F29D43" w14:textId="77777777" w:rsidR="003A45EC" w:rsidRPr="00A36947" w:rsidRDefault="003A45EC" w:rsidP="009F2132">
            <w:pPr>
              <w:spacing w:line="180" w:lineRule="exact"/>
              <w:jc w:val="center"/>
              <w:rPr>
                <w:rFonts w:eastAsia="SimSun"/>
                <w:sz w:val="18"/>
                <w:szCs w:val="18"/>
                <w:lang w:val="en-US"/>
              </w:rPr>
            </w:pPr>
          </w:p>
          <w:p w14:paraId="7687BCFF"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毒素解毒救援系统</w:t>
            </w:r>
          </w:p>
          <w:p w14:paraId="506A828A"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18" w:space="0" w:color="auto"/>
            </w:tcBorders>
            <w:shd w:val="clear" w:color="auto" w:fill="F2F2F2" w:themeFill="background1" w:themeFillShade="F2"/>
          </w:tcPr>
          <w:p w14:paraId="211ECFE9" w14:textId="77777777" w:rsidR="003A45EC" w:rsidRPr="00A36947" w:rsidRDefault="003A45EC" w:rsidP="009F2132">
            <w:pPr>
              <w:spacing w:line="180" w:lineRule="exact"/>
              <w:jc w:val="center"/>
              <w:rPr>
                <w:rFonts w:eastAsia="SimSun"/>
                <w:sz w:val="18"/>
                <w:szCs w:val="18"/>
              </w:rPr>
            </w:pPr>
          </w:p>
          <w:p w14:paraId="361AE713"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2" w:space="0" w:color="auto"/>
              <w:bottom w:val="single" w:sz="18" w:space="0" w:color="auto"/>
            </w:tcBorders>
            <w:shd w:val="clear" w:color="auto" w:fill="F2F2F2" w:themeFill="background1" w:themeFillShade="F2"/>
          </w:tcPr>
          <w:p w14:paraId="411F9E0B" w14:textId="77777777" w:rsidR="003A45EC" w:rsidRPr="00A36947" w:rsidRDefault="003A45EC" w:rsidP="009F2132">
            <w:pPr>
              <w:spacing w:line="180" w:lineRule="exact"/>
              <w:jc w:val="center"/>
              <w:rPr>
                <w:rFonts w:eastAsia="SimSun"/>
                <w:sz w:val="18"/>
                <w:szCs w:val="18"/>
              </w:rPr>
            </w:pPr>
          </w:p>
          <w:p w14:paraId="74FED32D"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建模</w:t>
            </w:r>
          </w:p>
        </w:tc>
        <w:tc>
          <w:tcPr>
            <w:tcW w:w="1417" w:type="dxa"/>
            <w:tcBorders>
              <w:top w:val="single" w:sz="2" w:space="0" w:color="auto"/>
              <w:bottom w:val="single" w:sz="18" w:space="0" w:color="auto"/>
            </w:tcBorders>
            <w:shd w:val="clear" w:color="auto" w:fill="F2F2F2" w:themeFill="background1" w:themeFillShade="F2"/>
          </w:tcPr>
          <w:p w14:paraId="6EF8549D" w14:textId="77777777" w:rsidR="003A45EC" w:rsidRPr="00A36947" w:rsidRDefault="003A45EC" w:rsidP="009F2132">
            <w:pPr>
              <w:spacing w:line="180" w:lineRule="exact"/>
              <w:jc w:val="center"/>
              <w:rPr>
                <w:rFonts w:eastAsia="SimSun"/>
                <w:sz w:val="18"/>
                <w:szCs w:val="18"/>
              </w:rPr>
            </w:pPr>
          </w:p>
          <w:p w14:paraId="47D30132"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r>
            <w:r w:rsidRPr="00A36947">
              <w:rPr>
                <w:rFonts w:eastAsia="SimSun"/>
                <w:sz w:val="18"/>
                <w:szCs w:val="18"/>
              </w:rPr>
              <w:instrText xml:space="preserve"> ADDIN EN.CITE &lt;EndNote&gt;&lt;Cite&gt;&lt;Author&gt;Legros&lt;/Author&gt;&lt;Year&gt;2013&lt;/Year&gt;&lt;RecNum&gt;23948&lt;/RecNum&gt;&lt;DisplayText&gt;(Legros et al., 2013)&lt;/DisplayText&gt;&lt;record&gt;&lt;rec-number&gt;23948&lt;/rec-number&gt;&lt;foreign-keys&gt;&lt;key app="EN" db-id="sxd2rda5xvs0soe2z0459vtoft2tr205a0p0" timestamp="1702023826" guid="2595a73b-339e-4b84-8eb3-361f201d8ae4"&gt;23948&lt;/key&gt;&lt;/foreign-keys&gt;&lt;ref-type name="Journal Article"&gt;17&lt;/ref-type&gt;&lt;contributors&gt;&lt;authors&gt;&lt;author&gt;Legros, Mathieu&lt;/author&gt;&lt;author&gt;Xu, Chonggang&lt;/author&gt;&lt;author&gt;Morrison, Amy&lt;/author&gt;&lt;author&gt;Scott, Thomas W.&lt;/author&gt;&lt;author&gt;Lloyd, Alun L.&lt;/author&gt;&lt;author&gt;Gould, Fred&lt;/author&gt;&lt;/authors&gt;&lt;/contributors&gt;&lt;titles&gt;&lt;title&gt;Modeling the Dynamics of a Non-Limited and a Self-Limited Gene Drive System in Structured Aedes aegypti Populations&lt;/title&gt;&lt;secondary-title&gt;PLOS ONE&lt;/secondary-title&gt;&lt;/titles&gt;&lt;periodical&gt;&lt;full-title&gt;PLoS One&lt;/full-title&gt;&lt;/periodical&gt;&lt;pages&gt;e83354&lt;/pages&gt;&lt;volume&gt;8&lt;/volume&gt;&lt;number&gt;12&lt;/number&gt;&lt;dates&gt;&lt;year&gt;2013&lt;/year&gt;&lt;/dates&gt;&lt;publisher&gt;Public Library of Science&lt;/publisher&gt;&lt;urls&gt;&lt;related-urls&gt;&lt;url&gt;https://doi.org/10.1371/journal.pone.0083354&lt;/url&gt;&lt;/related-urls&gt;&lt;/urls&gt;&lt;electronic-resource-num&gt;10.1371/journal.pone.0083354&lt;/electronic-resource-num&gt;&lt;/record&gt;&lt;/Cite&gt;&lt;/EndNote&gt;</w:instrText>
            </w:r>
            <w:r w:rsidRPr="00A36947">
              <w:rPr>
                <w:rFonts w:eastAsia="SimSun"/>
                <w:sz w:val="18"/>
                <w:szCs w:val="18"/>
              </w:rPr>
              <w:fldChar w:fldCharType="separate"/>
            </w:r>
            <w:r w:rsidRPr="00A36947">
              <w:rPr>
                <w:rFonts w:eastAsia="SimSun"/>
                <w:sz w:val="18"/>
                <w:szCs w:val="18"/>
              </w:rPr>
              <w:t xml:space="preserve">Legros </w:t>
            </w:r>
            <w:r w:rsidRPr="00A36947">
              <w:rPr>
                <w:rFonts w:eastAsia="SimSun"/>
                <w:sz w:val="18"/>
                <w:szCs w:val="18"/>
              </w:rPr>
              <w:t>等，</w:t>
            </w:r>
            <w:r w:rsidRPr="00A36947">
              <w:rPr>
                <w:rFonts w:eastAsia="SimSun"/>
                <w:sz w:val="18"/>
                <w:szCs w:val="18"/>
              </w:rPr>
              <w:t>2013</w:t>
            </w:r>
            <w:r w:rsidRPr="00A36947">
              <w:rPr>
                <w:rFonts w:eastAsia="SimSun"/>
                <w:sz w:val="18"/>
                <w:szCs w:val="18"/>
              </w:rPr>
              <w:fldChar w:fldCharType="end"/>
            </w:r>
          </w:p>
        </w:tc>
      </w:tr>
      <w:tr w:rsidR="003A45EC" w:rsidRPr="00A36947" w14:paraId="40E4BE4D" w14:textId="77777777" w:rsidTr="009F2132">
        <w:trPr>
          <w:trHeight w:val="265"/>
        </w:trPr>
        <w:tc>
          <w:tcPr>
            <w:tcW w:w="1418" w:type="dxa"/>
            <w:tcBorders>
              <w:top w:val="single" w:sz="18" w:space="0" w:color="auto"/>
              <w:bottom w:val="single" w:sz="18" w:space="0" w:color="auto"/>
            </w:tcBorders>
            <w:shd w:val="clear" w:color="auto" w:fill="F2F2F2" w:themeFill="background1" w:themeFillShade="F2"/>
          </w:tcPr>
          <w:p w14:paraId="647EDB4A" w14:textId="77777777" w:rsidR="003A45EC" w:rsidRPr="00A36947" w:rsidRDefault="003A45EC" w:rsidP="009F2132">
            <w:pPr>
              <w:spacing w:line="180" w:lineRule="exact"/>
              <w:rPr>
                <w:rFonts w:eastAsia="SimSun"/>
                <w:i/>
                <w:iCs/>
                <w:sz w:val="18"/>
                <w:szCs w:val="18"/>
                <w:lang w:eastAsia="zh-CN"/>
              </w:rPr>
            </w:pPr>
          </w:p>
          <w:p w14:paraId="71AF8A82" w14:textId="77777777" w:rsidR="003A45EC" w:rsidRPr="00A36947" w:rsidRDefault="003A45EC" w:rsidP="009F2132">
            <w:pPr>
              <w:spacing w:line="180" w:lineRule="exact"/>
              <w:jc w:val="center"/>
              <w:rPr>
                <w:rFonts w:eastAsia="SimSun"/>
                <w:sz w:val="18"/>
                <w:szCs w:val="18"/>
                <w:lang w:eastAsia="zh-CN"/>
              </w:rPr>
            </w:pPr>
            <w:r w:rsidRPr="00CD7C37">
              <w:rPr>
                <w:rFonts w:eastAsia="SimSun"/>
                <w:sz w:val="18"/>
                <w:szCs w:val="18"/>
                <w:lang w:eastAsia="zh-CN"/>
              </w:rPr>
              <w:t>盘尾丝虫病</w:t>
            </w:r>
            <w:r w:rsidRPr="00A36947">
              <w:rPr>
                <w:rFonts w:eastAsia="SimSun"/>
                <w:i/>
                <w:iCs/>
                <w:sz w:val="18"/>
                <w:szCs w:val="18"/>
                <w:lang w:eastAsia="zh-CN"/>
              </w:rPr>
              <w:t>、</w:t>
            </w:r>
            <w:r w:rsidRPr="00A36947">
              <w:rPr>
                <w:rFonts w:eastAsia="SimSun"/>
                <w:sz w:val="18"/>
                <w:szCs w:val="18"/>
                <w:lang w:eastAsia="zh-CN"/>
              </w:rPr>
              <w:t>淋巴丝虫病、</w:t>
            </w:r>
          </w:p>
          <w:p w14:paraId="76619B41" w14:textId="77777777" w:rsidR="003A45EC" w:rsidRPr="00A36947" w:rsidRDefault="003A45EC" w:rsidP="00A36947">
            <w:pPr>
              <w:spacing w:line="180" w:lineRule="exact"/>
              <w:rPr>
                <w:rFonts w:eastAsia="SimSun"/>
                <w:sz w:val="18"/>
                <w:szCs w:val="18"/>
                <w:lang w:eastAsia="zh-CN"/>
              </w:rPr>
            </w:pPr>
            <w:r w:rsidRPr="00A36947">
              <w:rPr>
                <w:rFonts w:eastAsia="SimSun"/>
                <w:sz w:val="18"/>
                <w:szCs w:val="18"/>
                <w:lang w:eastAsia="zh-CN"/>
              </w:rPr>
              <w:t xml:space="preserve"> </w:t>
            </w:r>
            <w:r w:rsidRPr="00A36947">
              <w:rPr>
                <w:rFonts w:eastAsia="SimSun"/>
                <w:sz w:val="18"/>
                <w:szCs w:val="18"/>
                <w:lang w:eastAsia="zh-CN"/>
              </w:rPr>
              <w:t>西尼罗河病</w:t>
            </w:r>
            <w:r w:rsidRPr="00A36947">
              <w:rPr>
                <w:rFonts w:eastAsia="SimSun"/>
                <w:sz w:val="18"/>
                <w:szCs w:val="18"/>
                <w:lang w:eastAsia="zh-CN"/>
              </w:rPr>
              <w:t xml:space="preserve">    </w:t>
            </w:r>
            <w:r w:rsidRPr="00A36947">
              <w:rPr>
                <w:rFonts w:eastAsia="SimSun"/>
                <w:sz w:val="18"/>
                <w:szCs w:val="18"/>
                <w:lang w:eastAsia="zh-CN"/>
              </w:rPr>
              <w:t>毒、</w:t>
            </w:r>
          </w:p>
          <w:p w14:paraId="198DFA89"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圣路易斯脑炎</w:t>
            </w:r>
          </w:p>
          <w:p w14:paraId="76D11F3A" w14:textId="77777777" w:rsidR="003A45EC" w:rsidRPr="00A36947" w:rsidRDefault="003A45EC" w:rsidP="009F2132">
            <w:pPr>
              <w:spacing w:line="180" w:lineRule="exact"/>
              <w:jc w:val="center"/>
              <w:rPr>
                <w:rFonts w:eastAsia="SimSun"/>
                <w:sz w:val="18"/>
                <w:szCs w:val="18"/>
                <w:lang w:eastAsia="zh-CN"/>
              </w:rPr>
            </w:pPr>
          </w:p>
        </w:tc>
        <w:tc>
          <w:tcPr>
            <w:tcW w:w="1700" w:type="dxa"/>
            <w:tcBorders>
              <w:top w:val="single" w:sz="18" w:space="0" w:color="auto"/>
              <w:bottom w:val="single" w:sz="18" w:space="0" w:color="auto"/>
            </w:tcBorders>
            <w:shd w:val="clear" w:color="auto" w:fill="F2F2F2" w:themeFill="background1" w:themeFillShade="F2"/>
          </w:tcPr>
          <w:p w14:paraId="4FA7DC85" w14:textId="77777777" w:rsidR="003A45EC" w:rsidRPr="00A36947" w:rsidRDefault="003A45EC" w:rsidP="009F2132">
            <w:pPr>
              <w:spacing w:line="180" w:lineRule="exact"/>
              <w:rPr>
                <w:rFonts w:ascii="STKaiti" w:eastAsia="STKaiti" w:hAnsi="STKaiti"/>
                <w:sz w:val="18"/>
                <w:szCs w:val="18"/>
                <w:lang w:eastAsia="zh-CN"/>
              </w:rPr>
            </w:pPr>
          </w:p>
          <w:p w14:paraId="75C3BC3F" w14:textId="77777777" w:rsidR="003A45EC" w:rsidRPr="00A36947" w:rsidRDefault="003A45EC" w:rsidP="009F2132">
            <w:pPr>
              <w:spacing w:line="180" w:lineRule="exact"/>
              <w:jc w:val="center"/>
              <w:rPr>
                <w:rFonts w:ascii="STKaiti" w:eastAsia="STKaiti" w:hAnsi="STKaiti"/>
                <w:sz w:val="18"/>
                <w:szCs w:val="18"/>
              </w:rPr>
            </w:pPr>
            <w:r w:rsidRPr="00A36947">
              <w:rPr>
                <w:rFonts w:ascii="STKaiti" w:eastAsia="STKaiti" w:hAnsi="STKaiti"/>
                <w:sz w:val="18"/>
                <w:szCs w:val="18"/>
                <w:lang w:eastAsia="zh-CN"/>
              </w:rPr>
              <w:t>五带库蚊</w:t>
            </w:r>
          </w:p>
        </w:tc>
        <w:tc>
          <w:tcPr>
            <w:tcW w:w="1702" w:type="dxa"/>
            <w:tcBorders>
              <w:top w:val="single" w:sz="18" w:space="0" w:color="auto"/>
              <w:bottom w:val="single" w:sz="18" w:space="0" w:color="auto"/>
            </w:tcBorders>
            <w:shd w:val="clear" w:color="auto" w:fill="F2F2F2" w:themeFill="background1" w:themeFillShade="F2"/>
          </w:tcPr>
          <w:p w14:paraId="7119A63C" w14:textId="77777777" w:rsidR="003A45EC" w:rsidRPr="00A36947" w:rsidRDefault="003A45EC" w:rsidP="009F2132">
            <w:pPr>
              <w:spacing w:line="180" w:lineRule="exact"/>
              <w:rPr>
                <w:rFonts w:eastAsia="SimSun"/>
                <w:sz w:val="18"/>
                <w:szCs w:val="18"/>
              </w:rPr>
            </w:pPr>
          </w:p>
          <w:p w14:paraId="000B34A0"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高</w:t>
            </w:r>
          </w:p>
        </w:tc>
        <w:tc>
          <w:tcPr>
            <w:tcW w:w="1844" w:type="dxa"/>
            <w:tcBorders>
              <w:top w:val="single" w:sz="18" w:space="0" w:color="auto"/>
              <w:bottom w:val="single" w:sz="18" w:space="0" w:color="auto"/>
            </w:tcBorders>
            <w:shd w:val="clear" w:color="auto" w:fill="F2F2F2" w:themeFill="background1" w:themeFillShade="F2"/>
          </w:tcPr>
          <w:p w14:paraId="48EE9619" w14:textId="77777777" w:rsidR="003A45EC" w:rsidRPr="00A36947" w:rsidRDefault="003A45EC" w:rsidP="009F2132">
            <w:pPr>
              <w:spacing w:line="180" w:lineRule="exact"/>
              <w:rPr>
                <w:rFonts w:eastAsia="SimSun"/>
                <w:sz w:val="18"/>
                <w:szCs w:val="18"/>
              </w:rPr>
            </w:pPr>
          </w:p>
          <w:p w14:paraId="04010ADD"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自限性</w:t>
            </w:r>
          </w:p>
          <w:p w14:paraId="370A6FDE" w14:textId="77777777" w:rsidR="003A45EC" w:rsidRPr="00A36947" w:rsidRDefault="003A45EC" w:rsidP="009F2132">
            <w:pPr>
              <w:spacing w:line="180" w:lineRule="exact"/>
              <w:jc w:val="center"/>
              <w:rPr>
                <w:rFonts w:eastAsia="SimSun"/>
                <w:sz w:val="18"/>
                <w:szCs w:val="18"/>
              </w:rPr>
            </w:pPr>
          </w:p>
          <w:p w14:paraId="2672583D"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bottom w:val="single" w:sz="18" w:space="0" w:color="auto"/>
            </w:tcBorders>
            <w:shd w:val="clear" w:color="auto" w:fill="F2F2F2" w:themeFill="background1" w:themeFillShade="F2"/>
          </w:tcPr>
          <w:p w14:paraId="0BAFE5AB" w14:textId="77777777" w:rsidR="003A45EC" w:rsidRPr="00A36947" w:rsidRDefault="003A45EC" w:rsidP="009F2132">
            <w:pPr>
              <w:spacing w:line="180" w:lineRule="exact"/>
              <w:rPr>
                <w:rFonts w:eastAsia="SimSun"/>
                <w:sz w:val="18"/>
                <w:szCs w:val="18"/>
              </w:rPr>
            </w:pPr>
          </w:p>
          <w:p w14:paraId="760A8BDD" w14:textId="5728E2AC" w:rsidR="003A45EC" w:rsidRPr="00A36947" w:rsidRDefault="005D4C60" w:rsidP="009F2132">
            <w:pPr>
              <w:spacing w:line="180" w:lineRule="exact"/>
              <w:jc w:val="center"/>
              <w:rPr>
                <w:rFonts w:eastAsia="SimSun"/>
                <w:sz w:val="18"/>
                <w:szCs w:val="18"/>
              </w:rPr>
            </w:pPr>
            <w:r>
              <w:rPr>
                <w:rFonts w:eastAsia="SimSun"/>
                <w:sz w:val="18"/>
                <w:szCs w:val="18"/>
              </w:rPr>
              <w:t>定位</w:t>
            </w:r>
          </w:p>
        </w:tc>
        <w:tc>
          <w:tcPr>
            <w:tcW w:w="1701" w:type="dxa"/>
            <w:tcBorders>
              <w:top w:val="single" w:sz="18" w:space="0" w:color="auto"/>
              <w:bottom w:val="single" w:sz="18" w:space="0" w:color="auto"/>
            </w:tcBorders>
            <w:shd w:val="clear" w:color="auto" w:fill="F2F2F2" w:themeFill="background1" w:themeFillShade="F2"/>
          </w:tcPr>
          <w:p w14:paraId="0DA486B6" w14:textId="77777777" w:rsidR="003A45EC" w:rsidRPr="00A36947" w:rsidRDefault="003A45EC" w:rsidP="009F2132">
            <w:pPr>
              <w:spacing w:line="180" w:lineRule="exact"/>
              <w:rPr>
                <w:rFonts w:eastAsia="SimSun"/>
                <w:sz w:val="18"/>
                <w:szCs w:val="18"/>
              </w:rPr>
            </w:pPr>
          </w:p>
          <w:p w14:paraId="7BD0BD78" w14:textId="77777777" w:rsidR="003A45EC" w:rsidRPr="00A36947" w:rsidRDefault="003A45EC" w:rsidP="00324731">
            <w:pPr>
              <w:spacing w:line="180" w:lineRule="exact"/>
              <w:jc w:val="center"/>
              <w:rPr>
                <w:rFonts w:eastAsia="SimSun"/>
                <w:sz w:val="18"/>
                <w:szCs w:val="18"/>
              </w:rPr>
            </w:pPr>
            <w:r w:rsidRPr="00A36947">
              <w:rPr>
                <w:rFonts w:eastAsia="SimSun"/>
                <w:sz w:val="18"/>
                <w:szCs w:val="18"/>
                <w:lang w:eastAsia="zh-CN"/>
              </w:rPr>
              <w:t>归巢，</w:t>
            </w:r>
          </w:p>
          <w:p w14:paraId="12019E21" w14:textId="77777777" w:rsidR="003A45EC" w:rsidRPr="00A36947" w:rsidRDefault="003A45EC" w:rsidP="00324731">
            <w:pPr>
              <w:spacing w:line="180" w:lineRule="exact"/>
              <w:jc w:val="center"/>
              <w:rPr>
                <w:rFonts w:eastAsia="SimSun"/>
                <w:sz w:val="18"/>
                <w:szCs w:val="18"/>
              </w:rPr>
            </w:pPr>
            <w:r w:rsidRPr="00A36947">
              <w:rPr>
                <w:rFonts w:eastAsia="SimSun"/>
                <w:sz w:val="18"/>
                <w:szCs w:val="18"/>
                <w:lang w:eastAsia="zh-CN"/>
              </w:rPr>
              <w:t>分离驱动</w:t>
            </w:r>
          </w:p>
        </w:tc>
        <w:tc>
          <w:tcPr>
            <w:tcW w:w="1842" w:type="dxa"/>
            <w:tcBorders>
              <w:top w:val="single" w:sz="18" w:space="0" w:color="auto"/>
              <w:bottom w:val="single" w:sz="18" w:space="0" w:color="auto"/>
            </w:tcBorders>
            <w:shd w:val="clear" w:color="auto" w:fill="F2F2F2" w:themeFill="background1" w:themeFillShade="F2"/>
          </w:tcPr>
          <w:p w14:paraId="631C2370" w14:textId="77777777" w:rsidR="003A45EC" w:rsidRPr="00A36947" w:rsidRDefault="003A45EC" w:rsidP="009F2132">
            <w:pPr>
              <w:spacing w:line="180" w:lineRule="exact"/>
              <w:rPr>
                <w:rFonts w:eastAsia="SimSun"/>
                <w:sz w:val="18"/>
                <w:szCs w:val="18"/>
              </w:rPr>
            </w:pPr>
          </w:p>
          <w:p w14:paraId="49887C85"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w:t>
            </w:r>
          </w:p>
        </w:tc>
        <w:tc>
          <w:tcPr>
            <w:tcW w:w="1559" w:type="dxa"/>
            <w:tcBorders>
              <w:top w:val="single" w:sz="18" w:space="0" w:color="auto"/>
              <w:bottom w:val="single" w:sz="18" w:space="0" w:color="auto"/>
            </w:tcBorders>
            <w:shd w:val="clear" w:color="auto" w:fill="F2F2F2" w:themeFill="background1" w:themeFillShade="F2"/>
          </w:tcPr>
          <w:p w14:paraId="141DC553" w14:textId="77777777" w:rsidR="003A45EC" w:rsidRPr="00A36947" w:rsidRDefault="003A45EC" w:rsidP="009F2132">
            <w:pPr>
              <w:spacing w:line="180" w:lineRule="exact"/>
              <w:rPr>
                <w:rFonts w:eastAsia="SimSun"/>
                <w:sz w:val="18"/>
                <w:szCs w:val="18"/>
                <w:lang w:eastAsia="zh-CN"/>
              </w:rPr>
            </w:pPr>
          </w:p>
          <w:p w14:paraId="5527ADC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目标物种的菌株生成和昆虫室试验</w:t>
            </w:r>
          </w:p>
          <w:p w14:paraId="6E43C1ED"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18" w:space="0" w:color="auto"/>
            </w:tcBorders>
            <w:shd w:val="clear" w:color="auto" w:fill="F2F2F2" w:themeFill="background1" w:themeFillShade="F2"/>
          </w:tcPr>
          <w:p w14:paraId="3873983C" w14:textId="77777777" w:rsidR="003A45EC" w:rsidRPr="00A36947" w:rsidRDefault="003A45EC" w:rsidP="009F2132">
            <w:pPr>
              <w:spacing w:line="180" w:lineRule="exact"/>
              <w:rPr>
                <w:rFonts w:eastAsia="SimSun"/>
                <w:sz w:val="18"/>
                <w:szCs w:val="18"/>
                <w:lang w:eastAsia="zh-CN"/>
              </w:rPr>
            </w:pPr>
          </w:p>
          <w:p w14:paraId="45A4087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PEVuZE5vdGU+PENpdGU+PEF1dGhvcj5IYXJ2ZXktU2FtdWVsPC9BdXRob3I+PFllYXI+MjAyMzwv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Harvey-Samuel </w:t>
            </w:r>
            <w:r w:rsidRPr="00A36947">
              <w:rPr>
                <w:rFonts w:eastAsia="SimSun"/>
                <w:sz w:val="18"/>
                <w:szCs w:val="18"/>
              </w:rPr>
              <w:t>等，</w:t>
            </w:r>
            <w:r w:rsidRPr="00A36947">
              <w:rPr>
                <w:rFonts w:eastAsia="SimSun"/>
                <w:sz w:val="18"/>
                <w:szCs w:val="18"/>
              </w:rPr>
              <w:t>2023</w:t>
            </w:r>
            <w:r w:rsidRPr="00A36947">
              <w:rPr>
                <w:rFonts w:eastAsia="SimSun"/>
                <w:sz w:val="18"/>
                <w:szCs w:val="18"/>
              </w:rPr>
              <w:fldChar w:fldCharType="end"/>
            </w:r>
          </w:p>
        </w:tc>
      </w:tr>
      <w:tr w:rsidR="003A45EC" w:rsidRPr="00A36947" w14:paraId="2837F4A0" w14:textId="77777777" w:rsidTr="009F2132">
        <w:trPr>
          <w:trHeight w:val="265"/>
        </w:trPr>
        <w:tc>
          <w:tcPr>
            <w:tcW w:w="1418" w:type="dxa"/>
            <w:vMerge w:val="restart"/>
            <w:tcBorders>
              <w:top w:val="single" w:sz="18" w:space="0" w:color="auto"/>
            </w:tcBorders>
            <w:shd w:val="clear" w:color="auto" w:fill="F2F2F2" w:themeFill="background1" w:themeFillShade="F2"/>
          </w:tcPr>
          <w:p w14:paraId="2265755A" w14:textId="77777777" w:rsidR="003A45EC" w:rsidRPr="00A36947" w:rsidRDefault="003A45EC" w:rsidP="009F2132">
            <w:pPr>
              <w:spacing w:line="180" w:lineRule="exact"/>
              <w:jc w:val="center"/>
              <w:rPr>
                <w:rFonts w:eastAsia="SimSun"/>
                <w:sz w:val="18"/>
                <w:szCs w:val="18"/>
                <w:lang w:eastAsia="zh-CN"/>
              </w:rPr>
            </w:pPr>
          </w:p>
          <w:p w14:paraId="2953CE52" w14:textId="77777777" w:rsidR="003A45EC" w:rsidRPr="00A36947" w:rsidRDefault="003A45EC" w:rsidP="003A7319">
            <w:pPr>
              <w:spacing w:line="180" w:lineRule="exact"/>
              <w:jc w:val="center"/>
              <w:rPr>
                <w:rFonts w:eastAsia="SimSun"/>
                <w:sz w:val="18"/>
                <w:szCs w:val="18"/>
                <w:lang w:eastAsia="zh-CN"/>
              </w:rPr>
            </w:pPr>
            <w:r w:rsidRPr="00A36947">
              <w:rPr>
                <w:rFonts w:eastAsia="SimSun"/>
                <w:sz w:val="18"/>
                <w:szCs w:val="18"/>
                <w:lang w:eastAsia="zh-CN"/>
              </w:rPr>
              <w:t>潜在的多种其他病媒（如来自南美洲或亚太地区的按蚊、伊蚊或库蚊）。</w:t>
            </w:r>
          </w:p>
          <w:p w14:paraId="0F1EE45A" w14:textId="77777777" w:rsidR="003A45EC" w:rsidRPr="00A36947" w:rsidRDefault="003A45EC" w:rsidP="003A7319">
            <w:pPr>
              <w:spacing w:line="180" w:lineRule="exact"/>
              <w:jc w:val="center"/>
              <w:rPr>
                <w:rFonts w:eastAsia="SimSun"/>
                <w:sz w:val="18"/>
                <w:szCs w:val="18"/>
                <w:lang w:eastAsia="zh-CN"/>
              </w:rPr>
            </w:pPr>
          </w:p>
          <w:p w14:paraId="2F2B0BE4" w14:textId="77777777" w:rsidR="003A45EC" w:rsidRPr="00A36947" w:rsidRDefault="003A45EC" w:rsidP="009F2132">
            <w:pPr>
              <w:spacing w:line="180" w:lineRule="exact"/>
              <w:jc w:val="center"/>
              <w:rPr>
                <w:rFonts w:eastAsia="SimSun"/>
                <w:sz w:val="18"/>
                <w:szCs w:val="18"/>
                <w:lang w:eastAsia="zh-CN"/>
              </w:rPr>
            </w:pPr>
          </w:p>
        </w:tc>
        <w:tc>
          <w:tcPr>
            <w:tcW w:w="1700" w:type="dxa"/>
            <w:vMerge w:val="restart"/>
            <w:tcBorders>
              <w:top w:val="single" w:sz="18" w:space="0" w:color="auto"/>
            </w:tcBorders>
            <w:shd w:val="clear" w:color="auto" w:fill="F2F2F2" w:themeFill="background1" w:themeFillShade="F2"/>
          </w:tcPr>
          <w:p w14:paraId="2173F056" w14:textId="77777777" w:rsidR="003A45EC" w:rsidRPr="00A36947" w:rsidRDefault="003A45EC" w:rsidP="009F2132">
            <w:pPr>
              <w:spacing w:line="180" w:lineRule="exact"/>
              <w:jc w:val="center"/>
              <w:rPr>
                <w:rFonts w:eastAsia="SimSun"/>
                <w:sz w:val="18"/>
                <w:szCs w:val="18"/>
                <w:lang w:eastAsia="zh-CN"/>
              </w:rPr>
            </w:pPr>
          </w:p>
          <w:p w14:paraId="77D7EA28"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潜在的多种其他疾病（如南美或亚太地区的疟疾或蚊媒病毒感染）</w:t>
            </w:r>
          </w:p>
        </w:tc>
        <w:tc>
          <w:tcPr>
            <w:tcW w:w="1702" w:type="dxa"/>
            <w:tcBorders>
              <w:top w:val="single" w:sz="18" w:space="0" w:color="auto"/>
            </w:tcBorders>
            <w:shd w:val="clear" w:color="auto" w:fill="F2F2F2" w:themeFill="background1" w:themeFillShade="F2"/>
          </w:tcPr>
          <w:p w14:paraId="313EF558" w14:textId="77777777" w:rsidR="003A45EC" w:rsidRPr="00A36947" w:rsidRDefault="003A45EC" w:rsidP="009F2132">
            <w:pPr>
              <w:spacing w:line="180" w:lineRule="exact"/>
              <w:jc w:val="center"/>
              <w:rPr>
                <w:rFonts w:eastAsia="SimSun"/>
                <w:sz w:val="18"/>
                <w:szCs w:val="18"/>
                <w:lang w:eastAsia="zh-CN"/>
              </w:rPr>
            </w:pPr>
          </w:p>
          <w:p w14:paraId="575711B3"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低</w:t>
            </w:r>
          </w:p>
          <w:p w14:paraId="424EECF9" w14:textId="77777777" w:rsidR="003A45EC" w:rsidRPr="00A36947" w:rsidRDefault="003A45EC" w:rsidP="009F2132">
            <w:pPr>
              <w:spacing w:line="180" w:lineRule="exact"/>
              <w:jc w:val="center"/>
              <w:rPr>
                <w:rFonts w:eastAsia="SimSun"/>
                <w:sz w:val="18"/>
                <w:szCs w:val="18"/>
              </w:rPr>
            </w:pPr>
          </w:p>
        </w:tc>
        <w:tc>
          <w:tcPr>
            <w:tcW w:w="1844" w:type="dxa"/>
            <w:tcBorders>
              <w:top w:val="single" w:sz="18" w:space="0" w:color="auto"/>
            </w:tcBorders>
            <w:shd w:val="clear" w:color="auto" w:fill="F2F2F2" w:themeFill="background1" w:themeFillShade="F2"/>
          </w:tcPr>
          <w:p w14:paraId="68E5EA57" w14:textId="77777777" w:rsidR="003A45EC" w:rsidRPr="00A36947" w:rsidRDefault="003A45EC" w:rsidP="009F2132">
            <w:pPr>
              <w:spacing w:line="180" w:lineRule="exact"/>
              <w:jc w:val="center"/>
              <w:rPr>
                <w:rFonts w:eastAsia="SimSun"/>
                <w:sz w:val="18"/>
                <w:szCs w:val="18"/>
              </w:rPr>
            </w:pPr>
          </w:p>
          <w:p w14:paraId="575BFC4C"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自我维持</w:t>
            </w:r>
          </w:p>
          <w:p w14:paraId="7EEAD0A3" w14:textId="77777777" w:rsidR="003A45EC" w:rsidRPr="00A36947" w:rsidRDefault="003A45EC" w:rsidP="009F2132">
            <w:pPr>
              <w:spacing w:line="180" w:lineRule="exact"/>
              <w:jc w:val="center"/>
              <w:rPr>
                <w:rFonts w:eastAsia="SimSun"/>
                <w:sz w:val="18"/>
                <w:szCs w:val="18"/>
              </w:rPr>
            </w:pPr>
          </w:p>
        </w:tc>
        <w:tc>
          <w:tcPr>
            <w:tcW w:w="1418" w:type="dxa"/>
            <w:tcBorders>
              <w:top w:val="single" w:sz="18" w:space="0" w:color="auto"/>
            </w:tcBorders>
            <w:shd w:val="clear" w:color="auto" w:fill="F2F2F2" w:themeFill="background1" w:themeFillShade="F2"/>
          </w:tcPr>
          <w:p w14:paraId="11530609" w14:textId="77777777" w:rsidR="003A45EC" w:rsidRPr="00A36947" w:rsidRDefault="003A45EC" w:rsidP="009F2132">
            <w:pPr>
              <w:spacing w:line="180" w:lineRule="exact"/>
              <w:jc w:val="center"/>
              <w:rPr>
                <w:rFonts w:eastAsia="SimSun"/>
                <w:sz w:val="18"/>
                <w:szCs w:val="18"/>
              </w:rPr>
            </w:pPr>
          </w:p>
          <w:p w14:paraId="391B54D2" w14:textId="1A734A84" w:rsidR="003A45EC" w:rsidRPr="00A36947" w:rsidRDefault="005D4C60" w:rsidP="009F2132">
            <w:pPr>
              <w:spacing w:line="180" w:lineRule="exact"/>
              <w:jc w:val="center"/>
              <w:rPr>
                <w:rFonts w:eastAsia="SimSun"/>
                <w:sz w:val="18"/>
                <w:szCs w:val="18"/>
              </w:rPr>
            </w:pPr>
            <w:r>
              <w:rPr>
                <w:rFonts w:eastAsia="SimSun"/>
                <w:sz w:val="18"/>
                <w:szCs w:val="18"/>
              </w:rPr>
              <w:t>非定位</w:t>
            </w:r>
          </w:p>
          <w:p w14:paraId="6891D60D" w14:textId="77777777" w:rsidR="003A45EC" w:rsidRPr="00A36947" w:rsidRDefault="003A45EC" w:rsidP="009F2132">
            <w:pPr>
              <w:spacing w:line="180" w:lineRule="exact"/>
              <w:jc w:val="center"/>
              <w:rPr>
                <w:rFonts w:eastAsia="SimSun"/>
                <w:sz w:val="18"/>
                <w:szCs w:val="18"/>
              </w:rPr>
            </w:pPr>
          </w:p>
        </w:tc>
        <w:tc>
          <w:tcPr>
            <w:tcW w:w="1701" w:type="dxa"/>
            <w:tcBorders>
              <w:top w:val="single" w:sz="18" w:space="0" w:color="auto"/>
              <w:bottom w:val="single" w:sz="2" w:space="0" w:color="auto"/>
            </w:tcBorders>
            <w:shd w:val="clear" w:color="auto" w:fill="F2F2F2" w:themeFill="background1" w:themeFillShade="F2"/>
          </w:tcPr>
          <w:p w14:paraId="3DCDA1CA" w14:textId="77777777" w:rsidR="003A45EC" w:rsidRPr="00A36947" w:rsidRDefault="003A45EC" w:rsidP="009F2132">
            <w:pPr>
              <w:spacing w:line="180" w:lineRule="exact"/>
              <w:rPr>
                <w:rFonts w:eastAsia="SimSun"/>
                <w:sz w:val="18"/>
                <w:szCs w:val="18"/>
                <w:lang w:eastAsia="zh-CN"/>
              </w:rPr>
            </w:pPr>
          </w:p>
          <w:p w14:paraId="14C49FE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Medea</w:t>
            </w:r>
            <w:r w:rsidRPr="00A36947">
              <w:rPr>
                <w:rFonts w:eastAsia="SimSun"/>
                <w:sz w:val="18"/>
                <w:szCs w:val="18"/>
                <w:lang w:eastAsia="zh-CN"/>
              </w:rPr>
              <w:t>（母体效应显性胚胎停育）</w:t>
            </w:r>
          </w:p>
          <w:p w14:paraId="5636E20A"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18" w:space="0" w:color="auto"/>
              <w:bottom w:val="single" w:sz="2" w:space="0" w:color="auto"/>
            </w:tcBorders>
            <w:shd w:val="clear" w:color="auto" w:fill="F2F2F2" w:themeFill="background1" w:themeFillShade="F2"/>
          </w:tcPr>
          <w:p w14:paraId="128A8F46" w14:textId="77777777" w:rsidR="003A45EC" w:rsidRPr="00A36947" w:rsidRDefault="003A45EC" w:rsidP="009F2132">
            <w:pPr>
              <w:spacing w:line="180" w:lineRule="exact"/>
              <w:jc w:val="center"/>
              <w:rPr>
                <w:rFonts w:eastAsia="SimSun"/>
                <w:sz w:val="18"/>
                <w:szCs w:val="18"/>
                <w:lang w:eastAsia="zh-CN"/>
              </w:rPr>
            </w:pPr>
          </w:p>
          <w:p w14:paraId="68A72AA6"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p w14:paraId="701C0150" w14:textId="77777777" w:rsidR="003A45EC" w:rsidRPr="00A36947" w:rsidRDefault="003A45EC" w:rsidP="009F2132">
            <w:pPr>
              <w:spacing w:line="180" w:lineRule="exact"/>
              <w:jc w:val="center"/>
              <w:rPr>
                <w:rFonts w:eastAsia="SimSun"/>
                <w:sz w:val="18"/>
                <w:szCs w:val="18"/>
              </w:rPr>
            </w:pPr>
          </w:p>
        </w:tc>
        <w:tc>
          <w:tcPr>
            <w:tcW w:w="1559" w:type="dxa"/>
            <w:tcBorders>
              <w:top w:val="single" w:sz="18" w:space="0" w:color="auto"/>
              <w:bottom w:val="single" w:sz="2" w:space="0" w:color="auto"/>
            </w:tcBorders>
            <w:shd w:val="clear" w:color="auto" w:fill="F2F2F2" w:themeFill="background1" w:themeFillShade="F2"/>
          </w:tcPr>
          <w:p w14:paraId="7D6B4030" w14:textId="77777777" w:rsidR="003A45EC" w:rsidRPr="00A36947" w:rsidRDefault="003A45EC" w:rsidP="009F2132">
            <w:pPr>
              <w:spacing w:line="180" w:lineRule="exact"/>
              <w:jc w:val="center"/>
              <w:rPr>
                <w:rFonts w:eastAsia="SimSun"/>
                <w:sz w:val="18"/>
                <w:szCs w:val="18"/>
                <w:lang w:eastAsia="zh-CN"/>
              </w:rPr>
            </w:pPr>
          </w:p>
          <w:p w14:paraId="168A617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55C98E42"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30636221" w14:textId="77777777" w:rsidR="003A45EC" w:rsidRPr="00A36947" w:rsidRDefault="003A45EC" w:rsidP="009F2132">
            <w:pPr>
              <w:spacing w:line="180" w:lineRule="exact"/>
              <w:jc w:val="center"/>
              <w:rPr>
                <w:rFonts w:eastAsia="SimSun"/>
                <w:sz w:val="18"/>
                <w:szCs w:val="18"/>
                <w:lang w:eastAsia="zh-CN"/>
              </w:rPr>
            </w:pPr>
          </w:p>
          <w:p w14:paraId="6FB851E5"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18" w:space="0" w:color="auto"/>
              <w:bottom w:val="single" w:sz="2" w:space="0" w:color="auto"/>
            </w:tcBorders>
            <w:shd w:val="clear" w:color="auto" w:fill="F2F2F2" w:themeFill="background1" w:themeFillShade="F2"/>
          </w:tcPr>
          <w:p w14:paraId="0D2AAA17" w14:textId="77777777" w:rsidR="003A45EC" w:rsidRPr="00A36947" w:rsidRDefault="003A45EC" w:rsidP="009F2132">
            <w:pPr>
              <w:spacing w:line="180" w:lineRule="exact"/>
              <w:jc w:val="center"/>
              <w:rPr>
                <w:rFonts w:eastAsia="SimSun"/>
                <w:sz w:val="18"/>
                <w:szCs w:val="18"/>
                <w:lang w:eastAsia="zh-CN"/>
              </w:rPr>
            </w:pPr>
          </w:p>
          <w:p w14:paraId="38CBFD69"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Chen </w:t>
            </w:r>
            <w:r w:rsidRPr="00A36947">
              <w:rPr>
                <w:rFonts w:eastAsia="SimSun"/>
                <w:sz w:val="18"/>
                <w:szCs w:val="18"/>
                <w:lang w:val="en-US"/>
              </w:rPr>
              <w:t>等，</w:t>
            </w:r>
            <w:r w:rsidRPr="00A36947">
              <w:rPr>
                <w:rFonts w:eastAsia="SimSun"/>
                <w:sz w:val="18"/>
                <w:szCs w:val="18"/>
                <w:lang w:val="en-US"/>
              </w:rPr>
              <w:t xml:space="preserve">  2007; </w:t>
            </w:r>
            <w:r w:rsidRPr="00A36947">
              <w:rPr>
                <w:rFonts w:eastAsia="SimSun"/>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PEVuZE5vdGU+PENpdGU+PEF1dGhvcj5DaGVuPC9BdXRob3I+PFllYXI+MjAwNzwvWWVhcj48UmVj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Buchman </w:t>
            </w:r>
            <w:r w:rsidRPr="00A36947">
              <w:rPr>
                <w:rFonts w:eastAsia="SimSun"/>
                <w:sz w:val="18"/>
                <w:szCs w:val="18"/>
                <w:lang w:val="en-US"/>
              </w:rPr>
              <w:t>等，</w:t>
            </w:r>
            <w:r w:rsidRPr="00A36947">
              <w:rPr>
                <w:rFonts w:eastAsia="SimSun"/>
                <w:sz w:val="18"/>
                <w:szCs w:val="18"/>
                <w:lang w:val="en-US"/>
              </w:rPr>
              <w:t xml:space="preserve"> 2018a</w:t>
            </w:r>
            <w:r w:rsidRPr="00A36947">
              <w:rPr>
                <w:rFonts w:eastAsia="SimSun"/>
                <w:sz w:val="18"/>
                <w:szCs w:val="18"/>
              </w:rPr>
              <w:fldChar w:fldCharType="end"/>
            </w:r>
          </w:p>
          <w:p w14:paraId="04C582CF" w14:textId="77777777" w:rsidR="003A45EC" w:rsidRPr="00A36947" w:rsidRDefault="003A45EC" w:rsidP="009F2132">
            <w:pPr>
              <w:spacing w:line="180" w:lineRule="exact"/>
              <w:jc w:val="center"/>
              <w:rPr>
                <w:rFonts w:eastAsia="SimSun"/>
                <w:sz w:val="18"/>
                <w:szCs w:val="18"/>
                <w:lang w:val="en-US"/>
              </w:rPr>
            </w:pPr>
          </w:p>
        </w:tc>
      </w:tr>
      <w:tr w:rsidR="003A45EC" w:rsidRPr="00A36947" w14:paraId="6678DD86" w14:textId="77777777" w:rsidTr="009F2132">
        <w:trPr>
          <w:trHeight w:val="265"/>
        </w:trPr>
        <w:tc>
          <w:tcPr>
            <w:tcW w:w="1418" w:type="dxa"/>
            <w:vMerge/>
            <w:tcBorders>
              <w:top w:val="single" w:sz="18" w:space="0" w:color="auto"/>
            </w:tcBorders>
            <w:shd w:val="clear" w:color="auto" w:fill="F2F2F2" w:themeFill="background1" w:themeFillShade="F2"/>
          </w:tcPr>
          <w:p w14:paraId="05B06529" w14:textId="77777777" w:rsidR="003A45EC" w:rsidRPr="00A36947" w:rsidRDefault="003A45EC" w:rsidP="009F2132">
            <w:pPr>
              <w:spacing w:line="180" w:lineRule="exact"/>
              <w:jc w:val="center"/>
              <w:rPr>
                <w:rFonts w:eastAsia="SimSun"/>
                <w:sz w:val="18"/>
                <w:szCs w:val="18"/>
                <w:lang w:val="en-US"/>
              </w:rPr>
            </w:pPr>
          </w:p>
        </w:tc>
        <w:tc>
          <w:tcPr>
            <w:tcW w:w="1700" w:type="dxa"/>
            <w:vMerge/>
            <w:tcBorders>
              <w:top w:val="single" w:sz="18" w:space="0" w:color="auto"/>
            </w:tcBorders>
            <w:shd w:val="clear" w:color="auto" w:fill="F2F2F2" w:themeFill="background1" w:themeFillShade="F2"/>
          </w:tcPr>
          <w:p w14:paraId="5B2590DD" w14:textId="77777777" w:rsidR="003A45EC" w:rsidRPr="00A36947" w:rsidRDefault="003A45EC" w:rsidP="009F2132">
            <w:pPr>
              <w:spacing w:line="180" w:lineRule="exact"/>
              <w:jc w:val="center"/>
              <w:rPr>
                <w:rFonts w:eastAsia="SimSun"/>
                <w:sz w:val="18"/>
                <w:szCs w:val="18"/>
                <w:lang w:val="en-US"/>
              </w:rPr>
            </w:pPr>
          </w:p>
        </w:tc>
        <w:tc>
          <w:tcPr>
            <w:tcW w:w="1702" w:type="dxa"/>
            <w:tcBorders>
              <w:bottom w:val="single" w:sz="2" w:space="0" w:color="auto"/>
            </w:tcBorders>
            <w:shd w:val="clear" w:color="auto" w:fill="F2F2F2" w:themeFill="background1" w:themeFillShade="F2"/>
          </w:tcPr>
          <w:p w14:paraId="4B334640" w14:textId="77777777" w:rsidR="003A45EC" w:rsidRPr="00A36947" w:rsidRDefault="003A45EC" w:rsidP="009F2132">
            <w:pPr>
              <w:spacing w:line="180" w:lineRule="exact"/>
              <w:jc w:val="center"/>
              <w:rPr>
                <w:rFonts w:eastAsia="SimSun"/>
                <w:sz w:val="18"/>
                <w:szCs w:val="18"/>
                <w:lang w:val="en-US"/>
              </w:rPr>
            </w:pPr>
          </w:p>
        </w:tc>
        <w:tc>
          <w:tcPr>
            <w:tcW w:w="1844" w:type="dxa"/>
            <w:tcBorders>
              <w:bottom w:val="single" w:sz="2" w:space="0" w:color="auto"/>
            </w:tcBorders>
            <w:shd w:val="clear" w:color="auto" w:fill="F2F2F2" w:themeFill="background1" w:themeFillShade="F2"/>
          </w:tcPr>
          <w:p w14:paraId="091AE889"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2" w:space="0" w:color="auto"/>
            </w:tcBorders>
            <w:shd w:val="clear" w:color="auto" w:fill="F2F2F2" w:themeFill="background1" w:themeFillShade="F2"/>
          </w:tcPr>
          <w:p w14:paraId="685776BB"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2" w:space="0" w:color="auto"/>
            </w:tcBorders>
            <w:shd w:val="clear" w:color="auto" w:fill="F2F2F2" w:themeFill="background1" w:themeFillShade="F2"/>
          </w:tcPr>
          <w:p w14:paraId="7E72CF27" w14:textId="77777777" w:rsidR="003A45EC" w:rsidRPr="00A36947" w:rsidRDefault="003A45EC" w:rsidP="009F2132">
            <w:pPr>
              <w:spacing w:line="180" w:lineRule="exact"/>
              <w:jc w:val="center"/>
              <w:rPr>
                <w:rFonts w:eastAsia="SimSun"/>
                <w:sz w:val="18"/>
                <w:szCs w:val="18"/>
                <w:lang w:val="en-US"/>
              </w:rPr>
            </w:pPr>
          </w:p>
          <w:p w14:paraId="1582089A"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毒素解毒救援系统</w:t>
            </w:r>
          </w:p>
          <w:p w14:paraId="3890B21F" w14:textId="77777777" w:rsidR="003A45EC" w:rsidRPr="00A36947" w:rsidRDefault="003A45EC" w:rsidP="009F2132">
            <w:pPr>
              <w:spacing w:line="180" w:lineRule="exact"/>
              <w:jc w:val="center"/>
              <w:rPr>
                <w:rFonts w:eastAsia="SimSun"/>
                <w:sz w:val="18"/>
                <w:szCs w:val="18"/>
              </w:rPr>
            </w:pPr>
          </w:p>
        </w:tc>
        <w:tc>
          <w:tcPr>
            <w:tcW w:w="1842" w:type="dxa"/>
            <w:tcBorders>
              <w:top w:val="single" w:sz="2" w:space="0" w:color="auto"/>
              <w:bottom w:val="single" w:sz="2" w:space="0" w:color="auto"/>
            </w:tcBorders>
            <w:shd w:val="clear" w:color="auto" w:fill="F2F2F2" w:themeFill="background1" w:themeFillShade="F2"/>
          </w:tcPr>
          <w:p w14:paraId="220E0F41" w14:textId="77777777" w:rsidR="003A45EC" w:rsidRPr="00A36947" w:rsidRDefault="003A45EC" w:rsidP="009F2132">
            <w:pPr>
              <w:spacing w:line="180" w:lineRule="exact"/>
              <w:jc w:val="center"/>
              <w:rPr>
                <w:rFonts w:eastAsia="SimSun"/>
                <w:sz w:val="18"/>
                <w:szCs w:val="18"/>
              </w:rPr>
            </w:pPr>
          </w:p>
          <w:p w14:paraId="106BE8BD"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修改</w:t>
            </w:r>
          </w:p>
        </w:tc>
        <w:tc>
          <w:tcPr>
            <w:tcW w:w="1559" w:type="dxa"/>
            <w:tcBorders>
              <w:top w:val="single" w:sz="2" w:space="0" w:color="auto"/>
              <w:bottom w:val="single" w:sz="2" w:space="0" w:color="auto"/>
            </w:tcBorders>
            <w:shd w:val="clear" w:color="auto" w:fill="F2F2F2" w:themeFill="background1" w:themeFillShade="F2"/>
          </w:tcPr>
          <w:p w14:paraId="16CC5003" w14:textId="77777777" w:rsidR="003A45EC" w:rsidRPr="00A36947" w:rsidRDefault="003A45EC" w:rsidP="009F2132">
            <w:pPr>
              <w:spacing w:line="180" w:lineRule="exact"/>
              <w:jc w:val="center"/>
              <w:rPr>
                <w:rFonts w:eastAsia="SimSun"/>
                <w:sz w:val="18"/>
                <w:szCs w:val="18"/>
                <w:lang w:eastAsia="zh-CN"/>
              </w:rPr>
            </w:pPr>
          </w:p>
          <w:p w14:paraId="37264328"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51EB149F"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4282EF5A"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3425367F" w14:textId="77777777" w:rsidR="003A45EC" w:rsidRPr="00A36947" w:rsidRDefault="003A45EC" w:rsidP="009F2132">
            <w:pPr>
              <w:spacing w:line="180" w:lineRule="exact"/>
              <w:jc w:val="center"/>
              <w:rPr>
                <w:rFonts w:eastAsia="SimSun"/>
                <w:sz w:val="18"/>
                <w:szCs w:val="18"/>
                <w:lang w:eastAsia="zh-CN"/>
              </w:rPr>
            </w:pPr>
          </w:p>
          <w:p w14:paraId="12A88812"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36947">
              <w:rPr>
                <w:rFonts w:eastAsia="SimSun"/>
                <w:sz w:val="18"/>
                <w:szCs w:val="18"/>
              </w:rPr>
              <w:instrText xml:space="preserve"> ADDIN EN.CITE </w:instrText>
            </w:r>
            <w:r w:rsidRPr="00A36947">
              <w:rPr>
                <w:rFonts w:eastAsia="SimSun"/>
                <w:sz w:val="18"/>
                <w:szCs w:val="18"/>
              </w:rPr>
              <w:fldChar w:fldCharType="begin">
                <w:fldData xml:space="preserve">PEVuZE5vdGU+PENpdGU+PEF1dGhvcj5PYmVyaG9mZXI8L0F1dGhvcj48WWVhcj4yMDIwPC9ZZWFy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</w:fldData>
              </w:fldChar>
            </w:r>
            <w:r w:rsidRPr="00A36947">
              <w:rPr>
                <w:rFonts w:eastAsia="SimSun"/>
                <w:sz w:val="18"/>
                <w:szCs w:val="18"/>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rPr>
              <w:t xml:space="preserve">Oberhofer </w:t>
            </w:r>
            <w:r w:rsidRPr="00A36947">
              <w:rPr>
                <w:rFonts w:eastAsia="SimSun"/>
                <w:sz w:val="18"/>
                <w:szCs w:val="18"/>
              </w:rPr>
              <w:t>等，</w:t>
            </w:r>
            <w:r w:rsidRPr="00A36947">
              <w:rPr>
                <w:rFonts w:eastAsia="SimSun"/>
                <w:sz w:val="18"/>
                <w:szCs w:val="18"/>
              </w:rPr>
              <w:t xml:space="preserve"> 2019, 2020b</w:t>
            </w:r>
            <w:r w:rsidRPr="00A36947">
              <w:rPr>
                <w:rFonts w:eastAsia="SimSun"/>
                <w:sz w:val="18"/>
                <w:szCs w:val="18"/>
              </w:rPr>
              <w:fldChar w:fldCharType="end"/>
            </w:r>
          </w:p>
        </w:tc>
      </w:tr>
      <w:tr w:rsidR="003A45EC" w:rsidRPr="00A36947" w14:paraId="11759574" w14:textId="77777777" w:rsidTr="009F2132">
        <w:trPr>
          <w:trHeight w:val="265"/>
        </w:trPr>
        <w:tc>
          <w:tcPr>
            <w:tcW w:w="1418" w:type="dxa"/>
            <w:vMerge/>
            <w:shd w:val="clear" w:color="auto" w:fill="F2F2F2" w:themeFill="background1" w:themeFillShade="F2"/>
          </w:tcPr>
          <w:p w14:paraId="45D7465B" w14:textId="77777777" w:rsidR="003A45EC" w:rsidRPr="00A36947" w:rsidRDefault="003A45EC" w:rsidP="009F2132">
            <w:pPr>
              <w:spacing w:line="180" w:lineRule="exact"/>
              <w:jc w:val="center"/>
              <w:rPr>
                <w:rFonts w:eastAsia="SimSun"/>
                <w:sz w:val="18"/>
                <w:szCs w:val="18"/>
              </w:rPr>
            </w:pPr>
          </w:p>
        </w:tc>
        <w:tc>
          <w:tcPr>
            <w:tcW w:w="1700" w:type="dxa"/>
            <w:vMerge/>
            <w:shd w:val="clear" w:color="auto" w:fill="F2F2F2" w:themeFill="background1" w:themeFillShade="F2"/>
          </w:tcPr>
          <w:p w14:paraId="6EB2E161" w14:textId="77777777" w:rsidR="003A45EC" w:rsidRPr="00A36947" w:rsidRDefault="003A45EC" w:rsidP="009F2132">
            <w:pPr>
              <w:spacing w:line="180" w:lineRule="exact"/>
              <w:jc w:val="center"/>
              <w:rPr>
                <w:rFonts w:eastAsia="SimSun"/>
                <w:sz w:val="18"/>
                <w:szCs w:val="18"/>
              </w:rPr>
            </w:pPr>
          </w:p>
        </w:tc>
        <w:tc>
          <w:tcPr>
            <w:tcW w:w="1702" w:type="dxa"/>
            <w:tcBorders>
              <w:top w:val="single" w:sz="2" w:space="0" w:color="auto"/>
            </w:tcBorders>
            <w:shd w:val="clear" w:color="auto" w:fill="F2F2F2" w:themeFill="background1" w:themeFillShade="F2"/>
          </w:tcPr>
          <w:p w14:paraId="5F7D3BA6" w14:textId="77777777" w:rsidR="003A45EC" w:rsidRPr="00A36947" w:rsidRDefault="003A45EC" w:rsidP="009F2132">
            <w:pPr>
              <w:spacing w:line="180" w:lineRule="exact"/>
              <w:jc w:val="center"/>
              <w:rPr>
                <w:rFonts w:eastAsia="SimSun"/>
                <w:sz w:val="18"/>
                <w:szCs w:val="18"/>
              </w:rPr>
            </w:pPr>
          </w:p>
          <w:p w14:paraId="6266416B"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高</w:t>
            </w:r>
            <w:r w:rsidRPr="00A36947">
              <w:rPr>
                <w:rFonts w:eastAsia="SimSun"/>
                <w:sz w:val="18"/>
                <w:szCs w:val="18"/>
              </w:rPr>
              <w:t xml:space="preserve"> </w:t>
            </w:r>
          </w:p>
        </w:tc>
        <w:tc>
          <w:tcPr>
            <w:tcW w:w="1844" w:type="dxa"/>
            <w:tcBorders>
              <w:top w:val="single" w:sz="2" w:space="0" w:color="auto"/>
            </w:tcBorders>
            <w:shd w:val="clear" w:color="auto" w:fill="F2F2F2" w:themeFill="background1" w:themeFillShade="F2"/>
          </w:tcPr>
          <w:p w14:paraId="07E89837" w14:textId="77777777" w:rsidR="003A45EC" w:rsidRPr="00A36947" w:rsidRDefault="003A45EC" w:rsidP="009F2132">
            <w:pPr>
              <w:spacing w:line="180" w:lineRule="exact"/>
              <w:jc w:val="center"/>
              <w:rPr>
                <w:rFonts w:eastAsia="SimSun"/>
                <w:sz w:val="18"/>
                <w:szCs w:val="18"/>
              </w:rPr>
            </w:pPr>
          </w:p>
          <w:p w14:paraId="01243081" w14:textId="77777777" w:rsidR="003A45EC" w:rsidRPr="00A36947" w:rsidRDefault="003A45EC" w:rsidP="009F2132">
            <w:pPr>
              <w:spacing w:line="180" w:lineRule="exact"/>
              <w:jc w:val="center"/>
              <w:rPr>
                <w:rFonts w:eastAsia="SimSun"/>
                <w:sz w:val="18"/>
                <w:szCs w:val="18"/>
              </w:rPr>
            </w:pPr>
            <w:r w:rsidRPr="00A36947">
              <w:rPr>
                <w:rFonts w:eastAsia="SimSun"/>
                <w:sz w:val="18"/>
                <w:szCs w:val="18"/>
              </w:rPr>
              <w:t>自限性</w:t>
            </w:r>
          </w:p>
          <w:p w14:paraId="64657304" w14:textId="77777777" w:rsidR="003A45EC" w:rsidRPr="00A36947" w:rsidRDefault="003A45EC" w:rsidP="009F2132">
            <w:pPr>
              <w:spacing w:line="180" w:lineRule="exact"/>
              <w:jc w:val="center"/>
              <w:rPr>
                <w:rFonts w:eastAsia="SimSun"/>
                <w:sz w:val="18"/>
                <w:szCs w:val="18"/>
              </w:rPr>
            </w:pPr>
          </w:p>
        </w:tc>
        <w:tc>
          <w:tcPr>
            <w:tcW w:w="1418" w:type="dxa"/>
            <w:tcBorders>
              <w:top w:val="single" w:sz="2" w:space="0" w:color="auto"/>
            </w:tcBorders>
            <w:shd w:val="clear" w:color="auto" w:fill="F2F2F2" w:themeFill="background1" w:themeFillShade="F2"/>
          </w:tcPr>
          <w:p w14:paraId="22FA5C76" w14:textId="77777777" w:rsidR="003A45EC" w:rsidRPr="00A36947" w:rsidRDefault="003A45EC" w:rsidP="009F2132">
            <w:pPr>
              <w:spacing w:line="180" w:lineRule="exact"/>
              <w:jc w:val="center"/>
              <w:rPr>
                <w:rFonts w:eastAsia="SimSun"/>
                <w:sz w:val="18"/>
                <w:szCs w:val="18"/>
              </w:rPr>
            </w:pPr>
          </w:p>
          <w:p w14:paraId="79B9F168" w14:textId="7438C141" w:rsidR="003A45EC" w:rsidRPr="00A36947" w:rsidRDefault="005D4C60" w:rsidP="009F2132">
            <w:pPr>
              <w:spacing w:line="180" w:lineRule="exact"/>
              <w:jc w:val="center"/>
              <w:rPr>
                <w:rFonts w:eastAsia="SimSun"/>
                <w:sz w:val="18"/>
                <w:szCs w:val="18"/>
              </w:rPr>
            </w:pPr>
            <w:r>
              <w:rPr>
                <w:rFonts w:eastAsia="SimSun"/>
                <w:sz w:val="18"/>
                <w:szCs w:val="18"/>
              </w:rPr>
              <w:t>定位</w:t>
            </w:r>
          </w:p>
          <w:p w14:paraId="6D6F1B1D" w14:textId="77777777" w:rsidR="003A45EC" w:rsidRPr="00A36947" w:rsidRDefault="003A45EC" w:rsidP="009F2132">
            <w:pPr>
              <w:spacing w:line="180" w:lineRule="exact"/>
              <w:jc w:val="center"/>
              <w:rPr>
                <w:rFonts w:eastAsia="SimSun"/>
                <w:sz w:val="18"/>
                <w:szCs w:val="18"/>
              </w:rPr>
            </w:pPr>
          </w:p>
        </w:tc>
        <w:tc>
          <w:tcPr>
            <w:tcW w:w="1701" w:type="dxa"/>
            <w:tcBorders>
              <w:top w:val="single" w:sz="2" w:space="0" w:color="auto"/>
              <w:bottom w:val="single" w:sz="2" w:space="0" w:color="auto"/>
            </w:tcBorders>
            <w:shd w:val="clear" w:color="auto" w:fill="F2F2F2" w:themeFill="background1" w:themeFillShade="F2"/>
          </w:tcPr>
          <w:p w14:paraId="5A701CF2" w14:textId="77777777" w:rsidR="003A45EC" w:rsidRPr="00A36947" w:rsidRDefault="003A45EC" w:rsidP="009F2132">
            <w:pPr>
              <w:spacing w:line="180" w:lineRule="exact"/>
              <w:jc w:val="center"/>
              <w:rPr>
                <w:rFonts w:eastAsia="SimSun"/>
                <w:sz w:val="18"/>
                <w:szCs w:val="18"/>
                <w:lang w:eastAsia="zh-CN"/>
              </w:rPr>
            </w:pPr>
          </w:p>
          <w:p w14:paraId="1A136208"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毒素解毒救援系统</w:t>
            </w:r>
            <w:r w:rsidRPr="00A36947">
              <w:rPr>
                <w:rFonts w:eastAsia="SimSun"/>
                <w:sz w:val="18"/>
                <w:szCs w:val="18"/>
                <w:lang w:eastAsia="zh-CN"/>
              </w:rPr>
              <w:t xml:space="preserve">, </w:t>
            </w:r>
          </w:p>
          <w:p w14:paraId="74A498E1"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分离驱动</w:t>
            </w:r>
          </w:p>
          <w:p w14:paraId="6989F6FB" w14:textId="77777777" w:rsidR="003A45EC" w:rsidRPr="00A36947" w:rsidRDefault="003A45EC" w:rsidP="009F2132">
            <w:pPr>
              <w:spacing w:line="180" w:lineRule="exact"/>
              <w:jc w:val="center"/>
              <w:rPr>
                <w:rFonts w:eastAsia="SimSun"/>
                <w:sz w:val="18"/>
                <w:szCs w:val="18"/>
                <w:lang w:eastAsia="zh-CN"/>
              </w:rPr>
            </w:pPr>
          </w:p>
          <w:p w14:paraId="6CD4F623" w14:textId="77777777" w:rsidR="003A45EC" w:rsidRPr="00A36947" w:rsidRDefault="003A45EC" w:rsidP="009F2132">
            <w:pPr>
              <w:spacing w:line="180" w:lineRule="exact"/>
              <w:jc w:val="center"/>
              <w:rPr>
                <w:rFonts w:eastAsia="SimSun"/>
                <w:sz w:val="18"/>
                <w:szCs w:val="18"/>
                <w:lang w:eastAsia="zh-CN"/>
              </w:rPr>
            </w:pPr>
          </w:p>
        </w:tc>
        <w:tc>
          <w:tcPr>
            <w:tcW w:w="1842" w:type="dxa"/>
            <w:tcBorders>
              <w:top w:val="single" w:sz="2" w:space="0" w:color="auto"/>
              <w:bottom w:val="single" w:sz="2" w:space="0" w:color="auto"/>
            </w:tcBorders>
            <w:shd w:val="clear" w:color="auto" w:fill="F2F2F2" w:themeFill="background1" w:themeFillShade="F2"/>
          </w:tcPr>
          <w:p w14:paraId="40F39FB1" w14:textId="77777777" w:rsidR="003A45EC" w:rsidRPr="00A36947" w:rsidRDefault="003A45EC" w:rsidP="009F2132">
            <w:pPr>
              <w:spacing w:line="180" w:lineRule="exact"/>
              <w:jc w:val="center"/>
              <w:rPr>
                <w:rFonts w:eastAsia="SimSun"/>
                <w:sz w:val="18"/>
                <w:szCs w:val="18"/>
                <w:lang w:eastAsia="zh-CN"/>
              </w:rPr>
            </w:pPr>
          </w:p>
          <w:p w14:paraId="5D421042"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修改或</w:t>
            </w:r>
            <w:r w:rsidRPr="00A36947">
              <w:rPr>
                <w:rFonts w:eastAsia="SimSun"/>
                <w:sz w:val="18"/>
                <w:szCs w:val="18"/>
              </w:rPr>
              <w:t>抑制</w:t>
            </w:r>
          </w:p>
          <w:p w14:paraId="4A768E57" w14:textId="77777777" w:rsidR="003A45EC" w:rsidRPr="00A36947" w:rsidRDefault="003A45EC" w:rsidP="009F2132">
            <w:pPr>
              <w:spacing w:line="180" w:lineRule="exact"/>
              <w:jc w:val="center"/>
              <w:rPr>
                <w:rFonts w:eastAsia="SimSun"/>
                <w:sz w:val="18"/>
                <w:szCs w:val="18"/>
              </w:rPr>
            </w:pPr>
          </w:p>
        </w:tc>
        <w:tc>
          <w:tcPr>
            <w:tcW w:w="1559" w:type="dxa"/>
            <w:tcBorders>
              <w:top w:val="single" w:sz="2" w:space="0" w:color="auto"/>
              <w:bottom w:val="single" w:sz="2" w:space="0" w:color="auto"/>
            </w:tcBorders>
            <w:shd w:val="clear" w:color="auto" w:fill="F2F2F2" w:themeFill="background1" w:themeFillShade="F2"/>
          </w:tcPr>
          <w:p w14:paraId="413F7BB1" w14:textId="77777777" w:rsidR="003A45EC" w:rsidRPr="00A36947" w:rsidRDefault="003A45EC" w:rsidP="009F2132">
            <w:pPr>
              <w:spacing w:line="180" w:lineRule="exact"/>
              <w:jc w:val="center"/>
              <w:rPr>
                <w:rFonts w:eastAsia="SimSun"/>
                <w:sz w:val="18"/>
                <w:szCs w:val="18"/>
                <w:lang w:eastAsia="zh-CN"/>
              </w:rPr>
            </w:pPr>
          </w:p>
          <w:p w14:paraId="3B79183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2FA27A1A"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073310EA" w14:textId="77777777" w:rsidR="003A45EC" w:rsidRPr="00A36947" w:rsidRDefault="003A45EC" w:rsidP="009F2132">
            <w:pPr>
              <w:spacing w:line="180" w:lineRule="exact"/>
              <w:jc w:val="center"/>
              <w:rPr>
                <w:rFonts w:eastAsia="SimSun"/>
                <w:sz w:val="18"/>
                <w:szCs w:val="18"/>
                <w:lang w:eastAsia="zh-CN"/>
              </w:rPr>
            </w:pPr>
          </w:p>
          <w:p w14:paraId="4D1C8FD6"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2" w:space="0" w:color="auto"/>
            </w:tcBorders>
            <w:shd w:val="clear" w:color="auto" w:fill="F2F2F2" w:themeFill="background1" w:themeFillShade="F2"/>
          </w:tcPr>
          <w:p w14:paraId="5BC6F2BC" w14:textId="77777777" w:rsidR="003A45EC" w:rsidRPr="00A36947" w:rsidRDefault="003A45EC" w:rsidP="009F2132">
            <w:pPr>
              <w:spacing w:line="180" w:lineRule="exact"/>
              <w:jc w:val="center"/>
              <w:rPr>
                <w:rFonts w:eastAsia="SimSun"/>
                <w:sz w:val="18"/>
                <w:szCs w:val="18"/>
                <w:lang w:eastAsia="zh-CN"/>
              </w:rPr>
            </w:pPr>
          </w:p>
          <w:p w14:paraId="7A5B0902"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Gould </w:t>
            </w:r>
            <w:r w:rsidRPr="00A36947">
              <w:rPr>
                <w:rFonts w:eastAsia="SimSun"/>
                <w:sz w:val="18"/>
                <w:szCs w:val="18"/>
                <w:lang w:val="en-US"/>
              </w:rPr>
              <w:t>等，</w:t>
            </w:r>
            <w:r w:rsidRPr="00A36947">
              <w:rPr>
                <w:rFonts w:eastAsia="SimSun"/>
                <w:sz w:val="18"/>
                <w:szCs w:val="18"/>
                <w:lang w:val="en-US"/>
              </w:rPr>
              <w:t xml:space="preserve"> 2008;</w:t>
            </w:r>
            <w:r w:rsidRPr="00A36947">
              <w:rPr>
                <w:rFonts w:eastAsia="SimSun"/>
                <w:sz w:val="18"/>
                <w:szCs w:val="18"/>
                <w:lang w:val="en-US" w:eastAsia="zh-CN"/>
              </w:rPr>
              <w:t xml:space="preserve"> </w:t>
            </w:r>
            <w:r w:rsidRPr="00A36947">
              <w:rPr>
                <w:rFonts w:eastAsia="SimSun"/>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PEVuZE5vdGU+PENpdGU+PEF1dGhvcj5Ba2Jhcmk8L0F1dGhvcj48WWVhcj4yMDEzPC9ZZWFyPjxS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Pr="00A36947">
              <w:rPr>
                <w:rFonts w:eastAsia="SimSun"/>
                <w:sz w:val="18"/>
                <w:szCs w:val="18"/>
              </w:rPr>
            </w:r>
            <w:r w:rsidRPr="00A36947">
              <w:rPr>
                <w:rFonts w:eastAsia="SimSun"/>
                <w:sz w:val="18"/>
                <w:szCs w:val="18"/>
              </w:rPr>
              <w:fldChar w:fldCharType="separate"/>
            </w:r>
            <w:r w:rsidRPr="00A36947">
              <w:rPr>
                <w:rFonts w:eastAsia="SimSun"/>
                <w:sz w:val="18"/>
                <w:szCs w:val="18"/>
                <w:lang w:val="en-US"/>
              </w:rPr>
              <w:t xml:space="preserve">Akbari </w:t>
            </w:r>
            <w:r w:rsidRPr="00A36947">
              <w:rPr>
                <w:rFonts w:eastAsia="SimSun"/>
                <w:sz w:val="18"/>
                <w:szCs w:val="18"/>
                <w:lang w:val="en-US"/>
              </w:rPr>
              <w:t>等，</w:t>
            </w:r>
            <w:r w:rsidRPr="00A36947">
              <w:rPr>
                <w:rFonts w:eastAsia="SimSun"/>
                <w:sz w:val="18"/>
                <w:szCs w:val="18"/>
                <w:lang w:val="en-US"/>
              </w:rPr>
              <w:t xml:space="preserve">2013; Champer </w:t>
            </w:r>
            <w:r w:rsidRPr="00A36947">
              <w:rPr>
                <w:rFonts w:eastAsia="SimSun"/>
                <w:sz w:val="18"/>
                <w:szCs w:val="18"/>
                <w:lang w:val="en-US"/>
              </w:rPr>
              <w:t>等，</w:t>
            </w:r>
            <w:r w:rsidRPr="00A36947">
              <w:rPr>
                <w:rFonts w:eastAsia="SimSun"/>
                <w:sz w:val="18"/>
                <w:szCs w:val="18"/>
                <w:lang w:val="en-US"/>
              </w:rPr>
              <w:t xml:space="preserve"> 2020a, 2020b; Oberhofer </w:t>
            </w:r>
            <w:r w:rsidRPr="00A36947">
              <w:rPr>
                <w:rFonts w:eastAsia="SimSun"/>
                <w:sz w:val="18"/>
                <w:szCs w:val="18"/>
                <w:lang w:val="en-US"/>
              </w:rPr>
              <w:t>等，</w:t>
            </w:r>
            <w:r w:rsidRPr="00A36947">
              <w:rPr>
                <w:rFonts w:eastAsia="SimSun"/>
                <w:sz w:val="18"/>
                <w:szCs w:val="18"/>
                <w:lang w:val="en-US"/>
              </w:rPr>
              <w:t xml:space="preserve"> 2020a </w:t>
            </w:r>
            <w:r w:rsidRPr="00A36947">
              <w:rPr>
                <w:rFonts w:eastAsia="SimSun"/>
                <w:sz w:val="18"/>
                <w:szCs w:val="18"/>
                <w:lang w:val="en-US"/>
              </w:rPr>
              <w:t>等，</w:t>
            </w:r>
            <w:r w:rsidRPr="00A36947">
              <w:rPr>
                <w:rFonts w:eastAsia="SimSun"/>
                <w:sz w:val="18"/>
                <w:szCs w:val="18"/>
                <w:lang w:val="en-US"/>
              </w:rPr>
              <w:t xml:space="preserve"> 2021</w:t>
            </w:r>
            <w:r w:rsidRPr="00A36947">
              <w:rPr>
                <w:rFonts w:eastAsia="SimSun"/>
                <w:sz w:val="18"/>
                <w:szCs w:val="18"/>
              </w:rPr>
              <w:fldChar w:fldCharType="end"/>
            </w:r>
          </w:p>
        </w:tc>
      </w:tr>
      <w:tr w:rsidR="003A45EC" w:rsidRPr="00A36947" w14:paraId="1F35E85F" w14:textId="77777777" w:rsidTr="009F2132">
        <w:trPr>
          <w:trHeight w:val="265"/>
        </w:trPr>
        <w:tc>
          <w:tcPr>
            <w:tcW w:w="1418" w:type="dxa"/>
            <w:tcBorders>
              <w:bottom w:val="single" w:sz="18" w:space="0" w:color="auto"/>
            </w:tcBorders>
            <w:shd w:val="clear" w:color="auto" w:fill="F2F2F2" w:themeFill="background1" w:themeFillShade="F2"/>
          </w:tcPr>
          <w:p w14:paraId="66F34334"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         </w:t>
            </w:r>
          </w:p>
        </w:tc>
        <w:tc>
          <w:tcPr>
            <w:tcW w:w="1700" w:type="dxa"/>
            <w:tcBorders>
              <w:bottom w:val="single" w:sz="18" w:space="0" w:color="auto"/>
            </w:tcBorders>
            <w:shd w:val="clear" w:color="auto" w:fill="F2F2F2" w:themeFill="background1" w:themeFillShade="F2"/>
          </w:tcPr>
          <w:p w14:paraId="1D660759" w14:textId="77777777" w:rsidR="003A45EC" w:rsidRPr="00A36947" w:rsidRDefault="003A45EC" w:rsidP="009F2132">
            <w:pPr>
              <w:spacing w:line="180" w:lineRule="exact"/>
              <w:jc w:val="center"/>
              <w:rPr>
                <w:rFonts w:eastAsia="SimSun"/>
                <w:sz w:val="18"/>
                <w:szCs w:val="18"/>
                <w:lang w:val="en-US"/>
              </w:rPr>
            </w:pPr>
          </w:p>
        </w:tc>
        <w:tc>
          <w:tcPr>
            <w:tcW w:w="1702" w:type="dxa"/>
            <w:tcBorders>
              <w:bottom w:val="single" w:sz="18" w:space="0" w:color="auto"/>
            </w:tcBorders>
            <w:shd w:val="clear" w:color="auto" w:fill="F2F2F2" w:themeFill="background1" w:themeFillShade="F2"/>
          </w:tcPr>
          <w:p w14:paraId="6E34928F" w14:textId="77777777" w:rsidR="003A45EC" w:rsidRPr="00A36947" w:rsidRDefault="003A45EC" w:rsidP="009F2132">
            <w:pPr>
              <w:spacing w:line="180" w:lineRule="exact"/>
              <w:jc w:val="center"/>
              <w:rPr>
                <w:rFonts w:eastAsia="SimSun"/>
                <w:sz w:val="18"/>
                <w:szCs w:val="18"/>
                <w:lang w:val="en-US"/>
              </w:rPr>
            </w:pPr>
          </w:p>
        </w:tc>
        <w:tc>
          <w:tcPr>
            <w:tcW w:w="1844" w:type="dxa"/>
            <w:tcBorders>
              <w:bottom w:val="single" w:sz="18" w:space="0" w:color="auto"/>
            </w:tcBorders>
            <w:shd w:val="clear" w:color="auto" w:fill="F2F2F2" w:themeFill="background1" w:themeFillShade="F2"/>
          </w:tcPr>
          <w:p w14:paraId="71E75EC0" w14:textId="77777777" w:rsidR="003A45EC" w:rsidRPr="00A36947" w:rsidRDefault="003A45EC" w:rsidP="009F2132">
            <w:pPr>
              <w:spacing w:line="180" w:lineRule="exact"/>
              <w:jc w:val="center"/>
              <w:rPr>
                <w:rFonts w:eastAsia="SimSun"/>
                <w:sz w:val="18"/>
                <w:szCs w:val="18"/>
                <w:lang w:val="en-US"/>
              </w:rPr>
            </w:pPr>
          </w:p>
        </w:tc>
        <w:tc>
          <w:tcPr>
            <w:tcW w:w="1418" w:type="dxa"/>
            <w:tcBorders>
              <w:bottom w:val="single" w:sz="18" w:space="0" w:color="auto"/>
            </w:tcBorders>
            <w:shd w:val="clear" w:color="auto" w:fill="F2F2F2" w:themeFill="background1" w:themeFillShade="F2"/>
          </w:tcPr>
          <w:p w14:paraId="542ACDAE" w14:textId="77777777" w:rsidR="003A45EC" w:rsidRPr="00A36947" w:rsidRDefault="003A45EC" w:rsidP="009F2132">
            <w:pPr>
              <w:spacing w:line="180" w:lineRule="exact"/>
              <w:jc w:val="center"/>
              <w:rPr>
                <w:rFonts w:eastAsia="SimSun"/>
                <w:sz w:val="18"/>
                <w:szCs w:val="18"/>
                <w:lang w:val="en-US"/>
              </w:rPr>
            </w:pPr>
          </w:p>
        </w:tc>
        <w:tc>
          <w:tcPr>
            <w:tcW w:w="1701" w:type="dxa"/>
            <w:tcBorders>
              <w:top w:val="single" w:sz="2" w:space="0" w:color="auto"/>
              <w:bottom w:val="single" w:sz="18" w:space="0" w:color="auto"/>
            </w:tcBorders>
            <w:shd w:val="clear" w:color="auto" w:fill="F2F2F2" w:themeFill="background1" w:themeFillShade="F2"/>
          </w:tcPr>
          <w:p w14:paraId="092175A4" w14:textId="77777777" w:rsidR="003A45EC" w:rsidRPr="00A36947" w:rsidRDefault="003A45EC" w:rsidP="009F2132">
            <w:pPr>
              <w:spacing w:line="180" w:lineRule="exact"/>
              <w:jc w:val="center"/>
              <w:rPr>
                <w:rFonts w:eastAsia="SimSun"/>
                <w:sz w:val="18"/>
                <w:szCs w:val="18"/>
                <w:lang w:val="en-US"/>
              </w:rPr>
            </w:pPr>
          </w:p>
          <w:p w14:paraId="63AAB77E"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单</w:t>
            </w:r>
            <w:r w:rsidRPr="00A36947">
              <w:rPr>
                <w:rFonts w:eastAsia="SimSun"/>
                <w:sz w:val="18"/>
                <w:szCs w:val="18"/>
              </w:rPr>
              <w:t>位点</w:t>
            </w:r>
            <w:r>
              <w:rPr>
                <w:rFonts w:eastAsia="SimSun" w:hint="eastAsia"/>
                <w:sz w:val="18"/>
                <w:szCs w:val="18"/>
                <w:lang w:eastAsia="zh-CN"/>
              </w:rPr>
              <w:t>次</w:t>
            </w:r>
            <w:r w:rsidRPr="00A36947">
              <w:rPr>
                <w:rFonts w:eastAsia="SimSun"/>
                <w:sz w:val="18"/>
                <w:szCs w:val="18"/>
                <w:lang w:eastAsia="zh-CN"/>
              </w:rPr>
              <w:t>优势</w:t>
            </w:r>
          </w:p>
        </w:tc>
        <w:tc>
          <w:tcPr>
            <w:tcW w:w="1842" w:type="dxa"/>
            <w:tcBorders>
              <w:top w:val="single" w:sz="2" w:space="0" w:color="auto"/>
              <w:bottom w:val="single" w:sz="18" w:space="0" w:color="auto"/>
            </w:tcBorders>
            <w:shd w:val="clear" w:color="auto" w:fill="F2F2F2" w:themeFill="background1" w:themeFillShade="F2"/>
          </w:tcPr>
          <w:p w14:paraId="274E4F57" w14:textId="77777777" w:rsidR="003A45EC" w:rsidRPr="00A36947" w:rsidRDefault="003A45EC" w:rsidP="009F2132">
            <w:pPr>
              <w:spacing w:line="180" w:lineRule="exact"/>
              <w:jc w:val="center"/>
              <w:rPr>
                <w:rFonts w:eastAsia="SimSun"/>
                <w:sz w:val="18"/>
                <w:szCs w:val="18"/>
              </w:rPr>
            </w:pPr>
          </w:p>
          <w:p w14:paraId="02468C09" w14:textId="77777777" w:rsidR="003A45EC" w:rsidRPr="00A36947" w:rsidRDefault="003A45EC" w:rsidP="009F2132">
            <w:pPr>
              <w:spacing w:line="180" w:lineRule="exact"/>
              <w:jc w:val="center"/>
              <w:rPr>
                <w:rFonts w:eastAsia="SimSun"/>
                <w:sz w:val="18"/>
                <w:szCs w:val="18"/>
              </w:rPr>
            </w:pPr>
            <w:r w:rsidRPr="00A36947">
              <w:rPr>
                <w:rFonts w:eastAsia="SimSun"/>
                <w:sz w:val="18"/>
                <w:szCs w:val="18"/>
                <w:lang w:eastAsia="zh-CN"/>
              </w:rPr>
              <w:t>修改或</w:t>
            </w:r>
            <w:r w:rsidRPr="00A36947">
              <w:rPr>
                <w:rFonts w:eastAsia="SimSun"/>
                <w:sz w:val="18"/>
                <w:szCs w:val="18"/>
              </w:rPr>
              <w:t>抑制</w:t>
            </w:r>
          </w:p>
        </w:tc>
        <w:tc>
          <w:tcPr>
            <w:tcW w:w="1559" w:type="dxa"/>
            <w:tcBorders>
              <w:top w:val="single" w:sz="2" w:space="0" w:color="auto"/>
              <w:bottom w:val="single" w:sz="18" w:space="0" w:color="auto"/>
            </w:tcBorders>
            <w:shd w:val="clear" w:color="auto" w:fill="F2F2F2" w:themeFill="background1" w:themeFillShade="F2"/>
          </w:tcPr>
          <w:p w14:paraId="6776D70F" w14:textId="77777777" w:rsidR="003A45EC" w:rsidRPr="00A36947" w:rsidRDefault="003A45EC" w:rsidP="009F2132">
            <w:pPr>
              <w:spacing w:line="180" w:lineRule="exact"/>
              <w:jc w:val="center"/>
              <w:rPr>
                <w:rFonts w:eastAsia="SimSun"/>
                <w:sz w:val="18"/>
                <w:szCs w:val="18"/>
                <w:lang w:eastAsia="zh-CN"/>
              </w:rPr>
            </w:pPr>
          </w:p>
          <w:p w14:paraId="55255795"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建模</w:t>
            </w:r>
          </w:p>
          <w:p w14:paraId="149DC6A6" w14:textId="77777777" w:rsidR="003A45EC" w:rsidRPr="00A36947" w:rsidRDefault="003A45EC" w:rsidP="009F2132">
            <w:pPr>
              <w:spacing w:line="180" w:lineRule="exact"/>
              <w:jc w:val="center"/>
              <w:rPr>
                <w:rFonts w:eastAsia="SimSun"/>
                <w:sz w:val="18"/>
                <w:szCs w:val="18"/>
                <w:lang w:eastAsia="zh-CN"/>
              </w:rPr>
            </w:pPr>
            <w:r w:rsidRPr="00A36947">
              <w:rPr>
                <w:rFonts w:eastAsia="SimSun"/>
                <w:sz w:val="18"/>
                <w:szCs w:val="18"/>
                <w:lang w:eastAsia="zh-CN"/>
              </w:rPr>
              <w:t>仅限在果蝇模型系统中产生和测试的菌株</w:t>
            </w:r>
          </w:p>
          <w:p w14:paraId="03DA87C7" w14:textId="77777777" w:rsidR="003A45EC" w:rsidRPr="00A36947" w:rsidRDefault="003A45EC" w:rsidP="009F2132">
            <w:pPr>
              <w:spacing w:line="180" w:lineRule="exact"/>
              <w:jc w:val="center"/>
              <w:rPr>
                <w:rFonts w:eastAsia="SimSun"/>
                <w:sz w:val="18"/>
                <w:szCs w:val="18"/>
                <w:lang w:eastAsia="zh-CN"/>
              </w:rPr>
            </w:pPr>
          </w:p>
        </w:tc>
        <w:tc>
          <w:tcPr>
            <w:tcW w:w="1417" w:type="dxa"/>
            <w:tcBorders>
              <w:top w:val="single" w:sz="2" w:space="0" w:color="auto"/>
              <w:bottom w:val="single" w:sz="18" w:space="0" w:color="auto"/>
            </w:tcBorders>
            <w:shd w:val="clear" w:color="auto" w:fill="F2F2F2" w:themeFill="background1" w:themeFillShade="F2"/>
          </w:tcPr>
          <w:p w14:paraId="71979CFB" w14:textId="77777777" w:rsidR="003A45EC" w:rsidRPr="00A36947" w:rsidRDefault="003A45EC" w:rsidP="009F2132">
            <w:pPr>
              <w:spacing w:line="180" w:lineRule="exact"/>
              <w:jc w:val="center"/>
              <w:rPr>
                <w:rFonts w:eastAsia="SimSun"/>
                <w:sz w:val="18"/>
                <w:szCs w:val="18"/>
                <w:lang w:eastAsia="zh-CN"/>
              </w:rPr>
            </w:pPr>
          </w:p>
          <w:p w14:paraId="606E3228" w14:textId="77777777" w:rsidR="003A45EC" w:rsidRPr="00A36947" w:rsidRDefault="003A45EC" w:rsidP="009F2132">
            <w:pPr>
              <w:spacing w:line="180" w:lineRule="exact"/>
              <w:jc w:val="center"/>
              <w:rPr>
                <w:rFonts w:eastAsia="SimSun"/>
                <w:sz w:val="18"/>
                <w:szCs w:val="18"/>
                <w:lang w:val="en-US"/>
              </w:rPr>
            </w:pPr>
            <w:r w:rsidRPr="00A36947">
              <w:rPr>
                <w:rFonts w:eastAsia="SimSun"/>
                <w:sz w:val="18"/>
                <w:szCs w:val="18"/>
                <w:lang w:val="en-US"/>
              </w:rPr>
              <w:t xml:space="preserve">Reeves </w:t>
            </w:r>
            <w:r w:rsidRPr="00A36947">
              <w:rPr>
                <w:rFonts w:eastAsia="SimSun"/>
                <w:sz w:val="18"/>
                <w:szCs w:val="18"/>
                <w:lang w:val="en-US"/>
              </w:rPr>
              <w:t>等，</w:t>
            </w:r>
            <w:r w:rsidRPr="00A36947">
              <w:rPr>
                <w:rFonts w:eastAsia="SimSun"/>
                <w:sz w:val="18"/>
                <w:szCs w:val="18"/>
                <w:lang w:val="en-US"/>
              </w:rPr>
              <w:t xml:space="preserve"> 2014, Buchman </w:t>
            </w:r>
            <w:r w:rsidRPr="00A36947">
              <w:rPr>
                <w:rFonts w:eastAsia="SimSun"/>
                <w:sz w:val="18"/>
                <w:szCs w:val="18"/>
                <w:lang w:val="en-US"/>
              </w:rPr>
              <w:t>等，</w:t>
            </w:r>
            <w:r w:rsidRPr="00A36947">
              <w:rPr>
                <w:rFonts w:eastAsia="SimSun"/>
                <w:sz w:val="18"/>
                <w:szCs w:val="18"/>
                <w:lang w:val="en-US"/>
              </w:rPr>
              <w:t xml:space="preserve">2018b, 2021; Dhole </w:t>
            </w:r>
            <w:r w:rsidRPr="00A36947">
              <w:rPr>
                <w:rFonts w:eastAsia="SimSun"/>
                <w:sz w:val="18"/>
                <w:szCs w:val="18"/>
                <w:lang w:val="en-US"/>
              </w:rPr>
              <w:t>等，</w:t>
            </w:r>
            <w:r w:rsidRPr="00A36947">
              <w:rPr>
                <w:rFonts w:eastAsia="SimSun"/>
                <w:sz w:val="18"/>
                <w:szCs w:val="18"/>
                <w:lang w:val="en-US"/>
              </w:rPr>
              <w:t>2018, 2019</w:t>
            </w:r>
            <w:r w:rsidRPr="00A36947">
              <w:rPr>
                <w:rFonts w:eastAsia="SimSun"/>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36947">
              <w:rPr>
                <w:rFonts w:eastAsia="SimSun"/>
                <w:sz w:val="18"/>
                <w:szCs w:val="18"/>
                <w:lang w:val="en-US"/>
              </w:rPr>
              <w:instrText xml:space="preserve"> ADDIN EN.CITE </w:instrText>
            </w:r>
            <w:r w:rsidRPr="00A36947">
              <w:rPr>
                <w:rFonts w:eastAsia="SimSun"/>
                <w:sz w:val="18"/>
                <w:szCs w:val="18"/>
              </w:rPr>
              <w:fldChar w:fldCharType="begin">
                <w:fldData xml:space="preserve">PEVuZE5vdGU+PENpdGU+PEF1dGhvcj5EaG9sZTwvQXV0aG9yPjxZZWFyPjIwMTk8L1llYXI+PFJl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</w:fldData>
              </w:fldChar>
            </w:r>
            <w:r w:rsidRPr="00A36947">
              <w:rPr>
                <w:rFonts w:eastAsia="SimSun"/>
                <w:sz w:val="18"/>
                <w:szCs w:val="18"/>
                <w:lang w:val="en-US"/>
              </w:rPr>
              <w:instrText xml:space="preserve"> ADDIN EN.CITE.DATA </w:instrText>
            </w:r>
            <w:r w:rsidRPr="00A36947">
              <w:rPr>
                <w:rFonts w:eastAsia="SimSun"/>
                <w:sz w:val="18"/>
                <w:szCs w:val="18"/>
              </w:rPr>
            </w:r>
            <w:r w:rsidRPr="00A36947">
              <w:rPr>
                <w:rFonts w:eastAsia="SimSun"/>
                <w:sz w:val="18"/>
                <w:szCs w:val="18"/>
              </w:rPr>
              <w:fldChar w:fldCharType="end"/>
            </w:r>
            <w:r w:rsidR="00000000">
              <w:rPr>
                <w:rFonts w:eastAsia="SimSun"/>
                <w:sz w:val="18"/>
                <w:szCs w:val="18"/>
              </w:rPr>
            </w:r>
            <w:r w:rsidR="00000000">
              <w:rPr>
                <w:rFonts w:eastAsia="SimSun"/>
                <w:sz w:val="18"/>
                <w:szCs w:val="18"/>
              </w:rPr>
              <w:fldChar w:fldCharType="separate"/>
            </w:r>
            <w:r w:rsidRPr="00A36947">
              <w:rPr>
                <w:rFonts w:eastAsia="SimSun"/>
                <w:sz w:val="18"/>
                <w:szCs w:val="18"/>
              </w:rPr>
              <w:fldChar w:fldCharType="end"/>
            </w:r>
          </w:p>
          <w:p w14:paraId="7E8714CD" w14:textId="77777777" w:rsidR="003A45EC" w:rsidRPr="00A36947" w:rsidRDefault="003A45EC" w:rsidP="009F2132">
            <w:pPr>
              <w:spacing w:line="180" w:lineRule="exact"/>
              <w:jc w:val="center"/>
              <w:rPr>
                <w:rFonts w:eastAsia="SimSun"/>
                <w:sz w:val="18"/>
                <w:szCs w:val="18"/>
                <w:lang w:val="en-US"/>
              </w:rPr>
            </w:pPr>
          </w:p>
        </w:tc>
      </w:tr>
    </w:tbl>
    <w:p w14:paraId="72204D90" w14:textId="77777777" w:rsidR="003A45EC" w:rsidRPr="00A36947" w:rsidRDefault="003A45EC" w:rsidP="00804A25">
      <w:pPr>
        <w:rPr>
          <w:rFonts w:eastAsia="SimSun"/>
          <w:sz w:val="18"/>
          <w:szCs w:val="18"/>
          <w:lang w:val="en-US"/>
        </w:rPr>
        <w:sectPr w:rsidR="003A45EC" w:rsidRPr="00A36947" w:rsidSect="001410E2">
          <w:type w:val="continuous"/>
          <w:pgSz w:w="16838" w:h="11906" w:orient="landscape"/>
          <w:pgMar w:top="1440" w:right="1440" w:bottom="1440" w:left="1440" w:header="709" w:footer="709" w:gutter="0"/>
          <w:cols w:space="708"/>
          <w:docGrid w:linePitch="360"/>
        </w:sectPr>
      </w:pPr>
    </w:p>
    <w:p w14:paraId="5C4C9156" w14:textId="77777777" w:rsidR="003A45EC" w:rsidRPr="00033B3F" w:rsidRDefault="003A45EC" w:rsidP="007C6330">
      <w:pPr>
        <w:pStyle w:val="a"/>
      </w:pPr>
      <w:bookmarkStart w:id="120" w:name="_Toc163309676"/>
      <w:r w:rsidRPr="00033B3F">
        <w:lastRenderedPageBreak/>
        <w:t>附件七</w:t>
      </w:r>
      <w:bookmarkEnd w:id="120"/>
    </w:p>
    <w:p w14:paraId="00706C2F" w14:textId="185E55AB" w:rsidR="003A45EC" w:rsidRDefault="006B2A1B" w:rsidP="00804A25">
      <w:pPr>
        <w:rPr>
          <w:rFonts w:ascii="SimSun" w:eastAsia="SimSun" w:hAnsi="SimSun" w:cs="SimSun"/>
          <w:b/>
          <w:sz w:val="28"/>
          <w:szCs w:val="28"/>
          <w:lang w:eastAsia="zh-CN"/>
        </w:rPr>
      </w:pPr>
      <w:r>
        <w:rPr>
          <w:rFonts w:ascii="SimSun" w:eastAsia="SimSun" w:hAnsi="SimSun" w:cs="SimSun" w:hint="eastAsia"/>
          <w:b/>
          <w:sz w:val="28"/>
          <w:szCs w:val="28"/>
          <w:lang w:eastAsia="zh-CN"/>
        </w:rPr>
        <w:t>人工基因驱动</w:t>
      </w:r>
      <w:r w:rsidR="003A45EC" w:rsidRPr="00033B3F">
        <w:rPr>
          <w:rFonts w:ascii="SimSun" w:eastAsia="SimSun" w:hAnsi="SimSun" w:cs="SimSun" w:hint="eastAsia"/>
          <w:b/>
          <w:sz w:val="28"/>
          <w:szCs w:val="28"/>
          <w:lang w:eastAsia="zh-CN"/>
        </w:rPr>
        <w:t>系统</w:t>
      </w:r>
    </w:p>
    <w:p w14:paraId="73F2F5AD"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A. </w:t>
      </w:r>
      <w:r w:rsidRPr="00E026AB">
        <w:rPr>
          <w:rFonts w:eastAsia="SimSun"/>
          <w:b/>
          <w:sz w:val="24"/>
          <w:lang w:eastAsia="zh-CN"/>
        </w:rPr>
        <w:t>归巢</w:t>
      </w:r>
    </w:p>
    <w:p w14:paraId="4AC7ED4D" w14:textId="77777777" w:rsidR="003A45EC" w:rsidRPr="00E026AB" w:rsidRDefault="003A45EC" w:rsidP="00E026AB">
      <w:pPr>
        <w:snapToGrid w:val="0"/>
        <w:spacing w:before="120" w:after="120" w:line="240" w:lineRule="atLeast"/>
        <w:rPr>
          <w:rFonts w:eastAsia="SimSun"/>
          <w:i/>
          <w:iCs/>
          <w:sz w:val="24"/>
          <w:lang w:eastAsia="zh-CN"/>
        </w:rPr>
      </w:pPr>
      <w:r w:rsidRPr="00E026AB">
        <w:rPr>
          <w:rFonts w:eastAsia="SimSun"/>
          <w:sz w:val="24"/>
          <w:lang w:eastAsia="zh-CN"/>
        </w:rPr>
        <w:t>在这里，</w:t>
      </w:r>
      <w:r w:rsidRPr="00E026AB">
        <w:rPr>
          <w:rFonts w:eastAsia="SimSun"/>
          <w:sz w:val="24"/>
          <w:lang w:eastAsia="zh-CN"/>
        </w:rPr>
        <w:t>EGD</w:t>
      </w:r>
      <w:r w:rsidRPr="00E026AB">
        <w:rPr>
          <w:rFonts w:eastAsia="SimSun"/>
          <w:sz w:val="24"/>
          <w:lang w:eastAsia="zh-CN"/>
        </w:rPr>
        <w:t>导致</w:t>
      </w:r>
      <w:r w:rsidRPr="00E026AB">
        <w:rPr>
          <w:rFonts w:eastAsia="SimSun"/>
          <w:sz w:val="24"/>
          <w:lang w:eastAsia="zh-CN"/>
        </w:rPr>
        <w:t>CRISPR-Cas9</w:t>
      </w:r>
      <w:r w:rsidRPr="00E026AB">
        <w:rPr>
          <w:rFonts w:eastAsia="SimSun"/>
          <w:sz w:val="24"/>
          <w:lang w:eastAsia="zh-CN"/>
        </w:rPr>
        <w:t>核酸内切酶和引导</w:t>
      </w:r>
      <w:r w:rsidRPr="00E026AB">
        <w:rPr>
          <w:rFonts w:eastAsia="SimSun"/>
          <w:sz w:val="24"/>
          <w:lang w:eastAsia="zh-CN"/>
        </w:rPr>
        <w:t>RNA</w:t>
      </w:r>
      <w:r w:rsidRPr="00E026AB">
        <w:rPr>
          <w:rFonts w:eastAsia="SimSun"/>
          <w:sz w:val="24"/>
          <w:lang w:eastAsia="zh-CN"/>
        </w:rPr>
        <w:t>的种系表达，二者共同识别并切割基因组中的特定序列（</w:t>
      </w:r>
      <w:r w:rsidRPr="00E026AB">
        <w:rPr>
          <w:rFonts w:eastAsia="SimSun"/>
          <w:sz w:val="24"/>
          <w:lang w:eastAsia="zh-CN"/>
        </w:rPr>
        <w:t>Burt</w:t>
      </w:r>
      <w:r w:rsidRPr="00E026AB">
        <w:rPr>
          <w:rFonts w:eastAsia="SimSun"/>
          <w:sz w:val="24"/>
          <w:lang w:eastAsia="zh-CN"/>
        </w:rPr>
        <w:t>等</w:t>
      </w:r>
      <w:r w:rsidRPr="00E026AB">
        <w:rPr>
          <w:rFonts w:eastAsia="SimSun"/>
          <w:sz w:val="24"/>
          <w:lang w:eastAsia="zh-CN"/>
        </w:rPr>
        <w:t>, 2018</w:t>
      </w:r>
      <w:r w:rsidRPr="00E026AB">
        <w:rPr>
          <w:rFonts w:eastAsia="SimSun"/>
          <w:sz w:val="24"/>
          <w:lang w:eastAsia="zh-CN"/>
        </w:rPr>
        <w:t>；</w:t>
      </w:r>
      <w:r w:rsidRPr="00E026AB">
        <w:rPr>
          <w:rFonts w:eastAsia="SimSun"/>
          <w:sz w:val="24"/>
          <w:lang w:eastAsia="zh-CN"/>
        </w:rPr>
        <w:t>Connolly</w:t>
      </w:r>
      <w:r w:rsidRPr="00E026AB">
        <w:rPr>
          <w:rFonts w:eastAsia="SimSun"/>
          <w:sz w:val="24"/>
          <w:lang w:eastAsia="zh-CN"/>
        </w:rPr>
        <w:t>等</w:t>
      </w:r>
      <w:r w:rsidRPr="00E026AB">
        <w:rPr>
          <w:rFonts w:eastAsia="SimSun"/>
          <w:sz w:val="24"/>
          <w:lang w:eastAsia="zh-CN"/>
        </w:rPr>
        <w:t>, 2023)</w:t>
      </w:r>
      <w:r w:rsidRPr="00E026AB">
        <w:rPr>
          <w:rFonts w:eastAsia="SimSun"/>
          <w:sz w:val="24"/>
          <w:lang w:eastAsia="zh-CN"/>
        </w:rPr>
        <w:t>。这种</w:t>
      </w:r>
      <w:r w:rsidRPr="00E026AB">
        <w:rPr>
          <w:rFonts w:eastAsia="SimSun"/>
          <w:sz w:val="24"/>
          <w:lang w:eastAsia="zh-CN"/>
        </w:rPr>
        <w:t>EGD</w:t>
      </w:r>
      <w:r w:rsidRPr="00E026AB">
        <w:rPr>
          <w:rFonts w:eastAsia="SimSun"/>
          <w:sz w:val="24"/>
          <w:lang w:eastAsia="zh-CN"/>
        </w:rPr>
        <w:t>被精确地插入到</w:t>
      </w:r>
      <w:r w:rsidRPr="00E026AB">
        <w:rPr>
          <w:rFonts w:eastAsia="SimSun"/>
          <w:sz w:val="24"/>
          <w:lang w:eastAsia="zh-CN"/>
        </w:rPr>
        <w:t>LMM</w:t>
      </w:r>
      <w:r w:rsidRPr="00E026AB">
        <w:rPr>
          <w:rFonts w:eastAsia="SimSun"/>
          <w:sz w:val="24"/>
          <w:lang w:eastAsia="zh-CN"/>
        </w:rPr>
        <w:t>的一对同源染色体之一的基因组目标位置。在生殖细胞中，引导</w:t>
      </w:r>
      <w:r w:rsidRPr="00E026AB">
        <w:rPr>
          <w:rFonts w:eastAsia="SimSun"/>
          <w:sz w:val="24"/>
          <w:lang w:eastAsia="zh-CN"/>
        </w:rPr>
        <w:t>RNA</w:t>
      </w:r>
      <w:r w:rsidRPr="00E026AB">
        <w:rPr>
          <w:rFonts w:eastAsia="SimSun"/>
          <w:sz w:val="24"/>
          <w:lang w:eastAsia="zh-CN"/>
        </w:rPr>
        <w:t>和</w:t>
      </w:r>
      <w:r w:rsidRPr="00E026AB">
        <w:rPr>
          <w:rFonts w:eastAsia="SimSun"/>
          <w:sz w:val="24"/>
          <w:lang w:eastAsia="zh-CN"/>
        </w:rPr>
        <w:t>Cas9</w:t>
      </w:r>
      <w:r w:rsidRPr="00E026AB">
        <w:rPr>
          <w:rFonts w:eastAsia="SimSun"/>
          <w:sz w:val="24"/>
          <w:lang w:eastAsia="zh-CN"/>
        </w:rPr>
        <w:t>协同作用，导致在不含</w:t>
      </w:r>
      <w:r w:rsidRPr="00E026AB">
        <w:rPr>
          <w:rFonts w:eastAsia="SimSun"/>
          <w:sz w:val="24"/>
          <w:lang w:eastAsia="zh-CN"/>
        </w:rPr>
        <w:t>EGD</w:t>
      </w:r>
      <w:r w:rsidRPr="00E026AB">
        <w:rPr>
          <w:rFonts w:eastAsia="SimSun"/>
          <w:sz w:val="24"/>
          <w:lang w:eastAsia="zh-CN"/>
        </w:rPr>
        <w:t>的同源染色体的目标</w:t>
      </w:r>
      <w:r w:rsidRPr="00E026AB">
        <w:rPr>
          <w:rFonts w:eastAsia="SimSun"/>
          <w:sz w:val="24"/>
          <w:lang w:eastAsia="zh-CN"/>
        </w:rPr>
        <w:t>DNA</w:t>
      </w:r>
      <w:r w:rsidRPr="00E026AB">
        <w:rPr>
          <w:rFonts w:eastAsia="SimSun"/>
          <w:sz w:val="24"/>
          <w:lang w:eastAsia="zh-CN"/>
        </w:rPr>
        <w:t>位点上造成双链断裂。生殖细胞激活同源定向修复机制来修复双链断裂。这些机制使用含有</w:t>
      </w:r>
      <w:r w:rsidRPr="00E026AB">
        <w:rPr>
          <w:rFonts w:eastAsia="SimSun"/>
          <w:sz w:val="24"/>
          <w:lang w:eastAsia="zh-CN"/>
        </w:rPr>
        <w:t>EGD</w:t>
      </w:r>
      <w:r w:rsidRPr="00E026AB">
        <w:rPr>
          <w:rFonts w:eastAsia="SimSun"/>
          <w:sz w:val="24"/>
          <w:lang w:eastAsia="zh-CN"/>
        </w:rPr>
        <w:t>的同源染色体作为修复模板。</w:t>
      </w:r>
      <w:r w:rsidRPr="00E026AB">
        <w:rPr>
          <w:rFonts w:eastAsia="SimSun"/>
          <w:sz w:val="24"/>
          <w:lang w:eastAsia="zh-CN"/>
        </w:rPr>
        <w:t>EGD</w:t>
      </w:r>
      <w:r w:rsidRPr="00E026AB">
        <w:rPr>
          <w:rFonts w:eastAsia="SimSun"/>
          <w:sz w:val="24"/>
          <w:lang w:eastAsia="zh-CN"/>
        </w:rPr>
        <w:t>两侧的侧翼序列与</w:t>
      </w:r>
      <w:r w:rsidRPr="00E026AB">
        <w:rPr>
          <w:rFonts w:eastAsia="SimSun"/>
          <w:sz w:val="24"/>
          <w:lang w:eastAsia="zh-CN"/>
        </w:rPr>
        <w:t>EGD</w:t>
      </w:r>
      <w:r w:rsidRPr="00E026AB">
        <w:rPr>
          <w:rFonts w:eastAsia="SimSun"/>
          <w:sz w:val="24"/>
          <w:lang w:eastAsia="zh-CN"/>
        </w:rPr>
        <w:t>本身一起，被修复到了同源染色体（以前为野生型染色体）靶位点的双链断裂处。这个归位过程会产生成对的亲代同源染色体，这些染色体通常是</w:t>
      </w:r>
      <w:r w:rsidRPr="00E026AB">
        <w:rPr>
          <w:rFonts w:eastAsia="SimSun"/>
          <w:sz w:val="24"/>
          <w:lang w:eastAsia="zh-CN"/>
        </w:rPr>
        <w:t>EGD</w:t>
      </w:r>
      <w:r w:rsidRPr="00E026AB">
        <w:rPr>
          <w:rFonts w:eastAsia="SimSun"/>
          <w:sz w:val="24"/>
          <w:lang w:eastAsia="zh-CN"/>
        </w:rPr>
        <w:t>的同源染色体，从而导致</w:t>
      </w:r>
      <w:r w:rsidRPr="00E026AB">
        <w:rPr>
          <w:rFonts w:eastAsia="SimSun"/>
          <w:sz w:val="24"/>
          <w:lang w:eastAsia="zh-CN"/>
        </w:rPr>
        <w:t>EGD</w:t>
      </w:r>
      <w:r w:rsidRPr="00E026AB">
        <w:rPr>
          <w:rFonts w:eastAsia="SimSun"/>
          <w:sz w:val="24"/>
          <w:lang w:eastAsia="zh-CN"/>
        </w:rPr>
        <w:t>在子代中的超孟德尔遗传。因此，一旦被引入交配的蚊子种群，</w:t>
      </w:r>
      <w:r w:rsidRPr="00E026AB">
        <w:rPr>
          <w:rFonts w:eastAsia="SimSun"/>
          <w:sz w:val="24"/>
          <w:lang w:eastAsia="zh-CN"/>
        </w:rPr>
        <w:t>EGD</w:t>
      </w:r>
      <w:r w:rsidRPr="00E026AB">
        <w:rPr>
          <w:rFonts w:eastAsia="SimSun"/>
          <w:sz w:val="24"/>
          <w:lang w:eastAsia="zh-CN"/>
        </w:rPr>
        <w:t>的频率和驱动力就会增加，并在目标蚊子种群中传播。</w:t>
      </w:r>
    </w:p>
    <w:p w14:paraId="72E7874D"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B. Y-</w:t>
      </w:r>
      <w:r w:rsidRPr="00E026AB">
        <w:rPr>
          <w:rFonts w:eastAsia="SimSun"/>
          <w:b/>
          <w:sz w:val="24"/>
          <w:lang w:eastAsia="zh-CN"/>
        </w:rPr>
        <w:t>驱动</w:t>
      </w:r>
    </w:p>
    <w:p w14:paraId="373E7721" w14:textId="77777777" w:rsidR="003A45EC" w:rsidRPr="00E026AB" w:rsidRDefault="003A45EC" w:rsidP="00E026AB">
      <w:pPr>
        <w:pStyle w:val="Default"/>
        <w:snapToGrid w:val="0"/>
        <w:spacing w:before="120" w:after="120" w:line="240" w:lineRule="atLeast"/>
        <w:rPr>
          <w:lang w:eastAsia="zh-CN"/>
        </w:rPr>
      </w:pPr>
      <w:r w:rsidRPr="00E026AB">
        <w:rPr>
          <w:color w:val="auto"/>
          <w:lang w:eastAsia="zh-CN"/>
        </w:rPr>
        <w:t>这种形式的基因驱动也被称为减数分裂驱动。与人类的情况一样，雄性蚊子的细胞中同时拥有</w:t>
      </w:r>
      <w:r w:rsidRPr="00E026AB">
        <w:rPr>
          <w:color w:val="auto"/>
          <w:lang w:eastAsia="zh-CN"/>
        </w:rPr>
        <w:t>X</w:t>
      </w:r>
      <w:r w:rsidRPr="00E026AB">
        <w:rPr>
          <w:color w:val="auto"/>
          <w:lang w:eastAsia="zh-CN"/>
        </w:rPr>
        <w:t>和</w:t>
      </w:r>
      <w:r w:rsidRPr="00E026AB">
        <w:rPr>
          <w:color w:val="auto"/>
          <w:lang w:eastAsia="zh-CN"/>
        </w:rPr>
        <w:t>Y</w:t>
      </w:r>
      <w:r w:rsidRPr="00E026AB">
        <w:rPr>
          <w:color w:val="auto"/>
          <w:lang w:eastAsia="zh-CN"/>
        </w:rPr>
        <w:t>染色体，而雌性蚊子的细胞中只有</w:t>
      </w:r>
      <w:r w:rsidRPr="00E026AB">
        <w:rPr>
          <w:color w:val="auto"/>
          <w:lang w:eastAsia="zh-CN"/>
        </w:rPr>
        <w:t>X</w:t>
      </w:r>
      <w:r w:rsidRPr="00E026AB">
        <w:rPr>
          <w:color w:val="auto"/>
          <w:lang w:eastAsia="zh-CN"/>
        </w:rPr>
        <w:t>染色体的两个亲本拷贝。</w:t>
      </w:r>
      <w:r w:rsidRPr="00E026AB">
        <w:rPr>
          <w:color w:val="auto"/>
          <w:lang w:eastAsia="zh-CN"/>
        </w:rPr>
        <w:t>EGD</w:t>
      </w:r>
      <w:r w:rsidRPr="00E026AB">
        <w:rPr>
          <w:color w:val="auto"/>
          <w:lang w:eastAsia="zh-CN"/>
        </w:rPr>
        <w:t>位于</w:t>
      </w:r>
      <w:r w:rsidRPr="00E026AB">
        <w:rPr>
          <w:color w:val="auto"/>
          <w:lang w:eastAsia="zh-CN"/>
        </w:rPr>
        <w:t>Y</w:t>
      </w:r>
      <w:r w:rsidRPr="00E026AB">
        <w:rPr>
          <w:color w:val="auto"/>
          <w:lang w:eastAsia="zh-CN"/>
        </w:rPr>
        <w:t>染色体上，因此只有雄性蚊子才能遗传。</w:t>
      </w:r>
      <w:r w:rsidRPr="00E026AB">
        <w:rPr>
          <w:color w:val="auto"/>
          <w:lang w:eastAsia="zh-CN"/>
        </w:rPr>
        <w:t>EGD</w:t>
      </w:r>
      <w:r w:rsidRPr="00E026AB">
        <w:rPr>
          <w:color w:val="auto"/>
          <w:lang w:eastAsia="zh-CN"/>
        </w:rPr>
        <w:t>还在雄性生殖细胞中表达一种</w:t>
      </w:r>
      <w:r w:rsidRPr="00E026AB">
        <w:rPr>
          <w:color w:val="auto"/>
          <w:lang w:eastAsia="zh-CN"/>
        </w:rPr>
        <w:t>DNA</w:t>
      </w:r>
      <w:r w:rsidRPr="00E026AB">
        <w:rPr>
          <w:color w:val="auto"/>
          <w:lang w:eastAsia="zh-CN"/>
        </w:rPr>
        <w:t>内切酶，这种内切酶能够切割</w:t>
      </w:r>
      <w:r w:rsidRPr="00E026AB">
        <w:rPr>
          <w:color w:val="auto"/>
          <w:lang w:eastAsia="zh-CN"/>
        </w:rPr>
        <w:t>X</w:t>
      </w:r>
      <w:r w:rsidRPr="00E026AB">
        <w:rPr>
          <w:color w:val="auto"/>
          <w:lang w:eastAsia="zh-CN"/>
        </w:rPr>
        <w:t>染色体上的基因组靶位点。这意味着雄性蚊子产生的带有</w:t>
      </w:r>
      <w:r w:rsidRPr="00E026AB">
        <w:rPr>
          <w:color w:val="auto"/>
          <w:lang w:eastAsia="zh-CN"/>
        </w:rPr>
        <w:t>X</w:t>
      </w:r>
      <w:r w:rsidRPr="00E026AB">
        <w:rPr>
          <w:color w:val="auto"/>
          <w:lang w:eastAsia="zh-CN"/>
        </w:rPr>
        <w:t>染色体的精子会被切割而无法存活；只有带</w:t>
      </w:r>
      <w:r w:rsidRPr="00E026AB">
        <w:rPr>
          <w:color w:val="auto"/>
          <w:lang w:eastAsia="zh-CN"/>
        </w:rPr>
        <w:t>Y</w:t>
      </w:r>
      <w:r w:rsidRPr="00E026AB">
        <w:rPr>
          <w:color w:val="auto"/>
          <w:lang w:eastAsia="zh-CN"/>
        </w:rPr>
        <w:t>染色体的精子才能存活下来。当一只</w:t>
      </w:r>
      <w:r w:rsidRPr="00E026AB">
        <w:rPr>
          <w:color w:val="auto"/>
          <w:lang w:eastAsia="zh-CN"/>
        </w:rPr>
        <w:t>EGD-LMM</w:t>
      </w:r>
      <w:r w:rsidRPr="00E026AB">
        <w:rPr>
          <w:color w:val="auto"/>
          <w:lang w:eastAsia="zh-CN"/>
        </w:rPr>
        <w:t>雄性蚊子与一只野生雌性蚊子交配时，只能产生来自母亲的</w:t>
      </w:r>
      <w:r w:rsidRPr="00E026AB">
        <w:rPr>
          <w:color w:val="auto"/>
          <w:lang w:eastAsia="zh-CN"/>
        </w:rPr>
        <w:t>X</w:t>
      </w:r>
      <w:r w:rsidRPr="00E026AB">
        <w:rPr>
          <w:color w:val="auto"/>
          <w:lang w:eastAsia="zh-CN"/>
        </w:rPr>
        <w:t>和来自父亲的</w:t>
      </w:r>
      <w:r w:rsidRPr="00E026AB">
        <w:rPr>
          <w:color w:val="auto"/>
          <w:lang w:eastAsia="zh-CN"/>
        </w:rPr>
        <w:t>Y</w:t>
      </w:r>
      <w:r w:rsidRPr="00E026AB">
        <w:rPr>
          <w:color w:val="auto"/>
          <w:lang w:eastAsia="zh-CN"/>
        </w:rPr>
        <w:t>的后代。到目前为止，这种系统仅在实验室（</w:t>
      </w:r>
      <w:r w:rsidRPr="00E026AB">
        <w:rPr>
          <w:color w:val="auto"/>
          <w:lang w:eastAsia="zh-CN"/>
        </w:rPr>
        <w:t>Simoni</w:t>
      </w:r>
      <w:r w:rsidRPr="00E026AB">
        <w:rPr>
          <w:color w:val="auto"/>
          <w:lang w:eastAsia="zh-CN"/>
        </w:rPr>
        <w:t>，</w:t>
      </w:r>
      <w:r w:rsidRPr="00E026AB">
        <w:rPr>
          <w:color w:val="auto"/>
          <w:lang w:eastAsia="zh-CN"/>
        </w:rPr>
        <w:t>2020</w:t>
      </w:r>
      <w:r w:rsidRPr="00E026AB">
        <w:rPr>
          <w:color w:val="auto"/>
          <w:lang w:eastAsia="zh-CN"/>
        </w:rPr>
        <w:t>年）或通过建模</w:t>
      </w:r>
      <w:r w:rsidRPr="00E026AB">
        <w:rPr>
          <w:lang w:eastAsia="zh-CN"/>
        </w:rPr>
        <w:t xml:space="preserve">(Metchanun </w:t>
      </w:r>
      <w:r w:rsidRPr="00E026AB">
        <w:rPr>
          <w:color w:val="auto"/>
          <w:lang w:eastAsia="zh-CN"/>
        </w:rPr>
        <w:t>等，</w:t>
      </w:r>
      <w:r w:rsidRPr="00E026AB">
        <w:rPr>
          <w:lang w:eastAsia="zh-CN"/>
        </w:rPr>
        <w:t>2022)</w:t>
      </w:r>
      <w:r w:rsidRPr="00E026AB">
        <w:rPr>
          <w:color w:val="auto"/>
          <w:lang w:eastAsia="zh-CN"/>
        </w:rPr>
        <w:t xml:space="preserve"> </w:t>
      </w:r>
      <w:r w:rsidRPr="00E026AB">
        <w:rPr>
          <w:color w:val="auto"/>
          <w:lang w:eastAsia="zh-CN"/>
        </w:rPr>
        <w:t>测试过</w:t>
      </w:r>
      <w:r w:rsidRPr="00E026AB">
        <w:rPr>
          <w:lang w:eastAsia="zh-CN"/>
        </w:rPr>
        <w:t>。</w:t>
      </w:r>
    </w:p>
    <w:p w14:paraId="726D0507"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C. </w:t>
      </w:r>
      <w:r w:rsidRPr="00E026AB">
        <w:rPr>
          <w:rFonts w:eastAsia="SimSun"/>
          <w:b/>
          <w:sz w:val="24"/>
          <w:lang w:eastAsia="zh-CN"/>
        </w:rPr>
        <w:t>毒素</w:t>
      </w:r>
      <w:r w:rsidRPr="00E026AB">
        <w:rPr>
          <w:rFonts w:eastAsia="SimSun"/>
          <w:b/>
          <w:sz w:val="24"/>
          <w:lang w:eastAsia="zh-CN"/>
        </w:rPr>
        <w:t>-</w:t>
      </w:r>
      <w:r w:rsidRPr="00E026AB">
        <w:rPr>
          <w:rFonts w:eastAsia="SimSun"/>
          <w:b/>
          <w:sz w:val="24"/>
          <w:lang w:eastAsia="zh-CN"/>
        </w:rPr>
        <w:t>解毒剂救援系统</w:t>
      </w:r>
    </w:p>
    <w:p w14:paraId="5B66C7CA" w14:textId="77777777" w:rsidR="003A45EC" w:rsidRPr="00E026AB" w:rsidRDefault="003A45EC" w:rsidP="00E026AB">
      <w:pPr>
        <w:snapToGrid w:val="0"/>
        <w:spacing w:before="120" w:after="120" w:line="240" w:lineRule="atLeast"/>
        <w:rPr>
          <w:rFonts w:eastAsia="SimSun"/>
          <w:i/>
          <w:iCs/>
          <w:sz w:val="24"/>
          <w:lang w:eastAsia="zh-CN"/>
        </w:rPr>
      </w:pPr>
      <w:r w:rsidRPr="00E026AB">
        <w:rPr>
          <w:rFonts w:eastAsia="SimSun"/>
          <w:sz w:val="24"/>
          <w:lang w:eastAsia="zh-CN"/>
        </w:rPr>
        <w:t>多种毒素</w:t>
      </w:r>
      <w:r w:rsidRPr="00E026AB">
        <w:rPr>
          <w:rFonts w:eastAsia="SimSun"/>
          <w:sz w:val="24"/>
          <w:lang w:eastAsia="zh-CN"/>
        </w:rPr>
        <w:t>-</w:t>
      </w:r>
      <w:r w:rsidRPr="00E026AB">
        <w:rPr>
          <w:rFonts w:eastAsia="SimSun"/>
          <w:sz w:val="24"/>
          <w:lang w:eastAsia="zh-CN"/>
        </w:rPr>
        <w:t>解毒剂</w:t>
      </w:r>
      <w:r w:rsidRPr="00E026AB">
        <w:rPr>
          <w:rFonts w:eastAsia="SimSun"/>
          <w:sz w:val="24"/>
          <w:lang w:eastAsia="zh-CN"/>
        </w:rPr>
        <w:t xml:space="preserve"> EGD </w:t>
      </w:r>
      <w:r w:rsidRPr="00E026AB">
        <w:rPr>
          <w:rFonts w:eastAsia="SimSun"/>
          <w:sz w:val="24"/>
          <w:lang w:eastAsia="zh-CN"/>
        </w:rPr>
        <w:t>系统由一对基因相连的转基因组成，其中一个编码毒素，另一个编码解毒剂（</w:t>
      </w:r>
      <w:r w:rsidRPr="00E026AB">
        <w:rPr>
          <w:rFonts w:eastAsia="SimSun"/>
          <w:sz w:val="24"/>
          <w:lang w:eastAsia="zh-CN"/>
        </w:rPr>
        <w:t xml:space="preserve">Hay </w:t>
      </w:r>
      <w:r w:rsidRPr="00E026AB">
        <w:rPr>
          <w:rFonts w:eastAsia="SimSun"/>
          <w:sz w:val="24"/>
          <w:lang w:eastAsia="zh-CN"/>
        </w:rPr>
        <w:t>等，</w:t>
      </w:r>
      <w:r w:rsidRPr="00E026AB">
        <w:rPr>
          <w:rFonts w:eastAsia="SimSun"/>
          <w:sz w:val="24"/>
          <w:lang w:eastAsia="zh-CN"/>
        </w:rPr>
        <w:t xml:space="preserve">2021 </w:t>
      </w:r>
      <w:r w:rsidRPr="00E026AB">
        <w:rPr>
          <w:rFonts w:eastAsia="SimSun"/>
          <w:sz w:val="24"/>
          <w:lang w:eastAsia="zh-CN"/>
        </w:rPr>
        <w:t>）。在</w:t>
      </w:r>
      <w:r w:rsidRPr="00E026AB">
        <w:rPr>
          <w:rFonts w:eastAsia="SimSun"/>
          <w:sz w:val="24"/>
          <w:lang w:eastAsia="zh-CN"/>
        </w:rPr>
        <w:t xml:space="preserve"> LMMs </w:t>
      </w:r>
      <w:r w:rsidRPr="00E026AB">
        <w:rPr>
          <w:rFonts w:eastAsia="SimSun"/>
          <w:sz w:val="24"/>
          <w:lang w:eastAsia="zh-CN"/>
        </w:rPr>
        <w:t>中表达</w:t>
      </w:r>
      <w:r w:rsidRPr="00E026AB">
        <w:rPr>
          <w:rFonts w:eastAsia="SimSun"/>
          <w:sz w:val="24"/>
          <w:lang w:eastAsia="zh-CN"/>
        </w:rPr>
        <w:t xml:space="preserve"> EGD </w:t>
      </w:r>
      <w:r w:rsidRPr="00E026AB">
        <w:rPr>
          <w:rFonts w:eastAsia="SimSun"/>
          <w:sz w:val="24"/>
          <w:lang w:eastAsia="zh-CN"/>
        </w:rPr>
        <w:t>会导致不含</w:t>
      </w:r>
      <w:r w:rsidRPr="00E026AB">
        <w:rPr>
          <w:rFonts w:eastAsia="SimSun"/>
          <w:sz w:val="24"/>
          <w:lang w:eastAsia="zh-CN"/>
        </w:rPr>
        <w:t xml:space="preserve"> EGD </w:t>
      </w:r>
      <w:r w:rsidRPr="00E026AB">
        <w:rPr>
          <w:rFonts w:eastAsia="SimSun"/>
          <w:sz w:val="24"/>
          <w:lang w:eastAsia="zh-CN"/>
        </w:rPr>
        <w:t>的配子或后代死亡，从而导致</w:t>
      </w:r>
      <w:r w:rsidRPr="00E026AB">
        <w:rPr>
          <w:rFonts w:eastAsia="SimSun"/>
          <w:sz w:val="24"/>
          <w:lang w:eastAsia="zh-CN"/>
        </w:rPr>
        <w:t xml:space="preserve"> EGD-LMMs </w:t>
      </w:r>
      <w:r w:rsidRPr="00E026AB">
        <w:rPr>
          <w:rFonts w:eastAsia="SimSun"/>
          <w:sz w:val="24"/>
          <w:lang w:eastAsia="zh-CN"/>
        </w:rPr>
        <w:t>的频率相对于野生型蚊子有所增加。例如，裂解和救援（</w:t>
      </w:r>
      <w:r w:rsidRPr="00E026AB">
        <w:rPr>
          <w:rFonts w:eastAsia="SimSun"/>
          <w:sz w:val="24"/>
          <w:lang w:eastAsia="zh-CN"/>
        </w:rPr>
        <w:t>ClvR</w:t>
      </w:r>
      <w:r w:rsidRPr="00E026AB">
        <w:rPr>
          <w:rFonts w:eastAsia="SimSun"/>
          <w:sz w:val="24"/>
          <w:lang w:eastAsia="zh-CN"/>
        </w:rPr>
        <w:t>）或毒素解毒隐性胚胎（</w:t>
      </w:r>
      <w:r w:rsidRPr="00E026AB">
        <w:rPr>
          <w:rFonts w:eastAsia="SimSun"/>
          <w:sz w:val="24"/>
          <w:lang w:eastAsia="zh-CN"/>
        </w:rPr>
        <w:t>TARE</w:t>
      </w:r>
      <w:r w:rsidRPr="00E026AB">
        <w:rPr>
          <w:rFonts w:eastAsia="SimSun"/>
          <w:sz w:val="24"/>
          <w:lang w:eastAsia="zh-CN"/>
        </w:rPr>
        <w:t>）系统利用种系表达</w:t>
      </w:r>
      <w:r w:rsidRPr="00E026AB">
        <w:rPr>
          <w:rFonts w:eastAsia="SimSun"/>
          <w:sz w:val="24"/>
          <w:lang w:eastAsia="zh-CN"/>
        </w:rPr>
        <w:t xml:space="preserve"> Cas9 </w:t>
      </w:r>
      <w:r w:rsidRPr="00E026AB">
        <w:rPr>
          <w:rFonts w:eastAsia="SimSun"/>
          <w:sz w:val="24"/>
          <w:lang w:eastAsia="zh-CN"/>
        </w:rPr>
        <w:t>核酸酶和引导</w:t>
      </w:r>
      <w:r w:rsidRPr="00E026AB">
        <w:rPr>
          <w:rFonts w:eastAsia="SimSun"/>
          <w:sz w:val="24"/>
          <w:lang w:eastAsia="zh-CN"/>
        </w:rPr>
        <w:t xml:space="preserve"> RNA</w:t>
      </w:r>
      <w:r w:rsidRPr="00E026AB">
        <w:rPr>
          <w:rFonts w:eastAsia="SimSun"/>
          <w:sz w:val="24"/>
          <w:lang w:eastAsia="zh-CN"/>
        </w:rPr>
        <w:t>，对蚊子生存所需的内源基因进行切割。细胞末端连接修复机制会在该内源基因中产生功能缺失突变。当在种系中表达时，它会在</w:t>
      </w:r>
      <w:r w:rsidRPr="00E026AB">
        <w:rPr>
          <w:rFonts w:eastAsia="SimSun"/>
          <w:sz w:val="24"/>
          <w:lang w:eastAsia="zh-CN"/>
        </w:rPr>
        <w:t xml:space="preserve"> EGD-LMM </w:t>
      </w:r>
      <w:r w:rsidRPr="00E026AB">
        <w:rPr>
          <w:rFonts w:eastAsia="SimSun"/>
          <w:sz w:val="24"/>
          <w:lang w:eastAsia="zh-CN"/>
        </w:rPr>
        <w:t>中的重要内源基因中产生功能缺失突变。</w:t>
      </w:r>
      <w:r w:rsidRPr="00E026AB">
        <w:rPr>
          <w:rFonts w:eastAsia="SimSun"/>
          <w:sz w:val="24"/>
          <w:lang w:eastAsia="zh-CN"/>
        </w:rPr>
        <w:t xml:space="preserve">EGD </w:t>
      </w:r>
      <w:r w:rsidRPr="00E026AB">
        <w:rPr>
          <w:rFonts w:eastAsia="SimSun"/>
          <w:sz w:val="24"/>
          <w:lang w:eastAsia="zh-CN"/>
        </w:rPr>
        <w:t>的解毒剂部分提供了内源基因的重新编码版本，该版本无法被</w:t>
      </w:r>
      <w:r w:rsidRPr="00E026AB">
        <w:rPr>
          <w:rFonts w:eastAsia="SimSun"/>
          <w:sz w:val="24"/>
          <w:lang w:eastAsia="zh-CN"/>
        </w:rPr>
        <w:t xml:space="preserve"> Cas9/guide RNA </w:t>
      </w:r>
      <w:r w:rsidRPr="00E026AB">
        <w:rPr>
          <w:rFonts w:eastAsia="SimSun"/>
          <w:sz w:val="24"/>
          <w:lang w:eastAsia="zh-CN"/>
        </w:rPr>
        <w:t>组合切割。没有继承</w:t>
      </w:r>
      <w:r w:rsidRPr="00E026AB">
        <w:rPr>
          <w:rFonts w:eastAsia="SimSun"/>
          <w:sz w:val="24"/>
          <w:lang w:eastAsia="zh-CN"/>
        </w:rPr>
        <w:t xml:space="preserve"> EGD </w:t>
      </w:r>
      <w:r w:rsidRPr="00E026AB">
        <w:rPr>
          <w:rFonts w:eastAsia="SimSun"/>
          <w:sz w:val="24"/>
          <w:lang w:eastAsia="zh-CN"/>
        </w:rPr>
        <w:t>的后代将无法存活，因为它们不具备救援内源基因的重新编码版本。因此，拥有</w:t>
      </w:r>
      <w:r w:rsidRPr="00E026AB">
        <w:rPr>
          <w:rFonts w:eastAsia="SimSun"/>
          <w:sz w:val="24"/>
          <w:lang w:eastAsia="zh-CN"/>
        </w:rPr>
        <w:t xml:space="preserve"> EGD </w:t>
      </w:r>
      <w:r w:rsidRPr="00E026AB">
        <w:rPr>
          <w:rFonts w:eastAsia="SimSun"/>
          <w:sz w:val="24"/>
          <w:lang w:eastAsia="zh-CN"/>
        </w:rPr>
        <w:t>的个体相对于野生型蚊子的频率增加，并在种群中传播。</w:t>
      </w:r>
    </w:p>
    <w:p w14:paraId="110B801B"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D. </w:t>
      </w:r>
      <w:r w:rsidRPr="00E026AB">
        <w:rPr>
          <w:rFonts w:eastAsia="SimSun"/>
          <w:b/>
          <w:sz w:val="24"/>
          <w:lang w:eastAsia="zh-CN"/>
        </w:rPr>
        <w:t>母体效应显性胚胎停育</w:t>
      </w:r>
    </w:p>
    <w:p w14:paraId="013E389F" w14:textId="77777777" w:rsidR="003A45EC" w:rsidRPr="00E026AB" w:rsidRDefault="003A45EC" w:rsidP="00E026AB">
      <w:pPr>
        <w:snapToGrid w:val="0"/>
        <w:spacing w:before="120" w:after="120" w:line="240" w:lineRule="atLeast"/>
        <w:rPr>
          <w:rFonts w:eastAsia="SimSun"/>
          <w:sz w:val="24"/>
          <w:lang w:eastAsia="zh-CN"/>
        </w:rPr>
      </w:pPr>
      <w:r w:rsidRPr="00E026AB">
        <w:rPr>
          <w:rFonts w:eastAsia="SimSun"/>
          <w:sz w:val="24"/>
          <w:lang w:eastAsia="zh-CN"/>
        </w:rPr>
        <w:t>母体效应显性胚胎停育（</w:t>
      </w:r>
      <w:r w:rsidRPr="00E026AB">
        <w:rPr>
          <w:rFonts w:eastAsia="SimSun"/>
          <w:sz w:val="24"/>
          <w:lang w:eastAsia="zh-CN"/>
        </w:rPr>
        <w:t>Medea</w:t>
      </w:r>
      <w:r w:rsidRPr="00E026AB">
        <w:rPr>
          <w:rFonts w:eastAsia="SimSun"/>
          <w:sz w:val="24"/>
          <w:lang w:eastAsia="zh-CN"/>
        </w:rPr>
        <w:t>）基因驱动系统由两个遗传连锁部分组成：一个母体表达的毒素和一个在合子中表达的解毒剂。毒素由母体表达的</w:t>
      </w:r>
      <w:r w:rsidRPr="00E026AB">
        <w:rPr>
          <w:rFonts w:eastAsia="SimSun"/>
          <w:sz w:val="24"/>
          <w:lang w:eastAsia="zh-CN"/>
        </w:rPr>
        <w:t xml:space="preserve"> microRNA </w:t>
      </w:r>
      <w:r w:rsidRPr="00E026AB">
        <w:rPr>
          <w:rFonts w:eastAsia="SimSun"/>
          <w:sz w:val="24"/>
          <w:lang w:eastAsia="zh-CN"/>
        </w:rPr>
        <w:t>组成，可抑制早期胚胎发育所需的蚊子内源基因的表达。解毒剂由蚊子早期胚胎形成所需的同一内源基因的转基因版本组成，但该基因已被重新编码，因此不能被</w:t>
      </w:r>
      <w:r w:rsidRPr="00E026AB">
        <w:rPr>
          <w:rFonts w:eastAsia="SimSun"/>
          <w:sz w:val="24"/>
          <w:lang w:eastAsia="zh-CN"/>
        </w:rPr>
        <w:t>microRNA</w:t>
      </w:r>
      <w:r w:rsidRPr="00E026AB">
        <w:rPr>
          <w:rFonts w:eastAsia="SimSun"/>
          <w:sz w:val="24"/>
          <w:lang w:eastAsia="zh-CN"/>
        </w:rPr>
        <w:t>抑制。当这种解毒剂转基因在早期胚胎中表达时，它能挽救内源蚊子基因的表达损失，从而使胚胎得以存活。没有遗传到</w:t>
      </w:r>
      <w:r w:rsidRPr="00E026AB">
        <w:rPr>
          <w:rFonts w:eastAsia="SimSun"/>
          <w:sz w:val="24"/>
          <w:lang w:eastAsia="zh-CN"/>
        </w:rPr>
        <w:t xml:space="preserve"> EGD </w:t>
      </w:r>
      <w:r w:rsidRPr="00E026AB">
        <w:rPr>
          <w:rFonts w:eastAsia="SimSun"/>
          <w:sz w:val="24"/>
          <w:lang w:eastAsia="zh-CN"/>
        </w:rPr>
        <w:t>的</w:t>
      </w:r>
      <w:r w:rsidRPr="00E026AB">
        <w:rPr>
          <w:rFonts w:eastAsia="SimSun"/>
          <w:sz w:val="24"/>
          <w:lang w:eastAsia="zh-CN"/>
        </w:rPr>
        <w:t xml:space="preserve"> Medea EGD-LMM </w:t>
      </w:r>
      <w:r w:rsidRPr="00E026AB">
        <w:rPr>
          <w:rFonts w:eastAsia="SimSun"/>
          <w:sz w:val="24"/>
          <w:lang w:eastAsia="zh-CN"/>
        </w:rPr>
        <w:t>母本的后代会因为无法表达拯救性转基因解毒剂而死亡，而遗传到</w:t>
      </w:r>
      <w:r w:rsidRPr="00E026AB">
        <w:rPr>
          <w:rFonts w:eastAsia="SimSun"/>
          <w:sz w:val="24"/>
          <w:lang w:eastAsia="zh-CN"/>
        </w:rPr>
        <w:t xml:space="preserve"> EGD </w:t>
      </w:r>
      <w:r w:rsidRPr="00E026AB">
        <w:rPr>
          <w:rFonts w:eastAsia="SimSun"/>
          <w:sz w:val="24"/>
          <w:lang w:eastAsia="zh-CN"/>
        </w:rPr>
        <w:t>母本的后代则会表达拯救性转基因解毒剂并存活下来，从而导致</w:t>
      </w:r>
      <w:r w:rsidRPr="00E026AB">
        <w:rPr>
          <w:rFonts w:eastAsia="SimSun"/>
          <w:sz w:val="24"/>
          <w:lang w:eastAsia="zh-CN"/>
        </w:rPr>
        <w:t xml:space="preserve"> EGD-</w:t>
      </w:r>
      <w:r w:rsidRPr="00E026AB">
        <w:rPr>
          <w:rFonts w:eastAsia="SimSun"/>
          <w:sz w:val="24"/>
          <w:lang w:eastAsia="zh-CN"/>
        </w:rPr>
        <w:lastRenderedPageBreak/>
        <w:t xml:space="preserve">LMM </w:t>
      </w:r>
      <w:r w:rsidRPr="00E026AB">
        <w:rPr>
          <w:rFonts w:eastAsia="SimSun"/>
          <w:sz w:val="24"/>
          <w:lang w:eastAsia="zh-CN"/>
        </w:rPr>
        <w:t>蚊子的频率相对于野生型蚊子有所增加，并导致</w:t>
      </w:r>
      <w:r w:rsidRPr="00E026AB">
        <w:rPr>
          <w:rFonts w:eastAsia="SimSun"/>
          <w:sz w:val="24"/>
          <w:lang w:eastAsia="zh-CN"/>
        </w:rPr>
        <w:t>EGD</w:t>
      </w:r>
      <w:r w:rsidRPr="00E026AB">
        <w:rPr>
          <w:rFonts w:eastAsia="SimSun"/>
          <w:sz w:val="24"/>
          <w:lang w:eastAsia="zh-CN"/>
        </w:rPr>
        <w:t>在目标种群中传播。</w:t>
      </w:r>
      <w:r w:rsidRPr="00E026AB">
        <w:rPr>
          <w:rFonts w:eastAsia="SimSun"/>
          <w:sz w:val="24"/>
        </w:rPr>
        <w:fldChar w:fldCharType="begin"/>
      </w:r>
      <w:r w:rsidRPr="00E026AB">
        <w:rPr>
          <w:rFonts w:eastAsia="SimSun"/>
          <w:sz w:val="24"/>
          <w:lang w:eastAsia="zh-CN"/>
        </w:rPr>
        <w:instrText xml:space="preserve"> ADDIN EN.CITE &lt;EndNote&gt;&lt;Cite&gt;&lt;Author&gt;Hay&lt;/Author&gt;&lt;Year&gt;2021&lt;/Year&gt;&lt;RecNum&gt;23704&lt;/RecNum&gt;&lt;DisplayText&gt;(Hay et al., 2021)&lt;/DisplayText&gt;&lt;record&gt;&lt;rec-number&gt;23704&lt;/rec-number&gt;&lt;foreign-keys&gt;&lt;key app="EN" db-id="sxd2rda5xvs0soe2z0459vtoft2tr205a0p0" timestamp="1701860208" guid="b4f35c8c-f38d-430f-a44d-cc6498642d3c"&gt;23704&lt;/key&gt;&lt;/foreign-keys&gt;&lt;ref-type name="Journal Article"&gt;17&lt;/ref-type&gt;&lt;contributors&gt;&lt;authors&gt;&lt;author&gt;Bruce A. Hay&lt;/author&gt;&lt;author&gt;Georg Oberhofer&lt;/author&gt;&lt;author&gt;Ming Guo&lt;/author&gt;&lt;/authors&gt;&lt;/contributors&gt;&lt;titles&gt;&lt;title&gt;Engineering the Composition and Fate of Wild Populations with Gene Drive&lt;/title&gt;&lt;secondary-title&gt;Annual Review of Entomology&lt;/secondary-title&gt;&lt;/titles&gt;&lt;periodical&gt;&lt;full-title&gt;Annual Review of Entomology&lt;/full-title&gt;&lt;/periodical&gt;&lt;pages&gt;407-434&lt;/pages&gt;&lt;volume&gt;66&lt;/volume&gt;&lt;number&gt;1&lt;/number&gt;&lt;keywords&gt;&lt;keyword&gt;gene drive,selfish genetic element,homing,underdominance,population suppression,population modification&lt;/keyword&gt;&lt;/keywords&gt;&lt;dates&gt;&lt;year&gt;2021&lt;/year&gt;&lt;/dates&gt;&lt;accession-num&gt;33035437&lt;/accession-num&gt;&lt;urls&gt;&lt;related-urls&gt;&lt;url&gt;https://www.annualreviews.org/doi/abs/10.1146/annurev-ento-020117-043154&lt;/url&gt;&lt;/related-urls&gt;&lt;/urls&gt;&lt;electronic-resource-num&gt;10.1146/annurev-ento-020117-043154&lt;/electronic-resource-num&gt;&lt;/record&gt;&lt;/Cite&gt;&lt;/EndNote&gt;</w:instrText>
      </w:r>
      <w:r w:rsidRPr="00E026AB">
        <w:rPr>
          <w:rFonts w:eastAsia="SimSun"/>
          <w:sz w:val="24"/>
        </w:rPr>
        <w:fldChar w:fldCharType="separate"/>
      </w:r>
      <w:r w:rsidRPr="00E026AB">
        <w:rPr>
          <w:rFonts w:eastAsia="SimSun"/>
          <w:sz w:val="24"/>
          <w:lang w:eastAsia="zh-CN"/>
        </w:rPr>
        <w:t xml:space="preserve">(Hay </w:t>
      </w:r>
      <w:r w:rsidRPr="00E026AB">
        <w:rPr>
          <w:rFonts w:eastAsia="SimSun"/>
          <w:sz w:val="24"/>
          <w:lang w:eastAsia="zh-CN"/>
        </w:rPr>
        <w:t>等，</w:t>
      </w:r>
      <w:r w:rsidRPr="00E026AB">
        <w:rPr>
          <w:rFonts w:eastAsia="SimSun"/>
          <w:sz w:val="24"/>
          <w:lang w:eastAsia="zh-CN"/>
        </w:rPr>
        <w:t>2021)</w:t>
      </w:r>
      <w:r w:rsidRPr="00E026AB">
        <w:rPr>
          <w:rFonts w:eastAsia="SimSun"/>
          <w:sz w:val="24"/>
        </w:rPr>
        <w:fldChar w:fldCharType="end"/>
      </w:r>
      <w:r w:rsidRPr="00E026AB">
        <w:rPr>
          <w:rFonts w:eastAsia="SimSun"/>
          <w:sz w:val="24"/>
          <w:lang w:eastAsia="zh-CN"/>
        </w:rPr>
        <w:t>。</w:t>
      </w:r>
    </w:p>
    <w:p w14:paraId="4B0ED0B3" w14:textId="5CA08005" w:rsidR="003A45EC" w:rsidRPr="00E026AB" w:rsidRDefault="003A45EC" w:rsidP="00E026AB">
      <w:pPr>
        <w:autoSpaceDE w:val="0"/>
        <w:autoSpaceDN w:val="0"/>
        <w:adjustRightInd w:val="0"/>
        <w:snapToGrid w:val="0"/>
        <w:spacing w:before="120" w:after="120" w:line="240" w:lineRule="atLeast"/>
        <w:rPr>
          <w:rFonts w:eastAsia="SimSun"/>
          <w:b/>
          <w:sz w:val="24"/>
          <w:lang w:eastAsia="zh-CN"/>
        </w:rPr>
      </w:pPr>
      <w:r w:rsidRPr="00E026AB">
        <w:rPr>
          <w:rFonts w:eastAsia="SimSun"/>
          <w:b/>
          <w:sz w:val="24"/>
          <w:lang w:eastAsia="zh-CN"/>
        </w:rPr>
        <w:t xml:space="preserve">E. </w:t>
      </w:r>
      <w:r w:rsidR="000C5F76">
        <w:rPr>
          <w:rFonts w:eastAsia="SimSun" w:hint="eastAsia"/>
          <w:b/>
          <w:sz w:val="24"/>
          <w:lang w:eastAsia="zh-CN"/>
        </w:rPr>
        <w:t>显性不足</w:t>
      </w:r>
      <w:r w:rsidRPr="00E026AB">
        <w:rPr>
          <w:rFonts w:eastAsia="SimSun"/>
          <w:b/>
          <w:sz w:val="24"/>
          <w:lang w:eastAsia="zh-CN"/>
        </w:rPr>
        <w:t xml:space="preserve"> </w:t>
      </w:r>
    </w:p>
    <w:p w14:paraId="126951ED" w14:textId="576B6A03" w:rsidR="003A45EC" w:rsidRPr="00E026AB" w:rsidRDefault="00901F55" w:rsidP="00E026AB">
      <w:pPr>
        <w:snapToGrid w:val="0"/>
        <w:spacing w:before="120" w:after="120" w:line="240" w:lineRule="atLeast"/>
        <w:rPr>
          <w:rFonts w:eastAsia="SimSun"/>
          <w:sz w:val="24"/>
          <w:lang w:eastAsia="zh-CN"/>
        </w:rPr>
      </w:pPr>
      <w:r>
        <w:rPr>
          <w:rFonts w:eastAsia="SimSun" w:hint="eastAsia"/>
          <w:sz w:val="24"/>
          <w:lang w:eastAsia="zh-CN"/>
        </w:rPr>
        <w:t>显性不足</w:t>
      </w:r>
      <w:r w:rsidR="003A45EC" w:rsidRPr="00E026AB">
        <w:rPr>
          <w:rFonts w:eastAsia="SimSun"/>
          <w:sz w:val="24"/>
          <w:lang w:eastAsia="zh-CN"/>
        </w:rPr>
        <w:t>是一种基因驱动形式，已被提出用于蚊媒的种群改造，可在目标蚊子种群中进行</w:t>
      </w:r>
      <w:r w:rsidR="005D4C60">
        <w:rPr>
          <w:rFonts w:eastAsia="SimSun"/>
          <w:sz w:val="24"/>
          <w:lang w:eastAsia="zh-CN"/>
        </w:rPr>
        <w:t>定位</w:t>
      </w:r>
      <w:r w:rsidR="003A45EC" w:rsidRPr="00E026AB">
        <w:rPr>
          <w:rFonts w:eastAsia="SimSun"/>
          <w:sz w:val="24"/>
          <w:lang w:eastAsia="zh-CN"/>
        </w:rPr>
        <w:t>传播（</w:t>
      </w:r>
      <w:r w:rsidR="003A45EC" w:rsidRPr="00E026AB">
        <w:rPr>
          <w:rFonts w:eastAsia="SimSun"/>
          <w:sz w:val="24"/>
          <w:lang w:eastAsia="zh-CN"/>
        </w:rPr>
        <w:t xml:space="preserve">Wang </w:t>
      </w:r>
      <w:r w:rsidR="003A45EC" w:rsidRPr="00E026AB">
        <w:rPr>
          <w:rFonts w:eastAsia="SimSun"/>
          <w:sz w:val="24"/>
          <w:lang w:eastAsia="zh-CN"/>
        </w:rPr>
        <w:t>等人，</w:t>
      </w:r>
      <w:r w:rsidR="003A45EC" w:rsidRPr="00E026AB">
        <w:rPr>
          <w:rFonts w:eastAsia="SimSun"/>
          <w:sz w:val="24"/>
          <w:lang w:eastAsia="zh-CN"/>
        </w:rPr>
        <w:t>2022a</w:t>
      </w:r>
      <w:r w:rsidR="003A45EC" w:rsidRPr="00E026AB">
        <w:rPr>
          <w:rFonts w:eastAsia="SimSun"/>
          <w:sz w:val="24"/>
          <w:lang w:eastAsia="zh-CN"/>
        </w:rPr>
        <w:t>）。由于其对高释放阈值的要求，可将其视为一种</w:t>
      </w:r>
      <w:r w:rsidR="005D4C60">
        <w:rPr>
          <w:rFonts w:eastAsia="SimSun" w:hint="eastAsia"/>
          <w:sz w:val="24"/>
          <w:lang w:eastAsia="zh-CN"/>
        </w:rPr>
        <w:t>定位</w:t>
      </w:r>
      <w:r w:rsidR="003A45EC" w:rsidRPr="00E026AB">
        <w:rPr>
          <w:rFonts w:eastAsia="SimSun"/>
          <w:sz w:val="24"/>
          <w:lang w:eastAsia="zh-CN"/>
        </w:rPr>
        <w:t>基因驱动形式。在单位点</w:t>
      </w:r>
      <w:r w:rsidR="00F51723">
        <w:rPr>
          <w:rFonts w:eastAsia="SimSun" w:hint="eastAsia"/>
          <w:sz w:val="24"/>
          <w:lang w:eastAsia="zh-CN"/>
        </w:rPr>
        <w:t>显性不足</w:t>
      </w:r>
      <w:r w:rsidR="003A45EC" w:rsidRPr="00E026AB">
        <w:rPr>
          <w:rFonts w:eastAsia="SimSun"/>
          <w:sz w:val="24"/>
          <w:lang w:eastAsia="zh-CN"/>
        </w:rPr>
        <w:t>中，携带</w:t>
      </w:r>
      <w:r w:rsidR="003A45EC" w:rsidRPr="00E026AB">
        <w:rPr>
          <w:rFonts w:eastAsia="SimSun"/>
          <w:sz w:val="24"/>
          <w:lang w:eastAsia="zh-CN"/>
        </w:rPr>
        <w:t xml:space="preserve">EGD </w:t>
      </w:r>
      <w:r w:rsidR="003A45EC" w:rsidRPr="00E026AB">
        <w:rPr>
          <w:rFonts w:eastAsia="SimSun"/>
          <w:sz w:val="24"/>
          <w:lang w:eastAsia="zh-CN"/>
        </w:rPr>
        <w:t>的杂合子比野生型或</w:t>
      </w:r>
      <w:r w:rsidR="003A45EC" w:rsidRPr="00E026AB">
        <w:rPr>
          <w:rFonts w:eastAsia="SimSun"/>
          <w:sz w:val="24"/>
          <w:lang w:eastAsia="zh-CN"/>
        </w:rPr>
        <w:t xml:space="preserve"> EGD </w:t>
      </w:r>
      <w:r w:rsidR="003A45EC" w:rsidRPr="00E026AB">
        <w:rPr>
          <w:rFonts w:eastAsia="SimSun"/>
          <w:sz w:val="24"/>
          <w:lang w:eastAsia="zh-CN"/>
        </w:rPr>
        <w:t>的同源杂合子适应性更差，通常会导致自限性特征。在双位点</w:t>
      </w:r>
      <w:r w:rsidR="00F51723">
        <w:rPr>
          <w:rFonts w:eastAsia="SimSun" w:hint="eastAsia"/>
          <w:sz w:val="24"/>
          <w:lang w:eastAsia="zh-CN"/>
        </w:rPr>
        <w:t>显性</w:t>
      </w:r>
      <w:r w:rsidR="00B8275D">
        <w:rPr>
          <w:rFonts w:eastAsia="SimSun" w:hint="eastAsia"/>
          <w:sz w:val="24"/>
          <w:lang w:eastAsia="zh-CN"/>
        </w:rPr>
        <w:t>不足</w:t>
      </w:r>
      <w:r w:rsidR="003A45EC" w:rsidRPr="00E026AB">
        <w:rPr>
          <w:rFonts w:eastAsia="SimSun"/>
          <w:sz w:val="24"/>
          <w:lang w:eastAsia="zh-CN"/>
        </w:rPr>
        <w:t>中，不携带或同时携带两种不同</w:t>
      </w:r>
      <w:r w:rsidR="003A45EC" w:rsidRPr="00E026AB">
        <w:rPr>
          <w:rFonts w:eastAsia="SimSun"/>
          <w:sz w:val="24"/>
          <w:lang w:eastAsia="zh-CN"/>
        </w:rPr>
        <w:t xml:space="preserve"> EGDs </w:t>
      </w:r>
      <w:r w:rsidR="003A45EC" w:rsidRPr="00E026AB">
        <w:rPr>
          <w:rFonts w:eastAsia="SimSun"/>
          <w:sz w:val="24"/>
          <w:lang w:eastAsia="zh-CN"/>
        </w:rPr>
        <w:t>的蚊子比只携带两种</w:t>
      </w:r>
      <w:r w:rsidR="003A45EC" w:rsidRPr="00E026AB">
        <w:rPr>
          <w:rFonts w:eastAsia="SimSun"/>
          <w:sz w:val="24"/>
          <w:lang w:eastAsia="zh-CN"/>
        </w:rPr>
        <w:t xml:space="preserve"> EGD </w:t>
      </w:r>
      <w:r w:rsidR="003A45EC" w:rsidRPr="00E026AB">
        <w:rPr>
          <w:rFonts w:eastAsia="SimSun"/>
          <w:sz w:val="24"/>
          <w:lang w:eastAsia="zh-CN"/>
        </w:rPr>
        <w:t>中一种的蚊子适应性更强，通常会产生自我维持的基因驱动。</w:t>
      </w:r>
    </w:p>
    <w:p w14:paraId="6D78A971" w14:textId="77777777" w:rsidR="003A45EC" w:rsidRPr="00E026AB" w:rsidRDefault="003A45EC" w:rsidP="00E026AB">
      <w:pPr>
        <w:autoSpaceDE w:val="0"/>
        <w:autoSpaceDN w:val="0"/>
        <w:adjustRightInd w:val="0"/>
        <w:snapToGrid w:val="0"/>
        <w:spacing w:before="120" w:after="120" w:line="240" w:lineRule="atLeast"/>
        <w:rPr>
          <w:rFonts w:eastAsia="SimSun"/>
          <w:b/>
          <w:sz w:val="24"/>
          <w:lang w:eastAsia="zh-CN"/>
        </w:rPr>
      </w:pPr>
      <w:r w:rsidRPr="00E026AB">
        <w:rPr>
          <w:rFonts w:eastAsia="SimSun"/>
          <w:b/>
          <w:sz w:val="24"/>
          <w:lang w:eastAsia="zh-CN"/>
        </w:rPr>
        <w:t xml:space="preserve">F. </w:t>
      </w:r>
      <w:r w:rsidRPr="00E026AB">
        <w:rPr>
          <w:rFonts w:eastAsia="SimSun"/>
          <w:b/>
          <w:sz w:val="24"/>
          <w:lang w:eastAsia="zh-CN"/>
        </w:rPr>
        <w:t>分离驱动</w:t>
      </w:r>
    </w:p>
    <w:p w14:paraId="490944AB" w14:textId="5A6D20AB" w:rsidR="003A45EC" w:rsidRPr="00E026AB" w:rsidRDefault="003A45EC" w:rsidP="00E026AB">
      <w:pPr>
        <w:pStyle w:val="Default"/>
        <w:snapToGrid w:val="0"/>
        <w:spacing w:before="120" w:after="120" w:line="240" w:lineRule="atLeast"/>
        <w:rPr>
          <w:color w:val="auto"/>
        </w:rPr>
      </w:pPr>
      <w:r w:rsidRPr="00E026AB">
        <w:rPr>
          <w:color w:val="auto"/>
          <w:lang w:eastAsia="zh-CN"/>
        </w:rPr>
        <w:t>分离驱动是一种</w:t>
      </w:r>
      <w:r w:rsidR="006B2A1B">
        <w:rPr>
          <w:color w:val="auto"/>
          <w:lang w:eastAsia="zh-CN"/>
        </w:rPr>
        <w:t>人工基因驱动</w:t>
      </w:r>
      <w:r w:rsidRPr="00E026AB">
        <w:rPr>
          <w:color w:val="auto"/>
          <w:lang w:eastAsia="zh-CN"/>
        </w:rPr>
        <w:t>，由插入基因组不同位点的两个或多个未连锁的元件组成，只有在彼此耦合时，才能增加频率并在目标蚊子种群中传播。</w:t>
      </w:r>
      <w:r w:rsidRPr="00E026AB">
        <w:rPr>
          <w:color w:val="auto"/>
          <w:lang w:eastAsia="zh-CN"/>
        </w:rPr>
        <w:t xml:space="preserve">(Champer </w:t>
      </w:r>
      <w:r w:rsidRPr="00E026AB">
        <w:rPr>
          <w:color w:val="auto"/>
          <w:lang w:eastAsia="zh-CN"/>
        </w:rPr>
        <w:t>等，</w:t>
      </w:r>
      <w:r w:rsidRPr="00E026AB">
        <w:rPr>
          <w:color w:val="auto"/>
          <w:lang w:eastAsia="zh-CN"/>
        </w:rPr>
        <w:t>2019b</w:t>
      </w:r>
      <w:r w:rsidRPr="00E026AB">
        <w:rPr>
          <w:color w:val="auto"/>
          <w:lang w:eastAsia="zh-CN"/>
        </w:rPr>
        <w:t>；</w:t>
      </w:r>
      <w:r w:rsidRPr="00E026AB">
        <w:rPr>
          <w:color w:val="auto"/>
          <w:lang w:eastAsia="zh-CN"/>
        </w:rPr>
        <w:t xml:space="preserve">Li </w:t>
      </w:r>
      <w:r w:rsidRPr="00E026AB">
        <w:rPr>
          <w:color w:val="auto"/>
          <w:lang w:eastAsia="zh-CN"/>
        </w:rPr>
        <w:t>等，</w:t>
      </w:r>
      <w:r w:rsidRPr="00E026AB">
        <w:rPr>
          <w:color w:val="auto"/>
          <w:lang w:eastAsia="zh-CN"/>
        </w:rPr>
        <w:t>2020</w:t>
      </w:r>
      <w:r w:rsidRPr="00E026AB">
        <w:rPr>
          <w:color w:val="auto"/>
          <w:lang w:eastAsia="zh-CN"/>
        </w:rPr>
        <w:t>；</w:t>
      </w:r>
      <w:r w:rsidRPr="00E026AB">
        <w:rPr>
          <w:color w:val="auto"/>
          <w:lang w:eastAsia="zh-CN"/>
        </w:rPr>
        <w:t xml:space="preserve">Noble </w:t>
      </w:r>
      <w:r w:rsidRPr="00E026AB">
        <w:rPr>
          <w:color w:val="auto"/>
          <w:lang w:eastAsia="zh-CN"/>
        </w:rPr>
        <w:t>等，</w:t>
      </w:r>
      <w:r w:rsidRPr="00E026AB">
        <w:rPr>
          <w:color w:val="auto"/>
          <w:lang w:eastAsia="zh-CN"/>
        </w:rPr>
        <w:t>2019</w:t>
      </w:r>
      <w:r w:rsidRPr="00E026AB">
        <w:rPr>
          <w:color w:val="auto"/>
          <w:lang w:eastAsia="zh-CN"/>
        </w:rPr>
        <w:t>；</w:t>
      </w:r>
      <w:r w:rsidRPr="00E026AB">
        <w:rPr>
          <w:color w:val="auto"/>
          <w:lang w:eastAsia="zh-CN"/>
        </w:rPr>
        <w:t xml:space="preserve">Oberhofer </w:t>
      </w:r>
      <w:r w:rsidRPr="00E026AB">
        <w:rPr>
          <w:color w:val="auto"/>
          <w:lang w:eastAsia="zh-CN"/>
        </w:rPr>
        <w:t>等，</w:t>
      </w:r>
      <w:r w:rsidRPr="00E026AB">
        <w:rPr>
          <w:color w:val="auto"/>
          <w:lang w:eastAsia="zh-CN"/>
        </w:rPr>
        <w:t>2020a</w:t>
      </w:r>
      <w:r w:rsidRPr="00E026AB">
        <w:rPr>
          <w:color w:val="auto"/>
          <w:lang w:eastAsia="zh-CN"/>
        </w:rPr>
        <w:t>）。它们主要用于改造蚊子种群。一些建模表明，这种</w:t>
      </w:r>
      <w:r w:rsidRPr="00E026AB">
        <w:rPr>
          <w:color w:val="auto"/>
          <w:lang w:eastAsia="zh-CN"/>
        </w:rPr>
        <w:t xml:space="preserve"> EGD-LMMs </w:t>
      </w:r>
      <w:r w:rsidRPr="00E026AB">
        <w:rPr>
          <w:color w:val="auto"/>
          <w:lang w:eastAsia="zh-CN"/>
        </w:rPr>
        <w:t>在目标蚊子种群中的频率会增加，但只能持续有限的时间，然后由于两个</w:t>
      </w:r>
      <w:r w:rsidRPr="00E026AB">
        <w:rPr>
          <w:color w:val="auto"/>
          <w:lang w:eastAsia="zh-CN"/>
        </w:rPr>
        <w:t xml:space="preserve"> EGD </w:t>
      </w:r>
      <w:r w:rsidRPr="00E026AB">
        <w:rPr>
          <w:color w:val="auto"/>
          <w:lang w:eastAsia="zh-CN"/>
        </w:rPr>
        <w:t>元</w:t>
      </w:r>
      <w:r w:rsidRPr="00E026AB">
        <w:rPr>
          <w:color w:val="auto"/>
          <w:lang w:eastAsia="zh-CN"/>
        </w:rPr>
        <w:t xml:space="preserve"> </w:t>
      </w:r>
      <w:r w:rsidRPr="00E026AB">
        <w:rPr>
          <w:color w:val="auto"/>
          <w:lang w:eastAsia="zh-CN"/>
        </w:rPr>
        <w:t>素的分离，频率会下降。不过，也有证据表明，分离驱动的持续时间可能会超过预期的设计目标，表现得像是全基因驱动。</w:t>
      </w:r>
      <w:r w:rsidRPr="00E026AB">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026AB">
        <w:rPr>
          <w:lang w:eastAsia="zh-CN"/>
        </w:rPr>
        <w:instrText xml:space="preserve"> ADDIN EN.CITE </w:instrText>
      </w:r>
      <w:r w:rsidRPr="00E026AB">
        <w:fldChar w:fldCharType="begin">
          <w:fldData xml:space="preserve">PEVuZE5vdGU+PENpdGU+PEF1dGhvcj5MaTwvQXV0aG9yPjxZZWFyPjIwMjA8L1llYXI+PFJlY051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==
</w:fldData>
        </w:fldChar>
      </w:r>
      <w:r w:rsidRPr="00E026AB">
        <w:rPr>
          <w:highlight w:val="red"/>
          <w:lang w:eastAsia="zh-CN"/>
        </w:rPr>
        <w:instrText xml:space="preserve"> ADDIN EN.CITE.DATA </w:instrText>
      </w:r>
      <w:r w:rsidRPr="00E026AB">
        <w:fldChar w:fldCharType="end"/>
      </w:r>
      <w:r w:rsidRPr="00E026AB">
        <w:fldChar w:fldCharType="separate"/>
      </w:r>
      <w:r w:rsidRPr="00E026AB">
        <w:t xml:space="preserve">(Champer </w:t>
      </w:r>
      <w:r w:rsidRPr="00E026AB">
        <w:t>等，</w:t>
      </w:r>
      <w:r w:rsidRPr="00E026AB">
        <w:t xml:space="preserve">2019b; Li </w:t>
      </w:r>
      <w:r w:rsidRPr="00E026AB">
        <w:t>等，</w:t>
      </w:r>
      <w:r w:rsidRPr="00E026AB">
        <w:t xml:space="preserve">2020; Noble </w:t>
      </w:r>
      <w:r w:rsidRPr="00E026AB">
        <w:t>等，</w:t>
      </w:r>
      <w:r w:rsidRPr="00E026AB">
        <w:t xml:space="preserve">2019; Oberhofer </w:t>
      </w:r>
      <w:r w:rsidRPr="00E026AB">
        <w:t>等，</w:t>
      </w:r>
      <w:r w:rsidRPr="00E026AB">
        <w:t>2020a)</w:t>
      </w:r>
      <w:r w:rsidRPr="00E026AB">
        <w:fldChar w:fldCharType="end"/>
      </w:r>
      <w:r w:rsidRPr="00E026AB">
        <w:rPr>
          <w:lang w:eastAsia="zh-CN"/>
        </w:rPr>
        <w:t>。</w:t>
      </w:r>
      <w:r w:rsidRPr="00E026AB">
        <w:rPr>
          <w:color w:val="auto"/>
        </w:rPr>
        <w:t xml:space="preserve"> </w:t>
      </w:r>
    </w:p>
    <w:p w14:paraId="039C2E44" w14:textId="77777777" w:rsidR="003A45EC" w:rsidRPr="00E026AB" w:rsidRDefault="003A45EC" w:rsidP="00E026AB">
      <w:pPr>
        <w:snapToGrid w:val="0"/>
        <w:spacing w:before="120" w:after="120" w:line="240" w:lineRule="atLeast"/>
        <w:rPr>
          <w:rFonts w:eastAsia="SimSun"/>
          <w:b/>
          <w:sz w:val="24"/>
          <w:lang w:eastAsia="zh-CN"/>
        </w:rPr>
      </w:pPr>
      <w:r w:rsidRPr="00E026AB">
        <w:rPr>
          <w:rFonts w:eastAsia="SimSun"/>
          <w:b/>
          <w:sz w:val="24"/>
          <w:lang w:eastAsia="zh-CN"/>
        </w:rPr>
        <w:t xml:space="preserve">G. </w:t>
      </w:r>
      <w:r w:rsidRPr="00E026AB">
        <w:rPr>
          <w:rFonts w:eastAsia="SimSun"/>
          <w:b/>
          <w:sz w:val="24"/>
          <w:lang w:eastAsia="zh-CN"/>
        </w:rPr>
        <w:t>携带私有等位基因的双驱动</w:t>
      </w:r>
    </w:p>
    <w:p w14:paraId="19A78786" w14:textId="4C981C42" w:rsidR="003A45EC" w:rsidRPr="00E026AB" w:rsidRDefault="003A45EC" w:rsidP="00E026AB">
      <w:pPr>
        <w:pStyle w:val="Default"/>
        <w:snapToGrid w:val="0"/>
        <w:spacing w:before="120" w:after="120" w:line="240" w:lineRule="atLeast"/>
        <w:rPr>
          <w:color w:val="auto"/>
          <w:lang w:eastAsia="zh-CN"/>
        </w:rPr>
      </w:pPr>
      <w:r w:rsidRPr="00E026AB">
        <w:rPr>
          <w:color w:val="auto"/>
          <w:lang w:eastAsia="zh-CN"/>
        </w:rPr>
        <w:t>双驱动由两个独立元素组成，以产生功能性</w:t>
      </w:r>
      <w:r w:rsidRPr="00E026AB">
        <w:rPr>
          <w:color w:val="auto"/>
          <w:lang w:eastAsia="zh-CN"/>
        </w:rPr>
        <w:t xml:space="preserve"> EGD</w:t>
      </w:r>
      <w:r w:rsidRPr="00E026AB">
        <w:rPr>
          <w:color w:val="auto"/>
          <w:lang w:eastAsia="zh-CN"/>
        </w:rPr>
        <w:t>（</w:t>
      </w:r>
      <w:r w:rsidRPr="00E026AB">
        <w:rPr>
          <w:color w:val="auto"/>
          <w:lang w:eastAsia="zh-CN"/>
        </w:rPr>
        <w:t xml:space="preserve">Willis </w:t>
      </w:r>
      <w:r w:rsidRPr="00E026AB">
        <w:rPr>
          <w:color w:val="auto"/>
          <w:lang w:eastAsia="zh-CN"/>
        </w:rPr>
        <w:t>和</w:t>
      </w:r>
      <w:r w:rsidRPr="00E026AB">
        <w:rPr>
          <w:color w:val="auto"/>
          <w:lang w:eastAsia="zh-CN"/>
        </w:rPr>
        <w:t xml:space="preserve"> Burt</w:t>
      </w:r>
      <w:r w:rsidRPr="00E026AB">
        <w:rPr>
          <w:color w:val="auto"/>
          <w:lang w:eastAsia="zh-CN"/>
        </w:rPr>
        <w:t>，</w:t>
      </w:r>
      <w:r w:rsidRPr="00E026AB">
        <w:rPr>
          <w:color w:val="auto"/>
          <w:lang w:eastAsia="zh-CN"/>
        </w:rPr>
        <w:t xml:space="preserve">2021 </w:t>
      </w:r>
      <w:r w:rsidRPr="00E026AB">
        <w:rPr>
          <w:color w:val="auto"/>
          <w:lang w:eastAsia="zh-CN"/>
        </w:rPr>
        <w:t>）。</w:t>
      </w:r>
      <w:r w:rsidRPr="00E026AB">
        <w:rPr>
          <w:color w:val="auto"/>
          <w:lang w:eastAsia="zh-CN"/>
        </w:rPr>
        <w:t xml:space="preserve">EGD </w:t>
      </w:r>
      <w:r w:rsidRPr="00E026AB">
        <w:rPr>
          <w:color w:val="auto"/>
          <w:lang w:eastAsia="zh-CN"/>
        </w:rPr>
        <w:t>的第一个元素编码</w:t>
      </w:r>
      <w:r w:rsidRPr="00E026AB">
        <w:rPr>
          <w:color w:val="auto"/>
          <w:lang w:eastAsia="zh-CN"/>
        </w:rPr>
        <w:t xml:space="preserve"> Cas9</w:t>
      </w:r>
      <w:r w:rsidRPr="00E026AB">
        <w:rPr>
          <w:color w:val="auto"/>
          <w:lang w:eastAsia="zh-CN"/>
        </w:rPr>
        <w:t>，当与识别特定基因组靶位点或</w:t>
      </w:r>
      <w:r w:rsidRPr="00E026AB">
        <w:rPr>
          <w:color w:val="auto"/>
          <w:lang w:eastAsia="zh-CN"/>
        </w:rPr>
        <w:t xml:space="preserve"> "</w:t>
      </w:r>
      <w:r w:rsidRPr="00E026AB">
        <w:rPr>
          <w:color w:val="auto"/>
          <w:lang w:eastAsia="zh-CN"/>
        </w:rPr>
        <w:t>私有等位基因</w:t>
      </w:r>
      <w:r w:rsidRPr="00E026AB">
        <w:rPr>
          <w:color w:val="auto"/>
          <w:lang w:eastAsia="zh-CN"/>
        </w:rPr>
        <w:t>"</w:t>
      </w:r>
      <w:r w:rsidRPr="00E026AB">
        <w:rPr>
          <w:color w:val="auto"/>
          <w:lang w:eastAsia="zh-CN"/>
        </w:rPr>
        <w:t>（存在于目标蚊子种群中，但不存在于其他蚊子种群中）的引导</w:t>
      </w:r>
      <w:r w:rsidRPr="00E026AB">
        <w:rPr>
          <w:color w:val="auto"/>
          <w:lang w:eastAsia="zh-CN"/>
        </w:rPr>
        <w:t xml:space="preserve"> RNA </w:t>
      </w:r>
      <w:r w:rsidRPr="00E026AB">
        <w:rPr>
          <w:color w:val="auto"/>
          <w:lang w:eastAsia="zh-CN"/>
        </w:rPr>
        <w:t>一起表达时，会导致该</w:t>
      </w:r>
      <w:r w:rsidRPr="00E026AB">
        <w:rPr>
          <w:color w:val="auto"/>
          <w:lang w:eastAsia="zh-CN"/>
        </w:rPr>
        <w:t xml:space="preserve">EGD </w:t>
      </w:r>
      <w:r w:rsidRPr="00E026AB">
        <w:rPr>
          <w:color w:val="auto"/>
          <w:lang w:eastAsia="zh-CN"/>
        </w:rPr>
        <w:t>因素在该目标基因组位点归巢。</w:t>
      </w:r>
      <w:r w:rsidRPr="00E026AB">
        <w:rPr>
          <w:color w:val="auto"/>
          <w:lang w:eastAsia="zh-CN"/>
        </w:rPr>
        <w:t xml:space="preserve">EGD </w:t>
      </w:r>
      <w:r w:rsidRPr="00E026AB">
        <w:rPr>
          <w:color w:val="auto"/>
          <w:lang w:eastAsia="zh-CN"/>
        </w:rPr>
        <w:t>另一个单独的基因组未连锁元素编码一种引导</w:t>
      </w:r>
      <w:r w:rsidRPr="00E026AB">
        <w:rPr>
          <w:color w:val="auto"/>
          <w:lang w:eastAsia="zh-CN"/>
        </w:rPr>
        <w:t xml:space="preserve"> RNA</w:t>
      </w:r>
      <w:r w:rsidRPr="00E026AB">
        <w:rPr>
          <w:color w:val="auto"/>
          <w:lang w:eastAsia="zh-CN"/>
        </w:rPr>
        <w:t>，可识别第二个基因组靶位点。除了从第一个元素表达的</w:t>
      </w:r>
      <w:r w:rsidRPr="00E026AB">
        <w:rPr>
          <w:color w:val="auto"/>
          <w:lang w:eastAsia="zh-CN"/>
        </w:rPr>
        <w:t xml:space="preserve"> Cas9</w:t>
      </w:r>
      <w:r w:rsidRPr="00E026AB">
        <w:rPr>
          <w:color w:val="auto"/>
          <w:lang w:eastAsia="zh-CN"/>
        </w:rPr>
        <w:t>，这还允许第二个</w:t>
      </w:r>
      <w:r w:rsidRPr="00E026AB">
        <w:rPr>
          <w:color w:val="auto"/>
          <w:lang w:eastAsia="zh-CN"/>
        </w:rPr>
        <w:t xml:space="preserve"> EGD </w:t>
      </w:r>
      <w:r w:rsidRPr="00E026AB">
        <w:rPr>
          <w:color w:val="auto"/>
          <w:lang w:eastAsia="zh-CN"/>
        </w:rPr>
        <w:t>元素归巢，该元素可用于种群抑制或种群改造应用。这两个元素在</w:t>
      </w:r>
      <w:r w:rsidRPr="00E026AB">
        <w:rPr>
          <w:color w:val="auto"/>
          <w:lang w:eastAsia="zh-CN"/>
        </w:rPr>
        <w:t xml:space="preserve"> EGD-LMM </w:t>
      </w:r>
      <w:r w:rsidRPr="00E026AB">
        <w:rPr>
          <w:color w:val="auto"/>
          <w:lang w:eastAsia="zh-CN"/>
        </w:rPr>
        <w:t>中共同作用，成为</w:t>
      </w:r>
      <w:r w:rsidRPr="00E026AB">
        <w:rPr>
          <w:color w:val="auto"/>
          <w:lang w:eastAsia="zh-CN"/>
        </w:rPr>
        <w:t xml:space="preserve"> "</w:t>
      </w:r>
      <w:r w:rsidRPr="00E026AB">
        <w:rPr>
          <w:color w:val="auto"/>
          <w:lang w:eastAsia="zh-CN"/>
        </w:rPr>
        <w:t>双驱动</w:t>
      </w:r>
      <w:r w:rsidRPr="00E026AB">
        <w:rPr>
          <w:color w:val="auto"/>
          <w:lang w:eastAsia="zh-CN"/>
        </w:rPr>
        <w:t xml:space="preserve"> "EGD</w:t>
      </w:r>
      <w:r w:rsidRPr="00E026AB">
        <w:rPr>
          <w:color w:val="auto"/>
          <w:lang w:eastAsia="zh-CN"/>
        </w:rPr>
        <w:t>，既可在抑制或改变种群所需的基因组靶位点，也可在限制目标蚊子种群的基因组靶位点归巢。这意味着双驱动</w:t>
      </w:r>
      <w:r w:rsidRPr="00E026AB">
        <w:rPr>
          <w:color w:val="auto"/>
          <w:lang w:eastAsia="zh-CN"/>
        </w:rPr>
        <w:t xml:space="preserve"> EGD </w:t>
      </w:r>
      <w:r w:rsidRPr="00E026AB">
        <w:rPr>
          <w:color w:val="auto"/>
          <w:lang w:eastAsia="zh-CN"/>
        </w:rPr>
        <w:t>是</w:t>
      </w:r>
      <w:r w:rsidR="004E0A64">
        <w:rPr>
          <w:rFonts w:hint="eastAsia"/>
          <w:color w:val="auto"/>
          <w:lang w:eastAsia="zh-CN"/>
        </w:rPr>
        <w:t>定位</w:t>
      </w:r>
      <w:r w:rsidRPr="00E026AB">
        <w:rPr>
          <w:color w:val="auto"/>
          <w:lang w:eastAsia="zh-CN"/>
        </w:rPr>
        <w:t>性的，在目标蚊子种群中是一种自我维持、低阈值的</w:t>
      </w:r>
      <w:r w:rsidRPr="00E026AB">
        <w:rPr>
          <w:color w:val="auto"/>
          <w:lang w:eastAsia="zh-CN"/>
        </w:rPr>
        <w:t xml:space="preserve"> EGD</w:t>
      </w:r>
      <w:r w:rsidRPr="00E026AB">
        <w:rPr>
          <w:color w:val="auto"/>
          <w:lang w:eastAsia="zh-CN"/>
        </w:rPr>
        <w:t>，而在非目标蚊子种群中则是一种自我限制、高阈值的分裂驱动。与此相反，它们在非目标蚊子种群中起着分裂驱动的作用。模型显示，即使目标和非目标种群之间的遗传分化程度相对较低，这种设计也能限制构造物的传播和影响（</w:t>
      </w:r>
      <w:r w:rsidRPr="00E026AB">
        <w:rPr>
          <w:color w:val="auto"/>
          <w:lang w:eastAsia="zh-CN"/>
        </w:rPr>
        <w:t xml:space="preserve">Willis </w:t>
      </w:r>
      <w:r w:rsidRPr="00E026AB">
        <w:rPr>
          <w:color w:val="auto"/>
          <w:lang w:eastAsia="zh-CN"/>
        </w:rPr>
        <w:t>和</w:t>
      </w:r>
      <w:r w:rsidRPr="00E026AB">
        <w:rPr>
          <w:color w:val="auto"/>
          <w:lang w:eastAsia="zh-CN"/>
        </w:rPr>
        <w:t xml:space="preserve"> Burt</w:t>
      </w:r>
      <w:r w:rsidRPr="00E026AB">
        <w:rPr>
          <w:color w:val="auto"/>
          <w:lang w:eastAsia="zh-CN"/>
        </w:rPr>
        <w:t>，</w:t>
      </w:r>
      <w:r w:rsidRPr="00E026AB">
        <w:rPr>
          <w:color w:val="auto"/>
          <w:lang w:eastAsia="zh-CN"/>
        </w:rPr>
        <w:t xml:space="preserve">2021 </w:t>
      </w:r>
      <w:r w:rsidRPr="00E026AB">
        <w:rPr>
          <w:color w:val="auto"/>
          <w:lang w:eastAsia="zh-CN"/>
        </w:rPr>
        <w:t>）。</w:t>
      </w:r>
      <w:r w:rsidRPr="00E026AB">
        <w:rPr>
          <w:color w:val="auto"/>
          <w:lang w:eastAsia="zh-CN"/>
        </w:rPr>
        <w:t xml:space="preserve"> </w:t>
      </w:r>
    </w:p>
    <w:p w14:paraId="4B06E896" w14:textId="77777777" w:rsidR="003A45EC" w:rsidRPr="00E026AB" w:rsidRDefault="003A45EC" w:rsidP="00E026AB">
      <w:pPr>
        <w:snapToGrid w:val="0"/>
        <w:spacing w:before="120" w:after="120" w:line="240" w:lineRule="atLeast"/>
        <w:rPr>
          <w:rFonts w:eastAsia="SimSun"/>
          <w:b/>
          <w:bCs/>
          <w:sz w:val="24"/>
        </w:rPr>
      </w:pPr>
      <w:r w:rsidRPr="00E026AB">
        <w:rPr>
          <w:rFonts w:eastAsia="SimSun"/>
          <w:b/>
          <w:bCs/>
          <w:sz w:val="24"/>
        </w:rPr>
        <w:t xml:space="preserve">H. </w:t>
      </w:r>
      <w:r w:rsidRPr="00E026AB">
        <w:rPr>
          <w:rFonts w:eastAsia="SimSun"/>
          <w:b/>
          <w:bCs/>
          <w:sz w:val="24"/>
          <w:lang w:eastAsia="zh-CN"/>
        </w:rPr>
        <w:t>次级驱动</w:t>
      </w:r>
    </w:p>
    <w:p w14:paraId="63159237" w14:textId="77777777" w:rsidR="003A45EC" w:rsidRPr="00E026AB" w:rsidRDefault="003A45EC" w:rsidP="00E026AB">
      <w:pPr>
        <w:snapToGrid w:val="0"/>
        <w:spacing w:before="120" w:after="120" w:line="240" w:lineRule="atLeast"/>
        <w:rPr>
          <w:rFonts w:eastAsia="SimSun"/>
          <w:kern w:val="22"/>
          <w:sz w:val="24"/>
          <w:lang w:eastAsia="zh-CN"/>
        </w:rPr>
      </w:pPr>
      <w:r w:rsidRPr="00E026AB">
        <w:rPr>
          <w:rFonts w:eastAsia="SimSun"/>
          <w:sz w:val="24"/>
          <w:lang w:eastAsia="zh-CN"/>
        </w:rPr>
        <w:t>次级</w:t>
      </w:r>
      <w:r w:rsidRPr="00E026AB">
        <w:rPr>
          <w:rFonts w:eastAsia="SimSun"/>
          <w:sz w:val="24"/>
        </w:rPr>
        <w:t>驱动的例子包括逆转驱动、免疫驱动（</w:t>
      </w:r>
      <w:r w:rsidRPr="00E026AB">
        <w:rPr>
          <w:rFonts w:eastAsia="SimSun"/>
          <w:sz w:val="24"/>
        </w:rPr>
        <w:t xml:space="preserve">Esvlet </w:t>
      </w:r>
      <w:r w:rsidRPr="00E026AB">
        <w:rPr>
          <w:rFonts w:eastAsia="SimSun"/>
          <w:sz w:val="24"/>
        </w:rPr>
        <w:t>等，</w:t>
      </w:r>
      <w:r w:rsidRPr="00E026AB">
        <w:rPr>
          <w:rFonts w:eastAsia="SimSun"/>
          <w:sz w:val="24"/>
        </w:rPr>
        <w:t xml:space="preserve">2014 </w:t>
      </w:r>
      <w:r w:rsidRPr="00E026AB">
        <w:rPr>
          <w:rFonts w:eastAsia="SimSun"/>
          <w:sz w:val="24"/>
        </w:rPr>
        <w:t>；</w:t>
      </w:r>
      <w:r w:rsidRPr="00E026AB">
        <w:rPr>
          <w:rFonts w:eastAsia="SimSun"/>
          <w:sz w:val="24"/>
        </w:rPr>
        <w:t>Girardin</w:t>
      </w:r>
      <w:r w:rsidRPr="00E026AB">
        <w:rPr>
          <w:rFonts w:eastAsia="SimSun"/>
          <w:sz w:val="24"/>
        </w:rPr>
        <w:t>、</w:t>
      </w:r>
      <w:r w:rsidRPr="00E026AB">
        <w:rPr>
          <w:rFonts w:eastAsia="SimSun"/>
          <w:sz w:val="24"/>
        </w:rPr>
        <w:t>Calvez</w:t>
      </w:r>
      <w:r w:rsidRPr="00E026AB">
        <w:rPr>
          <w:rFonts w:eastAsia="SimSun"/>
          <w:sz w:val="24"/>
          <w:lang w:eastAsia="zh-CN"/>
        </w:rPr>
        <w:t>和</w:t>
      </w:r>
      <w:r w:rsidRPr="00E026AB">
        <w:rPr>
          <w:rFonts w:eastAsia="SimSun"/>
          <w:sz w:val="24"/>
        </w:rPr>
        <w:t>Debarre</w:t>
      </w:r>
      <w:r w:rsidRPr="00E026AB">
        <w:rPr>
          <w:rFonts w:eastAsia="SimSun"/>
          <w:sz w:val="24"/>
        </w:rPr>
        <w:t>，</w:t>
      </w:r>
      <w:r w:rsidRPr="00E026AB">
        <w:rPr>
          <w:rFonts w:eastAsia="SimSun"/>
          <w:sz w:val="24"/>
        </w:rPr>
        <w:t xml:space="preserve">2019 </w:t>
      </w:r>
      <w:r w:rsidRPr="00E026AB">
        <w:rPr>
          <w:rFonts w:eastAsia="SimSun"/>
          <w:sz w:val="24"/>
        </w:rPr>
        <w:t>）、覆盖驱动和</w:t>
      </w:r>
      <w:r w:rsidRPr="00E026AB">
        <w:rPr>
          <w:rFonts w:eastAsia="SimSun"/>
          <w:sz w:val="24"/>
        </w:rPr>
        <w:t xml:space="preserve"> e-CHACR</w:t>
      </w:r>
      <w:r w:rsidRPr="00E026AB">
        <w:rPr>
          <w:rFonts w:eastAsia="SimSun"/>
          <w:sz w:val="24"/>
        </w:rPr>
        <w:t>、</w:t>
      </w:r>
      <w:r w:rsidRPr="00E026AB">
        <w:rPr>
          <w:rFonts w:eastAsia="SimSun"/>
          <w:sz w:val="24"/>
        </w:rPr>
        <w:t>ERACR</w:t>
      </w:r>
      <w:r w:rsidRPr="00E026AB">
        <w:rPr>
          <w:rFonts w:eastAsia="SimSun"/>
          <w:sz w:val="24"/>
        </w:rPr>
        <w:t>（</w:t>
      </w:r>
      <w:r w:rsidRPr="00E026AB">
        <w:rPr>
          <w:rFonts w:eastAsia="SimSun"/>
          <w:sz w:val="24"/>
        </w:rPr>
        <w:t xml:space="preserve">Xu </w:t>
      </w:r>
      <w:r w:rsidRPr="00E026AB">
        <w:rPr>
          <w:rFonts w:eastAsia="SimSun"/>
          <w:sz w:val="24"/>
        </w:rPr>
        <w:t>等，</w:t>
      </w:r>
      <w:r w:rsidRPr="00E026AB">
        <w:rPr>
          <w:rFonts w:eastAsia="SimSun"/>
          <w:sz w:val="24"/>
        </w:rPr>
        <w:t xml:space="preserve">2020 </w:t>
      </w:r>
      <w:r w:rsidRPr="00E026AB">
        <w:rPr>
          <w:rFonts w:eastAsia="SimSun"/>
          <w:sz w:val="24"/>
        </w:rPr>
        <w:t>年）。</w:t>
      </w:r>
      <w:r w:rsidRPr="00E026AB">
        <w:rPr>
          <w:rFonts w:eastAsia="SimSun"/>
          <w:sz w:val="24"/>
          <w:lang w:eastAsia="zh-CN"/>
        </w:rPr>
        <w:t>这些缓解策略仍未得到证实。如果考虑使用次级驱动，则有必要考虑潜在的新型基因重组，并需要证据表明，两个系统的相互作用可能会产生意想不到的遗传效应，然而这增加了潜在结果的不可预测性和复杂性。</w:t>
      </w:r>
      <w:r w:rsidRPr="00E026AB">
        <w:rPr>
          <w:rFonts w:eastAsia="SimSun"/>
          <w:kern w:val="22"/>
          <w:sz w:val="24"/>
          <w:lang w:eastAsia="zh-CN"/>
        </w:rPr>
        <w:t xml:space="preserve"> (Xu </w:t>
      </w:r>
      <w:r w:rsidRPr="00E026AB">
        <w:rPr>
          <w:rFonts w:eastAsia="SimSun"/>
          <w:color w:val="000000"/>
          <w:sz w:val="24"/>
          <w:lang w:eastAsia="zh-CN"/>
        </w:rPr>
        <w:t>等，</w:t>
      </w:r>
      <w:r w:rsidRPr="00E026AB">
        <w:rPr>
          <w:rFonts w:eastAsia="SimSun"/>
          <w:kern w:val="22"/>
          <w:sz w:val="24"/>
          <w:lang w:eastAsia="zh-CN"/>
        </w:rPr>
        <w:t>2020)</w:t>
      </w:r>
      <w:r w:rsidRPr="00E026AB">
        <w:rPr>
          <w:rFonts w:eastAsia="SimSun"/>
          <w:kern w:val="22"/>
          <w:sz w:val="24"/>
          <w:lang w:eastAsia="zh-CN"/>
        </w:rPr>
        <w:t>。</w:t>
      </w:r>
      <w:r w:rsidRPr="00E026AB">
        <w:rPr>
          <w:rFonts w:eastAsia="SimSun"/>
          <w:kern w:val="22"/>
          <w:sz w:val="24"/>
          <w:lang w:eastAsia="zh-CN"/>
        </w:rPr>
        <w:t xml:space="preserve"> </w:t>
      </w:r>
    </w:p>
    <w:p w14:paraId="4D972C02" w14:textId="77777777" w:rsidR="003A45EC" w:rsidRDefault="003A45EC" w:rsidP="00804A25">
      <w:pPr>
        <w:spacing w:line="276" w:lineRule="auto"/>
        <w:rPr>
          <w:kern w:val="22"/>
          <w:lang w:eastAsia="zh-CN"/>
        </w:rPr>
      </w:pPr>
      <w:r w:rsidRPr="4644E7B5">
        <w:rPr>
          <w:lang w:eastAsia="zh-CN"/>
        </w:rPr>
        <w:br w:type="page"/>
      </w:r>
    </w:p>
    <w:p w14:paraId="3B803560" w14:textId="77777777" w:rsidR="003A45EC" w:rsidRPr="00E026AB" w:rsidRDefault="003A45EC" w:rsidP="00B55F8D">
      <w:pPr>
        <w:pStyle w:val="Heading2"/>
        <w:snapToGrid w:val="0"/>
        <w:spacing w:after="240" w:line="276" w:lineRule="auto"/>
        <w:ind w:left="-14" w:right="-14" w:firstLine="0"/>
        <w:rPr>
          <w:rFonts w:eastAsia="SimSun" w:cs="Times New Roman"/>
          <w:b w:val="0"/>
          <w:bCs/>
          <w:color w:val="000000" w:themeColor="text1"/>
          <w:sz w:val="28"/>
          <w:szCs w:val="28"/>
        </w:rPr>
      </w:pPr>
      <w:bookmarkStart w:id="121" w:name="_Toc161220539"/>
      <w:bookmarkStart w:id="122" w:name="_Toc163309677"/>
      <w:r w:rsidRPr="00B06B04">
        <w:rPr>
          <w:rStyle w:val="Char"/>
          <w:rFonts w:hint="eastAsia"/>
        </w:rPr>
        <w:lastRenderedPageBreak/>
        <w:t>术语表</w:t>
      </w:r>
      <w:r w:rsidRPr="00E026AB">
        <w:rPr>
          <w:rStyle w:val="FootnoteReference"/>
          <w:rFonts w:eastAsia="SimSun" w:cs="Times New Roman"/>
          <w:bCs/>
          <w:color w:val="000000" w:themeColor="text1"/>
          <w:sz w:val="28"/>
          <w:szCs w:val="28"/>
        </w:rPr>
        <w:footnoteReference w:id="18"/>
      </w:r>
      <w:bookmarkEnd w:id="121"/>
      <w:bookmarkEnd w:id="122"/>
      <w:r w:rsidRPr="00E026AB">
        <w:rPr>
          <w:rFonts w:eastAsia="SimSun" w:cs="Times New Roman"/>
          <w:bCs/>
          <w:color w:val="000000" w:themeColor="text1"/>
          <w:sz w:val="28"/>
          <w:szCs w:val="28"/>
        </w:rPr>
        <w:t xml:space="preserve"> </w:t>
      </w:r>
    </w:p>
    <w:tbl>
      <w:tblPr>
        <w:tblStyle w:val="TableGrid"/>
        <w:tblW w:w="0" w:type="auto"/>
        <w:tblLayout w:type="fixed"/>
        <w:tblLook w:val="04A0" w:firstRow="1" w:lastRow="0" w:firstColumn="1" w:lastColumn="0" w:noHBand="0" w:noVBand="1"/>
      </w:tblPr>
      <w:tblGrid>
        <w:gridCol w:w="395"/>
        <w:gridCol w:w="2331"/>
        <w:gridCol w:w="3610"/>
        <w:gridCol w:w="2742"/>
      </w:tblGrid>
      <w:tr w:rsidR="003A45EC" w:rsidRPr="00DF45B5" w14:paraId="58300AC2" w14:textId="77777777" w:rsidTr="009F2132">
        <w:trPr>
          <w:trHeight w:val="300"/>
        </w:trPr>
        <w:tc>
          <w:tcPr>
            <w:tcW w:w="395" w:type="dxa"/>
            <w:tcMar>
              <w:left w:w="108" w:type="dxa"/>
              <w:right w:w="108" w:type="dxa"/>
            </w:tcMar>
          </w:tcPr>
          <w:p w14:paraId="408C65E3" w14:textId="77777777" w:rsidR="003A45EC" w:rsidRPr="00DF45B5" w:rsidRDefault="003A45EC" w:rsidP="009F2132">
            <w:pPr>
              <w:spacing w:before="40" w:after="40"/>
              <w:ind w:left="-20" w:right="-20"/>
              <w:rPr>
                <w:rFonts w:eastAsia="SimSun"/>
                <w:sz w:val="24"/>
              </w:rPr>
            </w:pPr>
            <w:r w:rsidRPr="00DF45B5">
              <w:rPr>
                <w:rFonts w:eastAsia="SimSun"/>
                <w:b/>
                <w:bCs/>
                <w:sz w:val="24"/>
              </w:rPr>
              <w:t>#</w:t>
            </w:r>
          </w:p>
        </w:tc>
        <w:tc>
          <w:tcPr>
            <w:tcW w:w="2331" w:type="dxa"/>
            <w:tcMar>
              <w:left w:w="108" w:type="dxa"/>
              <w:right w:w="108" w:type="dxa"/>
            </w:tcMar>
          </w:tcPr>
          <w:p w14:paraId="652D9047" w14:textId="77777777" w:rsidR="003A45EC" w:rsidRPr="00DF45B5" w:rsidRDefault="003A45EC" w:rsidP="009F2132">
            <w:pPr>
              <w:spacing w:before="40" w:after="40"/>
              <w:ind w:left="-20" w:right="-20"/>
              <w:rPr>
                <w:rFonts w:eastAsia="SimSun"/>
                <w:sz w:val="24"/>
              </w:rPr>
            </w:pPr>
            <w:r w:rsidRPr="00DF45B5">
              <w:rPr>
                <w:rFonts w:eastAsia="SimSun"/>
                <w:b/>
                <w:bCs/>
                <w:sz w:val="24"/>
                <w:lang w:eastAsia="zh-CN"/>
              </w:rPr>
              <w:t>术语</w:t>
            </w:r>
          </w:p>
        </w:tc>
        <w:tc>
          <w:tcPr>
            <w:tcW w:w="3610" w:type="dxa"/>
            <w:tcMar>
              <w:left w:w="108" w:type="dxa"/>
              <w:right w:w="108" w:type="dxa"/>
            </w:tcMar>
          </w:tcPr>
          <w:p w14:paraId="2004D354" w14:textId="77777777" w:rsidR="003A45EC" w:rsidRPr="00DF45B5" w:rsidRDefault="003A45EC" w:rsidP="009F2132">
            <w:pPr>
              <w:spacing w:before="40" w:after="40"/>
              <w:ind w:left="-20" w:right="-20"/>
              <w:rPr>
                <w:rFonts w:eastAsia="SimSun"/>
                <w:sz w:val="24"/>
              </w:rPr>
            </w:pPr>
            <w:r w:rsidRPr="00DF45B5">
              <w:rPr>
                <w:rFonts w:eastAsia="SimSun"/>
                <w:b/>
                <w:bCs/>
                <w:sz w:val="24"/>
                <w:lang w:eastAsia="zh-CN"/>
              </w:rPr>
              <w:t>定义草案</w:t>
            </w:r>
          </w:p>
        </w:tc>
        <w:tc>
          <w:tcPr>
            <w:tcW w:w="2742" w:type="dxa"/>
            <w:tcMar>
              <w:left w:w="108" w:type="dxa"/>
              <w:right w:w="108" w:type="dxa"/>
            </w:tcMar>
          </w:tcPr>
          <w:p w14:paraId="742C07B1" w14:textId="77777777" w:rsidR="003A45EC" w:rsidRPr="00DF45B5" w:rsidRDefault="003A45EC" w:rsidP="009F2132">
            <w:pPr>
              <w:spacing w:before="40" w:after="40"/>
              <w:ind w:left="-20" w:right="-20"/>
              <w:rPr>
                <w:rFonts w:eastAsia="SimSun"/>
                <w:sz w:val="24"/>
              </w:rPr>
            </w:pPr>
            <w:r w:rsidRPr="00DF45B5">
              <w:rPr>
                <w:rFonts w:eastAsia="SimSun"/>
                <w:b/>
                <w:bCs/>
                <w:sz w:val="24"/>
                <w:lang w:eastAsia="zh-CN"/>
              </w:rPr>
              <w:t>资料来源</w:t>
            </w:r>
            <w:r w:rsidRPr="00DF45B5">
              <w:rPr>
                <w:rFonts w:eastAsia="SimSun"/>
                <w:b/>
                <w:bCs/>
                <w:sz w:val="24"/>
              </w:rPr>
              <w:t xml:space="preserve"> </w:t>
            </w:r>
          </w:p>
        </w:tc>
      </w:tr>
      <w:tr w:rsidR="003A45EC" w:rsidRPr="00DF45B5" w14:paraId="08123739" w14:textId="77777777" w:rsidTr="009F2132">
        <w:trPr>
          <w:trHeight w:val="300"/>
        </w:trPr>
        <w:tc>
          <w:tcPr>
            <w:tcW w:w="395" w:type="dxa"/>
            <w:vMerge w:val="restart"/>
            <w:tcMar>
              <w:left w:w="108" w:type="dxa"/>
              <w:right w:w="108" w:type="dxa"/>
            </w:tcMar>
          </w:tcPr>
          <w:p w14:paraId="46199F40"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b/>
                <w:bCs/>
                <w:sz w:val="24"/>
              </w:rPr>
              <w:t xml:space="preserve"> </w:t>
            </w:r>
          </w:p>
        </w:tc>
        <w:tc>
          <w:tcPr>
            <w:tcW w:w="2331" w:type="dxa"/>
            <w:vMerge w:val="restart"/>
            <w:tcMar>
              <w:left w:w="108" w:type="dxa"/>
              <w:right w:w="108" w:type="dxa"/>
            </w:tcMar>
          </w:tcPr>
          <w:p w14:paraId="5FFF2DDE"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申请人</w:t>
            </w:r>
          </w:p>
        </w:tc>
        <w:tc>
          <w:tcPr>
            <w:tcW w:w="3610" w:type="dxa"/>
            <w:tcMar>
              <w:left w:w="108" w:type="dxa"/>
              <w:right w:w="108" w:type="dxa"/>
            </w:tcMar>
          </w:tcPr>
          <w:p w14:paraId="5B8F92C3"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向负责的政府机构或监管机构申请批准或授权某项受监管活动的个人或组织。</w:t>
            </w:r>
            <w:r w:rsidRPr="00DF45B5">
              <w:rPr>
                <w:rFonts w:ascii="STKaiti" w:eastAsia="STKaiti" w:hAnsi="STKaiti"/>
                <w:color w:val="0070C0"/>
                <w:sz w:val="24"/>
                <w:lang w:eastAsia="zh-CN"/>
              </w:rPr>
              <w:t>申请人</w:t>
            </w:r>
            <w:r w:rsidRPr="00DF45B5">
              <w:rPr>
                <w:rFonts w:ascii="STKaiti" w:eastAsia="STKaiti" w:hAnsi="STKaiti"/>
                <w:sz w:val="24"/>
                <w:lang w:eastAsia="zh-CN"/>
              </w:rPr>
              <w:t>可以是</w:t>
            </w:r>
            <w:r w:rsidRPr="00DF45B5">
              <w:rPr>
                <w:rFonts w:ascii="STKaiti" w:eastAsia="STKaiti" w:hAnsi="STKaiti"/>
                <w:color w:val="0070C0"/>
                <w:sz w:val="24"/>
                <w:lang w:eastAsia="zh-CN"/>
              </w:rPr>
              <w:t>开发商</w:t>
            </w:r>
            <w:r w:rsidRPr="00DF45B5">
              <w:rPr>
                <w:rFonts w:ascii="STKaiti" w:eastAsia="STKaiti" w:hAnsi="STKaiti"/>
                <w:sz w:val="24"/>
                <w:lang w:eastAsia="zh-CN"/>
              </w:rPr>
              <w:t>。</w:t>
            </w:r>
          </w:p>
        </w:tc>
        <w:tc>
          <w:tcPr>
            <w:tcW w:w="2742" w:type="dxa"/>
            <w:vMerge w:val="restart"/>
            <w:tcMar>
              <w:left w:w="108" w:type="dxa"/>
              <w:right w:w="108" w:type="dxa"/>
            </w:tcMar>
          </w:tcPr>
          <w:p w14:paraId="2DFE1902" w14:textId="1B33F0C5" w:rsidR="003A45EC" w:rsidRPr="001C2B6C" w:rsidRDefault="001C2B6C" w:rsidP="009F2132">
            <w:pPr>
              <w:spacing w:before="40" w:after="40"/>
              <w:ind w:left="-20" w:right="-20"/>
              <w:rPr>
                <w:rFonts w:eastAsia="SimSun"/>
                <w:sz w:val="24"/>
              </w:rPr>
            </w:pPr>
            <w:r w:rsidRPr="001C2B6C">
              <w:rPr>
                <w:sz w:val="24"/>
              </w:rPr>
              <w:t>N/A (original)</w:t>
            </w:r>
          </w:p>
        </w:tc>
      </w:tr>
      <w:tr w:rsidR="003A45EC" w:rsidRPr="00DF45B5" w14:paraId="20642D6A" w14:textId="77777777" w:rsidTr="009F2132">
        <w:trPr>
          <w:trHeight w:val="300"/>
        </w:trPr>
        <w:tc>
          <w:tcPr>
            <w:tcW w:w="395" w:type="dxa"/>
            <w:vMerge/>
            <w:vAlign w:val="center"/>
          </w:tcPr>
          <w:p w14:paraId="3DDD42D9" w14:textId="77777777" w:rsidR="003A45EC" w:rsidRPr="00DF45B5" w:rsidRDefault="003A45EC" w:rsidP="009F2132">
            <w:pPr>
              <w:rPr>
                <w:rFonts w:ascii="STKaiti" w:eastAsia="STKaiti" w:hAnsi="STKaiti"/>
                <w:sz w:val="24"/>
              </w:rPr>
            </w:pPr>
          </w:p>
        </w:tc>
        <w:tc>
          <w:tcPr>
            <w:tcW w:w="2331" w:type="dxa"/>
            <w:vMerge/>
            <w:vAlign w:val="center"/>
          </w:tcPr>
          <w:p w14:paraId="6C5A6110"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624A81AC"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lang w:eastAsia="zh-CN"/>
              </w:rPr>
              <w:t>相关定义</w:t>
            </w:r>
            <w:r w:rsidRPr="00DF45B5">
              <w:rPr>
                <w:rFonts w:ascii="STKaiti" w:eastAsia="STKaiti" w:hAnsi="STKaiti"/>
                <w:color w:val="000000" w:themeColor="text1"/>
                <w:sz w:val="24"/>
              </w:rPr>
              <w:t xml:space="preserve">: </w:t>
            </w:r>
            <w:r w:rsidRPr="00DF45B5">
              <w:rPr>
                <w:rFonts w:ascii="STKaiti" w:eastAsia="STKaiti" w:hAnsi="STKaiti"/>
                <w:color w:val="0070C0"/>
                <w:sz w:val="24"/>
                <w:lang w:eastAsia="zh-CN"/>
              </w:rPr>
              <w:t>开发商</w:t>
            </w:r>
          </w:p>
        </w:tc>
        <w:tc>
          <w:tcPr>
            <w:tcW w:w="2742" w:type="dxa"/>
            <w:vMerge/>
            <w:vAlign w:val="center"/>
          </w:tcPr>
          <w:p w14:paraId="5F5D7BD3" w14:textId="77777777" w:rsidR="003A45EC" w:rsidRPr="00DF45B5" w:rsidRDefault="003A45EC" w:rsidP="009F2132">
            <w:pPr>
              <w:rPr>
                <w:rFonts w:eastAsia="SimSun"/>
                <w:sz w:val="24"/>
              </w:rPr>
            </w:pPr>
          </w:p>
        </w:tc>
      </w:tr>
      <w:tr w:rsidR="003A45EC" w:rsidRPr="00DF45B5" w14:paraId="1447B244" w14:textId="77777777" w:rsidTr="009F2132">
        <w:trPr>
          <w:trHeight w:val="1290"/>
        </w:trPr>
        <w:tc>
          <w:tcPr>
            <w:tcW w:w="395" w:type="dxa"/>
            <w:vMerge w:val="restart"/>
            <w:tcMar>
              <w:left w:w="108" w:type="dxa"/>
              <w:right w:w="108" w:type="dxa"/>
            </w:tcMar>
          </w:tcPr>
          <w:p w14:paraId="3E2EF43B"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2A5C422B"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评估终点</w:t>
            </w:r>
          </w:p>
        </w:tc>
        <w:tc>
          <w:tcPr>
            <w:tcW w:w="3610" w:type="dxa"/>
            <w:tcMar>
              <w:left w:w="108" w:type="dxa"/>
              <w:right w:w="108" w:type="dxa"/>
            </w:tcMar>
          </w:tcPr>
          <w:p w14:paraId="30633115"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对需要保护的环境价值的表达，在操作上被定义为一个实体（如物种、种群或栖息地）和该实体的一个属性（如丰度、分布、死亡率），可以进行测量或建模。</w:t>
            </w:r>
          </w:p>
        </w:tc>
        <w:tc>
          <w:tcPr>
            <w:tcW w:w="2742" w:type="dxa"/>
            <w:vMerge w:val="restart"/>
            <w:tcMar>
              <w:left w:w="108" w:type="dxa"/>
              <w:right w:w="108" w:type="dxa"/>
            </w:tcMar>
          </w:tcPr>
          <w:p w14:paraId="685EB4B7"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改编自：欧洲食品安全局转基因生物专家组，</w:t>
            </w:r>
            <w:r w:rsidRPr="00DF45B5">
              <w:rPr>
                <w:rFonts w:eastAsia="SimSun"/>
                <w:sz w:val="24"/>
                <w:lang w:eastAsia="zh-CN"/>
              </w:rPr>
              <w:t xml:space="preserve">2010 </w:t>
            </w:r>
            <w:r w:rsidRPr="00DF45B5">
              <w:rPr>
                <w:rFonts w:eastAsia="SimSun"/>
                <w:sz w:val="24"/>
                <w:lang w:eastAsia="zh-CN"/>
              </w:rPr>
              <w:t>；美国工程和医学研究院，</w:t>
            </w:r>
            <w:r w:rsidRPr="00DF45B5">
              <w:rPr>
                <w:rFonts w:eastAsia="SimSun"/>
                <w:sz w:val="24"/>
                <w:lang w:eastAsia="zh-CN"/>
              </w:rPr>
              <w:t xml:space="preserve">2016 </w:t>
            </w:r>
            <w:r w:rsidRPr="00DF45B5">
              <w:rPr>
                <w:rFonts w:eastAsia="SimSun"/>
                <w:sz w:val="24"/>
                <w:lang w:eastAsia="zh-CN"/>
              </w:rPr>
              <w:t>；经合组织，</w:t>
            </w:r>
            <w:r w:rsidRPr="00DF45B5">
              <w:rPr>
                <w:rFonts w:eastAsia="SimSun"/>
                <w:sz w:val="24"/>
                <w:lang w:eastAsia="zh-CN"/>
              </w:rPr>
              <w:t xml:space="preserve">2023 </w:t>
            </w:r>
            <w:r w:rsidRPr="00DF45B5">
              <w:rPr>
                <w:rFonts w:eastAsia="SimSun"/>
                <w:sz w:val="24"/>
                <w:lang w:eastAsia="zh-CN"/>
              </w:rPr>
              <w:t>；世界卫生组织，</w:t>
            </w:r>
            <w:r w:rsidRPr="00DF45B5">
              <w:rPr>
                <w:rFonts w:eastAsia="SimSun"/>
                <w:sz w:val="24"/>
                <w:lang w:eastAsia="zh-CN"/>
              </w:rPr>
              <w:t>2001</w:t>
            </w:r>
          </w:p>
        </w:tc>
      </w:tr>
      <w:tr w:rsidR="003A45EC" w:rsidRPr="00DF45B5" w14:paraId="54DC9A77" w14:textId="77777777" w:rsidTr="009F2132">
        <w:trPr>
          <w:trHeight w:val="645"/>
        </w:trPr>
        <w:tc>
          <w:tcPr>
            <w:tcW w:w="395" w:type="dxa"/>
            <w:vMerge/>
            <w:vAlign w:val="center"/>
          </w:tcPr>
          <w:p w14:paraId="1D8E8FC1" w14:textId="77777777" w:rsidR="003A45EC" w:rsidRPr="00DF45B5" w:rsidRDefault="003A45EC" w:rsidP="009F2132">
            <w:pPr>
              <w:rPr>
                <w:rFonts w:ascii="STKaiti" w:eastAsia="STKaiti" w:hAnsi="STKaiti"/>
                <w:sz w:val="24"/>
                <w:lang w:eastAsia="zh-CN"/>
              </w:rPr>
            </w:pPr>
          </w:p>
        </w:tc>
        <w:tc>
          <w:tcPr>
            <w:tcW w:w="2331" w:type="dxa"/>
            <w:vMerge/>
            <w:vAlign w:val="center"/>
          </w:tcPr>
          <w:p w14:paraId="012DA9AC"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4FD2D4B2" w14:textId="7419C566"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rPr>
              <w:t xml:space="preserve">相关定义: </w:t>
            </w:r>
          </w:p>
        </w:tc>
        <w:tc>
          <w:tcPr>
            <w:tcW w:w="2742" w:type="dxa"/>
            <w:vMerge/>
            <w:vAlign w:val="center"/>
          </w:tcPr>
          <w:p w14:paraId="663686C1" w14:textId="77777777" w:rsidR="003A45EC" w:rsidRPr="00DF45B5" w:rsidRDefault="003A45EC" w:rsidP="009F2132">
            <w:pPr>
              <w:rPr>
                <w:rFonts w:eastAsia="SimSun"/>
                <w:sz w:val="24"/>
              </w:rPr>
            </w:pPr>
          </w:p>
        </w:tc>
      </w:tr>
      <w:tr w:rsidR="003A45EC" w:rsidRPr="00DF45B5" w14:paraId="73C4D3CE" w14:textId="77777777" w:rsidTr="009F2132">
        <w:trPr>
          <w:trHeight w:val="300"/>
        </w:trPr>
        <w:tc>
          <w:tcPr>
            <w:tcW w:w="395" w:type="dxa"/>
            <w:vMerge w:val="restart"/>
            <w:tcMar>
              <w:left w:w="108" w:type="dxa"/>
              <w:right w:w="108" w:type="dxa"/>
            </w:tcMar>
          </w:tcPr>
          <w:p w14:paraId="2E1EA6D7"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68F35740" w14:textId="707DC262"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货物/</w:t>
            </w:r>
            <w:r w:rsidR="00720EFB">
              <w:rPr>
                <w:rFonts w:ascii="STKaiti" w:eastAsia="STKaiti" w:hAnsi="STKaiti" w:hint="eastAsia"/>
                <w:color w:val="000000" w:themeColor="text1"/>
                <w:sz w:val="24"/>
                <w:lang w:eastAsia="zh-CN"/>
              </w:rPr>
              <w:t>有效</w:t>
            </w:r>
            <w:r w:rsidRPr="00DF45B5">
              <w:rPr>
                <w:rFonts w:ascii="STKaiti" w:eastAsia="STKaiti" w:hAnsi="STKaiti"/>
                <w:color w:val="000000" w:themeColor="text1"/>
                <w:sz w:val="24"/>
                <w:lang w:eastAsia="zh-CN"/>
              </w:rPr>
              <w:t>载荷基因</w:t>
            </w:r>
          </w:p>
        </w:tc>
        <w:tc>
          <w:tcPr>
            <w:tcW w:w="3610" w:type="dxa"/>
            <w:tcMar>
              <w:left w:w="108" w:type="dxa"/>
              <w:right w:w="108" w:type="dxa"/>
            </w:tcMar>
          </w:tcPr>
          <w:p w14:paraId="5A672796" w14:textId="2E15DD2F"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与</w:t>
            </w:r>
            <w:r w:rsidR="006B2A1B">
              <w:rPr>
                <w:rFonts w:ascii="STKaiti" w:eastAsia="STKaiti" w:hAnsi="STKaiti"/>
                <w:color w:val="000000" w:themeColor="text1"/>
                <w:sz w:val="24"/>
                <w:lang w:eastAsia="zh-CN"/>
              </w:rPr>
              <w:t>人工基因驱动</w:t>
            </w:r>
            <w:r w:rsidRPr="00DF45B5">
              <w:rPr>
                <w:rFonts w:ascii="STKaiti" w:eastAsia="STKaiti" w:hAnsi="STKaiti"/>
                <w:color w:val="000000" w:themeColor="text1"/>
                <w:sz w:val="24"/>
                <w:lang w:eastAsia="zh-CN"/>
              </w:rPr>
              <w:t>插入物相连的功能基因或表达盒，对于</w:t>
            </w:r>
            <w:r w:rsidR="006B2A1B">
              <w:rPr>
                <w:rFonts w:ascii="STKaiti" w:eastAsia="STKaiti" w:hAnsi="STKaiti"/>
                <w:color w:val="000000" w:themeColor="text1"/>
                <w:sz w:val="24"/>
                <w:lang w:eastAsia="zh-CN"/>
              </w:rPr>
              <w:t>人工基因驱动</w:t>
            </w:r>
            <w:r w:rsidRPr="00DF45B5">
              <w:rPr>
                <w:rFonts w:ascii="STKaiti" w:eastAsia="STKaiti" w:hAnsi="STKaiti"/>
                <w:color w:val="000000" w:themeColor="text1"/>
                <w:sz w:val="24"/>
                <w:lang w:eastAsia="zh-CN"/>
              </w:rPr>
              <w:t>的功能来说并非是必需的，但目的是将连接的基因/表达盒传播到整个</w:t>
            </w:r>
            <w:r w:rsidRPr="00DF45B5">
              <w:rPr>
                <w:rFonts w:ascii="STKaiti" w:eastAsia="STKaiti" w:hAnsi="STKaiti"/>
                <w:color w:val="0070C0"/>
                <w:sz w:val="24"/>
                <w:lang w:eastAsia="zh-CN"/>
              </w:rPr>
              <w:t>目标种群</w:t>
            </w:r>
            <w:r w:rsidRPr="00DF45B5">
              <w:rPr>
                <w:rFonts w:ascii="STKaiti" w:eastAsia="STKaiti" w:hAnsi="STKaiti"/>
                <w:color w:val="000000" w:themeColor="text1"/>
                <w:sz w:val="24"/>
                <w:lang w:eastAsia="zh-CN"/>
              </w:rPr>
              <w:t>中。</w:t>
            </w:r>
          </w:p>
        </w:tc>
        <w:tc>
          <w:tcPr>
            <w:tcW w:w="2742" w:type="dxa"/>
            <w:vMerge w:val="restart"/>
            <w:tcMar>
              <w:left w:w="108" w:type="dxa"/>
              <w:right w:w="108" w:type="dxa"/>
            </w:tcMar>
          </w:tcPr>
          <w:p w14:paraId="42669091"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 xml:space="preserve">Alphey </w:t>
            </w:r>
            <w:r w:rsidRPr="00DF45B5">
              <w:rPr>
                <w:rFonts w:eastAsia="SimSun"/>
                <w:sz w:val="24"/>
                <w:lang w:eastAsia="zh-CN"/>
              </w:rPr>
              <w:t>等，</w:t>
            </w:r>
            <w:r w:rsidRPr="00DF45B5">
              <w:rPr>
                <w:rFonts w:eastAsia="SimSun"/>
                <w:sz w:val="24"/>
                <w:lang w:eastAsia="zh-CN"/>
              </w:rPr>
              <w:t xml:space="preserve"> 2020 –</w:t>
            </w:r>
            <w:r w:rsidRPr="00DF45B5">
              <w:rPr>
                <w:rFonts w:eastAsia="SimSun"/>
                <w:sz w:val="24"/>
                <w:lang w:eastAsia="zh-CN"/>
              </w:rPr>
              <w:t>基因驱动研究界出版了一个出版物，提出了一系列标准化定义。已发布的定义中添加了</w:t>
            </w:r>
            <w:r w:rsidRPr="00DF45B5">
              <w:rPr>
                <w:rFonts w:eastAsia="SimSun"/>
                <w:sz w:val="24"/>
                <w:lang w:eastAsia="zh-CN"/>
              </w:rPr>
              <w:t xml:space="preserve"> "</w:t>
            </w:r>
            <w:r w:rsidRPr="00DF45B5">
              <w:rPr>
                <w:rFonts w:eastAsia="SimSun"/>
                <w:sz w:val="24"/>
                <w:lang w:eastAsia="zh-CN"/>
              </w:rPr>
              <w:t>工程</w:t>
            </w:r>
            <w:r w:rsidRPr="00DF45B5">
              <w:rPr>
                <w:rFonts w:eastAsia="SimSun"/>
                <w:sz w:val="24"/>
                <w:lang w:eastAsia="zh-CN"/>
              </w:rPr>
              <w:t xml:space="preserve"> "</w:t>
            </w:r>
            <w:r w:rsidRPr="00DF45B5">
              <w:rPr>
                <w:rFonts w:eastAsia="SimSun"/>
                <w:sz w:val="24"/>
                <w:lang w:eastAsia="zh-CN"/>
              </w:rPr>
              <w:t>和</w:t>
            </w:r>
            <w:r w:rsidRPr="00DF45B5">
              <w:rPr>
                <w:rFonts w:eastAsia="SimSun"/>
                <w:sz w:val="24"/>
                <w:lang w:eastAsia="zh-CN"/>
              </w:rPr>
              <w:t xml:space="preserve"> "</w:t>
            </w:r>
            <w:r w:rsidRPr="00DF45B5">
              <w:rPr>
                <w:rFonts w:eastAsia="SimSun"/>
                <w:sz w:val="24"/>
                <w:lang w:eastAsia="zh-CN"/>
              </w:rPr>
              <w:t>目标</w:t>
            </w:r>
            <w:r w:rsidRPr="00DF45B5">
              <w:rPr>
                <w:rFonts w:eastAsia="SimSun"/>
                <w:sz w:val="24"/>
                <w:lang w:eastAsia="zh-CN"/>
              </w:rPr>
              <w:t xml:space="preserve"> "</w:t>
            </w:r>
            <w:r w:rsidRPr="00DF45B5">
              <w:rPr>
                <w:rFonts w:eastAsia="SimSun"/>
                <w:sz w:val="24"/>
                <w:lang w:eastAsia="zh-CN"/>
              </w:rPr>
              <w:t>两个词，以连接术语表中的其他定义</w:t>
            </w:r>
          </w:p>
        </w:tc>
      </w:tr>
      <w:tr w:rsidR="003A45EC" w:rsidRPr="00DF45B5" w14:paraId="6A647B46" w14:textId="77777777" w:rsidTr="009F2132">
        <w:trPr>
          <w:trHeight w:val="300"/>
        </w:trPr>
        <w:tc>
          <w:tcPr>
            <w:tcW w:w="395" w:type="dxa"/>
            <w:vMerge/>
            <w:vAlign w:val="center"/>
          </w:tcPr>
          <w:p w14:paraId="60FE6A77" w14:textId="77777777" w:rsidR="003A45EC" w:rsidRPr="00DF45B5" w:rsidRDefault="003A45EC" w:rsidP="009F2132">
            <w:pPr>
              <w:rPr>
                <w:rFonts w:ascii="STKaiti" w:eastAsia="STKaiti" w:hAnsi="STKaiti"/>
                <w:sz w:val="24"/>
                <w:lang w:eastAsia="zh-CN"/>
              </w:rPr>
            </w:pPr>
          </w:p>
        </w:tc>
        <w:tc>
          <w:tcPr>
            <w:tcW w:w="2331" w:type="dxa"/>
            <w:vMerge/>
            <w:vAlign w:val="center"/>
          </w:tcPr>
          <w:p w14:paraId="1B472EF9"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14E1D4D6" w14:textId="1B72BD3C"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相关定义: </w:t>
            </w:r>
            <w:r w:rsidR="006B2A1B">
              <w:rPr>
                <w:rFonts w:ascii="STKaiti" w:eastAsia="STKaiti" w:hAnsi="STKaiti"/>
                <w:color w:val="0070C0"/>
                <w:sz w:val="24"/>
                <w:lang w:eastAsia="zh-CN"/>
              </w:rPr>
              <w:t>人工基因驱动</w:t>
            </w:r>
            <w:r w:rsidRPr="00DF45B5">
              <w:rPr>
                <w:rFonts w:ascii="STKaiti" w:eastAsia="STKaiti" w:hAnsi="STKaiti"/>
                <w:color w:val="0070C0"/>
                <w:sz w:val="24"/>
                <w:lang w:eastAsia="zh-CN"/>
              </w:rPr>
              <w:t>，目标种群</w:t>
            </w:r>
          </w:p>
        </w:tc>
        <w:tc>
          <w:tcPr>
            <w:tcW w:w="2742" w:type="dxa"/>
            <w:vMerge/>
            <w:vAlign w:val="center"/>
          </w:tcPr>
          <w:p w14:paraId="36AEC912" w14:textId="77777777" w:rsidR="003A45EC" w:rsidRPr="00DF45B5" w:rsidRDefault="003A45EC" w:rsidP="009F2132">
            <w:pPr>
              <w:rPr>
                <w:rFonts w:eastAsia="SimSun"/>
                <w:sz w:val="24"/>
                <w:lang w:eastAsia="zh-CN"/>
              </w:rPr>
            </w:pPr>
          </w:p>
        </w:tc>
      </w:tr>
      <w:tr w:rsidR="003A45EC" w:rsidRPr="00DF45B5" w14:paraId="443F9D27" w14:textId="77777777" w:rsidTr="009F2132">
        <w:trPr>
          <w:trHeight w:val="300"/>
        </w:trPr>
        <w:tc>
          <w:tcPr>
            <w:tcW w:w="395" w:type="dxa"/>
            <w:vMerge w:val="restart"/>
            <w:tcMar>
              <w:left w:w="108" w:type="dxa"/>
              <w:right w:w="108" w:type="dxa"/>
            </w:tcMar>
          </w:tcPr>
          <w:p w14:paraId="2BDA0E10"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675A4949"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隔离措施</w:t>
            </w:r>
            <w:r w:rsidRPr="00DF45B5">
              <w:rPr>
                <w:rFonts w:ascii="STKaiti" w:eastAsia="STKaiti" w:hAnsi="STKaiti"/>
                <w:sz w:val="24"/>
              </w:rPr>
              <w:t xml:space="preserve"> </w:t>
            </w:r>
          </w:p>
        </w:tc>
        <w:tc>
          <w:tcPr>
            <w:tcW w:w="3610" w:type="dxa"/>
            <w:tcMar>
              <w:left w:w="108" w:type="dxa"/>
              <w:right w:w="108" w:type="dxa"/>
            </w:tcMar>
          </w:tcPr>
          <w:p w14:paraId="0DBA6EAF" w14:textId="71762EBC"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旨在防止或最大限度减少生物体（如含有</w:t>
            </w:r>
            <w:r w:rsidR="006B2A1B">
              <w:rPr>
                <w:rFonts w:ascii="STKaiti" w:eastAsia="STKaiti" w:hAnsi="STKaiti"/>
                <w:color w:val="0070C0"/>
                <w:sz w:val="24"/>
                <w:lang w:eastAsia="zh-CN"/>
              </w:rPr>
              <w:t>人工基因驱动</w:t>
            </w:r>
            <w:r w:rsidRPr="00DF45B5">
              <w:rPr>
                <w:rFonts w:ascii="STKaiti" w:eastAsia="STKaiti" w:hAnsi="STKaiti"/>
                <w:color w:val="0070C0"/>
                <w:sz w:val="24"/>
                <w:lang w:eastAsia="zh-CN"/>
              </w:rPr>
              <w:t>系统</w:t>
            </w:r>
            <w:r w:rsidRPr="00DF45B5">
              <w:rPr>
                <w:rFonts w:ascii="STKaiti" w:eastAsia="STKaiti" w:hAnsi="STKaiti"/>
                <w:sz w:val="24"/>
                <w:lang w:eastAsia="zh-CN"/>
              </w:rPr>
              <w:t>的改性活蚊（见</w:t>
            </w:r>
            <w:r w:rsidRPr="00DF45B5">
              <w:rPr>
                <w:rFonts w:ascii="STKaiti" w:eastAsia="STKaiti" w:hAnsi="STKaiti"/>
                <w:color w:val="0070C0"/>
                <w:sz w:val="24"/>
                <w:lang w:eastAsia="zh-CN"/>
              </w:rPr>
              <w:t>改性活生物体</w:t>
            </w:r>
            <w:r w:rsidRPr="00DF45B5">
              <w:rPr>
                <w:rFonts w:ascii="STKaiti" w:eastAsia="STKaiti" w:hAnsi="STKaiti"/>
                <w:sz w:val="24"/>
                <w:lang w:eastAsia="zh-CN"/>
              </w:rPr>
              <w:t>））从指定区域无意释放到周围环境中的一系列措施。这可能包括在物理封闭（也称 "隔离"）中进行的研究，措施包括物理屏障，如室内实验室、昆虫饲养室或种群笼。在户外环境中，可能会使用大型笼子，额外的生态隔离措施可能包括地理/空间和/或气候隔离。</w:t>
            </w:r>
            <w:r w:rsidRPr="00DF45B5">
              <w:rPr>
                <w:rFonts w:ascii="STKaiti" w:eastAsia="STKaiti" w:hAnsi="STKaiti"/>
                <w:color w:val="000000" w:themeColor="text1"/>
                <w:sz w:val="24"/>
                <w:lang w:eastAsia="zh-CN"/>
              </w:rPr>
              <w:t xml:space="preserve"> </w:t>
            </w:r>
          </w:p>
        </w:tc>
        <w:tc>
          <w:tcPr>
            <w:tcW w:w="2742" w:type="dxa"/>
            <w:vMerge w:val="restart"/>
            <w:tcMar>
              <w:left w:w="108" w:type="dxa"/>
              <w:right w:w="108" w:type="dxa"/>
            </w:tcMar>
          </w:tcPr>
          <w:p w14:paraId="4434D809" w14:textId="77777777" w:rsidR="003A45EC" w:rsidRPr="00DF45B5" w:rsidRDefault="003A45EC" w:rsidP="009F2132">
            <w:pPr>
              <w:spacing w:before="40" w:after="40"/>
              <w:ind w:left="-20" w:right="-20"/>
              <w:rPr>
                <w:rFonts w:eastAsia="SimSun"/>
                <w:color w:val="000000" w:themeColor="text1"/>
                <w:sz w:val="24"/>
                <w:lang w:eastAsia="zh-CN"/>
              </w:rPr>
            </w:pPr>
            <w:r w:rsidRPr="00DF45B5">
              <w:rPr>
                <w:rFonts w:eastAsia="SimSun"/>
                <w:color w:val="000000" w:themeColor="text1"/>
                <w:sz w:val="24"/>
                <w:lang w:eastAsia="zh-CN"/>
              </w:rPr>
              <w:t>改编自世界卫生组织，</w:t>
            </w:r>
            <w:r w:rsidRPr="00DF45B5">
              <w:rPr>
                <w:rFonts w:eastAsia="SimSun"/>
                <w:color w:val="000000" w:themeColor="text1"/>
                <w:sz w:val="24"/>
                <w:lang w:eastAsia="zh-CN"/>
              </w:rPr>
              <w:t>2021b</w:t>
            </w:r>
            <w:r w:rsidRPr="00DF45B5">
              <w:rPr>
                <w:rFonts w:eastAsia="SimSun"/>
                <w:color w:val="000000" w:themeColor="text1"/>
                <w:sz w:val="24"/>
                <w:lang w:eastAsia="zh-CN"/>
              </w:rPr>
              <w:t>说明性文本</w:t>
            </w:r>
          </w:p>
          <w:p w14:paraId="3A50AE68" w14:textId="77777777" w:rsidR="003A45EC" w:rsidRPr="00DF45B5" w:rsidRDefault="003A45EC" w:rsidP="009F2132">
            <w:pPr>
              <w:spacing w:before="40" w:after="40"/>
              <w:ind w:left="-20" w:right="-20"/>
              <w:rPr>
                <w:rFonts w:eastAsia="SimSun"/>
                <w:sz w:val="24"/>
                <w:lang w:eastAsia="zh-CN"/>
              </w:rPr>
            </w:pPr>
            <w:r w:rsidRPr="00DF45B5">
              <w:rPr>
                <w:rFonts w:eastAsia="SimSun"/>
                <w:color w:val="FF0000"/>
                <w:sz w:val="24"/>
                <w:lang w:eastAsia="zh-CN"/>
              </w:rPr>
              <w:t xml:space="preserve"> </w:t>
            </w:r>
          </w:p>
        </w:tc>
      </w:tr>
      <w:tr w:rsidR="003A45EC" w:rsidRPr="00DF45B5" w14:paraId="45D784C7" w14:textId="77777777" w:rsidTr="009F2132">
        <w:trPr>
          <w:trHeight w:val="300"/>
        </w:trPr>
        <w:tc>
          <w:tcPr>
            <w:tcW w:w="395" w:type="dxa"/>
            <w:vMerge/>
            <w:vAlign w:val="center"/>
          </w:tcPr>
          <w:p w14:paraId="577CC50C" w14:textId="77777777" w:rsidR="003A45EC" w:rsidRPr="00DF45B5" w:rsidRDefault="003A45EC" w:rsidP="009F2132">
            <w:pPr>
              <w:rPr>
                <w:rFonts w:ascii="STKaiti" w:eastAsia="STKaiti" w:hAnsi="STKaiti"/>
                <w:sz w:val="24"/>
                <w:lang w:eastAsia="zh-CN"/>
              </w:rPr>
            </w:pPr>
          </w:p>
        </w:tc>
        <w:tc>
          <w:tcPr>
            <w:tcW w:w="2331" w:type="dxa"/>
            <w:vMerge/>
            <w:vAlign w:val="center"/>
          </w:tcPr>
          <w:p w14:paraId="68A03C11"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662D48CA" w14:textId="3BD62BD6"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006B2A1B">
              <w:rPr>
                <w:rFonts w:ascii="STKaiti" w:eastAsia="STKaiti" w:hAnsi="STKaiti"/>
                <w:color w:val="0070C0"/>
                <w:sz w:val="24"/>
                <w:lang w:eastAsia="zh-CN"/>
              </w:rPr>
              <w:t>人工基因驱动</w:t>
            </w:r>
            <w:r w:rsidRPr="00DF45B5">
              <w:rPr>
                <w:rFonts w:ascii="STKaiti" w:eastAsia="STKaiti" w:hAnsi="STKaiti"/>
                <w:color w:val="0070C0"/>
                <w:sz w:val="24"/>
                <w:lang w:eastAsia="zh-CN"/>
              </w:rPr>
              <w:t>、改性活生物体</w:t>
            </w:r>
          </w:p>
        </w:tc>
        <w:tc>
          <w:tcPr>
            <w:tcW w:w="2742" w:type="dxa"/>
            <w:vMerge/>
            <w:vAlign w:val="center"/>
          </w:tcPr>
          <w:p w14:paraId="724E6DCF" w14:textId="77777777" w:rsidR="003A45EC" w:rsidRPr="00DF45B5" w:rsidRDefault="003A45EC" w:rsidP="009F2132">
            <w:pPr>
              <w:rPr>
                <w:rFonts w:eastAsia="SimSun"/>
                <w:sz w:val="24"/>
                <w:lang w:eastAsia="zh-CN"/>
              </w:rPr>
            </w:pPr>
          </w:p>
        </w:tc>
      </w:tr>
      <w:tr w:rsidR="003A45EC" w:rsidRPr="00DF45B5" w14:paraId="68C5BE62" w14:textId="77777777" w:rsidTr="009F2132">
        <w:trPr>
          <w:trHeight w:val="1159"/>
        </w:trPr>
        <w:tc>
          <w:tcPr>
            <w:tcW w:w="395" w:type="dxa"/>
            <w:tcMar>
              <w:left w:w="108" w:type="dxa"/>
              <w:right w:w="108" w:type="dxa"/>
            </w:tcMar>
          </w:tcPr>
          <w:p w14:paraId="780D936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3BDC6002"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开发商</w:t>
            </w:r>
          </w:p>
        </w:tc>
        <w:tc>
          <w:tcPr>
            <w:tcW w:w="3610" w:type="dxa"/>
            <w:tcMar>
              <w:left w:w="108" w:type="dxa"/>
              <w:right w:w="108" w:type="dxa"/>
            </w:tcMar>
          </w:tcPr>
          <w:p w14:paraId="105C1029"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开展研发活动以生产新产品或改进产品（货物或服务）或工艺的实体。 </w:t>
            </w:r>
          </w:p>
        </w:tc>
        <w:tc>
          <w:tcPr>
            <w:tcW w:w="2742" w:type="dxa"/>
            <w:tcMar>
              <w:left w:w="108" w:type="dxa"/>
              <w:right w:w="108" w:type="dxa"/>
            </w:tcMar>
          </w:tcPr>
          <w:p w14:paraId="36E4A9CB" w14:textId="77777777" w:rsidR="003A45EC" w:rsidRPr="00DF45B5" w:rsidRDefault="003A45EC" w:rsidP="005B49B4">
            <w:pPr>
              <w:spacing w:before="40" w:after="40"/>
              <w:ind w:left="-20" w:right="-20"/>
              <w:jc w:val="left"/>
              <w:rPr>
                <w:rFonts w:eastAsia="SimSun"/>
                <w:sz w:val="24"/>
                <w:lang w:val="en-US" w:eastAsia="zh-CN"/>
              </w:rPr>
            </w:pPr>
            <w:r w:rsidRPr="00DF45B5">
              <w:rPr>
                <w:rFonts w:eastAsia="SimSun"/>
                <w:sz w:val="24"/>
              </w:rPr>
              <w:t>根据</w:t>
            </w:r>
            <w:r w:rsidRPr="00DF45B5">
              <w:rPr>
                <w:rFonts w:eastAsia="SimSun"/>
                <w:sz w:val="24"/>
              </w:rPr>
              <w:t xml:space="preserve"> Beeckman </w:t>
            </w:r>
            <w:r w:rsidRPr="00DF45B5">
              <w:rPr>
                <w:rFonts w:eastAsia="SimSun"/>
                <w:sz w:val="24"/>
              </w:rPr>
              <w:t>和</w:t>
            </w:r>
            <w:r w:rsidRPr="00DF45B5">
              <w:rPr>
                <w:rFonts w:eastAsia="SimSun"/>
                <w:sz w:val="24"/>
              </w:rPr>
              <w:t xml:space="preserve"> Rüdelsheim </w:t>
            </w:r>
            <w:r w:rsidRPr="00DF45B5">
              <w:rPr>
                <w:rFonts w:eastAsia="SimSun"/>
                <w:sz w:val="24"/>
              </w:rPr>
              <w:t>的描述得出，</w:t>
            </w:r>
            <w:r w:rsidRPr="00DF45B5">
              <w:rPr>
                <w:rFonts w:eastAsia="SimSun"/>
                <w:sz w:val="24"/>
              </w:rPr>
              <w:t xml:space="preserve">2020 </w:t>
            </w:r>
            <w:r w:rsidRPr="00DF45B5">
              <w:rPr>
                <w:rFonts w:eastAsia="SimSun"/>
                <w:sz w:val="24"/>
              </w:rPr>
              <w:t>年；经合组织，</w:t>
            </w:r>
            <w:r w:rsidRPr="00DF45B5">
              <w:rPr>
                <w:rFonts w:eastAsia="SimSun"/>
                <w:sz w:val="24"/>
              </w:rPr>
              <w:t xml:space="preserve">2015 </w:t>
            </w:r>
          </w:p>
          <w:p w14:paraId="7D52B3B9" w14:textId="77777777" w:rsidR="003A45EC" w:rsidRPr="00DF45B5" w:rsidRDefault="003A45EC" w:rsidP="009F2132">
            <w:pPr>
              <w:spacing w:before="40" w:after="40"/>
              <w:ind w:left="-20" w:right="-20"/>
              <w:rPr>
                <w:rFonts w:eastAsia="SimSun"/>
                <w:sz w:val="24"/>
                <w:lang w:val="en-US"/>
              </w:rPr>
            </w:pPr>
            <w:r w:rsidRPr="00DF45B5">
              <w:rPr>
                <w:rFonts w:eastAsia="SimSun"/>
                <w:sz w:val="24"/>
              </w:rPr>
              <w:t xml:space="preserve"> </w:t>
            </w:r>
          </w:p>
        </w:tc>
      </w:tr>
      <w:tr w:rsidR="003A45EC" w:rsidRPr="00DF45B5" w14:paraId="635123BC" w14:textId="77777777" w:rsidTr="009F2132">
        <w:trPr>
          <w:trHeight w:val="300"/>
        </w:trPr>
        <w:tc>
          <w:tcPr>
            <w:tcW w:w="395" w:type="dxa"/>
            <w:tcMar>
              <w:left w:w="108" w:type="dxa"/>
              <w:right w:w="108" w:type="dxa"/>
            </w:tcMar>
          </w:tcPr>
          <w:p w14:paraId="0525B150"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tcMar>
              <w:left w:w="108" w:type="dxa"/>
              <w:right w:w="108" w:type="dxa"/>
            </w:tcMar>
          </w:tcPr>
          <w:p w14:paraId="120FF945"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生态系统</w:t>
            </w:r>
          </w:p>
        </w:tc>
        <w:tc>
          <w:tcPr>
            <w:tcW w:w="3610" w:type="dxa"/>
            <w:tcMar>
              <w:left w:w="108" w:type="dxa"/>
              <w:right w:w="108" w:type="dxa"/>
            </w:tcMar>
          </w:tcPr>
          <w:p w14:paraId="09DA902E"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植物、动物和微生物群落和它们的非生命环境作为一个生态单位交互作用形成的一个的动态复合体。</w:t>
            </w:r>
          </w:p>
        </w:tc>
        <w:tc>
          <w:tcPr>
            <w:tcW w:w="2742" w:type="dxa"/>
            <w:tcMar>
              <w:left w:w="108" w:type="dxa"/>
              <w:right w:w="108" w:type="dxa"/>
            </w:tcMar>
          </w:tcPr>
          <w:p w14:paraId="20D9EC76" w14:textId="77777777" w:rsidR="003A45EC" w:rsidRPr="00DF45B5" w:rsidRDefault="003A45EC" w:rsidP="009F2132">
            <w:pPr>
              <w:spacing w:before="40" w:after="40"/>
              <w:ind w:left="-20" w:right="-20"/>
              <w:rPr>
                <w:rFonts w:eastAsia="SimSun"/>
                <w:sz w:val="24"/>
                <w:lang w:eastAsia="zh-CN"/>
              </w:rPr>
            </w:pPr>
            <w:r w:rsidRPr="00DF45B5">
              <w:rPr>
                <w:rFonts w:eastAsia="SimSun"/>
                <w:color w:val="000000" w:themeColor="text1"/>
                <w:sz w:val="24"/>
                <w:lang w:eastAsia="zh-CN"/>
              </w:rPr>
              <w:t>《生物多样性公约》第</w:t>
            </w:r>
            <w:r w:rsidRPr="00DF45B5">
              <w:rPr>
                <w:rFonts w:eastAsia="SimSun"/>
                <w:color w:val="000000" w:themeColor="text1"/>
                <w:sz w:val="24"/>
                <w:lang w:eastAsia="zh-CN"/>
              </w:rPr>
              <w:t xml:space="preserve"> 2 </w:t>
            </w:r>
            <w:r w:rsidRPr="00DF45B5">
              <w:rPr>
                <w:rFonts w:eastAsia="SimSun"/>
                <w:color w:val="000000" w:themeColor="text1"/>
                <w:sz w:val="24"/>
                <w:lang w:eastAsia="zh-CN"/>
              </w:rPr>
              <w:t>条（用语）</w:t>
            </w:r>
          </w:p>
        </w:tc>
      </w:tr>
      <w:tr w:rsidR="003A45EC" w:rsidRPr="00DF45B5" w14:paraId="48F48A1C" w14:textId="77777777" w:rsidTr="009F2132">
        <w:trPr>
          <w:trHeight w:val="1178"/>
        </w:trPr>
        <w:tc>
          <w:tcPr>
            <w:tcW w:w="395" w:type="dxa"/>
            <w:vMerge w:val="restart"/>
            <w:tcMar>
              <w:left w:w="108" w:type="dxa"/>
              <w:right w:w="108" w:type="dxa"/>
            </w:tcMar>
          </w:tcPr>
          <w:p w14:paraId="3AD4DE5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13622019"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生态系统服务</w:t>
            </w:r>
          </w:p>
        </w:tc>
        <w:tc>
          <w:tcPr>
            <w:tcW w:w="3610" w:type="dxa"/>
            <w:tcMar>
              <w:left w:w="108" w:type="dxa"/>
              <w:right w:w="108" w:type="dxa"/>
            </w:tcMar>
          </w:tcPr>
          <w:p w14:paraId="367621EB"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人们从</w:t>
            </w:r>
            <w:r w:rsidRPr="00DF45B5">
              <w:rPr>
                <w:rFonts w:ascii="STKaiti" w:eastAsia="STKaiti" w:hAnsi="STKaiti"/>
                <w:color w:val="0070C0"/>
                <w:sz w:val="24"/>
                <w:lang w:eastAsia="zh-CN"/>
              </w:rPr>
              <w:t>生态系统</w:t>
            </w:r>
            <w:r w:rsidRPr="00DF45B5">
              <w:rPr>
                <w:rFonts w:ascii="STKaiti" w:eastAsia="STKaiti" w:hAnsi="STKaiti"/>
                <w:color w:val="000000" w:themeColor="text1"/>
                <w:sz w:val="24"/>
                <w:lang w:eastAsia="zh-CN"/>
              </w:rPr>
              <w:t>中获得的惠益；生态系统服务分为四类，其中支持性服务被视为其他三类服务的基础。这四类生态系统服务分别是：供应服务、调节服务、文化服务和支持服务。</w:t>
            </w:r>
          </w:p>
        </w:tc>
        <w:tc>
          <w:tcPr>
            <w:tcW w:w="2742" w:type="dxa"/>
            <w:vMerge w:val="restart"/>
            <w:tcMar>
              <w:left w:w="108" w:type="dxa"/>
              <w:right w:w="108" w:type="dxa"/>
            </w:tcMar>
          </w:tcPr>
          <w:p w14:paraId="6D000F1B" w14:textId="77777777" w:rsidR="003A45EC" w:rsidRPr="00DF45B5" w:rsidRDefault="003A45EC" w:rsidP="009F2132">
            <w:pPr>
              <w:spacing w:before="40" w:after="40"/>
              <w:ind w:left="-20" w:right="-20"/>
              <w:rPr>
                <w:rFonts w:eastAsia="SimSun"/>
                <w:sz w:val="24"/>
                <w:lang w:eastAsia="zh-CN"/>
              </w:rPr>
            </w:pPr>
            <w:r w:rsidRPr="00DF45B5">
              <w:rPr>
                <w:rFonts w:eastAsia="SimSun"/>
                <w:color w:val="040C28"/>
                <w:sz w:val="24"/>
              </w:rPr>
              <w:t>Reid, 2005</w:t>
            </w:r>
            <w:r w:rsidRPr="00DF45B5">
              <w:rPr>
                <w:rFonts w:eastAsia="SimSun"/>
                <w:color w:val="202124"/>
                <w:sz w:val="24"/>
                <w:lang w:eastAsia="zh-CN"/>
              </w:rPr>
              <w:t>和</w:t>
            </w:r>
            <w:r w:rsidRPr="00DF45B5">
              <w:rPr>
                <w:rFonts w:eastAsia="SimSun"/>
                <w:color w:val="202124"/>
                <w:sz w:val="24"/>
              </w:rPr>
              <w:t xml:space="preserve">Devos </w:t>
            </w:r>
            <w:r w:rsidRPr="00DF45B5">
              <w:rPr>
                <w:rFonts w:eastAsia="SimSun"/>
                <w:color w:val="202124"/>
                <w:sz w:val="24"/>
              </w:rPr>
              <w:t>等，</w:t>
            </w:r>
            <w:r w:rsidRPr="00DF45B5">
              <w:rPr>
                <w:rFonts w:eastAsia="SimSun"/>
                <w:color w:val="202124"/>
                <w:sz w:val="24"/>
              </w:rPr>
              <w:t xml:space="preserve"> 2015</w:t>
            </w:r>
          </w:p>
          <w:p w14:paraId="36507DBD" w14:textId="77777777" w:rsidR="003A45EC" w:rsidRPr="00DF45B5" w:rsidRDefault="003A45EC" w:rsidP="009F2132">
            <w:pPr>
              <w:spacing w:before="40" w:after="40"/>
              <w:ind w:left="-20" w:right="-20"/>
              <w:rPr>
                <w:rFonts w:eastAsia="SimSun"/>
                <w:sz w:val="24"/>
              </w:rPr>
            </w:pPr>
            <w:r w:rsidRPr="00DF45B5">
              <w:rPr>
                <w:rFonts w:eastAsia="SimSun"/>
                <w:sz w:val="24"/>
              </w:rPr>
              <w:t xml:space="preserve"> </w:t>
            </w:r>
          </w:p>
        </w:tc>
      </w:tr>
      <w:tr w:rsidR="003A45EC" w:rsidRPr="00DF45B5" w14:paraId="25DCA2BA" w14:textId="77777777" w:rsidTr="009F2132">
        <w:trPr>
          <w:trHeight w:val="358"/>
        </w:trPr>
        <w:tc>
          <w:tcPr>
            <w:tcW w:w="395" w:type="dxa"/>
            <w:vMerge/>
            <w:tcMar>
              <w:left w:w="108" w:type="dxa"/>
              <w:right w:w="108" w:type="dxa"/>
            </w:tcMar>
          </w:tcPr>
          <w:p w14:paraId="686334D4" w14:textId="77777777" w:rsidR="003A45EC" w:rsidRPr="00DF45B5" w:rsidRDefault="003A45EC" w:rsidP="009F2132">
            <w:pPr>
              <w:spacing w:before="40" w:after="40"/>
              <w:ind w:left="-20" w:right="-20"/>
              <w:rPr>
                <w:rFonts w:ascii="STKaiti" w:eastAsia="STKaiti" w:hAnsi="STKaiti"/>
                <w:sz w:val="24"/>
              </w:rPr>
            </w:pPr>
          </w:p>
        </w:tc>
        <w:tc>
          <w:tcPr>
            <w:tcW w:w="2331" w:type="dxa"/>
            <w:vMerge/>
            <w:tcMar>
              <w:left w:w="108" w:type="dxa"/>
              <w:right w:w="108" w:type="dxa"/>
            </w:tcMar>
          </w:tcPr>
          <w:p w14:paraId="40EE8EFE" w14:textId="77777777" w:rsidR="003A45EC" w:rsidRPr="00DF45B5" w:rsidRDefault="003A45EC" w:rsidP="009F2132">
            <w:pPr>
              <w:spacing w:before="40" w:after="40"/>
              <w:ind w:left="-20" w:right="-20"/>
              <w:rPr>
                <w:rFonts w:ascii="STKaiti" w:eastAsia="STKaiti" w:hAnsi="STKaiti"/>
                <w:sz w:val="24"/>
              </w:rPr>
            </w:pPr>
          </w:p>
        </w:tc>
        <w:tc>
          <w:tcPr>
            <w:tcW w:w="3610" w:type="dxa"/>
            <w:tcMar>
              <w:left w:w="108" w:type="dxa"/>
              <w:right w:w="108" w:type="dxa"/>
            </w:tcMar>
          </w:tcPr>
          <w:p w14:paraId="1AF08848" w14:textId="77777777" w:rsidR="003A45EC" w:rsidRPr="00DF45B5" w:rsidRDefault="003A45EC" w:rsidP="009F2132">
            <w:pPr>
              <w:spacing w:before="40" w:after="40"/>
              <w:ind w:left="-20" w:right="-20"/>
              <w:rPr>
                <w:rFonts w:ascii="STKaiti" w:eastAsia="STKaiti" w:hAnsi="STKaiti"/>
                <w:color w:val="000000" w:themeColor="text1"/>
                <w:sz w:val="24"/>
              </w:rPr>
            </w:pPr>
            <w:r w:rsidRPr="00DF45B5">
              <w:rPr>
                <w:rFonts w:ascii="STKaiti" w:eastAsia="STKaiti" w:hAnsi="STKaiti"/>
                <w:color w:val="000000" w:themeColor="text1"/>
                <w:sz w:val="24"/>
              </w:rPr>
              <w:t xml:space="preserve">相关定义: </w:t>
            </w:r>
            <w:r w:rsidRPr="00DF45B5">
              <w:rPr>
                <w:rFonts w:ascii="STKaiti" w:eastAsia="STKaiti" w:hAnsi="STKaiti"/>
                <w:color w:val="0070C0"/>
                <w:sz w:val="24"/>
                <w:lang w:eastAsia="zh-CN"/>
              </w:rPr>
              <w:t>生态系统</w:t>
            </w:r>
          </w:p>
        </w:tc>
        <w:tc>
          <w:tcPr>
            <w:tcW w:w="2742" w:type="dxa"/>
            <w:vMerge/>
            <w:tcMar>
              <w:left w:w="108" w:type="dxa"/>
              <w:right w:w="108" w:type="dxa"/>
            </w:tcMar>
          </w:tcPr>
          <w:p w14:paraId="18A8FC1D" w14:textId="77777777" w:rsidR="003A45EC" w:rsidRPr="00DF45B5" w:rsidRDefault="003A45EC" w:rsidP="009F2132">
            <w:pPr>
              <w:spacing w:before="40" w:after="40"/>
              <w:ind w:left="-20" w:right="-20"/>
              <w:rPr>
                <w:rFonts w:eastAsia="SimSun"/>
                <w:color w:val="040C28"/>
                <w:sz w:val="24"/>
              </w:rPr>
            </w:pPr>
          </w:p>
        </w:tc>
      </w:tr>
      <w:tr w:rsidR="003A45EC" w:rsidRPr="00DF45B5" w14:paraId="369BFAA4" w14:textId="77777777" w:rsidTr="009F2132">
        <w:trPr>
          <w:trHeight w:val="4615"/>
        </w:trPr>
        <w:tc>
          <w:tcPr>
            <w:tcW w:w="395" w:type="dxa"/>
            <w:tcMar>
              <w:left w:w="108" w:type="dxa"/>
              <w:right w:w="108" w:type="dxa"/>
            </w:tcMar>
            <w:vAlign w:val="center"/>
          </w:tcPr>
          <w:p w14:paraId="1C5B8A45" w14:textId="77777777" w:rsidR="003A45EC" w:rsidRPr="00DF45B5" w:rsidRDefault="003A45EC" w:rsidP="009F2132">
            <w:pPr>
              <w:spacing w:before="40" w:after="40"/>
              <w:ind w:left="-20" w:right="-20"/>
              <w:jc w:val="center"/>
              <w:rPr>
                <w:rFonts w:ascii="STKaiti" w:eastAsia="STKaiti" w:hAnsi="STKaiti"/>
                <w:sz w:val="24"/>
              </w:rPr>
            </w:pPr>
            <w:r w:rsidRPr="00DF45B5">
              <w:rPr>
                <w:rFonts w:ascii="STKaiti" w:eastAsia="STKaiti" w:hAnsi="STKaiti"/>
                <w:sz w:val="24"/>
              </w:rPr>
              <w:t xml:space="preserve"> </w:t>
            </w:r>
          </w:p>
        </w:tc>
        <w:tc>
          <w:tcPr>
            <w:tcW w:w="2331" w:type="dxa"/>
            <w:tcMar>
              <w:left w:w="108" w:type="dxa"/>
              <w:right w:w="108" w:type="dxa"/>
            </w:tcMar>
          </w:tcPr>
          <w:p w14:paraId="7ED44497" w14:textId="7F795960" w:rsidR="003A45EC" w:rsidRPr="00DF45B5" w:rsidRDefault="00084B28" w:rsidP="009F2132">
            <w:pPr>
              <w:spacing w:before="40" w:after="40"/>
              <w:ind w:left="-20" w:right="-20"/>
              <w:rPr>
                <w:rFonts w:ascii="STKaiti" w:eastAsia="STKaiti" w:hAnsi="STKaiti"/>
                <w:sz w:val="24"/>
              </w:rPr>
            </w:pPr>
            <w:r>
              <w:rPr>
                <w:rFonts w:ascii="STKaiti" w:eastAsia="STKaiti" w:hAnsi="STKaiti" w:hint="eastAsia"/>
                <w:sz w:val="24"/>
                <w:lang w:eastAsia="zh-CN"/>
              </w:rPr>
              <w:t>人工</w:t>
            </w:r>
            <w:r w:rsidR="003A45EC" w:rsidRPr="00DF45B5">
              <w:rPr>
                <w:rFonts w:ascii="STKaiti" w:eastAsia="STKaiti" w:hAnsi="STKaiti"/>
                <w:sz w:val="24"/>
              </w:rPr>
              <w:t>基因驱动(EGD)</w:t>
            </w:r>
          </w:p>
          <w:p w14:paraId="305858A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3610" w:type="dxa"/>
            <w:tcMar>
              <w:left w:w="108" w:type="dxa"/>
              <w:right w:w="108" w:type="dxa"/>
            </w:tcMar>
          </w:tcPr>
          <w:p w14:paraId="484DEBFD"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通过应用重组DNA技术创建的</w:t>
            </w:r>
            <w:r w:rsidRPr="00DF45B5">
              <w:rPr>
                <w:rFonts w:ascii="STKaiti" w:eastAsia="STKaiti" w:hAnsi="STKaiti"/>
                <w:color w:val="0070C0"/>
                <w:sz w:val="24"/>
                <w:lang w:eastAsia="zh-CN"/>
              </w:rPr>
              <w:t>基因驱动</w:t>
            </w:r>
            <w:r w:rsidRPr="00DF45B5">
              <w:rPr>
                <w:rFonts w:ascii="STKaiti" w:eastAsia="STKaiti" w:hAnsi="STKaiti"/>
                <w:color w:val="000000" w:themeColor="text1"/>
                <w:sz w:val="24"/>
                <w:lang w:eastAsia="zh-CN"/>
              </w:rPr>
              <w:t>系统。</w:t>
            </w:r>
          </w:p>
        </w:tc>
        <w:tc>
          <w:tcPr>
            <w:tcW w:w="2742" w:type="dxa"/>
            <w:tcMar>
              <w:left w:w="108" w:type="dxa"/>
              <w:right w:w="108" w:type="dxa"/>
            </w:tcMar>
          </w:tcPr>
          <w:p w14:paraId="70632345" w14:textId="65866F7C" w:rsidR="003A45EC" w:rsidRPr="00DF45B5" w:rsidRDefault="003A45EC" w:rsidP="009F2132">
            <w:pPr>
              <w:spacing w:before="40" w:after="40"/>
              <w:ind w:left="-20" w:right="-20"/>
              <w:rPr>
                <w:rFonts w:eastAsia="SimSun"/>
                <w:sz w:val="24"/>
              </w:rPr>
            </w:pPr>
            <w:r w:rsidRPr="00DF45B5">
              <w:rPr>
                <w:rFonts w:eastAsia="SimSun"/>
                <w:sz w:val="24"/>
                <w:lang w:eastAsia="zh-CN"/>
              </w:rPr>
              <w:t>改编自</w:t>
            </w:r>
            <w:r w:rsidRPr="00DF45B5">
              <w:rPr>
                <w:rFonts w:eastAsia="SimSun"/>
                <w:sz w:val="24"/>
              </w:rPr>
              <w:t xml:space="preserve">: Alphey </w:t>
            </w:r>
            <w:r w:rsidRPr="00DF45B5">
              <w:rPr>
                <w:rFonts w:eastAsia="SimSun"/>
                <w:sz w:val="24"/>
              </w:rPr>
              <w:t>等，</w:t>
            </w:r>
            <w:r w:rsidRPr="00DF45B5">
              <w:rPr>
                <w:rFonts w:eastAsia="SimSun"/>
                <w:sz w:val="24"/>
              </w:rPr>
              <w:t xml:space="preserve">2020; </w:t>
            </w:r>
            <w:r w:rsidRPr="00DF45B5">
              <w:rPr>
                <w:rFonts w:eastAsia="SimSun"/>
                <w:sz w:val="24"/>
              </w:rPr>
              <w:t>澳大利亚科学院</w:t>
            </w:r>
            <w:r w:rsidRPr="00DF45B5">
              <w:rPr>
                <w:rFonts w:eastAsia="SimSun"/>
                <w:sz w:val="24"/>
              </w:rPr>
              <w:t>, 2017</w:t>
            </w:r>
          </w:p>
          <w:p w14:paraId="264D1085" w14:textId="77777777" w:rsidR="003A45EC" w:rsidRPr="00DF45B5" w:rsidRDefault="003A45EC" w:rsidP="009F2132">
            <w:pPr>
              <w:spacing w:before="40" w:after="40"/>
              <w:ind w:left="-20" w:right="-20"/>
              <w:rPr>
                <w:rFonts w:eastAsia="SimSun"/>
                <w:sz w:val="24"/>
              </w:rPr>
            </w:pPr>
            <w:r w:rsidRPr="00DF45B5">
              <w:rPr>
                <w:rFonts w:eastAsia="SimSun"/>
                <w:sz w:val="24"/>
              </w:rPr>
              <w:t xml:space="preserve"> </w:t>
            </w:r>
          </w:p>
          <w:p w14:paraId="757F7AEE" w14:textId="77777777" w:rsidR="003A45EC" w:rsidRPr="00DF45B5" w:rsidRDefault="003A45EC" w:rsidP="009F2132">
            <w:pPr>
              <w:spacing w:before="40" w:after="40"/>
              <w:ind w:left="-20" w:right="-20"/>
              <w:rPr>
                <w:rFonts w:eastAsia="SimSun"/>
                <w:sz w:val="24"/>
              </w:rPr>
            </w:pPr>
          </w:p>
        </w:tc>
      </w:tr>
      <w:tr w:rsidR="003A45EC" w:rsidRPr="00DF45B5" w14:paraId="3C14A7EA" w14:textId="77777777" w:rsidTr="009F2132">
        <w:trPr>
          <w:trHeight w:val="300"/>
        </w:trPr>
        <w:tc>
          <w:tcPr>
            <w:tcW w:w="395" w:type="dxa"/>
            <w:tcMar>
              <w:left w:w="108" w:type="dxa"/>
              <w:right w:w="108" w:type="dxa"/>
            </w:tcMar>
          </w:tcPr>
          <w:p w14:paraId="18EB3AED"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tcMar>
              <w:left w:w="108" w:type="dxa"/>
              <w:right w:w="108" w:type="dxa"/>
            </w:tcMar>
          </w:tcPr>
          <w:p w14:paraId="1340454E"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生境</w:t>
            </w:r>
          </w:p>
        </w:tc>
        <w:tc>
          <w:tcPr>
            <w:tcW w:w="3610" w:type="dxa"/>
            <w:tcMar>
              <w:left w:w="108" w:type="dxa"/>
              <w:right w:w="108" w:type="dxa"/>
            </w:tcMar>
          </w:tcPr>
          <w:p w14:paraId="23AF8573"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生物体或生物群体自然分布的地方或地点</w:t>
            </w:r>
          </w:p>
        </w:tc>
        <w:tc>
          <w:tcPr>
            <w:tcW w:w="2742" w:type="dxa"/>
            <w:tcMar>
              <w:left w:w="108" w:type="dxa"/>
              <w:right w:w="108" w:type="dxa"/>
            </w:tcMar>
          </w:tcPr>
          <w:p w14:paraId="1F9F4487" w14:textId="77777777" w:rsidR="003A45EC" w:rsidRPr="00DF45B5" w:rsidRDefault="003A45EC" w:rsidP="009F2132">
            <w:pPr>
              <w:spacing w:before="40" w:after="40"/>
              <w:ind w:left="-20" w:right="-20"/>
              <w:rPr>
                <w:rFonts w:eastAsia="SimSun"/>
                <w:sz w:val="24"/>
                <w:lang w:eastAsia="zh-CN"/>
              </w:rPr>
            </w:pPr>
            <w:r w:rsidRPr="00DF45B5">
              <w:rPr>
                <w:rFonts w:eastAsia="SimSun"/>
                <w:color w:val="000000" w:themeColor="text1"/>
                <w:sz w:val="24"/>
                <w:lang w:eastAsia="zh-CN"/>
              </w:rPr>
              <w:t>《生物多样性公约》第</w:t>
            </w:r>
            <w:r w:rsidRPr="00DF45B5">
              <w:rPr>
                <w:rFonts w:eastAsia="SimSun"/>
                <w:color w:val="000000" w:themeColor="text1"/>
                <w:sz w:val="24"/>
                <w:lang w:eastAsia="zh-CN"/>
              </w:rPr>
              <w:t xml:space="preserve"> 2 </w:t>
            </w:r>
            <w:r w:rsidRPr="00DF45B5">
              <w:rPr>
                <w:rFonts w:eastAsia="SimSun"/>
                <w:color w:val="000000" w:themeColor="text1"/>
                <w:sz w:val="24"/>
                <w:lang w:eastAsia="zh-CN"/>
              </w:rPr>
              <w:t>条（用语）</w:t>
            </w:r>
          </w:p>
        </w:tc>
      </w:tr>
      <w:tr w:rsidR="003A45EC" w:rsidRPr="00DF45B5" w14:paraId="5A1E528E" w14:textId="77777777" w:rsidTr="009F2132">
        <w:trPr>
          <w:trHeight w:val="70"/>
        </w:trPr>
        <w:tc>
          <w:tcPr>
            <w:tcW w:w="395" w:type="dxa"/>
            <w:tcMar>
              <w:left w:w="108" w:type="dxa"/>
              <w:right w:w="108" w:type="dxa"/>
            </w:tcMar>
          </w:tcPr>
          <w:p w14:paraId="7F7A90AC"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1C0D206E" w14:textId="77777777" w:rsidR="003A45EC" w:rsidRPr="00DF45B5" w:rsidRDefault="003A45EC" w:rsidP="009F2132">
            <w:pPr>
              <w:spacing w:before="40" w:after="40"/>
              <w:ind w:left="-20" w:right="-20"/>
              <w:rPr>
                <w:rFonts w:ascii="STKaiti" w:eastAsia="STKaiti" w:hAnsi="STKaiti"/>
                <w:sz w:val="24"/>
                <w:lang w:eastAsia="zh-CN"/>
              </w:rPr>
            </w:pPr>
          </w:p>
          <w:p w14:paraId="3EA1DEDF"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危害</w:t>
            </w:r>
          </w:p>
        </w:tc>
        <w:tc>
          <w:tcPr>
            <w:tcW w:w="3610" w:type="dxa"/>
            <w:tcMar>
              <w:left w:w="108" w:type="dxa"/>
              <w:right w:w="108" w:type="dxa"/>
            </w:tcMar>
          </w:tcPr>
          <w:p w14:paraId="62EFF2B7"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对接收环境或人类或动物健康造成的实际危害或损害。</w:t>
            </w:r>
            <w:r w:rsidRPr="00DF45B5">
              <w:rPr>
                <w:rFonts w:ascii="STKaiti" w:eastAsia="STKaiti" w:hAnsi="STKaiti"/>
                <w:color w:val="0070C0"/>
                <w:sz w:val="24"/>
                <w:lang w:eastAsia="zh-CN"/>
              </w:rPr>
              <w:t>危害</w:t>
            </w:r>
            <w:r w:rsidRPr="00DF45B5">
              <w:rPr>
                <w:rFonts w:ascii="STKaiti" w:eastAsia="STKaiti" w:hAnsi="STKaiti"/>
                <w:sz w:val="24"/>
                <w:lang w:eastAsia="zh-CN"/>
              </w:rPr>
              <w:t>也可称为 "不利影响"。</w:t>
            </w:r>
          </w:p>
        </w:tc>
        <w:tc>
          <w:tcPr>
            <w:tcW w:w="2742" w:type="dxa"/>
            <w:tcMar>
              <w:left w:w="108" w:type="dxa"/>
              <w:right w:w="108" w:type="dxa"/>
            </w:tcMar>
          </w:tcPr>
          <w:p w14:paraId="2A3F514A" w14:textId="77777777" w:rsidR="003A45EC" w:rsidRPr="00DF45B5" w:rsidRDefault="003A45EC" w:rsidP="002757CD">
            <w:pPr>
              <w:spacing w:before="40" w:after="40"/>
              <w:ind w:left="-20" w:right="-20"/>
              <w:jc w:val="left"/>
              <w:rPr>
                <w:rFonts w:eastAsia="SimSun"/>
                <w:sz w:val="24"/>
                <w:lang w:eastAsia="zh-CN"/>
              </w:rPr>
            </w:pPr>
            <w:r w:rsidRPr="00DF45B5">
              <w:rPr>
                <w:rFonts w:eastAsia="SimSun"/>
                <w:sz w:val="24"/>
                <w:lang w:eastAsia="zh-CN"/>
              </w:rPr>
              <w:t>改编自：《卡塔赫纳议定书》（第</w:t>
            </w:r>
            <w:r w:rsidRPr="00DF45B5">
              <w:rPr>
                <w:rFonts w:eastAsia="SimSun"/>
                <w:sz w:val="24"/>
                <w:lang w:eastAsia="zh-CN"/>
              </w:rPr>
              <w:t xml:space="preserve"> 15 </w:t>
            </w:r>
            <w:r w:rsidRPr="00DF45B5">
              <w:rPr>
                <w:rFonts w:eastAsia="SimSun"/>
                <w:sz w:val="24"/>
                <w:lang w:eastAsia="zh-CN"/>
              </w:rPr>
              <w:t>条）（生物多样性公约秘书处，</w:t>
            </w:r>
            <w:r w:rsidRPr="00DF45B5">
              <w:rPr>
                <w:rFonts w:eastAsia="SimSun"/>
                <w:sz w:val="24"/>
                <w:lang w:eastAsia="zh-CN"/>
              </w:rPr>
              <w:t xml:space="preserve">2000 </w:t>
            </w:r>
            <w:r w:rsidRPr="00DF45B5">
              <w:rPr>
                <w:rFonts w:eastAsia="SimSun"/>
                <w:sz w:val="24"/>
                <w:lang w:eastAsia="zh-CN"/>
              </w:rPr>
              <w:t>）；</w:t>
            </w:r>
            <w:r w:rsidRPr="00DF45B5">
              <w:rPr>
                <w:rFonts w:eastAsia="SimSun"/>
                <w:sz w:val="24"/>
                <w:lang w:eastAsia="zh-CN"/>
              </w:rPr>
              <w:t xml:space="preserve">ISO </w:t>
            </w:r>
            <w:r w:rsidRPr="00DF45B5">
              <w:rPr>
                <w:rFonts w:eastAsia="SimSun"/>
                <w:sz w:val="24"/>
                <w:lang w:eastAsia="zh-CN"/>
              </w:rPr>
              <w:lastRenderedPageBreak/>
              <w:t>14791:2019</w:t>
            </w:r>
            <w:r w:rsidRPr="00DF45B5">
              <w:rPr>
                <w:rFonts w:eastAsia="SimSun"/>
                <w:sz w:val="24"/>
                <w:lang w:eastAsia="zh-CN"/>
              </w:rPr>
              <w:t>；世界卫生组织，</w:t>
            </w:r>
            <w:r w:rsidRPr="00DF45B5">
              <w:rPr>
                <w:rFonts w:eastAsia="SimSun"/>
                <w:sz w:val="24"/>
                <w:lang w:eastAsia="zh-CN"/>
              </w:rPr>
              <w:t xml:space="preserve">2021b </w:t>
            </w:r>
          </w:p>
        </w:tc>
      </w:tr>
      <w:tr w:rsidR="003A45EC" w:rsidRPr="00DF45B5" w14:paraId="2185A437" w14:textId="77777777" w:rsidTr="009F2132">
        <w:trPr>
          <w:trHeight w:val="300"/>
        </w:trPr>
        <w:tc>
          <w:tcPr>
            <w:tcW w:w="395" w:type="dxa"/>
            <w:vMerge w:val="restart"/>
            <w:tcMar>
              <w:left w:w="108" w:type="dxa"/>
              <w:right w:w="108" w:type="dxa"/>
            </w:tcMar>
          </w:tcPr>
          <w:p w14:paraId="58520726"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lastRenderedPageBreak/>
              <w:t xml:space="preserve"> </w:t>
            </w:r>
          </w:p>
        </w:tc>
        <w:tc>
          <w:tcPr>
            <w:tcW w:w="2331" w:type="dxa"/>
            <w:vMerge w:val="restart"/>
            <w:tcMar>
              <w:left w:w="108" w:type="dxa"/>
              <w:right w:w="108" w:type="dxa"/>
            </w:tcMar>
          </w:tcPr>
          <w:p w14:paraId="5DE9166B"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危险</w:t>
            </w:r>
          </w:p>
        </w:tc>
        <w:tc>
          <w:tcPr>
            <w:tcW w:w="3610" w:type="dxa"/>
            <w:tcMar>
              <w:left w:w="108" w:type="dxa"/>
              <w:right w:w="108" w:type="dxa"/>
            </w:tcMar>
          </w:tcPr>
          <w:p w14:paraId="520DEA00"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潜在</w:t>
            </w:r>
            <w:r w:rsidRPr="00DF45B5">
              <w:rPr>
                <w:rFonts w:ascii="STKaiti" w:eastAsia="STKaiti" w:hAnsi="STKaiti"/>
                <w:color w:val="0070C0"/>
                <w:sz w:val="24"/>
                <w:lang w:eastAsia="zh-CN"/>
              </w:rPr>
              <w:t>危害</w:t>
            </w:r>
            <w:r w:rsidRPr="00DF45B5">
              <w:rPr>
                <w:rFonts w:ascii="STKaiti" w:eastAsia="STKaiti" w:hAnsi="STKaiti"/>
                <w:sz w:val="24"/>
              </w:rPr>
              <w:t>源。</w:t>
            </w:r>
          </w:p>
        </w:tc>
        <w:tc>
          <w:tcPr>
            <w:tcW w:w="2742" w:type="dxa"/>
            <w:vMerge w:val="restart"/>
            <w:tcMar>
              <w:left w:w="108" w:type="dxa"/>
              <w:right w:w="108" w:type="dxa"/>
            </w:tcMar>
          </w:tcPr>
          <w:p w14:paraId="7AD6E7C0" w14:textId="77777777" w:rsidR="003A45EC" w:rsidRPr="00DF45B5" w:rsidRDefault="003A45EC" w:rsidP="009F2132">
            <w:pPr>
              <w:spacing w:before="40" w:after="40"/>
              <w:ind w:left="-20" w:right="-20"/>
              <w:rPr>
                <w:rFonts w:eastAsia="SimSun"/>
                <w:color w:val="000000" w:themeColor="text1"/>
                <w:sz w:val="24"/>
                <w:lang w:eastAsia="zh-CN"/>
              </w:rPr>
            </w:pPr>
            <w:r w:rsidRPr="00DF45B5">
              <w:rPr>
                <w:rFonts w:eastAsia="SimSun"/>
                <w:color w:val="000000" w:themeColor="text1"/>
                <w:sz w:val="24"/>
                <w:lang w:eastAsia="zh-CN"/>
              </w:rPr>
              <w:t xml:space="preserve">ISO 14791:2019; </w:t>
            </w:r>
            <w:r w:rsidRPr="00DF45B5">
              <w:rPr>
                <w:rFonts w:eastAsia="SimSun"/>
                <w:color w:val="000000" w:themeColor="text1"/>
                <w:sz w:val="24"/>
                <w:lang w:eastAsia="zh-CN"/>
              </w:rPr>
              <w:t>基因技术监管办公室，</w:t>
            </w:r>
            <w:r w:rsidRPr="00DF45B5">
              <w:rPr>
                <w:rFonts w:eastAsia="SimSun"/>
                <w:color w:val="000000" w:themeColor="text1"/>
                <w:sz w:val="24"/>
                <w:lang w:eastAsia="zh-CN"/>
              </w:rPr>
              <w:t xml:space="preserve">2005 </w:t>
            </w:r>
          </w:p>
        </w:tc>
      </w:tr>
      <w:tr w:rsidR="003A45EC" w:rsidRPr="00DF45B5" w14:paraId="40A46052" w14:textId="77777777" w:rsidTr="009F2132">
        <w:trPr>
          <w:trHeight w:val="300"/>
        </w:trPr>
        <w:tc>
          <w:tcPr>
            <w:tcW w:w="395" w:type="dxa"/>
            <w:vMerge/>
            <w:vAlign w:val="center"/>
          </w:tcPr>
          <w:p w14:paraId="1EF9A860" w14:textId="77777777" w:rsidR="003A45EC" w:rsidRPr="00DF45B5" w:rsidRDefault="003A45EC" w:rsidP="009F2132">
            <w:pPr>
              <w:rPr>
                <w:rFonts w:ascii="STKaiti" w:eastAsia="STKaiti" w:hAnsi="STKaiti"/>
                <w:sz w:val="24"/>
                <w:lang w:eastAsia="zh-CN"/>
              </w:rPr>
            </w:pPr>
          </w:p>
        </w:tc>
        <w:tc>
          <w:tcPr>
            <w:tcW w:w="2331" w:type="dxa"/>
            <w:vMerge/>
            <w:vAlign w:val="center"/>
          </w:tcPr>
          <w:p w14:paraId="6ABD2EE8"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76BD77C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rPr>
              <w:t>相关定义:</w:t>
            </w:r>
            <w:r w:rsidRPr="00DF45B5">
              <w:rPr>
                <w:rFonts w:ascii="STKaiti" w:eastAsia="STKaiti" w:hAnsi="STKaiti"/>
                <w:sz w:val="24"/>
              </w:rPr>
              <w:t xml:space="preserve"> </w:t>
            </w:r>
            <w:r w:rsidRPr="00DF45B5">
              <w:rPr>
                <w:rFonts w:ascii="STKaiti" w:eastAsia="STKaiti" w:hAnsi="STKaiti"/>
                <w:color w:val="0070C0"/>
                <w:sz w:val="24"/>
                <w:lang w:eastAsia="zh-CN"/>
              </w:rPr>
              <w:t>危险</w:t>
            </w:r>
          </w:p>
        </w:tc>
        <w:tc>
          <w:tcPr>
            <w:tcW w:w="2742" w:type="dxa"/>
            <w:vMerge/>
            <w:vAlign w:val="center"/>
          </w:tcPr>
          <w:p w14:paraId="5DA93D5F" w14:textId="77777777" w:rsidR="003A45EC" w:rsidRPr="00DF45B5" w:rsidRDefault="003A45EC" w:rsidP="009F2132">
            <w:pPr>
              <w:rPr>
                <w:rFonts w:eastAsia="SimSun"/>
                <w:color w:val="000000" w:themeColor="text1"/>
                <w:sz w:val="24"/>
              </w:rPr>
            </w:pPr>
          </w:p>
        </w:tc>
      </w:tr>
      <w:tr w:rsidR="003A45EC" w:rsidRPr="00DF45B5" w14:paraId="2728E4F5" w14:textId="77777777" w:rsidTr="009F2132">
        <w:trPr>
          <w:trHeight w:val="300"/>
        </w:trPr>
        <w:tc>
          <w:tcPr>
            <w:tcW w:w="395" w:type="dxa"/>
            <w:vMerge w:val="restart"/>
            <w:tcMar>
              <w:left w:w="108" w:type="dxa"/>
              <w:right w:w="108" w:type="dxa"/>
            </w:tcMar>
          </w:tcPr>
          <w:p w14:paraId="7D0FF876"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68BBBC6D" w14:textId="77777777" w:rsidR="003A45EC" w:rsidRPr="00DF45B5" w:rsidRDefault="003A45EC" w:rsidP="00E13751">
            <w:pPr>
              <w:spacing w:before="40" w:after="40"/>
              <w:ind w:left="-20" w:right="-20"/>
              <w:rPr>
                <w:rFonts w:ascii="STKaiti" w:eastAsia="STKaiti" w:hAnsi="STKaiti"/>
                <w:sz w:val="24"/>
              </w:rPr>
            </w:pPr>
            <w:r w:rsidRPr="00DF45B5">
              <w:rPr>
                <w:rFonts w:ascii="STKaiti" w:eastAsia="STKaiti" w:hAnsi="STKaiti"/>
                <w:sz w:val="24"/>
                <w:lang w:eastAsia="zh-CN"/>
              </w:rPr>
              <w:t>危险识别</w:t>
            </w:r>
            <w:r w:rsidRPr="00DF45B5">
              <w:rPr>
                <w:rFonts w:ascii="STKaiti" w:eastAsia="STKaiti" w:hAnsi="STKaiti"/>
                <w:sz w:val="24"/>
              </w:rPr>
              <w:t xml:space="preserve"> </w:t>
            </w:r>
          </w:p>
        </w:tc>
        <w:tc>
          <w:tcPr>
            <w:tcW w:w="3610" w:type="dxa"/>
            <w:tcMar>
              <w:left w:w="108" w:type="dxa"/>
              <w:right w:w="108" w:type="dxa"/>
            </w:tcMar>
          </w:tcPr>
          <w:p w14:paraId="0538A1A7"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风险评估过程中的一个步骤，涉及识别对保护目标造成危害的潜在来源，以及造成危害的因果途径</w:t>
            </w:r>
            <w:r w:rsidRPr="00DF45B5">
              <w:rPr>
                <w:rFonts w:ascii="STKaiti" w:eastAsia="STKaiti" w:hAnsi="STKaiti"/>
                <w:color w:val="0070C0"/>
                <w:sz w:val="24"/>
                <w:lang w:eastAsia="zh-CN"/>
              </w:rPr>
              <w:t>。</w:t>
            </w:r>
          </w:p>
          <w:p w14:paraId="689E4767"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p w14:paraId="1B261C0D"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 </w:t>
            </w:r>
          </w:p>
        </w:tc>
        <w:tc>
          <w:tcPr>
            <w:tcW w:w="2742" w:type="dxa"/>
            <w:vMerge w:val="restart"/>
            <w:tcMar>
              <w:left w:w="108" w:type="dxa"/>
              <w:right w:w="108" w:type="dxa"/>
            </w:tcMar>
          </w:tcPr>
          <w:p w14:paraId="200EEC33" w14:textId="77777777" w:rsidR="003A45EC" w:rsidRPr="00DF45B5" w:rsidRDefault="003A45EC" w:rsidP="009F2132">
            <w:pPr>
              <w:spacing w:before="40" w:after="40"/>
              <w:ind w:left="-20" w:right="-20"/>
              <w:rPr>
                <w:rFonts w:eastAsia="SimSun"/>
                <w:color w:val="000000" w:themeColor="text1"/>
                <w:sz w:val="24"/>
                <w:lang w:eastAsia="zh-CN"/>
              </w:rPr>
            </w:pPr>
            <w:r w:rsidRPr="00DF45B5">
              <w:rPr>
                <w:rFonts w:eastAsia="SimSun"/>
                <w:color w:val="000000" w:themeColor="text1"/>
                <w:sz w:val="24"/>
                <w:lang w:eastAsia="zh-CN"/>
              </w:rPr>
              <w:t>改编自：基因技术监管办公室，</w:t>
            </w:r>
            <w:r w:rsidRPr="00DF45B5">
              <w:rPr>
                <w:rFonts w:eastAsia="SimSun"/>
                <w:color w:val="000000" w:themeColor="text1"/>
                <w:sz w:val="24"/>
                <w:lang w:eastAsia="zh-CN"/>
              </w:rPr>
              <w:t xml:space="preserve">2005 </w:t>
            </w:r>
            <w:r w:rsidRPr="00DF45B5">
              <w:rPr>
                <w:rFonts w:eastAsia="SimSun"/>
                <w:color w:val="000000" w:themeColor="text1"/>
                <w:sz w:val="24"/>
                <w:lang w:eastAsia="zh-CN"/>
              </w:rPr>
              <w:t>；世界卫生组织，</w:t>
            </w:r>
            <w:r w:rsidRPr="00DF45B5">
              <w:rPr>
                <w:rFonts w:eastAsia="SimSun"/>
                <w:color w:val="000000" w:themeColor="text1"/>
                <w:sz w:val="24"/>
                <w:lang w:eastAsia="zh-CN"/>
              </w:rPr>
              <w:t>2021 b</w:t>
            </w:r>
          </w:p>
          <w:p w14:paraId="77883352" w14:textId="77777777" w:rsidR="003A45EC" w:rsidRPr="00DF45B5" w:rsidRDefault="003A45EC" w:rsidP="009F2132">
            <w:pPr>
              <w:spacing w:before="40" w:after="40"/>
              <w:ind w:left="-20" w:right="-20"/>
              <w:rPr>
                <w:rFonts w:eastAsia="SimSun"/>
                <w:color w:val="000000" w:themeColor="text1"/>
                <w:sz w:val="24"/>
                <w:lang w:eastAsia="zh-CN"/>
              </w:rPr>
            </w:pPr>
            <w:r w:rsidRPr="00DF45B5">
              <w:rPr>
                <w:rFonts w:eastAsia="SimSun"/>
                <w:color w:val="000000" w:themeColor="text1"/>
                <w:sz w:val="24"/>
                <w:lang w:eastAsia="zh-CN"/>
              </w:rPr>
              <w:t xml:space="preserve"> </w:t>
            </w:r>
          </w:p>
          <w:p w14:paraId="3F25C5FA" w14:textId="77777777" w:rsidR="003A45EC" w:rsidRPr="00DF45B5" w:rsidRDefault="003A45EC" w:rsidP="009F2132">
            <w:pPr>
              <w:spacing w:before="40" w:after="40"/>
              <w:ind w:left="-20" w:right="-20"/>
              <w:rPr>
                <w:rFonts w:eastAsia="SimSun"/>
                <w:color w:val="000000" w:themeColor="text1"/>
                <w:sz w:val="24"/>
                <w:lang w:eastAsia="zh-CN"/>
              </w:rPr>
            </w:pPr>
            <w:r w:rsidRPr="00DF45B5">
              <w:rPr>
                <w:rFonts w:eastAsia="SimSun"/>
                <w:color w:val="000000" w:themeColor="text1"/>
                <w:sz w:val="24"/>
                <w:lang w:eastAsia="zh-CN"/>
              </w:rPr>
              <w:t xml:space="preserve"> </w:t>
            </w:r>
          </w:p>
        </w:tc>
      </w:tr>
      <w:tr w:rsidR="003A45EC" w:rsidRPr="00DF45B5" w14:paraId="5F5E7A58" w14:textId="77777777" w:rsidTr="009F2132">
        <w:trPr>
          <w:trHeight w:val="300"/>
        </w:trPr>
        <w:tc>
          <w:tcPr>
            <w:tcW w:w="395" w:type="dxa"/>
            <w:vMerge/>
            <w:vAlign w:val="center"/>
          </w:tcPr>
          <w:p w14:paraId="66E45C60" w14:textId="77777777" w:rsidR="003A45EC" w:rsidRPr="00DF45B5" w:rsidRDefault="003A45EC" w:rsidP="009F2132">
            <w:pPr>
              <w:rPr>
                <w:rFonts w:ascii="STKaiti" w:eastAsia="STKaiti" w:hAnsi="STKaiti"/>
                <w:sz w:val="24"/>
                <w:lang w:eastAsia="zh-CN"/>
              </w:rPr>
            </w:pPr>
          </w:p>
        </w:tc>
        <w:tc>
          <w:tcPr>
            <w:tcW w:w="2331" w:type="dxa"/>
            <w:vMerge/>
            <w:vAlign w:val="center"/>
          </w:tcPr>
          <w:p w14:paraId="61B8B2C1"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05AE74D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危害、保护目标、风险评估</w:t>
            </w:r>
          </w:p>
        </w:tc>
        <w:tc>
          <w:tcPr>
            <w:tcW w:w="2742" w:type="dxa"/>
            <w:vMerge/>
            <w:tcMar>
              <w:left w:w="108" w:type="dxa"/>
              <w:right w:w="108" w:type="dxa"/>
            </w:tcMar>
          </w:tcPr>
          <w:p w14:paraId="10C48CE9" w14:textId="77777777" w:rsidR="003A45EC" w:rsidRPr="00DF45B5" w:rsidRDefault="003A45EC" w:rsidP="009F2132">
            <w:pPr>
              <w:spacing w:before="40" w:after="40"/>
              <w:ind w:left="-20" w:right="-20"/>
              <w:rPr>
                <w:rFonts w:eastAsia="SimSun"/>
                <w:sz w:val="24"/>
                <w:lang w:eastAsia="zh-CN"/>
              </w:rPr>
            </w:pPr>
          </w:p>
        </w:tc>
      </w:tr>
      <w:tr w:rsidR="003A45EC" w:rsidRPr="00DF45B5" w14:paraId="42C9704B" w14:textId="77777777" w:rsidTr="009F2132">
        <w:trPr>
          <w:trHeight w:val="300"/>
        </w:trPr>
        <w:tc>
          <w:tcPr>
            <w:tcW w:w="395" w:type="dxa"/>
            <w:vMerge w:val="restart"/>
            <w:tcMar>
              <w:left w:w="108" w:type="dxa"/>
              <w:right w:w="108" w:type="dxa"/>
            </w:tcMar>
          </w:tcPr>
          <w:p w14:paraId="4688688C"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7A1F8FE2"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高阈值</w:t>
            </w:r>
          </w:p>
        </w:tc>
        <w:tc>
          <w:tcPr>
            <w:tcW w:w="3610" w:type="dxa"/>
            <w:tcMar>
              <w:left w:w="108" w:type="dxa"/>
              <w:right w:w="108" w:type="dxa"/>
            </w:tcMar>
          </w:tcPr>
          <w:p w14:paraId="27DFC6D1"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建模表明，基因驱动系统可能有一个阈值水平，即基因驱动生物与野生型生物的比率，必须超过该比率，基因驱动才能在</w:t>
            </w:r>
            <w:r w:rsidRPr="00DF45B5">
              <w:rPr>
                <w:rFonts w:ascii="STKaiti" w:eastAsia="STKaiti" w:hAnsi="STKaiti"/>
                <w:color w:val="0070C0"/>
                <w:sz w:val="24"/>
                <w:lang w:eastAsia="zh-CN"/>
              </w:rPr>
              <w:t>目标种群</w:t>
            </w:r>
            <w:r w:rsidRPr="00DF45B5">
              <w:rPr>
                <w:rFonts w:ascii="STKaiti" w:eastAsia="STKaiti" w:hAnsi="STKaiti"/>
                <w:sz w:val="24"/>
                <w:lang w:eastAsia="zh-CN"/>
              </w:rPr>
              <w:t>中传播。对于</w:t>
            </w:r>
            <w:r w:rsidRPr="00DF45B5">
              <w:rPr>
                <w:rFonts w:ascii="STKaiti" w:eastAsia="STKaiti" w:hAnsi="STKaiti"/>
                <w:color w:val="0070C0"/>
                <w:sz w:val="24"/>
                <w:lang w:eastAsia="zh-CN"/>
              </w:rPr>
              <w:t>高阈值</w:t>
            </w:r>
            <w:r w:rsidRPr="00DF45B5">
              <w:rPr>
                <w:rFonts w:ascii="STKaiti" w:eastAsia="STKaiti" w:hAnsi="STKaiti"/>
                <w:sz w:val="24"/>
                <w:lang w:eastAsia="zh-CN"/>
              </w:rPr>
              <w:t>驱动来说，这一比率相对较高（与</w:t>
            </w:r>
            <w:r w:rsidRPr="00DF45B5">
              <w:rPr>
                <w:rFonts w:ascii="STKaiti" w:eastAsia="STKaiti" w:hAnsi="STKaiti"/>
                <w:color w:val="0070C0"/>
                <w:sz w:val="24"/>
                <w:lang w:eastAsia="zh-CN"/>
              </w:rPr>
              <w:t>低阈值</w:t>
            </w:r>
            <w:r w:rsidRPr="00DF45B5">
              <w:rPr>
                <w:rFonts w:ascii="STKaiti" w:eastAsia="STKaiti" w:hAnsi="STKaiti"/>
                <w:sz w:val="24"/>
                <w:lang w:eastAsia="zh-CN"/>
              </w:rPr>
              <w:t>驱动相比），理论上，它们很可能表现出有限的传播。</w:t>
            </w:r>
          </w:p>
        </w:tc>
        <w:tc>
          <w:tcPr>
            <w:tcW w:w="2742" w:type="dxa"/>
            <w:vMerge w:val="restart"/>
            <w:tcMar>
              <w:left w:w="108" w:type="dxa"/>
              <w:right w:w="108" w:type="dxa"/>
            </w:tcMar>
          </w:tcPr>
          <w:p w14:paraId="4EDB0130"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w:t>
            </w:r>
            <w:r w:rsidRPr="00DF45B5">
              <w:rPr>
                <w:rFonts w:eastAsia="SimSun"/>
                <w:sz w:val="24"/>
                <w:lang w:eastAsia="zh-CN"/>
              </w:rPr>
              <w:t xml:space="preserve">: Alphey </w:t>
            </w:r>
            <w:r w:rsidRPr="00DF45B5">
              <w:rPr>
                <w:rFonts w:eastAsia="SimSun"/>
                <w:sz w:val="24"/>
                <w:lang w:eastAsia="zh-CN"/>
              </w:rPr>
              <w:t>等，</w:t>
            </w:r>
            <w:r w:rsidRPr="00DF45B5">
              <w:rPr>
                <w:rFonts w:eastAsia="SimSun"/>
                <w:sz w:val="24"/>
                <w:lang w:eastAsia="zh-CN"/>
              </w:rPr>
              <w:t xml:space="preserve">2020; </w:t>
            </w:r>
            <w:r w:rsidRPr="00DF45B5">
              <w:rPr>
                <w:rFonts w:eastAsia="SimSun"/>
                <w:sz w:val="24"/>
                <w:lang w:eastAsia="zh-CN"/>
              </w:rPr>
              <w:t>澳大利亚科学院，</w:t>
            </w:r>
            <w:r w:rsidRPr="00DF45B5">
              <w:rPr>
                <w:rFonts w:eastAsia="SimSun"/>
                <w:sz w:val="24"/>
                <w:lang w:eastAsia="zh-CN"/>
              </w:rPr>
              <w:t xml:space="preserve">2017 </w:t>
            </w:r>
            <w:r w:rsidRPr="00DF45B5">
              <w:rPr>
                <w:rFonts w:eastAsia="SimSun"/>
                <w:sz w:val="24"/>
                <w:lang w:eastAsia="zh-CN"/>
              </w:rPr>
              <w:t>；世界卫生组织，</w:t>
            </w:r>
            <w:r w:rsidRPr="00DF45B5">
              <w:rPr>
                <w:rFonts w:eastAsia="SimSun"/>
                <w:sz w:val="24"/>
                <w:lang w:eastAsia="zh-CN"/>
              </w:rPr>
              <w:t>2021 b</w:t>
            </w:r>
          </w:p>
        </w:tc>
      </w:tr>
      <w:tr w:rsidR="003A45EC" w:rsidRPr="00DF45B5" w14:paraId="446599B9" w14:textId="77777777" w:rsidTr="009F2132">
        <w:trPr>
          <w:trHeight w:val="300"/>
        </w:trPr>
        <w:tc>
          <w:tcPr>
            <w:tcW w:w="395" w:type="dxa"/>
            <w:vMerge/>
            <w:vAlign w:val="center"/>
          </w:tcPr>
          <w:p w14:paraId="44E5CFA1" w14:textId="77777777" w:rsidR="003A45EC" w:rsidRPr="00DF45B5" w:rsidRDefault="003A45EC" w:rsidP="009F2132">
            <w:pPr>
              <w:rPr>
                <w:rFonts w:ascii="STKaiti" w:eastAsia="STKaiti" w:hAnsi="STKaiti"/>
                <w:sz w:val="24"/>
                <w:lang w:eastAsia="zh-CN"/>
              </w:rPr>
            </w:pPr>
          </w:p>
        </w:tc>
        <w:tc>
          <w:tcPr>
            <w:tcW w:w="2331" w:type="dxa"/>
            <w:vMerge/>
            <w:vAlign w:val="center"/>
          </w:tcPr>
          <w:p w14:paraId="3F5B19EC"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24FE42AF" w14:textId="655A02FD"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低阈值驱动、</w:t>
            </w:r>
            <w:r w:rsidR="00E10671">
              <w:rPr>
                <w:rFonts w:ascii="STKaiti" w:eastAsia="STKaiti" w:hAnsi="STKaiti" w:hint="eastAsia"/>
                <w:color w:val="0070C0"/>
                <w:sz w:val="24"/>
                <w:lang w:eastAsia="zh-CN"/>
              </w:rPr>
              <w:t>定位</w:t>
            </w:r>
            <w:r w:rsidRPr="00DF45B5">
              <w:rPr>
                <w:rFonts w:ascii="STKaiti" w:eastAsia="STKaiti" w:hAnsi="STKaiti"/>
                <w:color w:val="0070C0"/>
                <w:sz w:val="24"/>
                <w:lang w:eastAsia="zh-CN"/>
              </w:rPr>
              <w:t>驱动、目标种群</w:t>
            </w:r>
          </w:p>
        </w:tc>
        <w:tc>
          <w:tcPr>
            <w:tcW w:w="2742" w:type="dxa"/>
            <w:vMerge/>
            <w:vAlign w:val="center"/>
          </w:tcPr>
          <w:p w14:paraId="49510625" w14:textId="77777777" w:rsidR="003A45EC" w:rsidRPr="00DF45B5" w:rsidRDefault="003A45EC" w:rsidP="009F2132">
            <w:pPr>
              <w:rPr>
                <w:rFonts w:eastAsia="SimSun"/>
                <w:sz w:val="24"/>
                <w:lang w:eastAsia="zh-CN"/>
              </w:rPr>
            </w:pPr>
          </w:p>
        </w:tc>
      </w:tr>
      <w:tr w:rsidR="003A45EC" w:rsidRPr="00DF45B5" w14:paraId="7CD8A89D" w14:textId="77777777" w:rsidTr="009F2132">
        <w:trPr>
          <w:trHeight w:val="705"/>
        </w:trPr>
        <w:tc>
          <w:tcPr>
            <w:tcW w:w="395" w:type="dxa"/>
            <w:tcMar>
              <w:left w:w="108" w:type="dxa"/>
              <w:right w:w="108" w:type="dxa"/>
            </w:tcMar>
          </w:tcPr>
          <w:p w14:paraId="08C737B6"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5DB0EB00"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虫害综合防治</w:t>
            </w:r>
          </w:p>
        </w:tc>
        <w:tc>
          <w:tcPr>
            <w:tcW w:w="3610" w:type="dxa"/>
            <w:tcMar>
              <w:left w:w="108" w:type="dxa"/>
              <w:right w:w="108" w:type="dxa"/>
            </w:tcMar>
          </w:tcPr>
          <w:p w14:paraId="67344D71"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仔细考虑所有可用的害虫控制技术，然后整合适当的措施，阻止害虫种群的发展。它结合了生物、化学、物理和作物特定（文化）管理策略和实践，以种植健康的作物，最大限度地减少农药的使用，降低或最大限度地减少农药对人类健康和环境造成的风险，从而实现可持续的害虫管理。</w:t>
            </w:r>
          </w:p>
        </w:tc>
        <w:tc>
          <w:tcPr>
            <w:tcW w:w="2742" w:type="dxa"/>
            <w:tcMar>
              <w:left w:w="108" w:type="dxa"/>
              <w:right w:w="108" w:type="dxa"/>
            </w:tcMar>
          </w:tcPr>
          <w:p w14:paraId="5C8BDE36" w14:textId="77777777" w:rsidR="003A45EC" w:rsidRPr="00DF45B5" w:rsidRDefault="003A45EC" w:rsidP="009F2132">
            <w:pPr>
              <w:spacing w:before="40" w:after="40"/>
              <w:ind w:left="-20" w:right="-20"/>
              <w:rPr>
                <w:rFonts w:eastAsia="SimSun"/>
                <w:sz w:val="24"/>
                <w:lang w:eastAsia="zh-CN"/>
              </w:rPr>
            </w:pPr>
            <w:r w:rsidRPr="00DF45B5">
              <w:rPr>
                <w:rFonts w:eastAsia="SimSun"/>
                <w:color w:val="333333"/>
                <w:sz w:val="24"/>
                <w:shd w:val="clear" w:color="auto" w:fill="FFFFFF"/>
                <w:lang w:eastAsia="zh-CN"/>
              </w:rPr>
              <w:t>联合国粮食及农业组织</w:t>
            </w:r>
            <w:r w:rsidRPr="00DF45B5">
              <w:rPr>
                <w:rFonts w:eastAsia="SimSun"/>
                <w:sz w:val="24"/>
                <w:lang w:eastAsia="zh-CN"/>
              </w:rPr>
              <w:t>, 2024</w:t>
            </w:r>
          </w:p>
        </w:tc>
      </w:tr>
      <w:tr w:rsidR="003A45EC" w:rsidRPr="00DF45B5" w14:paraId="6E664219" w14:textId="77777777" w:rsidTr="009F2132">
        <w:trPr>
          <w:trHeight w:val="1645"/>
        </w:trPr>
        <w:tc>
          <w:tcPr>
            <w:tcW w:w="395" w:type="dxa"/>
            <w:tcMar>
              <w:left w:w="108" w:type="dxa"/>
              <w:right w:w="108" w:type="dxa"/>
            </w:tcMar>
          </w:tcPr>
          <w:p w14:paraId="1EC97790"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31FC91C6"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干扰机制</w:t>
            </w:r>
          </w:p>
        </w:tc>
        <w:tc>
          <w:tcPr>
            <w:tcW w:w="3610" w:type="dxa"/>
            <w:tcMar>
              <w:left w:w="108" w:type="dxa"/>
              <w:right w:w="108" w:type="dxa"/>
            </w:tcMar>
          </w:tcPr>
          <w:p w14:paraId="41713731"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一种基因驱动机制，其中转基因构建体通过干扰野生型基因的遗传或功能而使其传播出现偏差。</w:t>
            </w:r>
            <w:r w:rsidRPr="00DF45B5">
              <w:rPr>
                <w:rFonts w:ascii="STKaiti" w:eastAsia="STKaiti" w:hAnsi="STKaiti"/>
                <w:color w:val="000000" w:themeColor="text1"/>
                <w:sz w:val="24"/>
                <w:lang w:eastAsia="zh-CN"/>
              </w:rPr>
              <w:lastRenderedPageBreak/>
              <w:t>一个报道过的例子是减数分裂驱动。</w:t>
            </w:r>
          </w:p>
        </w:tc>
        <w:tc>
          <w:tcPr>
            <w:tcW w:w="2742" w:type="dxa"/>
            <w:tcMar>
              <w:left w:w="108" w:type="dxa"/>
              <w:right w:w="108" w:type="dxa"/>
            </w:tcMar>
          </w:tcPr>
          <w:p w14:paraId="2F5F199C" w14:textId="77777777" w:rsidR="003A45EC" w:rsidRPr="00DF45B5" w:rsidRDefault="003A45EC" w:rsidP="009F2132">
            <w:pPr>
              <w:spacing w:before="40" w:after="40"/>
              <w:ind w:left="-20" w:right="-20"/>
              <w:rPr>
                <w:rFonts w:eastAsia="SimSun"/>
                <w:sz w:val="24"/>
                <w:lang w:eastAsia="zh-CN"/>
              </w:rPr>
            </w:pPr>
            <w:r w:rsidRPr="00DF45B5">
              <w:rPr>
                <w:rFonts w:eastAsia="SimSun"/>
                <w:color w:val="000000" w:themeColor="text1"/>
                <w:sz w:val="24"/>
                <w:lang w:eastAsia="zh-CN"/>
              </w:rPr>
              <w:lastRenderedPageBreak/>
              <w:t>改编自：</w:t>
            </w:r>
            <w:r w:rsidRPr="00DF45B5">
              <w:rPr>
                <w:rFonts w:eastAsia="SimSun"/>
                <w:color w:val="000000" w:themeColor="text1"/>
                <w:sz w:val="24"/>
                <w:lang w:eastAsia="zh-CN"/>
              </w:rPr>
              <w:t>NASEM</w:t>
            </w:r>
            <w:r w:rsidRPr="00DF45B5">
              <w:rPr>
                <w:rFonts w:eastAsia="SimSun"/>
                <w:color w:val="000000" w:themeColor="text1"/>
                <w:sz w:val="24"/>
                <w:lang w:eastAsia="zh-CN"/>
              </w:rPr>
              <w:t>，</w:t>
            </w:r>
            <w:r w:rsidRPr="00DF45B5">
              <w:rPr>
                <w:rFonts w:eastAsia="SimSun"/>
                <w:color w:val="000000" w:themeColor="text1"/>
                <w:sz w:val="24"/>
                <w:lang w:eastAsia="zh-CN"/>
              </w:rPr>
              <w:t xml:space="preserve">2016 </w:t>
            </w:r>
            <w:r w:rsidRPr="00DF45B5">
              <w:rPr>
                <w:rFonts w:eastAsia="SimSun"/>
                <w:color w:val="000000" w:themeColor="text1"/>
                <w:sz w:val="24"/>
                <w:lang w:eastAsia="zh-CN"/>
              </w:rPr>
              <w:t>；世界卫生组织，</w:t>
            </w:r>
            <w:r w:rsidRPr="00DF45B5">
              <w:rPr>
                <w:rFonts w:eastAsia="SimSun"/>
                <w:color w:val="000000" w:themeColor="text1"/>
                <w:sz w:val="24"/>
                <w:lang w:eastAsia="zh-CN"/>
              </w:rPr>
              <w:t>2021b</w:t>
            </w:r>
          </w:p>
        </w:tc>
      </w:tr>
      <w:tr w:rsidR="003A45EC" w:rsidRPr="00DF45B5" w14:paraId="664D4D3B" w14:textId="77777777" w:rsidTr="009F2132">
        <w:trPr>
          <w:trHeight w:val="300"/>
        </w:trPr>
        <w:tc>
          <w:tcPr>
            <w:tcW w:w="395" w:type="dxa"/>
            <w:vMerge w:val="restart"/>
            <w:tcMar>
              <w:left w:w="108" w:type="dxa"/>
              <w:right w:w="108" w:type="dxa"/>
            </w:tcMar>
          </w:tcPr>
          <w:p w14:paraId="64029D69"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535DA760"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关注限度</w:t>
            </w:r>
          </w:p>
        </w:tc>
        <w:tc>
          <w:tcPr>
            <w:tcW w:w="3610" w:type="dxa"/>
            <w:tcMar>
              <w:left w:w="108" w:type="dxa"/>
              <w:right w:w="108" w:type="dxa"/>
            </w:tcMar>
          </w:tcPr>
          <w:p w14:paraId="4AEAECBC" w14:textId="1BB6BCF6" w:rsidR="003A45EC" w:rsidRPr="00DF45B5" w:rsidRDefault="003A45EC" w:rsidP="00FD1274">
            <w:pPr>
              <w:spacing w:before="40" w:after="40"/>
              <w:ind w:right="-20"/>
              <w:rPr>
                <w:rFonts w:ascii="STKaiti" w:eastAsia="STKaiti" w:hAnsi="STKaiti"/>
                <w:sz w:val="24"/>
                <w:lang w:eastAsia="zh-CN"/>
              </w:rPr>
            </w:pPr>
            <w:r w:rsidRPr="00DF45B5">
              <w:rPr>
                <w:rFonts w:ascii="STKaiti" w:eastAsia="STKaiti" w:hAnsi="STKaiti"/>
                <w:color w:val="000000" w:themeColor="text1"/>
                <w:sz w:val="24"/>
                <w:lang w:eastAsia="zh-CN"/>
              </w:rPr>
              <w:t>为设定的环境保护水平，表示为被认为与生物相关且足以造成危害的最小生态效应。</w:t>
            </w:r>
          </w:p>
        </w:tc>
        <w:tc>
          <w:tcPr>
            <w:tcW w:w="2742" w:type="dxa"/>
            <w:vMerge w:val="restart"/>
            <w:tcMar>
              <w:left w:w="108" w:type="dxa"/>
              <w:right w:w="108" w:type="dxa"/>
            </w:tcMar>
          </w:tcPr>
          <w:p w14:paraId="3188C07D"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欧洲食品安全局转基因生物专家组</w:t>
            </w:r>
            <w:r w:rsidRPr="00DF45B5">
              <w:rPr>
                <w:rFonts w:eastAsia="SimSun"/>
                <w:color w:val="000000" w:themeColor="text1"/>
                <w:sz w:val="24"/>
                <w:lang w:eastAsia="zh-CN"/>
              </w:rPr>
              <w:t>, 2010</w:t>
            </w:r>
          </w:p>
        </w:tc>
      </w:tr>
      <w:tr w:rsidR="003A45EC" w:rsidRPr="00DF45B5" w14:paraId="4C50EA44" w14:textId="77777777" w:rsidTr="009F2132">
        <w:trPr>
          <w:trHeight w:val="300"/>
        </w:trPr>
        <w:tc>
          <w:tcPr>
            <w:tcW w:w="395" w:type="dxa"/>
            <w:vMerge/>
            <w:vAlign w:val="center"/>
          </w:tcPr>
          <w:p w14:paraId="3E98B7C3" w14:textId="77777777" w:rsidR="003A45EC" w:rsidRPr="00DF45B5" w:rsidRDefault="003A45EC" w:rsidP="009F2132">
            <w:pPr>
              <w:rPr>
                <w:rFonts w:ascii="STKaiti" w:eastAsia="STKaiti" w:hAnsi="STKaiti"/>
                <w:sz w:val="24"/>
                <w:lang w:eastAsia="zh-CN"/>
              </w:rPr>
            </w:pPr>
          </w:p>
        </w:tc>
        <w:tc>
          <w:tcPr>
            <w:tcW w:w="2331" w:type="dxa"/>
            <w:vMerge/>
            <w:vAlign w:val="center"/>
          </w:tcPr>
          <w:p w14:paraId="03CE79D4"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23246028" w14:textId="4C7BFA3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、危害</w:t>
            </w:r>
          </w:p>
        </w:tc>
        <w:tc>
          <w:tcPr>
            <w:tcW w:w="2742" w:type="dxa"/>
            <w:vMerge/>
            <w:vAlign w:val="center"/>
          </w:tcPr>
          <w:p w14:paraId="4589A377" w14:textId="77777777" w:rsidR="003A45EC" w:rsidRPr="00DF45B5" w:rsidRDefault="003A45EC" w:rsidP="009F2132">
            <w:pPr>
              <w:rPr>
                <w:rFonts w:eastAsia="SimSun"/>
                <w:sz w:val="24"/>
                <w:lang w:eastAsia="zh-CN"/>
              </w:rPr>
            </w:pPr>
          </w:p>
        </w:tc>
      </w:tr>
      <w:tr w:rsidR="003A45EC" w:rsidRPr="00DF45B5" w14:paraId="35D0CE6E" w14:textId="77777777" w:rsidTr="009F2132">
        <w:trPr>
          <w:trHeight w:val="300"/>
        </w:trPr>
        <w:tc>
          <w:tcPr>
            <w:tcW w:w="395" w:type="dxa"/>
            <w:tcMar>
              <w:left w:w="108" w:type="dxa"/>
              <w:right w:w="108" w:type="dxa"/>
            </w:tcMar>
          </w:tcPr>
          <w:p w14:paraId="57380AF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2F08BD32" w14:textId="77777777" w:rsidR="00495538" w:rsidRDefault="003A45EC" w:rsidP="00495538">
            <w:pPr>
              <w:spacing w:before="40" w:after="40"/>
              <w:ind w:left="-20" w:right="-20"/>
              <w:rPr>
                <w:rFonts w:ascii="STKaiti" w:eastAsia="STKaiti" w:hAnsi="STKaiti"/>
                <w:sz w:val="24"/>
                <w:lang w:eastAsia="zh-CN"/>
              </w:rPr>
            </w:pPr>
            <w:r w:rsidRPr="00DF45B5">
              <w:rPr>
                <w:rFonts w:ascii="STKaiti" w:eastAsia="STKaiti" w:hAnsi="STKaiti"/>
                <w:sz w:val="24"/>
              </w:rPr>
              <w:t>改性活生物体</w:t>
            </w:r>
          </w:p>
          <w:p w14:paraId="1C09A4E3" w14:textId="28390886" w:rsidR="003A45EC" w:rsidRPr="00DF45B5" w:rsidRDefault="003A45EC" w:rsidP="00495538">
            <w:pPr>
              <w:spacing w:before="40" w:after="40"/>
              <w:ind w:left="-20" w:right="-20"/>
              <w:rPr>
                <w:rFonts w:ascii="STKaiti" w:eastAsia="STKaiti" w:hAnsi="STKaiti"/>
                <w:sz w:val="24"/>
              </w:rPr>
            </w:pPr>
            <w:r w:rsidRPr="00DF45B5">
              <w:rPr>
                <w:rFonts w:ascii="STKaiti" w:eastAsia="STKaiti" w:hAnsi="STKaiti"/>
                <w:sz w:val="24"/>
              </w:rPr>
              <w:t>（LMO）、改性活蚊子（LMM）</w:t>
            </w:r>
          </w:p>
        </w:tc>
        <w:tc>
          <w:tcPr>
            <w:tcW w:w="3610" w:type="dxa"/>
            <w:tcMar>
              <w:left w:w="108" w:type="dxa"/>
              <w:right w:w="108" w:type="dxa"/>
            </w:tcMar>
          </w:tcPr>
          <w:p w14:paraId="3907554F"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任何具有凭借现代生物技术获得的遗传材料新异组合的生物体。 </w:t>
            </w:r>
          </w:p>
        </w:tc>
        <w:tc>
          <w:tcPr>
            <w:tcW w:w="2742" w:type="dxa"/>
            <w:tcMar>
              <w:left w:w="108" w:type="dxa"/>
              <w:right w:w="108" w:type="dxa"/>
            </w:tcMar>
          </w:tcPr>
          <w:p w14:paraId="69607E0E" w14:textId="77777777" w:rsidR="003A45EC" w:rsidRPr="00DF45B5" w:rsidRDefault="003A45EC" w:rsidP="009F2132">
            <w:pPr>
              <w:spacing w:before="40" w:after="40"/>
              <w:ind w:left="-20" w:right="-20"/>
              <w:rPr>
                <w:rFonts w:eastAsia="SimSun"/>
                <w:sz w:val="24"/>
                <w:lang w:val="pt-PT" w:eastAsia="zh-CN"/>
              </w:rPr>
            </w:pPr>
            <w:r w:rsidRPr="00DF45B5">
              <w:rPr>
                <w:rFonts w:eastAsia="SimSun"/>
                <w:sz w:val="24"/>
                <w:lang w:val="pt-PT" w:eastAsia="zh-CN"/>
              </w:rPr>
              <w:t>《卡塔赫纳议定书》第</w:t>
            </w:r>
            <w:r w:rsidRPr="00DF45B5">
              <w:rPr>
                <w:rFonts w:eastAsia="SimSun"/>
                <w:sz w:val="24"/>
                <w:lang w:val="pt-PT" w:eastAsia="zh-CN"/>
              </w:rPr>
              <w:t xml:space="preserve"> 3(g)</w:t>
            </w:r>
            <w:r w:rsidRPr="00DF45B5">
              <w:rPr>
                <w:rFonts w:eastAsia="SimSun"/>
                <w:sz w:val="24"/>
                <w:lang w:val="pt-PT" w:eastAsia="zh-CN"/>
              </w:rPr>
              <w:t>条（生物多样性公约秘书处，</w:t>
            </w:r>
            <w:r w:rsidRPr="00DF45B5">
              <w:rPr>
                <w:rFonts w:eastAsia="SimSun"/>
                <w:sz w:val="24"/>
                <w:lang w:val="pt-PT" w:eastAsia="zh-CN"/>
              </w:rPr>
              <w:t xml:space="preserve">2000 </w:t>
            </w:r>
            <w:r w:rsidRPr="00DF45B5">
              <w:rPr>
                <w:rFonts w:eastAsia="SimSun"/>
                <w:sz w:val="24"/>
                <w:lang w:val="pt-PT" w:eastAsia="zh-CN"/>
              </w:rPr>
              <w:t>）</w:t>
            </w:r>
          </w:p>
        </w:tc>
      </w:tr>
      <w:tr w:rsidR="003A45EC" w:rsidRPr="00DF45B5" w14:paraId="00203691" w14:textId="77777777" w:rsidTr="009F2132">
        <w:trPr>
          <w:trHeight w:val="300"/>
        </w:trPr>
        <w:tc>
          <w:tcPr>
            <w:tcW w:w="395" w:type="dxa"/>
            <w:vMerge w:val="restart"/>
            <w:tcMar>
              <w:left w:w="108" w:type="dxa"/>
              <w:right w:w="108" w:type="dxa"/>
            </w:tcMar>
          </w:tcPr>
          <w:p w14:paraId="268C28A8" w14:textId="77777777" w:rsidR="003A45EC" w:rsidRPr="00DF45B5" w:rsidRDefault="003A45EC" w:rsidP="009F2132">
            <w:pPr>
              <w:spacing w:before="40" w:after="40"/>
              <w:ind w:left="-20" w:right="-20"/>
              <w:rPr>
                <w:rFonts w:ascii="STKaiti" w:eastAsia="STKaiti" w:hAnsi="STKaiti"/>
                <w:sz w:val="24"/>
                <w:lang w:val="pt-PT" w:eastAsia="zh-CN"/>
              </w:rPr>
            </w:pPr>
            <w:r w:rsidRPr="00DF45B5">
              <w:rPr>
                <w:rFonts w:ascii="STKaiti" w:eastAsia="STKaiti" w:hAnsi="STKaiti"/>
                <w:sz w:val="24"/>
                <w:lang w:val="pt-PT" w:eastAsia="zh-CN"/>
              </w:rPr>
              <w:t xml:space="preserve"> </w:t>
            </w:r>
          </w:p>
        </w:tc>
        <w:tc>
          <w:tcPr>
            <w:tcW w:w="2331" w:type="dxa"/>
            <w:vMerge w:val="restart"/>
            <w:tcMar>
              <w:left w:w="108" w:type="dxa"/>
              <w:right w:w="108" w:type="dxa"/>
            </w:tcMar>
          </w:tcPr>
          <w:p w14:paraId="6A006E93"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低</w:t>
            </w:r>
            <w:r w:rsidRPr="00DF45B5">
              <w:rPr>
                <w:rFonts w:ascii="STKaiti" w:eastAsia="STKaiti" w:hAnsi="STKaiti"/>
                <w:sz w:val="24"/>
              </w:rPr>
              <w:t>阈值</w:t>
            </w:r>
          </w:p>
        </w:tc>
        <w:tc>
          <w:tcPr>
            <w:tcW w:w="3610" w:type="dxa"/>
            <w:tcMar>
              <w:left w:w="108" w:type="dxa"/>
              <w:right w:w="108" w:type="dxa"/>
            </w:tcMar>
          </w:tcPr>
          <w:p w14:paraId="2D9EEA6D"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建模表明，基因驱动系统可能有一个阈值水平，即基因驱动生物与野生型生物的比率，必须超过该比率，基因驱动才能在目标种群中传播。对于</w:t>
            </w:r>
            <w:r w:rsidRPr="00DF45B5">
              <w:rPr>
                <w:rFonts w:ascii="STKaiti" w:eastAsia="STKaiti" w:hAnsi="STKaiti"/>
                <w:color w:val="0070C0"/>
                <w:sz w:val="24"/>
                <w:lang w:eastAsia="zh-CN"/>
              </w:rPr>
              <w:t>低阈值</w:t>
            </w:r>
            <w:r w:rsidRPr="00DF45B5">
              <w:rPr>
                <w:rFonts w:ascii="STKaiti" w:eastAsia="STKaiti" w:hAnsi="STKaiti"/>
                <w:sz w:val="24"/>
                <w:lang w:eastAsia="zh-CN"/>
              </w:rPr>
              <w:t>驱动来说，这一比率相对较低（与</w:t>
            </w:r>
            <w:r w:rsidRPr="00DF45B5">
              <w:rPr>
                <w:rFonts w:ascii="STKaiti" w:eastAsia="STKaiti" w:hAnsi="STKaiti"/>
                <w:color w:val="0070C0"/>
                <w:sz w:val="24"/>
                <w:lang w:eastAsia="zh-CN"/>
              </w:rPr>
              <w:t>高阈值</w:t>
            </w:r>
            <w:r w:rsidRPr="00DF45B5">
              <w:rPr>
                <w:rFonts w:ascii="STKaiti" w:eastAsia="STKaiti" w:hAnsi="STKaiti"/>
                <w:sz w:val="24"/>
                <w:lang w:eastAsia="zh-CN"/>
              </w:rPr>
              <w:t xml:space="preserve">驱动相比），理论上，初始释放少量携带基因驱动的个体就足以使基因驱动在大量目标种群中传播。 </w:t>
            </w:r>
          </w:p>
        </w:tc>
        <w:tc>
          <w:tcPr>
            <w:tcW w:w="2742" w:type="dxa"/>
            <w:vMerge w:val="restart"/>
            <w:tcMar>
              <w:left w:w="108" w:type="dxa"/>
              <w:right w:w="108" w:type="dxa"/>
            </w:tcMar>
          </w:tcPr>
          <w:p w14:paraId="44941617" w14:textId="77777777" w:rsidR="003A45EC" w:rsidRPr="00DF45B5" w:rsidRDefault="003A45EC" w:rsidP="009F2132">
            <w:pPr>
              <w:spacing w:before="40" w:after="40"/>
              <w:ind w:left="-20" w:right="-20"/>
              <w:rPr>
                <w:rFonts w:eastAsia="SimSun"/>
                <w:sz w:val="24"/>
              </w:rPr>
            </w:pPr>
            <w:r w:rsidRPr="00DF45B5">
              <w:rPr>
                <w:rFonts w:eastAsia="SimSun"/>
                <w:sz w:val="24"/>
                <w:lang w:eastAsia="zh-CN"/>
              </w:rPr>
              <w:t>改编自</w:t>
            </w:r>
            <w:r w:rsidRPr="00DF45B5">
              <w:rPr>
                <w:rFonts w:eastAsia="SimSun"/>
                <w:sz w:val="24"/>
              </w:rPr>
              <w:t xml:space="preserve">: Alphey </w:t>
            </w:r>
            <w:r w:rsidRPr="00DF45B5">
              <w:rPr>
                <w:rFonts w:eastAsia="SimSun"/>
                <w:sz w:val="24"/>
              </w:rPr>
              <w:t>等，</w:t>
            </w:r>
            <w:r w:rsidRPr="00DF45B5">
              <w:rPr>
                <w:rFonts w:eastAsia="SimSun"/>
                <w:sz w:val="24"/>
              </w:rPr>
              <w:t xml:space="preserve">2020; </w:t>
            </w:r>
            <w:r w:rsidRPr="00DF45B5">
              <w:rPr>
                <w:rFonts w:eastAsia="SimSun"/>
                <w:sz w:val="24"/>
                <w:lang w:eastAsia="zh-CN"/>
              </w:rPr>
              <w:t>澳大利亚科学院</w:t>
            </w:r>
            <w:r w:rsidRPr="00DF45B5">
              <w:rPr>
                <w:rFonts w:eastAsia="SimSun"/>
                <w:sz w:val="24"/>
              </w:rPr>
              <w:t>, 2017</w:t>
            </w:r>
          </w:p>
        </w:tc>
      </w:tr>
      <w:tr w:rsidR="003A45EC" w:rsidRPr="00DF45B5" w14:paraId="5C26B8B4" w14:textId="77777777" w:rsidTr="009F2132">
        <w:trPr>
          <w:trHeight w:val="300"/>
        </w:trPr>
        <w:tc>
          <w:tcPr>
            <w:tcW w:w="395" w:type="dxa"/>
            <w:vMerge/>
            <w:vAlign w:val="center"/>
          </w:tcPr>
          <w:p w14:paraId="6EDA13B7" w14:textId="77777777" w:rsidR="003A45EC" w:rsidRPr="00DF45B5" w:rsidRDefault="003A45EC" w:rsidP="009F2132">
            <w:pPr>
              <w:rPr>
                <w:rFonts w:ascii="STKaiti" w:eastAsia="STKaiti" w:hAnsi="STKaiti"/>
                <w:sz w:val="24"/>
              </w:rPr>
            </w:pPr>
          </w:p>
        </w:tc>
        <w:tc>
          <w:tcPr>
            <w:tcW w:w="2331" w:type="dxa"/>
            <w:vMerge/>
            <w:vAlign w:val="center"/>
          </w:tcPr>
          <w:p w14:paraId="3F3358C8"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2FE1B7EA"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rPr>
              <w:t xml:space="preserve">相关定义: </w:t>
            </w:r>
            <w:r w:rsidRPr="00DF45B5">
              <w:rPr>
                <w:rFonts w:ascii="STKaiti" w:eastAsia="STKaiti" w:hAnsi="STKaiti"/>
                <w:color w:val="0070C0"/>
                <w:sz w:val="24"/>
                <w:lang w:eastAsia="zh-CN"/>
              </w:rPr>
              <w:t>高阈值</w:t>
            </w:r>
          </w:p>
        </w:tc>
        <w:tc>
          <w:tcPr>
            <w:tcW w:w="2742" w:type="dxa"/>
            <w:vMerge/>
            <w:vAlign w:val="center"/>
          </w:tcPr>
          <w:p w14:paraId="01595BE3" w14:textId="77777777" w:rsidR="003A45EC" w:rsidRPr="00DF45B5" w:rsidRDefault="003A45EC" w:rsidP="009F2132">
            <w:pPr>
              <w:rPr>
                <w:rFonts w:eastAsia="SimSun"/>
                <w:sz w:val="24"/>
              </w:rPr>
            </w:pPr>
          </w:p>
        </w:tc>
      </w:tr>
      <w:tr w:rsidR="003A45EC" w:rsidRPr="00DF45B5" w14:paraId="4CDF64EB" w14:textId="77777777" w:rsidTr="009F2132">
        <w:trPr>
          <w:trHeight w:val="300"/>
        </w:trPr>
        <w:tc>
          <w:tcPr>
            <w:tcW w:w="395" w:type="dxa"/>
            <w:vMerge w:val="restart"/>
            <w:tcMar>
              <w:left w:w="108" w:type="dxa"/>
              <w:right w:w="108" w:type="dxa"/>
            </w:tcMar>
          </w:tcPr>
          <w:p w14:paraId="5488B5CB"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1BB32156" w14:textId="4B3AE972" w:rsidR="003A45EC" w:rsidRPr="00DF45B5" w:rsidRDefault="003A45EC" w:rsidP="009F2132">
            <w:pPr>
              <w:spacing w:before="40" w:after="40"/>
              <w:ind w:left="-20" w:right="-20"/>
              <w:rPr>
                <w:rFonts w:ascii="STKaiti" w:eastAsia="STKaiti" w:hAnsi="STKaiti"/>
                <w:sz w:val="24"/>
              </w:rPr>
            </w:pPr>
          </w:p>
        </w:tc>
        <w:tc>
          <w:tcPr>
            <w:tcW w:w="3610" w:type="dxa"/>
            <w:tcMar>
              <w:left w:w="108" w:type="dxa"/>
              <w:right w:w="108" w:type="dxa"/>
            </w:tcMar>
          </w:tcPr>
          <w:p w14:paraId="4212ABFF"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评估终点</w:t>
            </w:r>
            <w:r w:rsidRPr="00DF45B5">
              <w:rPr>
                <w:rFonts w:ascii="STKaiti" w:eastAsia="STKaiti" w:hAnsi="STKaiti"/>
                <w:sz w:val="24"/>
                <w:lang w:eastAsia="zh-CN"/>
              </w:rPr>
              <w:t>变化的可测量指标，如物种的密度和丰度</w:t>
            </w:r>
            <w:r>
              <w:rPr>
                <w:rFonts w:ascii="STKaiti" w:eastAsia="STKaiti" w:hAnsi="STKaiti" w:hint="eastAsia"/>
                <w:sz w:val="24"/>
                <w:lang w:eastAsia="zh-CN"/>
              </w:rPr>
              <w:t>。</w:t>
            </w:r>
          </w:p>
        </w:tc>
        <w:tc>
          <w:tcPr>
            <w:tcW w:w="2742" w:type="dxa"/>
            <w:vMerge w:val="restart"/>
            <w:tcMar>
              <w:left w:w="108" w:type="dxa"/>
              <w:right w:w="108" w:type="dxa"/>
            </w:tcMar>
          </w:tcPr>
          <w:p w14:paraId="615D219D" w14:textId="77777777" w:rsidR="003A45EC" w:rsidRPr="00DF45B5" w:rsidRDefault="003A45EC" w:rsidP="009F2132">
            <w:pPr>
              <w:spacing w:before="40" w:after="40"/>
              <w:ind w:right="-20"/>
              <w:rPr>
                <w:rFonts w:eastAsia="SimSun"/>
                <w:sz w:val="24"/>
              </w:rPr>
            </w:pPr>
            <w:r w:rsidRPr="00DF45B5">
              <w:rPr>
                <w:rFonts w:eastAsia="SimSun"/>
                <w:sz w:val="24"/>
              </w:rPr>
              <w:t>Suter II, 2006</w:t>
            </w:r>
          </w:p>
        </w:tc>
      </w:tr>
      <w:tr w:rsidR="003A45EC" w:rsidRPr="00DF45B5" w14:paraId="54E2FA33" w14:textId="77777777" w:rsidTr="009F2132">
        <w:trPr>
          <w:trHeight w:val="655"/>
        </w:trPr>
        <w:tc>
          <w:tcPr>
            <w:tcW w:w="395" w:type="dxa"/>
            <w:vMerge/>
            <w:vAlign w:val="center"/>
          </w:tcPr>
          <w:p w14:paraId="312F5FE4" w14:textId="77777777" w:rsidR="003A45EC" w:rsidRPr="00DF45B5" w:rsidRDefault="003A45EC" w:rsidP="009F2132">
            <w:pPr>
              <w:rPr>
                <w:rFonts w:ascii="STKaiti" w:eastAsia="STKaiti" w:hAnsi="STKaiti"/>
                <w:sz w:val="24"/>
              </w:rPr>
            </w:pPr>
          </w:p>
        </w:tc>
        <w:tc>
          <w:tcPr>
            <w:tcW w:w="2331" w:type="dxa"/>
            <w:vMerge/>
            <w:vAlign w:val="center"/>
          </w:tcPr>
          <w:p w14:paraId="017E837A"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6D86840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rPr>
              <w:t xml:space="preserve">相关定义: </w:t>
            </w:r>
            <w:r w:rsidRPr="00DF45B5">
              <w:rPr>
                <w:rFonts w:ascii="STKaiti" w:eastAsia="STKaiti" w:hAnsi="STKaiti"/>
                <w:color w:val="0070C0"/>
                <w:sz w:val="24"/>
              </w:rPr>
              <w:t>评估终点</w:t>
            </w:r>
          </w:p>
        </w:tc>
        <w:tc>
          <w:tcPr>
            <w:tcW w:w="2742" w:type="dxa"/>
            <w:vMerge/>
            <w:vAlign w:val="center"/>
          </w:tcPr>
          <w:p w14:paraId="5C842742" w14:textId="77777777" w:rsidR="003A45EC" w:rsidRPr="00DF45B5" w:rsidRDefault="003A45EC" w:rsidP="009F2132">
            <w:pPr>
              <w:rPr>
                <w:rFonts w:eastAsia="SimSun"/>
                <w:sz w:val="24"/>
              </w:rPr>
            </w:pPr>
          </w:p>
        </w:tc>
      </w:tr>
      <w:tr w:rsidR="003A45EC" w:rsidRPr="00DF45B5" w14:paraId="02219CDE" w14:textId="77777777" w:rsidTr="009F2132">
        <w:trPr>
          <w:trHeight w:val="2482"/>
        </w:trPr>
        <w:tc>
          <w:tcPr>
            <w:tcW w:w="395" w:type="dxa"/>
            <w:vMerge w:val="restart"/>
            <w:tcMar>
              <w:left w:w="108" w:type="dxa"/>
              <w:right w:w="108" w:type="dxa"/>
            </w:tcMar>
          </w:tcPr>
          <w:p w14:paraId="22A54D99"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3A9E9C9B"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开放式释放试验</w:t>
            </w:r>
          </w:p>
        </w:tc>
        <w:tc>
          <w:tcPr>
            <w:tcW w:w="3610" w:type="dxa"/>
            <w:tcMar>
              <w:left w:w="108" w:type="dxa"/>
              <w:right w:w="108" w:type="dxa"/>
            </w:tcMar>
          </w:tcPr>
          <w:p w14:paraId="71EABEB9"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在单一地点或多个地点进行的规模、持续时间和复杂程度不断增加的现场试验或一系列连续的现场试验，可能涉及</w:t>
            </w:r>
            <w:r w:rsidRPr="00DF45B5">
              <w:rPr>
                <w:rFonts w:ascii="STKaiti" w:eastAsia="STKaiti" w:hAnsi="STKaiti"/>
                <w:color w:val="0070C0"/>
                <w:sz w:val="24"/>
                <w:lang w:eastAsia="zh-CN"/>
              </w:rPr>
              <w:t>隔离措施</w:t>
            </w:r>
            <w:r w:rsidRPr="00DF45B5">
              <w:rPr>
                <w:rFonts w:ascii="STKaiti" w:eastAsia="STKaiti" w:hAnsi="STKaiti"/>
                <w:color w:val="000000" w:themeColor="text1"/>
                <w:sz w:val="24"/>
                <w:lang w:eastAsia="zh-CN"/>
              </w:rPr>
              <w:t xml:space="preserve">。试验的目的是收集数据，包括昆虫学和流行病学功效、传播、性状行为和生态相互作用等数据。 </w:t>
            </w:r>
          </w:p>
        </w:tc>
        <w:tc>
          <w:tcPr>
            <w:tcW w:w="2742" w:type="dxa"/>
            <w:vMerge w:val="restart"/>
            <w:tcMar>
              <w:left w:w="108" w:type="dxa"/>
              <w:right w:w="108" w:type="dxa"/>
            </w:tcMar>
          </w:tcPr>
          <w:p w14:paraId="55A3A5EF" w14:textId="77777777" w:rsidR="003A45EC" w:rsidRPr="00DF45B5" w:rsidRDefault="003A45EC" w:rsidP="009F2132">
            <w:pPr>
              <w:spacing w:before="40" w:after="40"/>
              <w:ind w:left="-20" w:right="-20"/>
              <w:rPr>
                <w:rFonts w:eastAsia="SimSun"/>
                <w:sz w:val="24"/>
              </w:rPr>
            </w:pPr>
            <w:r w:rsidRPr="00DF45B5">
              <w:rPr>
                <w:rFonts w:eastAsia="SimSun"/>
                <w:color w:val="000000" w:themeColor="text1"/>
                <w:sz w:val="24"/>
              </w:rPr>
              <w:t>世卫组织</w:t>
            </w:r>
            <w:r w:rsidRPr="00DF45B5">
              <w:rPr>
                <w:rFonts w:eastAsia="SimSun"/>
                <w:color w:val="000000" w:themeColor="text1"/>
                <w:sz w:val="24"/>
              </w:rPr>
              <w:t xml:space="preserve"> </w:t>
            </w:r>
            <w:r w:rsidRPr="00DF45B5">
              <w:rPr>
                <w:rFonts w:eastAsia="SimSun"/>
                <w:color w:val="000000" w:themeColor="text1"/>
                <w:sz w:val="24"/>
                <w:lang w:eastAsia="zh-CN"/>
              </w:rPr>
              <w:t>，</w:t>
            </w:r>
            <w:r w:rsidRPr="00DF45B5">
              <w:rPr>
                <w:rFonts w:eastAsia="SimSun"/>
                <w:color w:val="000000" w:themeColor="text1"/>
                <w:sz w:val="24"/>
              </w:rPr>
              <w:t xml:space="preserve">2021b </w:t>
            </w:r>
          </w:p>
        </w:tc>
      </w:tr>
      <w:tr w:rsidR="003A45EC" w:rsidRPr="00DF45B5" w14:paraId="412B1453" w14:textId="77777777" w:rsidTr="009F2132">
        <w:trPr>
          <w:trHeight w:val="610"/>
        </w:trPr>
        <w:tc>
          <w:tcPr>
            <w:tcW w:w="395" w:type="dxa"/>
            <w:vMerge/>
            <w:vAlign w:val="center"/>
          </w:tcPr>
          <w:p w14:paraId="5E8B985C" w14:textId="77777777" w:rsidR="003A45EC" w:rsidRPr="00DF45B5" w:rsidRDefault="003A45EC" w:rsidP="009F2132">
            <w:pPr>
              <w:rPr>
                <w:rFonts w:ascii="STKaiti" w:eastAsia="STKaiti" w:hAnsi="STKaiti"/>
                <w:sz w:val="24"/>
              </w:rPr>
            </w:pPr>
          </w:p>
        </w:tc>
        <w:tc>
          <w:tcPr>
            <w:tcW w:w="2331" w:type="dxa"/>
            <w:vMerge/>
            <w:vAlign w:val="center"/>
          </w:tcPr>
          <w:p w14:paraId="2C60E59B"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1C55302C" w14:textId="77777777" w:rsidR="003A45EC" w:rsidRPr="00DF45B5" w:rsidRDefault="003A45EC" w:rsidP="009F2132">
            <w:pPr>
              <w:spacing w:before="40" w:after="40"/>
              <w:ind w:left="-20" w:right="-20"/>
              <w:rPr>
                <w:rFonts w:ascii="STKaiti" w:eastAsia="STKaiti" w:hAnsi="STKaiti"/>
                <w:color w:val="0070C0"/>
                <w:sz w:val="24"/>
              </w:rPr>
            </w:pPr>
            <w:r w:rsidRPr="00DF45B5">
              <w:rPr>
                <w:rFonts w:ascii="STKaiti" w:eastAsia="STKaiti" w:hAnsi="STKaiti"/>
                <w:color w:val="0070C0"/>
                <w:sz w:val="24"/>
              </w:rPr>
              <w:t xml:space="preserve"> </w:t>
            </w:r>
            <w:r w:rsidRPr="00DF45B5">
              <w:rPr>
                <w:rFonts w:ascii="STKaiti" w:eastAsia="STKaiti" w:hAnsi="STKaiti"/>
                <w:color w:val="000000" w:themeColor="text1"/>
                <w:sz w:val="24"/>
              </w:rPr>
              <w:t xml:space="preserve">相关定义: </w:t>
            </w:r>
            <w:r w:rsidRPr="00DF45B5">
              <w:rPr>
                <w:rFonts w:ascii="STKaiti" w:eastAsia="STKaiti" w:hAnsi="STKaiti"/>
                <w:color w:val="0070C0"/>
                <w:sz w:val="24"/>
                <w:lang w:eastAsia="zh-CN"/>
              </w:rPr>
              <w:t>隔离措施</w:t>
            </w:r>
          </w:p>
        </w:tc>
        <w:tc>
          <w:tcPr>
            <w:tcW w:w="2742" w:type="dxa"/>
            <w:vMerge/>
            <w:vAlign w:val="center"/>
          </w:tcPr>
          <w:p w14:paraId="0B25B8B1" w14:textId="77777777" w:rsidR="003A45EC" w:rsidRPr="00DF45B5" w:rsidRDefault="003A45EC" w:rsidP="009F2132">
            <w:pPr>
              <w:rPr>
                <w:rFonts w:eastAsia="SimSun"/>
                <w:sz w:val="24"/>
              </w:rPr>
            </w:pPr>
          </w:p>
        </w:tc>
      </w:tr>
      <w:tr w:rsidR="003A45EC" w:rsidRPr="00DF45B5" w14:paraId="0D20710F" w14:textId="77777777" w:rsidTr="009F2132">
        <w:trPr>
          <w:trHeight w:val="300"/>
        </w:trPr>
        <w:tc>
          <w:tcPr>
            <w:tcW w:w="395" w:type="dxa"/>
            <w:tcMar>
              <w:left w:w="108" w:type="dxa"/>
              <w:right w:w="108" w:type="dxa"/>
            </w:tcMar>
          </w:tcPr>
          <w:p w14:paraId="2CB78C92"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lastRenderedPageBreak/>
              <w:t xml:space="preserve"> </w:t>
            </w:r>
          </w:p>
        </w:tc>
        <w:tc>
          <w:tcPr>
            <w:tcW w:w="2331" w:type="dxa"/>
            <w:tcMar>
              <w:left w:w="108" w:type="dxa"/>
              <w:right w:w="108" w:type="dxa"/>
            </w:tcMar>
          </w:tcPr>
          <w:p w14:paraId="18987D6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过度复制机制</w:t>
            </w:r>
          </w:p>
        </w:tc>
        <w:tc>
          <w:tcPr>
            <w:tcW w:w="3610" w:type="dxa"/>
            <w:tcMar>
              <w:left w:w="108" w:type="dxa"/>
              <w:right w:w="108" w:type="dxa"/>
            </w:tcMar>
          </w:tcPr>
          <w:p w14:paraId="2D0FB362"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一种基因驱动机制，其中转基因构建体通过比其他基因更频繁地复制而使其传播出现偏差。据报道，归巢内切酶基因就是利用这种机制实现驱动的。</w:t>
            </w:r>
          </w:p>
        </w:tc>
        <w:tc>
          <w:tcPr>
            <w:tcW w:w="2742" w:type="dxa"/>
            <w:tcMar>
              <w:left w:w="108" w:type="dxa"/>
              <w:right w:w="108" w:type="dxa"/>
            </w:tcMar>
          </w:tcPr>
          <w:p w14:paraId="4E617DB5" w14:textId="77777777" w:rsidR="003A45EC" w:rsidRPr="00DF45B5" w:rsidRDefault="003A45EC" w:rsidP="009F2132">
            <w:pPr>
              <w:pStyle w:val="NoSpacing"/>
              <w:spacing w:before="40" w:after="40"/>
              <w:ind w:left="-20" w:right="-20"/>
              <w:rPr>
                <w:rFonts w:eastAsia="SimSun"/>
                <w:sz w:val="24"/>
                <w:szCs w:val="24"/>
              </w:rPr>
            </w:pPr>
            <w:r w:rsidRPr="00DF45B5">
              <w:rPr>
                <w:rFonts w:eastAsia="SimSun"/>
                <w:sz w:val="24"/>
                <w:szCs w:val="24"/>
                <w:lang w:val="en-GB" w:eastAsia="zh-CN"/>
              </w:rPr>
              <w:t>改编自</w:t>
            </w:r>
            <w:r w:rsidRPr="00DF45B5">
              <w:rPr>
                <w:rFonts w:eastAsia="SimSun"/>
                <w:sz w:val="24"/>
                <w:szCs w:val="24"/>
                <w:lang w:val="en-GB"/>
              </w:rPr>
              <w:t xml:space="preserve">: MacFarlane </w:t>
            </w:r>
            <w:r w:rsidRPr="00DF45B5">
              <w:rPr>
                <w:rFonts w:eastAsia="SimSun"/>
                <w:sz w:val="24"/>
                <w:szCs w:val="24"/>
                <w:lang w:val="en-GB"/>
              </w:rPr>
              <w:t>等，</w:t>
            </w:r>
            <w:r w:rsidRPr="00DF45B5">
              <w:rPr>
                <w:rFonts w:eastAsia="SimSun"/>
                <w:sz w:val="24"/>
                <w:szCs w:val="24"/>
                <w:lang w:val="en-GB"/>
              </w:rPr>
              <w:t xml:space="preserve"> 2023; </w:t>
            </w:r>
            <w:r w:rsidRPr="00DF45B5">
              <w:rPr>
                <w:rFonts w:eastAsia="SimSun"/>
                <w:color w:val="000000" w:themeColor="text1"/>
                <w:sz w:val="24"/>
                <w:szCs w:val="24"/>
              </w:rPr>
              <w:t>世卫组织</w:t>
            </w:r>
            <w:r w:rsidRPr="00DF45B5">
              <w:rPr>
                <w:rFonts w:eastAsia="SimSun"/>
                <w:color w:val="000000" w:themeColor="text1"/>
                <w:sz w:val="24"/>
                <w:szCs w:val="24"/>
                <w:lang w:eastAsia="zh-CN"/>
              </w:rPr>
              <w:t>，</w:t>
            </w:r>
            <w:r w:rsidRPr="00DF45B5">
              <w:rPr>
                <w:rFonts w:eastAsia="SimSun"/>
                <w:color w:val="000000" w:themeColor="text1"/>
                <w:sz w:val="24"/>
                <w:szCs w:val="24"/>
              </w:rPr>
              <w:t>2021b</w:t>
            </w:r>
          </w:p>
        </w:tc>
      </w:tr>
      <w:tr w:rsidR="003A45EC" w:rsidRPr="00DF45B5" w14:paraId="7D274CAA" w14:textId="77777777" w:rsidTr="009F2132">
        <w:trPr>
          <w:trHeight w:val="300"/>
        </w:trPr>
        <w:tc>
          <w:tcPr>
            <w:tcW w:w="395" w:type="dxa"/>
            <w:vMerge w:val="restart"/>
            <w:tcMar>
              <w:left w:w="108" w:type="dxa"/>
              <w:right w:w="108" w:type="dxa"/>
            </w:tcMar>
          </w:tcPr>
          <w:p w14:paraId="309DF9EF"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378A031E"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危害途径</w:t>
            </w:r>
          </w:p>
        </w:tc>
        <w:tc>
          <w:tcPr>
            <w:tcW w:w="3610" w:type="dxa"/>
            <w:tcMar>
              <w:left w:w="108" w:type="dxa"/>
              <w:right w:w="108" w:type="dxa"/>
            </w:tcMar>
          </w:tcPr>
          <w:p w14:paraId="44A65FB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在科学上看似合理地描述了实现</w:t>
            </w:r>
            <w:r w:rsidRPr="00DF45B5">
              <w:rPr>
                <w:rFonts w:ascii="STKaiti" w:eastAsia="STKaiti" w:hAnsi="STKaiti"/>
                <w:color w:val="0070C0"/>
                <w:sz w:val="24"/>
                <w:lang w:eastAsia="zh-CN"/>
              </w:rPr>
              <w:t>危害</w:t>
            </w:r>
            <w:r w:rsidRPr="00DF45B5">
              <w:rPr>
                <w:rFonts w:ascii="STKaiti" w:eastAsia="STKaiti" w:hAnsi="STKaiti"/>
                <w:color w:val="000000" w:themeColor="text1"/>
                <w:sz w:val="24"/>
                <w:lang w:eastAsia="zh-CN"/>
              </w:rPr>
              <w:t>的必要步骤顺序。这些路径是在问题形成过程中构建的。</w:t>
            </w:r>
          </w:p>
        </w:tc>
        <w:tc>
          <w:tcPr>
            <w:tcW w:w="2742" w:type="dxa"/>
            <w:vMerge w:val="restart"/>
            <w:tcMar>
              <w:left w:w="108" w:type="dxa"/>
              <w:right w:w="108" w:type="dxa"/>
            </w:tcMar>
          </w:tcPr>
          <w:p w14:paraId="3DB25302"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改编自：欧洲食品安全局，</w:t>
            </w:r>
            <w:r w:rsidRPr="00DF45B5">
              <w:rPr>
                <w:rFonts w:eastAsia="SimSun"/>
                <w:sz w:val="24"/>
                <w:lang w:eastAsia="zh-CN"/>
              </w:rPr>
              <w:t xml:space="preserve">2020 </w:t>
            </w:r>
            <w:r w:rsidRPr="00DF45B5">
              <w:rPr>
                <w:rFonts w:eastAsia="SimSun"/>
                <w:sz w:val="24"/>
                <w:lang w:eastAsia="zh-CN"/>
              </w:rPr>
              <w:t>；经合组织，</w:t>
            </w:r>
            <w:r w:rsidRPr="00DF45B5">
              <w:rPr>
                <w:rFonts w:eastAsia="SimSun"/>
                <w:sz w:val="24"/>
                <w:lang w:eastAsia="zh-CN"/>
              </w:rPr>
              <w:t xml:space="preserve">2023 </w:t>
            </w:r>
          </w:p>
        </w:tc>
      </w:tr>
      <w:tr w:rsidR="003A45EC" w:rsidRPr="00DF45B5" w14:paraId="4310BDC5" w14:textId="77777777" w:rsidTr="009F2132">
        <w:trPr>
          <w:trHeight w:val="300"/>
        </w:trPr>
        <w:tc>
          <w:tcPr>
            <w:tcW w:w="395" w:type="dxa"/>
            <w:vMerge/>
            <w:vAlign w:val="center"/>
          </w:tcPr>
          <w:p w14:paraId="67B506E6" w14:textId="77777777" w:rsidR="003A45EC" w:rsidRPr="00DF45B5" w:rsidRDefault="003A45EC" w:rsidP="009F2132">
            <w:pPr>
              <w:rPr>
                <w:rFonts w:ascii="STKaiti" w:eastAsia="STKaiti" w:hAnsi="STKaiti"/>
                <w:sz w:val="24"/>
                <w:lang w:eastAsia="zh-CN"/>
              </w:rPr>
            </w:pPr>
          </w:p>
        </w:tc>
        <w:tc>
          <w:tcPr>
            <w:tcW w:w="2331" w:type="dxa"/>
            <w:vMerge/>
            <w:vAlign w:val="center"/>
          </w:tcPr>
          <w:p w14:paraId="26D68A2F"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0F8004BE"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rPr>
              <w:t xml:space="preserve">相关定义: </w:t>
            </w:r>
            <w:r w:rsidRPr="00DF45B5">
              <w:rPr>
                <w:rFonts w:ascii="STKaiti" w:eastAsia="STKaiti" w:hAnsi="STKaiti"/>
                <w:color w:val="0070C0"/>
                <w:sz w:val="24"/>
                <w:lang w:eastAsia="zh-CN"/>
              </w:rPr>
              <w:t>危害</w:t>
            </w:r>
          </w:p>
        </w:tc>
        <w:tc>
          <w:tcPr>
            <w:tcW w:w="2742" w:type="dxa"/>
            <w:vMerge/>
            <w:vAlign w:val="center"/>
          </w:tcPr>
          <w:p w14:paraId="3D42B46E" w14:textId="77777777" w:rsidR="003A45EC" w:rsidRPr="00DF45B5" w:rsidRDefault="003A45EC" w:rsidP="009F2132">
            <w:pPr>
              <w:rPr>
                <w:rFonts w:eastAsia="SimSun"/>
                <w:sz w:val="24"/>
              </w:rPr>
            </w:pPr>
          </w:p>
        </w:tc>
      </w:tr>
      <w:tr w:rsidR="003A45EC" w:rsidRPr="00DF45B5" w14:paraId="6C59319C" w14:textId="77777777" w:rsidTr="009F2132">
        <w:trPr>
          <w:trHeight w:val="300"/>
        </w:trPr>
        <w:tc>
          <w:tcPr>
            <w:tcW w:w="395" w:type="dxa"/>
            <w:vMerge w:val="restart"/>
            <w:tcMar>
              <w:left w:w="108" w:type="dxa"/>
              <w:right w:w="108" w:type="dxa"/>
            </w:tcMar>
          </w:tcPr>
          <w:p w14:paraId="744D184A"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4CA9B409"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保护目标</w:t>
            </w:r>
          </w:p>
        </w:tc>
        <w:tc>
          <w:tcPr>
            <w:tcW w:w="3610" w:type="dxa"/>
            <w:tcMar>
              <w:left w:w="108" w:type="dxa"/>
              <w:right w:w="108" w:type="dxa"/>
            </w:tcMar>
          </w:tcPr>
          <w:p w14:paraId="256C9F81"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环境的组成部分（如生物多样性、遗传多样性、人类和动物健康、生境、</w:t>
            </w:r>
            <w:r w:rsidRPr="00DF45B5">
              <w:rPr>
                <w:rFonts w:ascii="STKaiti" w:eastAsia="STKaiti" w:hAnsi="STKaiti"/>
                <w:color w:val="0070C0"/>
                <w:sz w:val="24"/>
                <w:lang w:eastAsia="zh-CN"/>
              </w:rPr>
              <w:t>生态系统、生态系统功能</w:t>
            </w:r>
            <w:r w:rsidRPr="00DF45B5">
              <w:rPr>
                <w:rFonts w:ascii="STKaiti" w:eastAsia="STKaiti" w:hAnsi="STKaiti"/>
                <w:sz w:val="24"/>
                <w:lang w:eastAsia="zh-CN"/>
              </w:rPr>
              <w:t>和服务、土壤健康、水质），这些组成部分具有价值，需要加以保护，以免受到</w:t>
            </w:r>
            <w:r w:rsidRPr="00DF45B5">
              <w:rPr>
                <w:rFonts w:ascii="STKaiti" w:eastAsia="STKaiti" w:hAnsi="STKaiti"/>
                <w:color w:val="0070C0"/>
                <w:sz w:val="24"/>
                <w:lang w:eastAsia="zh-CN"/>
              </w:rPr>
              <w:t>损害</w:t>
            </w:r>
            <w:r w:rsidRPr="00DF45B5">
              <w:rPr>
                <w:rFonts w:ascii="STKaiti" w:eastAsia="STKaiti" w:hAnsi="STKaiti"/>
                <w:sz w:val="24"/>
                <w:lang w:eastAsia="zh-CN"/>
              </w:rPr>
              <w:t>。它们通常在司法管辖区的相关法律或政策中得到确定，并为环境</w:t>
            </w:r>
            <w:r w:rsidRPr="00DF45B5">
              <w:rPr>
                <w:rFonts w:ascii="STKaiti" w:eastAsia="STKaiti" w:hAnsi="STKaiti"/>
                <w:color w:val="0070C0"/>
                <w:sz w:val="24"/>
                <w:lang w:eastAsia="zh-CN"/>
              </w:rPr>
              <w:t>风险评估</w:t>
            </w:r>
            <w:r w:rsidRPr="00DF45B5">
              <w:rPr>
                <w:rFonts w:ascii="STKaiti" w:eastAsia="STKaiti" w:hAnsi="STKaiti"/>
                <w:sz w:val="24"/>
                <w:lang w:eastAsia="zh-CN"/>
              </w:rPr>
              <w:t>奠定了基础。</w:t>
            </w:r>
          </w:p>
        </w:tc>
        <w:tc>
          <w:tcPr>
            <w:tcW w:w="2742" w:type="dxa"/>
            <w:vMerge w:val="restart"/>
            <w:tcMar>
              <w:left w:w="108" w:type="dxa"/>
              <w:right w:w="108" w:type="dxa"/>
            </w:tcMar>
          </w:tcPr>
          <w:p w14:paraId="532FD05C"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改编自：《生物多样性公约》，附件一；欧洲食品安全局转基因生物专家组，</w:t>
            </w:r>
            <w:r w:rsidRPr="00DF45B5">
              <w:rPr>
                <w:rFonts w:eastAsia="SimSun"/>
                <w:sz w:val="24"/>
                <w:lang w:eastAsia="zh-CN"/>
              </w:rPr>
              <w:t xml:space="preserve">2010 </w:t>
            </w:r>
            <w:r w:rsidRPr="00DF45B5">
              <w:rPr>
                <w:rFonts w:eastAsia="SimSun"/>
                <w:sz w:val="24"/>
                <w:lang w:eastAsia="zh-CN"/>
              </w:rPr>
              <w:t>；经合组织，</w:t>
            </w:r>
            <w:r w:rsidRPr="00DF45B5">
              <w:rPr>
                <w:rFonts w:eastAsia="SimSun"/>
                <w:sz w:val="24"/>
                <w:lang w:eastAsia="zh-CN"/>
              </w:rPr>
              <w:t xml:space="preserve">2023 </w:t>
            </w:r>
          </w:p>
        </w:tc>
      </w:tr>
      <w:tr w:rsidR="003A45EC" w:rsidRPr="00DF45B5" w14:paraId="4F55DE17" w14:textId="77777777" w:rsidTr="009F2132">
        <w:trPr>
          <w:trHeight w:val="300"/>
        </w:trPr>
        <w:tc>
          <w:tcPr>
            <w:tcW w:w="395" w:type="dxa"/>
            <w:vMerge/>
            <w:vAlign w:val="center"/>
          </w:tcPr>
          <w:p w14:paraId="34D125DC" w14:textId="77777777" w:rsidR="003A45EC" w:rsidRPr="00DF45B5" w:rsidRDefault="003A45EC" w:rsidP="009F2132">
            <w:pPr>
              <w:rPr>
                <w:rFonts w:ascii="STKaiti" w:eastAsia="STKaiti" w:hAnsi="STKaiti"/>
                <w:sz w:val="24"/>
                <w:lang w:eastAsia="zh-CN"/>
              </w:rPr>
            </w:pPr>
          </w:p>
        </w:tc>
        <w:tc>
          <w:tcPr>
            <w:tcW w:w="2331" w:type="dxa"/>
            <w:vMerge/>
            <w:vAlign w:val="center"/>
          </w:tcPr>
          <w:p w14:paraId="56A629E2"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3FA1AF73"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相关定义:</w:t>
            </w:r>
            <w:r w:rsidRPr="00DF45B5">
              <w:rPr>
                <w:rFonts w:ascii="STKaiti" w:eastAsia="STKaiti" w:hAnsi="STKaiti"/>
                <w:sz w:val="24"/>
                <w:lang w:eastAsia="zh-CN"/>
              </w:rPr>
              <w:t xml:space="preserve"> </w:t>
            </w:r>
            <w:r w:rsidRPr="00DF45B5">
              <w:rPr>
                <w:rFonts w:ascii="STKaiti" w:eastAsia="STKaiti" w:hAnsi="STKaiti"/>
                <w:color w:val="0070C0"/>
                <w:sz w:val="24"/>
                <w:lang w:eastAsia="zh-CN"/>
              </w:rPr>
              <w:t>生境、危害、风险评估</w:t>
            </w:r>
          </w:p>
        </w:tc>
        <w:tc>
          <w:tcPr>
            <w:tcW w:w="2742" w:type="dxa"/>
            <w:vMerge/>
            <w:vAlign w:val="center"/>
          </w:tcPr>
          <w:p w14:paraId="38D49B48" w14:textId="77777777" w:rsidR="003A45EC" w:rsidRPr="00DF45B5" w:rsidRDefault="003A45EC" w:rsidP="009F2132">
            <w:pPr>
              <w:rPr>
                <w:rFonts w:eastAsia="SimSun"/>
                <w:sz w:val="24"/>
                <w:lang w:eastAsia="zh-CN"/>
              </w:rPr>
            </w:pPr>
          </w:p>
        </w:tc>
      </w:tr>
      <w:tr w:rsidR="003A45EC" w:rsidRPr="00DF45B5" w14:paraId="6F40442E" w14:textId="77777777" w:rsidTr="009F2132">
        <w:trPr>
          <w:trHeight w:val="2410"/>
        </w:trPr>
        <w:tc>
          <w:tcPr>
            <w:tcW w:w="395" w:type="dxa"/>
            <w:tcMar>
              <w:left w:w="108" w:type="dxa"/>
              <w:right w:w="108" w:type="dxa"/>
            </w:tcMar>
          </w:tcPr>
          <w:p w14:paraId="2C35F66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tcMar>
              <w:left w:w="108" w:type="dxa"/>
              <w:right w:w="108" w:type="dxa"/>
            </w:tcMar>
          </w:tcPr>
          <w:p w14:paraId="2D3A3298" w14:textId="53C84320"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监管人</w:t>
            </w:r>
          </w:p>
        </w:tc>
        <w:tc>
          <w:tcPr>
            <w:tcW w:w="3610" w:type="dxa"/>
            <w:tcMar>
              <w:left w:w="108" w:type="dxa"/>
              <w:right w:w="108" w:type="dxa"/>
            </w:tcMar>
          </w:tcPr>
          <w:p w14:paraId="2CB3CA03" w14:textId="77777777" w:rsidR="003A45EC" w:rsidRPr="00DF45B5" w:rsidRDefault="003A45EC" w:rsidP="004F4CC8">
            <w:pPr>
              <w:spacing w:before="40" w:after="40"/>
              <w:ind w:right="-20"/>
              <w:rPr>
                <w:rFonts w:ascii="STKaiti" w:eastAsia="STKaiti" w:hAnsi="STKaiti"/>
                <w:sz w:val="24"/>
                <w:lang w:eastAsia="zh-CN"/>
              </w:rPr>
            </w:pPr>
            <w:r w:rsidRPr="00DF45B5">
              <w:rPr>
                <w:rFonts w:ascii="STKaiti" w:eastAsia="STKaiti" w:hAnsi="STKaiti"/>
                <w:sz w:val="24"/>
                <w:lang w:eastAsia="zh-CN"/>
              </w:rPr>
              <w:t xml:space="preserve">负责监管某些活动的监管实体或政府机构，例如，对于涉及 EGD-LMOs 的活动，监管机构可能负责签发监管批准书和授权书、监督履约情况和执行监管条件。  </w:t>
            </w:r>
          </w:p>
        </w:tc>
        <w:tc>
          <w:tcPr>
            <w:tcW w:w="2742" w:type="dxa"/>
            <w:tcMar>
              <w:left w:w="108" w:type="dxa"/>
              <w:right w:w="108" w:type="dxa"/>
            </w:tcMar>
          </w:tcPr>
          <w:p w14:paraId="085991EF" w14:textId="7090B369" w:rsidR="003A45EC" w:rsidRPr="002757CD" w:rsidRDefault="002757CD" w:rsidP="009F2132">
            <w:pPr>
              <w:spacing w:before="40" w:after="40"/>
              <w:ind w:left="-20" w:right="-20"/>
              <w:rPr>
                <w:rFonts w:eastAsiaTheme="minorEastAsia" w:hint="eastAsia"/>
                <w:sz w:val="24"/>
                <w:lang w:eastAsia="zh-CN"/>
              </w:rPr>
            </w:pPr>
            <w:r w:rsidRPr="002757CD">
              <w:rPr>
                <w:sz w:val="24"/>
              </w:rPr>
              <w:t xml:space="preserve">N/A </w:t>
            </w:r>
            <w:r w:rsidRPr="002757CD">
              <w:rPr>
                <w:rFonts w:eastAsiaTheme="minorEastAsia" w:hint="eastAsia"/>
                <w:sz w:val="24"/>
                <w:lang w:eastAsia="zh-CN"/>
              </w:rPr>
              <w:t xml:space="preserve"> </w:t>
            </w:r>
          </w:p>
        </w:tc>
      </w:tr>
      <w:tr w:rsidR="003A45EC" w:rsidRPr="00DF45B5" w14:paraId="5A96A21E" w14:textId="77777777" w:rsidTr="009F2132">
        <w:trPr>
          <w:trHeight w:val="300"/>
        </w:trPr>
        <w:tc>
          <w:tcPr>
            <w:tcW w:w="395" w:type="dxa"/>
            <w:vMerge w:val="restart"/>
            <w:tcMar>
              <w:left w:w="108" w:type="dxa"/>
              <w:right w:w="108" w:type="dxa"/>
            </w:tcMar>
          </w:tcPr>
          <w:p w14:paraId="0F84880F"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vMerge w:val="restart"/>
            <w:tcMar>
              <w:left w:w="108" w:type="dxa"/>
              <w:right w:w="108" w:type="dxa"/>
            </w:tcMar>
          </w:tcPr>
          <w:p w14:paraId="6A6457ED"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w:t>
            </w:r>
          </w:p>
        </w:tc>
        <w:tc>
          <w:tcPr>
            <w:tcW w:w="3610" w:type="dxa"/>
            <w:tcMar>
              <w:left w:w="108" w:type="dxa"/>
              <w:right w:w="108" w:type="dxa"/>
            </w:tcMar>
          </w:tcPr>
          <w:p w14:paraId="268E0CF2"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危险</w:t>
            </w:r>
            <w:r w:rsidRPr="00DF45B5">
              <w:rPr>
                <w:rFonts w:ascii="STKaiti" w:eastAsia="STKaiti" w:hAnsi="STKaiti"/>
                <w:sz w:val="24"/>
                <w:lang w:eastAsia="zh-CN"/>
              </w:rPr>
              <w:t>造成</w:t>
            </w:r>
            <w:r w:rsidRPr="00DF45B5">
              <w:rPr>
                <w:rFonts w:ascii="STKaiti" w:eastAsia="STKaiti" w:hAnsi="STKaiti"/>
                <w:color w:val="0070C0"/>
                <w:sz w:val="24"/>
                <w:lang w:eastAsia="zh-CN"/>
              </w:rPr>
              <w:t>危害</w:t>
            </w:r>
            <w:r w:rsidRPr="00DF45B5">
              <w:rPr>
                <w:rFonts w:ascii="STKaiti" w:eastAsia="STKaiti" w:hAnsi="STKaiti"/>
                <w:sz w:val="24"/>
                <w:lang w:eastAsia="zh-CN"/>
              </w:rPr>
              <w:t>的可能性。</w:t>
            </w:r>
          </w:p>
        </w:tc>
        <w:tc>
          <w:tcPr>
            <w:tcW w:w="2742" w:type="dxa"/>
            <w:vMerge w:val="restart"/>
            <w:tcMar>
              <w:left w:w="108" w:type="dxa"/>
              <w:right w:w="108" w:type="dxa"/>
            </w:tcMar>
          </w:tcPr>
          <w:p w14:paraId="32935E55" w14:textId="77777777" w:rsidR="003A45EC" w:rsidRPr="00DF45B5" w:rsidRDefault="003A45EC" w:rsidP="009F2132">
            <w:pPr>
              <w:spacing w:before="40" w:after="40"/>
              <w:ind w:left="-20" w:right="-20"/>
              <w:rPr>
                <w:rFonts w:eastAsia="SimSun"/>
                <w:sz w:val="24"/>
              </w:rPr>
            </w:pPr>
            <w:r w:rsidRPr="00DF45B5">
              <w:rPr>
                <w:rFonts w:eastAsia="SimSun"/>
                <w:sz w:val="24"/>
              </w:rPr>
              <w:t>欧洲食品安全局</w:t>
            </w:r>
            <w:r w:rsidRPr="00DF45B5">
              <w:rPr>
                <w:rFonts w:eastAsia="SimSun"/>
                <w:sz w:val="24"/>
              </w:rPr>
              <w:t>, 2016b</w:t>
            </w:r>
          </w:p>
        </w:tc>
      </w:tr>
      <w:tr w:rsidR="003A45EC" w:rsidRPr="00DF45B5" w14:paraId="04C10391" w14:textId="77777777" w:rsidTr="009F2132">
        <w:trPr>
          <w:trHeight w:val="300"/>
        </w:trPr>
        <w:tc>
          <w:tcPr>
            <w:tcW w:w="395" w:type="dxa"/>
            <w:vMerge/>
            <w:vAlign w:val="center"/>
          </w:tcPr>
          <w:p w14:paraId="5FD63E6D" w14:textId="77777777" w:rsidR="003A45EC" w:rsidRPr="00DF45B5" w:rsidRDefault="003A45EC" w:rsidP="009F2132">
            <w:pPr>
              <w:rPr>
                <w:rFonts w:ascii="STKaiti" w:eastAsia="STKaiti" w:hAnsi="STKaiti"/>
                <w:sz w:val="24"/>
              </w:rPr>
            </w:pPr>
          </w:p>
        </w:tc>
        <w:tc>
          <w:tcPr>
            <w:tcW w:w="2331" w:type="dxa"/>
            <w:vMerge/>
            <w:vAlign w:val="center"/>
          </w:tcPr>
          <w:p w14:paraId="3925BA28"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77637335"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color w:val="000000" w:themeColor="text1"/>
                <w:sz w:val="24"/>
              </w:rPr>
              <w:t xml:space="preserve">相关定义: </w:t>
            </w:r>
            <w:r w:rsidRPr="00DF45B5">
              <w:rPr>
                <w:rFonts w:ascii="STKaiti" w:eastAsia="STKaiti" w:hAnsi="STKaiti"/>
                <w:color w:val="0070C0"/>
                <w:sz w:val="24"/>
                <w:lang w:eastAsia="zh-CN"/>
              </w:rPr>
              <w:t>危害，危险</w:t>
            </w:r>
          </w:p>
        </w:tc>
        <w:tc>
          <w:tcPr>
            <w:tcW w:w="2742" w:type="dxa"/>
            <w:vMerge/>
            <w:vAlign w:val="center"/>
          </w:tcPr>
          <w:p w14:paraId="3D47C0EC" w14:textId="77777777" w:rsidR="003A45EC" w:rsidRPr="00DF45B5" w:rsidRDefault="003A45EC" w:rsidP="009F2132">
            <w:pPr>
              <w:rPr>
                <w:rFonts w:eastAsia="SimSun"/>
                <w:sz w:val="24"/>
              </w:rPr>
            </w:pPr>
          </w:p>
        </w:tc>
      </w:tr>
      <w:tr w:rsidR="003A45EC" w:rsidRPr="00DF45B5" w14:paraId="1F760E85" w14:textId="77777777" w:rsidTr="009F2132">
        <w:trPr>
          <w:trHeight w:val="300"/>
        </w:trPr>
        <w:tc>
          <w:tcPr>
            <w:tcW w:w="395" w:type="dxa"/>
            <w:vMerge w:val="restart"/>
            <w:tcMar>
              <w:left w:w="108" w:type="dxa"/>
              <w:right w:w="108" w:type="dxa"/>
            </w:tcMar>
          </w:tcPr>
          <w:p w14:paraId="7BB27F61" w14:textId="77777777" w:rsidR="003A45EC" w:rsidRPr="00DF45B5" w:rsidRDefault="003A45EC" w:rsidP="009F2132">
            <w:pPr>
              <w:spacing w:before="40" w:after="40"/>
              <w:ind w:left="-20" w:right="-20"/>
              <w:rPr>
                <w:rFonts w:ascii="STKaiti" w:eastAsia="STKaiti" w:hAnsi="STKaiti"/>
                <w:sz w:val="24"/>
                <w:highlight w:val="green"/>
              </w:rPr>
            </w:pPr>
          </w:p>
        </w:tc>
        <w:tc>
          <w:tcPr>
            <w:tcW w:w="2331" w:type="dxa"/>
            <w:vMerge w:val="restart"/>
            <w:tcMar>
              <w:left w:w="108" w:type="dxa"/>
              <w:right w:w="108" w:type="dxa"/>
            </w:tcMar>
          </w:tcPr>
          <w:p w14:paraId="09CDA4CD"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风险评估</w:t>
            </w:r>
          </w:p>
        </w:tc>
        <w:tc>
          <w:tcPr>
            <w:tcW w:w="3610" w:type="dxa"/>
            <w:tcMar>
              <w:left w:w="108" w:type="dxa"/>
              <w:right w:w="108" w:type="dxa"/>
            </w:tcMar>
          </w:tcPr>
          <w:p w14:paraId="313809FD"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评估与某些</w:t>
            </w:r>
            <w:r w:rsidRPr="00DF45B5">
              <w:rPr>
                <w:rFonts w:ascii="STKaiti" w:eastAsia="STKaiti" w:hAnsi="STKaiti"/>
                <w:color w:val="0070C0"/>
                <w:sz w:val="24"/>
                <w:lang w:eastAsia="zh-CN"/>
              </w:rPr>
              <w:t>危险</w:t>
            </w:r>
            <w:r w:rsidRPr="00DF45B5">
              <w:rPr>
                <w:rFonts w:ascii="STKaiti" w:eastAsia="STKaiti" w:hAnsi="STKaiti"/>
                <w:sz w:val="24"/>
                <w:lang w:eastAsia="zh-CN"/>
              </w:rPr>
              <w:t>相关的潜在</w:t>
            </w:r>
            <w:r w:rsidRPr="00DF45B5">
              <w:rPr>
                <w:rFonts w:ascii="STKaiti" w:eastAsia="STKaiti" w:hAnsi="STKaiti"/>
                <w:color w:val="0070C0"/>
                <w:sz w:val="24"/>
                <w:lang w:eastAsia="zh-CN"/>
              </w:rPr>
              <w:t>风险</w:t>
            </w:r>
            <w:r w:rsidRPr="00DF45B5">
              <w:rPr>
                <w:rFonts w:ascii="STKaiti" w:eastAsia="STKaiti" w:hAnsi="STKaiti"/>
                <w:sz w:val="24"/>
                <w:lang w:eastAsia="zh-CN"/>
              </w:rPr>
              <w:t>的过程。它包括四个步骤：</w:t>
            </w:r>
            <w:r w:rsidRPr="00DF45B5">
              <w:rPr>
                <w:rFonts w:ascii="STKaiti" w:eastAsia="STKaiti" w:hAnsi="STKaiti"/>
                <w:color w:val="0070C0"/>
                <w:sz w:val="24"/>
                <w:lang w:eastAsia="zh-CN"/>
              </w:rPr>
              <w:t>危害识别</w:t>
            </w:r>
            <w:r w:rsidRPr="00DF45B5">
              <w:rPr>
                <w:rFonts w:ascii="STKaiti" w:eastAsia="STKaiti" w:hAnsi="STKaiti"/>
                <w:sz w:val="24"/>
                <w:lang w:eastAsia="zh-CN"/>
              </w:rPr>
              <w:t>、危害特征描述、暴露评估和</w:t>
            </w:r>
            <w:r w:rsidRPr="00DF45B5">
              <w:rPr>
                <w:rFonts w:ascii="STKaiti" w:eastAsia="STKaiti" w:hAnsi="STKaiti"/>
                <w:color w:val="0070C0"/>
                <w:sz w:val="24"/>
                <w:lang w:eastAsia="zh-CN"/>
              </w:rPr>
              <w:t>风险特征描述</w:t>
            </w:r>
            <w:r w:rsidRPr="00DF45B5">
              <w:rPr>
                <w:rFonts w:ascii="STKaiti" w:eastAsia="STKaiti" w:hAnsi="STKaiti"/>
                <w:sz w:val="24"/>
                <w:lang w:eastAsia="zh-CN"/>
              </w:rPr>
              <w:t>。</w:t>
            </w:r>
          </w:p>
        </w:tc>
        <w:tc>
          <w:tcPr>
            <w:tcW w:w="2742" w:type="dxa"/>
            <w:vMerge w:val="restart"/>
            <w:tcMar>
              <w:left w:w="108" w:type="dxa"/>
              <w:right w:w="108" w:type="dxa"/>
            </w:tcMar>
          </w:tcPr>
          <w:p w14:paraId="4DE40D9E" w14:textId="77777777" w:rsidR="003A45EC" w:rsidRPr="00DF45B5" w:rsidRDefault="003A45EC" w:rsidP="009F2132">
            <w:pPr>
              <w:spacing w:before="40" w:after="40"/>
              <w:ind w:left="-20" w:right="-20"/>
              <w:rPr>
                <w:rFonts w:eastAsia="SimSun"/>
                <w:sz w:val="24"/>
              </w:rPr>
            </w:pPr>
            <w:r w:rsidRPr="00DF45B5">
              <w:rPr>
                <w:rFonts w:eastAsia="SimSun"/>
                <w:sz w:val="24"/>
              </w:rPr>
              <w:t>欧洲食品安全局</w:t>
            </w:r>
            <w:r w:rsidRPr="00DF45B5">
              <w:rPr>
                <w:rFonts w:eastAsia="SimSun"/>
                <w:sz w:val="24"/>
              </w:rPr>
              <w:t xml:space="preserve">, 2016a; </w:t>
            </w:r>
            <w:r w:rsidRPr="00DF45B5">
              <w:rPr>
                <w:rFonts w:eastAsia="SimSun"/>
                <w:sz w:val="24"/>
                <w:lang w:eastAsia="zh-CN"/>
              </w:rPr>
              <w:t>世界卫生组织，</w:t>
            </w:r>
            <w:r w:rsidRPr="00DF45B5">
              <w:rPr>
                <w:rFonts w:eastAsia="SimSun"/>
                <w:sz w:val="24"/>
              </w:rPr>
              <w:t>2021b</w:t>
            </w:r>
          </w:p>
          <w:p w14:paraId="40EB5704" w14:textId="77777777" w:rsidR="003A45EC" w:rsidRPr="00DF45B5" w:rsidRDefault="003A45EC" w:rsidP="009F2132">
            <w:pPr>
              <w:spacing w:before="40" w:after="40"/>
              <w:ind w:left="-20" w:right="-20"/>
              <w:rPr>
                <w:rFonts w:eastAsia="SimSun"/>
                <w:sz w:val="24"/>
              </w:rPr>
            </w:pPr>
            <w:r w:rsidRPr="00DF45B5">
              <w:rPr>
                <w:rFonts w:eastAsia="SimSun"/>
                <w:sz w:val="24"/>
              </w:rPr>
              <w:t xml:space="preserve"> </w:t>
            </w:r>
          </w:p>
        </w:tc>
      </w:tr>
      <w:tr w:rsidR="003A45EC" w:rsidRPr="00DF45B5" w14:paraId="4B530D28" w14:textId="77777777" w:rsidTr="009F2132">
        <w:trPr>
          <w:trHeight w:val="300"/>
        </w:trPr>
        <w:tc>
          <w:tcPr>
            <w:tcW w:w="395" w:type="dxa"/>
            <w:vMerge/>
            <w:vAlign w:val="center"/>
          </w:tcPr>
          <w:p w14:paraId="0F17C489" w14:textId="77777777" w:rsidR="003A45EC" w:rsidRPr="00DF45B5" w:rsidRDefault="003A45EC" w:rsidP="009F2132">
            <w:pPr>
              <w:rPr>
                <w:rFonts w:ascii="STKaiti" w:eastAsia="STKaiti" w:hAnsi="STKaiti"/>
                <w:sz w:val="24"/>
              </w:rPr>
            </w:pPr>
          </w:p>
        </w:tc>
        <w:tc>
          <w:tcPr>
            <w:tcW w:w="2331" w:type="dxa"/>
            <w:vMerge/>
            <w:vAlign w:val="center"/>
          </w:tcPr>
          <w:p w14:paraId="1DDB626F"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045C0BAD"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危害、危害识别、风险特征描述</w:t>
            </w:r>
          </w:p>
        </w:tc>
        <w:tc>
          <w:tcPr>
            <w:tcW w:w="2742" w:type="dxa"/>
            <w:vMerge/>
            <w:vAlign w:val="center"/>
          </w:tcPr>
          <w:p w14:paraId="5A38AD09" w14:textId="77777777" w:rsidR="003A45EC" w:rsidRPr="00DF45B5" w:rsidRDefault="003A45EC" w:rsidP="009F2132">
            <w:pPr>
              <w:rPr>
                <w:rFonts w:eastAsia="SimSun"/>
                <w:sz w:val="24"/>
                <w:lang w:eastAsia="zh-CN"/>
              </w:rPr>
            </w:pPr>
          </w:p>
        </w:tc>
      </w:tr>
      <w:tr w:rsidR="003A45EC" w:rsidRPr="00DF45B5" w14:paraId="62C2639D" w14:textId="77777777" w:rsidTr="009F2132">
        <w:trPr>
          <w:trHeight w:val="300"/>
        </w:trPr>
        <w:tc>
          <w:tcPr>
            <w:tcW w:w="395" w:type="dxa"/>
            <w:vMerge w:val="restart"/>
            <w:tcMar>
              <w:left w:w="108" w:type="dxa"/>
              <w:right w:w="108" w:type="dxa"/>
            </w:tcMar>
          </w:tcPr>
          <w:p w14:paraId="4C2C9E0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lastRenderedPageBreak/>
              <w:t xml:space="preserve"> </w:t>
            </w:r>
          </w:p>
        </w:tc>
        <w:tc>
          <w:tcPr>
            <w:tcW w:w="2331" w:type="dxa"/>
            <w:vMerge w:val="restart"/>
            <w:tcMar>
              <w:left w:w="108" w:type="dxa"/>
              <w:right w:w="108" w:type="dxa"/>
            </w:tcMar>
          </w:tcPr>
          <w:p w14:paraId="66B78553"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风险评估人</w:t>
            </w:r>
          </w:p>
        </w:tc>
        <w:tc>
          <w:tcPr>
            <w:tcW w:w="3610" w:type="dxa"/>
            <w:tcMar>
              <w:left w:w="108" w:type="dxa"/>
              <w:right w:w="108" w:type="dxa"/>
            </w:tcMar>
          </w:tcPr>
          <w:p w14:paraId="2982BAFD" w14:textId="77777777" w:rsidR="003A45EC" w:rsidRPr="00DF45B5" w:rsidRDefault="003A45EC" w:rsidP="00FF6B80">
            <w:pPr>
              <w:spacing w:before="40" w:after="40"/>
              <w:ind w:right="-20"/>
              <w:rPr>
                <w:rFonts w:ascii="STKaiti" w:eastAsia="STKaiti" w:hAnsi="STKaiti"/>
                <w:sz w:val="24"/>
                <w:lang w:eastAsia="zh-CN"/>
              </w:rPr>
            </w:pPr>
            <w:r w:rsidRPr="00DF45B5">
              <w:rPr>
                <w:rFonts w:ascii="STKaiti" w:eastAsia="STKaiti" w:hAnsi="STKaiti"/>
                <w:sz w:val="24"/>
                <w:lang w:eastAsia="zh-CN"/>
              </w:rPr>
              <w:t>进行</w:t>
            </w:r>
            <w:r w:rsidRPr="00DF45B5">
              <w:rPr>
                <w:rFonts w:ascii="STKaiti" w:eastAsia="STKaiti" w:hAnsi="STKaiti"/>
                <w:color w:val="0070C0"/>
                <w:sz w:val="24"/>
                <w:lang w:eastAsia="zh-CN"/>
              </w:rPr>
              <w:t>风险</w:t>
            </w:r>
            <w:r w:rsidRPr="00DF45B5">
              <w:rPr>
                <w:rFonts w:ascii="STKaiti" w:eastAsia="STKaiti" w:hAnsi="STKaiti"/>
                <w:sz w:val="24"/>
                <w:lang w:eastAsia="zh-CN"/>
              </w:rPr>
              <w:t>评估的实体，例如，对于 EGD-LMO 监管申请，</w:t>
            </w:r>
            <w:r w:rsidRPr="00DF45B5">
              <w:rPr>
                <w:rFonts w:ascii="STKaiti" w:eastAsia="STKaiti" w:hAnsi="STKaiti"/>
                <w:color w:val="0070C0"/>
                <w:sz w:val="24"/>
                <w:lang w:eastAsia="zh-CN"/>
              </w:rPr>
              <w:t>风险评估人</w:t>
            </w:r>
            <w:r w:rsidRPr="00DF45B5">
              <w:rPr>
                <w:rFonts w:ascii="STKaiti" w:eastAsia="STKaiti" w:hAnsi="STKaiti"/>
                <w:sz w:val="24"/>
                <w:lang w:eastAsia="zh-CN"/>
              </w:rPr>
              <w:t>将审查</w:t>
            </w:r>
            <w:r w:rsidRPr="00DF45B5">
              <w:rPr>
                <w:rFonts w:ascii="STKaiti" w:eastAsia="STKaiti" w:hAnsi="STKaiti"/>
                <w:color w:val="0070C0"/>
                <w:sz w:val="24"/>
                <w:lang w:eastAsia="zh-CN"/>
              </w:rPr>
              <w:t>申请者</w:t>
            </w:r>
            <w:r w:rsidRPr="00DF45B5">
              <w:rPr>
                <w:rFonts w:ascii="STKaiti" w:eastAsia="STKaiti" w:hAnsi="STKaiti"/>
                <w:sz w:val="24"/>
                <w:lang w:eastAsia="zh-CN"/>
              </w:rPr>
              <w:t>提交的科学数据和信息，以评估与拟议监管活动相关的</w:t>
            </w:r>
            <w:r w:rsidRPr="00DF45B5">
              <w:rPr>
                <w:rFonts w:ascii="STKaiti" w:eastAsia="STKaiti" w:hAnsi="STKaiti"/>
                <w:color w:val="0070C0"/>
                <w:sz w:val="24"/>
                <w:lang w:eastAsia="zh-CN"/>
              </w:rPr>
              <w:t>风险</w:t>
            </w:r>
            <w:r w:rsidRPr="00DF45B5">
              <w:rPr>
                <w:rFonts w:ascii="STKaiti" w:eastAsia="STKaiti" w:hAnsi="STKaiti"/>
                <w:sz w:val="24"/>
                <w:lang w:eastAsia="zh-CN"/>
              </w:rPr>
              <w:t>，并可提出</w:t>
            </w:r>
            <w:r w:rsidRPr="00DF45B5">
              <w:rPr>
                <w:rFonts w:ascii="STKaiti" w:eastAsia="STKaiti" w:hAnsi="STKaiti"/>
                <w:color w:val="0070C0"/>
                <w:sz w:val="24"/>
                <w:lang w:eastAsia="zh-CN"/>
              </w:rPr>
              <w:t>风险管理</w:t>
            </w:r>
            <w:r w:rsidRPr="00DF45B5">
              <w:rPr>
                <w:rFonts w:ascii="STKaiti" w:eastAsia="STKaiti" w:hAnsi="STKaiti"/>
                <w:sz w:val="24"/>
                <w:lang w:eastAsia="zh-CN"/>
              </w:rPr>
              <w:t>建议。</w:t>
            </w:r>
          </w:p>
        </w:tc>
        <w:tc>
          <w:tcPr>
            <w:tcW w:w="2742" w:type="dxa"/>
            <w:vMerge w:val="restart"/>
            <w:tcMar>
              <w:left w:w="108" w:type="dxa"/>
              <w:right w:w="108" w:type="dxa"/>
            </w:tcMar>
          </w:tcPr>
          <w:p w14:paraId="174C3CBA" w14:textId="1A399936" w:rsidR="003A45EC" w:rsidRPr="002757CD" w:rsidRDefault="002757CD" w:rsidP="009F2132">
            <w:pPr>
              <w:spacing w:before="40" w:after="40"/>
              <w:ind w:left="-20" w:right="-20"/>
              <w:rPr>
                <w:rFonts w:eastAsiaTheme="minorEastAsia" w:hint="eastAsia"/>
                <w:sz w:val="24"/>
                <w:lang w:eastAsia="zh-CN"/>
              </w:rPr>
            </w:pPr>
            <w:r w:rsidRPr="002757CD">
              <w:rPr>
                <w:sz w:val="24"/>
              </w:rPr>
              <w:t xml:space="preserve">N/A </w:t>
            </w:r>
            <w:r w:rsidRPr="002757CD">
              <w:rPr>
                <w:rFonts w:eastAsiaTheme="minorEastAsia" w:hint="eastAsia"/>
                <w:sz w:val="24"/>
                <w:lang w:eastAsia="zh-CN"/>
              </w:rPr>
              <w:t xml:space="preserve"> </w:t>
            </w:r>
          </w:p>
        </w:tc>
      </w:tr>
      <w:tr w:rsidR="003A45EC" w:rsidRPr="00DF45B5" w14:paraId="6FA0B468" w14:textId="77777777" w:rsidTr="009F2132">
        <w:trPr>
          <w:trHeight w:val="300"/>
        </w:trPr>
        <w:tc>
          <w:tcPr>
            <w:tcW w:w="395" w:type="dxa"/>
            <w:vMerge/>
            <w:vAlign w:val="center"/>
          </w:tcPr>
          <w:p w14:paraId="56747924" w14:textId="77777777" w:rsidR="003A45EC" w:rsidRPr="00DF45B5" w:rsidRDefault="003A45EC" w:rsidP="009F2132">
            <w:pPr>
              <w:rPr>
                <w:rFonts w:ascii="STKaiti" w:eastAsia="STKaiti" w:hAnsi="STKaiti"/>
                <w:sz w:val="24"/>
              </w:rPr>
            </w:pPr>
          </w:p>
        </w:tc>
        <w:tc>
          <w:tcPr>
            <w:tcW w:w="2331" w:type="dxa"/>
            <w:vMerge/>
            <w:vAlign w:val="center"/>
          </w:tcPr>
          <w:p w14:paraId="4D5844A0" w14:textId="77777777" w:rsidR="003A45EC" w:rsidRPr="00DF45B5" w:rsidRDefault="003A45EC" w:rsidP="009F2132">
            <w:pPr>
              <w:rPr>
                <w:rFonts w:ascii="STKaiti" w:eastAsia="STKaiti" w:hAnsi="STKaiti"/>
                <w:sz w:val="24"/>
              </w:rPr>
            </w:pPr>
          </w:p>
        </w:tc>
        <w:tc>
          <w:tcPr>
            <w:tcW w:w="3610" w:type="dxa"/>
            <w:tcMar>
              <w:left w:w="108" w:type="dxa"/>
              <w:right w:w="108" w:type="dxa"/>
            </w:tcMar>
          </w:tcPr>
          <w:p w14:paraId="4E4D9334"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申请者、风险、风险评估、风险管理</w:t>
            </w:r>
          </w:p>
        </w:tc>
        <w:tc>
          <w:tcPr>
            <w:tcW w:w="2742" w:type="dxa"/>
            <w:vMerge/>
            <w:vAlign w:val="center"/>
          </w:tcPr>
          <w:p w14:paraId="11150D02" w14:textId="77777777" w:rsidR="003A45EC" w:rsidRPr="00DF45B5" w:rsidRDefault="003A45EC" w:rsidP="009F2132">
            <w:pPr>
              <w:rPr>
                <w:rFonts w:eastAsia="SimSun"/>
                <w:sz w:val="24"/>
                <w:lang w:eastAsia="zh-CN"/>
              </w:rPr>
            </w:pPr>
          </w:p>
        </w:tc>
      </w:tr>
      <w:tr w:rsidR="003A45EC" w:rsidRPr="00DF45B5" w14:paraId="42FBF8D6" w14:textId="77777777" w:rsidTr="009F2132">
        <w:trPr>
          <w:trHeight w:val="300"/>
        </w:trPr>
        <w:tc>
          <w:tcPr>
            <w:tcW w:w="395" w:type="dxa"/>
            <w:vMerge w:val="restart"/>
            <w:tcMar>
              <w:left w:w="108" w:type="dxa"/>
              <w:right w:w="108" w:type="dxa"/>
            </w:tcMar>
          </w:tcPr>
          <w:p w14:paraId="0335D9D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43F2E1D9"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风险特征描述</w:t>
            </w:r>
          </w:p>
        </w:tc>
        <w:tc>
          <w:tcPr>
            <w:tcW w:w="3610" w:type="dxa"/>
            <w:tcMar>
              <w:left w:w="108" w:type="dxa"/>
              <w:right w:w="108" w:type="dxa"/>
            </w:tcMar>
          </w:tcPr>
          <w:p w14:paraId="57CF2C62"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70C0"/>
                <w:sz w:val="24"/>
                <w:lang w:eastAsia="zh-CN"/>
              </w:rPr>
              <w:t>风险评估</w:t>
            </w:r>
            <w:r w:rsidRPr="00DF45B5">
              <w:rPr>
                <w:rFonts w:ascii="STKaiti" w:eastAsia="STKaiti" w:hAnsi="STKaiti"/>
                <w:color w:val="000000" w:themeColor="text1"/>
                <w:sz w:val="24"/>
                <w:lang w:eastAsia="zh-CN"/>
              </w:rPr>
              <w:t>的最后一步，根据实现不利影响的可能性和后果，估计对</w:t>
            </w:r>
            <w:r w:rsidRPr="00DF45B5">
              <w:rPr>
                <w:rFonts w:ascii="STKaiti" w:eastAsia="STKaiti" w:hAnsi="STKaiti"/>
                <w:color w:val="0070C0"/>
                <w:sz w:val="24"/>
                <w:lang w:eastAsia="zh-CN"/>
              </w:rPr>
              <w:t>保护目标</w:t>
            </w:r>
            <w:r w:rsidRPr="00DF45B5">
              <w:rPr>
                <w:rFonts w:ascii="STKaiti" w:eastAsia="STKaiti" w:hAnsi="STKaiti"/>
                <w:color w:val="000000" w:themeColor="text1"/>
                <w:sz w:val="24"/>
                <w:lang w:eastAsia="zh-CN"/>
              </w:rPr>
              <w:t>构成的总体</w:t>
            </w:r>
            <w:r w:rsidRPr="00DF45B5">
              <w:rPr>
                <w:rFonts w:ascii="STKaiti" w:eastAsia="STKaiti" w:hAnsi="STKaiti"/>
                <w:color w:val="0070C0"/>
                <w:sz w:val="24"/>
                <w:lang w:eastAsia="zh-CN"/>
              </w:rPr>
              <w:t>风险</w:t>
            </w:r>
            <w:r w:rsidRPr="00DF45B5">
              <w:rPr>
                <w:rFonts w:ascii="STKaiti" w:eastAsia="STKaiti" w:hAnsi="STKaiti"/>
                <w:color w:val="000000" w:themeColor="text1"/>
                <w:sz w:val="24"/>
                <w:lang w:eastAsia="zh-CN"/>
              </w:rPr>
              <w:t>。</w:t>
            </w:r>
          </w:p>
        </w:tc>
        <w:tc>
          <w:tcPr>
            <w:tcW w:w="2742" w:type="dxa"/>
            <w:vMerge w:val="restart"/>
            <w:tcMar>
              <w:left w:w="108" w:type="dxa"/>
              <w:right w:w="108" w:type="dxa"/>
            </w:tcMar>
          </w:tcPr>
          <w:p w14:paraId="41E68152"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改编自：世界卫生组织</w:t>
            </w:r>
            <w:r w:rsidRPr="00DF45B5">
              <w:rPr>
                <w:rFonts w:eastAsia="SimSun"/>
                <w:color w:val="000000" w:themeColor="text1"/>
                <w:sz w:val="24"/>
                <w:lang w:eastAsia="zh-CN"/>
              </w:rPr>
              <w:t>, 2021b</w:t>
            </w:r>
          </w:p>
        </w:tc>
      </w:tr>
      <w:tr w:rsidR="003A45EC" w:rsidRPr="00DF45B5" w14:paraId="560197C9" w14:textId="77777777" w:rsidTr="009F2132">
        <w:trPr>
          <w:trHeight w:val="300"/>
        </w:trPr>
        <w:tc>
          <w:tcPr>
            <w:tcW w:w="395" w:type="dxa"/>
            <w:vMerge/>
            <w:vAlign w:val="center"/>
          </w:tcPr>
          <w:p w14:paraId="5785FF9C" w14:textId="77777777" w:rsidR="003A45EC" w:rsidRPr="00DF45B5" w:rsidRDefault="003A45EC" w:rsidP="009F2132">
            <w:pPr>
              <w:rPr>
                <w:rFonts w:ascii="STKaiti" w:eastAsia="STKaiti" w:hAnsi="STKaiti"/>
                <w:sz w:val="24"/>
                <w:lang w:eastAsia="zh-CN"/>
              </w:rPr>
            </w:pPr>
          </w:p>
        </w:tc>
        <w:tc>
          <w:tcPr>
            <w:tcW w:w="2331" w:type="dxa"/>
            <w:vMerge/>
            <w:vAlign w:val="center"/>
          </w:tcPr>
          <w:p w14:paraId="4AABE3A8"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3F4971A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 xml:space="preserve">相关定义: </w:t>
            </w:r>
            <w:r w:rsidRPr="00DF45B5">
              <w:rPr>
                <w:rFonts w:ascii="STKaiti" w:eastAsia="STKaiti" w:hAnsi="STKaiti"/>
                <w:color w:val="0070C0"/>
                <w:sz w:val="24"/>
                <w:lang w:eastAsia="zh-CN"/>
              </w:rPr>
              <w:t>保护目标、风险、风险评估</w:t>
            </w:r>
          </w:p>
        </w:tc>
        <w:tc>
          <w:tcPr>
            <w:tcW w:w="2742" w:type="dxa"/>
            <w:vMerge/>
            <w:vAlign w:val="center"/>
          </w:tcPr>
          <w:p w14:paraId="7F9A1AC3" w14:textId="77777777" w:rsidR="003A45EC" w:rsidRPr="00DF45B5" w:rsidRDefault="003A45EC" w:rsidP="009F2132">
            <w:pPr>
              <w:rPr>
                <w:rFonts w:eastAsia="SimSun"/>
                <w:sz w:val="24"/>
                <w:lang w:eastAsia="zh-CN"/>
              </w:rPr>
            </w:pPr>
          </w:p>
        </w:tc>
      </w:tr>
      <w:tr w:rsidR="003A45EC" w:rsidRPr="00DF45B5" w14:paraId="2195E5F9" w14:textId="77777777" w:rsidTr="009F2132">
        <w:trPr>
          <w:trHeight w:val="300"/>
        </w:trPr>
        <w:tc>
          <w:tcPr>
            <w:tcW w:w="395" w:type="dxa"/>
            <w:vMerge w:val="restart"/>
            <w:tcMar>
              <w:left w:w="108" w:type="dxa"/>
              <w:right w:w="108" w:type="dxa"/>
            </w:tcMar>
          </w:tcPr>
          <w:p w14:paraId="1628D80F"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37F5695A"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风险假设</w:t>
            </w:r>
          </w:p>
        </w:tc>
        <w:tc>
          <w:tcPr>
            <w:tcW w:w="3610" w:type="dxa"/>
            <w:tcMar>
              <w:left w:w="108" w:type="dxa"/>
              <w:right w:w="108" w:type="dxa"/>
            </w:tcMar>
          </w:tcPr>
          <w:p w14:paraId="5CD77A7C"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针对每种假定的</w:t>
            </w:r>
            <w:r w:rsidRPr="00DF45B5">
              <w:rPr>
                <w:rFonts w:ascii="STKaiti" w:eastAsia="STKaiti" w:hAnsi="STKaiti"/>
                <w:color w:val="0070C0"/>
                <w:sz w:val="24"/>
                <w:lang w:eastAsia="zh-CN"/>
              </w:rPr>
              <w:t>危害途径</w:t>
            </w:r>
            <w:r w:rsidRPr="00DF45B5">
              <w:rPr>
                <w:rFonts w:ascii="STKaiti" w:eastAsia="STKaiti" w:hAnsi="STKaiti"/>
                <w:color w:val="000000" w:themeColor="text1"/>
                <w:sz w:val="24"/>
                <w:lang w:eastAsia="zh-CN"/>
              </w:rPr>
              <w:t>，提出相应的</w:t>
            </w:r>
            <w:r w:rsidRPr="00DF45B5">
              <w:rPr>
                <w:rFonts w:ascii="STKaiti" w:eastAsia="STKaiti" w:hAnsi="STKaiti"/>
                <w:color w:val="0070C0"/>
                <w:sz w:val="24"/>
                <w:lang w:eastAsia="zh-CN"/>
              </w:rPr>
              <w:t>风险假设</w:t>
            </w:r>
            <w:r w:rsidRPr="00DF45B5">
              <w:rPr>
                <w:rFonts w:ascii="STKaiti" w:eastAsia="STKaiti" w:hAnsi="STKaiti"/>
                <w:color w:val="000000" w:themeColor="text1"/>
                <w:sz w:val="24"/>
                <w:lang w:eastAsia="zh-CN"/>
              </w:rPr>
              <w:t>，使</w:t>
            </w:r>
            <w:r w:rsidRPr="00DF45B5">
              <w:rPr>
                <w:rFonts w:ascii="STKaiti" w:eastAsia="STKaiti" w:hAnsi="STKaiti"/>
                <w:color w:val="0070C0"/>
                <w:sz w:val="24"/>
                <w:lang w:eastAsia="zh-CN"/>
              </w:rPr>
              <w:t>风险评估者</w:t>
            </w:r>
            <w:r w:rsidRPr="00DF45B5">
              <w:rPr>
                <w:rFonts w:ascii="STKaiti" w:eastAsia="STKaiti" w:hAnsi="STKaiti"/>
                <w:color w:val="000000" w:themeColor="text1"/>
                <w:sz w:val="24"/>
                <w:lang w:eastAsia="zh-CN"/>
              </w:rPr>
              <w:t>能够确定该途径是否可能发生。</w:t>
            </w:r>
          </w:p>
        </w:tc>
        <w:tc>
          <w:tcPr>
            <w:tcW w:w="2742" w:type="dxa"/>
            <w:vMerge w:val="restart"/>
            <w:tcMar>
              <w:left w:w="108" w:type="dxa"/>
              <w:right w:w="108" w:type="dxa"/>
            </w:tcMar>
          </w:tcPr>
          <w:p w14:paraId="5182CA40"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改编自：经合组织，</w:t>
            </w:r>
            <w:r w:rsidRPr="00DF45B5">
              <w:rPr>
                <w:rFonts w:eastAsia="SimSun"/>
                <w:sz w:val="24"/>
                <w:lang w:eastAsia="zh-CN"/>
              </w:rPr>
              <w:t xml:space="preserve">2023 </w:t>
            </w:r>
          </w:p>
        </w:tc>
      </w:tr>
      <w:tr w:rsidR="003A45EC" w:rsidRPr="00DF45B5" w14:paraId="116121B9" w14:textId="77777777" w:rsidTr="009F2132">
        <w:trPr>
          <w:trHeight w:val="300"/>
        </w:trPr>
        <w:tc>
          <w:tcPr>
            <w:tcW w:w="395" w:type="dxa"/>
            <w:vMerge/>
            <w:vAlign w:val="center"/>
          </w:tcPr>
          <w:p w14:paraId="0EA44A71" w14:textId="77777777" w:rsidR="003A45EC" w:rsidRPr="00DF45B5" w:rsidRDefault="003A45EC" w:rsidP="009F2132">
            <w:pPr>
              <w:rPr>
                <w:rFonts w:ascii="STKaiti" w:eastAsia="STKaiti" w:hAnsi="STKaiti"/>
                <w:sz w:val="24"/>
                <w:lang w:eastAsia="zh-CN"/>
              </w:rPr>
            </w:pPr>
          </w:p>
        </w:tc>
        <w:tc>
          <w:tcPr>
            <w:tcW w:w="2331" w:type="dxa"/>
            <w:vMerge/>
            <w:vAlign w:val="center"/>
          </w:tcPr>
          <w:p w14:paraId="4FC88161"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5A184625"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相关定义：</w:t>
            </w:r>
            <w:r w:rsidRPr="00DF45B5">
              <w:rPr>
                <w:rFonts w:ascii="STKaiti" w:eastAsia="STKaiti" w:hAnsi="STKaiti"/>
                <w:color w:val="0070C0"/>
                <w:sz w:val="24"/>
                <w:lang w:eastAsia="zh-CN"/>
              </w:rPr>
              <w:t>危害途径、风险评估者</w:t>
            </w:r>
          </w:p>
        </w:tc>
        <w:tc>
          <w:tcPr>
            <w:tcW w:w="2742" w:type="dxa"/>
            <w:vMerge/>
            <w:vAlign w:val="center"/>
          </w:tcPr>
          <w:p w14:paraId="7047E676" w14:textId="77777777" w:rsidR="003A45EC" w:rsidRPr="00DF45B5" w:rsidRDefault="003A45EC" w:rsidP="009F2132">
            <w:pPr>
              <w:rPr>
                <w:rFonts w:eastAsia="SimSun"/>
                <w:sz w:val="24"/>
                <w:lang w:eastAsia="zh-CN"/>
              </w:rPr>
            </w:pPr>
          </w:p>
        </w:tc>
      </w:tr>
      <w:tr w:rsidR="003A45EC" w:rsidRPr="00DF45B5" w14:paraId="44EDE080" w14:textId="77777777" w:rsidTr="009F2132">
        <w:trPr>
          <w:trHeight w:val="300"/>
        </w:trPr>
        <w:tc>
          <w:tcPr>
            <w:tcW w:w="395" w:type="dxa"/>
            <w:vMerge w:val="restart"/>
            <w:tcMar>
              <w:left w:w="108" w:type="dxa"/>
              <w:right w:w="108" w:type="dxa"/>
            </w:tcMar>
          </w:tcPr>
          <w:p w14:paraId="56577C90"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75528FA7"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风险管理</w:t>
            </w:r>
          </w:p>
        </w:tc>
        <w:tc>
          <w:tcPr>
            <w:tcW w:w="3610" w:type="dxa"/>
            <w:tcMar>
              <w:left w:w="108" w:type="dxa"/>
              <w:right w:w="108" w:type="dxa"/>
            </w:tcMar>
          </w:tcPr>
          <w:p w14:paraId="7B5DF6B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通过实施适当的措施，将</w:t>
            </w:r>
            <w:r w:rsidRPr="00DF45B5">
              <w:rPr>
                <w:rFonts w:ascii="STKaiti" w:eastAsia="STKaiti" w:hAnsi="STKaiti"/>
                <w:color w:val="0070C0"/>
                <w:sz w:val="24"/>
                <w:lang w:eastAsia="zh-CN"/>
              </w:rPr>
              <w:t>风险</w:t>
            </w:r>
            <w:r w:rsidRPr="00DF45B5">
              <w:rPr>
                <w:rFonts w:ascii="STKaiti" w:eastAsia="STKaiti" w:hAnsi="STKaiti"/>
                <w:sz w:val="24"/>
                <w:lang w:eastAsia="zh-CN"/>
              </w:rPr>
              <w:t>降低到可接受的水平，从而对</w:t>
            </w:r>
            <w:r w:rsidRPr="00DF45B5">
              <w:rPr>
                <w:rFonts w:ascii="STKaiti" w:eastAsia="STKaiti" w:hAnsi="STKaiti"/>
                <w:color w:val="0070C0"/>
                <w:sz w:val="24"/>
                <w:lang w:eastAsia="zh-CN"/>
              </w:rPr>
              <w:t>风险评估</w:t>
            </w:r>
            <w:r w:rsidRPr="00DF45B5">
              <w:rPr>
                <w:rFonts w:ascii="STKaiti" w:eastAsia="STKaiti" w:hAnsi="STKaiti"/>
                <w:sz w:val="24"/>
                <w:lang w:eastAsia="zh-CN"/>
              </w:rPr>
              <w:t>所确定的</w:t>
            </w:r>
            <w:r w:rsidRPr="00DF45B5">
              <w:rPr>
                <w:rFonts w:ascii="STKaiti" w:eastAsia="STKaiti" w:hAnsi="STKaiti"/>
                <w:color w:val="0070C0"/>
                <w:sz w:val="24"/>
                <w:lang w:eastAsia="zh-CN"/>
              </w:rPr>
              <w:t>风险</w:t>
            </w:r>
            <w:r w:rsidRPr="00DF45B5">
              <w:rPr>
                <w:rFonts w:ascii="STKaiti" w:eastAsia="STKaiti" w:hAnsi="STKaiti"/>
                <w:sz w:val="24"/>
                <w:lang w:eastAsia="zh-CN"/>
              </w:rPr>
              <w:t>进行管理。</w:t>
            </w:r>
          </w:p>
        </w:tc>
        <w:tc>
          <w:tcPr>
            <w:tcW w:w="2742" w:type="dxa"/>
            <w:vMerge w:val="restart"/>
            <w:tcMar>
              <w:left w:w="108" w:type="dxa"/>
              <w:right w:w="108" w:type="dxa"/>
            </w:tcMar>
          </w:tcPr>
          <w:p w14:paraId="5ECEF730" w14:textId="77777777" w:rsidR="003A45EC" w:rsidRPr="00DF45B5" w:rsidRDefault="003A45EC" w:rsidP="009F2132">
            <w:pPr>
              <w:spacing w:before="40" w:after="40"/>
              <w:ind w:left="-20" w:right="-20"/>
              <w:rPr>
                <w:rFonts w:eastAsia="SimSun"/>
                <w:sz w:val="24"/>
                <w:lang w:eastAsia="zh-CN"/>
              </w:rPr>
            </w:pPr>
            <w:r w:rsidRPr="00DF45B5">
              <w:rPr>
                <w:rFonts w:eastAsia="SimSun"/>
                <w:color w:val="000000" w:themeColor="text1"/>
                <w:sz w:val="24"/>
                <w:lang w:eastAsia="zh-CN"/>
              </w:rPr>
              <w:t>改编自：欧洲食品安全局，</w:t>
            </w:r>
            <w:r w:rsidRPr="00DF45B5">
              <w:rPr>
                <w:rFonts w:eastAsia="SimSun"/>
                <w:color w:val="000000" w:themeColor="text1"/>
                <w:sz w:val="24"/>
                <w:lang w:eastAsia="zh-CN"/>
              </w:rPr>
              <w:t xml:space="preserve">2016 </w:t>
            </w:r>
            <w:r w:rsidRPr="00DF45B5">
              <w:rPr>
                <w:rFonts w:eastAsia="SimSun"/>
                <w:color w:val="000000" w:themeColor="text1"/>
                <w:sz w:val="24"/>
                <w:lang w:eastAsia="zh-CN"/>
              </w:rPr>
              <w:t>；世界卫生组织，</w:t>
            </w:r>
            <w:r w:rsidRPr="00DF45B5">
              <w:rPr>
                <w:rFonts w:eastAsia="SimSun"/>
                <w:color w:val="000000" w:themeColor="text1"/>
                <w:sz w:val="24"/>
                <w:lang w:eastAsia="zh-CN"/>
              </w:rPr>
              <w:t>2021b</w:t>
            </w:r>
          </w:p>
        </w:tc>
      </w:tr>
      <w:tr w:rsidR="003A45EC" w:rsidRPr="00DF45B5" w14:paraId="00708BE2" w14:textId="77777777" w:rsidTr="009F2132">
        <w:trPr>
          <w:trHeight w:val="300"/>
        </w:trPr>
        <w:tc>
          <w:tcPr>
            <w:tcW w:w="395" w:type="dxa"/>
            <w:vMerge/>
            <w:vAlign w:val="center"/>
          </w:tcPr>
          <w:p w14:paraId="74CA7633" w14:textId="77777777" w:rsidR="003A45EC" w:rsidRPr="00DF45B5" w:rsidRDefault="003A45EC" w:rsidP="009F2132">
            <w:pPr>
              <w:rPr>
                <w:rFonts w:ascii="STKaiti" w:eastAsia="STKaiti" w:hAnsi="STKaiti"/>
                <w:sz w:val="24"/>
                <w:lang w:eastAsia="zh-CN"/>
              </w:rPr>
            </w:pPr>
          </w:p>
        </w:tc>
        <w:tc>
          <w:tcPr>
            <w:tcW w:w="2331" w:type="dxa"/>
            <w:vMerge/>
            <w:vAlign w:val="center"/>
          </w:tcPr>
          <w:p w14:paraId="16256B5B"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34943A08"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相关定义:</w:t>
            </w:r>
            <w:r w:rsidRPr="00DF45B5">
              <w:rPr>
                <w:rFonts w:ascii="STKaiti" w:eastAsia="STKaiti" w:hAnsi="STKaiti"/>
                <w:color w:val="0070C0"/>
                <w:sz w:val="24"/>
                <w:lang w:eastAsia="zh-CN"/>
              </w:rPr>
              <w:t xml:space="preserve"> 风险、风险评估</w:t>
            </w:r>
          </w:p>
        </w:tc>
        <w:tc>
          <w:tcPr>
            <w:tcW w:w="2742" w:type="dxa"/>
            <w:vMerge/>
            <w:vAlign w:val="center"/>
          </w:tcPr>
          <w:p w14:paraId="358312AF" w14:textId="77777777" w:rsidR="003A45EC" w:rsidRPr="00DF45B5" w:rsidRDefault="003A45EC" w:rsidP="009F2132">
            <w:pPr>
              <w:rPr>
                <w:rFonts w:eastAsia="SimSun"/>
                <w:sz w:val="24"/>
                <w:lang w:eastAsia="zh-CN"/>
              </w:rPr>
            </w:pPr>
          </w:p>
        </w:tc>
      </w:tr>
      <w:tr w:rsidR="003A45EC" w:rsidRPr="00DF45B5" w14:paraId="786C7D14" w14:textId="77777777" w:rsidTr="009F2132">
        <w:trPr>
          <w:trHeight w:val="300"/>
        </w:trPr>
        <w:tc>
          <w:tcPr>
            <w:tcW w:w="395" w:type="dxa"/>
            <w:vMerge w:val="restart"/>
            <w:tcMar>
              <w:left w:w="108" w:type="dxa"/>
              <w:right w:w="108" w:type="dxa"/>
            </w:tcMar>
          </w:tcPr>
          <w:p w14:paraId="78B31B70"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sz w:val="24"/>
                <w:lang w:eastAsia="zh-CN"/>
              </w:rPr>
              <w:t xml:space="preserve"> </w:t>
            </w:r>
          </w:p>
        </w:tc>
        <w:tc>
          <w:tcPr>
            <w:tcW w:w="2331" w:type="dxa"/>
            <w:vMerge w:val="restart"/>
            <w:tcMar>
              <w:left w:w="108" w:type="dxa"/>
              <w:right w:w="108" w:type="dxa"/>
            </w:tcMar>
          </w:tcPr>
          <w:p w14:paraId="0A309CB1"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风险管理人</w:t>
            </w:r>
          </w:p>
        </w:tc>
        <w:tc>
          <w:tcPr>
            <w:tcW w:w="3610" w:type="dxa"/>
            <w:tcMar>
              <w:left w:w="108" w:type="dxa"/>
              <w:right w:w="108" w:type="dxa"/>
            </w:tcMar>
          </w:tcPr>
          <w:p w14:paraId="05F7DAD7" w14:textId="77777777" w:rsidR="003A45EC" w:rsidRPr="00DF45B5" w:rsidRDefault="003A45EC" w:rsidP="00863AC5">
            <w:pPr>
              <w:spacing w:before="40" w:after="40"/>
              <w:ind w:left="-20" w:right="-20"/>
              <w:rPr>
                <w:rFonts w:ascii="STKaiti" w:eastAsia="STKaiti" w:hAnsi="STKaiti"/>
                <w:sz w:val="24"/>
                <w:lang w:eastAsia="zh-CN"/>
              </w:rPr>
            </w:pPr>
            <w:r w:rsidRPr="00DF45B5">
              <w:rPr>
                <w:rFonts w:ascii="STKaiti" w:eastAsia="STKaiti" w:hAnsi="STKaiti"/>
                <w:sz w:val="24"/>
                <w:lang w:eastAsia="zh-CN"/>
              </w:rPr>
              <w:t>风险管理人： 制定和/或实施</w:t>
            </w:r>
            <w:r w:rsidRPr="00DF45B5">
              <w:rPr>
                <w:rFonts w:ascii="STKaiti" w:eastAsia="STKaiti" w:hAnsi="STKaiti"/>
                <w:color w:val="0070C0"/>
                <w:sz w:val="24"/>
                <w:lang w:eastAsia="zh-CN"/>
              </w:rPr>
              <w:t>风险管理</w:t>
            </w:r>
            <w:r w:rsidRPr="00DF45B5">
              <w:rPr>
                <w:rFonts w:ascii="STKaiti" w:eastAsia="STKaiti" w:hAnsi="STKaiti"/>
                <w:sz w:val="24"/>
                <w:lang w:eastAsia="zh-CN"/>
              </w:rPr>
              <w:t>措施的实体。在某些司法管辖区，如欧盟，</w:t>
            </w:r>
            <w:r w:rsidRPr="00DF45B5">
              <w:rPr>
                <w:rFonts w:ascii="STKaiti" w:eastAsia="STKaiti" w:hAnsi="STKaiti"/>
                <w:color w:val="0070C0"/>
                <w:sz w:val="24"/>
                <w:lang w:eastAsia="zh-CN"/>
              </w:rPr>
              <w:t>风险管理人</w:t>
            </w:r>
            <w:r w:rsidRPr="00DF45B5">
              <w:rPr>
                <w:rFonts w:ascii="STKaiti" w:eastAsia="STKaiti" w:hAnsi="STKaiti"/>
                <w:sz w:val="24"/>
                <w:lang w:eastAsia="zh-CN"/>
              </w:rPr>
              <w:t>做出监管决定（另见监管人）。</w:t>
            </w:r>
          </w:p>
        </w:tc>
        <w:tc>
          <w:tcPr>
            <w:tcW w:w="2742" w:type="dxa"/>
            <w:vMerge w:val="restart"/>
            <w:tcMar>
              <w:left w:w="108" w:type="dxa"/>
              <w:right w:w="108" w:type="dxa"/>
            </w:tcMar>
          </w:tcPr>
          <w:p w14:paraId="109327D9" w14:textId="77777777" w:rsidR="003A45EC" w:rsidRPr="00DF45B5" w:rsidRDefault="003A45EC" w:rsidP="009F2132">
            <w:pPr>
              <w:spacing w:before="40" w:after="40"/>
              <w:ind w:left="-20" w:right="-20"/>
              <w:rPr>
                <w:rFonts w:eastAsia="SimSun"/>
                <w:sz w:val="24"/>
                <w:lang w:eastAsia="zh-CN"/>
              </w:rPr>
            </w:pPr>
            <w:r w:rsidRPr="00DF45B5">
              <w:rPr>
                <w:rFonts w:eastAsia="SimSun"/>
                <w:sz w:val="24"/>
                <w:lang w:eastAsia="zh-CN"/>
              </w:rPr>
              <w:t xml:space="preserve"> </w:t>
            </w:r>
          </w:p>
        </w:tc>
      </w:tr>
      <w:tr w:rsidR="003A45EC" w:rsidRPr="00DF45B5" w14:paraId="3F9CDB41" w14:textId="77777777" w:rsidTr="009F2132">
        <w:trPr>
          <w:trHeight w:val="300"/>
        </w:trPr>
        <w:tc>
          <w:tcPr>
            <w:tcW w:w="395" w:type="dxa"/>
            <w:vMerge/>
            <w:vAlign w:val="center"/>
          </w:tcPr>
          <w:p w14:paraId="750772E1" w14:textId="77777777" w:rsidR="003A45EC" w:rsidRPr="00DF45B5" w:rsidRDefault="003A45EC" w:rsidP="009F2132">
            <w:pPr>
              <w:rPr>
                <w:rFonts w:ascii="STKaiti" w:eastAsia="STKaiti" w:hAnsi="STKaiti"/>
                <w:sz w:val="24"/>
                <w:lang w:eastAsia="zh-CN"/>
              </w:rPr>
            </w:pPr>
          </w:p>
        </w:tc>
        <w:tc>
          <w:tcPr>
            <w:tcW w:w="2331" w:type="dxa"/>
            <w:vMerge/>
            <w:vAlign w:val="center"/>
          </w:tcPr>
          <w:p w14:paraId="39CF2371" w14:textId="77777777" w:rsidR="003A45EC" w:rsidRPr="00DF45B5" w:rsidRDefault="003A45EC" w:rsidP="009F2132">
            <w:pPr>
              <w:rPr>
                <w:rFonts w:ascii="STKaiti" w:eastAsia="STKaiti" w:hAnsi="STKaiti"/>
                <w:sz w:val="24"/>
                <w:lang w:eastAsia="zh-CN"/>
              </w:rPr>
            </w:pPr>
          </w:p>
        </w:tc>
        <w:tc>
          <w:tcPr>
            <w:tcW w:w="3610" w:type="dxa"/>
            <w:tcMar>
              <w:left w:w="108" w:type="dxa"/>
              <w:right w:w="108" w:type="dxa"/>
            </w:tcMar>
          </w:tcPr>
          <w:p w14:paraId="5A8F69B6" w14:textId="77777777" w:rsidR="003A45EC" w:rsidRPr="00DF45B5" w:rsidRDefault="003A45EC" w:rsidP="009F2132">
            <w:pPr>
              <w:spacing w:before="40" w:after="40"/>
              <w:ind w:left="-20" w:right="-20"/>
              <w:rPr>
                <w:rFonts w:ascii="STKaiti" w:eastAsia="STKaiti" w:hAnsi="STKaiti"/>
                <w:sz w:val="24"/>
                <w:lang w:eastAsia="zh-CN"/>
              </w:rPr>
            </w:pPr>
            <w:r w:rsidRPr="00DF45B5">
              <w:rPr>
                <w:rFonts w:ascii="STKaiti" w:eastAsia="STKaiti" w:hAnsi="STKaiti"/>
                <w:color w:val="000000" w:themeColor="text1"/>
                <w:sz w:val="24"/>
                <w:lang w:eastAsia="zh-CN"/>
              </w:rPr>
              <w:t>相关定义：</w:t>
            </w:r>
            <w:r w:rsidRPr="00DF45B5">
              <w:rPr>
                <w:rFonts w:ascii="STKaiti" w:eastAsia="STKaiti" w:hAnsi="STKaiti"/>
                <w:color w:val="0070C0"/>
                <w:sz w:val="24"/>
                <w:lang w:eastAsia="zh-CN"/>
              </w:rPr>
              <w:t>监管人</w:t>
            </w:r>
            <w:r w:rsidRPr="00DF45B5">
              <w:rPr>
                <w:rFonts w:ascii="STKaiti" w:eastAsia="STKaiti" w:hAnsi="STKaiti"/>
                <w:color w:val="000000" w:themeColor="text1"/>
                <w:sz w:val="24"/>
                <w:lang w:eastAsia="zh-CN"/>
              </w:rPr>
              <w:t>、</w:t>
            </w:r>
            <w:r w:rsidRPr="00DF45B5">
              <w:rPr>
                <w:rFonts w:ascii="STKaiti" w:eastAsia="STKaiti" w:hAnsi="STKaiti"/>
                <w:color w:val="0070C0"/>
                <w:sz w:val="24"/>
                <w:lang w:eastAsia="zh-CN"/>
              </w:rPr>
              <w:t>风险管理</w:t>
            </w:r>
          </w:p>
        </w:tc>
        <w:tc>
          <w:tcPr>
            <w:tcW w:w="2742" w:type="dxa"/>
            <w:vMerge/>
            <w:vAlign w:val="center"/>
          </w:tcPr>
          <w:p w14:paraId="4AD745C8" w14:textId="77777777" w:rsidR="003A45EC" w:rsidRPr="00DF45B5" w:rsidRDefault="003A45EC" w:rsidP="009F2132">
            <w:pPr>
              <w:rPr>
                <w:rFonts w:eastAsia="SimSun"/>
                <w:sz w:val="24"/>
                <w:lang w:eastAsia="zh-CN"/>
              </w:rPr>
            </w:pPr>
          </w:p>
        </w:tc>
      </w:tr>
      <w:tr w:rsidR="003A45EC" w:rsidRPr="00DF45B5" w14:paraId="2A565FA2" w14:textId="77777777" w:rsidTr="009F2132">
        <w:trPr>
          <w:trHeight w:val="300"/>
        </w:trPr>
        <w:tc>
          <w:tcPr>
            <w:tcW w:w="395" w:type="dxa"/>
            <w:tcMar>
              <w:left w:w="108" w:type="dxa"/>
              <w:right w:w="108" w:type="dxa"/>
            </w:tcMar>
          </w:tcPr>
          <w:p w14:paraId="7F941F08" w14:textId="77777777" w:rsidR="003A45EC" w:rsidRPr="00DF45B5" w:rsidRDefault="003A45EC" w:rsidP="009F2132">
            <w:pPr>
              <w:spacing w:before="40" w:after="40"/>
              <w:ind w:left="-20" w:right="-20"/>
              <w:rPr>
                <w:rFonts w:ascii="STKaiti" w:eastAsia="STKaiti" w:hAnsi="STKaiti"/>
                <w:sz w:val="24"/>
                <w:highlight w:val="yellow"/>
                <w:lang w:eastAsia="zh-CN"/>
              </w:rPr>
            </w:pPr>
          </w:p>
        </w:tc>
        <w:tc>
          <w:tcPr>
            <w:tcW w:w="2331" w:type="dxa"/>
            <w:tcMar>
              <w:left w:w="108" w:type="dxa"/>
              <w:right w:w="108" w:type="dxa"/>
            </w:tcMar>
          </w:tcPr>
          <w:p w14:paraId="70776E9D"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信号</w:t>
            </w:r>
          </w:p>
        </w:tc>
        <w:tc>
          <w:tcPr>
            <w:tcW w:w="3610" w:type="dxa"/>
            <w:tcMar>
              <w:left w:w="108" w:type="dxa"/>
              <w:right w:w="108" w:type="dxa"/>
            </w:tcMar>
          </w:tcPr>
          <w:p w14:paraId="30DB6EDA" w14:textId="77777777" w:rsidR="003A45EC" w:rsidRPr="00DF45B5" w:rsidRDefault="003A45EC" w:rsidP="002979FB">
            <w:pPr>
              <w:spacing w:before="40" w:after="40"/>
              <w:ind w:right="-20"/>
              <w:rPr>
                <w:rFonts w:ascii="STKaiti" w:eastAsia="STKaiti" w:hAnsi="STKaiti"/>
                <w:sz w:val="24"/>
                <w:lang w:eastAsia="zh-CN"/>
              </w:rPr>
            </w:pPr>
            <w:r w:rsidRPr="00DF45B5">
              <w:rPr>
                <w:rFonts w:ascii="STKaiti" w:eastAsia="STKaiti" w:hAnsi="STKaiti"/>
                <w:sz w:val="24"/>
                <w:lang w:eastAsia="zh-CN"/>
              </w:rPr>
              <w:t>相关指标或参数的可测量变化，可与环境中的不利变化联系起来。</w:t>
            </w:r>
          </w:p>
        </w:tc>
        <w:tc>
          <w:tcPr>
            <w:tcW w:w="2742" w:type="dxa"/>
            <w:tcMar>
              <w:left w:w="108" w:type="dxa"/>
              <w:right w:w="108" w:type="dxa"/>
            </w:tcMar>
          </w:tcPr>
          <w:p w14:paraId="6D3877BC" w14:textId="77777777" w:rsidR="003A45EC" w:rsidRPr="00DF45B5" w:rsidRDefault="003A45EC" w:rsidP="009F2132">
            <w:pPr>
              <w:spacing w:before="40" w:after="40"/>
              <w:ind w:left="-20" w:right="-20"/>
              <w:rPr>
                <w:rFonts w:eastAsia="SimSun"/>
                <w:sz w:val="24"/>
              </w:rPr>
            </w:pPr>
            <w:r w:rsidRPr="00DF45B5">
              <w:rPr>
                <w:rFonts w:eastAsia="SimSun"/>
                <w:sz w:val="24"/>
                <w:lang w:eastAsia="zh-CN"/>
              </w:rPr>
              <w:t>改编自</w:t>
            </w:r>
            <w:r w:rsidRPr="00DF45B5">
              <w:rPr>
                <w:rFonts w:eastAsia="SimSun"/>
                <w:sz w:val="24"/>
              </w:rPr>
              <w:t xml:space="preserve">: Tofelde </w:t>
            </w:r>
            <w:r w:rsidRPr="00DF45B5">
              <w:rPr>
                <w:rFonts w:eastAsia="SimSun"/>
                <w:sz w:val="24"/>
              </w:rPr>
              <w:t>等，</w:t>
            </w:r>
            <w:r w:rsidRPr="00DF45B5">
              <w:rPr>
                <w:rFonts w:eastAsia="SimSun"/>
                <w:sz w:val="24"/>
              </w:rPr>
              <w:t>2021</w:t>
            </w:r>
          </w:p>
        </w:tc>
      </w:tr>
      <w:tr w:rsidR="003A45EC" w:rsidRPr="00DF45B5" w14:paraId="5D24D96A" w14:textId="77777777" w:rsidTr="009F2132">
        <w:trPr>
          <w:trHeight w:val="1402"/>
        </w:trPr>
        <w:tc>
          <w:tcPr>
            <w:tcW w:w="395" w:type="dxa"/>
            <w:tcMar>
              <w:left w:w="108" w:type="dxa"/>
              <w:right w:w="108" w:type="dxa"/>
            </w:tcMar>
          </w:tcPr>
          <w:p w14:paraId="4E9F98E6" w14:textId="77777777" w:rsidR="003A45EC" w:rsidRPr="00DF45B5" w:rsidRDefault="003A45EC" w:rsidP="009F2132">
            <w:pPr>
              <w:pStyle w:val="Heading3"/>
              <w:rPr>
                <w:rFonts w:ascii="STKaiti" w:eastAsia="STKaiti" w:hAnsi="STKaiti"/>
                <w:sz w:val="24"/>
                <w:szCs w:val="24"/>
              </w:rPr>
            </w:pPr>
            <w:r w:rsidRPr="00DF45B5">
              <w:rPr>
                <w:rFonts w:ascii="STKaiti" w:eastAsia="STKaiti" w:hAnsi="STKaiti"/>
                <w:sz w:val="24"/>
                <w:szCs w:val="24"/>
              </w:rPr>
              <w:lastRenderedPageBreak/>
              <w:t xml:space="preserve"> </w:t>
            </w:r>
          </w:p>
        </w:tc>
        <w:tc>
          <w:tcPr>
            <w:tcW w:w="2331" w:type="dxa"/>
            <w:tcMar>
              <w:left w:w="108" w:type="dxa"/>
              <w:right w:w="108" w:type="dxa"/>
            </w:tcMar>
          </w:tcPr>
          <w:p w14:paraId="5BB9A19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目标种群</w:t>
            </w:r>
          </w:p>
        </w:tc>
        <w:tc>
          <w:tcPr>
            <w:tcW w:w="3610" w:type="dxa"/>
            <w:tcMar>
              <w:left w:w="108" w:type="dxa"/>
              <w:right w:w="108" w:type="dxa"/>
            </w:tcMar>
          </w:tcPr>
          <w:p w14:paraId="7B792F96" w14:textId="77777777" w:rsidR="003A45EC" w:rsidRPr="006E4683" w:rsidRDefault="003A45EC" w:rsidP="006E4683">
            <w:pPr>
              <w:spacing w:before="40" w:after="40"/>
              <w:ind w:right="-20"/>
              <w:rPr>
                <w:rFonts w:ascii="STKaiti" w:eastAsia="STKaiti" w:hAnsi="STKaiti"/>
                <w:sz w:val="24"/>
                <w:lang w:eastAsia="zh-CN"/>
              </w:rPr>
            </w:pPr>
            <w:r w:rsidRPr="006E4683">
              <w:rPr>
                <w:rFonts w:ascii="STKaiti" w:eastAsia="STKaiti" w:hAnsi="STKaiti"/>
                <w:sz w:val="24"/>
                <w:lang w:eastAsia="zh-CN"/>
              </w:rPr>
              <w:t>目标生物的单个种群或杂交种群，EGD-LMO 专门设计的特性将作用于这些种群。</w:t>
            </w:r>
          </w:p>
        </w:tc>
        <w:tc>
          <w:tcPr>
            <w:tcW w:w="2742" w:type="dxa"/>
            <w:tcMar>
              <w:left w:w="108" w:type="dxa"/>
              <w:right w:w="108" w:type="dxa"/>
            </w:tcMar>
          </w:tcPr>
          <w:p w14:paraId="37AC0411" w14:textId="208B6F0B" w:rsidR="003A45EC" w:rsidRPr="00572546" w:rsidRDefault="003A45EC" w:rsidP="00572546">
            <w:pPr>
              <w:spacing w:before="40" w:after="40"/>
              <w:ind w:left="-20" w:right="-20"/>
              <w:jc w:val="left"/>
              <w:rPr>
                <w:rFonts w:eastAsia="SimSun"/>
                <w:color w:val="000000" w:themeColor="text1"/>
                <w:sz w:val="24"/>
              </w:rPr>
            </w:pPr>
            <w:bookmarkStart w:id="123" w:name="_Toc161220542"/>
            <w:r w:rsidRPr="006E4683">
              <w:rPr>
                <w:rFonts w:eastAsia="SimSun"/>
                <w:color w:val="000000" w:themeColor="text1"/>
                <w:sz w:val="24"/>
                <w:lang w:eastAsia="zh-CN"/>
              </w:rPr>
              <w:t>改编自：世界卫生组织</w:t>
            </w:r>
            <w:r w:rsidRPr="006E4683">
              <w:rPr>
                <w:rFonts w:eastAsia="SimSun"/>
                <w:color w:val="000000" w:themeColor="text1"/>
                <w:sz w:val="24"/>
                <w:lang w:eastAsia="zh-CN"/>
              </w:rPr>
              <w:t xml:space="preserve">, 2021b; </w:t>
            </w:r>
            <w:r w:rsidRPr="006E4683">
              <w:rPr>
                <w:rFonts w:eastAsia="SimSun"/>
                <w:sz w:val="24"/>
                <w:lang w:eastAsia="zh-CN"/>
              </w:rPr>
              <w:t>欧洲食品安全局</w:t>
            </w:r>
            <w:r w:rsidRPr="006E4683">
              <w:rPr>
                <w:rFonts w:eastAsia="SimSun"/>
                <w:color w:val="000000" w:themeColor="text1"/>
                <w:sz w:val="24"/>
                <w:lang w:eastAsia="zh-CN"/>
              </w:rPr>
              <w:t>，</w:t>
            </w:r>
            <w:r w:rsidRPr="006E4683">
              <w:rPr>
                <w:rFonts w:eastAsia="SimSun"/>
                <w:color w:val="000000" w:themeColor="text1"/>
                <w:sz w:val="24"/>
                <w:lang w:eastAsia="zh-CN"/>
              </w:rPr>
              <w:t xml:space="preserve">2016a; </w:t>
            </w:r>
            <w:r w:rsidRPr="006E4683">
              <w:rPr>
                <w:rFonts w:eastAsia="SimSun"/>
                <w:color w:val="000000" w:themeColor="text1"/>
                <w:sz w:val="24"/>
              </w:rPr>
              <w:t>Connolly</w:t>
            </w:r>
            <w:r w:rsidRPr="006E4683">
              <w:rPr>
                <w:rFonts w:eastAsia="SimSun"/>
                <w:color w:val="000000" w:themeColor="text1"/>
                <w:sz w:val="24"/>
                <w:lang w:eastAsia="zh-CN"/>
              </w:rPr>
              <w:t>等，</w:t>
            </w:r>
            <w:r w:rsidRPr="006E4683">
              <w:rPr>
                <w:rFonts w:eastAsia="SimSun"/>
                <w:color w:val="000000" w:themeColor="text1"/>
                <w:sz w:val="24"/>
                <w:lang w:eastAsia="zh-CN"/>
              </w:rPr>
              <w:t>2023b</w:t>
            </w:r>
            <w:bookmarkEnd w:id="123"/>
            <w:r w:rsidRPr="006E4683">
              <w:rPr>
                <w:rFonts w:eastAsia="SimSun"/>
                <w:color w:val="000000" w:themeColor="text1"/>
                <w:sz w:val="24"/>
              </w:rPr>
              <w:t xml:space="preserve"> </w:t>
            </w:r>
          </w:p>
        </w:tc>
      </w:tr>
      <w:tr w:rsidR="003A45EC" w:rsidRPr="00DF45B5" w14:paraId="181AA376" w14:textId="77777777" w:rsidTr="009F2132">
        <w:trPr>
          <w:trHeight w:val="300"/>
        </w:trPr>
        <w:tc>
          <w:tcPr>
            <w:tcW w:w="395" w:type="dxa"/>
            <w:tcMar>
              <w:left w:w="108" w:type="dxa"/>
              <w:right w:w="108" w:type="dxa"/>
            </w:tcMar>
          </w:tcPr>
          <w:p w14:paraId="69B59E28"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rPr>
              <w:t xml:space="preserve"> </w:t>
            </w:r>
          </w:p>
        </w:tc>
        <w:tc>
          <w:tcPr>
            <w:tcW w:w="2331" w:type="dxa"/>
            <w:tcMar>
              <w:left w:w="108" w:type="dxa"/>
              <w:right w:w="108" w:type="dxa"/>
            </w:tcMar>
          </w:tcPr>
          <w:p w14:paraId="77815EE3" w14:textId="77777777" w:rsidR="003A45EC" w:rsidRPr="00DF45B5" w:rsidRDefault="003A45EC" w:rsidP="009F2132">
            <w:pPr>
              <w:spacing w:before="40" w:after="40"/>
              <w:ind w:left="-20" w:right="-20"/>
              <w:rPr>
                <w:rFonts w:ascii="STKaiti" w:eastAsia="STKaiti" w:hAnsi="STKaiti"/>
                <w:sz w:val="24"/>
              </w:rPr>
            </w:pPr>
            <w:r w:rsidRPr="00DF45B5">
              <w:rPr>
                <w:rFonts w:ascii="STKaiti" w:eastAsia="STKaiti" w:hAnsi="STKaiti"/>
                <w:sz w:val="24"/>
                <w:lang w:eastAsia="zh-CN"/>
              </w:rPr>
              <w:t>病媒</w:t>
            </w:r>
          </w:p>
        </w:tc>
        <w:tc>
          <w:tcPr>
            <w:tcW w:w="3610" w:type="dxa"/>
            <w:tcMar>
              <w:left w:w="108" w:type="dxa"/>
              <w:right w:w="108" w:type="dxa"/>
            </w:tcMar>
          </w:tcPr>
          <w:p w14:paraId="39221C0F" w14:textId="77777777" w:rsidR="003A45EC" w:rsidRPr="00DF45B5" w:rsidRDefault="003A45EC" w:rsidP="00F433AA">
            <w:pPr>
              <w:spacing w:before="40" w:after="40"/>
              <w:ind w:right="-20"/>
              <w:rPr>
                <w:rFonts w:ascii="STKaiti" w:eastAsia="STKaiti" w:hAnsi="STKaiti"/>
                <w:sz w:val="24"/>
                <w:lang w:eastAsia="zh-CN"/>
              </w:rPr>
            </w:pPr>
            <w:r w:rsidRPr="00DF45B5">
              <w:rPr>
                <w:rFonts w:ascii="STKaiti" w:eastAsia="STKaiti" w:hAnsi="STKaiti"/>
                <w:color w:val="000000" w:themeColor="text1"/>
                <w:sz w:val="24"/>
                <w:lang w:eastAsia="zh-CN"/>
              </w:rPr>
              <w:t>携带传染性病原体并将其传播到另一种生物体内的媒介。</w:t>
            </w:r>
          </w:p>
        </w:tc>
        <w:tc>
          <w:tcPr>
            <w:tcW w:w="2742" w:type="dxa"/>
            <w:tcMar>
              <w:left w:w="108" w:type="dxa"/>
              <w:right w:w="108" w:type="dxa"/>
            </w:tcMar>
          </w:tcPr>
          <w:p w14:paraId="6C9B2D02" w14:textId="77777777" w:rsidR="003A45EC" w:rsidRPr="00DF45B5" w:rsidRDefault="003A45EC" w:rsidP="009F2132">
            <w:pPr>
              <w:spacing w:before="40" w:after="40"/>
              <w:ind w:left="-20" w:right="-20"/>
              <w:rPr>
                <w:rFonts w:eastAsia="SimSun"/>
                <w:color w:val="000000" w:themeColor="text1"/>
                <w:sz w:val="24"/>
                <w:highlight w:val="red"/>
                <w:lang w:eastAsia="zh-CN"/>
              </w:rPr>
            </w:pPr>
            <w:r w:rsidRPr="00DF45B5">
              <w:rPr>
                <w:rFonts w:eastAsia="SimSun"/>
                <w:color w:val="000000" w:themeColor="text1"/>
                <w:sz w:val="24"/>
                <w:lang w:eastAsia="zh-CN"/>
              </w:rPr>
              <w:t>改编自：世界卫生组织</w:t>
            </w:r>
            <w:r w:rsidRPr="00DF45B5">
              <w:rPr>
                <w:rFonts w:eastAsia="SimSun"/>
                <w:color w:val="000000" w:themeColor="text1"/>
                <w:sz w:val="24"/>
                <w:lang w:eastAsia="zh-CN"/>
              </w:rPr>
              <w:t>, 2020</w:t>
            </w:r>
          </w:p>
        </w:tc>
      </w:tr>
    </w:tbl>
    <w:p w14:paraId="50FD918D" w14:textId="77777777" w:rsidR="003A45EC" w:rsidRPr="00DF45B5" w:rsidRDefault="003A45EC" w:rsidP="000C4AEE">
      <w:pPr>
        <w:spacing w:before="240" w:line="276" w:lineRule="auto"/>
        <w:ind w:left="-14" w:right="-14"/>
        <w:jc w:val="center"/>
        <w:rPr>
          <w:rFonts w:ascii="STKaiti" w:eastAsia="STKaiti" w:hAnsi="STKaiti"/>
          <w:sz w:val="24"/>
        </w:rPr>
      </w:pPr>
      <w:r w:rsidRPr="00DF45B5">
        <w:rPr>
          <w:rFonts w:ascii="STKaiti" w:eastAsia="STKaiti" w:hAnsi="STKaiti"/>
          <w:sz w:val="24"/>
        </w:rPr>
        <w:t>_________</w:t>
      </w:r>
    </w:p>
    <w:p w14:paraId="2AC5A418" w14:textId="77777777" w:rsidR="003A45EC" w:rsidRPr="00DF45B5" w:rsidRDefault="003A45EC">
      <w:pPr>
        <w:rPr>
          <w:rFonts w:ascii="STKaiti" w:eastAsia="STKaiti" w:hAnsi="STKaiti"/>
          <w:sz w:val="24"/>
        </w:rPr>
      </w:pPr>
    </w:p>
    <w:p w14:paraId="03D2D81C" w14:textId="77777777" w:rsidR="00031709" w:rsidRDefault="00031709" w:rsidP="003A45EC">
      <w:pPr>
        <w:pStyle w:val="Para10"/>
        <w:numPr>
          <w:ilvl w:val="0"/>
          <w:numId w:val="0"/>
        </w:numPr>
        <w:adjustRightInd w:val="0"/>
        <w:snapToGrid w:val="0"/>
        <w:ind w:left="202"/>
        <w:rPr>
          <w:rFonts w:eastAsia="SimSun"/>
          <w:sz w:val="24"/>
          <w:lang w:val="en-GB" w:eastAsia="zh-CN"/>
        </w:rPr>
      </w:pPr>
    </w:p>
    <w:p w14:paraId="2D7476A9" w14:textId="77777777" w:rsidR="00031709" w:rsidRPr="00B7062B" w:rsidRDefault="00031709" w:rsidP="00F91372">
      <w:pPr>
        <w:pStyle w:val="Para10"/>
        <w:numPr>
          <w:ilvl w:val="0"/>
          <w:numId w:val="0"/>
        </w:numPr>
        <w:ind w:left="567"/>
        <w:rPr>
          <w:rFonts w:eastAsia="SimSun"/>
          <w:sz w:val="24"/>
          <w:lang w:val="en-GB" w:eastAsia="zh-CN"/>
        </w:rPr>
      </w:pPr>
    </w:p>
    <w:sectPr w:rsidR="00031709" w:rsidRPr="00B7062B" w:rsidSect="001410E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97B134" w14:textId="77777777" w:rsidR="001410E2" w:rsidRDefault="001410E2" w:rsidP="00A96B21">
      <w:r>
        <w:separator/>
      </w:r>
    </w:p>
  </w:endnote>
  <w:endnote w:type="continuationSeparator" w:id="0">
    <w:p w14:paraId="0A4E7E88" w14:textId="77777777" w:rsidR="001410E2" w:rsidRDefault="001410E2" w:rsidP="00A96B21">
      <w:r>
        <w:continuationSeparator/>
      </w:r>
    </w:p>
  </w:endnote>
  <w:endnote w:type="continuationNotice" w:id="1">
    <w:p w14:paraId="6B78C5C8" w14:textId="77777777" w:rsidR="001410E2" w:rsidRDefault="001410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auto"/>
    <w:pitch w:val="variable"/>
    <w:sig w:usb0="E0002AEF"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TradeGothicLT-Light">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roxima Nova">
    <w:altName w:val="Tahoma"/>
    <w:panose1 w:val="00000000000000000000"/>
    <w:charset w:val="00"/>
    <w:family w:val="auto"/>
    <w:notTrueType/>
    <w:pitch w:val="variable"/>
    <w:sig w:usb0="20000287" w:usb1="00000001" w:usb2="00000000" w:usb3="00000000" w:csb0="0000019F" w:csb1="00000000"/>
  </w:font>
  <w:font w:name="Museo Slab 900">
    <w:altName w:val="Cambria"/>
    <w:panose1 w:val="00000000000000000000"/>
    <w:charset w:val="00"/>
    <w:family w:val="roman"/>
    <w:notTrueType/>
    <w:pitch w:val="default"/>
    <w:sig w:usb0="00000003" w:usb1="00000000" w:usb2="00000000" w:usb3="00000000" w:csb0="00000001" w:csb1="00000000"/>
  </w:font>
  <w:font w:name="Proxima Nova Extrabold">
    <w:altName w:val="Tahoma"/>
    <w:panose1 w:val="00000000000000000000"/>
    <w:charset w:val="00"/>
    <w:family w:val="auto"/>
    <w:notTrueType/>
    <w:pitch w:val="variable"/>
    <w:sig w:usb0="20000287" w:usb1="00000001"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Univers">
    <w:altName w:val="Univers"/>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NSimSun">
    <w:panose1 w:val="02010609030101010101"/>
    <w:charset w:val="86"/>
    <w:family w:val="modern"/>
    <w:pitch w:val="fixed"/>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TKaiti">
    <w:altName w:val="华文楷体"/>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26D3A" w14:textId="77777777" w:rsidR="002B559C" w:rsidRPr="00694A5B" w:rsidRDefault="002B559C">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2271419" w14:textId="77777777" w:rsidR="002B559C" w:rsidRPr="00694A5B" w:rsidRDefault="002B559C"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8A09B8" w14:textId="77777777" w:rsidR="001410E2" w:rsidRDefault="001410E2" w:rsidP="00A96B21">
      <w:r>
        <w:separator/>
      </w:r>
    </w:p>
  </w:footnote>
  <w:footnote w:type="continuationSeparator" w:id="0">
    <w:p w14:paraId="3153F0AC" w14:textId="77777777" w:rsidR="001410E2" w:rsidRDefault="001410E2" w:rsidP="00A96B21">
      <w:r>
        <w:continuationSeparator/>
      </w:r>
    </w:p>
  </w:footnote>
  <w:footnote w:type="continuationNotice" w:id="1">
    <w:p w14:paraId="77A54A10" w14:textId="77777777" w:rsidR="001410E2" w:rsidRDefault="001410E2"/>
  </w:footnote>
  <w:footnote w:id="2">
    <w:p w14:paraId="35A1740F" w14:textId="528EF8AC" w:rsidR="00694A5B" w:rsidRPr="00707280" w:rsidRDefault="00694A5B" w:rsidP="00694A5B">
      <w:pPr>
        <w:pStyle w:val="FootnoteText"/>
        <w:rPr>
          <w:rFonts w:eastAsiaTheme="minorEastAsia"/>
          <w:lang w:eastAsia="zh-CN"/>
        </w:rPr>
      </w:pPr>
      <w:r w:rsidRPr="00707280">
        <w:rPr>
          <w:rStyle w:val="FootnoteReference"/>
        </w:rPr>
        <w:sym w:font="Symbol" w:char="F02A"/>
      </w:r>
      <w:r w:rsidRPr="00707280">
        <w:rPr>
          <w:rStyle w:val="FootnoteReference"/>
          <w:lang w:eastAsia="zh-CN"/>
        </w:rPr>
        <w:t xml:space="preserve"> </w:t>
      </w:r>
      <w:r w:rsidRPr="00707280">
        <w:rPr>
          <w:lang w:eastAsia="zh-CN"/>
        </w:rPr>
        <w:t xml:space="preserve"> </w:t>
      </w:r>
      <w:r w:rsidR="00506953">
        <w:rPr>
          <w:lang w:eastAsia="zh-CN"/>
        </w:rPr>
        <w:t xml:space="preserve"> </w:t>
      </w:r>
      <w:r w:rsidRPr="00707280">
        <w:rPr>
          <w:lang w:eastAsia="zh-CN"/>
        </w:rPr>
        <w:t>CBD/SBSTTA/2</w:t>
      </w:r>
      <w:r w:rsidR="00506953">
        <w:rPr>
          <w:lang w:eastAsia="zh-CN"/>
        </w:rPr>
        <w:t>6</w:t>
      </w:r>
      <w:r w:rsidRPr="00707280">
        <w:rPr>
          <w:lang w:eastAsia="zh-CN"/>
        </w:rPr>
        <w:t>/1</w:t>
      </w:r>
      <w:r w:rsidRPr="00707280">
        <w:rPr>
          <w:rFonts w:ascii="SimSun" w:eastAsia="SimSun" w:hAnsi="SimSun" w:cs="SimSun" w:hint="eastAsia"/>
          <w:lang w:eastAsia="zh-CN"/>
        </w:rPr>
        <w:t>。</w:t>
      </w:r>
    </w:p>
  </w:footnote>
  <w:footnote w:id="3">
    <w:p w14:paraId="475CBB4A" w14:textId="135ADA68" w:rsidR="00EB45F8" w:rsidRPr="009102B3" w:rsidRDefault="00EB45F8" w:rsidP="00CB5D8C">
      <w:pPr>
        <w:pStyle w:val="FootnoteText"/>
        <w:adjustRightInd w:val="0"/>
        <w:snapToGrid w:val="0"/>
        <w:spacing w:after="60"/>
        <w:rPr>
          <w:rFonts w:eastAsia="SimSun"/>
          <w:lang w:eastAsia="zh-CN"/>
        </w:rPr>
      </w:pPr>
      <w:r w:rsidRPr="009102B3">
        <w:rPr>
          <w:rStyle w:val="FootnoteReference"/>
          <w:rFonts w:eastAsia="SimSun"/>
        </w:rPr>
        <w:footnoteRef/>
      </w:r>
      <w:r w:rsidRPr="009102B3">
        <w:rPr>
          <w:rFonts w:eastAsia="SimSun"/>
          <w:lang w:eastAsia="zh-CN"/>
        </w:rPr>
        <w:t xml:space="preserve"> </w:t>
      </w:r>
      <w:r w:rsidR="00CA7F31" w:rsidRPr="009102B3">
        <w:rPr>
          <w:rFonts w:eastAsia="SimSun"/>
          <w:lang w:eastAsia="zh-CN"/>
        </w:rPr>
        <w:t xml:space="preserve"> </w:t>
      </w:r>
      <w:r w:rsidR="00CB5D8C" w:rsidRPr="009102B3">
        <w:rPr>
          <w:rFonts w:eastAsia="SimSun" w:hint="eastAsia"/>
          <w:bCs/>
          <w:lang w:val="it-IT" w:eastAsia="zh-CN"/>
        </w:rPr>
        <w:t>第</w:t>
      </w:r>
      <w:r w:rsidR="00CA7F31" w:rsidRPr="009102B3">
        <w:rPr>
          <w:rFonts w:eastAsia="SimSun"/>
          <w:bCs/>
          <w:lang w:val="it-IT" w:eastAsia="zh-CN"/>
        </w:rPr>
        <w:t>CP-10/10</w:t>
      </w:r>
      <w:r w:rsidR="00CB5D8C" w:rsidRPr="009102B3">
        <w:rPr>
          <w:rFonts w:eastAsia="SimSun" w:hint="eastAsia"/>
          <w:bCs/>
          <w:lang w:val="it-IT" w:eastAsia="zh-CN"/>
        </w:rPr>
        <w:t>号决定：</w:t>
      </w:r>
      <w:r w:rsidR="00CA7F31" w:rsidRPr="009102B3">
        <w:rPr>
          <w:rFonts w:eastAsia="SimSun"/>
          <w:bCs/>
          <w:lang w:val="it-IT" w:eastAsia="zh-CN"/>
        </w:rPr>
        <w:t xml:space="preserve"> </w:t>
      </w:r>
      <w:hyperlink r:id="rId1" w:history="1">
        <w:r w:rsidR="00EF0C92" w:rsidRPr="009102B3">
          <w:rPr>
            <w:rStyle w:val="Hyperlink"/>
            <w:rFonts w:eastAsia="SimSun"/>
            <w:bCs/>
            <w:lang w:val="it-IT" w:eastAsia="zh-CN"/>
          </w:rPr>
          <w:t>https://www.cbd.int/doc/decisions/cp-mop-10/cp-mop-10-dec-10-zh.pdf</w:t>
        </w:r>
      </w:hyperlink>
      <w:r w:rsidR="00EF0C92" w:rsidRPr="009102B3">
        <w:rPr>
          <w:rFonts w:eastAsia="SimSun" w:hint="eastAsia"/>
          <w:bCs/>
          <w:lang w:val="it-IT" w:eastAsia="zh-CN"/>
        </w:rPr>
        <w:t>。</w:t>
      </w:r>
    </w:p>
  </w:footnote>
  <w:footnote w:id="4">
    <w:p w14:paraId="146E6A51" w14:textId="326BEB43" w:rsidR="00975F99" w:rsidRPr="009102B3" w:rsidRDefault="00975F99" w:rsidP="00CB5D8C">
      <w:pPr>
        <w:pStyle w:val="FootnoteText"/>
        <w:adjustRightInd w:val="0"/>
        <w:snapToGrid w:val="0"/>
        <w:spacing w:after="60"/>
        <w:rPr>
          <w:rFonts w:eastAsia="SimSun"/>
          <w:lang w:eastAsia="zh-CN"/>
        </w:rPr>
      </w:pPr>
      <w:r w:rsidRPr="009102B3">
        <w:rPr>
          <w:rStyle w:val="FootnoteReference"/>
          <w:rFonts w:eastAsia="SimSun"/>
        </w:rPr>
        <w:footnoteRef/>
      </w:r>
      <w:r w:rsidRPr="009102B3">
        <w:rPr>
          <w:rFonts w:eastAsia="SimSun"/>
          <w:lang w:eastAsia="zh-CN"/>
        </w:rPr>
        <w:t xml:space="preserve"> </w:t>
      </w:r>
      <w:r w:rsidR="00500C0C" w:rsidRPr="009102B3">
        <w:rPr>
          <w:rFonts w:eastAsia="SimSun"/>
          <w:lang w:eastAsia="zh-CN"/>
        </w:rPr>
        <w:t xml:space="preserve"> </w:t>
      </w:r>
      <w:r w:rsidR="00EF0C92" w:rsidRPr="009102B3">
        <w:rPr>
          <w:rFonts w:eastAsia="SimSun" w:hint="eastAsia"/>
          <w:lang w:eastAsia="zh-CN"/>
        </w:rPr>
        <w:t>《</w:t>
      </w:r>
      <w:r w:rsidR="00795D15" w:rsidRPr="009102B3">
        <w:rPr>
          <w:rFonts w:eastAsia="SimSun" w:hint="eastAsia"/>
          <w:lang w:eastAsia="zh-CN"/>
        </w:rPr>
        <w:t>卡塔赫纳生物安全议定书》，</w:t>
      </w:r>
      <w:r w:rsidR="00500C0C" w:rsidRPr="009102B3">
        <w:rPr>
          <w:rFonts w:eastAsia="SimSun"/>
        </w:rPr>
        <w:t>2003</w:t>
      </w:r>
      <w:r w:rsidR="00795D15" w:rsidRPr="009102B3">
        <w:rPr>
          <w:rFonts w:eastAsia="SimSun" w:hint="eastAsia"/>
          <w:lang w:eastAsia="zh-CN"/>
        </w:rPr>
        <w:t>，</w:t>
      </w:r>
      <w:hyperlink r:id="rId2" w:tooltip="https://bch.cbd.int/protocol/" w:history="1">
        <w:r w:rsidR="00500C0C" w:rsidRPr="009102B3">
          <w:rPr>
            <w:rStyle w:val="Hyperlink"/>
            <w:rFonts w:eastAsia="SimSun"/>
            <w:lang w:eastAsia="zh-CN"/>
          </w:rPr>
          <w:t>https://bch.cbd.int/protocol/</w:t>
        </w:r>
      </w:hyperlink>
      <w:r w:rsidR="00500C0C" w:rsidRPr="009102B3">
        <w:rPr>
          <w:rFonts w:eastAsia="SimSun"/>
          <w:lang w:eastAsia="zh-CN"/>
        </w:rPr>
        <w:t xml:space="preserve">. </w:t>
      </w:r>
    </w:p>
  </w:footnote>
  <w:footnote w:id="5">
    <w:p w14:paraId="2C0DAD5E" w14:textId="297C877B" w:rsidR="00A70CCE" w:rsidRPr="00CB5D8C" w:rsidRDefault="00A70CCE" w:rsidP="00CB5D8C">
      <w:pPr>
        <w:pStyle w:val="FootnoteText"/>
        <w:adjustRightInd w:val="0"/>
        <w:snapToGrid w:val="0"/>
        <w:spacing w:after="60"/>
        <w:rPr>
          <w:rFonts w:eastAsiaTheme="minorEastAsia"/>
          <w:lang w:eastAsia="zh-CN"/>
        </w:rPr>
      </w:pPr>
      <w:r w:rsidRPr="009102B3">
        <w:rPr>
          <w:rStyle w:val="FootnoteReference"/>
          <w:rFonts w:eastAsia="SimSun"/>
        </w:rPr>
        <w:footnoteRef/>
      </w:r>
      <w:r w:rsidRPr="009102B3">
        <w:rPr>
          <w:rFonts w:eastAsia="SimSun"/>
          <w:lang w:eastAsia="zh-CN"/>
        </w:rPr>
        <w:t xml:space="preserve"> </w:t>
      </w:r>
      <w:r w:rsidR="00CB5D8C" w:rsidRPr="009102B3">
        <w:rPr>
          <w:rFonts w:eastAsia="SimSun"/>
          <w:lang w:eastAsia="zh-CN"/>
        </w:rPr>
        <w:t xml:space="preserve"> </w:t>
      </w:r>
      <w:r w:rsidR="00CB5D8C" w:rsidRPr="009102B3">
        <w:rPr>
          <w:rFonts w:eastAsia="SimSun"/>
          <w:lang w:eastAsia="zh-CN"/>
        </w:rPr>
        <w:t>见作为卡塔赫纳议定书缔约方会议的缔约方大会关于风险评估和风险管理的第</w:t>
      </w:r>
      <w:r w:rsidR="00CB5D8C" w:rsidRPr="009102B3">
        <w:rPr>
          <w:rFonts w:eastAsia="SimSun"/>
          <w:lang w:eastAsia="zh-CN"/>
        </w:rPr>
        <w:t>BS-IV/11</w:t>
      </w:r>
      <w:r w:rsidR="006B1475" w:rsidRPr="009102B3">
        <w:rPr>
          <w:rFonts w:eastAsia="SimSun" w:hint="eastAsia"/>
          <w:lang w:eastAsia="zh-CN"/>
        </w:rPr>
        <w:t>号和第</w:t>
      </w:r>
      <w:r w:rsidR="00CB5D8C" w:rsidRPr="009102B3">
        <w:rPr>
          <w:rFonts w:eastAsia="SimSun"/>
          <w:lang w:eastAsia="zh-CN"/>
        </w:rPr>
        <w:t xml:space="preserve"> BS-V/12</w:t>
      </w:r>
      <w:r w:rsidR="00CB5D8C" w:rsidRPr="009102B3">
        <w:rPr>
          <w:rFonts w:eastAsia="SimSun"/>
          <w:lang w:eastAsia="zh-CN"/>
        </w:rPr>
        <w:t>号决定，</w:t>
      </w:r>
      <w:r w:rsidR="00BC4419" w:rsidRPr="009102B3">
        <w:rPr>
          <w:rFonts w:eastAsia="SimSun" w:hint="eastAsia"/>
          <w:lang w:eastAsia="zh-CN"/>
        </w:rPr>
        <w:t>这两项</w:t>
      </w:r>
      <w:r w:rsidR="00CB5D8C" w:rsidRPr="009102B3">
        <w:rPr>
          <w:rFonts w:eastAsia="SimSun"/>
          <w:lang w:eastAsia="zh-CN"/>
        </w:rPr>
        <w:t>决定支持起草改性活生物体风险评估和风险评估监测</w:t>
      </w:r>
      <w:r w:rsidR="00FE378A">
        <w:rPr>
          <w:rFonts w:eastAsia="SimSun" w:hint="eastAsia"/>
          <w:lang w:eastAsia="zh-CN"/>
        </w:rPr>
        <w:t>的</w:t>
      </w:r>
      <w:r w:rsidR="00632DCA">
        <w:rPr>
          <w:rFonts w:eastAsia="SimSun" w:hint="eastAsia"/>
          <w:lang w:eastAsia="zh-CN"/>
        </w:rPr>
        <w:t>指导</w:t>
      </w:r>
      <w:r w:rsidR="00AA69A0">
        <w:rPr>
          <w:rFonts w:eastAsia="SimSun" w:hint="eastAsia"/>
          <w:lang w:eastAsia="zh-CN"/>
        </w:rPr>
        <w:t>意见</w:t>
      </w:r>
      <w:r w:rsidR="00CB5D8C" w:rsidRPr="009102B3">
        <w:rPr>
          <w:rFonts w:eastAsia="SimSun"/>
          <w:lang w:eastAsia="zh-CN"/>
        </w:rPr>
        <w:t>并描述了</w:t>
      </w:r>
      <w:r w:rsidR="003C5EA3">
        <w:rPr>
          <w:rFonts w:eastAsia="SimSun" w:hint="eastAsia"/>
          <w:lang w:eastAsia="zh-CN"/>
        </w:rPr>
        <w:t>指导</w:t>
      </w:r>
      <w:r w:rsidR="00105414">
        <w:rPr>
          <w:rFonts w:eastAsia="SimSun" w:hint="eastAsia"/>
          <w:lang w:eastAsia="zh-CN"/>
        </w:rPr>
        <w:t>意见</w:t>
      </w:r>
      <w:r w:rsidR="00CB5D8C" w:rsidRPr="009102B3">
        <w:rPr>
          <w:rFonts w:eastAsia="SimSun"/>
          <w:lang w:eastAsia="zh-CN"/>
        </w:rPr>
        <w:t>的</w:t>
      </w:r>
      <w:r w:rsidR="00F079D1">
        <w:rPr>
          <w:rFonts w:eastAsia="SimSun" w:hint="eastAsia"/>
          <w:lang w:eastAsia="zh-CN"/>
        </w:rPr>
        <w:t>目的</w:t>
      </w:r>
      <w:r w:rsidR="00CB5D8C" w:rsidRPr="009102B3">
        <w:rPr>
          <w:rFonts w:eastAsia="SimSun"/>
          <w:lang w:eastAsia="zh-CN"/>
        </w:rPr>
        <w:t>。</w:t>
      </w:r>
    </w:p>
  </w:footnote>
  <w:footnote w:id="6">
    <w:p w14:paraId="293205C6" w14:textId="3357D079" w:rsidR="00580636" w:rsidRPr="00B37642" w:rsidRDefault="00580636" w:rsidP="0094180F">
      <w:pPr>
        <w:pStyle w:val="FootnoteText"/>
        <w:snapToGrid w:val="0"/>
        <w:spacing w:after="60"/>
        <w:rPr>
          <w:rFonts w:eastAsia="SimSun"/>
          <w:lang w:eastAsia="zh-CN"/>
        </w:rPr>
      </w:pPr>
      <w:r w:rsidRPr="00B37642">
        <w:rPr>
          <w:rStyle w:val="FootnoteReference"/>
          <w:rFonts w:eastAsia="SimSun"/>
        </w:rPr>
        <w:footnoteRef/>
      </w:r>
      <w:r w:rsidRPr="00B37642">
        <w:rPr>
          <w:rFonts w:eastAsia="SimSun"/>
          <w:lang w:eastAsia="zh-CN"/>
        </w:rPr>
        <w:t xml:space="preserve"> </w:t>
      </w:r>
      <w:r w:rsidR="00301842" w:rsidRPr="00B37642">
        <w:rPr>
          <w:rFonts w:eastAsia="SimSun"/>
          <w:lang w:eastAsia="zh-CN"/>
        </w:rPr>
        <w:t xml:space="preserve"> </w:t>
      </w:r>
      <w:r w:rsidR="00301842" w:rsidRPr="00B37642">
        <w:rPr>
          <w:rFonts w:eastAsia="SimSun"/>
          <w:lang w:eastAsia="zh-CN"/>
        </w:rPr>
        <w:t>在无性繁殖细菌中也开发了类似的基因驱动系统，</w:t>
      </w:r>
      <w:r w:rsidR="00B37642" w:rsidRPr="00B37642">
        <w:rPr>
          <w:rFonts w:eastAsia="SimSun"/>
          <w:lang w:eastAsia="zh-CN"/>
        </w:rPr>
        <w:t>目的</w:t>
      </w:r>
      <w:r w:rsidR="007555C9">
        <w:rPr>
          <w:rFonts w:eastAsia="SimSun" w:hint="eastAsia"/>
          <w:lang w:eastAsia="zh-CN"/>
        </w:rPr>
        <w:t>包括</w:t>
      </w:r>
      <w:r w:rsidR="00301842" w:rsidRPr="00B37642">
        <w:rPr>
          <w:rFonts w:eastAsia="SimSun"/>
          <w:lang w:eastAsia="zh-CN"/>
        </w:rPr>
        <w:t>控制抗生素耐药性（</w:t>
      </w:r>
      <w:r w:rsidR="00301842" w:rsidRPr="00B37642">
        <w:rPr>
          <w:rFonts w:eastAsia="SimSun"/>
          <w:lang w:eastAsia="zh-CN"/>
        </w:rPr>
        <w:t>Valderrama</w:t>
      </w:r>
      <w:r w:rsidR="00301842" w:rsidRPr="00B37642">
        <w:rPr>
          <w:rFonts w:eastAsia="SimSun"/>
          <w:lang w:eastAsia="zh-CN"/>
        </w:rPr>
        <w:t>等，</w:t>
      </w:r>
      <w:r w:rsidR="00301842" w:rsidRPr="00B37642">
        <w:rPr>
          <w:rFonts w:eastAsia="SimSun"/>
          <w:lang w:eastAsia="zh-CN"/>
        </w:rPr>
        <w:t>2019</w:t>
      </w:r>
      <w:r w:rsidR="00301842" w:rsidRPr="00B37642">
        <w:rPr>
          <w:rFonts w:eastAsia="SimSun"/>
          <w:lang w:eastAsia="zh-CN"/>
        </w:rPr>
        <w:t>）。</w:t>
      </w:r>
    </w:p>
  </w:footnote>
  <w:footnote w:id="7">
    <w:p w14:paraId="3D502A96" w14:textId="36E0B6FC" w:rsidR="00673ACC" w:rsidRPr="0026461C" w:rsidRDefault="00673ACC" w:rsidP="0094180F">
      <w:pPr>
        <w:pStyle w:val="FootnoteText"/>
        <w:snapToGrid w:val="0"/>
        <w:spacing w:after="60"/>
        <w:jc w:val="left"/>
        <w:rPr>
          <w:rFonts w:eastAsiaTheme="minorEastAsia"/>
          <w:lang w:eastAsia="zh-CN"/>
        </w:rPr>
      </w:pPr>
      <w:r>
        <w:rPr>
          <w:rStyle w:val="FootnoteReference"/>
        </w:rPr>
        <w:footnoteRef/>
      </w:r>
      <w:r>
        <w:rPr>
          <w:lang w:eastAsia="zh-CN"/>
        </w:rPr>
        <w:t xml:space="preserve"> </w:t>
      </w:r>
      <w:r w:rsidR="0026461C">
        <w:rPr>
          <w:rFonts w:eastAsiaTheme="minorEastAsia" w:hint="eastAsia"/>
          <w:lang w:eastAsia="zh-CN"/>
        </w:rPr>
        <w:t xml:space="preserve"> </w:t>
      </w:r>
      <w:r w:rsidR="00CC0475">
        <w:rPr>
          <w:rFonts w:eastAsiaTheme="minorEastAsia" w:hint="eastAsia"/>
          <w:lang w:eastAsia="zh-CN"/>
        </w:rPr>
        <w:t>关于</w:t>
      </w:r>
      <w:r w:rsidR="0026461C" w:rsidRPr="00A10EFE">
        <w:rPr>
          <w:rFonts w:eastAsia="SimSun"/>
          <w:lang w:eastAsia="zh-CN"/>
        </w:rPr>
        <w:t>改性活生物体风险评估和风险评估监测</w:t>
      </w:r>
      <w:r w:rsidR="00A10EFE" w:rsidRPr="00A10EFE">
        <w:rPr>
          <w:rFonts w:eastAsia="SimSun"/>
          <w:lang w:eastAsia="zh-CN"/>
        </w:rPr>
        <w:t>工作的</w:t>
      </w:r>
      <w:r w:rsidR="00D635FC" w:rsidRPr="00A10EFE">
        <w:rPr>
          <w:rFonts w:eastAsia="SimSun"/>
          <w:lang w:eastAsia="zh-CN"/>
        </w:rPr>
        <w:t>指导</w:t>
      </w:r>
      <w:r w:rsidR="00A10EFE" w:rsidRPr="00A10EFE">
        <w:rPr>
          <w:rFonts w:eastAsia="SimSun"/>
          <w:lang w:eastAsia="zh-CN"/>
        </w:rPr>
        <w:t>意见</w:t>
      </w:r>
      <w:r w:rsidR="0026461C" w:rsidRPr="00A10EFE">
        <w:rPr>
          <w:rFonts w:eastAsia="SimSun"/>
          <w:lang w:eastAsia="zh-CN"/>
        </w:rPr>
        <w:t>，</w:t>
      </w:r>
      <w:r w:rsidR="00335C7D" w:rsidRPr="00A10EFE">
        <w:rPr>
          <w:rFonts w:eastAsia="SimSun"/>
          <w:lang w:eastAsia="zh-CN"/>
        </w:rPr>
        <w:t>UNEP/CBD/BS/COP-MOP/8/8/Add.1., 2016</w:t>
      </w:r>
      <w:r w:rsidR="00EE55D8">
        <w:rPr>
          <w:rFonts w:eastAsia="SimSun" w:hint="eastAsia"/>
          <w:lang w:eastAsia="zh-CN"/>
        </w:rPr>
        <w:t>年</w:t>
      </w:r>
      <w:r w:rsidR="00EE55D8">
        <w:rPr>
          <w:rFonts w:eastAsia="SimSun" w:hint="eastAsia"/>
          <w:lang w:eastAsia="zh-CN"/>
        </w:rPr>
        <w:t>9</w:t>
      </w:r>
      <w:r w:rsidR="00EE55D8">
        <w:rPr>
          <w:rFonts w:eastAsia="SimSun" w:hint="eastAsia"/>
          <w:lang w:eastAsia="zh-CN"/>
        </w:rPr>
        <w:t>月</w:t>
      </w:r>
      <w:r w:rsidR="00EE55D8">
        <w:rPr>
          <w:rFonts w:eastAsia="SimSun" w:hint="eastAsia"/>
          <w:lang w:eastAsia="zh-CN"/>
        </w:rPr>
        <w:t>14</w:t>
      </w:r>
      <w:r w:rsidR="00EE55D8">
        <w:rPr>
          <w:rFonts w:eastAsia="SimSun" w:hint="eastAsia"/>
          <w:lang w:eastAsia="zh-CN"/>
        </w:rPr>
        <w:t>日</w:t>
      </w:r>
      <w:r w:rsidR="00D41EB7">
        <w:rPr>
          <w:rFonts w:eastAsia="SimSun" w:hint="eastAsia"/>
          <w:lang w:eastAsia="zh-CN"/>
        </w:rPr>
        <w:t>，</w:t>
      </w:r>
      <w:r w:rsidR="00335C7D" w:rsidRPr="00A10EFE">
        <w:rPr>
          <w:rFonts w:eastAsia="SimSun"/>
          <w:lang w:eastAsia="zh-CN"/>
        </w:rPr>
        <w:t xml:space="preserve"> </w:t>
      </w:r>
      <w:hyperlink r:id="rId3" w:history="1">
        <w:r w:rsidR="00335C7D" w:rsidRPr="00A10EFE">
          <w:rPr>
            <w:rStyle w:val="Hyperlink"/>
            <w:rFonts w:eastAsia="SimSun"/>
            <w:lang w:eastAsia="zh-CN"/>
          </w:rPr>
          <w:t>www.cbd.int/doc/meetings/bs/mop-08/official/bs-mop-08-08-add1-en.pdf</w:t>
        </w:r>
      </w:hyperlink>
      <w:r w:rsidR="009321D7" w:rsidRPr="00A10EFE">
        <w:rPr>
          <w:rFonts w:eastAsia="SimSun"/>
          <w:lang w:eastAsia="zh-CN"/>
        </w:rPr>
        <w:t>。</w:t>
      </w:r>
    </w:p>
  </w:footnote>
  <w:footnote w:id="8">
    <w:p w14:paraId="21B97D6B" w14:textId="54C7495B" w:rsidR="00346201" w:rsidRPr="00CA2D8B" w:rsidRDefault="00346201" w:rsidP="00D41EB7">
      <w:pPr>
        <w:pStyle w:val="FootnoteText"/>
        <w:spacing w:after="60"/>
        <w:rPr>
          <w:rFonts w:eastAsia="SimSun"/>
          <w:lang w:eastAsia="zh-CN"/>
        </w:rPr>
      </w:pPr>
      <w:r w:rsidRPr="00CA2D8B">
        <w:rPr>
          <w:rStyle w:val="FootnoteReference"/>
          <w:rFonts w:eastAsia="SimSun"/>
        </w:rPr>
        <w:footnoteRef/>
      </w:r>
      <w:r w:rsidRPr="00CA2D8B">
        <w:rPr>
          <w:rFonts w:eastAsia="SimSun"/>
          <w:lang w:eastAsia="zh-CN"/>
        </w:rPr>
        <w:t xml:space="preserve"> </w:t>
      </w:r>
      <w:r w:rsidR="00CA2D8B" w:rsidRPr="00CA2D8B">
        <w:rPr>
          <w:rFonts w:eastAsia="SimSun"/>
          <w:lang w:eastAsia="zh-CN"/>
        </w:rPr>
        <w:t xml:space="preserve"> </w:t>
      </w:r>
      <w:r w:rsidR="00CA2D8B" w:rsidRPr="00CA2D8B">
        <w:rPr>
          <w:rFonts w:eastAsia="SimSun"/>
          <w:lang w:eastAsia="zh-CN"/>
        </w:rPr>
        <w:t>也称一般保护目标或通用终点。</w:t>
      </w:r>
    </w:p>
  </w:footnote>
  <w:footnote w:id="9">
    <w:p w14:paraId="6ABD6D37" w14:textId="6E16DC7C" w:rsidR="00246AFD" w:rsidRPr="006E62C9" w:rsidRDefault="00246AFD" w:rsidP="00D41EB7">
      <w:pPr>
        <w:pStyle w:val="FootnoteText"/>
        <w:spacing w:after="60"/>
        <w:rPr>
          <w:rFonts w:eastAsiaTheme="minorEastAsia"/>
          <w:lang w:eastAsia="zh-CN"/>
        </w:rPr>
      </w:pPr>
      <w:r w:rsidRPr="00CA2D8B">
        <w:rPr>
          <w:rStyle w:val="FootnoteReference"/>
          <w:rFonts w:eastAsia="SimSun"/>
        </w:rPr>
        <w:footnoteRef/>
      </w:r>
      <w:r w:rsidRPr="00CA2D8B">
        <w:rPr>
          <w:rFonts w:eastAsia="SimSun"/>
          <w:lang w:eastAsia="zh-CN"/>
        </w:rPr>
        <w:t xml:space="preserve"> </w:t>
      </w:r>
      <w:r w:rsidR="006E62C9" w:rsidRPr="00CA2D8B">
        <w:rPr>
          <w:rFonts w:eastAsia="SimSun"/>
          <w:lang w:eastAsia="zh-CN"/>
        </w:rPr>
        <w:t xml:space="preserve"> CBD/CP/RA/AHTEG/2020/1/4</w:t>
      </w:r>
      <w:r w:rsidR="006E62C9" w:rsidRPr="00CA2D8B">
        <w:rPr>
          <w:rFonts w:eastAsia="SimSun"/>
          <w:lang w:eastAsia="zh-CN"/>
        </w:rPr>
        <w:t>。</w:t>
      </w:r>
    </w:p>
  </w:footnote>
  <w:footnote w:id="10">
    <w:p w14:paraId="513EA38D" w14:textId="77F1E047" w:rsidR="00871915" w:rsidRPr="00B65E28" w:rsidRDefault="00871915" w:rsidP="00B65E28">
      <w:pPr>
        <w:pStyle w:val="FootnoteText"/>
        <w:snapToGrid w:val="0"/>
        <w:spacing w:after="60"/>
        <w:rPr>
          <w:rFonts w:eastAsia="SimSun"/>
          <w:lang w:eastAsia="zh-CN"/>
        </w:rPr>
      </w:pPr>
      <w:r w:rsidRPr="00B65E28">
        <w:rPr>
          <w:rStyle w:val="FootnoteReference"/>
          <w:rFonts w:eastAsia="SimSun"/>
        </w:rPr>
        <w:footnoteRef/>
      </w:r>
      <w:r w:rsidRPr="00B65E28">
        <w:rPr>
          <w:rFonts w:eastAsia="SimSun"/>
        </w:rPr>
        <w:t xml:space="preserve"> </w:t>
      </w:r>
      <w:r w:rsidR="008173B0" w:rsidRPr="00B65E28">
        <w:rPr>
          <w:rFonts w:eastAsia="SimSun"/>
          <w:lang w:eastAsia="zh-CN"/>
        </w:rPr>
        <w:t xml:space="preserve"> </w:t>
      </w:r>
      <w:r w:rsidR="008173B0" w:rsidRPr="00B65E28">
        <w:rPr>
          <w:rStyle w:val="ui-provider"/>
          <w:rFonts w:eastAsia="SimSun"/>
        </w:rPr>
        <w:t>(CBD/CP/RA/AHTEG/2020/1/4)</w:t>
      </w:r>
      <w:r w:rsidR="008173B0" w:rsidRPr="00B65E28">
        <w:rPr>
          <w:rStyle w:val="ui-provider"/>
          <w:rFonts w:eastAsia="SimSun"/>
          <w:lang w:eastAsia="zh-CN"/>
        </w:rPr>
        <w:t>。</w:t>
      </w:r>
    </w:p>
  </w:footnote>
  <w:footnote w:id="11">
    <w:p w14:paraId="4FA9D41B" w14:textId="1C64439C" w:rsidR="00ED35E7" w:rsidRPr="00B65E28" w:rsidRDefault="00ED35E7" w:rsidP="00B65E28">
      <w:pPr>
        <w:pStyle w:val="FootnoteText"/>
        <w:snapToGrid w:val="0"/>
        <w:spacing w:after="60"/>
        <w:rPr>
          <w:rFonts w:eastAsia="SimSun"/>
          <w:lang w:eastAsia="zh-CN"/>
        </w:rPr>
      </w:pPr>
      <w:r w:rsidRPr="00B65E28">
        <w:rPr>
          <w:rStyle w:val="FootnoteReference"/>
          <w:rFonts w:eastAsia="SimSun"/>
        </w:rPr>
        <w:footnoteRef/>
      </w:r>
      <w:r w:rsidRPr="00B65E28">
        <w:rPr>
          <w:rFonts w:eastAsia="SimSun"/>
          <w:lang w:eastAsia="zh-CN"/>
        </w:rPr>
        <w:t xml:space="preserve">  </w:t>
      </w:r>
      <w:r w:rsidRPr="00B65E28">
        <w:rPr>
          <w:rStyle w:val="ui-provider"/>
          <w:rFonts w:eastAsia="SimSun"/>
          <w:lang w:eastAsia="zh-CN"/>
        </w:rPr>
        <w:t>(CBD/CP/RA/AHTEG/2020/1/4)</w:t>
      </w:r>
      <w:r w:rsidRPr="00B65E28">
        <w:rPr>
          <w:rStyle w:val="ui-provider"/>
          <w:rFonts w:eastAsia="SimSun"/>
          <w:lang w:eastAsia="zh-CN"/>
        </w:rPr>
        <w:t>。</w:t>
      </w:r>
    </w:p>
  </w:footnote>
  <w:footnote w:id="12">
    <w:p w14:paraId="7B485F07" w14:textId="6633B4FD" w:rsidR="00257094" w:rsidRPr="00257094" w:rsidRDefault="00257094" w:rsidP="00B65E28">
      <w:pPr>
        <w:pStyle w:val="FootnoteText"/>
        <w:snapToGrid w:val="0"/>
        <w:spacing w:after="60"/>
        <w:rPr>
          <w:rFonts w:eastAsiaTheme="minorEastAsia"/>
          <w:lang w:eastAsia="zh-CN"/>
        </w:rPr>
      </w:pPr>
      <w:r w:rsidRPr="00B65E28">
        <w:rPr>
          <w:rStyle w:val="FootnoteReference"/>
          <w:rFonts w:eastAsia="SimSun"/>
        </w:rPr>
        <w:footnoteRef/>
      </w:r>
      <w:r w:rsidRPr="00B65E28">
        <w:rPr>
          <w:rFonts w:eastAsia="SimSun"/>
          <w:lang w:eastAsia="zh-CN"/>
        </w:rPr>
        <w:t xml:space="preserve"> </w:t>
      </w:r>
      <w:r w:rsidR="00B65E28">
        <w:rPr>
          <w:rFonts w:eastAsia="SimSun" w:hint="eastAsia"/>
          <w:lang w:eastAsia="zh-CN"/>
        </w:rPr>
        <w:t xml:space="preserve"> </w:t>
      </w:r>
      <w:r w:rsidR="00B65E28" w:rsidRPr="00B65E28">
        <w:rPr>
          <w:rFonts w:eastAsia="SimSun"/>
          <w:lang w:eastAsia="zh-CN"/>
        </w:rPr>
        <w:t>通过建模预测释放</w:t>
      </w:r>
      <w:r w:rsidR="00865CA8">
        <w:rPr>
          <w:rFonts w:eastAsia="SimSun" w:hint="eastAsia"/>
          <w:lang w:eastAsia="zh-CN"/>
        </w:rPr>
        <w:t>一种</w:t>
      </w:r>
      <w:r w:rsidR="00B65E28" w:rsidRPr="00B65E28">
        <w:rPr>
          <w:rFonts w:eastAsia="SimSun"/>
          <w:lang w:eastAsia="zh-CN"/>
        </w:rPr>
        <w:t>抑制驱动的结果，野生型个体</w:t>
      </w:r>
      <w:r w:rsidR="00E12611">
        <w:rPr>
          <w:rFonts w:eastAsia="SimSun" w:hint="eastAsia"/>
          <w:lang w:eastAsia="zh-CN"/>
        </w:rPr>
        <w:t>回迁到</w:t>
      </w:r>
      <w:r w:rsidR="00B65E28" w:rsidRPr="00B65E28">
        <w:rPr>
          <w:rFonts w:eastAsia="SimSun"/>
          <w:lang w:eastAsia="zh-CN"/>
        </w:rPr>
        <w:t>驱动已局部消灭种群的地区（</w:t>
      </w:r>
      <w:r w:rsidR="00B65E28" w:rsidRPr="00B65E28">
        <w:rPr>
          <w:rFonts w:eastAsia="SimSun"/>
          <w:lang w:eastAsia="zh-CN"/>
        </w:rPr>
        <w:t xml:space="preserve">Champer </w:t>
      </w:r>
      <w:r w:rsidR="00B65E28" w:rsidRPr="00B65E28">
        <w:rPr>
          <w:rFonts w:eastAsia="SimSun"/>
          <w:lang w:eastAsia="zh-CN"/>
        </w:rPr>
        <w:t>等，</w:t>
      </w:r>
      <w:r w:rsidR="00B65E28" w:rsidRPr="00B65E28">
        <w:rPr>
          <w:rFonts w:eastAsia="SimSun"/>
          <w:lang w:eastAsia="zh-CN"/>
        </w:rPr>
        <w:t xml:space="preserve">2021 </w:t>
      </w:r>
      <w:r w:rsidR="00B65E28" w:rsidRPr="00B65E28">
        <w:rPr>
          <w:rFonts w:eastAsia="SimSun"/>
          <w:lang w:eastAsia="zh-CN"/>
        </w:rPr>
        <w:t>）。</w:t>
      </w:r>
    </w:p>
  </w:footnote>
  <w:footnote w:id="13">
    <w:p w14:paraId="42A5A92D" w14:textId="2BF5A238" w:rsidR="00C24092" w:rsidRPr="00BB33A2" w:rsidRDefault="00C24092">
      <w:pPr>
        <w:pStyle w:val="FootnoteText"/>
        <w:rPr>
          <w:rFonts w:eastAsia="SimSun"/>
          <w:lang w:eastAsia="zh-CN"/>
        </w:rPr>
      </w:pPr>
      <w:r w:rsidRPr="00BB33A2">
        <w:rPr>
          <w:rStyle w:val="FootnoteReference"/>
          <w:rFonts w:eastAsia="SimSun"/>
        </w:rPr>
        <w:footnoteRef/>
      </w:r>
      <w:r w:rsidRPr="00BB33A2">
        <w:rPr>
          <w:rFonts w:eastAsia="SimSun"/>
          <w:lang w:eastAsia="zh-CN"/>
        </w:rPr>
        <w:t xml:space="preserve"> </w:t>
      </w:r>
      <w:r w:rsidR="008A04CF" w:rsidRPr="00BB33A2">
        <w:rPr>
          <w:rFonts w:eastAsia="SimSun" w:hint="eastAsia"/>
          <w:lang w:eastAsia="zh-CN"/>
        </w:rPr>
        <w:t xml:space="preserve"> </w:t>
      </w:r>
      <w:r w:rsidR="008A04CF" w:rsidRPr="00BB33A2">
        <w:rPr>
          <w:rFonts w:eastAsia="SimSun" w:hint="eastAsia"/>
          <w:lang w:eastAsia="zh-CN"/>
        </w:rPr>
        <w:t>又称</w:t>
      </w:r>
      <w:r w:rsidR="009F6853">
        <w:rPr>
          <w:rFonts w:eastAsia="SimSun" w:hint="eastAsia"/>
          <w:lang w:eastAsia="zh-CN"/>
        </w:rPr>
        <w:t>不利</w:t>
      </w:r>
      <w:r w:rsidR="008A04CF" w:rsidRPr="00BB33A2">
        <w:rPr>
          <w:rFonts w:eastAsia="SimSun" w:hint="eastAsia"/>
          <w:lang w:eastAsia="zh-CN"/>
        </w:rPr>
        <w:t>结果途径</w:t>
      </w:r>
      <w:r w:rsidR="00BB33A2" w:rsidRPr="00BB33A2">
        <w:rPr>
          <w:rFonts w:eastAsia="SimSun" w:hint="eastAsia"/>
          <w:lang w:eastAsia="zh-CN"/>
        </w:rPr>
        <w:t>。</w:t>
      </w:r>
    </w:p>
  </w:footnote>
  <w:footnote w:id="14">
    <w:p w14:paraId="57B038E4" w14:textId="72A2BB59" w:rsidR="00B31A09" w:rsidRPr="006F026E" w:rsidRDefault="00B31A09">
      <w:pPr>
        <w:pStyle w:val="FootnoteText"/>
        <w:rPr>
          <w:rFonts w:eastAsia="SimSun"/>
          <w:lang w:eastAsia="zh-CN"/>
        </w:rPr>
      </w:pPr>
      <w:r w:rsidRPr="006F026E">
        <w:rPr>
          <w:rStyle w:val="FootnoteReference"/>
          <w:rFonts w:eastAsia="SimSun"/>
        </w:rPr>
        <w:footnoteRef/>
      </w:r>
      <w:r w:rsidRPr="006F026E">
        <w:rPr>
          <w:rFonts w:eastAsia="SimSun"/>
          <w:lang w:eastAsia="zh-CN"/>
        </w:rPr>
        <w:t xml:space="preserve"> </w:t>
      </w:r>
      <w:r w:rsidR="00F0367A" w:rsidRPr="006F026E">
        <w:rPr>
          <w:rFonts w:eastAsia="SimSun"/>
          <w:lang w:eastAsia="zh-CN"/>
        </w:rPr>
        <w:t xml:space="preserve"> 1992</w:t>
      </w:r>
      <w:r w:rsidR="00F0367A" w:rsidRPr="006F026E">
        <w:rPr>
          <w:rFonts w:eastAsia="SimSun"/>
          <w:lang w:eastAsia="zh-CN"/>
        </w:rPr>
        <w:t>年《生物多样性公约》，附件一</w:t>
      </w:r>
      <w:r w:rsidR="00321345">
        <w:rPr>
          <w:rFonts w:eastAsia="SimSun" w:hint="eastAsia"/>
          <w:lang w:eastAsia="zh-CN"/>
        </w:rPr>
        <w:t>，</w:t>
      </w:r>
      <w:r w:rsidR="000B592D">
        <w:rPr>
          <w:rFonts w:eastAsia="SimSun" w:hint="eastAsia"/>
          <w:lang w:eastAsia="zh-CN"/>
        </w:rPr>
        <w:t>查明</w:t>
      </w:r>
      <w:r w:rsidR="00F0367A" w:rsidRPr="006F026E">
        <w:rPr>
          <w:rFonts w:eastAsia="SimSun"/>
          <w:lang w:eastAsia="zh-CN"/>
        </w:rPr>
        <w:t>和监测</w:t>
      </w:r>
      <w:r w:rsidR="00321345">
        <w:rPr>
          <w:rFonts w:eastAsia="SimSun" w:hint="eastAsia"/>
          <w:lang w:eastAsia="zh-CN"/>
        </w:rPr>
        <w:t>，</w:t>
      </w:r>
      <w:hyperlink r:id="rId4" w:history="1">
        <w:r w:rsidR="00F27089" w:rsidRPr="007012E2">
          <w:rPr>
            <w:rStyle w:val="Hyperlink"/>
            <w:rFonts w:eastAsia="SimSun"/>
            <w:lang w:eastAsia="zh-CN"/>
          </w:rPr>
          <w:t>www.cbd.int/convention/articles/?a=cbd-a1</w:t>
        </w:r>
      </w:hyperlink>
      <w:r w:rsidR="00F0367A" w:rsidRPr="006F026E">
        <w:rPr>
          <w:rFonts w:eastAsia="SimSun"/>
          <w:lang w:eastAsia="zh-CN"/>
        </w:rPr>
        <w:t>。</w:t>
      </w:r>
    </w:p>
  </w:footnote>
  <w:footnote w:id="15">
    <w:p w14:paraId="5BDA5C15" w14:textId="038EACAB" w:rsidR="00C616BD" w:rsidRPr="009940FD" w:rsidRDefault="00C616BD">
      <w:pPr>
        <w:pStyle w:val="FootnoteText"/>
        <w:rPr>
          <w:rFonts w:eastAsia="SimSun"/>
          <w:lang w:eastAsia="zh-CN"/>
        </w:rPr>
      </w:pPr>
      <w:r w:rsidRPr="009940FD">
        <w:rPr>
          <w:rStyle w:val="FootnoteReference"/>
          <w:rFonts w:eastAsia="SimSun"/>
        </w:rPr>
        <w:footnoteRef/>
      </w:r>
      <w:r w:rsidRPr="009940FD">
        <w:rPr>
          <w:rFonts w:eastAsia="SimSun"/>
          <w:lang w:eastAsia="zh-CN"/>
        </w:rPr>
        <w:t xml:space="preserve"> </w:t>
      </w:r>
      <w:r w:rsidR="009940FD" w:rsidRPr="009940FD">
        <w:rPr>
          <w:rFonts w:eastAsia="SimSun"/>
          <w:lang w:eastAsia="zh-CN"/>
        </w:rPr>
        <w:t xml:space="preserve"> </w:t>
      </w:r>
      <w:r w:rsidR="009940FD" w:rsidRPr="009940FD">
        <w:rPr>
          <w:rFonts w:eastAsia="SimSun"/>
          <w:lang w:eastAsia="zh-CN"/>
        </w:rPr>
        <w:t>又称不利结果途径。</w:t>
      </w:r>
      <w:r w:rsidR="002365F7">
        <w:rPr>
          <w:rFonts w:eastAsia="SimSun" w:hint="eastAsia"/>
          <w:lang w:eastAsia="zh-CN"/>
        </w:rPr>
        <w:t>危害</w:t>
      </w:r>
      <w:r w:rsidR="009940FD" w:rsidRPr="009940FD">
        <w:rPr>
          <w:rFonts w:eastAsia="SimSun"/>
          <w:lang w:eastAsia="zh-CN"/>
        </w:rPr>
        <w:t>途径是</w:t>
      </w:r>
      <w:r w:rsidR="002365F7">
        <w:rPr>
          <w:rFonts w:eastAsia="SimSun" w:hint="eastAsia"/>
          <w:lang w:eastAsia="zh-CN"/>
        </w:rPr>
        <w:t>危害</w:t>
      </w:r>
      <w:r w:rsidR="009940FD" w:rsidRPr="009940FD">
        <w:rPr>
          <w:rFonts w:eastAsia="SimSun"/>
          <w:lang w:eastAsia="zh-CN"/>
        </w:rPr>
        <w:t>得以实现所需要发生的一系列事件的因果关系或条件。</w:t>
      </w:r>
    </w:p>
  </w:footnote>
  <w:footnote w:id="16">
    <w:p w14:paraId="1024FAA8" w14:textId="1A483F6B" w:rsidR="00885E17" w:rsidRPr="0005216D" w:rsidRDefault="003F5149" w:rsidP="00885E17">
      <w:pPr>
        <w:pStyle w:val="FootnoteText"/>
        <w:rPr>
          <w:rFonts w:eastAsia="SimSun"/>
        </w:rPr>
      </w:pPr>
      <w:r w:rsidRPr="0005216D">
        <w:rPr>
          <w:rStyle w:val="FootnoteReference"/>
          <w:rFonts w:eastAsia="SimSun"/>
        </w:rPr>
        <w:footnoteRef/>
      </w:r>
      <w:r w:rsidRPr="0005216D">
        <w:rPr>
          <w:rFonts w:eastAsia="SimSun"/>
          <w:lang w:eastAsia="zh-CN"/>
        </w:rPr>
        <w:t xml:space="preserve"> </w:t>
      </w:r>
      <w:r w:rsidR="00F35E5C" w:rsidRPr="0005216D">
        <w:rPr>
          <w:rFonts w:eastAsia="SimSun"/>
          <w:lang w:eastAsia="zh-CN"/>
        </w:rPr>
        <w:t xml:space="preserve"> </w:t>
      </w:r>
      <w:r w:rsidR="009627FB">
        <w:rPr>
          <w:rFonts w:eastAsia="SimSun" w:hint="eastAsia"/>
          <w:lang w:eastAsia="zh-CN"/>
        </w:rPr>
        <w:t>关于</w:t>
      </w:r>
      <w:r w:rsidR="00F35E5C" w:rsidRPr="0005216D">
        <w:rPr>
          <w:rFonts w:eastAsia="SimSun"/>
          <w:lang w:eastAsia="zh-CN"/>
        </w:rPr>
        <w:t>改性活生物体风险评估和风险评估监测</w:t>
      </w:r>
      <w:r w:rsidR="00C27635">
        <w:rPr>
          <w:rFonts w:eastAsia="SimSun" w:hint="eastAsia"/>
          <w:lang w:eastAsia="zh-CN"/>
        </w:rPr>
        <w:t>工作的指导意见</w:t>
      </w:r>
      <w:r w:rsidR="00F35E5C" w:rsidRPr="0005216D">
        <w:rPr>
          <w:rFonts w:eastAsia="SimSun"/>
          <w:lang w:eastAsia="zh-CN"/>
        </w:rPr>
        <w:t>，</w:t>
      </w:r>
      <w:r w:rsidR="00F35E5C" w:rsidRPr="0005216D">
        <w:rPr>
          <w:rFonts w:eastAsia="SimSun"/>
          <w:lang w:eastAsia="zh-CN"/>
        </w:rPr>
        <w:t>UNEP/CBD/BS/COP-MOP/8/8/Add.1</w:t>
      </w:r>
      <w:r w:rsidR="00F35E5C" w:rsidRPr="0005216D">
        <w:rPr>
          <w:rFonts w:eastAsia="SimSun"/>
          <w:lang w:eastAsia="zh-CN"/>
        </w:rPr>
        <w:t>，</w:t>
      </w:r>
      <w:r w:rsidR="00F35E5C" w:rsidRPr="0005216D">
        <w:rPr>
          <w:rFonts w:eastAsia="SimSun"/>
          <w:lang w:eastAsia="zh-CN"/>
        </w:rPr>
        <w:t>2016</w:t>
      </w:r>
      <w:r w:rsidR="00F35E5C" w:rsidRPr="0005216D">
        <w:rPr>
          <w:rFonts w:eastAsia="SimSun"/>
          <w:lang w:eastAsia="zh-CN"/>
        </w:rPr>
        <w:t>年</w:t>
      </w:r>
      <w:r w:rsidR="00F35E5C" w:rsidRPr="0005216D">
        <w:rPr>
          <w:rFonts w:eastAsia="SimSun"/>
          <w:lang w:eastAsia="zh-CN"/>
        </w:rPr>
        <w:t>9</w:t>
      </w:r>
      <w:r w:rsidR="00F35E5C" w:rsidRPr="0005216D">
        <w:rPr>
          <w:rFonts w:eastAsia="SimSun"/>
          <w:lang w:eastAsia="zh-CN"/>
        </w:rPr>
        <w:t>月</w:t>
      </w:r>
      <w:r w:rsidR="00F35E5C" w:rsidRPr="0005216D">
        <w:rPr>
          <w:rFonts w:eastAsia="SimSun"/>
          <w:lang w:eastAsia="zh-CN"/>
        </w:rPr>
        <w:t>14</w:t>
      </w:r>
      <w:r w:rsidR="00F35E5C" w:rsidRPr="0005216D">
        <w:rPr>
          <w:rFonts w:eastAsia="SimSun"/>
          <w:lang w:eastAsia="zh-CN"/>
        </w:rPr>
        <w:t>日。</w:t>
      </w:r>
      <w:hyperlink r:id="rId5" w:history="1">
        <w:r w:rsidR="00885E17" w:rsidRPr="0005216D">
          <w:rPr>
            <w:rStyle w:val="Hyperlink"/>
            <w:rFonts w:eastAsia="SimSun"/>
          </w:rPr>
          <w:t>www.cbd.int/doc/meetings/bs/mop-08/official/bs-mop-08-08-add1-en.pdf</w:t>
        </w:r>
      </w:hyperlink>
      <w:r w:rsidR="0005216D" w:rsidRPr="0005216D">
        <w:rPr>
          <w:rFonts w:eastAsia="SimSun"/>
          <w:lang w:eastAsia="zh-CN"/>
        </w:rPr>
        <w:t>。</w:t>
      </w:r>
    </w:p>
    <w:p w14:paraId="3DA290CF" w14:textId="75B0C217" w:rsidR="003F5149" w:rsidRPr="00F35E5C" w:rsidRDefault="003F5149">
      <w:pPr>
        <w:pStyle w:val="FootnoteText"/>
        <w:rPr>
          <w:rFonts w:eastAsiaTheme="minorEastAsia"/>
          <w:lang w:eastAsia="zh-CN"/>
        </w:rPr>
      </w:pPr>
    </w:p>
  </w:footnote>
  <w:footnote w:id="17">
    <w:p w14:paraId="6B7871C6" w14:textId="26C6452F" w:rsidR="003A45EC" w:rsidRPr="00713833" w:rsidRDefault="003A45EC" w:rsidP="00804A25">
      <w:pPr>
        <w:pStyle w:val="FootnoteText"/>
        <w:rPr>
          <w:lang w:eastAsia="zh-CN"/>
        </w:rPr>
      </w:pPr>
      <w:r w:rsidRPr="00713833">
        <w:rPr>
          <w:rStyle w:val="FootnoteReference"/>
        </w:rPr>
        <w:footnoteRef/>
      </w:r>
      <w:r w:rsidR="001E6660">
        <w:rPr>
          <w:rFonts w:eastAsiaTheme="minorEastAsia" w:hint="eastAsia"/>
          <w:lang w:eastAsia="zh-CN"/>
        </w:rPr>
        <w:t xml:space="preserve"> </w:t>
      </w:r>
      <w:r w:rsidRPr="00713833">
        <w:rPr>
          <w:lang w:eastAsia="zh-CN"/>
        </w:rPr>
        <w:t xml:space="preserve"> </w:t>
      </w:r>
      <w:r w:rsidRPr="00987EB3">
        <w:rPr>
          <w:rFonts w:eastAsia="SimSun"/>
          <w:lang w:eastAsia="zh-CN"/>
        </w:rPr>
        <w:t>改编自</w:t>
      </w:r>
      <w:r w:rsidRPr="00987EB3">
        <w:rPr>
          <w:rFonts w:eastAsia="SimSun"/>
          <w:lang w:eastAsia="zh-CN"/>
        </w:rPr>
        <w:t xml:space="preserve"> Foster </w:t>
      </w:r>
      <w:r w:rsidRPr="00987EB3">
        <w:rPr>
          <w:rFonts w:eastAsia="SimSun"/>
          <w:lang w:eastAsia="zh-CN"/>
        </w:rPr>
        <w:t>和</w:t>
      </w:r>
      <w:r w:rsidRPr="00987EB3">
        <w:rPr>
          <w:rFonts w:eastAsia="SimSun"/>
          <w:lang w:eastAsia="zh-CN"/>
        </w:rPr>
        <w:t xml:space="preserve"> Walker</w:t>
      </w:r>
      <w:r w:rsidRPr="00987EB3">
        <w:rPr>
          <w:rFonts w:eastAsia="SimSun"/>
          <w:lang w:eastAsia="zh-CN"/>
        </w:rPr>
        <w:t>（</w:t>
      </w:r>
      <w:r w:rsidRPr="00987EB3">
        <w:rPr>
          <w:rFonts w:eastAsia="SimSun"/>
          <w:lang w:eastAsia="zh-CN"/>
        </w:rPr>
        <w:t xml:space="preserve">2019 </w:t>
      </w:r>
      <w:r w:rsidRPr="00987EB3">
        <w:rPr>
          <w:rFonts w:eastAsia="SimSun"/>
          <w:lang w:eastAsia="zh-CN"/>
        </w:rPr>
        <w:t>）。</w:t>
      </w:r>
    </w:p>
  </w:footnote>
  <w:footnote w:id="18">
    <w:p w14:paraId="06B1A9A0" w14:textId="037293EA" w:rsidR="003A45EC" w:rsidRPr="00F168AD" w:rsidRDefault="003A45EC" w:rsidP="00804A25">
      <w:pPr>
        <w:pStyle w:val="FootnoteText"/>
        <w:rPr>
          <w:lang w:eastAsia="zh-CN"/>
        </w:rPr>
      </w:pPr>
      <w:r w:rsidRPr="00F168AD">
        <w:rPr>
          <w:rStyle w:val="FootnoteReference"/>
        </w:rPr>
        <w:footnoteRef/>
      </w:r>
      <w:r w:rsidR="00415718">
        <w:rPr>
          <w:rFonts w:eastAsiaTheme="minorEastAsia" w:hint="eastAsia"/>
          <w:lang w:eastAsia="zh-CN"/>
        </w:rPr>
        <w:t xml:space="preserve"> </w:t>
      </w:r>
      <w:r w:rsidRPr="00F168AD">
        <w:rPr>
          <w:lang w:eastAsia="zh-CN"/>
        </w:rPr>
        <w:t xml:space="preserve"> </w:t>
      </w:r>
      <w:r w:rsidRPr="00496BD3">
        <w:rPr>
          <w:rFonts w:ascii="SimSun" w:eastAsia="SimSun" w:hAnsi="SimSun" w:cs="SimSun" w:hint="eastAsia"/>
          <w:lang w:eastAsia="zh-CN"/>
        </w:rPr>
        <w:t>本术语表旨在为读者提供帮助，并不构成术语定义或词汇表</w:t>
      </w:r>
      <w:r>
        <w:rPr>
          <w:rFonts w:ascii="SimSun" w:eastAsia="SimSun" w:hAnsi="SimSun" w:cs="SimSun"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1EF9D30E" w14:textId="045DC913" w:rsidR="002B559C" w:rsidRPr="00E172AC" w:rsidRDefault="00000000" w:rsidP="002B559C">
    <w:pPr>
      <w:pStyle w:val="Header"/>
      <w:pBdr>
        <w:bottom w:val="single" w:sz="4" w:space="1" w:color="auto"/>
      </w:pBdr>
      <w:spacing w:after="240"/>
      <w:rPr>
        <w:rFonts w:eastAsiaTheme="minorEastAsia"/>
        <w:sz w:val="20"/>
        <w:szCs w:val="20"/>
        <w:lang w:val="en-US" w:eastAsia="zh-CN"/>
      </w:rPr>
    </w:pPr>
    <w:sdt>
      <w:sdtPr>
        <w:rPr>
          <w:rFonts w:hint="eastAsia"/>
          <w:caps w:val="0"/>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2B777D" w:rsidRPr="00D713DD">
          <w:rPr>
            <w:rFonts w:hint="eastAsia"/>
            <w:caps w:val="0"/>
            <w:sz w:val="20"/>
            <w:szCs w:val="20"/>
            <w:lang w:val="fr-FR"/>
          </w:rPr>
          <w:t>CBD/SBSTTA/26/</w:t>
        </w:r>
        <w:r w:rsidR="001E19C7" w:rsidRPr="00D713DD">
          <w:rPr>
            <w:rFonts w:eastAsiaTheme="minorEastAsia" w:hint="eastAsia"/>
            <w:caps w:val="0"/>
            <w:sz w:val="20"/>
            <w:szCs w:val="20"/>
            <w:lang w:val="fr-FR" w:eastAsia="zh-CN"/>
          </w:rPr>
          <w:t>5/Add.1</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862E5" w14:textId="488299B5" w:rsidR="002B559C" w:rsidRPr="00D713DD" w:rsidRDefault="00010C80" w:rsidP="002B559C">
    <w:pPr>
      <w:pStyle w:val="Header"/>
      <w:pBdr>
        <w:bottom w:val="single" w:sz="4" w:space="1" w:color="auto"/>
      </w:pBdr>
      <w:spacing w:after="240"/>
      <w:jc w:val="right"/>
      <w:rPr>
        <w:rFonts w:eastAsiaTheme="minorEastAsia"/>
        <w:sz w:val="20"/>
        <w:szCs w:val="20"/>
        <w:lang w:val="fr-FR" w:eastAsia="zh-CN"/>
      </w:rPr>
    </w:pPr>
    <w:r>
      <w:rPr>
        <w:sz w:val="20"/>
        <w:szCs w:val="20"/>
        <w:lang w:val="fr-FR"/>
      </w:rPr>
      <w:t>CBD/SBSTTA/2</w:t>
    </w:r>
    <w:r w:rsidR="00506953">
      <w:rPr>
        <w:sz w:val="20"/>
        <w:szCs w:val="20"/>
        <w:lang w:val="fr-FR"/>
      </w:rPr>
      <w:t>6</w:t>
    </w:r>
    <w:r>
      <w:rPr>
        <w:sz w:val="20"/>
        <w:szCs w:val="20"/>
        <w:lang w:val="fr-FR"/>
      </w:rPr>
      <w:t>/</w:t>
    </w:r>
    <w:r w:rsidR="00D713DD">
      <w:rPr>
        <w:rFonts w:eastAsiaTheme="minorEastAsia" w:hint="eastAsia"/>
        <w:sz w:val="20"/>
        <w:szCs w:val="20"/>
        <w:lang w:val="fr-FR" w:eastAsia="zh-CN"/>
      </w:rPr>
      <w:t>5/A</w:t>
    </w:r>
    <w:r w:rsidR="00D713DD" w:rsidRPr="00D713DD">
      <w:rPr>
        <w:rFonts w:eastAsiaTheme="minorEastAsia" w:hint="eastAsia"/>
        <w:caps w:val="0"/>
        <w:sz w:val="20"/>
        <w:szCs w:val="20"/>
        <w:lang w:val="fr-FR" w:eastAsia="zh-CN"/>
      </w:rPr>
      <w:t>dd</w:t>
    </w:r>
    <w:r w:rsidR="00D713DD">
      <w:rPr>
        <w:rFonts w:eastAsiaTheme="minorEastAsia" w:hint="eastAsia"/>
        <w:sz w:val="20"/>
        <w:szCs w:val="20"/>
        <w:lang w:val="fr-FR" w:eastAsia="zh-CN"/>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519CB" w14:textId="77777777" w:rsidR="003A45EC" w:rsidRPr="00FD328D" w:rsidRDefault="003A45EC" w:rsidP="009F2132">
    <w:pPr>
      <w:pStyle w:val="Header"/>
      <w:pBdr>
        <w:bottom w:val="single" w:sz="4" w:space="1" w:color="auto"/>
      </w:pBdr>
      <w:ind w:right="360"/>
      <w:jc w:val="left"/>
      <w:rPr>
        <w:bCs/>
        <w:iCs/>
        <w:sz w:val="20"/>
        <w:szCs w:val="20"/>
      </w:rPr>
    </w:pPr>
    <w:r>
      <w:rPr>
        <w:bCs/>
        <w:iCs/>
        <w:sz w:val="20"/>
        <w:szCs w:val="20"/>
      </w:rPr>
      <w:t>CBD/SBSTTA/26/5/Add.1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998F4A" w14:textId="77777777" w:rsidR="003A45EC" w:rsidRPr="006A349B" w:rsidRDefault="003A45EC" w:rsidP="009F2132">
    <w:pPr>
      <w:pStyle w:val="Header"/>
      <w:pBdr>
        <w:bottom w:val="single" w:sz="4" w:space="1" w:color="auto"/>
      </w:pBdr>
      <w:ind w:right="95"/>
      <w:jc w:val="right"/>
      <w:rPr>
        <w:bCs/>
        <w:iCs/>
        <w:sz w:val="20"/>
        <w:szCs w:val="20"/>
      </w:rPr>
    </w:pPr>
    <w:r>
      <w:rPr>
        <w:bCs/>
        <w:iCs/>
        <w:sz w:val="20"/>
        <w:szCs w:val="20"/>
      </w:rPr>
      <w:t>CBD/SBSTTA/26/5/Add.1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23F41"/>
    <w:multiLevelType w:val="hybridMultilevel"/>
    <w:tmpl w:val="5F06FEA0"/>
    <w:lvl w:ilvl="0" w:tplc="EC4A9042">
      <w:start w:val="1"/>
      <w:numFmt w:val="bullet"/>
      <w:lvlText w:val="·"/>
      <w:lvlJc w:val="left"/>
      <w:pPr>
        <w:ind w:left="1080" w:hanging="360"/>
      </w:pPr>
      <w:rPr>
        <w:rFonts w:ascii="Symbol" w:hAnsi="Symbol" w:hint="default"/>
      </w:rPr>
    </w:lvl>
    <w:lvl w:ilvl="1" w:tplc="D20A45F8">
      <w:start w:val="1"/>
      <w:numFmt w:val="bullet"/>
      <w:lvlText w:val="o"/>
      <w:lvlJc w:val="left"/>
      <w:pPr>
        <w:ind w:left="1800" w:hanging="360"/>
      </w:pPr>
      <w:rPr>
        <w:rFonts w:ascii="Courier New" w:hAnsi="Courier New" w:hint="default"/>
      </w:rPr>
    </w:lvl>
    <w:lvl w:ilvl="2" w:tplc="BB14A13E">
      <w:start w:val="1"/>
      <w:numFmt w:val="bullet"/>
      <w:lvlText w:val=""/>
      <w:lvlJc w:val="left"/>
      <w:pPr>
        <w:ind w:left="2520" w:hanging="360"/>
      </w:pPr>
      <w:rPr>
        <w:rFonts w:ascii="Wingdings" w:hAnsi="Wingdings" w:hint="default"/>
      </w:rPr>
    </w:lvl>
    <w:lvl w:ilvl="3" w:tplc="75C2014A">
      <w:start w:val="1"/>
      <w:numFmt w:val="bullet"/>
      <w:lvlText w:val=""/>
      <w:lvlJc w:val="left"/>
      <w:pPr>
        <w:ind w:left="3240" w:hanging="360"/>
      </w:pPr>
      <w:rPr>
        <w:rFonts w:ascii="Symbol" w:hAnsi="Symbol" w:hint="default"/>
      </w:rPr>
    </w:lvl>
    <w:lvl w:ilvl="4" w:tplc="F520870C">
      <w:start w:val="1"/>
      <w:numFmt w:val="bullet"/>
      <w:lvlText w:val="o"/>
      <w:lvlJc w:val="left"/>
      <w:pPr>
        <w:ind w:left="3960" w:hanging="360"/>
      </w:pPr>
      <w:rPr>
        <w:rFonts w:ascii="Courier New" w:hAnsi="Courier New" w:hint="default"/>
      </w:rPr>
    </w:lvl>
    <w:lvl w:ilvl="5" w:tplc="5B30DE3A">
      <w:start w:val="1"/>
      <w:numFmt w:val="bullet"/>
      <w:lvlText w:val=""/>
      <w:lvlJc w:val="left"/>
      <w:pPr>
        <w:ind w:left="4680" w:hanging="360"/>
      </w:pPr>
      <w:rPr>
        <w:rFonts w:ascii="Wingdings" w:hAnsi="Wingdings" w:hint="default"/>
      </w:rPr>
    </w:lvl>
    <w:lvl w:ilvl="6" w:tplc="1B5258E2">
      <w:start w:val="1"/>
      <w:numFmt w:val="bullet"/>
      <w:lvlText w:val=""/>
      <w:lvlJc w:val="left"/>
      <w:pPr>
        <w:ind w:left="5400" w:hanging="360"/>
      </w:pPr>
      <w:rPr>
        <w:rFonts w:ascii="Symbol" w:hAnsi="Symbol" w:hint="default"/>
      </w:rPr>
    </w:lvl>
    <w:lvl w:ilvl="7" w:tplc="64B275FC">
      <w:start w:val="1"/>
      <w:numFmt w:val="bullet"/>
      <w:lvlText w:val="o"/>
      <w:lvlJc w:val="left"/>
      <w:pPr>
        <w:ind w:left="6120" w:hanging="360"/>
      </w:pPr>
      <w:rPr>
        <w:rFonts w:ascii="Courier New" w:hAnsi="Courier New" w:hint="default"/>
      </w:rPr>
    </w:lvl>
    <w:lvl w:ilvl="8" w:tplc="D7FC753C">
      <w:start w:val="1"/>
      <w:numFmt w:val="bullet"/>
      <w:lvlText w:val=""/>
      <w:lvlJc w:val="left"/>
      <w:pPr>
        <w:ind w:left="6840" w:hanging="360"/>
      </w:pPr>
      <w:rPr>
        <w:rFonts w:ascii="Wingdings" w:hAnsi="Wingdings" w:hint="default"/>
      </w:rPr>
    </w:lvl>
  </w:abstractNum>
  <w:abstractNum w:abstractNumId="1" w15:restartNumberingAfterBreak="0">
    <w:nsid w:val="02C03B1D"/>
    <w:multiLevelType w:val="hybridMultilevel"/>
    <w:tmpl w:val="34A29E1C"/>
    <w:lvl w:ilvl="0" w:tplc="FCA299C6">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272D7E"/>
    <w:multiLevelType w:val="hybridMultilevel"/>
    <w:tmpl w:val="9110835A"/>
    <w:lvl w:ilvl="0" w:tplc="7D161288">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647F6"/>
    <w:multiLevelType w:val="hybridMultilevel"/>
    <w:tmpl w:val="BFF240AE"/>
    <w:lvl w:ilvl="0" w:tplc="91C8354E">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54DFE"/>
    <w:multiLevelType w:val="hybridMultilevel"/>
    <w:tmpl w:val="8988BB6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873A3"/>
    <w:multiLevelType w:val="multilevel"/>
    <w:tmpl w:val="88D007C0"/>
    <w:lvl w:ilvl="0">
      <w:start w:val="1"/>
      <w:numFmt w:val="decimal"/>
      <w:lvlText w:val="%1."/>
      <w:lvlJc w:val="left"/>
      <w:pPr>
        <w:ind w:left="720" w:hanging="360"/>
      </w:pPr>
      <w:rPr>
        <w:rFonts w:ascii="Times New Roman" w:hAnsi="Times New Roman"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EA0746"/>
    <w:multiLevelType w:val="hybridMultilevel"/>
    <w:tmpl w:val="32A66994"/>
    <w:lvl w:ilvl="0" w:tplc="3DCE65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812B07"/>
    <w:multiLevelType w:val="hybridMultilevel"/>
    <w:tmpl w:val="D390EE26"/>
    <w:lvl w:ilvl="0" w:tplc="ADC4CA5E">
      <w:start w:val="1"/>
      <w:numFmt w:val="decimal"/>
      <w:pStyle w:val="Para1"/>
      <w:lvlText w:val="%1."/>
      <w:lvlJc w:val="left"/>
      <w:pPr>
        <w:tabs>
          <w:tab w:val="num" w:pos="360"/>
        </w:tabs>
        <w:ind w:left="0" w:firstLine="0"/>
      </w:pPr>
      <w:rPr>
        <w:rFonts w:ascii="Times New Roman" w:hAnsi="Times New Roman" w:hint="default"/>
        <w:b w:val="0"/>
        <w:i w:val="0"/>
        <w:sz w:val="22"/>
      </w:rPr>
    </w:lvl>
    <w:lvl w:ilvl="1" w:tplc="07DAA368">
      <w:start w:val="1"/>
      <w:numFmt w:val="lowerLetter"/>
      <w:lvlText w:val="(%2)"/>
      <w:lvlJc w:val="left"/>
      <w:pPr>
        <w:tabs>
          <w:tab w:val="num" w:pos="1440"/>
        </w:tabs>
        <w:ind w:left="0" w:firstLine="720"/>
      </w:pPr>
      <w:rPr>
        <w:rFonts w:hint="default"/>
        <w:b w:val="0"/>
        <w:i w:val="0"/>
      </w:rPr>
    </w:lvl>
    <w:lvl w:ilvl="2" w:tplc="40DA71AE">
      <w:start w:val="1"/>
      <w:numFmt w:val="lowerRoman"/>
      <w:pStyle w:val="Para3"/>
      <w:lvlText w:val="(%3)"/>
      <w:lvlJc w:val="right"/>
      <w:pPr>
        <w:tabs>
          <w:tab w:val="num" w:pos="1440"/>
        </w:tabs>
        <w:ind w:left="1440" w:hanging="360"/>
      </w:pPr>
      <w:rPr>
        <w:rFonts w:hint="default"/>
      </w:rPr>
    </w:lvl>
    <w:lvl w:ilvl="3" w:tplc="96583CCC">
      <w:start w:val="1"/>
      <w:numFmt w:val="bullet"/>
      <w:lvlText w:val=""/>
      <w:lvlJc w:val="left"/>
      <w:pPr>
        <w:tabs>
          <w:tab w:val="num" w:pos="2160"/>
        </w:tabs>
        <w:ind w:left="2160" w:hanging="720"/>
      </w:pPr>
      <w:rPr>
        <w:rFonts w:ascii="Symbol" w:hAnsi="Symbol" w:hint="default"/>
        <w:color w:val="auto"/>
        <w:sz w:val="28"/>
      </w:rPr>
    </w:lvl>
    <w:lvl w:ilvl="4" w:tplc="CC88373A">
      <w:start w:val="1"/>
      <w:numFmt w:val="lowerLetter"/>
      <w:lvlText w:val="(%5)"/>
      <w:lvlJc w:val="left"/>
      <w:pPr>
        <w:tabs>
          <w:tab w:val="num" w:pos="1800"/>
        </w:tabs>
        <w:ind w:left="1800" w:hanging="360"/>
      </w:pPr>
      <w:rPr>
        <w:rFonts w:hint="default"/>
      </w:rPr>
    </w:lvl>
    <w:lvl w:ilvl="5" w:tplc="349A65DA">
      <w:start w:val="1"/>
      <w:numFmt w:val="lowerRoman"/>
      <w:lvlText w:val="(%6)"/>
      <w:lvlJc w:val="left"/>
      <w:pPr>
        <w:tabs>
          <w:tab w:val="num" w:pos="2160"/>
        </w:tabs>
        <w:ind w:left="2160" w:hanging="360"/>
      </w:pPr>
      <w:rPr>
        <w:rFonts w:hint="default"/>
      </w:rPr>
    </w:lvl>
    <w:lvl w:ilvl="6" w:tplc="F2A2E662">
      <w:start w:val="1"/>
      <w:numFmt w:val="decimal"/>
      <w:lvlText w:val="%7."/>
      <w:lvlJc w:val="left"/>
      <w:pPr>
        <w:tabs>
          <w:tab w:val="num" w:pos="2520"/>
        </w:tabs>
        <w:ind w:left="2520" w:hanging="360"/>
      </w:pPr>
      <w:rPr>
        <w:rFonts w:hint="default"/>
      </w:rPr>
    </w:lvl>
    <w:lvl w:ilvl="7" w:tplc="C9D81D30">
      <w:start w:val="1"/>
      <w:numFmt w:val="lowerLetter"/>
      <w:lvlText w:val="%8."/>
      <w:lvlJc w:val="left"/>
      <w:pPr>
        <w:tabs>
          <w:tab w:val="num" w:pos="2880"/>
        </w:tabs>
        <w:ind w:left="2880" w:hanging="360"/>
      </w:pPr>
      <w:rPr>
        <w:rFonts w:hint="default"/>
      </w:rPr>
    </w:lvl>
    <w:lvl w:ilvl="8" w:tplc="433CBD7C">
      <w:start w:val="1"/>
      <w:numFmt w:val="lowerRoman"/>
      <w:lvlText w:val="%9."/>
      <w:lvlJc w:val="left"/>
      <w:pPr>
        <w:tabs>
          <w:tab w:val="num" w:pos="3240"/>
        </w:tabs>
        <w:ind w:left="3240" w:hanging="360"/>
      </w:pPr>
      <w:rPr>
        <w:rFonts w:hint="default"/>
      </w:rPr>
    </w:lvl>
  </w:abstractNum>
  <w:abstractNum w:abstractNumId="8" w15:restartNumberingAfterBreak="0">
    <w:nsid w:val="1B816079"/>
    <w:multiLevelType w:val="hybridMultilevel"/>
    <w:tmpl w:val="EEE68C70"/>
    <w:lvl w:ilvl="0" w:tplc="294A6598">
      <w:start w:val="1"/>
      <w:numFmt w:val="chineseCountingThousand"/>
      <w:lvlText w:val="(%1)"/>
      <w:lvlJc w:val="left"/>
      <w:pPr>
        <w:ind w:left="1479" w:hanging="360"/>
      </w:pPr>
      <w:rPr>
        <w:rFonts w:eastAsia="SimSun" w:hint="default"/>
        <w:color w:val="auto"/>
        <w:sz w:val="18"/>
      </w:rPr>
    </w:lvl>
    <w:lvl w:ilvl="1" w:tplc="04090019" w:tentative="1">
      <w:start w:val="1"/>
      <w:numFmt w:val="lowerLetter"/>
      <w:lvlText w:val="%2."/>
      <w:lvlJc w:val="left"/>
      <w:pPr>
        <w:ind w:left="2199" w:hanging="360"/>
      </w:pPr>
    </w:lvl>
    <w:lvl w:ilvl="2" w:tplc="0409001B" w:tentative="1">
      <w:start w:val="1"/>
      <w:numFmt w:val="lowerRoman"/>
      <w:lvlText w:val="%3."/>
      <w:lvlJc w:val="right"/>
      <w:pPr>
        <w:ind w:left="2919" w:hanging="180"/>
      </w:pPr>
    </w:lvl>
    <w:lvl w:ilvl="3" w:tplc="0409000F" w:tentative="1">
      <w:start w:val="1"/>
      <w:numFmt w:val="decimal"/>
      <w:lvlText w:val="%4."/>
      <w:lvlJc w:val="left"/>
      <w:pPr>
        <w:ind w:left="3639" w:hanging="360"/>
      </w:pPr>
    </w:lvl>
    <w:lvl w:ilvl="4" w:tplc="04090019" w:tentative="1">
      <w:start w:val="1"/>
      <w:numFmt w:val="lowerLetter"/>
      <w:lvlText w:val="%5."/>
      <w:lvlJc w:val="left"/>
      <w:pPr>
        <w:ind w:left="4359" w:hanging="360"/>
      </w:pPr>
    </w:lvl>
    <w:lvl w:ilvl="5" w:tplc="0409001B" w:tentative="1">
      <w:start w:val="1"/>
      <w:numFmt w:val="lowerRoman"/>
      <w:lvlText w:val="%6."/>
      <w:lvlJc w:val="right"/>
      <w:pPr>
        <w:ind w:left="5079" w:hanging="180"/>
      </w:pPr>
    </w:lvl>
    <w:lvl w:ilvl="6" w:tplc="0409000F" w:tentative="1">
      <w:start w:val="1"/>
      <w:numFmt w:val="decimal"/>
      <w:lvlText w:val="%7."/>
      <w:lvlJc w:val="left"/>
      <w:pPr>
        <w:ind w:left="5799" w:hanging="360"/>
      </w:pPr>
    </w:lvl>
    <w:lvl w:ilvl="7" w:tplc="04090019" w:tentative="1">
      <w:start w:val="1"/>
      <w:numFmt w:val="lowerLetter"/>
      <w:lvlText w:val="%8."/>
      <w:lvlJc w:val="left"/>
      <w:pPr>
        <w:ind w:left="6519" w:hanging="360"/>
      </w:pPr>
    </w:lvl>
    <w:lvl w:ilvl="8" w:tplc="0409001B" w:tentative="1">
      <w:start w:val="1"/>
      <w:numFmt w:val="lowerRoman"/>
      <w:lvlText w:val="%9."/>
      <w:lvlJc w:val="right"/>
      <w:pPr>
        <w:ind w:left="7239" w:hanging="180"/>
      </w:pPr>
    </w:lvl>
  </w:abstractNum>
  <w:abstractNum w:abstractNumId="9" w15:restartNumberingAfterBreak="0">
    <w:nsid w:val="21F858CD"/>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407B43"/>
    <w:multiLevelType w:val="hybridMultilevel"/>
    <w:tmpl w:val="BD144828"/>
    <w:lvl w:ilvl="0" w:tplc="ACA6D466">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95A0992"/>
    <w:multiLevelType w:val="hybridMultilevel"/>
    <w:tmpl w:val="5B3460B2"/>
    <w:styleLink w:val="Bullets"/>
    <w:lvl w:ilvl="0" w:tplc="DC9E2F1A">
      <w:numFmt w:val="bullet"/>
      <w:lvlText w:val=""/>
      <w:lvlJc w:val="left"/>
      <w:pPr>
        <w:ind w:left="1300" w:hanging="800"/>
      </w:pPr>
      <w:rPr>
        <w:rFonts w:ascii="Symbol" w:eastAsiaTheme="minorHAnsi" w:hAnsi="Symbol" w:cs="Times New Roman" w:hint="default"/>
      </w:rPr>
    </w:lvl>
    <w:lvl w:ilvl="1" w:tplc="1F2091B6">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677939"/>
    <w:multiLevelType w:val="hybridMultilevel"/>
    <w:tmpl w:val="F2F662B4"/>
    <w:lvl w:ilvl="0" w:tplc="ECEEE8CE">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3A304E"/>
    <w:multiLevelType w:val="hybridMultilevel"/>
    <w:tmpl w:val="0122CCC8"/>
    <w:lvl w:ilvl="0" w:tplc="EFEE4744">
      <w:start w:val="1"/>
      <w:numFmt w:val="chineseCountingThousand"/>
      <w:lvlText w:val="(%1)"/>
      <w:lvlJc w:val="left"/>
      <w:pPr>
        <w:ind w:left="1080" w:hanging="360"/>
      </w:pPr>
      <w:rPr>
        <w:rFonts w:eastAsia="SimSun" w:hint="default"/>
        <w:color w:val="auto"/>
        <w:sz w:val="18"/>
      </w:rPr>
    </w:lvl>
    <w:lvl w:ilvl="1" w:tplc="91C0EF68">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F5541"/>
    <w:multiLevelType w:val="hybridMultilevel"/>
    <w:tmpl w:val="2C6C8C16"/>
    <w:lvl w:ilvl="0" w:tplc="A1B87B46">
      <w:start w:val="1"/>
      <w:numFmt w:val="chineseCountingThousand"/>
      <w:lvlText w:val="(%1)"/>
      <w:lvlJc w:val="left"/>
      <w:pPr>
        <w:ind w:left="720" w:hanging="360"/>
      </w:pPr>
      <w:rPr>
        <w:rFonts w:eastAsia="SimSun" w:hint="default"/>
        <w:color w:val="auto"/>
        <w:sz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7961CE"/>
    <w:multiLevelType w:val="hybridMultilevel"/>
    <w:tmpl w:val="D30E6C10"/>
    <w:lvl w:ilvl="0" w:tplc="14A09EC8">
      <w:start w:val="1"/>
      <w:numFmt w:val="chineseCountingThousand"/>
      <w:pStyle w:val="Heading1"/>
      <w:lvlText w:val="%1."/>
      <w:lvlJc w:val="left"/>
      <w:pPr>
        <w:ind w:left="1080" w:hanging="720"/>
      </w:pPr>
      <w:rPr>
        <w:rFonts w:ascii="SimSun" w:eastAsia="SimSun" w:hAnsi="SimSun" w:hint="eastAsi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4426CE"/>
    <w:multiLevelType w:val="hybridMultilevel"/>
    <w:tmpl w:val="74ECDDEE"/>
    <w:lvl w:ilvl="0" w:tplc="B618695A">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C135BC"/>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B1076EC"/>
    <w:multiLevelType w:val="hybridMultilevel"/>
    <w:tmpl w:val="9E6E63A0"/>
    <w:lvl w:ilvl="0" w:tplc="55BC5F64">
      <w:start w:val="1"/>
      <w:numFmt w:val="decimal"/>
      <w:pStyle w:val="Para10"/>
      <w:lvlText w:val="%1."/>
      <w:lvlJc w:val="left"/>
      <w:pPr>
        <w:ind w:left="720" w:hanging="360"/>
      </w:pPr>
    </w:lvl>
    <w:lvl w:ilvl="1" w:tplc="04090017">
      <w:start w:val="1"/>
      <w:numFmt w:val="lowerLetter"/>
      <w:lvlText w:val="%2)"/>
      <w:lvlJc w:val="left"/>
      <w:pPr>
        <w:ind w:left="1647"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A66A67"/>
    <w:multiLevelType w:val="hybridMultilevel"/>
    <w:tmpl w:val="B72A359E"/>
    <w:lvl w:ilvl="0" w:tplc="49B8A0DC">
      <w:start w:val="1"/>
      <w:numFmt w:val="decimal"/>
      <w:pStyle w:val="ListParagraph"/>
      <w:lvlText w:val="%1."/>
      <w:lvlJc w:val="left"/>
      <w:pPr>
        <w:ind w:left="720" w:hanging="360"/>
      </w:pPr>
      <w:rPr>
        <w:rFonts w:ascii="Times New Roman" w:hAnsi="Times New Roman"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173EE5"/>
    <w:multiLevelType w:val="hybridMultilevel"/>
    <w:tmpl w:val="222666EA"/>
    <w:lvl w:ilvl="0" w:tplc="579C6FDA">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1" w15:restartNumberingAfterBreak="0">
    <w:nsid w:val="507138E5"/>
    <w:multiLevelType w:val="hybridMultilevel"/>
    <w:tmpl w:val="6F3A8B70"/>
    <w:lvl w:ilvl="0" w:tplc="FFFFFFF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lowerLetter"/>
      <w:lvlText w:val="%3."/>
      <w:lvlJc w:val="left"/>
      <w:pPr>
        <w:ind w:left="2160" w:hanging="360"/>
      </w:p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1C653CC"/>
    <w:multiLevelType w:val="hybridMultilevel"/>
    <w:tmpl w:val="F076757C"/>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6F3E5E"/>
    <w:multiLevelType w:val="hybridMultilevel"/>
    <w:tmpl w:val="9D647732"/>
    <w:styleLink w:val="CurrentList1"/>
    <w:lvl w:ilvl="0" w:tplc="21A29F96">
      <w:start w:val="1"/>
      <w:numFmt w:val="decimal"/>
      <w:pStyle w:val="CurrentList1"/>
      <w:lvlText w:val="%1."/>
      <w:lvlJc w:val="left"/>
      <w:pPr>
        <w:tabs>
          <w:tab w:val="num" w:pos="720"/>
        </w:tabs>
        <w:ind w:left="720" w:hanging="360"/>
      </w:pPr>
    </w:lvl>
    <w:lvl w:ilvl="1" w:tplc="D55CA708">
      <w:start w:val="1"/>
      <w:numFmt w:val="decimal"/>
      <w:lvlText w:val="%2."/>
      <w:lvlJc w:val="left"/>
      <w:pPr>
        <w:tabs>
          <w:tab w:val="num" w:pos="1440"/>
        </w:tabs>
        <w:ind w:left="1440" w:hanging="360"/>
      </w:pPr>
    </w:lvl>
    <w:lvl w:ilvl="2" w:tplc="4782B3AE">
      <w:start w:val="1"/>
      <w:numFmt w:val="decimal"/>
      <w:lvlText w:val="%3."/>
      <w:lvlJc w:val="left"/>
      <w:pPr>
        <w:tabs>
          <w:tab w:val="num" w:pos="2160"/>
        </w:tabs>
        <w:ind w:left="2160" w:hanging="360"/>
      </w:pPr>
    </w:lvl>
    <w:lvl w:ilvl="3" w:tplc="A532FD98">
      <w:start w:val="1"/>
      <w:numFmt w:val="decimal"/>
      <w:lvlText w:val="%4."/>
      <w:lvlJc w:val="left"/>
      <w:pPr>
        <w:tabs>
          <w:tab w:val="num" w:pos="2880"/>
        </w:tabs>
        <w:ind w:left="2880" w:hanging="360"/>
      </w:pPr>
    </w:lvl>
    <w:lvl w:ilvl="4" w:tplc="7AE402EA">
      <w:start w:val="1"/>
      <w:numFmt w:val="decimal"/>
      <w:lvlText w:val="%5."/>
      <w:lvlJc w:val="left"/>
      <w:pPr>
        <w:tabs>
          <w:tab w:val="num" w:pos="3600"/>
        </w:tabs>
        <w:ind w:left="3600" w:hanging="360"/>
      </w:pPr>
    </w:lvl>
    <w:lvl w:ilvl="5" w:tplc="2C24B63A">
      <w:start w:val="1"/>
      <w:numFmt w:val="decimal"/>
      <w:lvlText w:val="%6."/>
      <w:lvlJc w:val="left"/>
      <w:pPr>
        <w:tabs>
          <w:tab w:val="num" w:pos="4320"/>
        </w:tabs>
        <w:ind w:left="4320" w:hanging="360"/>
      </w:pPr>
    </w:lvl>
    <w:lvl w:ilvl="6" w:tplc="659EC50A">
      <w:start w:val="1"/>
      <w:numFmt w:val="decimal"/>
      <w:lvlText w:val="%7."/>
      <w:lvlJc w:val="left"/>
      <w:pPr>
        <w:tabs>
          <w:tab w:val="num" w:pos="5040"/>
        </w:tabs>
        <w:ind w:left="5040" w:hanging="360"/>
      </w:pPr>
    </w:lvl>
    <w:lvl w:ilvl="7" w:tplc="AA286172">
      <w:start w:val="1"/>
      <w:numFmt w:val="decimal"/>
      <w:lvlText w:val="%8."/>
      <w:lvlJc w:val="left"/>
      <w:pPr>
        <w:tabs>
          <w:tab w:val="num" w:pos="5760"/>
        </w:tabs>
        <w:ind w:left="5760" w:hanging="360"/>
      </w:pPr>
    </w:lvl>
    <w:lvl w:ilvl="8" w:tplc="D0E6B4AE">
      <w:start w:val="1"/>
      <w:numFmt w:val="decimal"/>
      <w:lvlText w:val="%9."/>
      <w:lvlJc w:val="left"/>
      <w:pPr>
        <w:tabs>
          <w:tab w:val="num" w:pos="6480"/>
        </w:tabs>
        <w:ind w:left="6480" w:hanging="360"/>
      </w:pPr>
    </w:lvl>
  </w:abstractNum>
  <w:abstractNum w:abstractNumId="24"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AB76FC9"/>
    <w:multiLevelType w:val="hybridMultilevel"/>
    <w:tmpl w:val="106EBA7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E180578"/>
    <w:multiLevelType w:val="hybridMultilevel"/>
    <w:tmpl w:val="3C340278"/>
    <w:lvl w:ilvl="0" w:tplc="2A66DF04">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4"/>
        <w:szCs w:val="24"/>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640D1662"/>
    <w:multiLevelType w:val="hybridMultilevel"/>
    <w:tmpl w:val="E88004EA"/>
    <w:lvl w:ilvl="0" w:tplc="C3704130">
      <w:start w:val="1"/>
      <w:numFmt w:val="chineseCountingThousand"/>
      <w:lvlText w:val="(%1)"/>
      <w:lvlJc w:val="left"/>
      <w:pPr>
        <w:ind w:left="1080" w:hanging="360"/>
      </w:pPr>
      <w:rPr>
        <w:rFonts w:eastAsia="SimSun" w:hint="default"/>
        <w:color w:val="auto"/>
        <w:sz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F7749E"/>
    <w:multiLevelType w:val="hybridMultilevel"/>
    <w:tmpl w:val="4DA2ADA4"/>
    <w:lvl w:ilvl="0" w:tplc="540A5F1A">
      <w:start w:val="1"/>
      <w:numFmt w:val="chineseCountingThousand"/>
      <w:lvlText w:val="(%1)"/>
      <w:lvlJc w:val="left"/>
      <w:pPr>
        <w:ind w:left="1080" w:hanging="360"/>
      </w:pPr>
      <w:rPr>
        <w:rFonts w:eastAsia="SimSun" w:hint="default"/>
        <w:color w:val="auto"/>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6667052"/>
    <w:multiLevelType w:val="hybridMultilevel"/>
    <w:tmpl w:val="5438387A"/>
    <w:lvl w:ilvl="0" w:tplc="0CAED552">
      <w:start w:val="1"/>
      <w:numFmt w:val="bullet"/>
      <w:pStyle w:val="EndNoteCategoryHeading"/>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EE1EBD"/>
    <w:multiLevelType w:val="hybridMultilevel"/>
    <w:tmpl w:val="00E827B4"/>
    <w:lvl w:ilvl="0" w:tplc="04090001">
      <w:start w:val="1"/>
      <w:numFmt w:val="bullet"/>
      <w:lvlText w:val=""/>
      <w:lvlJc w:val="left"/>
      <w:pPr>
        <w:ind w:left="1789" w:hanging="360"/>
      </w:pPr>
      <w:rPr>
        <w:rFonts w:ascii="Symbol" w:hAnsi="Symbol"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31" w15:restartNumberingAfterBreak="0">
    <w:nsid w:val="7BF94D25"/>
    <w:multiLevelType w:val="hybridMultilevel"/>
    <w:tmpl w:val="6DDA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F0A731E"/>
    <w:multiLevelType w:val="hybridMultilevel"/>
    <w:tmpl w:val="3AB47574"/>
    <w:lvl w:ilvl="0" w:tplc="EA9E7182">
      <w:start w:val="1"/>
      <w:numFmt w:val="chineseCountingThousand"/>
      <w:lvlText w:val="(%1)"/>
      <w:lvlJc w:val="left"/>
      <w:pPr>
        <w:ind w:left="720" w:hanging="360"/>
      </w:pPr>
      <w:rPr>
        <w:rFonts w:eastAsia="SimSun" w:hint="default"/>
        <w:color w:val="auto"/>
        <w:sz w:val="1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473EA0A2">
      <w:start w:val="1"/>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15"/>
  </w:num>
  <w:num w:numId="2" w16cid:durableId="1334139419">
    <w:abstractNumId w:val="24"/>
  </w:num>
  <w:num w:numId="3" w16cid:durableId="199586161">
    <w:abstractNumId w:val="26"/>
  </w:num>
  <w:num w:numId="4" w16cid:durableId="1480611021">
    <w:abstractNumId w:val="32"/>
  </w:num>
  <w:num w:numId="5" w16cid:durableId="1923100042">
    <w:abstractNumId w:val="18"/>
  </w:num>
  <w:num w:numId="6" w16cid:durableId="340667753">
    <w:abstractNumId w:val="19"/>
  </w:num>
  <w:num w:numId="7" w16cid:durableId="497812886">
    <w:abstractNumId w:val="0"/>
  </w:num>
  <w:num w:numId="8" w16cid:durableId="1899053574">
    <w:abstractNumId w:val="5"/>
  </w:num>
  <w:num w:numId="9" w16cid:durableId="348069342">
    <w:abstractNumId w:val="4"/>
  </w:num>
  <w:num w:numId="10" w16cid:durableId="1869684066">
    <w:abstractNumId w:val="31"/>
  </w:num>
  <w:num w:numId="11" w16cid:durableId="1041321293">
    <w:abstractNumId w:val="20"/>
  </w:num>
  <w:num w:numId="12" w16cid:durableId="14892771">
    <w:abstractNumId w:val="16"/>
  </w:num>
  <w:num w:numId="13" w16cid:durableId="199393052">
    <w:abstractNumId w:val="6"/>
  </w:num>
  <w:num w:numId="14" w16cid:durableId="88744988">
    <w:abstractNumId w:val="33"/>
  </w:num>
  <w:num w:numId="15" w16cid:durableId="1905529177">
    <w:abstractNumId w:val="21"/>
  </w:num>
  <w:num w:numId="16" w16cid:durableId="1449815829">
    <w:abstractNumId w:val="14"/>
  </w:num>
  <w:num w:numId="17" w16cid:durableId="86314959">
    <w:abstractNumId w:val="12"/>
  </w:num>
  <w:num w:numId="18" w16cid:durableId="2058313958">
    <w:abstractNumId w:val="8"/>
  </w:num>
  <w:num w:numId="19" w16cid:durableId="488402480">
    <w:abstractNumId w:val="27"/>
  </w:num>
  <w:num w:numId="20" w16cid:durableId="620041801">
    <w:abstractNumId w:val="10"/>
  </w:num>
  <w:num w:numId="21" w16cid:durableId="91901189">
    <w:abstractNumId w:val="2"/>
  </w:num>
  <w:num w:numId="22" w16cid:durableId="1890802256">
    <w:abstractNumId w:val="1"/>
  </w:num>
  <w:num w:numId="23" w16cid:durableId="1584678024">
    <w:abstractNumId w:val="28"/>
  </w:num>
  <w:num w:numId="24" w16cid:durableId="1030455012">
    <w:abstractNumId w:val="13"/>
  </w:num>
  <w:num w:numId="25" w16cid:durableId="811219761">
    <w:abstractNumId w:val="3"/>
  </w:num>
  <w:num w:numId="26" w16cid:durableId="1577979284">
    <w:abstractNumId w:val="23"/>
  </w:num>
  <w:num w:numId="27" w16cid:durableId="1678649381">
    <w:abstractNumId w:val="7"/>
  </w:num>
  <w:num w:numId="28" w16cid:durableId="379670604">
    <w:abstractNumId w:val="29"/>
  </w:num>
  <w:num w:numId="29" w16cid:durableId="474487453">
    <w:abstractNumId w:val="11"/>
  </w:num>
  <w:num w:numId="30" w16cid:durableId="482115502">
    <w:abstractNumId w:val="30"/>
  </w:num>
  <w:num w:numId="31" w16cid:durableId="1160465723">
    <w:abstractNumId w:val="25"/>
  </w:num>
  <w:num w:numId="32" w16cid:durableId="466052465">
    <w:abstractNumId w:val="17"/>
  </w:num>
  <w:num w:numId="33" w16cid:durableId="99106127">
    <w:abstractNumId w:val="9"/>
  </w:num>
  <w:num w:numId="34" w16cid:durableId="1190795497">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E49"/>
    <w:rsid w:val="00000117"/>
    <w:rsid w:val="00000463"/>
    <w:rsid w:val="000008C2"/>
    <w:rsid w:val="00000A46"/>
    <w:rsid w:val="00000DAC"/>
    <w:rsid w:val="00000F86"/>
    <w:rsid w:val="00000FE3"/>
    <w:rsid w:val="0000245C"/>
    <w:rsid w:val="00002F9A"/>
    <w:rsid w:val="000038B2"/>
    <w:rsid w:val="00003FDA"/>
    <w:rsid w:val="000042EC"/>
    <w:rsid w:val="0000462A"/>
    <w:rsid w:val="000047A4"/>
    <w:rsid w:val="00004B1A"/>
    <w:rsid w:val="00005F23"/>
    <w:rsid w:val="000060EC"/>
    <w:rsid w:val="0000648B"/>
    <w:rsid w:val="00006498"/>
    <w:rsid w:val="000066B9"/>
    <w:rsid w:val="00006D2F"/>
    <w:rsid w:val="0000760A"/>
    <w:rsid w:val="0000767B"/>
    <w:rsid w:val="00007C53"/>
    <w:rsid w:val="00010068"/>
    <w:rsid w:val="00010C80"/>
    <w:rsid w:val="000115B7"/>
    <w:rsid w:val="00011C24"/>
    <w:rsid w:val="00011F13"/>
    <w:rsid w:val="0001251C"/>
    <w:rsid w:val="00012C0C"/>
    <w:rsid w:val="00012C56"/>
    <w:rsid w:val="00012D91"/>
    <w:rsid w:val="00013427"/>
    <w:rsid w:val="00013C4A"/>
    <w:rsid w:val="00014A41"/>
    <w:rsid w:val="00014EBA"/>
    <w:rsid w:val="00014F9D"/>
    <w:rsid w:val="00014FD3"/>
    <w:rsid w:val="00015032"/>
    <w:rsid w:val="000157FC"/>
    <w:rsid w:val="00015867"/>
    <w:rsid w:val="0001622A"/>
    <w:rsid w:val="0001730E"/>
    <w:rsid w:val="000179C2"/>
    <w:rsid w:val="00017D61"/>
    <w:rsid w:val="000208F1"/>
    <w:rsid w:val="00020F81"/>
    <w:rsid w:val="000212E5"/>
    <w:rsid w:val="00021339"/>
    <w:rsid w:val="0002149F"/>
    <w:rsid w:val="00021802"/>
    <w:rsid w:val="00021A38"/>
    <w:rsid w:val="00023122"/>
    <w:rsid w:val="0002420B"/>
    <w:rsid w:val="00024375"/>
    <w:rsid w:val="000256A1"/>
    <w:rsid w:val="00025CD5"/>
    <w:rsid w:val="00025D3D"/>
    <w:rsid w:val="00026494"/>
    <w:rsid w:val="000270B2"/>
    <w:rsid w:val="000270F7"/>
    <w:rsid w:val="00027527"/>
    <w:rsid w:val="000307F2"/>
    <w:rsid w:val="00031709"/>
    <w:rsid w:val="000323A4"/>
    <w:rsid w:val="000326C5"/>
    <w:rsid w:val="00032791"/>
    <w:rsid w:val="000329FC"/>
    <w:rsid w:val="00032AC8"/>
    <w:rsid w:val="00033A19"/>
    <w:rsid w:val="00033ADA"/>
    <w:rsid w:val="00033B3F"/>
    <w:rsid w:val="00034B57"/>
    <w:rsid w:val="000360AF"/>
    <w:rsid w:val="00036370"/>
    <w:rsid w:val="00036A0F"/>
    <w:rsid w:val="00036BBD"/>
    <w:rsid w:val="00037098"/>
    <w:rsid w:val="00037268"/>
    <w:rsid w:val="00040598"/>
    <w:rsid w:val="0004174A"/>
    <w:rsid w:val="00041A88"/>
    <w:rsid w:val="00041AB3"/>
    <w:rsid w:val="00041D5F"/>
    <w:rsid w:val="00041DD8"/>
    <w:rsid w:val="00041DFB"/>
    <w:rsid w:val="000422F9"/>
    <w:rsid w:val="0004258C"/>
    <w:rsid w:val="00043299"/>
    <w:rsid w:val="00043512"/>
    <w:rsid w:val="00043D5E"/>
    <w:rsid w:val="00043FA6"/>
    <w:rsid w:val="00044321"/>
    <w:rsid w:val="00044E0A"/>
    <w:rsid w:val="000452BB"/>
    <w:rsid w:val="00045373"/>
    <w:rsid w:val="00045641"/>
    <w:rsid w:val="00045846"/>
    <w:rsid w:val="0004596D"/>
    <w:rsid w:val="00045DF9"/>
    <w:rsid w:val="00046023"/>
    <w:rsid w:val="0004637D"/>
    <w:rsid w:val="000463E4"/>
    <w:rsid w:val="000464DF"/>
    <w:rsid w:val="0004688A"/>
    <w:rsid w:val="00046BFB"/>
    <w:rsid w:val="000472E7"/>
    <w:rsid w:val="00047414"/>
    <w:rsid w:val="00047CE3"/>
    <w:rsid w:val="00047EDE"/>
    <w:rsid w:val="0005029C"/>
    <w:rsid w:val="00050BF5"/>
    <w:rsid w:val="00051406"/>
    <w:rsid w:val="000515B2"/>
    <w:rsid w:val="00051741"/>
    <w:rsid w:val="0005216D"/>
    <w:rsid w:val="0005278A"/>
    <w:rsid w:val="00052844"/>
    <w:rsid w:val="00052DFF"/>
    <w:rsid w:val="000530FC"/>
    <w:rsid w:val="00053868"/>
    <w:rsid w:val="000538DA"/>
    <w:rsid w:val="00054D32"/>
    <w:rsid w:val="0005596A"/>
    <w:rsid w:val="00055D2D"/>
    <w:rsid w:val="00055FC2"/>
    <w:rsid w:val="000563D3"/>
    <w:rsid w:val="0005661F"/>
    <w:rsid w:val="000566AB"/>
    <w:rsid w:val="000566FA"/>
    <w:rsid w:val="000568A2"/>
    <w:rsid w:val="00056922"/>
    <w:rsid w:val="00056E33"/>
    <w:rsid w:val="0005719E"/>
    <w:rsid w:val="00060AAE"/>
    <w:rsid w:val="00060DF8"/>
    <w:rsid w:val="00060EC2"/>
    <w:rsid w:val="0006126A"/>
    <w:rsid w:val="000613C9"/>
    <w:rsid w:val="00062188"/>
    <w:rsid w:val="00062A2B"/>
    <w:rsid w:val="00062BBD"/>
    <w:rsid w:val="000649AA"/>
    <w:rsid w:val="00064B95"/>
    <w:rsid w:val="00064E1A"/>
    <w:rsid w:val="00065895"/>
    <w:rsid w:val="00065AFE"/>
    <w:rsid w:val="000667FA"/>
    <w:rsid w:val="00066D27"/>
    <w:rsid w:val="00070536"/>
    <w:rsid w:val="00070543"/>
    <w:rsid w:val="00070EB9"/>
    <w:rsid w:val="00071021"/>
    <w:rsid w:val="000711D6"/>
    <w:rsid w:val="00071E70"/>
    <w:rsid w:val="000723E7"/>
    <w:rsid w:val="00072480"/>
    <w:rsid w:val="00072906"/>
    <w:rsid w:val="00072A94"/>
    <w:rsid w:val="0007301F"/>
    <w:rsid w:val="0007307F"/>
    <w:rsid w:val="000730BF"/>
    <w:rsid w:val="00073318"/>
    <w:rsid w:val="000738E9"/>
    <w:rsid w:val="00074167"/>
    <w:rsid w:val="00074EAE"/>
    <w:rsid w:val="0007544E"/>
    <w:rsid w:val="00075BDF"/>
    <w:rsid w:val="00076767"/>
    <w:rsid w:val="000768F3"/>
    <w:rsid w:val="00076ACC"/>
    <w:rsid w:val="00076DF1"/>
    <w:rsid w:val="00077F5D"/>
    <w:rsid w:val="0008005A"/>
    <w:rsid w:val="000801DE"/>
    <w:rsid w:val="0008079E"/>
    <w:rsid w:val="00080C44"/>
    <w:rsid w:val="000815D7"/>
    <w:rsid w:val="00081A65"/>
    <w:rsid w:val="00081ACC"/>
    <w:rsid w:val="00081CBE"/>
    <w:rsid w:val="00081EDA"/>
    <w:rsid w:val="0008415B"/>
    <w:rsid w:val="000845F5"/>
    <w:rsid w:val="000846D9"/>
    <w:rsid w:val="00084B28"/>
    <w:rsid w:val="000854E2"/>
    <w:rsid w:val="000857FC"/>
    <w:rsid w:val="00085D2C"/>
    <w:rsid w:val="00085FD1"/>
    <w:rsid w:val="000867A3"/>
    <w:rsid w:val="00086ECB"/>
    <w:rsid w:val="0008707E"/>
    <w:rsid w:val="0009036A"/>
    <w:rsid w:val="00090B5A"/>
    <w:rsid w:val="0009138B"/>
    <w:rsid w:val="00091492"/>
    <w:rsid w:val="0009169A"/>
    <w:rsid w:val="00091BFE"/>
    <w:rsid w:val="00091EF4"/>
    <w:rsid w:val="00092440"/>
    <w:rsid w:val="0009297B"/>
    <w:rsid w:val="0009377C"/>
    <w:rsid w:val="0009421B"/>
    <w:rsid w:val="00094A0A"/>
    <w:rsid w:val="00094A65"/>
    <w:rsid w:val="00094BCE"/>
    <w:rsid w:val="00094E75"/>
    <w:rsid w:val="00095601"/>
    <w:rsid w:val="00095716"/>
    <w:rsid w:val="000968C9"/>
    <w:rsid w:val="00096A2A"/>
    <w:rsid w:val="00096B7F"/>
    <w:rsid w:val="0009702F"/>
    <w:rsid w:val="000973AF"/>
    <w:rsid w:val="00097497"/>
    <w:rsid w:val="000976DE"/>
    <w:rsid w:val="000977E3"/>
    <w:rsid w:val="000A08A8"/>
    <w:rsid w:val="000A0E74"/>
    <w:rsid w:val="000A15D3"/>
    <w:rsid w:val="000A1611"/>
    <w:rsid w:val="000A1F7B"/>
    <w:rsid w:val="000A21F0"/>
    <w:rsid w:val="000A2B63"/>
    <w:rsid w:val="000A2FEC"/>
    <w:rsid w:val="000A3780"/>
    <w:rsid w:val="000A3799"/>
    <w:rsid w:val="000A38AA"/>
    <w:rsid w:val="000A4280"/>
    <w:rsid w:val="000A4670"/>
    <w:rsid w:val="000A539F"/>
    <w:rsid w:val="000A69B4"/>
    <w:rsid w:val="000A6A71"/>
    <w:rsid w:val="000A6BF8"/>
    <w:rsid w:val="000A6CBF"/>
    <w:rsid w:val="000A74C9"/>
    <w:rsid w:val="000A7C02"/>
    <w:rsid w:val="000B0C72"/>
    <w:rsid w:val="000B0E7C"/>
    <w:rsid w:val="000B122F"/>
    <w:rsid w:val="000B15C4"/>
    <w:rsid w:val="000B2025"/>
    <w:rsid w:val="000B2A89"/>
    <w:rsid w:val="000B3A1F"/>
    <w:rsid w:val="000B419D"/>
    <w:rsid w:val="000B5222"/>
    <w:rsid w:val="000B592D"/>
    <w:rsid w:val="000B5B6E"/>
    <w:rsid w:val="000B5DB6"/>
    <w:rsid w:val="000B617D"/>
    <w:rsid w:val="000B6469"/>
    <w:rsid w:val="000B69F2"/>
    <w:rsid w:val="000B703F"/>
    <w:rsid w:val="000B71FD"/>
    <w:rsid w:val="000B735E"/>
    <w:rsid w:val="000B79DA"/>
    <w:rsid w:val="000B7B9C"/>
    <w:rsid w:val="000B7EF4"/>
    <w:rsid w:val="000C00AF"/>
    <w:rsid w:val="000C08A4"/>
    <w:rsid w:val="000C093C"/>
    <w:rsid w:val="000C09AB"/>
    <w:rsid w:val="000C0D46"/>
    <w:rsid w:val="000C115D"/>
    <w:rsid w:val="000C1385"/>
    <w:rsid w:val="000C1721"/>
    <w:rsid w:val="000C3497"/>
    <w:rsid w:val="000C354A"/>
    <w:rsid w:val="000C3830"/>
    <w:rsid w:val="000C4500"/>
    <w:rsid w:val="000C464E"/>
    <w:rsid w:val="000C46B7"/>
    <w:rsid w:val="000C4845"/>
    <w:rsid w:val="000C4850"/>
    <w:rsid w:val="000C4AEE"/>
    <w:rsid w:val="000C4D9B"/>
    <w:rsid w:val="000C5F76"/>
    <w:rsid w:val="000C675D"/>
    <w:rsid w:val="000C6783"/>
    <w:rsid w:val="000C67C5"/>
    <w:rsid w:val="000C6ABC"/>
    <w:rsid w:val="000C6E9E"/>
    <w:rsid w:val="000C6F32"/>
    <w:rsid w:val="000C7E23"/>
    <w:rsid w:val="000D0293"/>
    <w:rsid w:val="000D1532"/>
    <w:rsid w:val="000D1E54"/>
    <w:rsid w:val="000D1FE2"/>
    <w:rsid w:val="000D2D12"/>
    <w:rsid w:val="000D351E"/>
    <w:rsid w:val="000D3B39"/>
    <w:rsid w:val="000D3F00"/>
    <w:rsid w:val="000D40EA"/>
    <w:rsid w:val="000D41EE"/>
    <w:rsid w:val="000D420A"/>
    <w:rsid w:val="000D4D69"/>
    <w:rsid w:val="000D4F43"/>
    <w:rsid w:val="000D5468"/>
    <w:rsid w:val="000D578E"/>
    <w:rsid w:val="000D592E"/>
    <w:rsid w:val="000D617A"/>
    <w:rsid w:val="000D6593"/>
    <w:rsid w:val="000D668D"/>
    <w:rsid w:val="000D66B8"/>
    <w:rsid w:val="000D743D"/>
    <w:rsid w:val="000D74C3"/>
    <w:rsid w:val="000D7932"/>
    <w:rsid w:val="000D7ED4"/>
    <w:rsid w:val="000D7FD6"/>
    <w:rsid w:val="000E0006"/>
    <w:rsid w:val="000E007B"/>
    <w:rsid w:val="000E02C0"/>
    <w:rsid w:val="000E041F"/>
    <w:rsid w:val="000E0582"/>
    <w:rsid w:val="000E10DE"/>
    <w:rsid w:val="000E12DE"/>
    <w:rsid w:val="000E1ACE"/>
    <w:rsid w:val="000E25EA"/>
    <w:rsid w:val="000E289F"/>
    <w:rsid w:val="000E28D6"/>
    <w:rsid w:val="000E2C57"/>
    <w:rsid w:val="000E34AF"/>
    <w:rsid w:val="000E34DE"/>
    <w:rsid w:val="000E3782"/>
    <w:rsid w:val="000E3A67"/>
    <w:rsid w:val="000E3AAF"/>
    <w:rsid w:val="000E3C51"/>
    <w:rsid w:val="000E3CFE"/>
    <w:rsid w:val="000E4B2B"/>
    <w:rsid w:val="000E4FA7"/>
    <w:rsid w:val="000E55CA"/>
    <w:rsid w:val="000E5F4E"/>
    <w:rsid w:val="000E60A3"/>
    <w:rsid w:val="000E61B3"/>
    <w:rsid w:val="000E6630"/>
    <w:rsid w:val="000E6B4B"/>
    <w:rsid w:val="000E6CEA"/>
    <w:rsid w:val="000E6F08"/>
    <w:rsid w:val="000E6F90"/>
    <w:rsid w:val="000E72C4"/>
    <w:rsid w:val="000E7D89"/>
    <w:rsid w:val="000F0643"/>
    <w:rsid w:val="000F07CE"/>
    <w:rsid w:val="000F0825"/>
    <w:rsid w:val="000F1721"/>
    <w:rsid w:val="000F1D7C"/>
    <w:rsid w:val="000F214E"/>
    <w:rsid w:val="000F2841"/>
    <w:rsid w:val="000F2E12"/>
    <w:rsid w:val="000F33A8"/>
    <w:rsid w:val="000F33E0"/>
    <w:rsid w:val="000F3C7A"/>
    <w:rsid w:val="000F4CE1"/>
    <w:rsid w:val="000F4F1C"/>
    <w:rsid w:val="000F5C2D"/>
    <w:rsid w:val="000F5CEF"/>
    <w:rsid w:val="000F5E5B"/>
    <w:rsid w:val="000F66C9"/>
    <w:rsid w:val="000F6875"/>
    <w:rsid w:val="000F68FD"/>
    <w:rsid w:val="000F696F"/>
    <w:rsid w:val="000F7BC4"/>
    <w:rsid w:val="000F7F3A"/>
    <w:rsid w:val="000F7FF2"/>
    <w:rsid w:val="00100BA9"/>
    <w:rsid w:val="00101241"/>
    <w:rsid w:val="00101A29"/>
    <w:rsid w:val="00101B4A"/>
    <w:rsid w:val="00101C25"/>
    <w:rsid w:val="00102385"/>
    <w:rsid w:val="001030B1"/>
    <w:rsid w:val="00103584"/>
    <w:rsid w:val="00103A4E"/>
    <w:rsid w:val="00103E21"/>
    <w:rsid w:val="00104057"/>
    <w:rsid w:val="00104158"/>
    <w:rsid w:val="0010415E"/>
    <w:rsid w:val="00104B20"/>
    <w:rsid w:val="00105414"/>
    <w:rsid w:val="001057AE"/>
    <w:rsid w:val="001060EB"/>
    <w:rsid w:val="00106292"/>
    <w:rsid w:val="00106C3E"/>
    <w:rsid w:val="001071CF"/>
    <w:rsid w:val="00107650"/>
    <w:rsid w:val="0010795B"/>
    <w:rsid w:val="00107C94"/>
    <w:rsid w:val="001104BB"/>
    <w:rsid w:val="00110E94"/>
    <w:rsid w:val="001110B0"/>
    <w:rsid w:val="00111B3B"/>
    <w:rsid w:val="00111C0A"/>
    <w:rsid w:val="0011234A"/>
    <w:rsid w:val="001125AE"/>
    <w:rsid w:val="00112DD6"/>
    <w:rsid w:val="00112F4C"/>
    <w:rsid w:val="00113C51"/>
    <w:rsid w:val="00113CCF"/>
    <w:rsid w:val="00113E91"/>
    <w:rsid w:val="001156CB"/>
    <w:rsid w:val="00116609"/>
    <w:rsid w:val="00116802"/>
    <w:rsid w:val="00117441"/>
    <w:rsid w:val="001178A6"/>
    <w:rsid w:val="00120C7C"/>
    <w:rsid w:val="00121280"/>
    <w:rsid w:val="00121C61"/>
    <w:rsid w:val="001223CE"/>
    <w:rsid w:val="0012298D"/>
    <w:rsid w:val="00123115"/>
    <w:rsid w:val="00124B5C"/>
    <w:rsid w:val="00124D1F"/>
    <w:rsid w:val="00124D4B"/>
    <w:rsid w:val="00125506"/>
    <w:rsid w:val="00125909"/>
    <w:rsid w:val="00125AA2"/>
    <w:rsid w:val="001260D1"/>
    <w:rsid w:val="00127053"/>
    <w:rsid w:val="00127688"/>
    <w:rsid w:val="001277A7"/>
    <w:rsid w:val="0013029A"/>
    <w:rsid w:val="0013092A"/>
    <w:rsid w:val="00130984"/>
    <w:rsid w:val="00130CAB"/>
    <w:rsid w:val="00131D12"/>
    <w:rsid w:val="00132412"/>
    <w:rsid w:val="00132581"/>
    <w:rsid w:val="001325B0"/>
    <w:rsid w:val="00132769"/>
    <w:rsid w:val="001328C1"/>
    <w:rsid w:val="0013296D"/>
    <w:rsid w:val="00132B64"/>
    <w:rsid w:val="001332F9"/>
    <w:rsid w:val="0013346F"/>
    <w:rsid w:val="00133BCF"/>
    <w:rsid w:val="00134C64"/>
    <w:rsid w:val="00135BD4"/>
    <w:rsid w:val="0013699D"/>
    <w:rsid w:val="00136D89"/>
    <w:rsid w:val="00137402"/>
    <w:rsid w:val="00137BF6"/>
    <w:rsid w:val="00137C2F"/>
    <w:rsid w:val="001404D3"/>
    <w:rsid w:val="00140BA8"/>
    <w:rsid w:val="001410E2"/>
    <w:rsid w:val="0014128C"/>
    <w:rsid w:val="00141A67"/>
    <w:rsid w:val="00141F36"/>
    <w:rsid w:val="001428F9"/>
    <w:rsid w:val="00142E89"/>
    <w:rsid w:val="00142F2C"/>
    <w:rsid w:val="001436E1"/>
    <w:rsid w:val="00143B34"/>
    <w:rsid w:val="00143B9B"/>
    <w:rsid w:val="00143E58"/>
    <w:rsid w:val="00144015"/>
    <w:rsid w:val="0014423A"/>
    <w:rsid w:val="001445A2"/>
    <w:rsid w:val="0014460F"/>
    <w:rsid w:val="001448DE"/>
    <w:rsid w:val="00144A29"/>
    <w:rsid w:val="00144FD5"/>
    <w:rsid w:val="001455AD"/>
    <w:rsid w:val="0014602F"/>
    <w:rsid w:val="0014621B"/>
    <w:rsid w:val="001462F7"/>
    <w:rsid w:val="001469C9"/>
    <w:rsid w:val="00146F75"/>
    <w:rsid w:val="001477D4"/>
    <w:rsid w:val="001478CE"/>
    <w:rsid w:val="00147B07"/>
    <w:rsid w:val="00147B4B"/>
    <w:rsid w:val="00147FF5"/>
    <w:rsid w:val="00150DBC"/>
    <w:rsid w:val="00151217"/>
    <w:rsid w:val="00151A82"/>
    <w:rsid w:val="0015300F"/>
    <w:rsid w:val="0015336E"/>
    <w:rsid w:val="00153611"/>
    <w:rsid w:val="00153E0C"/>
    <w:rsid w:val="00153ED4"/>
    <w:rsid w:val="00153FC8"/>
    <w:rsid w:val="0015492A"/>
    <w:rsid w:val="00155112"/>
    <w:rsid w:val="001560A5"/>
    <w:rsid w:val="0015613D"/>
    <w:rsid w:val="00156477"/>
    <w:rsid w:val="0015764A"/>
    <w:rsid w:val="001578E0"/>
    <w:rsid w:val="00160040"/>
    <w:rsid w:val="00160299"/>
    <w:rsid w:val="00160306"/>
    <w:rsid w:val="00160360"/>
    <w:rsid w:val="00160B27"/>
    <w:rsid w:val="00160E30"/>
    <w:rsid w:val="00161060"/>
    <w:rsid w:val="00161552"/>
    <w:rsid w:val="0016165F"/>
    <w:rsid w:val="001618A3"/>
    <w:rsid w:val="00162246"/>
    <w:rsid w:val="001622AA"/>
    <w:rsid w:val="001622AC"/>
    <w:rsid w:val="001626A0"/>
    <w:rsid w:val="00162DC7"/>
    <w:rsid w:val="00163A3C"/>
    <w:rsid w:val="00164245"/>
    <w:rsid w:val="0016541E"/>
    <w:rsid w:val="001656AC"/>
    <w:rsid w:val="00165AA0"/>
    <w:rsid w:val="00167364"/>
    <w:rsid w:val="0017022B"/>
    <w:rsid w:val="0017101A"/>
    <w:rsid w:val="00171198"/>
    <w:rsid w:val="0017237B"/>
    <w:rsid w:val="00173C6B"/>
    <w:rsid w:val="0017434C"/>
    <w:rsid w:val="0017473F"/>
    <w:rsid w:val="00174824"/>
    <w:rsid w:val="00174CD0"/>
    <w:rsid w:val="001768B1"/>
    <w:rsid w:val="00177D83"/>
    <w:rsid w:val="001800FA"/>
    <w:rsid w:val="00180414"/>
    <w:rsid w:val="0018054C"/>
    <w:rsid w:val="00180797"/>
    <w:rsid w:val="00181826"/>
    <w:rsid w:val="00182549"/>
    <w:rsid w:val="001827A0"/>
    <w:rsid w:val="00182EC7"/>
    <w:rsid w:val="001847B2"/>
    <w:rsid w:val="001848AA"/>
    <w:rsid w:val="00184909"/>
    <w:rsid w:val="0018569F"/>
    <w:rsid w:val="00185B58"/>
    <w:rsid w:val="00185B74"/>
    <w:rsid w:val="00185E7A"/>
    <w:rsid w:val="001866A5"/>
    <w:rsid w:val="0018679A"/>
    <w:rsid w:val="0018697F"/>
    <w:rsid w:val="0018699C"/>
    <w:rsid w:val="00186A54"/>
    <w:rsid w:val="00186CD6"/>
    <w:rsid w:val="0018723D"/>
    <w:rsid w:val="00187768"/>
    <w:rsid w:val="001878F0"/>
    <w:rsid w:val="001904C1"/>
    <w:rsid w:val="001906D8"/>
    <w:rsid w:val="0019092D"/>
    <w:rsid w:val="001914AA"/>
    <w:rsid w:val="0019182C"/>
    <w:rsid w:val="00191A6F"/>
    <w:rsid w:val="001920DF"/>
    <w:rsid w:val="00192C1A"/>
    <w:rsid w:val="00193DFA"/>
    <w:rsid w:val="00194B27"/>
    <w:rsid w:val="00194B4A"/>
    <w:rsid w:val="00194E3F"/>
    <w:rsid w:val="00194F29"/>
    <w:rsid w:val="001951EC"/>
    <w:rsid w:val="001953B6"/>
    <w:rsid w:val="001953B9"/>
    <w:rsid w:val="001956B2"/>
    <w:rsid w:val="001957F7"/>
    <w:rsid w:val="00195AAC"/>
    <w:rsid w:val="0019603B"/>
    <w:rsid w:val="00196C67"/>
    <w:rsid w:val="001A01A2"/>
    <w:rsid w:val="001A0566"/>
    <w:rsid w:val="001A0AA9"/>
    <w:rsid w:val="001A1129"/>
    <w:rsid w:val="001A13F3"/>
    <w:rsid w:val="001A17FB"/>
    <w:rsid w:val="001A1AF1"/>
    <w:rsid w:val="001A1F12"/>
    <w:rsid w:val="001A2026"/>
    <w:rsid w:val="001A2297"/>
    <w:rsid w:val="001A2958"/>
    <w:rsid w:val="001A3301"/>
    <w:rsid w:val="001A38CF"/>
    <w:rsid w:val="001A3B95"/>
    <w:rsid w:val="001A4561"/>
    <w:rsid w:val="001A4887"/>
    <w:rsid w:val="001A4CA2"/>
    <w:rsid w:val="001A5208"/>
    <w:rsid w:val="001A5806"/>
    <w:rsid w:val="001A58F0"/>
    <w:rsid w:val="001A659E"/>
    <w:rsid w:val="001A6D7E"/>
    <w:rsid w:val="001A7266"/>
    <w:rsid w:val="001A7302"/>
    <w:rsid w:val="001A742B"/>
    <w:rsid w:val="001A744B"/>
    <w:rsid w:val="001B0828"/>
    <w:rsid w:val="001B1267"/>
    <w:rsid w:val="001B1444"/>
    <w:rsid w:val="001B1552"/>
    <w:rsid w:val="001B15BE"/>
    <w:rsid w:val="001B1954"/>
    <w:rsid w:val="001B1BCB"/>
    <w:rsid w:val="001B1C30"/>
    <w:rsid w:val="001B1D21"/>
    <w:rsid w:val="001B1D3C"/>
    <w:rsid w:val="001B1F4F"/>
    <w:rsid w:val="001B2362"/>
    <w:rsid w:val="001B27B7"/>
    <w:rsid w:val="001B3036"/>
    <w:rsid w:val="001B3150"/>
    <w:rsid w:val="001B31D1"/>
    <w:rsid w:val="001B3569"/>
    <w:rsid w:val="001B3628"/>
    <w:rsid w:val="001B366C"/>
    <w:rsid w:val="001B371F"/>
    <w:rsid w:val="001B3D8D"/>
    <w:rsid w:val="001B4E07"/>
    <w:rsid w:val="001B52F6"/>
    <w:rsid w:val="001B53EE"/>
    <w:rsid w:val="001B57FF"/>
    <w:rsid w:val="001B5866"/>
    <w:rsid w:val="001B5A25"/>
    <w:rsid w:val="001B5C97"/>
    <w:rsid w:val="001B6A87"/>
    <w:rsid w:val="001B7322"/>
    <w:rsid w:val="001B7407"/>
    <w:rsid w:val="001B7605"/>
    <w:rsid w:val="001B77C3"/>
    <w:rsid w:val="001C0691"/>
    <w:rsid w:val="001C136C"/>
    <w:rsid w:val="001C24B2"/>
    <w:rsid w:val="001C2B6C"/>
    <w:rsid w:val="001C2E9E"/>
    <w:rsid w:val="001C40C0"/>
    <w:rsid w:val="001C41D3"/>
    <w:rsid w:val="001C458D"/>
    <w:rsid w:val="001C5031"/>
    <w:rsid w:val="001C5041"/>
    <w:rsid w:val="001C5391"/>
    <w:rsid w:val="001C58E5"/>
    <w:rsid w:val="001C68AE"/>
    <w:rsid w:val="001C6BDB"/>
    <w:rsid w:val="001C7E1C"/>
    <w:rsid w:val="001D0CA6"/>
    <w:rsid w:val="001D0E56"/>
    <w:rsid w:val="001D137E"/>
    <w:rsid w:val="001D1553"/>
    <w:rsid w:val="001D1751"/>
    <w:rsid w:val="001D1948"/>
    <w:rsid w:val="001D21F8"/>
    <w:rsid w:val="001D223F"/>
    <w:rsid w:val="001D22F2"/>
    <w:rsid w:val="001D2DE8"/>
    <w:rsid w:val="001D317B"/>
    <w:rsid w:val="001D3E1E"/>
    <w:rsid w:val="001D407E"/>
    <w:rsid w:val="001D45CE"/>
    <w:rsid w:val="001D47E9"/>
    <w:rsid w:val="001D4CDF"/>
    <w:rsid w:val="001D50CC"/>
    <w:rsid w:val="001D522D"/>
    <w:rsid w:val="001D5715"/>
    <w:rsid w:val="001D5CD8"/>
    <w:rsid w:val="001D5E48"/>
    <w:rsid w:val="001D60A8"/>
    <w:rsid w:val="001D633F"/>
    <w:rsid w:val="001D66D3"/>
    <w:rsid w:val="001D77BB"/>
    <w:rsid w:val="001D7D57"/>
    <w:rsid w:val="001E0D16"/>
    <w:rsid w:val="001E1617"/>
    <w:rsid w:val="001E1635"/>
    <w:rsid w:val="001E19C7"/>
    <w:rsid w:val="001E1B19"/>
    <w:rsid w:val="001E1B7F"/>
    <w:rsid w:val="001E2257"/>
    <w:rsid w:val="001E295F"/>
    <w:rsid w:val="001E2EAC"/>
    <w:rsid w:val="001E3089"/>
    <w:rsid w:val="001E3A34"/>
    <w:rsid w:val="001E3CFB"/>
    <w:rsid w:val="001E3D1F"/>
    <w:rsid w:val="001E56BE"/>
    <w:rsid w:val="001E5714"/>
    <w:rsid w:val="001E6660"/>
    <w:rsid w:val="001E7C87"/>
    <w:rsid w:val="001E7F45"/>
    <w:rsid w:val="001F0074"/>
    <w:rsid w:val="001F09BD"/>
    <w:rsid w:val="001F195E"/>
    <w:rsid w:val="001F294A"/>
    <w:rsid w:val="001F2CEC"/>
    <w:rsid w:val="001F34DB"/>
    <w:rsid w:val="001F37A9"/>
    <w:rsid w:val="001F389B"/>
    <w:rsid w:val="001F3F19"/>
    <w:rsid w:val="001F41CD"/>
    <w:rsid w:val="001F4BB9"/>
    <w:rsid w:val="001F4E82"/>
    <w:rsid w:val="001F4FD3"/>
    <w:rsid w:val="001F5215"/>
    <w:rsid w:val="001F57F0"/>
    <w:rsid w:val="001F62C1"/>
    <w:rsid w:val="001F65F2"/>
    <w:rsid w:val="001F667F"/>
    <w:rsid w:val="001F67F1"/>
    <w:rsid w:val="001F6F6C"/>
    <w:rsid w:val="001F75BC"/>
    <w:rsid w:val="0020010D"/>
    <w:rsid w:val="00200472"/>
    <w:rsid w:val="0020117A"/>
    <w:rsid w:val="00201740"/>
    <w:rsid w:val="00202764"/>
    <w:rsid w:val="00202BFD"/>
    <w:rsid w:val="00202DB6"/>
    <w:rsid w:val="00203060"/>
    <w:rsid w:val="0020347F"/>
    <w:rsid w:val="002034C6"/>
    <w:rsid w:val="00203662"/>
    <w:rsid w:val="00203B47"/>
    <w:rsid w:val="00203FC2"/>
    <w:rsid w:val="0020464C"/>
    <w:rsid w:val="00205501"/>
    <w:rsid w:val="00205C8A"/>
    <w:rsid w:val="00206263"/>
    <w:rsid w:val="0020642D"/>
    <w:rsid w:val="00210313"/>
    <w:rsid w:val="00210E58"/>
    <w:rsid w:val="002111CD"/>
    <w:rsid w:val="00211C56"/>
    <w:rsid w:val="00211E6B"/>
    <w:rsid w:val="00211EF9"/>
    <w:rsid w:val="002134CD"/>
    <w:rsid w:val="002139DE"/>
    <w:rsid w:val="00213DB1"/>
    <w:rsid w:val="00214281"/>
    <w:rsid w:val="0021468B"/>
    <w:rsid w:val="002148DC"/>
    <w:rsid w:val="00214C16"/>
    <w:rsid w:val="00214D03"/>
    <w:rsid w:val="002152AA"/>
    <w:rsid w:val="0021569F"/>
    <w:rsid w:val="00215B0C"/>
    <w:rsid w:val="00216078"/>
    <w:rsid w:val="00216C12"/>
    <w:rsid w:val="00216D60"/>
    <w:rsid w:val="00217199"/>
    <w:rsid w:val="0021732D"/>
    <w:rsid w:val="002201D8"/>
    <w:rsid w:val="00220314"/>
    <w:rsid w:val="0022129A"/>
    <w:rsid w:val="00221CA4"/>
    <w:rsid w:val="00222094"/>
    <w:rsid w:val="00222467"/>
    <w:rsid w:val="00222AD7"/>
    <w:rsid w:val="00223657"/>
    <w:rsid w:val="00223DBF"/>
    <w:rsid w:val="0022409B"/>
    <w:rsid w:val="00225638"/>
    <w:rsid w:val="002266DE"/>
    <w:rsid w:val="0022681B"/>
    <w:rsid w:val="00226A9B"/>
    <w:rsid w:val="00227748"/>
    <w:rsid w:val="00227AFD"/>
    <w:rsid w:val="00227C66"/>
    <w:rsid w:val="00227E9B"/>
    <w:rsid w:val="00230306"/>
    <w:rsid w:val="00230774"/>
    <w:rsid w:val="002309BF"/>
    <w:rsid w:val="002318A2"/>
    <w:rsid w:val="00232183"/>
    <w:rsid w:val="0023224A"/>
    <w:rsid w:val="002323BA"/>
    <w:rsid w:val="00232507"/>
    <w:rsid w:val="00232847"/>
    <w:rsid w:val="0023344D"/>
    <w:rsid w:val="0023381E"/>
    <w:rsid w:val="00234CEE"/>
    <w:rsid w:val="00235225"/>
    <w:rsid w:val="0023617D"/>
    <w:rsid w:val="00236230"/>
    <w:rsid w:val="0023625D"/>
    <w:rsid w:val="002365F7"/>
    <w:rsid w:val="0023674D"/>
    <w:rsid w:val="00236CAA"/>
    <w:rsid w:val="00236FA1"/>
    <w:rsid w:val="0023736F"/>
    <w:rsid w:val="00237378"/>
    <w:rsid w:val="002375AA"/>
    <w:rsid w:val="00240068"/>
    <w:rsid w:val="0024019B"/>
    <w:rsid w:val="002401C3"/>
    <w:rsid w:val="002403EC"/>
    <w:rsid w:val="00240568"/>
    <w:rsid w:val="002409AA"/>
    <w:rsid w:val="00240D37"/>
    <w:rsid w:val="00240F82"/>
    <w:rsid w:val="00242371"/>
    <w:rsid w:val="00242460"/>
    <w:rsid w:val="0024274D"/>
    <w:rsid w:val="00242A23"/>
    <w:rsid w:val="00242F73"/>
    <w:rsid w:val="00243EBC"/>
    <w:rsid w:val="00244280"/>
    <w:rsid w:val="002447CF"/>
    <w:rsid w:val="0024498E"/>
    <w:rsid w:val="00244AD8"/>
    <w:rsid w:val="00244BB0"/>
    <w:rsid w:val="002451E2"/>
    <w:rsid w:val="002456C1"/>
    <w:rsid w:val="00245B63"/>
    <w:rsid w:val="002462E9"/>
    <w:rsid w:val="00246473"/>
    <w:rsid w:val="0024699B"/>
    <w:rsid w:val="00246AFD"/>
    <w:rsid w:val="00246BA6"/>
    <w:rsid w:val="00246C26"/>
    <w:rsid w:val="00246E4B"/>
    <w:rsid w:val="002470A1"/>
    <w:rsid w:val="0024736B"/>
    <w:rsid w:val="0024738D"/>
    <w:rsid w:val="002477E3"/>
    <w:rsid w:val="00247ABC"/>
    <w:rsid w:val="0025011A"/>
    <w:rsid w:val="00251265"/>
    <w:rsid w:val="002515F8"/>
    <w:rsid w:val="0025221F"/>
    <w:rsid w:val="00252329"/>
    <w:rsid w:val="0025254A"/>
    <w:rsid w:val="0025272B"/>
    <w:rsid w:val="00252744"/>
    <w:rsid w:val="00252921"/>
    <w:rsid w:val="00252985"/>
    <w:rsid w:val="00253304"/>
    <w:rsid w:val="00253633"/>
    <w:rsid w:val="0025395F"/>
    <w:rsid w:val="00253F9A"/>
    <w:rsid w:val="00254716"/>
    <w:rsid w:val="00254837"/>
    <w:rsid w:val="00254A42"/>
    <w:rsid w:val="00254A9C"/>
    <w:rsid w:val="002554E7"/>
    <w:rsid w:val="00255614"/>
    <w:rsid w:val="00255A43"/>
    <w:rsid w:val="00255B19"/>
    <w:rsid w:val="00255E66"/>
    <w:rsid w:val="00255F7A"/>
    <w:rsid w:val="002565A2"/>
    <w:rsid w:val="00256C11"/>
    <w:rsid w:val="00256EC1"/>
    <w:rsid w:val="00257094"/>
    <w:rsid w:val="00257657"/>
    <w:rsid w:val="002576EA"/>
    <w:rsid w:val="002600B9"/>
    <w:rsid w:val="002605F4"/>
    <w:rsid w:val="00261C43"/>
    <w:rsid w:val="00262363"/>
    <w:rsid w:val="002628BF"/>
    <w:rsid w:val="00262D3B"/>
    <w:rsid w:val="00262EC7"/>
    <w:rsid w:val="0026360B"/>
    <w:rsid w:val="002636EF"/>
    <w:rsid w:val="00263AE3"/>
    <w:rsid w:val="00264391"/>
    <w:rsid w:val="0026461C"/>
    <w:rsid w:val="002648F9"/>
    <w:rsid w:val="00264EFF"/>
    <w:rsid w:val="00264FED"/>
    <w:rsid w:val="00265128"/>
    <w:rsid w:val="00265707"/>
    <w:rsid w:val="00265ED2"/>
    <w:rsid w:val="00265F7D"/>
    <w:rsid w:val="002660C3"/>
    <w:rsid w:val="00266157"/>
    <w:rsid w:val="0026775B"/>
    <w:rsid w:val="0027013D"/>
    <w:rsid w:val="00270B16"/>
    <w:rsid w:val="00270D88"/>
    <w:rsid w:val="002711E0"/>
    <w:rsid w:val="002713DD"/>
    <w:rsid w:val="00272074"/>
    <w:rsid w:val="002720D6"/>
    <w:rsid w:val="00272369"/>
    <w:rsid w:val="0027254E"/>
    <w:rsid w:val="00272A4B"/>
    <w:rsid w:val="00273B62"/>
    <w:rsid w:val="00273BF3"/>
    <w:rsid w:val="00273EDF"/>
    <w:rsid w:val="002740ED"/>
    <w:rsid w:val="002743BA"/>
    <w:rsid w:val="00275488"/>
    <w:rsid w:val="002757CD"/>
    <w:rsid w:val="00276150"/>
    <w:rsid w:val="00276A02"/>
    <w:rsid w:val="00276C42"/>
    <w:rsid w:val="0027754B"/>
    <w:rsid w:val="002778C2"/>
    <w:rsid w:val="0028021D"/>
    <w:rsid w:val="00280A61"/>
    <w:rsid w:val="002811B9"/>
    <w:rsid w:val="0028164B"/>
    <w:rsid w:val="002818D9"/>
    <w:rsid w:val="00282074"/>
    <w:rsid w:val="002825D6"/>
    <w:rsid w:val="002835FE"/>
    <w:rsid w:val="00285A27"/>
    <w:rsid w:val="00285FA6"/>
    <w:rsid w:val="00286414"/>
    <w:rsid w:val="00286577"/>
    <w:rsid w:val="00286B56"/>
    <w:rsid w:val="00286F58"/>
    <w:rsid w:val="002879D9"/>
    <w:rsid w:val="00290614"/>
    <w:rsid w:val="002909DF"/>
    <w:rsid w:val="00292446"/>
    <w:rsid w:val="002943E8"/>
    <w:rsid w:val="0029449E"/>
    <w:rsid w:val="00294531"/>
    <w:rsid w:val="00294758"/>
    <w:rsid w:val="00295062"/>
    <w:rsid w:val="0029538F"/>
    <w:rsid w:val="00295AFC"/>
    <w:rsid w:val="00296A63"/>
    <w:rsid w:val="002970C0"/>
    <w:rsid w:val="002970E0"/>
    <w:rsid w:val="002979C1"/>
    <w:rsid w:val="00297BBB"/>
    <w:rsid w:val="002A034F"/>
    <w:rsid w:val="002A0DD5"/>
    <w:rsid w:val="002A12D9"/>
    <w:rsid w:val="002A13F3"/>
    <w:rsid w:val="002A1D61"/>
    <w:rsid w:val="002A1E40"/>
    <w:rsid w:val="002A1F6E"/>
    <w:rsid w:val="002A2098"/>
    <w:rsid w:val="002A232B"/>
    <w:rsid w:val="002A277A"/>
    <w:rsid w:val="002A27A5"/>
    <w:rsid w:val="002A3319"/>
    <w:rsid w:val="002A3505"/>
    <w:rsid w:val="002A4A41"/>
    <w:rsid w:val="002A6405"/>
    <w:rsid w:val="002A6539"/>
    <w:rsid w:val="002A6637"/>
    <w:rsid w:val="002A6F5A"/>
    <w:rsid w:val="002A7F69"/>
    <w:rsid w:val="002B00CA"/>
    <w:rsid w:val="002B0304"/>
    <w:rsid w:val="002B0600"/>
    <w:rsid w:val="002B0C06"/>
    <w:rsid w:val="002B0DF8"/>
    <w:rsid w:val="002B0E92"/>
    <w:rsid w:val="002B106F"/>
    <w:rsid w:val="002B138F"/>
    <w:rsid w:val="002B148E"/>
    <w:rsid w:val="002B1C31"/>
    <w:rsid w:val="002B26F8"/>
    <w:rsid w:val="002B2D7E"/>
    <w:rsid w:val="002B2F07"/>
    <w:rsid w:val="002B39C7"/>
    <w:rsid w:val="002B448C"/>
    <w:rsid w:val="002B4832"/>
    <w:rsid w:val="002B4C4C"/>
    <w:rsid w:val="002B514D"/>
    <w:rsid w:val="002B559C"/>
    <w:rsid w:val="002B5C0E"/>
    <w:rsid w:val="002B5FAF"/>
    <w:rsid w:val="002B611E"/>
    <w:rsid w:val="002B6511"/>
    <w:rsid w:val="002B651C"/>
    <w:rsid w:val="002B6F02"/>
    <w:rsid w:val="002B7037"/>
    <w:rsid w:val="002B7067"/>
    <w:rsid w:val="002B73AE"/>
    <w:rsid w:val="002B777D"/>
    <w:rsid w:val="002B7E10"/>
    <w:rsid w:val="002C021B"/>
    <w:rsid w:val="002C13BC"/>
    <w:rsid w:val="002C1AC4"/>
    <w:rsid w:val="002C1AD7"/>
    <w:rsid w:val="002C2DAA"/>
    <w:rsid w:val="002C399B"/>
    <w:rsid w:val="002C3D77"/>
    <w:rsid w:val="002C3F30"/>
    <w:rsid w:val="002C4673"/>
    <w:rsid w:val="002C5102"/>
    <w:rsid w:val="002C52DA"/>
    <w:rsid w:val="002C62A7"/>
    <w:rsid w:val="002C65A6"/>
    <w:rsid w:val="002C68E4"/>
    <w:rsid w:val="002C6C4A"/>
    <w:rsid w:val="002C6DAB"/>
    <w:rsid w:val="002C723A"/>
    <w:rsid w:val="002C73B9"/>
    <w:rsid w:val="002C7E38"/>
    <w:rsid w:val="002D0835"/>
    <w:rsid w:val="002D1A2C"/>
    <w:rsid w:val="002D2068"/>
    <w:rsid w:val="002D2559"/>
    <w:rsid w:val="002D29EF"/>
    <w:rsid w:val="002D2E47"/>
    <w:rsid w:val="002D3082"/>
    <w:rsid w:val="002D3256"/>
    <w:rsid w:val="002D402C"/>
    <w:rsid w:val="002D4160"/>
    <w:rsid w:val="002D420D"/>
    <w:rsid w:val="002D47CA"/>
    <w:rsid w:val="002D5F67"/>
    <w:rsid w:val="002D61AB"/>
    <w:rsid w:val="002D6462"/>
    <w:rsid w:val="002D73C1"/>
    <w:rsid w:val="002D75D9"/>
    <w:rsid w:val="002D7B5F"/>
    <w:rsid w:val="002D7C08"/>
    <w:rsid w:val="002D7C0E"/>
    <w:rsid w:val="002E092D"/>
    <w:rsid w:val="002E0955"/>
    <w:rsid w:val="002E0E63"/>
    <w:rsid w:val="002E0E8A"/>
    <w:rsid w:val="002E1578"/>
    <w:rsid w:val="002E1C57"/>
    <w:rsid w:val="002E1CB6"/>
    <w:rsid w:val="002E2606"/>
    <w:rsid w:val="002E2CC3"/>
    <w:rsid w:val="002E2E28"/>
    <w:rsid w:val="002E3033"/>
    <w:rsid w:val="002E341B"/>
    <w:rsid w:val="002E4A9E"/>
    <w:rsid w:val="002E4B9E"/>
    <w:rsid w:val="002E4C2B"/>
    <w:rsid w:val="002E5173"/>
    <w:rsid w:val="002E5475"/>
    <w:rsid w:val="002E5561"/>
    <w:rsid w:val="002E5619"/>
    <w:rsid w:val="002E5AA9"/>
    <w:rsid w:val="002E5C01"/>
    <w:rsid w:val="002E5CC9"/>
    <w:rsid w:val="002E5F7E"/>
    <w:rsid w:val="002E62D9"/>
    <w:rsid w:val="002E6581"/>
    <w:rsid w:val="002E6A79"/>
    <w:rsid w:val="002E6EFC"/>
    <w:rsid w:val="002E758D"/>
    <w:rsid w:val="002E79B9"/>
    <w:rsid w:val="002F068E"/>
    <w:rsid w:val="002F0897"/>
    <w:rsid w:val="002F0C65"/>
    <w:rsid w:val="002F1107"/>
    <w:rsid w:val="002F11B5"/>
    <w:rsid w:val="002F235D"/>
    <w:rsid w:val="002F2700"/>
    <w:rsid w:val="002F2E57"/>
    <w:rsid w:val="002F3384"/>
    <w:rsid w:val="002F44C9"/>
    <w:rsid w:val="002F4653"/>
    <w:rsid w:val="002F4A4F"/>
    <w:rsid w:val="002F5DEA"/>
    <w:rsid w:val="002F6047"/>
    <w:rsid w:val="002F652E"/>
    <w:rsid w:val="002F6B5C"/>
    <w:rsid w:val="002F6D3C"/>
    <w:rsid w:val="002F6F84"/>
    <w:rsid w:val="002F6F9C"/>
    <w:rsid w:val="002F7040"/>
    <w:rsid w:val="002F7530"/>
    <w:rsid w:val="00300164"/>
    <w:rsid w:val="00300EBD"/>
    <w:rsid w:val="00301296"/>
    <w:rsid w:val="0030166F"/>
    <w:rsid w:val="00301793"/>
    <w:rsid w:val="00301842"/>
    <w:rsid w:val="00301E3D"/>
    <w:rsid w:val="00302A96"/>
    <w:rsid w:val="00303C8C"/>
    <w:rsid w:val="00304DF3"/>
    <w:rsid w:val="003053DD"/>
    <w:rsid w:val="00305595"/>
    <w:rsid w:val="00305A29"/>
    <w:rsid w:val="00305B76"/>
    <w:rsid w:val="00306B29"/>
    <w:rsid w:val="00306B66"/>
    <w:rsid w:val="00307231"/>
    <w:rsid w:val="00307A17"/>
    <w:rsid w:val="0031021E"/>
    <w:rsid w:val="00310496"/>
    <w:rsid w:val="0031052F"/>
    <w:rsid w:val="00310608"/>
    <w:rsid w:val="00311AF9"/>
    <w:rsid w:val="00311E08"/>
    <w:rsid w:val="00311E72"/>
    <w:rsid w:val="003125BA"/>
    <w:rsid w:val="00312B1C"/>
    <w:rsid w:val="0031388C"/>
    <w:rsid w:val="003142E2"/>
    <w:rsid w:val="00314CA6"/>
    <w:rsid w:val="003153E1"/>
    <w:rsid w:val="0031566C"/>
    <w:rsid w:val="00315E45"/>
    <w:rsid w:val="003165C7"/>
    <w:rsid w:val="00316BA8"/>
    <w:rsid w:val="00316F2C"/>
    <w:rsid w:val="0031724D"/>
    <w:rsid w:val="003174C1"/>
    <w:rsid w:val="003177D2"/>
    <w:rsid w:val="00320043"/>
    <w:rsid w:val="003200C3"/>
    <w:rsid w:val="0032018D"/>
    <w:rsid w:val="003203A5"/>
    <w:rsid w:val="00320F21"/>
    <w:rsid w:val="00320FCF"/>
    <w:rsid w:val="00321345"/>
    <w:rsid w:val="00321682"/>
    <w:rsid w:val="00321839"/>
    <w:rsid w:val="003219D2"/>
    <w:rsid w:val="00322F0F"/>
    <w:rsid w:val="00323377"/>
    <w:rsid w:val="00323449"/>
    <w:rsid w:val="00323E26"/>
    <w:rsid w:val="00323E37"/>
    <w:rsid w:val="00323F22"/>
    <w:rsid w:val="00324B8D"/>
    <w:rsid w:val="00325A30"/>
    <w:rsid w:val="00325CCD"/>
    <w:rsid w:val="00326E9F"/>
    <w:rsid w:val="003275F4"/>
    <w:rsid w:val="00327801"/>
    <w:rsid w:val="00327ACE"/>
    <w:rsid w:val="00330647"/>
    <w:rsid w:val="00330AE8"/>
    <w:rsid w:val="00330D6A"/>
    <w:rsid w:val="0033195C"/>
    <w:rsid w:val="00331D10"/>
    <w:rsid w:val="00332431"/>
    <w:rsid w:val="00332B8E"/>
    <w:rsid w:val="00333404"/>
    <w:rsid w:val="003335C9"/>
    <w:rsid w:val="003336CB"/>
    <w:rsid w:val="0033377E"/>
    <w:rsid w:val="0033380F"/>
    <w:rsid w:val="00333B6D"/>
    <w:rsid w:val="00333FDA"/>
    <w:rsid w:val="0033522B"/>
    <w:rsid w:val="003352A2"/>
    <w:rsid w:val="00335C7D"/>
    <w:rsid w:val="00335FE1"/>
    <w:rsid w:val="00336812"/>
    <w:rsid w:val="00336A62"/>
    <w:rsid w:val="00336ADB"/>
    <w:rsid w:val="00336B98"/>
    <w:rsid w:val="00336E36"/>
    <w:rsid w:val="00337173"/>
    <w:rsid w:val="00337200"/>
    <w:rsid w:val="0033770D"/>
    <w:rsid w:val="00340134"/>
    <w:rsid w:val="00340255"/>
    <w:rsid w:val="00340817"/>
    <w:rsid w:val="00340860"/>
    <w:rsid w:val="00341F99"/>
    <w:rsid w:val="003420C6"/>
    <w:rsid w:val="003424A7"/>
    <w:rsid w:val="00343AE4"/>
    <w:rsid w:val="00344B7F"/>
    <w:rsid w:val="00344CD3"/>
    <w:rsid w:val="00345BA0"/>
    <w:rsid w:val="00346201"/>
    <w:rsid w:val="00346307"/>
    <w:rsid w:val="00346417"/>
    <w:rsid w:val="00346774"/>
    <w:rsid w:val="00346CA9"/>
    <w:rsid w:val="00346D61"/>
    <w:rsid w:val="0034736A"/>
    <w:rsid w:val="003476A9"/>
    <w:rsid w:val="00347730"/>
    <w:rsid w:val="00347956"/>
    <w:rsid w:val="00347989"/>
    <w:rsid w:val="00350021"/>
    <w:rsid w:val="00350162"/>
    <w:rsid w:val="00350942"/>
    <w:rsid w:val="00350C91"/>
    <w:rsid w:val="00350F24"/>
    <w:rsid w:val="003513C0"/>
    <w:rsid w:val="0035174E"/>
    <w:rsid w:val="00351F2D"/>
    <w:rsid w:val="00352C01"/>
    <w:rsid w:val="00352FFF"/>
    <w:rsid w:val="0035321C"/>
    <w:rsid w:val="00353C95"/>
    <w:rsid w:val="00353DC9"/>
    <w:rsid w:val="00354664"/>
    <w:rsid w:val="00354D0D"/>
    <w:rsid w:val="00354D26"/>
    <w:rsid w:val="00354FA1"/>
    <w:rsid w:val="0035530D"/>
    <w:rsid w:val="00355F13"/>
    <w:rsid w:val="0035694B"/>
    <w:rsid w:val="00357136"/>
    <w:rsid w:val="003574A7"/>
    <w:rsid w:val="003577E6"/>
    <w:rsid w:val="00357FC2"/>
    <w:rsid w:val="00360377"/>
    <w:rsid w:val="003608B0"/>
    <w:rsid w:val="00361E19"/>
    <w:rsid w:val="00362547"/>
    <w:rsid w:val="003628EF"/>
    <w:rsid w:val="00362998"/>
    <w:rsid w:val="00363626"/>
    <w:rsid w:val="00363CDA"/>
    <w:rsid w:val="003641A0"/>
    <w:rsid w:val="0036426E"/>
    <w:rsid w:val="00364A24"/>
    <w:rsid w:val="00364A81"/>
    <w:rsid w:val="00364D53"/>
    <w:rsid w:val="0036514C"/>
    <w:rsid w:val="00365F03"/>
    <w:rsid w:val="003669E2"/>
    <w:rsid w:val="00367CA8"/>
    <w:rsid w:val="00370D3E"/>
    <w:rsid w:val="003722AD"/>
    <w:rsid w:val="00372AD8"/>
    <w:rsid w:val="00372B2C"/>
    <w:rsid w:val="003733B1"/>
    <w:rsid w:val="00374080"/>
    <w:rsid w:val="003740F3"/>
    <w:rsid w:val="003741BE"/>
    <w:rsid w:val="0037554D"/>
    <w:rsid w:val="00375815"/>
    <w:rsid w:val="0037596D"/>
    <w:rsid w:val="00375D65"/>
    <w:rsid w:val="00376013"/>
    <w:rsid w:val="00376335"/>
    <w:rsid w:val="00376714"/>
    <w:rsid w:val="00377251"/>
    <w:rsid w:val="00377F14"/>
    <w:rsid w:val="00381257"/>
    <w:rsid w:val="00383AEA"/>
    <w:rsid w:val="00383CF7"/>
    <w:rsid w:val="0038415D"/>
    <w:rsid w:val="0038429E"/>
    <w:rsid w:val="003846D9"/>
    <w:rsid w:val="00384CB0"/>
    <w:rsid w:val="00384DA2"/>
    <w:rsid w:val="00385097"/>
    <w:rsid w:val="0038515C"/>
    <w:rsid w:val="003854B6"/>
    <w:rsid w:val="00385755"/>
    <w:rsid w:val="003857AC"/>
    <w:rsid w:val="00386E7C"/>
    <w:rsid w:val="00387702"/>
    <w:rsid w:val="00390193"/>
    <w:rsid w:val="003909F9"/>
    <w:rsid w:val="00390C01"/>
    <w:rsid w:val="00390E5C"/>
    <w:rsid w:val="003915FD"/>
    <w:rsid w:val="00391601"/>
    <w:rsid w:val="00391B30"/>
    <w:rsid w:val="00391B62"/>
    <w:rsid w:val="00391C35"/>
    <w:rsid w:val="003922F0"/>
    <w:rsid w:val="0039238D"/>
    <w:rsid w:val="003927F2"/>
    <w:rsid w:val="00393AB0"/>
    <w:rsid w:val="00394BD4"/>
    <w:rsid w:val="00394C26"/>
    <w:rsid w:val="0039505A"/>
    <w:rsid w:val="003950CD"/>
    <w:rsid w:val="003952E2"/>
    <w:rsid w:val="003955B6"/>
    <w:rsid w:val="003956F0"/>
    <w:rsid w:val="00395CB9"/>
    <w:rsid w:val="00395CD8"/>
    <w:rsid w:val="00395CE6"/>
    <w:rsid w:val="00395FA6"/>
    <w:rsid w:val="00396468"/>
    <w:rsid w:val="00396E69"/>
    <w:rsid w:val="00396FBA"/>
    <w:rsid w:val="0039740D"/>
    <w:rsid w:val="003975BD"/>
    <w:rsid w:val="00397953"/>
    <w:rsid w:val="0039796C"/>
    <w:rsid w:val="00397BD0"/>
    <w:rsid w:val="003A0957"/>
    <w:rsid w:val="003A0F21"/>
    <w:rsid w:val="003A2B3A"/>
    <w:rsid w:val="003A3C55"/>
    <w:rsid w:val="003A3C95"/>
    <w:rsid w:val="003A3E43"/>
    <w:rsid w:val="003A3F74"/>
    <w:rsid w:val="003A453C"/>
    <w:rsid w:val="003A45EC"/>
    <w:rsid w:val="003A5E77"/>
    <w:rsid w:val="003A6F48"/>
    <w:rsid w:val="003A7CFB"/>
    <w:rsid w:val="003A7E39"/>
    <w:rsid w:val="003B00D4"/>
    <w:rsid w:val="003B0591"/>
    <w:rsid w:val="003B08CC"/>
    <w:rsid w:val="003B0CDC"/>
    <w:rsid w:val="003B1AD6"/>
    <w:rsid w:val="003B1D03"/>
    <w:rsid w:val="003B1D77"/>
    <w:rsid w:val="003B2271"/>
    <w:rsid w:val="003B2836"/>
    <w:rsid w:val="003B2CE0"/>
    <w:rsid w:val="003B3858"/>
    <w:rsid w:val="003B38EC"/>
    <w:rsid w:val="003B3CB6"/>
    <w:rsid w:val="003B3CF2"/>
    <w:rsid w:val="003B489F"/>
    <w:rsid w:val="003B54F3"/>
    <w:rsid w:val="003B55DC"/>
    <w:rsid w:val="003B5A21"/>
    <w:rsid w:val="003B5E85"/>
    <w:rsid w:val="003B5EBE"/>
    <w:rsid w:val="003B5F30"/>
    <w:rsid w:val="003B6017"/>
    <w:rsid w:val="003B66EB"/>
    <w:rsid w:val="003B6761"/>
    <w:rsid w:val="003B6BCB"/>
    <w:rsid w:val="003B6CC3"/>
    <w:rsid w:val="003B7DDF"/>
    <w:rsid w:val="003C1A5C"/>
    <w:rsid w:val="003C1D63"/>
    <w:rsid w:val="003C203E"/>
    <w:rsid w:val="003C2640"/>
    <w:rsid w:val="003C2858"/>
    <w:rsid w:val="003C30F3"/>
    <w:rsid w:val="003C3E19"/>
    <w:rsid w:val="003C44A8"/>
    <w:rsid w:val="003C4539"/>
    <w:rsid w:val="003C468E"/>
    <w:rsid w:val="003C4B2A"/>
    <w:rsid w:val="003C4CC0"/>
    <w:rsid w:val="003C522A"/>
    <w:rsid w:val="003C5708"/>
    <w:rsid w:val="003C5EA3"/>
    <w:rsid w:val="003C5F8B"/>
    <w:rsid w:val="003C6176"/>
    <w:rsid w:val="003C6348"/>
    <w:rsid w:val="003C6F10"/>
    <w:rsid w:val="003C73DD"/>
    <w:rsid w:val="003C74DA"/>
    <w:rsid w:val="003C7655"/>
    <w:rsid w:val="003C7B38"/>
    <w:rsid w:val="003D0438"/>
    <w:rsid w:val="003D0ADB"/>
    <w:rsid w:val="003D0F13"/>
    <w:rsid w:val="003D12E4"/>
    <w:rsid w:val="003D1561"/>
    <w:rsid w:val="003D1A86"/>
    <w:rsid w:val="003D1C76"/>
    <w:rsid w:val="003D1F8B"/>
    <w:rsid w:val="003D284E"/>
    <w:rsid w:val="003D2944"/>
    <w:rsid w:val="003D29DC"/>
    <w:rsid w:val="003D3160"/>
    <w:rsid w:val="003D390D"/>
    <w:rsid w:val="003D43D2"/>
    <w:rsid w:val="003D4AB7"/>
    <w:rsid w:val="003D4B5B"/>
    <w:rsid w:val="003D4CA5"/>
    <w:rsid w:val="003D52E7"/>
    <w:rsid w:val="003D56F2"/>
    <w:rsid w:val="003D5E23"/>
    <w:rsid w:val="003D6384"/>
    <w:rsid w:val="003D6D27"/>
    <w:rsid w:val="003D72D0"/>
    <w:rsid w:val="003D7828"/>
    <w:rsid w:val="003D7BAB"/>
    <w:rsid w:val="003E074C"/>
    <w:rsid w:val="003E12FC"/>
    <w:rsid w:val="003E21A4"/>
    <w:rsid w:val="003E262C"/>
    <w:rsid w:val="003E2DCF"/>
    <w:rsid w:val="003E3269"/>
    <w:rsid w:val="003E3D8F"/>
    <w:rsid w:val="003E3DCF"/>
    <w:rsid w:val="003E438E"/>
    <w:rsid w:val="003E4D2F"/>
    <w:rsid w:val="003E4F10"/>
    <w:rsid w:val="003E50DA"/>
    <w:rsid w:val="003E6339"/>
    <w:rsid w:val="003E6F3E"/>
    <w:rsid w:val="003F014D"/>
    <w:rsid w:val="003F0B89"/>
    <w:rsid w:val="003F0F10"/>
    <w:rsid w:val="003F14FE"/>
    <w:rsid w:val="003F188A"/>
    <w:rsid w:val="003F2149"/>
    <w:rsid w:val="003F220D"/>
    <w:rsid w:val="003F2220"/>
    <w:rsid w:val="003F22B5"/>
    <w:rsid w:val="003F23C9"/>
    <w:rsid w:val="003F3092"/>
    <w:rsid w:val="003F3525"/>
    <w:rsid w:val="003F35D7"/>
    <w:rsid w:val="003F3635"/>
    <w:rsid w:val="003F37FB"/>
    <w:rsid w:val="003F3E0E"/>
    <w:rsid w:val="003F3F84"/>
    <w:rsid w:val="003F4588"/>
    <w:rsid w:val="003F4890"/>
    <w:rsid w:val="003F4BFC"/>
    <w:rsid w:val="003F4F93"/>
    <w:rsid w:val="003F5149"/>
    <w:rsid w:val="003F544B"/>
    <w:rsid w:val="003F5A03"/>
    <w:rsid w:val="003F6478"/>
    <w:rsid w:val="003F664C"/>
    <w:rsid w:val="003F716A"/>
    <w:rsid w:val="003F74F0"/>
    <w:rsid w:val="003F7799"/>
    <w:rsid w:val="003F7D03"/>
    <w:rsid w:val="004009D1"/>
    <w:rsid w:val="00400E16"/>
    <w:rsid w:val="00401DEA"/>
    <w:rsid w:val="004027ED"/>
    <w:rsid w:val="00402802"/>
    <w:rsid w:val="00403E40"/>
    <w:rsid w:val="004052DC"/>
    <w:rsid w:val="00405A1D"/>
    <w:rsid w:val="00405A25"/>
    <w:rsid w:val="00405AA6"/>
    <w:rsid w:val="0040608E"/>
    <w:rsid w:val="0040652F"/>
    <w:rsid w:val="00406761"/>
    <w:rsid w:val="004067C4"/>
    <w:rsid w:val="00406ECB"/>
    <w:rsid w:val="00406F71"/>
    <w:rsid w:val="004071F8"/>
    <w:rsid w:val="004076E7"/>
    <w:rsid w:val="00407A01"/>
    <w:rsid w:val="00407ED1"/>
    <w:rsid w:val="00407F61"/>
    <w:rsid w:val="00410500"/>
    <w:rsid w:val="0041156B"/>
    <w:rsid w:val="00411F2F"/>
    <w:rsid w:val="004131A5"/>
    <w:rsid w:val="004131FD"/>
    <w:rsid w:val="0041366F"/>
    <w:rsid w:val="00413742"/>
    <w:rsid w:val="0041405C"/>
    <w:rsid w:val="004143A6"/>
    <w:rsid w:val="00415151"/>
    <w:rsid w:val="00415718"/>
    <w:rsid w:val="00415C50"/>
    <w:rsid w:val="00415E91"/>
    <w:rsid w:val="004161F9"/>
    <w:rsid w:val="004162FD"/>
    <w:rsid w:val="00416356"/>
    <w:rsid w:val="00416672"/>
    <w:rsid w:val="00416987"/>
    <w:rsid w:val="00416B4F"/>
    <w:rsid w:val="00416B70"/>
    <w:rsid w:val="00416C3C"/>
    <w:rsid w:val="00416D02"/>
    <w:rsid w:val="00416F77"/>
    <w:rsid w:val="0041702C"/>
    <w:rsid w:val="00417401"/>
    <w:rsid w:val="00417561"/>
    <w:rsid w:val="004202D9"/>
    <w:rsid w:val="004204FE"/>
    <w:rsid w:val="00421268"/>
    <w:rsid w:val="004215EF"/>
    <w:rsid w:val="00421CB8"/>
    <w:rsid w:val="00421E35"/>
    <w:rsid w:val="0042269E"/>
    <w:rsid w:val="004228D1"/>
    <w:rsid w:val="004231E5"/>
    <w:rsid w:val="00423575"/>
    <w:rsid w:val="0042369C"/>
    <w:rsid w:val="004237BF"/>
    <w:rsid w:val="00424ABE"/>
    <w:rsid w:val="00424BDC"/>
    <w:rsid w:val="00425C96"/>
    <w:rsid w:val="0042685D"/>
    <w:rsid w:val="00426E98"/>
    <w:rsid w:val="004300BF"/>
    <w:rsid w:val="00430DDE"/>
    <w:rsid w:val="00430FC4"/>
    <w:rsid w:val="00431378"/>
    <w:rsid w:val="00431BF2"/>
    <w:rsid w:val="00431E45"/>
    <w:rsid w:val="00432CA3"/>
    <w:rsid w:val="00433246"/>
    <w:rsid w:val="004335E2"/>
    <w:rsid w:val="004343E1"/>
    <w:rsid w:val="0043500F"/>
    <w:rsid w:val="00435875"/>
    <w:rsid w:val="00435A96"/>
    <w:rsid w:val="0043612F"/>
    <w:rsid w:val="00436313"/>
    <w:rsid w:val="0043681F"/>
    <w:rsid w:val="004379D6"/>
    <w:rsid w:val="00437C45"/>
    <w:rsid w:val="00437F5E"/>
    <w:rsid w:val="00440035"/>
    <w:rsid w:val="00440898"/>
    <w:rsid w:val="00440FC4"/>
    <w:rsid w:val="004410B7"/>
    <w:rsid w:val="0044125E"/>
    <w:rsid w:val="00441945"/>
    <w:rsid w:val="00441C71"/>
    <w:rsid w:val="00441DFB"/>
    <w:rsid w:val="004438D6"/>
    <w:rsid w:val="00443A67"/>
    <w:rsid w:val="00445180"/>
    <w:rsid w:val="00445569"/>
    <w:rsid w:val="0044594F"/>
    <w:rsid w:val="0044675F"/>
    <w:rsid w:val="00447179"/>
    <w:rsid w:val="0044762E"/>
    <w:rsid w:val="00447AB9"/>
    <w:rsid w:val="00447C91"/>
    <w:rsid w:val="004505D3"/>
    <w:rsid w:val="00450853"/>
    <w:rsid w:val="00450941"/>
    <w:rsid w:val="00450B4A"/>
    <w:rsid w:val="00451796"/>
    <w:rsid w:val="00451C9A"/>
    <w:rsid w:val="00451E3A"/>
    <w:rsid w:val="004524E0"/>
    <w:rsid w:val="0045468D"/>
    <w:rsid w:val="004553AA"/>
    <w:rsid w:val="004554F0"/>
    <w:rsid w:val="004579AF"/>
    <w:rsid w:val="0046037B"/>
    <w:rsid w:val="0046037C"/>
    <w:rsid w:val="00461386"/>
    <w:rsid w:val="004618D6"/>
    <w:rsid w:val="00461B14"/>
    <w:rsid w:val="00461B32"/>
    <w:rsid w:val="00462290"/>
    <w:rsid w:val="00462815"/>
    <w:rsid w:val="0046311E"/>
    <w:rsid w:val="00463554"/>
    <w:rsid w:val="00464045"/>
    <w:rsid w:val="004642B3"/>
    <w:rsid w:val="00464365"/>
    <w:rsid w:val="00464D4D"/>
    <w:rsid w:val="00464F3B"/>
    <w:rsid w:val="0046644A"/>
    <w:rsid w:val="004671D7"/>
    <w:rsid w:val="004674BA"/>
    <w:rsid w:val="00467780"/>
    <w:rsid w:val="00467945"/>
    <w:rsid w:val="00467DDB"/>
    <w:rsid w:val="00470004"/>
    <w:rsid w:val="004701EE"/>
    <w:rsid w:val="004702E1"/>
    <w:rsid w:val="00470DCB"/>
    <w:rsid w:val="00471109"/>
    <w:rsid w:val="00471A4B"/>
    <w:rsid w:val="0047232E"/>
    <w:rsid w:val="00472610"/>
    <w:rsid w:val="004727A8"/>
    <w:rsid w:val="00472B3A"/>
    <w:rsid w:val="00473530"/>
    <w:rsid w:val="0047368C"/>
    <w:rsid w:val="004744C4"/>
    <w:rsid w:val="00474BFB"/>
    <w:rsid w:val="00475209"/>
    <w:rsid w:val="00475F15"/>
    <w:rsid w:val="004762B6"/>
    <w:rsid w:val="004770F8"/>
    <w:rsid w:val="0047712D"/>
    <w:rsid w:val="00477840"/>
    <w:rsid w:val="00477AE6"/>
    <w:rsid w:val="00480076"/>
    <w:rsid w:val="0048033D"/>
    <w:rsid w:val="00480814"/>
    <w:rsid w:val="004809C8"/>
    <w:rsid w:val="00480CFA"/>
    <w:rsid w:val="00480D6C"/>
    <w:rsid w:val="00480EA4"/>
    <w:rsid w:val="004813A5"/>
    <w:rsid w:val="004813F9"/>
    <w:rsid w:val="0048183C"/>
    <w:rsid w:val="00481A0E"/>
    <w:rsid w:val="00481CF2"/>
    <w:rsid w:val="00481F9E"/>
    <w:rsid w:val="00482526"/>
    <w:rsid w:val="00482BE0"/>
    <w:rsid w:val="00483142"/>
    <w:rsid w:val="004838D7"/>
    <w:rsid w:val="00483A6A"/>
    <w:rsid w:val="00483EA3"/>
    <w:rsid w:val="0048413A"/>
    <w:rsid w:val="00484632"/>
    <w:rsid w:val="00484D91"/>
    <w:rsid w:val="00485337"/>
    <w:rsid w:val="00485886"/>
    <w:rsid w:val="00485DCB"/>
    <w:rsid w:val="004864C9"/>
    <w:rsid w:val="00486588"/>
    <w:rsid w:val="00486A61"/>
    <w:rsid w:val="00486C6A"/>
    <w:rsid w:val="00487037"/>
    <w:rsid w:val="00490226"/>
    <w:rsid w:val="00490464"/>
    <w:rsid w:val="004904F5"/>
    <w:rsid w:val="0049053D"/>
    <w:rsid w:val="00490C5B"/>
    <w:rsid w:val="00490C5F"/>
    <w:rsid w:val="004910AC"/>
    <w:rsid w:val="004914B7"/>
    <w:rsid w:val="00491DE4"/>
    <w:rsid w:val="00492A34"/>
    <w:rsid w:val="00492F77"/>
    <w:rsid w:val="00492FA4"/>
    <w:rsid w:val="00493308"/>
    <w:rsid w:val="00493A74"/>
    <w:rsid w:val="00493C57"/>
    <w:rsid w:val="00493C96"/>
    <w:rsid w:val="0049403D"/>
    <w:rsid w:val="004940C0"/>
    <w:rsid w:val="00494515"/>
    <w:rsid w:val="004949BE"/>
    <w:rsid w:val="00494DBD"/>
    <w:rsid w:val="00494FE2"/>
    <w:rsid w:val="0049541C"/>
    <w:rsid w:val="00495538"/>
    <w:rsid w:val="004964D5"/>
    <w:rsid w:val="0049656E"/>
    <w:rsid w:val="004965D6"/>
    <w:rsid w:val="00496CD3"/>
    <w:rsid w:val="00497716"/>
    <w:rsid w:val="00497845"/>
    <w:rsid w:val="00497A2B"/>
    <w:rsid w:val="004A0428"/>
    <w:rsid w:val="004A0674"/>
    <w:rsid w:val="004A090F"/>
    <w:rsid w:val="004A099E"/>
    <w:rsid w:val="004A0B55"/>
    <w:rsid w:val="004A1814"/>
    <w:rsid w:val="004A2450"/>
    <w:rsid w:val="004A2A2D"/>
    <w:rsid w:val="004A2B0D"/>
    <w:rsid w:val="004A2D11"/>
    <w:rsid w:val="004A3430"/>
    <w:rsid w:val="004A3B19"/>
    <w:rsid w:val="004A3FF9"/>
    <w:rsid w:val="004A4E6D"/>
    <w:rsid w:val="004A5B3B"/>
    <w:rsid w:val="004A5E4A"/>
    <w:rsid w:val="004A5F2C"/>
    <w:rsid w:val="004A627F"/>
    <w:rsid w:val="004A6A48"/>
    <w:rsid w:val="004A71D1"/>
    <w:rsid w:val="004A7910"/>
    <w:rsid w:val="004A7A66"/>
    <w:rsid w:val="004B0518"/>
    <w:rsid w:val="004B0A34"/>
    <w:rsid w:val="004B0DB4"/>
    <w:rsid w:val="004B126E"/>
    <w:rsid w:val="004B1284"/>
    <w:rsid w:val="004B17B3"/>
    <w:rsid w:val="004B21F2"/>
    <w:rsid w:val="004B24BF"/>
    <w:rsid w:val="004B2747"/>
    <w:rsid w:val="004B2A4B"/>
    <w:rsid w:val="004B2AF7"/>
    <w:rsid w:val="004B30E4"/>
    <w:rsid w:val="004B34F0"/>
    <w:rsid w:val="004B3517"/>
    <w:rsid w:val="004B3783"/>
    <w:rsid w:val="004B5D8F"/>
    <w:rsid w:val="004B76D1"/>
    <w:rsid w:val="004B7FD1"/>
    <w:rsid w:val="004C052F"/>
    <w:rsid w:val="004C0BC8"/>
    <w:rsid w:val="004C0FBA"/>
    <w:rsid w:val="004C1003"/>
    <w:rsid w:val="004C172D"/>
    <w:rsid w:val="004C19F5"/>
    <w:rsid w:val="004C1E4E"/>
    <w:rsid w:val="004C226E"/>
    <w:rsid w:val="004C2F82"/>
    <w:rsid w:val="004C328A"/>
    <w:rsid w:val="004C4C31"/>
    <w:rsid w:val="004C544F"/>
    <w:rsid w:val="004C5656"/>
    <w:rsid w:val="004C5FF6"/>
    <w:rsid w:val="004C62AB"/>
    <w:rsid w:val="004C6603"/>
    <w:rsid w:val="004C6977"/>
    <w:rsid w:val="004C6B19"/>
    <w:rsid w:val="004C6C57"/>
    <w:rsid w:val="004C6CEB"/>
    <w:rsid w:val="004C7E00"/>
    <w:rsid w:val="004D00D6"/>
    <w:rsid w:val="004D0B0B"/>
    <w:rsid w:val="004D1170"/>
    <w:rsid w:val="004D1416"/>
    <w:rsid w:val="004D14A0"/>
    <w:rsid w:val="004D187B"/>
    <w:rsid w:val="004D1C3D"/>
    <w:rsid w:val="004D1D52"/>
    <w:rsid w:val="004D2275"/>
    <w:rsid w:val="004D3940"/>
    <w:rsid w:val="004D3F13"/>
    <w:rsid w:val="004D449D"/>
    <w:rsid w:val="004D45BD"/>
    <w:rsid w:val="004D5A8C"/>
    <w:rsid w:val="004D5D73"/>
    <w:rsid w:val="004D6640"/>
    <w:rsid w:val="004D6D94"/>
    <w:rsid w:val="004D7906"/>
    <w:rsid w:val="004D7F19"/>
    <w:rsid w:val="004E02D1"/>
    <w:rsid w:val="004E0A64"/>
    <w:rsid w:val="004E29CC"/>
    <w:rsid w:val="004E2EE4"/>
    <w:rsid w:val="004E33FE"/>
    <w:rsid w:val="004E375A"/>
    <w:rsid w:val="004E3970"/>
    <w:rsid w:val="004E547E"/>
    <w:rsid w:val="004E5CF2"/>
    <w:rsid w:val="004E5D24"/>
    <w:rsid w:val="004E5DD6"/>
    <w:rsid w:val="004E6D48"/>
    <w:rsid w:val="004E7E5D"/>
    <w:rsid w:val="004F1206"/>
    <w:rsid w:val="004F128E"/>
    <w:rsid w:val="004F1644"/>
    <w:rsid w:val="004F2AEA"/>
    <w:rsid w:val="004F2DA5"/>
    <w:rsid w:val="004F2E47"/>
    <w:rsid w:val="004F3283"/>
    <w:rsid w:val="004F3A16"/>
    <w:rsid w:val="004F4E5B"/>
    <w:rsid w:val="004F581F"/>
    <w:rsid w:val="004F63FD"/>
    <w:rsid w:val="004F6C84"/>
    <w:rsid w:val="004F71CF"/>
    <w:rsid w:val="004F7C3C"/>
    <w:rsid w:val="004F7EF6"/>
    <w:rsid w:val="00500119"/>
    <w:rsid w:val="005001C7"/>
    <w:rsid w:val="0050032F"/>
    <w:rsid w:val="0050077E"/>
    <w:rsid w:val="00500827"/>
    <w:rsid w:val="005008E9"/>
    <w:rsid w:val="00500A13"/>
    <w:rsid w:val="00500C0C"/>
    <w:rsid w:val="00501161"/>
    <w:rsid w:val="005018D0"/>
    <w:rsid w:val="00501A9C"/>
    <w:rsid w:val="00501B60"/>
    <w:rsid w:val="00502872"/>
    <w:rsid w:val="00503BE4"/>
    <w:rsid w:val="005045D3"/>
    <w:rsid w:val="005047E7"/>
    <w:rsid w:val="00504BE3"/>
    <w:rsid w:val="00504DEC"/>
    <w:rsid w:val="00505C23"/>
    <w:rsid w:val="005061F8"/>
    <w:rsid w:val="00506953"/>
    <w:rsid w:val="00506CA9"/>
    <w:rsid w:val="00506DD3"/>
    <w:rsid w:val="005079C0"/>
    <w:rsid w:val="00507A6A"/>
    <w:rsid w:val="005104BF"/>
    <w:rsid w:val="0051064E"/>
    <w:rsid w:val="00510C23"/>
    <w:rsid w:val="00510F6C"/>
    <w:rsid w:val="0051165F"/>
    <w:rsid w:val="00511737"/>
    <w:rsid w:val="00511997"/>
    <w:rsid w:val="005125CB"/>
    <w:rsid w:val="00513AD0"/>
    <w:rsid w:val="00513E38"/>
    <w:rsid w:val="00514284"/>
    <w:rsid w:val="005148B3"/>
    <w:rsid w:val="00514AC6"/>
    <w:rsid w:val="00514BD9"/>
    <w:rsid w:val="0051579B"/>
    <w:rsid w:val="00515A63"/>
    <w:rsid w:val="00516520"/>
    <w:rsid w:val="005167A1"/>
    <w:rsid w:val="005167DF"/>
    <w:rsid w:val="00516846"/>
    <w:rsid w:val="00516D5C"/>
    <w:rsid w:val="00516F44"/>
    <w:rsid w:val="00517827"/>
    <w:rsid w:val="00520C60"/>
    <w:rsid w:val="00521229"/>
    <w:rsid w:val="00521AA3"/>
    <w:rsid w:val="00523654"/>
    <w:rsid w:val="005239E9"/>
    <w:rsid w:val="00523C96"/>
    <w:rsid w:val="00523EAA"/>
    <w:rsid w:val="00524332"/>
    <w:rsid w:val="005245FB"/>
    <w:rsid w:val="0052501C"/>
    <w:rsid w:val="00525695"/>
    <w:rsid w:val="00525C7E"/>
    <w:rsid w:val="00525F13"/>
    <w:rsid w:val="005260D8"/>
    <w:rsid w:val="0052618C"/>
    <w:rsid w:val="00526449"/>
    <w:rsid w:val="0052644C"/>
    <w:rsid w:val="0052672F"/>
    <w:rsid w:val="00526B0D"/>
    <w:rsid w:val="00526DD4"/>
    <w:rsid w:val="00527579"/>
    <w:rsid w:val="0052782F"/>
    <w:rsid w:val="00527C76"/>
    <w:rsid w:val="00527D52"/>
    <w:rsid w:val="0053019E"/>
    <w:rsid w:val="005301BD"/>
    <w:rsid w:val="00530C1E"/>
    <w:rsid w:val="00530D4F"/>
    <w:rsid w:val="00531054"/>
    <w:rsid w:val="005319D8"/>
    <w:rsid w:val="00532031"/>
    <w:rsid w:val="00532516"/>
    <w:rsid w:val="00532B8D"/>
    <w:rsid w:val="00533159"/>
    <w:rsid w:val="00533493"/>
    <w:rsid w:val="005335DB"/>
    <w:rsid w:val="00533F1A"/>
    <w:rsid w:val="0053404B"/>
    <w:rsid w:val="005342E2"/>
    <w:rsid w:val="005347E5"/>
    <w:rsid w:val="00535ADA"/>
    <w:rsid w:val="0053603C"/>
    <w:rsid w:val="00536097"/>
    <w:rsid w:val="0053668F"/>
    <w:rsid w:val="0053680A"/>
    <w:rsid w:val="00536A8F"/>
    <w:rsid w:val="00536E54"/>
    <w:rsid w:val="0053712F"/>
    <w:rsid w:val="00537248"/>
    <w:rsid w:val="00540A26"/>
    <w:rsid w:val="00540D1D"/>
    <w:rsid w:val="00540EA3"/>
    <w:rsid w:val="005415FF"/>
    <w:rsid w:val="0054186D"/>
    <w:rsid w:val="00541985"/>
    <w:rsid w:val="005419AE"/>
    <w:rsid w:val="00542765"/>
    <w:rsid w:val="00542A69"/>
    <w:rsid w:val="00542EA7"/>
    <w:rsid w:val="005430D7"/>
    <w:rsid w:val="005433DC"/>
    <w:rsid w:val="0054376F"/>
    <w:rsid w:val="00543D5C"/>
    <w:rsid w:val="0054406C"/>
    <w:rsid w:val="00544621"/>
    <w:rsid w:val="00544F69"/>
    <w:rsid w:val="005456BB"/>
    <w:rsid w:val="0054573F"/>
    <w:rsid w:val="00545A62"/>
    <w:rsid w:val="00545F12"/>
    <w:rsid w:val="005472BE"/>
    <w:rsid w:val="00547438"/>
    <w:rsid w:val="0054762F"/>
    <w:rsid w:val="00547A00"/>
    <w:rsid w:val="00547AC8"/>
    <w:rsid w:val="00547D30"/>
    <w:rsid w:val="0055039D"/>
    <w:rsid w:val="005508E1"/>
    <w:rsid w:val="005510BF"/>
    <w:rsid w:val="0055206F"/>
    <w:rsid w:val="00552520"/>
    <w:rsid w:val="00552866"/>
    <w:rsid w:val="005535E3"/>
    <w:rsid w:val="0055372C"/>
    <w:rsid w:val="00553E6E"/>
    <w:rsid w:val="00554039"/>
    <w:rsid w:val="00554524"/>
    <w:rsid w:val="00554EC9"/>
    <w:rsid w:val="00554F5A"/>
    <w:rsid w:val="00555CA9"/>
    <w:rsid w:val="005568FB"/>
    <w:rsid w:val="00556AC4"/>
    <w:rsid w:val="00556BDC"/>
    <w:rsid w:val="00556CE5"/>
    <w:rsid w:val="00556CF4"/>
    <w:rsid w:val="00556DC0"/>
    <w:rsid w:val="00557CC5"/>
    <w:rsid w:val="00560194"/>
    <w:rsid w:val="005604DF"/>
    <w:rsid w:val="00562732"/>
    <w:rsid w:val="00563B59"/>
    <w:rsid w:val="00564035"/>
    <w:rsid w:val="00564285"/>
    <w:rsid w:val="005642A2"/>
    <w:rsid w:val="0056442A"/>
    <w:rsid w:val="005646D7"/>
    <w:rsid w:val="005647C7"/>
    <w:rsid w:val="00564A2F"/>
    <w:rsid w:val="00564BC0"/>
    <w:rsid w:val="00565507"/>
    <w:rsid w:val="00565673"/>
    <w:rsid w:val="00565B1E"/>
    <w:rsid w:val="005660D1"/>
    <w:rsid w:val="00566833"/>
    <w:rsid w:val="00566A65"/>
    <w:rsid w:val="00566F13"/>
    <w:rsid w:val="00567899"/>
    <w:rsid w:val="00567BD3"/>
    <w:rsid w:val="00567D57"/>
    <w:rsid w:val="00570D46"/>
    <w:rsid w:val="00570E10"/>
    <w:rsid w:val="00570E49"/>
    <w:rsid w:val="005719EB"/>
    <w:rsid w:val="00572546"/>
    <w:rsid w:val="0057291C"/>
    <w:rsid w:val="00572B90"/>
    <w:rsid w:val="00572D4B"/>
    <w:rsid w:val="00572EB5"/>
    <w:rsid w:val="0057314E"/>
    <w:rsid w:val="005734C2"/>
    <w:rsid w:val="00573859"/>
    <w:rsid w:val="00573BD7"/>
    <w:rsid w:val="00574404"/>
    <w:rsid w:val="005749E7"/>
    <w:rsid w:val="00574E8B"/>
    <w:rsid w:val="00574F8A"/>
    <w:rsid w:val="0057559A"/>
    <w:rsid w:val="0057597E"/>
    <w:rsid w:val="00576078"/>
    <w:rsid w:val="00576D68"/>
    <w:rsid w:val="00577595"/>
    <w:rsid w:val="0057794E"/>
    <w:rsid w:val="00577E78"/>
    <w:rsid w:val="00577F92"/>
    <w:rsid w:val="00580636"/>
    <w:rsid w:val="00580D2E"/>
    <w:rsid w:val="00580DCF"/>
    <w:rsid w:val="005815D4"/>
    <w:rsid w:val="005818CC"/>
    <w:rsid w:val="0058193B"/>
    <w:rsid w:val="00581AFB"/>
    <w:rsid w:val="0058228C"/>
    <w:rsid w:val="005822C2"/>
    <w:rsid w:val="00582906"/>
    <w:rsid w:val="00583117"/>
    <w:rsid w:val="005847C3"/>
    <w:rsid w:val="005853C7"/>
    <w:rsid w:val="0058540F"/>
    <w:rsid w:val="005854C2"/>
    <w:rsid w:val="00585B69"/>
    <w:rsid w:val="00585B8F"/>
    <w:rsid w:val="00585D89"/>
    <w:rsid w:val="00585F9E"/>
    <w:rsid w:val="005862F0"/>
    <w:rsid w:val="005864C5"/>
    <w:rsid w:val="00587345"/>
    <w:rsid w:val="00587356"/>
    <w:rsid w:val="00587623"/>
    <w:rsid w:val="00587C2E"/>
    <w:rsid w:val="00590143"/>
    <w:rsid w:val="0059015E"/>
    <w:rsid w:val="0059057E"/>
    <w:rsid w:val="00590BD4"/>
    <w:rsid w:val="00591B13"/>
    <w:rsid w:val="00591F2B"/>
    <w:rsid w:val="0059245A"/>
    <w:rsid w:val="00592A57"/>
    <w:rsid w:val="005933D5"/>
    <w:rsid w:val="00594026"/>
    <w:rsid w:val="0059458F"/>
    <w:rsid w:val="0059510A"/>
    <w:rsid w:val="00595635"/>
    <w:rsid w:val="00595B11"/>
    <w:rsid w:val="0059656A"/>
    <w:rsid w:val="00596A27"/>
    <w:rsid w:val="00596C14"/>
    <w:rsid w:val="00596FF9"/>
    <w:rsid w:val="00597DF1"/>
    <w:rsid w:val="005A05E5"/>
    <w:rsid w:val="005A0D8C"/>
    <w:rsid w:val="005A1B8E"/>
    <w:rsid w:val="005A1F59"/>
    <w:rsid w:val="005A206E"/>
    <w:rsid w:val="005A2287"/>
    <w:rsid w:val="005A2875"/>
    <w:rsid w:val="005A2965"/>
    <w:rsid w:val="005A2FE0"/>
    <w:rsid w:val="005A31E3"/>
    <w:rsid w:val="005A3EDF"/>
    <w:rsid w:val="005A4143"/>
    <w:rsid w:val="005A41B6"/>
    <w:rsid w:val="005A52D4"/>
    <w:rsid w:val="005A55B5"/>
    <w:rsid w:val="005A5F50"/>
    <w:rsid w:val="005A5FB4"/>
    <w:rsid w:val="005A62CC"/>
    <w:rsid w:val="005A6B3E"/>
    <w:rsid w:val="005A6F7F"/>
    <w:rsid w:val="005A7828"/>
    <w:rsid w:val="005A7886"/>
    <w:rsid w:val="005A78AD"/>
    <w:rsid w:val="005A7958"/>
    <w:rsid w:val="005B0165"/>
    <w:rsid w:val="005B0396"/>
    <w:rsid w:val="005B073D"/>
    <w:rsid w:val="005B0923"/>
    <w:rsid w:val="005B1305"/>
    <w:rsid w:val="005B178C"/>
    <w:rsid w:val="005B1E29"/>
    <w:rsid w:val="005B257C"/>
    <w:rsid w:val="005B26B5"/>
    <w:rsid w:val="005B3B3D"/>
    <w:rsid w:val="005B45BD"/>
    <w:rsid w:val="005B49B4"/>
    <w:rsid w:val="005B4A53"/>
    <w:rsid w:val="005B4D9A"/>
    <w:rsid w:val="005B4FE7"/>
    <w:rsid w:val="005B6501"/>
    <w:rsid w:val="005B6DEA"/>
    <w:rsid w:val="005C01DD"/>
    <w:rsid w:val="005C1175"/>
    <w:rsid w:val="005C15EE"/>
    <w:rsid w:val="005C166D"/>
    <w:rsid w:val="005C1BB4"/>
    <w:rsid w:val="005C1E45"/>
    <w:rsid w:val="005C220E"/>
    <w:rsid w:val="005C308A"/>
    <w:rsid w:val="005C40F8"/>
    <w:rsid w:val="005C511E"/>
    <w:rsid w:val="005C524F"/>
    <w:rsid w:val="005C527F"/>
    <w:rsid w:val="005C53DD"/>
    <w:rsid w:val="005C60A6"/>
    <w:rsid w:val="005C60C9"/>
    <w:rsid w:val="005C6996"/>
    <w:rsid w:val="005C6A51"/>
    <w:rsid w:val="005C7BDC"/>
    <w:rsid w:val="005D00D6"/>
    <w:rsid w:val="005D012A"/>
    <w:rsid w:val="005D0D0B"/>
    <w:rsid w:val="005D10C9"/>
    <w:rsid w:val="005D1B8F"/>
    <w:rsid w:val="005D1D93"/>
    <w:rsid w:val="005D215D"/>
    <w:rsid w:val="005D2189"/>
    <w:rsid w:val="005D29DF"/>
    <w:rsid w:val="005D2B1D"/>
    <w:rsid w:val="005D2C52"/>
    <w:rsid w:val="005D2EA3"/>
    <w:rsid w:val="005D44E4"/>
    <w:rsid w:val="005D4B7F"/>
    <w:rsid w:val="005D4C60"/>
    <w:rsid w:val="005D5075"/>
    <w:rsid w:val="005D50CF"/>
    <w:rsid w:val="005D58F4"/>
    <w:rsid w:val="005D5A19"/>
    <w:rsid w:val="005D5D5C"/>
    <w:rsid w:val="005D6348"/>
    <w:rsid w:val="005D6DA5"/>
    <w:rsid w:val="005D6FE1"/>
    <w:rsid w:val="005D7A5C"/>
    <w:rsid w:val="005E0A8D"/>
    <w:rsid w:val="005E10BB"/>
    <w:rsid w:val="005E1153"/>
    <w:rsid w:val="005E166D"/>
    <w:rsid w:val="005E2605"/>
    <w:rsid w:val="005E280B"/>
    <w:rsid w:val="005E2DE4"/>
    <w:rsid w:val="005E485F"/>
    <w:rsid w:val="005E4BA1"/>
    <w:rsid w:val="005E4D97"/>
    <w:rsid w:val="005E4EA9"/>
    <w:rsid w:val="005E4F01"/>
    <w:rsid w:val="005E5F41"/>
    <w:rsid w:val="005E60BD"/>
    <w:rsid w:val="005E63F9"/>
    <w:rsid w:val="005E6558"/>
    <w:rsid w:val="005E673B"/>
    <w:rsid w:val="005E6BB2"/>
    <w:rsid w:val="005E73C8"/>
    <w:rsid w:val="005E7799"/>
    <w:rsid w:val="005F0714"/>
    <w:rsid w:val="005F1557"/>
    <w:rsid w:val="005F18B5"/>
    <w:rsid w:val="005F1ABB"/>
    <w:rsid w:val="005F1B36"/>
    <w:rsid w:val="005F1D26"/>
    <w:rsid w:val="005F277B"/>
    <w:rsid w:val="005F27C2"/>
    <w:rsid w:val="005F293F"/>
    <w:rsid w:val="005F2A3E"/>
    <w:rsid w:val="005F391B"/>
    <w:rsid w:val="005F397C"/>
    <w:rsid w:val="005F3C76"/>
    <w:rsid w:val="005F4640"/>
    <w:rsid w:val="005F4B7C"/>
    <w:rsid w:val="005F5A49"/>
    <w:rsid w:val="005F717A"/>
    <w:rsid w:val="005F73D3"/>
    <w:rsid w:val="00600DBD"/>
    <w:rsid w:val="0060175F"/>
    <w:rsid w:val="00601930"/>
    <w:rsid w:val="00601D88"/>
    <w:rsid w:val="00601FF9"/>
    <w:rsid w:val="0060204A"/>
    <w:rsid w:val="00602169"/>
    <w:rsid w:val="006022EA"/>
    <w:rsid w:val="00602F67"/>
    <w:rsid w:val="0060314D"/>
    <w:rsid w:val="0060349D"/>
    <w:rsid w:val="0060389D"/>
    <w:rsid w:val="00603A9C"/>
    <w:rsid w:val="00603AF7"/>
    <w:rsid w:val="00603ED7"/>
    <w:rsid w:val="006047BB"/>
    <w:rsid w:val="0060504F"/>
    <w:rsid w:val="00605C8B"/>
    <w:rsid w:val="0060662C"/>
    <w:rsid w:val="00606B29"/>
    <w:rsid w:val="00606DFB"/>
    <w:rsid w:val="00607148"/>
    <w:rsid w:val="0060724B"/>
    <w:rsid w:val="006077F4"/>
    <w:rsid w:val="00607C5D"/>
    <w:rsid w:val="0061031C"/>
    <w:rsid w:val="00610661"/>
    <w:rsid w:val="00610EEF"/>
    <w:rsid w:val="0061142D"/>
    <w:rsid w:val="00612306"/>
    <w:rsid w:val="00612638"/>
    <w:rsid w:val="00612BA5"/>
    <w:rsid w:val="00612D0F"/>
    <w:rsid w:val="00612E85"/>
    <w:rsid w:val="00613D8B"/>
    <w:rsid w:val="00613DFC"/>
    <w:rsid w:val="0061404F"/>
    <w:rsid w:val="00614611"/>
    <w:rsid w:val="00614F0D"/>
    <w:rsid w:val="0061550C"/>
    <w:rsid w:val="0061559B"/>
    <w:rsid w:val="00615991"/>
    <w:rsid w:val="00615CCC"/>
    <w:rsid w:val="00615E17"/>
    <w:rsid w:val="00615FBE"/>
    <w:rsid w:val="00616086"/>
    <w:rsid w:val="0061692D"/>
    <w:rsid w:val="006173A7"/>
    <w:rsid w:val="006179F4"/>
    <w:rsid w:val="00620036"/>
    <w:rsid w:val="0062046D"/>
    <w:rsid w:val="00621151"/>
    <w:rsid w:val="006213F7"/>
    <w:rsid w:val="006216AB"/>
    <w:rsid w:val="00621BBC"/>
    <w:rsid w:val="0062201C"/>
    <w:rsid w:val="00622183"/>
    <w:rsid w:val="00622281"/>
    <w:rsid w:val="00622990"/>
    <w:rsid w:val="00622FA5"/>
    <w:rsid w:val="006238AB"/>
    <w:rsid w:val="00623B27"/>
    <w:rsid w:val="00623F14"/>
    <w:rsid w:val="006243E3"/>
    <w:rsid w:val="0062448C"/>
    <w:rsid w:val="00624650"/>
    <w:rsid w:val="00624B23"/>
    <w:rsid w:val="00624E03"/>
    <w:rsid w:val="006255A1"/>
    <w:rsid w:val="006257A3"/>
    <w:rsid w:val="0062660A"/>
    <w:rsid w:val="00626FE9"/>
    <w:rsid w:val="00630004"/>
    <w:rsid w:val="0063081A"/>
    <w:rsid w:val="006308B1"/>
    <w:rsid w:val="00630D66"/>
    <w:rsid w:val="00631315"/>
    <w:rsid w:val="006314E5"/>
    <w:rsid w:val="00631646"/>
    <w:rsid w:val="006317AF"/>
    <w:rsid w:val="006319C2"/>
    <w:rsid w:val="00632164"/>
    <w:rsid w:val="006324A2"/>
    <w:rsid w:val="00632DCA"/>
    <w:rsid w:val="006333E6"/>
    <w:rsid w:val="0063376D"/>
    <w:rsid w:val="00633C28"/>
    <w:rsid w:val="00633D76"/>
    <w:rsid w:val="00633E43"/>
    <w:rsid w:val="006342F4"/>
    <w:rsid w:val="00634680"/>
    <w:rsid w:val="00635174"/>
    <w:rsid w:val="0063536A"/>
    <w:rsid w:val="0063598E"/>
    <w:rsid w:val="006363FB"/>
    <w:rsid w:val="00636D0E"/>
    <w:rsid w:val="006373D4"/>
    <w:rsid w:val="00637436"/>
    <w:rsid w:val="006374A5"/>
    <w:rsid w:val="0063792C"/>
    <w:rsid w:val="00637A90"/>
    <w:rsid w:val="00637B4A"/>
    <w:rsid w:val="00637BD1"/>
    <w:rsid w:val="00637F93"/>
    <w:rsid w:val="006404CB"/>
    <w:rsid w:val="0064051D"/>
    <w:rsid w:val="006406F1"/>
    <w:rsid w:val="00640FF6"/>
    <w:rsid w:val="00642255"/>
    <w:rsid w:val="0064245C"/>
    <w:rsid w:val="006430C7"/>
    <w:rsid w:val="0064375A"/>
    <w:rsid w:val="006441B5"/>
    <w:rsid w:val="00645077"/>
    <w:rsid w:val="0064523F"/>
    <w:rsid w:val="0064551A"/>
    <w:rsid w:val="00645FD4"/>
    <w:rsid w:val="006461CB"/>
    <w:rsid w:val="0064647C"/>
    <w:rsid w:val="00646AC6"/>
    <w:rsid w:val="006470B3"/>
    <w:rsid w:val="006474C4"/>
    <w:rsid w:val="006475B9"/>
    <w:rsid w:val="00647956"/>
    <w:rsid w:val="00647DD2"/>
    <w:rsid w:val="00650799"/>
    <w:rsid w:val="00650C5D"/>
    <w:rsid w:val="00651207"/>
    <w:rsid w:val="00651512"/>
    <w:rsid w:val="00651DC0"/>
    <w:rsid w:val="00651E9B"/>
    <w:rsid w:val="006522AB"/>
    <w:rsid w:val="00652995"/>
    <w:rsid w:val="006529DF"/>
    <w:rsid w:val="00652FCA"/>
    <w:rsid w:val="006530D1"/>
    <w:rsid w:val="006538F7"/>
    <w:rsid w:val="00653DF4"/>
    <w:rsid w:val="00654AB4"/>
    <w:rsid w:val="00654BBD"/>
    <w:rsid w:val="006551B6"/>
    <w:rsid w:val="00655A22"/>
    <w:rsid w:val="00655E06"/>
    <w:rsid w:val="00655E0E"/>
    <w:rsid w:val="00655EB6"/>
    <w:rsid w:val="00655FA2"/>
    <w:rsid w:val="006562A7"/>
    <w:rsid w:val="006577DA"/>
    <w:rsid w:val="00657ED6"/>
    <w:rsid w:val="00660413"/>
    <w:rsid w:val="006604DF"/>
    <w:rsid w:val="0066061D"/>
    <w:rsid w:val="00661021"/>
    <w:rsid w:val="00662F3C"/>
    <w:rsid w:val="0066361F"/>
    <w:rsid w:val="006636B6"/>
    <w:rsid w:val="00663F53"/>
    <w:rsid w:val="00664073"/>
    <w:rsid w:val="006645F2"/>
    <w:rsid w:val="006655D1"/>
    <w:rsid w:val="006656BD"/>
    <w:rsid w:val="006660A4"/>
    <w:rsid w:val="00666834"/>
    <w:rsid w:val="00666848"/>
    <w:rsid w:val="00666BA0"/>
    <w:rsid w:val="00666BBC"/>
    <w:rsid w:val="00666EF5"/>
    <w:rsid w:val="00667DCA"/>
    <w:rsid w:val="00670254"/>
    <w:rsid w:val="006702F7"/>
    <w:rsid w:val="0067072B"/>
    <w:rsid w:val="00670D8B"/>
    <w:rsid w:val="00670F7C"/>
    <w:rsid w:val="00670FDD"/>
    <w:rsid w:val="0067128A"/>
    <w:rsid w:val="00671527"/>
    <w:rsid w:val="006715BD"/>
    <w:rsid w:val="006722A4"/>
    <w:rsid w:val="006728D3"/>
    <w:rsid w:val="00673383"/>
    <w:rsid w:val="00673ACC"/>
    <w:rsid w:val="00673F6C"/>
    <w:rsid w:val="00674427"/>
    <w:rsid w:val="006751B7"/>
    <w:rsid w:val="00675495"/>
    <w:rsid w:val="006755DC"/>
    <w:rsid w:val="00675D4E"/>
    <w:rsid w:val="00676AAA"/>
    <w:rsid w:val="006771E4"/>
    <w:rsid w:val="006774E8"/>
    <w:rsid w:val="006775E3"/>
    <w:rsid w:val="00677B30"/>
    <w:rsid w:val="00677D89"/>
    <w:rsid w:val="00680322"/>
    <w:rsid w:val="006811DD"/>
    <w:rsid w:val="00681D13"/>
    <w:rsid w:val="0068220F"/>
    <w:rsid w:val="00682C10"/>
    <w:rsid w:val="00682E81"/>
    <w:rsid w:val="006830BA"/>
    <w:rsid w:val="006840B3"/>
    <w:rsid w:val="00684406"/>
    <w:rsid w:val="0068506E"/>
    <w:rsid w:val="006850E1"/>
    <w:rsid w:val="006855C7"/>
    <w:rsid w:val="006872EE"/>
    <w:rsid w:val="006902A6"/>
    <w:rsid w:val="0069054F"/>
    <w:rsid w:val="00691352"/>
    <w:rsid w:val="00691705"/>
    <w:rsid w:val="00691BF1"/>
    <w:rsid w:val="0069202B"/>
    <w:rsid w:val="006921D2"/>
    <w:rsid w:val="00692809"/>
    <w:rsid w:val="006936F5"/>
    <w:rsid w:val="00693BA9"/>
    <w:rsid w:val="0069413E"/>
    <w:rsid w:val="006941D0"/>
    <w:rsid w:val="00694A5B"/>
    <w:rsid w:val="00694F39"/>
    <w:rsid w:val="006951D1"/>
    <w:rsid w:val="006959BF"/>
    <w:rsid w:val="00695D17"/>
    <w:rsid w:val="006975F8"/>
    <w:rsid w:val="006A00F2"/>
    <w:rsid w:val="006A0E9A"/>
    <w:rsid w:val="006A0EE2"/>
    <w:rsid w:val="006A131E"/>
    <w:rsid w:val="006A1EB1"/>
    <w:rsid w:val="006A2096"/>
    <w:rsid w:val="006A2AEC"/>
    <w:rsid w:val="006A2CD8"/>
    <w:rsid w:val="006A32B2"/>
    <w:rsid w:val="006A3683"/>
    <w:rsid w:val="006A3ACB"/>
    <w:rsid w:val="006A3EE5"/>
    <w:rsid w:val="006A5396"/>
    <w:rsid w:val="006A567E"/>
    <w:rsid w:val="006A5936"/>
    <w:rsid w:val="006A66F3"/>
    <w:rsid w:val="006A67BE"/>
    <w:rsid w:val="006A6ED9"/>
    <w:rsid w:val="006A7058"/>
    <w:rsid w:val="006A7558"/>
    <w:rsid w:val="006B02CE"/>
    <w:rsid w:val="006B101C"/>
    <w:rsid w:val="006B11DC"/>
    <w:rsid w:val="006B1475"/>
    <w:rsid w:val="006B1DBD"/>
    <w:rsid w:val="006B20A6"/>
    <w:rsid w:val="006B2206"/>
    <w:rsid w:val="006B223C"/>
    <w:rsid w:val="006B244A"/>
    <w:rsid w:val="006B24B0"/>
    <w:rsid w:val="006B272A"/>
    <w:rsid w:val="006B2853"/>
    <w:rsid w:val="006B293D"/>
    <w:rsid w:val="006B2A1B"/>
    <w:rsid w:val="006B2BC4"/>
    <w:rsid w:val="006B2FAF"/>
    <w:rsid w:val="006B3024"/>
    <w:rsid w:val="006B31DF"/>
    <w:rsid w:val="006B4512"/>
    <w:rsid w:val="006B4773"/>
    <w:rsid w:val="006B4B74"/>
    <w:rsid w:val="006B597C"/>
    <w:rsid w:val="006B5BD9"/>
    <w:rsid w:val="006B5FB3"/>
    <w:rsid w:val="006B6692"/>
    <w:rsid w:val="006B6894"/>
    <w:rsid w:val="006B6F0B"/>
    <w:rsid w:val="006C087F"/>
    <w:rsid w:val="006C1268"/>
    <w:rsid w:val="006C140A"/>
    <w:rsid w:val="006C1879"/>
    <w:rsid w:val="006C1E98"/>
    <w:rsid w:val="006C27D5"/>
    <w:rsid w:val="006C287D"/>
    <w:rsid w:val="006C2D7C"/>
    <w:rsid w:val="006C3CD7"/>
    <w:rsid w:val="006C471A"/>
    <w:rsid w:val="006C4775"/>
    <w:rsid w:val="006C4812"/>
    <w:rsid w:val="006C48AF"/>
    <w:rsid w:val="006C4AAB"/>
    <w:rsid w:val="006C649E"/>
    <w:rsid w:val="006C6794"/>
    <w:rsid w:val="006C67DB"/>
    <w:rsid w:val="006C6811"/>
    <w:rsid w:val="006C6B1D"/>
    <w:rsid w:val="006C6E49"/>
    <w:rsid w:val="006C7374"/>
    <w:rsid w:val="006C7A45"/>
    <w:rsid w:val="006C7C5F"/>
    <w:rsid w:val="006C7F35"/>
    <w:rsid w:val="006D0044"/>
    <w:rsid w:val="006D026B"/>
    <w:rsid w:val="006D030C"/>
    <w:rsid w:val="006D04D2"/>
    <w:rsid w:val="006D08FE"/>
    <w:rsid w:val="006D13E0"/>
    <w:rsid w:val="006D1485"/>
    <w:rsid w:val="006D16FF"/>
    <w:rsid w:val="006D2446"/>
    <w:rsid w:val="006D246B"/>
    <w:rsid w:val="006D2498"/>
    <w:rsid w:val="006D2BAB"/>
    <w:rsid w:val="006D2D6F"/>
    <w:rsid w:val="006D3612"/>
    <w:rsid w:val="006D396A"/>
    <w:rsid w:val="006D3A98"/>
    <w:rsid w:val="006D3EEA"/>
    <w:rsid w:val="006D42E3"/>
    <w:rsid w:val="006D44F8"/>
    <w:rsid w:val="006D516D"/>
    <w:rsid w:val="006D517C"/>
    <w:rsid w:val="006D5523"/>
    <w:rsid w:val="006D5B0C"/>
    <w:rsid w:val="006D650F"/>
    <w:rsid w:val="006D6997"/>
    <w:rsid w:val="006D6C5D"/>
    <w:rsid w:val="006D6D98"/>
    <w:rsid w:val="006D6F42"/>
    <w:rsid w:val="006D79A4"/>
    <w:rsid w:val="006E041B"/>
    <w:rsid w:val="006E06FA"/>
    <w:rsid w:val="006E0892"/>
    <w:rsid w:val="006E0960"/>
    <w:rsid w:val="006E1289"/>
    <w:rsid w:val="006E13D7"/>
    <w:rsid w:val="006E2428"/>
    <w:rsid w:val="006E27B4"/>
    <w:rsid w:val="006E300A"/>
    <w:rsid w:val="006E3410"/>
    <w:rsid w:val="006E3512"/>
    <w:rsid w:val="006E3DBB"/>
    <w:rsid w:val="006E404E"/>
    <w:rsid w:val="006E4602"/>
    <w:rsid w:val="006E4683"/>
    <w:rsid w:val="006E5E06"/>
    <w:rsid w:val="006E62C9"/>
    <w:rsid w:val="006E678C"/>
    <w:rsid w:val="006E73F6"/>
    <w:rsid w:val="006E74A3"/>
    <w:rsid w:val="006E7D5B"/>
    <w:rsid w:val="006F023B"/>
    <w:rsid w:val="006F026E"/>
    <w:rsid w:val="006F06A9"/>
    <w:rsid w:val="006F130B"/>
    <w:rsid w:val="006F1490"/>
    <w:rsid w:val="006F19C3"/>
    <w:rsid w:val="006F1A27"/>
    <w:rsid w:val="006F1CBB"/>
    <w:rsid w:val="006F1FF3"/>
    <w:rsid w:val="006F232E"/>
    <w:rsid w:val="006F30CF"/>
    <w:rsid w:val="006F3242"/>
    <w:rsid w:val="006F4553"/>
    <w:rsid w:val="006F50AF"/>
    <w:rsid w:val="006F52CE"/>
    <w:rsid w:val="006F5EFB"/>
    <w:rsid w:val="006F6233"/>
    <w:rsid w:val="006F6CC1"/>
    <w:rsid w:val="006F72A0"/>
    <w:rsid w:val="006F779A"/>
    <w:rsid w:val="006F7861"/>
    <w:rsid w:val="006F7CC9"/>
    <w:rsid w:val="006F7DD0"/>
    <w:rsid w:val="00700819"/>
    <w:rsid w:val="00700D33"/>
    <w:rsid w:val="00702085"/>
    <w:rsid w:val="007024C3"/>
    <w:rsid w:val="00703B34"/>
    <w:rsid w:val="00703E7E"/>
    <w:rsid w:val="0070516C"/>
    <w:rsid w:val="00705705"/>
    <w:rsid w:val="00706304"/>
    <w:rsid w:val="00706E5E"/>
    <w:rsid w:val="00707280"/>
    <w:rsid w:val="00707330"/>
    <w:rsid w:val="007076B9"/>
    <w:rsid w:val="0070771E"/>
    <w:rsid w:val="00707F4F"/>
    <w:rsid w:val="0071062A"/>
    <w:rsid w:val="007117AD"/>
    <w:rsid w:val="00711F7C"/>
    <w:rsid w:val="00712143"/>
    <w:rsid w:val="00712186"/>
    <w:rsid w:val="007126F9"/>
    <w:rsid w:val="00712F04"/>
    <w:rsid w:val="00714203"/>
    <w:rsid w:val="007144B7"/>
    <w:rsid w:val="0071460C"/>
    <w:rsid w:val="00714BF3"/>
    <w:rsid w:val="0071508A"/>
    <w:rsid w:val="00715C30"/>
    <w:rsid w:val="00715C36"/>
    <w:rsid w:val="00715D27"/>
    <w:rsid w:val="00715F06"/>
    <w:rsid w:val="00716442"/>
    <w:rsid w:val="0071768A"/>
    <w:rsid w:val="0071768D"/>
    <w:rsid w:val="00717726"/>
    <w:rsid w:val="0071797F"/>
    <w:rsid w:val="00717FA9"/>
    <w:rsid w:val="00720002"/>
    <w:rsid w:val="007204AA"/>
    <w:rsid w:val="0072065E"/>
    <w:rsid w:val="00720725"/>
    <w:rsid w:val="00720B6A"/>
    <w:rsid w:val="00720E09"/>
    <w:rsid w:val="00720E46"/>
    <w:rsid w:val="00720EFB"/>
    <w:rsid w:val="00721A80"/>
    <w:rsid w:val="00723B20"/>
    <w:rsid w:val="0072426E"/>
    <w:rsid w:val="00724848"/>
    <w:rsid w:val="00724906"/>
    <w:rsid w:val="007249FA"/>
    <w:rsid w:val="0072540B"/>
    <w:rsid w:val="00725B13"/>
    <w:rsid w:val="00726664"/>
    <w:rsid w:val="00726BDF"/>
    <w:rsid w:val="00726C4D"/>
    <w:rsid w:val="00726ECD"/>
    <w:rsid w:val="00727CD9"/>
    <w:rsid w:val="00730214"/>
    <w:rsid w:val="00730BF2"/>
    <w:rsid w:val="00730C86"/>
    <w:rsid w:val="00730EC6"/>
    <w:rsid w:val="00731A12"/>
    <w:rsid w:val="00731D10"/>
    <w:rsid w:val="00731D1D"/>
    <w:rsid w:val="00731E3A"/>
    <w:rsid w:val="007323F6"/>
    <w:rsid w:val="00732496"/>
    <w:rsid w:val="00732832"/>
    <w:rsid w:val="00732C0A"/>
    <w:rsid w:val="00733216"/>
    <w:rsid w:val="007334D6"/>
    <w:rsid w:val="00733945"/>
    <w:rsid w:val="00733A80"/>
    <w:rsid w:val="007340A3"/>
    <w:rsid w:val="00734CA4"/>
    <w:rsid w:val="00734D4A"/>
    <w:rsid w:val="0073572B"/>
    <w:rsid w:val="00736729"/>
    <w:rsid w:val="00736AA3"/>
    <w:rsid w:val="00737B49"/>
    <w:rsid w:val="00741631"/>
    <w:rsid w:val="007417B9"/>
    <w:rsid w:val="00742447"/>
    <w:rsid w:val="007426B4"/>
    <w:rsid w:val="007427FD"/>
    <w:rsid w:val="00742B02"/>
    <w:rsid w:val="00742D21"/>
    <w:rsid w:val="00742DB9"/>
    <w:rsid w:val="007432DF"/>
    <w:rsid w:val="0074362A"/>
    <w:rsid w:val="00743AC1"/>
    <w:rsid w:val="00744850"/>
    <w:rsid w:val="00744B65"/>
    <w:rsid w:val="00746434"/>
    <w:rsid w:val="007469B0"/>
    <w:rsid w:val="00746B2C"/>
    <w:rsid w:val="007471AB"/>
    <w:rsid w:val="00747272"/>
    <w:rsid w:val="00747663"/>
    <w:rsid w:val="007508BB"/>
    <w:rsid w:val="00750E23"/>
    <w:rsid w:val="0075166D"/>
    <w:rsid w:val="007516F4"/>
    <w:rsid w:val="0075245A"/>
    <w:rsid w:val="00752DB8"/>
    <w:rsid w:val="00752F56"/>
    <w:rsid w:val="0075329E"/>
    <w:rsid w:val="007536E9"/>
    <w:rsid w:val="0075471D"/>
    <w:rsid w:val="00754C3E"/>
    <w:rsid w:val="00754F8A"/>
    <w:rsid w:val="007555C9"/>
    <w:rsid w:val="007556B0"/>
    <w:rsid w:val="00755FF2"/>
    <w:rsid w:val="007563E0"/>
    <w:rsid w:val="00756482"/>
    <w:rsid w:val="0075689F"/>
    <w:rsid w:val="00756AAF"/>
    <w:rsid w:val="00757B8B"/>
    <w:rsid w:val="00757F6C"/>
    <w:rsid w:val="007619B2"/>
    <w:rsid w:val="00761E0E"/>
    <w:rsid w:val="00762030"/>
    <w:rsid w:val="00762FBF"/>
    <w:rsid w:val="00763088"/>
    <w:rsid w:val="00763201"/>
    <w:rsid w:val="00763C2A"/>
    <w:rsid w:val="00764272"/>
    <w:rsid w:val="00764DA2"/>
    <w:rsid w:val="00764FD4"/>
    <w:rsid w:val="00765634"/>
    <w:rsid w:val="007656F9"/>
    <w:rsid w:val="007674D7"/>
    <w:rsid w:val="0076757B"/>
    <w:rsid w:val="00767986"/>
    <w:rsid w:val="007707B8"/>
    <w:rsid w:val="00770A5E"/>
    <w:rsid w:val="00770B60"/>
    <w:rsid w:val="00770D85"/>
    <w:rsid w:val="00771D87"/>
    <w:rsid w:val="00771E13"/>
    <w:rsid w:val="00771E52"/>
    <w:rsid w:val="00772817"/>
    <w:rsid w:val="00772C4A"/>
    <w:rsid w:val="007740F4"/>
    <w:rsid w:val="00774624"/>
    <w:rsid w:val="00774769"/>
    <w:rsid w:val="00774857"/>
    <w:rsid w:val="00774F3E"/>
    <w:rsid w:val="0077511E"/>
    <w:rsid w:val="00775777"/>
    <w:rsid w:val="007760E9"/>
    <w:rsid w:val="00776280"/>
    <w:rsid w:val="0077629B"/>
    <w:rsid w:val="007769F8"/>
    <w:rsid w:val="00776CC9"/>
    <w:rsid w:val="00776D6C"/>
    <w:rsid w:val="00777B1F"/>
    <w:rsid w:val="00780033"/>
    <w:rsid w:val="007802BC"/>
    <w:rsid w:val="00780BC5"/>
    <w:rsid w:val="0078174F"/>
    <w:rsid w:val="00781C3A"/>
    <w:rsid w:val="00781EB5"/>
    <w:rsid w:val="00782191"/>
    <w:rsid w:val="00782315"/>
    <w:rsid w:val="00782396"/>
    <w:rsid w:val="007827C9"/>
    <w:rsid w:val="00782982"/>
    <w:rsid w:val="00782B46"/>
    <w:rsid w:val="00782C2C"/>
    <w:rsid w:val="00782D1D"/>
    <w:rsid w:val="00783038"/>
    <w:rsid w:val="00783C45"/>
    <w:rsid w:val="007843B4"/>
    <w:rsid w:val="00784B6C"/>
    <w:rsid w:val="00784E2A"/>
    <w:rsid w:val="00784EB2"/>
    <w:rsid w:val="0078540F"/>
    <w:rsid w:val="00785A23"/>
    <w:rsid w:val="00786443"/>
    <w:rsid w:val="007866DE"/>
    <w:rsid w:val="00786DF7"/>
    <w:rsid w:val="007873A1"/>
    <w:rsid w:val="00787766"/>
    <w:rsid w:val="007879FC"/>
    <w:rsid w:val="00787DB4"/>
    <w:rsid w:val="007905D6"/>
    <w:rsid w:val="007906D1"/>
    <w:rsid w:val="00790CC6"/>
    <w:rsid w:val="00791213"/>
    <w:rsid w:val="00792683"/>
    <w:rsid w:val="00792A69"/>
    <w:rsid w:val="007931F4"/>
    <w:rsid w:val="007946AD"/>
    <w:rsid w:val="00795009"/>
    <w:rsid w:val="0079581D"/>
    <w:rsid w:val="00795D15"/>
    <w:rsid w:val="00795E70"/>
    <w:rsid w:val="00796300"/>
    <w:rsid w:val="00796647"/>
    <w:rsid w:val="00796AB2"/>
    <w:rsid w:val="00796B0F"/>
    <w:rsid w:val="00796DAF"/>
    <w:rsid w:val="0079700B"/>
    <w:rsid w:val="007978A6"/>
    <w:rsid w:val="007979C9"/>
    <w:rsid w:val="007A00B1"/>
    <w:rsid w:val="007A0A11"/>
    <w:rsid w:val="007A151F"/>
    <w:rsid w:val="007A1CF5"/>
    <w:rsid w:val="007A1D77"/>
    <w:rsid w:val="007A1DAD"/>
    <w:rsid w:val="007A1DF5"/>
    <w:rsid w:val="007A2605"/>
    <w:rsid w:val="007A26E6"/>
    <w:rsid w:val="007A2716"/>
    <w:rsid w:val="007A2D20"/>
    <w:rsid w:val="007A300D"/>
    <w:rsid w:val="007A44E8"/>
    <w:rsid w:val="007A53F3"/>
    <w:rsid w:val="007A5ADB"/>
    <w:rsid w:val="007A5FC2"/>
    <w:rsid w:val="007A683E"/>
    <w:rsid w:val="007A6DB9"/>
    <w:rsid w:val="007A74AE"/>
    <w:rsid w:val="007A751F"/>
    <w:rsid w:val="007A7E40"/>
    <w:rsid w:val="007B0853"/>
    <w:rsid w:val="007B0993"/>
    <w:rsid w:val="007B0B7D"/>
    <w:rsid w:val="007B1114"/>
    <w:rsid w:val="007B117A"/>
    <w:rsid w:val="007B1F86"/>
    <w:rsid w:val="007B247D"/>
    <w:rsid w:val="007B30DD"/>
    <w:rsid w:val="007B34AF"/>
    <w:rsid w:val="007B4E94"/>
    <w:rsid w:val="007B5222"/>
    <w:rsid w:val="007B5981"/>
    <w:rsid w:val="007B5F38"/>
    <w:rsid w:val="007B60FE"/>
    <w:rsid w:val="007B628A"/>
    <w:rsid w:val="007B639F"/>
    <w:rsid w:val="007B6611"/>
    <w:rsid w:val="007B689B"/>
    <w:rsid w:val="007B69BC"/>
    <w:rsid w:val="007B7BA0"/>
    <w:rsid w:val="007B7C69"/>
    <w:rsid w:val="007C0065"/>
    <w:rsid w:val="007C097B"/>
    <w:rsid w:val="007C0A79"/>
    <w:rsid w:val="007C0B2F"/>
    <w:rsid w:val="007C106C"/>
    <w:rsid w:val="007C1398"/>
    <w:rsid w:val="007C1404"/>
    <w:rsid w:val="007C1905"/>
    <w:rsid w:val="007C2012"/>
    <w:rsid w:val="007C2452"/>
    <w:rsid w:val="007C28CF"/>
    <w:rsid w:val="007C29E3"/>
    <w:rsid w:val="007C2D4F"/>
    <w:rsid w:val="007C30D5"/>
    <w:rsid w:val="007C33BD"/>
    <w:rsid w:val="007C4A1A"/>
    <w:rsid w:val="007C51B0"/>
    <w:rsid w:val="007C525E"/>
    <w:rsid w:val="007C55EC"/>
    <w:rsid w:val="007C6330"/>
    <w:rsid w:val="007C6395"/>
    <w:rsid w:val="007C72AF"/>
    <w:rsid w:val="007C77BC"/>
    <w:rsid w:val="007C7BBC"/>
    <w:rsid w:val="007D0115"/>
    <w:rsid w:val="007D0DF1"/>
    <w:rsid w:val="007D1118"/>
    <w:rsid w:val="007D1380"/>
    <w:rsid w:val="007D1514"/>
    <w:rsid w:val="007D1AF1"/>
    <w:rsid w:val="007D2CD5"/>
    <w:rsid w:val="007D3711"/>
    <w:rsid w:val="007D3873"/>
    <w:rsid w:val="007D3DA9"/>
    <w:rsid w:val="007D4173"/>
    <w:rsid w:val="007D4625"/>
    <w:rsid w:val="007D4861"/>
    <w:rsid w:val="007D4D51"/>
    <w:rsid w:val="007D50F7"/>
    <w:rsid w:val="007D5466"/>
    <w:rsid w:val="007D54B9"/>
    <w:rsid w:val="007D5A53"/>
    <w:rsid w:val="007D7330"/>
    <w:rsid w:val="007D73AA"/>
    <w:rsid w:val="007D7AE5"/>
    <w:rsid w:val="007E0004"/>
    <w:rsid w:val="007E0082"/>
    <w:rsid w:val="007E04F5"/>
    <w:rsid w:val="007E09CD"/>
    <w:rsid w:val="007E0C4A"/>
    <w:rsid w:val="007E0D73"/>
    <w:rsid w:val="007E10E4"/>
    <w:rsid w:val="007E141E"/>
    <w:rsid w:val="007E14EB"/>
    <w:rsid w:val="007E16F3"/>
    <w:rsid w:val="007E1B91"/>
    <w:rsid w:val="007E29BA"/>
    <w:rsid w:val="007E3094"/>
    <w:rsid w:val="007E36A7"/>
    <w:rsid w:val="007E4263"/>
    <w:rsid w:val="007E468C"/>
    <w:rsid w:val="007E4790"/>
    <w:rsid w:val="007E4A2D"/>
    <w:rsid w:val="007E4B19"/>
    <w:rsid w:val="007E5765"/>
    <w:rsid w:val="007E5C97"/>
    <w:rsid w:val="007E5CE1"/>
    <w:rsid w:val="007E6EC9"/>
    <w:rsid w:val="007E76F6"/>
    <w:rsid w:val="007E77BE"/>
    <w:rsid w:val="007E7867"/>
    <w:rsid w:val="007E7872"/>
    <w:rsid w:val="007E7F88"/>
    <w:rsid w:val="007E7FD1"/>
    <w:rsid w:val="007F0226"/>
    <w:rsid w:val="007F0244"/>
    <w:rsid w:val="007F09E5"/>
    <w:rsid w:val="007F0D4F"/>
    <w:rsid w:val="007F0F43"/>
    <w:rsid w:val="007F13CA"/>
    <w:rsid w:val="007F1828"/>
    <w:rsid w:val="007F1BCF"/>
    <w:rsid w:val="007F2353"/>
    <w:rsid w:val="007F2A76"/>
    <w:rsid w:val="007F2C68"/>
    <w:rsid w:val="007F2EE6"/>
    <w:rsid w:val="007F3405"/>
    <w:rsid w:val="007F4427"/>
    <w:rsid w:val="007F5386"/>
    <w:rsid w:val="007F580F"/>
    <w:rsid w:val="007F612A"/>
    <w:rsid w:val="007F64D3"/>
    <w:rsid w:val="007F698E"/>
    <w:rsid w:val="007F6C33"/>
    <w:rsid w:val="007F708D"/>
    <w:rsid w:val="007F7720"/>
    <w:rsid w:val="007F79FD"/>
    <w:rsid w:val="008002D5"/>
    <w:rsid w:val="00800B5D"/>
    <w:rsid w:val="00800CB0"/>
    <w:rsid w:val="00800E12"/>
    <w:rsid w:val="00801552"/>
    <w:rsid w:val="0080171C"/>
    <w:rsid w:val="00802FE6"/>
    <w:rsid w:val="00803582"/>
    <w:rsid w:val="00803AC4"/>
    <w:rsid w:val="00805099"/>
    <w:rsid w:val="008050D0"/>
    <w:rsid w:val="00805444"/>
    <w:rsid w:val="008054BB"/>
    <w:rsid w:val="00805557"/>
    <w:rsid w:val="00805E30"/>
    <w:rsid w:val="00806347"/>
    <w:rsid w:val="008069BF"/>
    <w:rsid w:val="0080723C"/>
    <w:rsid w:val="00807AB0"/>
    <w:rsid w:val="00807B6A"/>
    <w:rsid w:val="00807DCB"/>
    <w:rsid w:val="00807E0F"/>
    <w:rsid w:val="00810069"/>
    <w:rsid w:val="00810ECC"/>
    <w:rsid w:val="00811983"/>
    <w:rsid w:val="00812170"/>
    <w:rsid w:val="0081225D"/>
    <w:rsid w:val="008122FF"/>
    <w:rsid w:val="00813040"/>
    <w:rsid w:val="00813071"/>
    <w:rsid w:val="00813562"/>
    <w:rsid w:val="0081359F"/>
    <w:rsid w:val="00813607"/>
    <w:rsid w:val="0081400B"/>
    <w:rsid w:val="0081431D"/>
    <w:rsid w:val="008143FE"/>
    <w:rsid w:val="00815117"/>
    <w:rsid w:val="00815399"/>
    <w:rsid w:val="008156B8"/>
    <w:rsid w:val="008156DF"/>
    <w:rsid w:val="008156FA"/>
    <w:rsid w:val="008161E6"/>
    <w:rsid w:val="00816252"/>
    <w:rsid w:val="008162F0"/>
    <w:rsid w:val="00816A59"/>
    <w:rsid w:val="00816D93"/>
    <w:rsid w:val="008173B0"/>
    <w:rsid w:val="00817A68"/>
    <w:rsid w:val="00817B95"/>
    <w:rsid w:val="00820EFB"/>
    <w:rsid w:val="008215C4"/>
    <w:rsid w:val="00821688"/>
    <w:rsid w:val="0082250B"/>
    <w:rsid w:val="0082278F"/>
    <w:rsid w:val="00822E05"/>
    <w:rsid w:val="00823212"/>
    <w:rsid w:val="00823AF2"/>
    <w:rsid w:val="00823C61"/>
    <w:rsid w:val="00823D27"/>
    <w:rsid w:val="008240C5"/>
    <w:rsid w:val="008252E5"/>
    <w:rsid w:val="00825884"/>
    <w:rsid w:val="008259A3"/>
    <w:rsid w:val="00825A27"/>
    <w:rsid w:val="00825AAA"/>
    <w:rsid w:val="00825ED5"/>
    <w:rsid w:val="008266DA"/>
    <w:rsid w:val="00826CFA"/>
    <w:rsid w:val="00827209"/>
    <w:rsid w:val="00827D1D"/>
    <w:rsid w:val="008304B1"/>
    <w:rsid w:val="00831088"/>
    <w:rsid w:val="0083154B"/>
    <w:rsid w:val="00831BA6"/>
    <w:rsid w:val="00831BBD"/>
    <w:rsid w:val="00831C44"/>
    <w:rsid w:val="0083269B"/>
    <w:rsid w:val="008343B8"/>
    <w:rsid w:val="0083456E"/>
    <w:rsid w:val="008347DC"/>
    <w:rsid w:val="008348F9"/>
    <w:rsid w:val="00835197"/>
    <w:rsid w:val="008351DD"/>
    <w:rsid w:val="00835217"/>
    <w:rsid w:val="008355C8"/>
    <w:rsid w:val="00835D3E"/>
    <w:rsid w:val="008377B0"/>
    <w:rsid w:val="00837AFB"/>
    <w:rsid w:val="00840043"/>
    <w:rsid w:val="008408E0"/>
    <w:rsid w:val="00840AA4"/>
    <w:rsid w:val="00840E39"/>
    <w:rsid w:val="008415B3"/>
    <w:rsid w:val="008416BF"/>
    <w:rsid w:val="0084179C"/>
    <w:rsid w:val="008418CE"/>
    <w:rsid w:val="00842572"/>
    <w:rsid w:val="00842718"/>
    <w:rsid w:val="008433A0"/>
    <w:rsid w:val="00843FC4"/>
    <w:rsid w:val="00844610"/>
    <w:rsid w:val="0084479F"/>
    <w:rsid w:val="008447B1"/>
    <w:rsid w:val="00845053"/>
    <w:rsid w:val="008458FF"/>
    <w:rsid w:val="00845E10"/>
    <w:rsid w:val="00845E63"/>
    <w:rsid w:val="00846488"/>
    <w:rsid w:val="0085047F"/>
    <w:rsid w:val="00850AC7"/>
    <w:rsid w:val="00851023"/>
    <w:rsid w:val="0085106A"/>
    <w:rsid w:val="008519C9"/>
    <w:rsid w:val="00851BA4"/>
    <w:rsid w:val="00852182"/>
    <w:rsid w:val="008521BC"/>
    <w:rsid w:val="008528AE"/>
    <w:rsid w:val="00852B40"/>
    <w:rsid w:val="00853781"/>
    <w:rsid w:val="008537B6"/>
    <w:rsid w:val="00853BA9"/>
    <w:rsid w:val="00853BCF"/>
    <w:rsid w:val="00854347"/>
    <w:rsid w:val="00854662"/>
    <w:rsid w:val="00854FE9"/>
    <w:rsid w:val="00855033"/>
    <w:rsid w:val="0085514A"/>
    <w:rsid w:val="00855BA1"/>
    <w:rsid w:val="00856043"/>
    <w:rsid w:val="008563D3"/>
    <w:rsid w:val="008569C9"/>
    <w:rsid w:val="00856B20"/>
    <w:rsid w:val="00856DAC"/>
    <w:rsid w:val="008572E0"/>
    <w:rsid w:val="00857681"/>
    <w:rsid w:val="008578AB"/>
    <w:rsid w:val="00857F65"/>
    <w:rsid w:val="00860457"/>
    <w:rsid w:val="008605BC"/>
    <w:rsid w:val="00860807"/>
    <w:rsid w:val="00860CCC"/>
    <w:rsid w:val="00861399"/>
    <w:rsid w:val="0086165C"/>
    <w:rsid w:val="00861827"/>
    <w:rsid w:val="00861EC4"/>
    <w:rsid w:val="00861F7F"/>
    <w:rsid w:val="00862177"/>
    <w:rsid w:val="008632DF"/>
    <w:rsid w:val="00863594"/>
    <w:rsid w:val="00864EB1"/>
    <w:rsid w:val="0086558B"/>
    <w:rsid w:val="00865CA8"/>
    <w:rsid w:val="0086625B"/>
    <w:rsid w:val="00866327"/>
    <w:rsid w:val="00866491"/>
    <w:rsid w:val="00867AE8"/>
    <w:rsid w:val="008703C4"/>
    <w:rsid w:val="00870C57"/>
    <w:rsid w:val="00870DB4"/>
    <w:rsid w:val="008710E3"/>
    <w:rsid w:val="00871317"/>
    <w:rsid w:val="0087137F"/>
    <w:rsid w:val="0087149B"/>
    <w:rsid w:val="00871591"/>
    <w:rsid w:val="00871915"/>
    <w:rsid w:val="00871D76"/>
    <w:rsid w:val="00871FEC"/>
    <w:rsid w:val="00872F1B"/>
    <w:rsid w:val="00873140"/>
    <w:rsid w:val="00873D66"/>
    <w:rsid w:val="00874541"/>
    <w:rsid w:val="00874A31"/>
    <w:rsid w:val="00874A4D"/>
    <w:rsid w:val="00874BDC"/>
    <w:rsid w:val="00874EAC"/>
    <w:rsid w:val="00875387"/>
    <w:rsid w:val="00875435"/>
    <w:rsid w:val="0087593A"/>
    <w:rsid w:val="00875FB3"/>
    <w:rsid w:val="00876013"/>
    <w:rsid w:val="00876180"/>
    <w:rsid w:val="00876515"/>
    <w:rsid w:val="00876990"/>
    <w:rsid w:val="00876FC2"/>
    <w:rsid w:val="008778D3"/>
    <w:rsid w:val="00881095"/>
    <w:rsid w:val="0088143F"/>
    <w:rsid w:val="008815AB"/>
    <w:rsid w:val="008824CA"/>
    <w:rsid w:val="00882C1D"/>
    <w:rsid w:val="008830BD"/>
    <w:rsid w:val="00883F17"/>
    <w:rsid w:val="00884D0B"/>
    <w:rsid w:val="00885865"/>
    <w:rsid w:val="00885E17"/>
    <w:rsid w:val="00886328"/>
    <w:rsid w:val="00886408"/>
    <w:rsid w:val="00886AB6"/>
    <w:rsid w:val="008870DB"/>
    <w:rsid w:val="0088767F"/>
    <w:rsid w:val="00887939"/>
    <w:rsid w:val="00890890"/>
    <w:rsid w:val="00890F72"/>
    <w:rsid w:val="00890FEA"/>
    <w:rsid w:val="0089126C"/>
    <w:rsid w:val="00891517"/>
    <w:rsid w:val="00891C6F"/>
    <w:rsid w:val="00892F5A"/>
    <w:rsid w:val="00892FA8"/>
    <w:rsid w:val="00893D42"/>
    <w:rsid w:val="00893F27"/>
    <w:rsid w:val="00894973"/>
    <w:rsid w:val="00894F3A"/>
    <w:rsid w:val="008965F8"/>
    <w:rsid w:val="0089660E"/>
    <w:rsid w:val="00896FD0"/>
    <w:rsid w:val="00897C2A"/>
    <w:rsid w:val="00897FC1"/>
    <w:rsid w:val="008A022F"/>
    <w:rsid w:val="008A04CF"/>
    <w:rsid w:val="008A097E"/>
    <w:rsid w:val="008A0BF6"/>
    <w:rsid w:val="008A0DF3"/>
    <w:rsid w:val="008A264E"/>
    <w:rsid w:val="008A2D86"/>
    <w:rsid w:val="008A2E17"/>
    <w:rsid w:val="008A2E37"/>
    <w:rsid w:val="008A2FF5"/>
    <w:rsid w:val="008A38D2"/>
    <w:rsid w:val="008A44B4"/>
    <w:rsid w:val="008A4AC1"/>
    <w:rsid w:val="008A4D73"/>
    <w:rsid w:val="008A523D"/>
    <w:rsid w:val="008A5474"/>
    <w:rsid w:val="008A551F"/>
    <w:rsid w:val="008A5577"/>
    <w:rsid w:val="008A55D8"/>
    <w:rsid w:val="008A5B1A"/>
    <w:rsid w:val="008A5DF8"/>
    <w:rsid w:val="008A648F"/>
    <w:rsid w:val="008A69BC"/>
    <w:rsid w:val="008A70D2"/>
    <w:rsid w:val="008A7167"/>
    <w:rsid w:val="008A78BA"/>
    <w:rsid w:val="008A7AAF"/>
    <w:rsid w:val="008B107E"/>
    <w:rsid w:val="008B11A1"/>
    <w:rsid w:val="008B1537"/>
    <w:rsid w:val="008B1696"/>
    <w:rsid w:val="008B1ACE"/>
    <w:rsid w:val="008B1D4F"/>
    <w:rsid w:val="008B1D5A"/>
    <w:rsid w:val="008B25EB"/>
    <w:rsid w:val="008B2FF2"/>
    <w:rsid w:val="008B30A9"/>
    <w:rsid w:val="008B32ED"/>
    <w:rsid w:val="008B3568"/>
    <w:rsid w:val="008B36FD"/>
    <w:rsid w:val="008B39AE"/>
    <w:rsid w:val="008B3A98"/>
    <w:rsid w:val="008B403E"/>
    <w:rsid w:val="008B418F"/>
    <w:rsid w:val="008B4510"/>
    <w:rsid w:val="008B5A26"/>
    <w:rsid w:val="008B631F"/>
    <w:rsid w:val="008B642A"/>
    <w:rsid w:val="008B6698"/>
    <w:rsid w:val="008B68E3"/>
    <w:rsid w:val="008B6CAA"/>
    <w:rsid w:val="008B6E7A"/>
    <w:rsid w:val="008B6EB8"/>
    <w:rsid w:val="008B6FE3"/>
    <w:rsid w:val="008B76FC"/>
    <w:rsid w:val="008B778C"/>
    <w:rsid w:val="008B7B32"/>
    <w:rsid w:val="008B7D5E"/>
    <w:rsid w:val="008C04C1"/>
    <w:rsid w:val="008C0E90"/>
    <w:rsid w:val="008C18E6"/>
    <w:rsid w:val="008C1D26"/>
    <w:rsid w:val="008C29F8"/>
    <w:rsid w:val="008C2D97"/>
    <w:rsid w:val="008C31CF"/>
    <w:rsid w:val="008C3A9B"/>
    <w:rsid w:val="008C3AA4"/>
    <w:rsid w:val="008C471B"/>
    <w:rsid w:val="008C4DF0"/>
    <w:rsid w:val="008C52C2"/>
    <w:rsid w:val="008C56ED"/>
    <w:rsid w:val="008C5FFC"/>
    <w:rsid w:val="008C6013"/>
    <w:rsid w:val="008C723E"/>
    <w:rsid w:val="008C747A"/>
    <w:rsid w:val="008C768C"/>
    <w:rsid w:val="008C7ED2"/>
    <w:rsid w:val="008D012B"/>
    <w:rsid w:val="008D04EA"/>
    <w:rsid w:val="008D05D5"/>
    <w:rsid w:val="008D071D"/>
    <w:rsid w:val="008D07BB"/>
    <w:rsid w:val="008D1081"/>
    <w:rsid w:val="008D143A"/>
    <w:rsid w:val="008D1651"/>
    <w:rsid w:val="008D179F"/>
    <w:rsid w:val="008D2036"/>
    <w:rsid w:val="008D2572"/>
    <w:rsid w:val="008D2995"/>
    <w:rsid w:val="008D2B67"/>
    <w:rsid w:val="008D3268"/>
    <w:rsid w:val="008D34EE"/>
    <w:rsid w:val="008D3883"/>
    <w:rsid w:val="008D3C30"/>
    <w:rsid w:val="008D4362"/>
    <w:rsid w:val="008D49DB"/>
    <w:rsid w:val="008D4B60"/>
    <w:rsid w:val="008D4BAB"/>
    <w:rsid w:val="008D57E2"/>
    <w:rsid w:val="008D5CA3"/>
    <w:rsid w:val="008D6378"/>
    <w:rsid w:val="008D6475"/>
    <w:rsid w:val="008D752C"/>
    <w:rsid w:val="008D7B5F"/>
    <w:rsid w:val="008E0581"/>
    <w:rsid w:val="008E06CB"/>
    <w:rsid w:val="008E0777"/>
    <w:rsid w:val="008E0994"/>
    <w:rsid w:val="008E0E4B"/>
    <w:rsid w:val="008E13D8"/>
    <w:rsid w:val="008E2C52"/>
    <w:rsid w:val="008E312E"/>
    <w:rsid w:val="008E31B7"/>
    <w:rsid w:val="008E3A1F"/>
    <w:rsid w:val="008E3ED1"/>
    <w:rsid w:val="008E4320"/>
    <w:rsid w:val="008E4857"/>
    <w:rsid w:val="008E4DB5"/>
    <w:rsid w:val="008E4FA4"/>
    <w:rsid w:val="008E513A"/>
    <w:rsid w:val="008E5634"/>
    <w:rsid w:val="008E5744"/>
    <w:rsid w:val="008E65BD"/>
    <w:rsid w:val="008E6659"/>
    <w:rsid w:val="008E6EAB"/>
    <w:rsid w:val="008E72EC"/>
    <w:rsid w:val="008E7AF2"/>
    <w:rsid w:val="008F0148"/>
    <w:rsid w:val="008F01F6"/>
    <w:rsid w:val="008F0779"/>
    <w:rsid w:val="008F0AD4"/>
    <w:rsid w:val="008F1328"/>
    <w:rsid w:val="008F17E5"/>
    <w:rsid w:val="008F19B1"/>
    <w:rsid w:val="008F1AC1"/>
    <w:rsid w:val="008F22B5"/>
    <w:rsid w:val="008F22D6"/>
    <w:rsid w:val="008F272A"/>
    <w:rsid w:val="008F308F"/>
    <w:rsid w:val="008F393B"/>
    <w:rsid w:val="008F4F28"/>
    <w:rsid w:val="008F5410"/>
    <w:rsid w:val="008F5DE8"/>
    <w:rsid w:val="008F618D"/>
    <w:rsid w:val="008F632B"/>
    <w:rsid w:val="008F65C9"/>
    <w:rsid w:val="008F67E6"/>
    <w:rsid w:val="008F684B"/>
    <w:rsid w:val="008F6F00"/>
    <w:rsid w:val="008F7981"/>
    <w:rsid w:val="009008D4"/>
    <w:rsid w:val="00901196"/>
    <w:rsid w:val="0090191F"/>
    <w:rsid w:val="00901F55"/>
    <w:rsid w:val="00902DEF"/>
    <w:rsid w:val="00902DF2"/>
    <w:rsid w:val="00902F5C"/>
    <w:rsid w:val="009034ED"/>
    <w:rsid w:val="00903EB2"/>
    <w:rsid w:val="00904494"/>
    <w:rsid w:val="009053FE"/>
    <w:rsid w:val="0090578F"/>
    <w:rsid w:val="009059C8"/>
    <w:rsid w:val="00905A47"/>
    <w:rsid w:val="00905C7E"/>
    <w:rsid w:val="009061E7"/>
    <w:rsid w:val="009072E8"/>
    <w:rsid w:val="00907D5C"/>
    <w:rsid w:val="00910102"/>
    <w:rsid w:val="009102B3"/>
    <w:rsid w:val="0091060A"/>
    <w:rsid w:val="00910950"/>
    <w:rsid w:val="00911A43"/>
    <w:rsid w:val="009125EF"/>
    <w:rsid w:val="009130FC"/>
    <w:rsid w:val="00913A6F"/>
    <w:rsid w:val="00913B92"/>
    <w:rsid w:val="00913C67"/>
    <w:rsid w:val="00914F1D"/>
    <w:rsid w:val="009153AA"/>
    <w:rsid w:val="0091562D"/>
    <w:rsid w:val="00915905"/>
    <w:rsid w:val="00915A5F"/>
    <w:rsid w:val="00915AA8"/>
    <w:rsid w:val="00916150"/>
    <w:rsid w:val="009168B3"/>
    <w:rsid w:val="00916BCC"/>
    <w:rsid w:val="00916E06"/>
    <w:rsid w:val="0091787A"/>
    <w:rsid w:val="00917A27"/>
    <w:rsid w:val="00920324"/>
    <w:rsid w:val="009208D8"/>
    <w:rsid w:val="00920C6C"/>
    <w:rsid w:val="00920EEC"/>
    <w:rsid w:val="009221A8"/>
    <w:rsid w:val="0092233C"/>
    <w:rsid w:val="00922FE4"/>
    <w:rsid w:val="00923DE5"/>
    <w:rsid w:val="0092434F"/>
    <w:rsid w:val="00924602"/>
    <w:rsid w:val="0092465B"/>
    <w:rsid w:val="00924BB0"/>
    <w:rsid w:val="0092503A"/>
    <w:rsid w:val="009250F0"/>
    <w:rsid w:val="0092562A"/>
    <w:rsid w:val="00926EC1"/>
    <w:rsid w:val="00927231"/>
    <w:rsid w:val="00927D88"/>
    <w:rsid w:val="0093084D"/>
    <w:rsid w:val="00931195"/>
    <w:rsid w:val="00931291"/>
    <w:rsid w:val="00931626"/>
    <w:rsid w:val="009321D7"/>
    <w:rsid w:val="009321F0"/>
    <w:rsid w:val="009322C6"/>
    <w:rsid w:val="009330C2"/>
    <w:rsid w:val="009334AD"/>
    <w:rsid w:val="009338F8"/>
    <w:rsid w:val="00934B89"/>
    <w:rsid w:val="0093534F"/>
    <w:rsid w:val="00935461"/>
    <w:rsid w:val="009356EC"/>
    <w:rsid w:val="0093595C"/>
    <w:rsid w:val="00935C10"/>
    <w:rsid w:val="00936083"/>
    <w:rsid w:val="009365C8"/>
    <w:rsid w:val="00936674"/>
    <w:rsid w:val="00936CDF"/>
    <w:rsid w:val="00936D64"/>
    <w:rsid w:val="0093743C"/>
    <w:rsid w:val="00937563"/>
    <w:rsid w:val="009377BF"/>
    <w:rsid w:val="00937988"/>
    <w:rsid w:val="00937E3B"/>
    <w:rsid w:val="009408DC"/>
    <w:rsid w:val="0094128A"/>
    <w:rsid w:val="0094143A"/>
    <w:rsid w:val="00941713"/>
    <w:rsid w:val="0094180F"/>
    <w:rsid w:val="009419CE"/>
    <w:rsid w:val="00941A7F"/>
    <w:rsid w:val="00942E6B"/>
    <w:rsid w:val="00942EDF"/>
    <w:rsid w:val="0094369E"/>
    <w:rsid w:val="00943938"/>
    <w:rsid w:val="00944CDF"/>
    <w:rsid w:val="009456B2"/>
    <w:rsid w:val="00945924"/>
    <w:rsid w:val="00945E32"/>
    <w:rsid w:val="009467D4"/>
    <w:rsid w:val="00947A66"/>
    <w:rsid w:val="0095034C"/>
    <w:rsid w:val="009504FC"/>
    <w:rsid w:val="009506B2"/>
    <w:rsid w:val="009506F3"/>
    <w:rsid w:val="00950EF5"/>
    <w:rsid w:val="00951D64"/>
    <w:rsid w:val="009526DB"/>
    <w:rsid w:val="009529B2"/>
    <w:rsid w:val="00952BBE"/>
    <w:rsid w:val="009547FC"/>
    <w:rsid w:val="0095487B"/>
    <w:rsid w:val="00955369"/>
    <w:rsid w:val="00955508"/>
    <w:rsid w:val="0095681A"/>
    <w:rsid w:val="0095749D"/>
    <w:rsid w:val="00957BE1"/>
    <w:rsid w:val="0096016E"/>
    <w:rsid w:val="00960263"/>
    <w:rsid w:val="009607A5"/>
    <w:rsid w:val="009619E6"/>
    <w:rsid w:val="0096209A"/>
    <w:rsid w:val="00962125"/>
    <w:rsid w:val="0096243B"/>
    <w:rsid w:val="009627FB"/>
    <w:rsid w:val="00962ABD"/>
    <w:rsid w:val="0096304E"/>
    <w:rsid w:val="0096313B"/>
    <w:rsid w:val="00963214"/>
    <w:rsid w:val="00963FB0"/>
    <w:rsid w:val="0096402D"/>
    <w:rsid w:val="00964FEF"/>
    <w:rsid w:val="00967029"/>
    <w:rsid w:val="00967077"/>
    <w:rsid w:val="00967700"/>
    <w:rsid w:val="0097049C"/>
    <w:rsid w:val="00971E59"/>
    <w:rsid w:val="00971F9B"/>
    <w:rsid w:val="0097229C"/>
    <w:rsid w:val="00972448"/>
    <w:rsid w:val="0097245C"/>
    <w:rsid w:val="00972AEB"/>
    <w:rsid w:val="00972C20"/>
    <w:rsid w:val="00972CD9"/>
    <w:rsid w:val="00973B54"/>
    <w:rsid w:val="0097422D"/>
    <w:rsid w:val="00974A9E"/>
    <w:rsid w:val="009751E7"/>
    <w:rsid w:val="009758CF"/>
    <w:rsid w:val="00975CEB"/>
    <w:rsid w:val="00975CEF"/>
    <w:rsid w:val="00975F99"/>
    <w:rsid w:val="009766C1"/>
    <w:rsid w:val="00976F3B"/>
    <w:rsid w:val="0098068B"/>
    <w:rsid w:val="00980B73"/>
    <w:rsid w:val="00980C9A"/>
    <w:rsid w:val="009813D2"/>
    <w:rsid w:val="009826CB"/>
    <w:rsid w:val="00984FC2"/>
    <w:rsid w:val="00985DF7"/>
    <w:rsid w:val="0098767B"/>
    <w:rsid w:val="00987A47"/>
    <w:rsid w:val="00987B6F"/>
    <w:rsid w:val="00987B81"/>
    <w:rsid w:val="00987F0A"/>
    <w:rsid w:val="009905EC"/>
    <w:rsid w:val="009907F1"/>
    <w:rsid w:val="009908C3"/>
    <w:rsid w:val="009910AA"/>
    <w:rsid w:val="009915BE"/>
    <w:rsid w:val="00991B20"/>
    <w:rsid w:val="009922A0"/>
    <w:rsid w:val="00992E55"/>
    <w:rsid w:val="00992EE8"/>
    <w:rsid w:val="00993702"/>
    <w:rsid w:val="009938BD"/>
    <w:rsid w:val="009940FD"/>
    <w:rsid w:val="00994D59"/>
    <w:rsid w:val="00995231"/>
    <w:rsid w:val="00995265"/>
    <w:rsid w:val="00995836"/>
    <w:rsid w:val="00995DDC"/>
    <w:rsid w:val="00996200"/>
    <w:rsid w:val="0099627D"/>
    <w:rsid w:val="009969E7"/>
    <w:rsid w:val="00996A06"/>
    <w:rsid w:val="00997170"/>
    <w:rsid w:val="0099722C"/>
    <w:rsid w:val="00997F1F"/>
    <w:rsid w:val="009A0288"/>
    <w:rsid w:val="009A1906"/>
    <w:rsid w:val="009A2079"/>
    <w:rsid w:val="009A224C"/>
    <w:rsid w:val="009A297D"/>
    <w:rsid w:val="009A36A1"/>
    <w:rsid w:val="009A3816"/>
    <w:rsid w:val="009A396B"/>
    <w:rsid w:val="009A409F"/>
    <w:rsid w:val="009A4260"/>
    <w:rsid w:val="009A4769"/>
    <w:rsid w:val="009A4DC2"/>
    <w:rsid w:val="009A57A3"/>
    <w:rsid w:val="009A61DB"/>
    <w:rsid w:val="009A69C1"/>
    <w:rsid w:val="009A70AF"/>
    <w:rsid w:val="009A7322"/>
    <w:rsid w:val="009A7809"/>
    <w:rsid w:val="009A7C52"/>
    <w:rsid w:val="009B029D"/>
    <w:rsid w:val="009B056C"/>
    <w:rsid w:val="009B0AED"/>
    <w:rsid w:val="009B0F23"/>
    <w:rsid w:val="009B13F0"/>
    <w:rsid w:val="009B177B"/>
    <w:rsid w:val="009B2158"/>
    <w:rsid w:val="009B222F"/>
    <w:rsid w:val="009B2414"/>
    <w:rsid w:val="009B2900"/>
    <w:rsid w:val="009B29B5"/>
    <w:rsid w:val="009B2D7F"/>
    <w:rsid w:val="009B4F7B"/>
    <w:rsid w:val="009B50AA"/>
    <w:rsid w:val="009B538B"/>
    <w:rsid w:val="009B588E"/>
    <w:rsid w:val="009B5A98"/>
    <w:rsid w:val="009B6A48"/>
    <w:rsid w:val="009B6AFD"/>
    <w:rsid w:val="009B70DE"/>
    <w:rsid w:val="009B7A39"/>
    <w:rsid w:val="009B7B4C"/>
    <w:rsid w:val="009B7DB0"/>
    <w:rsid w:val="009C0736"/>
    <w:rsid w:val="009C0A43"/>
    <w:rsid w:val="009C0A9F"/>
    <w:rsid w:val="009C0E6D"/>
    <w:rsid w:val="009C0F33"/>
    <w:rsid w:val="009C1114"/>
    <w:rsid w:val="009C1529"/>
    <w:rsid w:val="009C1979"/>
    <w:rsid w:val="009C1CD7"/>
    <w:rsid w:val="009C20C4"/>
    <w:rsid w:val="009C2411"/>
    <w:rsid w:val="009C27BB"/>
    <w:rsid w:val="009C2819"/>
    <w:rsid w:val="009C2A61"/>
    <w:rsid w:val="009C2B45"/>
    <w:rsid w:val="009C2BCF"/>
    <w:rsid w:val="009C3076"/>
    <w:rsid w:val="009C3464"/>
    <w:rsid w:val="009C348F"/>
    <w:rsid w:val="009C3560"/>
    <w:rsid w:val="009C3DBD"/>
    <w:rsid w:val="009C47DC"/>
    <w:rsid w:val="009C4FEC"/>
    <w:rsid w:val="009C5EBE"/>
    <w:rsid w:val="009C65AA"/>
    <w:rsid w:val="009C662C"/>
    <w:rsid w:val="009C6FE9"/>
    <w:rsid w:val="009C788D"/>
    <w:rsid w:val="009C7BA8"/>
    <w:rsid w:val="009C7F86"/>
    <w:rsid w:val="009D013F"/>
    <w:rsid w:val="009D0616"/>
    <w:rsid w:val="009D0A75"/>
    <w:rsid w:val="009D0AFA"/>
    <w:rsid w:val="009D114E"/>
    <w:rsid w:val="009D1227"/>
    <w:rsid w:val="009D1ABD"/>
    <w:rsid w:val="009D2571"/>
    <w:rsid w:val="009D2CB1"/>
    <w:rsid w:val="009D31A8"/>
    <w:rsid w:val="009D3E09"/>
    <w:rsid w:val="009D456A"/>
    <w:rsid w:val="009D46F5"/>
    <w:rsid w:val="009D5222"/>
    <w:rsid w:val="009D6274"/>
    <w:rsid w:val="009D6304"/>
    <w:rsid w:val="009D6670"/>
    <w:rsid w:val="009D71DB"/>
    <w:rsid w:val="009D76C6"/>
    <w:rsid w:val="009D78EA"/>
    <w:rsid w:val="009E0234"/>
    <w:rsid w:val="009E06C1"/>
    <w:rsid w:val="009E0CE8"/>
    <w:rsid w:val="009E12AA"/>
    <w:rsid w:val="009E13D2"/>
    <w:rsid w:val="009E163F"/>
    <w:rsid w:val="009E1754"/>
    <w:rsid w:val="009E1EE9"/>
    <w:rsid w:val="009E2A63"/>
    <w:rsid w:val="009E305A"/>
    <w:rsid w:val="009E377E"/>
    <w:rsid w:val="009E3F57"/>
    <w:rsid w:val="009E4458"/>
    <w:rsid w:val="009E45BF"/>
    <w:rsid w:val="009E46FA"/>
    <w:rsid w:val="009E4809"/>
    <w:rsid w:val="009E4959"/>
    <w:rsid w:val="009E5DDE"/>
    <w:rsid w:val="009E5F7B"/>
    <w:rsid w:val="009E62F0"/>
    <w:rsid w:val="009E6782"/>
    <w:rsid w:val="009E6892"/>
    <w:rsid w:val="009E690C"/>
    <w:rsid w:val="009E6BE8"/>
    <w:rsid w:val="009E71AE"/>
    <w:rsid w:val="009E7C01"/>
    <w:rsid w:val="009E7C5B"/>
    <w:rsid w:val="009F0701"/>
    <w:rsid w:val="009F0A90"/>
    <w:rsid w:val="009F142B"/>
    <w:rsid w:val="009F1B7D"/>
    <w:rsid w:val="009F25FB"/>
    <w:rsid w:val="009F2CC3"/>
    <w:rsid w:val="009F3315"/>
    <w:rsid w:val="009F38CE"/>
    <w:rsid w:val="009F396C"/>
    <w:rsid w:val="009F3A00"/>
    <w:rsid w:val="009F3A5B"/>
    <w:rsid w:val="009F43C7"/>
    <w:rsid w:val="009F5581"/>
    <w:rsid w:val="009F5A22"/>
    <w:rsid w:val="009F5D7F"/>
    <w:rsid w:val="009F6072"/>
    <w:rsid w:val="009F6853"/>
    <w:rsid w:val="009F7A4E"/>
    <w:rsid w:val="00A0047C"/>
    <w:rsid w:val="00A004C0"/>
    <w:rsid w:val="00A00A6F"/>
    <w:rsid w:val="00A00EBA"/>
    <w:rsid w:val="00A00F5C"/>
    <w:rsid w:val="00A0142E"/>
    <w:rsid w:val="00A01EB5"/>
    <w:rsid w:val="00A02128"/>
    <w:rsid w:val="00A02216"/>
    <w:rsid w:val="00A02A6D"/>
    <w:rsid w:val="00A03B41"/>
    <w:rsid w:val="00A0424E"/>
    <w:rsid w:val="00A0472B"/>
    <w:rsid w:val="00A04F06"/>
    <w:rsid w:val="00A05388"/>
    <w:rsid w:val="00A06006"/>
    <w:rsid w:val="00A061CA"/>
    <w:rsid w:val="00A062C1"/>
    <w:rsid w:val="00A0692C"/>
    <w:rsid w:val="00A100B0"/>
    <w:rsid w:val="00A10EFE"/>
    <w:rsid w:val="00A1104A"/>
    <w:rsid w:val="00A116C0"/>
    <w:rsid w:val="00A12540"/>
    <w:rsid w:val="00A12CBE"/>
    <w:rsid w:val="00A139C3"/>
    <w:rsid w:val="00A14254"/>
    <w:rsid w:val="00A14540"/>
    <w:rsid w:val="00A152D9"/>
    <w:rsid w:val="00A1534E"/>
    <w:rsid w:val="00A1562C"/>
    <w:rsid w:val="00A15902"/>
    <w:rsid w:val="00A15946"/>
    <w:rsid w:val="00A15BD3"/>
    <w:rsid w:val="00A15E12"/>
    <w:rsid w:val="00A16431"/>
    <w:rsid w:val="00A16FD0"/>
    <w:rsid w:val="00A175DF"/>
    <w:rsid w:val="00A17C07"/>
    <w:rsid w:val="00A20162"/>
    <w:rsid w:val="00A20436"/>
    <w:rsid w:val="00A20598"/>
    <w:rsid w:val="00A20A6A"/>
    <w:rsid w:val="00A20F7D"/>
    <w:rsid w:val="00A221ED"/>
    <w:rsid w:val="00A22386"/>
    <w:rsid w:val="00A2261C"/>
    <w:rsid w:val="00A22C4E"/>
    <w:rsid w:val="00A2385A"/>
    <w:rsid w:val="00A23E30"/>
    <w:rsid w:val="00A24219"/>
    <w:rsid w:val="00A246B9"/>
    <w:rsid w:val="00A24C1D"/>
    <w:rsid w:val="00A25483"/>
    <w:rsid w:val="00A263FA"/>
    <w:rsid w:val="00A27549"/>
    <w:rsid w:val="00A275BF"/>
    <w:rsid w:val="00A3029A"/>
    <w:rsid w:val="00A30AFF"/>
    <w:rsid w:val="00A30DCF"/>
    <w:rsid w:val="00A311B5"/>
    <w:rsid w:val="00A3181B"/>
    <w:rsid w:val="00A31D0A"/>
    <w:rsid w:val="00A32071"/>
    <w:rsid w:val="00A32757"/>
    <w:rsid w:val="00A32C9B"/>
    <w:rsid w:val="00A33331"/>
    <w:rsid w:val="00A3353A"/>
    <w:rsid w:val="00A33AF0"/>
    <w:rsid w:val="00A33F95"/>
    <w:rsid w:val="00A35791"/>
    <w:rsid w:val="00A35EE4"/>
    <w:rsid w:val="00A360A7"/>
    <w:rsid w:val="00A360DF"/>
    <w:rsid w:val="00A363BD"/>
    <w:rsid w:val="00A363ED"/>
    <w:rsid w:val="00A3647E"/>
    <w:rsid w:val="00A3669E"/>
    <w:rsid w:val="00A36D2B"/>
    <w:rsid w:val="00A3741E"/>
    <w:rsid w:val="00A37428"/>
    <w:rsid w:val="00A40393"/>
    <w:rsid w:val="00A403B1"/>
    <w:rsid w:val="00A408C7"/>
    <w:rsid w:val="00A40B8E"/>
    <w:rsid w:val="00A41604"/>
    <w:rsid w:val="00A4172C"/>
    <w:rsid w:val="00A42137"/>
    <w:rsid w:val="00A4252B"/>
    <w:rsid w:val="00A42598"/>
    <w:rsid w:val="00A42738"/>
    <w:rsid w:val="00A4284E"/>
    <w:rsid w:val="00A4290B"/>
    <w:rsid w:val="00A42E49"/>
    <w:rsid w:val="00A431CE"/>
    <w:rsid w:val="00A43345"/>
    <w:rsid w:val="00A43786"/>
    <w:rsid w:val="00A43931"/>
    <w:rsid w:val="00A43B2C"/>
    <w:rsid w:val="00A451C7"/>
    <w:rsid w:val="00A45984"/>
    <w:rsid w:val="00A45FA7"/>
    <w:rsid w:val="00A46338"/>
    <w:rsid w:val="00A463C4"/>
    <w:rsid w:val="00A4798F"/>
    <w:rsid w:val="00A47E93"/>
    <w:rsid w:val="00A501AF"/>
    <w:rsid w:val="00A50449"/>
    <w:rsid w:val="00A50477"/>
    <w:rsid w:val="00A50586"/>
    <w:rsid w:val="00A50758"/>
    <w:rsid w:val="00A50E81"/>
    <w:rsid w:val="00A50EC6"/>
    <w:rsid w:val="00A513E3"/>
    <w:rsid w:val="00A5156D"/>
    <w:rsid w:val="00A5178B"/>
    <w:rsid w:val="00A518C1"/>
    <w:rsid w:val="00A51979"/>
    <w:rsid w:val="00A51A18"/>
    <w:rsid w:val="00A51B23"/>
    <w:rsid w:val="00A51C1E"/>
    <w:rsid w:val="00A5250C"/>
    <w:rsid w:val="00A525BB"/>
    <w:rsid w:val="00A52B4C"/>
    <w:rsid w:val="00A52F28"/>
    <w:rsid w:val="00A533E2"/>
    <w:rsid w:val="00A53ADE"/>
    <w:rsid w:val="00A53E06"/>
    <w:rsid w:val="00A5432A"/>
    <w:rsid w:val="00A54450"/>
    <w:rsid w:val="00A549EB"/>
    <w:rsid w:val="00A54FA0"/>
    <w:rsid w:val="00A56E37"/>
    <w:rsid w:val="00A571B8"/>
    <w:rsid w:val="00A57330"/>
    <w:rsid w:val="00A57A6B"/>
    <w:rsid w:val="00A57FD2"/>
    <w:rsid w:val="00A57FD9"/>
    <w:rsid w:val="00A57FE2"/>
    <w:rsid w:val="00A6038A"/>
    <w:rsid w:val="00A60474"/>
    <w:rsid w:val="00A60619"/>
    <w:rsid w:val="00A611FC"/>
    <w:rsid w:val="00A613FB"/>
    <w:rsid w:val="00A6230A"/>
    <w:rsid w:val="00A62A82"/>
    <w:rsid w:val="00A6323F"/>
    <w:rsid w:val="00A63824"/>
    <w:rsid w:val="00A63CB0"/>
    <w:rsid w:val="00A6419E"/>
    <w:rsid w:val="00A643D9"/>
    <w:rsid w:val="00A64830"/>
    <w:rsid w:val="00A65A0A"/>
    <w:rsid w:val="00A65BC7"/>
    <w:rsid w:val="00A660CD"/>
    <w:rsid w:val="00A66EA5"/>
    <w:rsid w:val="00A678DA"/>
    <w:rsid w:val="00A67CFF"/>
    <w:rsid w:val="00A67D8D"/>
    <w:rsid w:val="00A70200"/>
    <w:rsid w:val="00A7060D"/>
    <w:rsid w:val="00A70CCE"/>
    <w:rsid w:val="00A715A4"/>
    <w:rsid w:val="00A71BA7"/>
    <w:rsid w:val="00A72761"/>
    <w:rsid w:val="00A73306"/>
    <w:rsid w:val="00A7469E"/>
    <w:rsid w:val="00A75729"/>
    <w:rsid w:val="00A75A03"/>
    <w:rsid w:val="00A75AA6"/>
    <w:rsid w:val="00A76498"/>
    <w:rsid w:val="00A76D0D"/>
    <w:rsid w:val="00A76D7B"/>
    <w:rsid w:val="00A76D90"/>
    <w:rsid w:val="00A7777D"/>
    <w:rsid w:val="00A80304"/>
    <w:rsid w:val="00A81108"/>
    <w:rsid w:val="00A8203F"/>
    <w:rsid w:val="00A82304"/>
    <w:rsid w:val="00A82359"/>
    <w:rsid w:val="00A824FE"/>
    <w:rsid w:val="00A826AD"/>
    <w:rsid w:val="00A82A25"/>
    <w:rsid w:val="00A83024"/>
    <w:rsid w:val="00A83400"/>
    <w:rsid w:val="00A83A13"/>
    <w:rsid w:val="00A83F25"/>
    <w:rsid w:val="00A8426D"/>
    <w:rsid w:val="00A8459D"/>
    <w:rsid w:val="00A84998"/>
    <w:rsid w:val="00A84DF5"/>
    <w:rsid w:val="00A85CE4"/>
    <w:rsid w:val="00A85D7A"/>
    <w:rsid w:val="00A85FE8"/>
    <w:rsid w:val="00A8604E"/>
    <w:rsid w:val="00A8605B"/>
    <w:rsid w:val="00A864EF"/>
    <w:rsid w:val="00A86675"/>
    <w:rsid w:val="00A86858"/>
    <w:rsid w:val="00A86BB2"/>
    <w:rsid w:val="00A8755F"/>
    <w:rsid w:val="00A87757"/>
    <w:rsid w:val="00A87C14"/>
    <w:rsid w:val="00A87E03"/>
    <w:rsid w:val="00A87FF4"/>
    <w:rsid w:val="00A902CA"/>
    <w:rsid w:val="00A9039C"/>
    <w:rsid w:val="00A908BB"/>
    <w:rsid w:val="00A9117A"/>
    <w:rsid w:val="00A919C1"/>
    <w:rsid w:val="00A9229F"/>
    <w:rsid w:val="00A923BE"/>
    <w:rsid w:val="00A93325"/>
    <w:rsid w:val="00A936A4"/>
    <w:rsid w:val="00A938E6"/>
    <w:rsid w:val="00A939E1"/>
    <w:rsid w:val="00A93D73"/>
    <w:rsid w:val="00A94950"/>
    <w:rsid w:val="00A94C11"/>
    <w:rsid w:val="00A9503E"/>
    <w:rsid w:val="00A9506B"/>
    <w:rsid w:val="00A952E0"/>
    <w:rsid w:val="00A95489"/>
    <w:rsid w:val="00A954A4"/>
    <w:rsid w:val="00A954D0"/>
    <w:rsid w:val="00A95D4E"/>
    <w:rsid w:val="00A9605A"/>
    <w:rsid w:val="00A960D2"/>
    <w:rsid w:val="00A9616B"/>
    <w:rsid w:val="00A963E0"/>
    <w:rsid w:val="00A96778"/>
    <w:rsid w:val="00A96B21"/>
    <w:rsid w:val="00A976BC"/>
    <w:rsid w:val="00A97983"/>
    <w:rsid w:val="00A97F7E"/>
    <w:rsid w:val="00AA0BB5"/>
    <w:rsid w:val="00AA1474"/>
    <w:rsid w:val="00AA1E28"/>
    <w:rsid w:val="00AA303A"/>
    <w:rsid w:val="00AA31DC"/>
    <w:rsid w:val="00AA44E5"/>
    <w:rsid w:val="00AA4C04"/>
    <w:rsid w:val="00AA4C87"/>
    <w:rsid w:val="00AA4E54"/>
    <w:rsid w:val="00AA4EED"/>
    <w:rsid w:val="00AA5EDD"/>
    <w:rsid w:val="00AA605F"/>
    <w:rsid w:val="00AA6608"/>
    <w:rsid w:val="00AA687B"/>
    <w:rsid w:val="00AA6894"/>
    <w:rsid w:val="00AA69A0"/>
    <w:rsid w:val="00AA73C6"/>
    <w:rsid w:val="00AA77D1"/>
    <w:rsid w:val="00AA7D3D"/>
    <w:rsid w:val="00AA7F7E"/>
    <w:rsid w:val="00AB0611"/>
    <w:rsid w:val="00AB0AE6"/>
    <w:rsid w:val="00AB15D1"/>
    <w:rsid w:val="00AB1897"/>
    <w:rsid w:val="00AB1BD2"/>
    <w:rsid w:val="00AB1C42"/>
    <w:rsid w:val="00AB1F0B"/>
    <w:rsid w:val="00AB207C"/>
    <w:rsid w:val="00AB283B"/>
    <w:rsid w:val="00AB34E6"/>
    <w:rsid w:val="00AB3513"/>
    <w:rsid w:val="00AB36F6"/>
    <w:rsid w:val="00AB3D37"/>
    <w:rsid w:val="00AB41F3"/>
    <w:rsid w:val="00AB42F6"/>
    <w:rsid w:val="00AB4B10"/>
    <w:rsid w:val="00AB5BBD"/>
    <w:rsid w:val="00AB617B"/>
    <w:rsid w:val="00AB6973"/>
    <w:rsid w:val="00AB79AA"/>
    <w:rsid w:val="00AB79EA"/>
    <w:rsid w:val="00AB7D5B"/>
    <w:rsid w:val="00AC043F"/>
    <w:rsid w:val="00AC0642"/>
    <w:rsid w:val="00AC20CF"/>
    <w:rsid w:val="00AC3260"/>
    <w:rsid w:val="00AC3757"/>
    <w:rsid w:val="00AC4423"/>
    <w:rsid w:val="00AC456A"/>
    <w:rsid w:val="00AC4800"/>
    <w:rsid w:val="00AC4820"/>
    <w:rsid w:val="00AC4AAF"/>
    <w:rsid w:val="00AC4BDD"/>
    <w:rsid w:val="00AC5582"/>
    <w:rsid w:val="00AC56A7"/>
    <w:rsid w:val="00AC574B"/>
    <w:rsid w:val="00AC5D57"/>
    <w:rsid w:val="00AC771E"/>
    <w:rsid w:val="00AC7A37"/>
    <w:rsid w:val="00AC7AD7"/>
    <w:rsid w:val="00AC7DEC"/>
    <w:rsid w:val="00AD01F6"/>
    <w:rsid w:val="00AD0A39"/>
    <w:rsid w:val="00AD2B4D"/>
    <w:rsid w:val="00AD2CB4"/>
    <w:rsid w:val="00AD3234"/>
    <w:rsid w:val="00AD358E"/>
    <w:rsid w:val="00AD48F5"/>
    <w:rsid w:val="00AD4B0C"/>
    <w:rsid w:val="00AD58BF"/>
    <w:rsid w:val="00AD5EDF"/>
    <w:rsid w:val="00AD6913"/>
    <w:rsid w:val="00AD692B"/>
    <w:rsid w:val="00AD782F"/>
    <w:rsid w:val="00AD7E5A"/>
    <w:rsid w:val="00AE0164"/>
    <w:rsid w:val="00AE0707"/>
    <w:rsid w:val="00AE0E36"/>
    <w:rsid w:val="00AE12BF"/>
    <w:rsid w:val="00AE1A95"/>
    <w:rsid w:val="00AE1E62"/>
    <w:rsid w:val="00AE1F22"/>
    <w:rsid w:val="00AE2099"/>
    <w:rsid w:val="00AE2721"/>
    <w:rsid w:val="00AE2792"/>
    <w:rsid w:val="00AE3285"/>
    <w:rsid w:val="00AE355D"/>
    <w:rsid w:val="00AE3910"/>
    <w:rsid w:val="00AE3EC5"/>
    <w:rsid w:val="00AE4195"/>
    <w:rsid w:val="00AE47B7"/>
    <w:rsid w:val="00AE4C78"/>
    <w:rsid w:val="00AE4CB9"/>
    <w:rsid w:val="00AE4F4D"/>
    <w:rsid w:val="00AE5647"/>
    <w:rsid w:val="00AE5953"/>
    <w:rsid w:val="00AE6148"/>
    <w:rsid w:val="00AE64FD"/>
    <w:rsid w:val="00AE6B10"/>
    <w:rsid w:val="00AE7116"/>
    <w:rsid w:val="00AE765F"/>
    <w:rsid w:val="00AE77FD"/>
    <w:rsid w:val="00AF132A"/>
    <w:rsid w:val="00AF15BF"/>
    <w:rsid w:val="00AF1A21"/>
    <w:rsid w:val="00AF1E9F"/>
    <w:rsid w:val="00AF2130"/>
    <w:rsid w:val="00AF2193"/>
    <w:rsid w:val="00AF2528"/>
    <w:rsid w:val="00AF2636"/>
    <w:rsid w:val="00AF269B"/>
    <w:rsid w:val="00AF31C9"/>
    <w:rsid w:val="00AF347D"/>
    <w:rsid w:val="00AF362C"/>
    <w:rsid w:val="00AF402C"/>
    <w:rsid w:val="00AF4680"/>
    <w:rsid w:val="00AF4A97"/>
    <w:rsid w:val="00AF4C26"/>
    <w:rsid w:val="00AF6815"/>
    <w:rsid w:val="00AF6906"/>
    <w:rsid w:val="00AF6D86"/>
    <w:rsid w:val="00AF75FA"/>
    <w:rsid w:val="00AF7687"/>
    <w:rsid w:val="00AF78A2"/>
    <w:rsid w:val="00B0084B"/>
    <w:rsid w:val="00B00B1B"/>
    <w:rsid w:val="00B01EFE"/>
    <w:rsid w:val="00B02E1A"/>
    <w:rsid w:val="00B0314E"/>
    <w:rsid w:val="00B03AB2"/>
    <w:rsid w:val="00B03C9C"/>
    <w:rsid w:val="00B03FE7"/>
    <w:rsid w:val="00B04016"/>
    <w:rsid w:val="00B04140"/>
    <w:rsid w:val="00B04677"/>
    <w:rsid w:val="00B0518A"/>
    <w:rsid w:val="00B055FC"/>
    <w:rsid w:val="00B056DF"/>
    <w:rsid w:val="00B05997"/>
    <w:rsid w:val="00B05C74"/>
    <w:rsid w:val="00B068FB"/>
    <w:rsid w:val="00B06B04"/>
    <w:rsid w:val="00B06F81"/>
    <w:rsid w:val="00B07C62"/>
    <w:rsid w:val="00B07E11"/>
    <w:rsid w:val="00B10BC6"/>
    <w:rsid w:val="00B10F59"/>
    <w:rsid w:val="00B113E6"/>
    <w:rsid w:val="00B117C7"/>
    <w:rsid w:val="00B130C2"/>
    <w:rsid w:val="00B1350D"/>
    <w:rsid w:val="00B13AB7"/>
    <w:rsid w:val="00B141B6"/>
    <w:rsid w:val="00B14482"/>
    <w:rsid w:val="00B1487A"/>
    <w:rsid w:val="00B14AD5"/>
    <w:rsid w:val="00B14B14"/>
    <w:rsid w:val="00B15457"/>
    <w:rsid w:val="00B156FB"/>
    <w:rsid w:val="00B1684B"/>
    <w:rsid w:val="00B16CE1"/>
    <w:rsid w:val="00B17A9B"/>
    <w:rsid w:val="00B17C00"/>
    <w:rsid w:val="00B17E57"/>
    <w:rsid w:val="00B205E9"/>
    <w:rsid w:val="00B212CA"/>
    <w:rsid w:val="00B216AD"/>
    <w:rsid w:val="00B2237D"/>
    <w:rsid w:val="00B22CCE"/>
    <w:rsid w:val="00B22EF4"/>
    <w:rsid w:val="00B23D0A"/>
    <w:rsid w:val="00B241D7"/>
    <w:rsid w:val="00B247AE"/>
    <w:rsid w:val="00B248A2"/>
    <w:rsid w:val="00B24A49"/>
    <w:rsid w:val="00B24C10"/>
    <w:rsid w:val="00B2585B"/>
    <w:rsid w:val="00B25D08"/>
    <w:rsid w:val="00B25D59"/>
    <w:rsid w:val="00B25E88"/>
    <w:rsid w:val="00B27481"/>
    <w:rsid w:val="00B275B6"/>
    <w:rsid w:val="00B27E03"/>
    <w:rsid w:val="00B300EF"/>
    <w:rsid w:val="00B314EB"/>
    <w:rsid w:val="00B31A09"/>
    <w:rsid w:val="00B31F7A"/>
    <w:rsid w:val="00B32F39"/>
    <w:rsid w:val="00B32F4B"/>
    <w:rsid w:val="00B33096"/>
    <w:rsid w:val="00B33246"/>
    <w:rsid w:val="00B332DB"/>
    <w:rsid w:val="00B3368E"/>
    <w:rsid w:val="00B349DF"/>
    <w:rsid w:val="00B34B17"/>
    <w:rsid w:val="00B35C07"/>
    <w:rsid w:val="00B35D4F"/>
    <w:rsid w:val="00B35DDF"/>
    <w:rsid w:val="00B36EA9"/>
    <w:rsid w:val="00B36FBF"/>
    <w:rsid w:val="00B370BF"/>
    <w:rsid w:val="00B3745D"/>
    <w:rsid w:val="00B37642"/>
    <w:rsid w:val="00B37753"/>
    <w:rsid w:val="00B37867"/>
    <w:rsid w:val="00B37E74"/>
    <w:rsid w:val="00B40611"/>
    <w:rsid w:val="00B40ED0"/>
    <w:rsid w:val="00B41007"/>
    <w:rsid w:val="00B41169"/>
    <w:rsid w:val="00B41392"/>
    <w:rsid w:val="00B413EE"/>
    <w:rsid w:val="00B41982"/>
    <w:rsid w:val="00B41B58"/>
    <w:rsid w:val="00B41E7C"/>
    <w:rsid w:val="00B4231C"/>
    <w:rsid w:val="00B4415E"/>
    <w:rsid w:val="00B45198"/>
    <w:rsid w:val="00B458DE"/>
    <w:rsid w:val="00B46AA7"/>
    <w:rsid w:val="00B46C9F"/>
    <w:rsid w:val="00B474B0"/>
    <w:rsid w:val="00B47D82"/>
    <w:rsid w:val="00B47ED2"/>
    <w:rsid w:val="00B50383"/>
    <w:rsid w:val="00B50989"/>
    <w:rsid w:val="00B50DDB"/>
    <w:rsid w:val="00B50F39"/>
    <w:rsid w:val="00B51338"/>
    <w:rsid w:val="00B51D85"/>
    <w:rsid w:val="00B51DA6"/>
    <w:rsid w:val="00B521D7"/>
    <w:rsid w:val="00B52D42"/>
    <w:rsid w:val="00B53739"/>
    <w:rsid w:val="00B53C0A"/>
    <w:rsid w:val="00B54818"/>
    <w:rsid w:val="00B54DAF"/>
    <w:rsid w:val="00B54EA8"/>
    <w:rsid w:val="00B54FBE"/>
    <w:rsid w:val="00B5563B"/>
    <w:rsid w:val="00B55F8D"/>
    <w:rsid w:val="00B5652E"/>
    <w:rsid w:val="00B56990"/>
    <w:rsid w:val="00B56DE5"/>
    <w:rsid w:val="00B56E14"/>
    <w:rsid w:val="00B56ECD"/>
    <w:rsid w:val="00B56F00"/>
    <w:rsid w:val="00B570A1"/>
    <w:rsid w:val="00B5733D"/>
    <w:rsid w:val="00B616F4"/>
    <w:rsid w:val="00B61EC3"/>
    <w:rsid w:val="00B61ED6"/>
    <w:rsid w:val="00B62793"/>
    <w:rsid w:val="00B62886"/>
    <w:rsid w:val="00B640C4"/>
    <w:rsid w:val="00B64710"/>
    <w:rsid w:val="00B649EC"/>
    <w:rsid w:val="00B64CEA"/>
    <w:rsid w:val="00B6554F"/>
    <w:rsid w:val="00B657CB"/>
    <w:rsid w:val="00B65CE9"/>
    <w:rsid w:val="00B65E28"/>
    <w:rsid w:val="00B66B94"/>
    <w:rsid w:val="00B673B6"/>
    <w:rsid w:val="00B70009"/>
    <w:rsid w:val="00B70050"/>
    <w:rsid w:val="00B7053F"/>
    <w:rsid w:val="00B7062B"/>
    <w:rsid w:val="00B7081E"/>
    <w:rsid w:val="00B70DBF"/>
    <w:rsid w:val="00B7102E"/>
    <w:rsid w:val="00B7130A"/>
    <w:rsid w:val="00B71B89"/>
    <w:rsid w:val="00B73B63"/>
    <w:rsid w:val="00B73D33"/>
    <w:rsid w:val="00B73E2F"/>
    <w:rsid w:val="00B74CE9"/>
    <w:rsid w:val="00B75B8D"/>
    <w:rsid w:val="00B7608B"/>
    <w:rsid w:val="00B7672E"/>
    <w:rsid w:val="00B7717A"/>
    <w:rsid w:val="00B7739A"/>
    <w:rsid w:val="00B7767D"/>
    <w:rsid w:val="00B777B6"/>
    <w:rsid w:val="00B777C4"/>
    <w:rsid w:val="00B80E5E"/>
    <w:rsid w:val="00B814E7"/>
    <w:rsid w:val="00B81F0C"/>
    <w:rsid w:val="00B8207E"/>
    <w:rsid w:val="00B8275D"/>
    <w:rsid w:val="00B83286"/>
    <w:rsid w:val="00B833E1"/>
    <w:rsid w:val="00B8367F"/>
    <w:rsid w:val="00B83A10"/>
    <w:rsid w:val="00B8410F"/>
    <w:rsid w:val="00B84884"/>
    <w:rsid w:val="00B84EED"/>
    <w:rsid w:val="00B85DE5"/>
    <w:rsid w:val="00B85EAB"/>
    <w:rsid w:val="00B86215"/>
    <w:rsid w:val="00B866D5"/>
    <w:rsid w:val="00B8692B"/>
    <w:rsid w:val="00B8721B"/>
    <w:rsid w:val="00B87B5E"/>
    <w:rsid w:val="00B90DC8"/>
    <w:rsid w:val="00B90EB1"/>
    <w:rsid w:val="00B919A1"/>
    <w:rsid w:val="00B91D33"/>
    <w:rsid w:val="00B92BCD"/>
    <w:rsid w:val="00B93C63"/>
    <w:rsid w:val="00B93C95"/>
    <w:rsid w:val="00B93F87"/>
    <w:rsid w:val="00B94791"/>
    <w:rsid w:val="00B94B5A"/>
    <w:rsid w:val="00B94FBB"/>
    <w:rsid w:val="00B95263"/>
    <w:rsid w:val="00B95307"/>
    <w:rsid w:val="00B95412"/>
    <w:rsid w:val="00B95537"/>
    <w:rsid w:val="00B95749"/>
    <w:rsid w:val="00B964EA"/>
    <w:rsid w:val="00B96D5B"/>
    <w:rsid w:val="00B970FC"/>
    <w:rsid w:val="00B9782A"/>
    <w:rsid w:val="00B97A3B"/>
    <w:rsid w:val="00BA01BE"/>
    <w:rsid w:val="00BA0216"/>
    <w:rsid w:val="00BA13E4"/>
    <w:rsid w:val="00BA1C55"/>
    <w:rsid w:val="00BA1E0C"/>
    <w:rsid w:val="00BA22DA"/>
    <w:rsid w:val="00BA3C99"/>
    <w:rsid w:val="00BA41EF"/>
    <w:rsid w:val="00BA55A8"/>
    <w:rsid w:val="00BA5EB9"/>
    <w:rsid w:val="00BA5FAC"/>
    <w:rsid w:val="00BA6064"/>
    <w:rsid w:val="00BA65B4"/>
    <w:rsid w:val="00BA72F5"/>
    <w:rsid w:val="00BA73E1"/>
    <w:rsid w:val="00BA762C"/>
    <w:rsid w:val="00BB04E5"/>
    <w:rsid w:val="00BB0643"/>
    <w:rsid w:val="00BB0BF2"/>
    <w:rsid w:val="00BB0C72"/>
    <w:rsid w:val="00BB0F54"/>
    <w:rsid w:val="00BB1146"/>
    <w:rsid w:val="00BB230B"/>
    <w:rsid w:val="00BB2A50"/>
    <w:rsid w:val="00BB33A2"/>
    <w:rsid w:val="00BB39AE"/>
    <w:rsid w:val="00BB3C73"/>
    <w:rsid w:val="00BB3EA4"/>
    <w:rsid w:val="00BB4A94"/>
    <w:rsid w:val="00BB4B93"/>
    <w:rsid w:val="00BB5222"/>
    <w:rsid w:val="00BB5997"/>
    <w:rsid w:val="00BB645E"/>
    <w:rsid w:val="00BB64D3"/>
    <w:rsid w:val="00BB655A"/>
    <w:rsid w:val="00BB6C8E"/>
    <w:rsid w:val="00BB75F2"/>
    <w:rsid w:val="00BB7853"/>
    <w:rsid w:val="00BB78C5"/>
    <w:rsid w:val="00BB7A8C"/>
    <w:rsid w:val="00BC0167"/>
    <w:rsid w:val="00BC0274"/>
    <w:rsid w:val="00BC03AE"/>
    <w:rsid w:val="00BC0707"/>
    <w:rsid w:val="00BC0B9E"/>
    <w:rsid w:val="00BC16DC"/>
    <w:rsid w:val="00BC1A2D"/>
    <w:rsid w:val="00BC1CD7"/>
    <w:rsid w:val="00BC1FEB"/>
    <w:rsid w:val="00BC21F5"/>
    <w:rsid w:val="00BC2605"/>
    <w:rsid w:val="00BC2810"/>
    <w:rsid w:val="00BC2D49"/>
    <w:rsid w:val="00BC3222"/>
    <w:rsid w:val="00BC327F"/>
    <w:rsid w:val="00BC356D"/>
    <w:rsid w:val="00BC39CB"/>
    <w:rsid w:val="00BC4419"/>
    <w:rsid w:val="00BC488B"/>
    <w:rsid w:val="00BC4C40"/>
    <w:rsid w:val="00BC5E07"/>
    <w:rsid w:val="00BC6B19"/>
    <w:rsid w:val="00BC7838"/>
    <w:rsid w:val="00BD01FB"/>
    <w:rsid w:val="00BD0315"/>
    <w:rsid w:val="00BD0DB3"/>
    <w:rsid w:val="00BD131B"/>
    <w:rsid w:val="00BD1D49"/>
    <w:rsid w:val="00BD250A"/>
    <w:rsid w:val="00BD2B34"/>
    <w:rsid w:val="00BD2B90"/>
    <w:rsid w:val="00BD2FFE"/>
    <w:rsid w:val="00BD62BE"/>
    <w:rsid w:val="00BD68FA"/>
    <w:rsid w:val="00BD7175"/>
    <w:rsid w:val="00BD7341"/>
    <w:rsid w:val="00BD7735"/>
    <w:rsid w:val="00BD79BE"/>
    <w:rsid w:val="00BD7A5D"/>
    <w:rsid w:val="00BD7AB0"/>
    <w:rsid w:val="00BE0371"/>
    <w:rsid w:val="00BE0560"/>
    <w:rsid w:val="00BE133F"/>
    <w:rsid w:val="00BE1753"/>
    <w:rsid w:val="00BE1F79"/>
    <w:rsid w:val="00BE1FC3"/>
    <w:rsid w:val="00BE2472"/>
    <w:rsid w:val="00BE28EE"/>
    <w:rsid w:val="00BE2C67"/>
    <w:rsid w:val="00BE2CAF"/>
    <w:rsid w:val="00BE2D9D"/>
    <w:rsid w:val="00BE3381"/>
    <w:rsid w:val="00BE364E"/>
    <w:rsid w:val="00BE396C"/>
    <w:rsid w:val="00BE39CA"/>
    <w:rsid w:val="00BE3C8D"/>
    <w:rsid w:val="00BE3CD7"/>
    <w:rsid w:val="00BE426F"/>
    <w:rsid w:val="00BE522A"/>
    <w:rsid w:val="00BE60FF"/>
    <w:rsid w:val="00BE6210"/>
    <w:rsid w:val="00BE626C"/>
    <w:rsid w:val="00BE640F"/>
    <w:rsid w:val="00BE67BA"/>
    <w:rsid w:val="00BE77A2"/>
    <w:rsid w:val="00BE7831"/>
    <w:rsid w:val="00BE7C78"/>
    <w:rsid w:val="00BF0BBE"/>
    <w:rsid w:val="00BF0DB6"/>
    <w:rsid w:val="00BF1CD1"/>
    <w:rsid w:val="00BF2094"/>
    <w:rsid w:val="00BF2173"/>
    <w:rsid w:val="00BF3B00"/>
    <w:rsid w:val="00BF3B7D"/>
    <w:rsid w:val="00BF3F40"/>
    <w:rsid w:val="00BF4022"/>
    <w:rsid w:val="00BF4C4A"/>
    <w:rsid w:val="00BF60B0"/>
    <w:rsid w:val="00BF618F"/>
    <w:rsid w:val="00BF63EC"/>
    <w:rsid w:val="00BF6610"/>
    <w:rsid w:val="00BF7513"/>
    <w:rsid w:val="00BF7CE1"/>
    <w:rsid w:val="00BF7FFD"/>
    <w:rsid w:val="00C00253"/>
    <w:rsid w:val="00C00BBD"/>
    <w:rsid w:val="00C014E7"/>
    <w:rsid w:val="00C01AF8"/>
    <w:rsid w:val="00C01EB7"/>
    <w:rsid w:val="00C0204A"/>
    <w:rsid w:val="00C0222B"/>
    <w:rsid w:val="00C032BC"/>
    <w:rsid w:val="00C033A1"/>
    <w:rsid w:val="00C03922"/>
    <w:rsid w:val="00C039B5"/>
    <w:rsid w:val="00C03C96"/>
    <w:rsid w:val="00C041B1"/>
    <w:rsid w:val="00C0444D"/>
    <w:rsid w:val="00C045A1"/>
    <w:rsid w:val="00C045AB"/>
    <w:rsid w:val="00C04A2B"/>
    <w:rsid w:val="00C04C2F"/>
    <w:rsid w:val="00C06CED"/>
    <w:rsid w:val="00C10CB0"/>
    <w:rsid w:val="00C117E8"/>
    <w:rsid w:val="00C1199D"/>
    <w:rsid w:val="00C128BD"/>
    <w:rsid w:val="00C12E87"/>
    <w:rsid w:val="00C13F3E"/>
    <w:rsid w:val="00C149C4"/>
    <w:rsid w:val="00C152C0"/>
    <w:rsid w:val="00C15FDF"/>
    <w:rsid w:val="00C1601A"/>
    <w:rsid w:val="00C1623A"/>
    <w:rsid w:val="00C1624E"/>
    <w:rsid w:val="00C16458"/>
    <w:rsid w:val="00C1670B"/>
    <w:rsid w:val="00C1684D"/>
    <w:rsid w:val="00C16AA9"/>
    <w:rsid w:val="00C17238"/>
    <w:rsid w:val="00C172D2"/>
    <w:rsid w:val="00C206E1"/>
    <w:rsid w:val="00C2075B"/>
    <w:rsid w:val="00C20CE4"/>
    <w:rsid w:val="00C22151"/>
    <w:rsid w:val="00C2280F"/>
    <w:rsid w:val="00C22D7E"/>
    <w:rsid w:val="00C22DC9"/>
    <w:rsid w:val="00C2354A"/>
    <w:rsid w:val="00C23708"/>
    <w:rsid w:val="00C237F9"/>
    <w:rsid w:val="00C23F13"/>
    <w:rsid w:val="00C24092"/>
    <w:rsid w:val="00C24614"/>
    <w:rsid w:val="00C25600"/>
    <w:rsid w:val="00C257C0"/>
    <w:rsid w:val="00C273B5"/>
    <w:rsid w:val="00C27635"/>
    <w:rsid w:val="00C27789"/>
    <w:rsid w:val="00C30146"/>
    <w:rsid w:val="00C308F2"/>
    <w:rsid w:val="00C30986"/>
    <w:rsid w:val="00C30AFF"/>
    <w:rsid w:val="00C316E7"/>
    <w:rsid w:val="00C31CA7"/>
    <w:rsid w:val="00C32A06"/>
    <w:rsid w:val="00C32A32"/>
    <w:rsid w:val="00C32C89"/>
    <w:rsid w:val="00C33DBD"/>
    <w:rsid w:val="00C351BA"/>
    <w:rsid w:val="00C355BA"/>
    <w:rsid w:val="00C35646"/>
    <w:rsid w:val="00C35CDC"/>
    <w:rsid w:val="00C36207"/>
    <w:rsid w:val="00C362B9"/>
    <w:rsid w:val="00C36901"/>
    <w:rsid w:val="00C36E05"/>
    <w:rsid w:val="00C36EE3"/>
    <w:rsid w:val="00C37041"/>
    <w:rsid w:val="00C374C7"/>
    <w:rsid w:val="00C40E13"/>
    <w:rsid w:val="00C40E43"/>
    <w:rsid w:val="00C41449"/>
    <w:rsid w:val="00C41759"/>
    <w:rsid w:val="00C428CE"/>
    <w:rsid w:val="00C42DCC"/>
    <w:rsid w:val="00C43A4F"/>
    <w:rsid w:val="00C43ACE"/>
    <w:rsid w:val="00C43E05"/>
    <w:rsid w:val="00C446EE"/>
    <w:rsid w:val="00C4475F"/>
    <w:rsid w:val="00C44B9C"/>
    <w:rsid w:val="00C44CEE"/>
    <w:rsid w:val="00C46824"/>
    <w:rsid w:val="00C47DBC"/>
    <w:rsid w:val="00C50769"/>
    <w:rsid w:val="00C50808"/>
    <w:rsid w:val="00C509EE"/>
    <w:rsid w:val="00C50A92"/>
    <w:rsid w:val="00C50AE9"/>
    <w:rsid w:val="00C50B48"/>
    <w:rsid w:val="00C50EB4"/>
    <w:rsid w:val="00C51718"/>
    <w:rsid w:val="00C51A59"/>
    <w:rsid w:val="00C51B8B"/>
    <w:rsid w:val="00C5229E"/>
    <w:rsid w:val="00C52753"/>
    <w:rsid w:val="00C52A9B"/>
    <w:rsid w:val="00C5310B"/>
    <w:rsid w:val="00C54590"/>
    <w:rsid w:val="00C547D2"/>
    <w:rsid w:val="00C54978"/>
    <w:rsid w:val="00C54C51"/>
    <w:rsid w:val="00C5500F"/>
    <w:rsid w:val="00C55041"/>
    <w:rsid w:val="00C553E2"/>
    <w:rsid w:val="00C55F01"/>
    <w:rsid w:val="00C566F8"/>
    <w:rsid w:val="00C56FFA"/>
    <w:rsid w:val="00C60290"/>
    <w:rsid w:val="00C60630"/>
    <w:rsid w:val="00C60DE4"/>
    <w:rsid w:val="00C612D4"/>
    <w:rsid w:val="00C616BD"/>
    <w:rsid w:val="00C61AAC"/>
    <w:rsid w:val="00C620E5"/>
    <w:rsid w:val="00C62118"/>
    <w:rsid w:val="00C6218D"/>
    <w:rsid w:val="00C6253C"/>
    <w:rsid w:val="00C62CB9"/>
    <w:rsid w:val="00C62F96"/>
    <w:rsid w:val="00C63F1E"/>
    <w:rsid w:val="00C6464B"/>
    <w:rsid w:val="00C64B24"/>
    <w:rsid w:val="00C66810"/>
    <w:rsid w:val="00C66DDD"/>
    <w:rsid w:val="00C676B3"/>
    <w:rsid w:val="00C67700"/>
    <w:rsid w:val="00C678E4"/>
    <w:rsid w:val="00C701FB"/>
    <w:rsid w:val="00C70400"/>
    <w:rsid w:val="00C70C46"/>
    <w:rsid w:val="00C71864"/>
    <w:rsid w:val="00C71D28"/>
    <w:rsid w:val="00C72F5E"/>
    <w:rsid w:val="00C7332C"/>
    <w:rsid w:val="00C735D5"/>
    <w:rsid w:val="00C739F2"/>
    <w:rsid w:val="00C747A8"/>
    <w:rsid w:val="00C752BD"/>
    <w:rsid w:val="00C75437"/>
    <w:rsid w:val="00C755DD"/>
    <w:rsid w:val="00C75EBF"/>
    <w:rsid w:val="00C7605D"/>
    <w:rsid w:val="00C76CC9"/>
    <w:rsid w:val="00C77147"/>
    <w:rsid w:val="00C77477"/>
    <w:rsid w:val="00C77B4B"/>
    <w:rsid w:val="00C80056"/>
    <w:rsid w:val="00C815A9"/>
    <w:rsid w:val="00C815AD"/>
    <w:rsid w:val="00C8196B"/>
    <w:rsid w:val="00C81DAE"/>
    <w:rsid w:val="00C8262B"/>
    <w:rsid w:val="00C82A9A"/>
    <w:rsid w:val="00C82BB4"/>
    <w:rsid w:val="00C82C5A"/>
    <w:rsid w:val="00C82E88"/>
    <w:rsid w:val="00C830EC"/>
    <w:rsid w:val="00C83379"/>
    <w:rsid w:val="00C8430E"/>
    <w:rsid w:val="00C846C3"/>
    <w:rsid w:val="00C85325"/>
    <w:rsid w:val="00C85628"/>
    <w:rsid w:val="00C85E50"/>
    <w:rsid w:val="00C86652"/>
    <w:rsid w:val="00C86FF3"/>
    <w:rsid w:val="00C8715B"/>
    <w:rsid w:val="00C87F98"/>
    <w:rsid w:val="00C9045B"/>
    <w:rsid w:val="00C9143A"/>
    <w:rsid w:val="00C9194C"/>
    <w:rsid w:val="00C91994"/>
    <w:rsid w:val="00C922E1"/>
    <w:rsid w:val="00C92425"/>
    <w:rsid w:val="00C92733"/>
    <w:rsid w:val="00C92989"/>
    <w:rsid w:val="00C929DE"/>
    <w:rsid w:val="00C92A40"/>
    <w:rsid w:val="00C932DC"/>
    <w:rsid w:val="00C93F1E"/>
    <w:rsid w:val="00C93F4E"/>
    <w:rsid w:val="00C943E7"/>
    <w:rsid w:val="00C94B93"/>
    <w:rsid w:val="00C94D64"/>
    <w:rsid w:val="00C94DCB"/>
    <w:rsid w:val="00C94F9E"/>
    <w:rsid w:val="00C9510A"/>
    <w:rsid w:val="00C9524F"/>
    <w:rsid w:val="00C9532A"/>
    <w:rsid w:val="00C955D4"/>
    <w:rsid w:val="00C959A2"/>
    <w:rsid w:val="00C95A7D"/>
    <w:rsid w:val="00C9655A"/>
    <w:rsid w:val="00C96D3E"/>
    <w:rsid w:val="00C972BC"/>
    <w:rsid w:val="00C976C2"/>
    <w:rsid w:val="00CA0245"/>
    <w:rsid w:val="00CA0277"/>
    <w:rsid w:val="00CA0D32"/>
    <w:rsid w:val="00CA0DF4"/>
    <w:rsid w:val="00CA1140"/>
    <w:rsid w:val="00CA1D7A"/>
    <w:rsid w:val="00CA2725"/>
    <w:rsid w:val="00CA28A9"/>
    <w:rsid w:val="00CA294D"/>
    <w:rsid w:val="00CA2C8F"/>
    <w:rsid w:val="00CA2D8B"/>
    <w:rsid w:val="00CA2E6C"/>
    <w:rsid w:val="00CA2F2C"/>
    <w:rsid w:val="00CA3544"/>
    <w:rsid w:val="00CA3550"/>
    <w:rsid w:val="00CA3C8A"/>
    <w:rsid w:val="00CA3F65"/>
    <w:rsid w:val="00CA439A"/>
    <w:rsid w:val="00CA439B"/>
    <w:rsid w:val="00CA46EB"/>
    <w:rsid w:val="00CA4C3E"/>
    <w:rsid w:val="00CA4C47"/>
    <w:rsid w:val="00CA4FE0"/>
    <w:rsid w:val="00CA5D42"/>
    <w:rsid w:val="00CA62A5"/>
    <w:rsid w:val="00CA67F5"/>
    <w:rsid w:val="00CA6DAF"/>
    <w:rsid w:val="00CA713E"/>
    <w:rsid w:val="00CA7D25"/>
    <w:rsid w:val="00CA7F31"/>
    <w:rsid w:val="00CB065E"/>
    <w:rsid w:val="00CB079B"/>
    <w:rsid w:val="00CB1018"/>
    <w:rsid w:val="00CB1454"/>
    <w:rsid w:val="00CB1535"/>
    <w:rsid w:val="00CB17E5"/>
    <w:rsid w:val="00CB1B1C"/>
    <w:rsid w:val="00CB1E4D"/>
    <w:rsid w:val="00CB209E"/>
    <w:rsid w:val="00CB2351"/>
    <w:rsid w:val="00CB24A7"/>
    <w:rsid w:val="00CB2584"/>
    <w:rsid w:val="00CB340C"/>
    <w:rsid w:val="00CB3552"/>
    <w:rsid w:val="00CB3948"/>
    <w:rsid w:val="00CB3AD0"/>
    <w:rsid w:val="00CB3EBC"/>
    <w:rsid w:val="00CB3F92"/>
    <w:rsid w:val="00CB4D13"/>
    <w:rsid w:val="00CB500B"/>
    <w:rsid w:val="00CB5401"/>
    <w:rsid w:val="00CB587F"/>
    <w:rsid w:val="00CB5A75"/>
    <w:rsid w:val="00CB5D63"/>
    <w:rsid w:val="00CB5D8C"/>
    <w:rsid w:val="00CB5ED4"/>
    <w:rsid w:val="00CB675F"/>
    <w:rsid w:val="00CB67A3"/>
    <w:rsid w:val="00CB6A53"/>
    <w:rsid w:val="00CC0475"/>
    <w:rsid w:val="00CC1749"/>
    <w:rsid w:val="00CC1760"/>
    <w:rsid w:val="00CC2290"/>
    <w:rsid w:val="00CC285A"/>
    <w:rsid w:val="00CC3086"/>
    <w:rsid w:val="00CC3104"/>
    <w:rsid w:val="00CC3AA6"/>
    <w:rsid w:val="00CC3EBA"/>
    <w:rsid w:val="00CC5824"/>
    <w:rsid w:val="00CC58E3"/>
    <w:rsid w:val="00CC5AFB"/>
    <w:rsid w:val="00CC5C90"/>
    <w:rsid w:val="00CC632A"/>
    <w:rsid w:val="00CC6630"/>
    <w:rsid w:val="00CC6EDE"/>
    <w:rsid w:val="00CC735B"/>
    <w:rsid w:val="00CC7FF5"/>
    <w:rsid w:val="00CD0420"/>
    <w:rsid w:val="00CD047F"/>
    <w:rsid w:val="00CD075E"/>
    <w:rsid w:val="00CD0FAF"/>
    <w:rsid w:val="00CD187D"/>
    <w:rsid w:val="00CD18EC"/>
    <w:rsid w:val="00CD1C00"/>
    <w:rsid w:val="00CD1D65"/>
    <w:rsid w:val="00CD1EB8"/>
    <w:rsid w:val="00CD2275"/>
    <w:rsid w:val="00CD2683"/>
    <w:rsid w:val="00CD3054"/>
    <w:rsid w:val="00CD3566"/>
    <w:rsid w:val="00CD3E27"/>
    <w:rsid w:val="00CD3FCE"/>
    <w:rsid w:val="00CD4F18"/>
    <w:rsid w:val="00CD4F7E"/>
    <w:rsid w:val="00CD531D"/>
    <w:rsid w:val="00CD5466"/>
    <w:rsid w:val="00CD5592"/>
    <w:rsid w:val="00CD591F"/>
    <w:rsid w:val="00CD59F8"/>
    <w:rsid w:val="00CD5E70"/>
    <w:rsid w:val="00CD65D0"/>
    <w:rsid w:val="00CD6B30"/>
    <w:rsid w:val="00CD6CCD"/>
    <w:rsid w:val="00CD7042"/>
    <w:rsid w:val="00CD7B0D"/>
    <w:rsid w:val="00CD7E54"/>
    <w:rsid w:val="00CE0FFE"/>
    <w:rsid w:val="00CE1114"/>
    <w:rsid w:val="00CE1AF8"/>
    <w:rsid w:val="00CE215D"/>
    <w:rsid w:val="00CE2234"/>
    <w:rsid w:val="00CE22A1"/>
    <w:rsid w:val="00CE2D32"/>
    <w:rsid w:val="00CE3C12"/>
    <w:rsid w:val="00CE4990"/>
    <w:rsid w:val="00CE4BFD"/>
    <w:rsid w:val="00CE51D1"/>
    <w:rsid w:val="00CE5E8D"/>
    <w:rsid w:val="00CE5FC1"/>
    <w:rsid w:val="00CE71FF"/>
    <w:rsid w:val="00CE79F4"/>
    <w:rsid w:val="00CE7E2F"/>
    <w:rsid w:val="00CE7EEA"/>
    <w:rsid w:val="00CF007F"/>
    <w:rsid w:val="00CF052E"/>
    <w:rsid w:val="00CF0828"/>
    <w:rsid w:val="00CF0F04"/>
    <w:rsid w:val="00CF0F6E"/>
    <w:rsid w:val="00CF18A3"/>
    <w:rsid w:val="00CF1A8E"/>
    <w:rsid w:val="00CF24FF"/>
    <w:rsid w:val="00CF2C00"/>
    <w:rsid w:val="00CF2D39"/>
    <w:rsid w:val="00CF2ED4"/>
    <w:rsid w:val="00CF32DF"/>
    <w:rsid w:val="00CF3B4B"/>
    <w:rsid w:val="00CF419B"/>
    <w:rsid w:val="00CF5BE8"/>
    <w:rsid w:val="00CF6129"/>
    <w:rsid w:val="00CF6BF8"/>
    <w:rsid w:val="00CF6C8A"/>
    <w:rsid w:val="00CF70AB"/>
    <w:rsid w:val="00CF71E2"/>
    <w:rsid w:val="00CF78E1"/>
    <w:rsid w:val="00CF7E3A"/>
    <w:rsid w:val="00D01DE7"/>
    <w:rsid w:val="00D0225A"/>
    <w:rsid w:val="00D0232D"/>
    <w:rsid w:val="00D02A14"/>
    <w:rsid w:val="00D02FCF"/>
    <w:rsid w:val="00D031C8"/>
    <w:rsid w:val="00D03238"/>
    <w:rsid w:val="00D03D53"/>
    <w:rsid w:val="00D03ECB"/>
    <w:rsid w:val="00D0413A"/>
    <w:rsid w:val="00D05104"/>
    <w:rsid w:val="00D05CF4"/>
    <w:rsid w:val="00D05FA2"/>
    <w:rsid w:val="00D05FDC"/>
    <w:rsid w:val="00D06020"/>
    <w:rsid w:val="00D062ED"/>
    <w:rsid w:val="00D0639D"/>
    <w:rsid w:val="00D06A4F"/>
    <w:rsid w:val="00D06F2E"/>
    <w:rsid w:val="00D07386"/>
    <w:rsid w:val="00D10599"/>
    <w:rsid w:val="00D105F7"/>
    <w:rsid w:val="00D106B4"/>
    <w:rsid w:val="00D11AC3"/>
    <w:rsid w:val="00D11D4E"/>
    <w:rsid w:val="00D11FC5"/>
    <w:rsid w:val="00D12405"/>
    <w:rsid w:val="00D12D28"/>
    <w:rsid w:val="00D1374A"/>
    <w:rsid w:val="00D13E27"/>
    <w:rsid w:val="00D14427"/>
    <w:rsid w:val="00D145AE"/>
    <w:rsid w:val="00D1463A"/>
    <w:rsid w:val="00D146D8"/>
    <w:rsid w:val="00D147D6"/>
    <w:rsid w:val="00D14E17"/>
    <w:rsid w:val="00D16204"/>
    <w:rsid w:val="00D163F5"/>
    <w:rsid w:val="00D16659"/>
    <w:rsid w:val="00D17F77"/>
    <w:rsid w:val="00D209A6"/>
    <w:rsid w:val="00D211AD"/>
    <w:rsid w:val="00D22207"/>
    <w:rsid w:val="00D228C3"/>
    <w:rsid w:val="00D22D3A"/>
    <w:rsid w:val="00D22E21"/>
    <w:rsid w:val="00D230CE"/>
    <w:rsid w:val="00D23888"/>
    <w:rsid w:val="00D23D06"/>
    <w:rsid w:val="00D23E6A"/>
    <w:rsid w:val="00D242BF"/>
    <w:rsid w:val="00D24D5A"/>
    <w:rsid w:val="00D24FC5"/>
    <w:rsid w:val="00D2608A"/>
    <w:rsid w:val="00D26377"/>
    <w:rsid w:val="00D26812"/>
    <w:rsid w:val="00D269A4"/>
    <w:rsid w:val="00D27251"/>
    <w:rsid w:val="00D27313"/>
    <w:rsid w:val="00D27600"/>
    <w:rsid w:val="00D3059B"/>
    <w:rsid w:val="00D31D96"/>
    <w:rsid w:val="00D3220C"/>
    <w:rsid w:val="00D32C94"/>
    <w:rsid w:val="00D32CB1"/>
    <w:rsid w:val="00D32E2F"/>
    <w:rsid w:val="00D32E98"/>
    <w:rsid w:val="00D331C0"/>
    <w:rsid w:val="00D331E4"/>
    <w:rsid w:val="00D344AA"/>
    <w:rsid w:val="00D346D4"/>
    <w:rsid w:val="00D349A8"/>
    <w:rsid w:val="00D34F18"/>
    <w:rsid w:val="00D35796"/>
    <w:rsid w:val="00D36B76"/>
    <w:rsid w:val="00D371A9"/>
    <w:rsid w:val="00D375C2"/>
    <w:rsid w:val="00D4025F"/>
    <w:rsid w:val="00D40830"/>
    <w:rsid w:val="00D40A06"/>
    <w:rsid w:val="00D41EB7"/>
    <w:rsid w:val="00D421E5"/>
    <w:rsid w:val="00D42672"/>
    <w:rsid w:val="00D42E9B"/>
    <w:rsid w:val="00D43026"/>
    <w:rsid w:val="00D43509"/>
    <w:rsid w:val="00D43824"/>
    <w:rsid w:val="00D438A7"/>
    <w:rsid w:val="00D43C3E"/>
    <w:rsid w:val="00D44FC5"/>
    <w:rsid w:val="00D45518"/>
    <w:rsid w:val="00D45A90"/>
    <w:rsid w:val="00D46296"/>
    <w:rsid w:val="00D46D43"/>
    <w:rsid w:val="00D474D9"/>
    <w:rsid w:val="00D477A4"/>
    <w:rsid w:val="00D478EE"/>
    <w:rsid w:val="00D5005A"/>
    <w:rsid w:val="00D50A5F"/>
    <w:rsid w:val="00D50E47"/>
    <w:rsid w:val="00D50FDF"/>
    <w:rsid w:val="00D51039"/>
    <w:rsid w:val="00D510A4"/>
    <w:rsid w:val="00D51511"/>
    <w:rsid w:val="00D5162F"/>
    <w:rsid w:val="00D5198B"/>
    <w:rsid w:val="00D51C8A"/>
    <w:rsid w:val="00D51F94"/>
    <w:rsid w:val="00D52371"/>
    <w:rsid w:val="00D524B5"/>
    <w:rsid w:val="00D525B7"/>
    <w:rsid w:val="00D53CEE"/>
    <w:rsid w:val="00D55691"/>
    <w:rsid w:val="00D55837"/>
    <w:rsid w:val="00D5587F"/>
    <w:rsid w:val="00D55A9E"/>
    <w:rsid w:val="00D55C0C"/>
    <w:rsid w:val="00D55EFA"/>
    <w:rsid w:val="00D56DCB"/>
    <w:rsid w:val="00D57022"/>
    <w:rsid w:val="00D579D8"/>
    <w:rsid w:val="00D60046"/>
    <w:rsid w:val="00D60635"/>
    <w:rsid w:val="00D607B3"/>
    <w:rsid w:val="00D61188"/>
    <w:rsid w:val="00D614A1"/>
    <w:rsid w:val="00D626A3"/>
    <w:rsid w:val="00D62883"/>
    <w:rsid w:val="00D62CDE"/>
    <w:rsid w:val="00D62FAD"/>
    <w:rsid w:val="00D632FD"/>
    <w:rsid w:val="00D633CB"/>
    <w:rsid w:val="00D635FC"/>
    <w:rsid w:val="00D63EE3"/>
    <w:rsid w:val="00D6400C"/>
    <w:rsid w:val="00D64943"/>
    <w:rsid w:val="00D65583"/>
    <w:rsid w:val="00D665C6"/>
    <w:rsid w:val="00D667A6"/>
    <w:rsid w:val="00D673B9"/>
    <w:rsid w:val="00D6756D"/>
    <w:rsid w:val="00D67EEE"/>
    <w:rsid w:val="00D71027"/>
    <w:rsid w:val="00D713DD"/>
    <w:rsid w:val="00D71FFB"/>
    <w:rsid w:val="00D7245B"/>
    <w:rsid w:val="00D7261B"/>
    <w:rsid w:val="00D7284C"/>
    <w:rsid w:val="00D72BF9"/>
    <w:rsid w:val="00D7331B"/>
    <w:rsid w:val="00D7384A"/>
    <w:rsid w:val="00D73F8C"/>
    <w:rsid w:val="00D744D2"/>
    <w:rsid w:val="00D74AA8"/>
    <w:rsid w:val="00D75A0B"/>
    <w:rsid w:val="00D75D41"/>
    <w:rsid w:val="00D77DC1"/>
    <w:rsid w:val="00D80560"/>
    <w:rsid w:val="00D8124A"/>
    <w:rsid w:val="00D812EC"/>
    <w:rsid w:val="00D816A1"/>
    <w:rsid w:val="00D82A38"/>
    <w:rsid w:val="00D83255"/>
    <w:rsid w:val="00D8327D"/>
    <w:rsid w:val="00D837C4"/>
    <w:rsid w:val="00D84234"/>
    <w:rsid w:val="00D84793"/>
    <w:rsid w:val="00D84C4A"/>
    <w:rsid w:val="00D85341"/>
    <w:rsid w:val="00D8547F"/>
    <w:rsid w:val="00D855D9"/>
    <w:rsid w:val="00D85AB6"/>
    <w:rsid w:val="00D85F8F"/>
    <w:rsid w:val="00D864F7"/>
    <w:rsid w:val="00D872BE"/>
    <w:rsid w:val="00D87A6F"/>
    <w:rsid w:val="00D87D65"/>
    <w:rsid w:val="00D87E24"/>
    <w:rsid w:val="00D87F6B"/>
    <w:rsid w:val="00D906E7"/>
    <w:rsid w:val="00D90A29"/>
    <w:rsid w:val="00D90A5D"/>
    <w:rsid w:val="00D91371"/>
    <w:rsid w:val="00D914F6"/>
    <w:rsid w:val="00D94E95"/>
    <w:rsid w:val="00D96B14"/>
    <w:rsid w:val="00D9785D"/>
    <w:rsid w:val="00D97D64"/>
    <w:rsid w:val="00DA0686"/>
    <w:rsid w:val="00DA1756"/>
    <w:rsid w:val="00DA1878"/>
    <w:rsid w:val="00DA1E6C"/>
    <w:rsid w:val="00DA2747"/>
    <w:rsid w:val="00DA2768"/>
    <w:rsid w:val="00DA31E3"/>
    <w:rsid w:val="00DA31EF"/>
    <w:rsid w:val="00DA34E6"/>
    <w:rsid w:val="00DA3A9F"/>
    <w:rsid w:val="00DA3AD9"/>
    <w:rsid w:val="00DA3E28"/>
    <w:rsid w:val="00DA58F1"/>
    <w:rsid w:val="00DA5EB7"/>
    <w:rsid w:val="00DA760D"/>
    <w:rsid w:val="00DA7AAE"/>
    <w:rsid w:val="00DA7D83"/>
    <w:rsid w:val="00DA7EF9"/>
    <w:rsid w:val="00DB055E"/>
    <w:rsid w:val="00DB05E4"/>
    <w:rsid w:val="00DB0607"/>
    <w:rsid w:val="00DB070F"/>
    <w:rsid w:val="00DB073D"/>
    <w:rsid w:val="00DB07D4"/>
    <w:rsid w:val="00DB0E5A"/>
    <w:rsid w:val="00DB1256"/>
    <w:rsid w:val="00DB350D"/>
    <w:rsid w:val="00DB3D3B"/>
    <w:rsid w:val="00DB4208"/>
    <w:rsid w:val="00DB4BEC"/>
    <w:rsid w:val="00DB4C45"/>
    <w:rsid w:val="00DB4FAE"/>
    <w:rsid w:val="00DB588A"/>
    <w:rsid w:val="00DB5F49"/>
    <w:rsid w:val="00DB61CA"/>
    <w:rsid w:val="00DB722A"/>
    <w:rsid w:val="00DB7533"/>
    <w:rsid w:val="00DB77D4"/>
    <w:rsid w:val="00DC037D"/>
    <w:rsid w:val="00DC0E41"/>
    <w:rsid w:val="00DC0EA1"/>
    <w:rsid w:val="00DC1120"/>
    <w:rsid w:val="00DC17F1"/>
    <w:rsid w:val="00DC263E"/>
    <w:rsid w:val="00DC28B8"/>
    <w:rsid w:val="00DC34D4"/>
    <w:rsid w:val="00DC3C6F"/>
    <w:rsid w:val="00DC565C"/>
    <w:rsid w:val="00DC5E72"/>
    <w:rsid w:val="00DC655A"/>
    <w:rsid w:val="00DC6897"/>
    <w:rsid w:val="00DC68DA"/>
    <w:rsid w:val="00DC6A1C"/>
    <w:rsid w:val="00DC6CCD"/>
    <w:rsid w:val="00DC7007"/>
    <w:rsid w:val="00DC709C"/>
    <w:rsid w:val="00DC72EE"/>
    <w:rsid w:val="00DC7CE2"/>
    <w:rsid w:val="00DD033E"/>
    <w:rsid w:val="00DD0599"/>
    <w:rsid w:val="00DD0902"/>
    <w:rsid w:val="00DD10F4"/>
    <w:rsid w:val="00DD1444"/>
    <w:rsid w:val="00DD1739"/>
    <w:rsid w:val="00DD2148"/>
    <w:rsid w:val="00DD2FCA"/>
    <w:rsid w:val="00DD36D2"/>
    <w:rsid w:val="00DD3D01"/>
    <w:rsid w:val="00DD40D3"/>
    <w:rsid w:val="00DD55C3"/>
    <w:rsid w:val="00DD5651"/>
    <w:rsid w:val="00DD5671"/>
    <w:rsid w:val="00DD57F8"/>
    <w:rsid w:val="00DD5C38"/>
    <w:rsid w:val="00DD5C69"/>
    <w:rsid w:val="00DD6271"/>
    <w:rsid w:val="00DD6BE0"/>
    <w:rsid w:val="00DD763E"/>
    <w:rsid w:val="00DE0112"/>
    <w:rsid w:val="00DE0774"/>
    <w:rsid w:val="00DE09FA"/>
    <w:rsid w:val="00DE1880"/>
    <w:rsid w:val="00DE19D1"/>
    <w:rsid w:val="00DE1A96"/>
    <w:rsid w:val="00DE25B0"/>
    <w:rsid w:val="00DE2B85"/>
    <w:rsid w:val="00DE2C91"/>
    <w:rsid w:val="00DE2D79"/>
    <w:rsid w:val="00DE2E22"/>
    <w:rsid w:val="00DE37EE"/>
    <w:rsid w:val="00DE3FCF"/>
    <w:rsid w:val="00DE4839"/>
    <w:rsid w:val="00DE4CB2"/>
    <w:rsid w:val="00DE4D8B"/>
    <w:rsid w:val="00DE507C"/>
    <w:rsid w:val="00DE5981"/>
    <w:rsid w:val="00DE7402"/>
    <w:rsid w:val="00DE7420"/>
    <w:rsid w:val="00DE7750"/>
    <w:rsid w:val="00DE7950"/>
    <w:rsid w:val="00DE7D36"/>
    <w:rsid w:val="00DE7E82"/>
    <w:rsid w:val="00DE7F1E"/>
    <w:rsid w:val="00DE7F62"/>
    <w:rsid w:val="00DF13EC"/>
    <w:rsid w:val="00DF1570"/>
    <w:rsid w:val="00DF29CB"/>
    <w:rsid w:val="00DF2E70"/>
    <w:rsid w:val="00DF345B"/>
    <w:rsid w:val="00DF3517"/>
    <w:rsid w:val="00DF3DF7"/>
    <w:rsid w:val="00DF3EF7"/>
    <w:rsid w:val="00DF41A3"/>
    <w:rsid w:val="00DF51A5"/>
    <w:rsid w:val="00DF546F"/>
    <w:rsid w:val="00DF5AF6"/>
    <w:rsid w:val="00DF5B3F"/>
    <w:rsid w:val="00DF5BF1"/>
    <w:rsid w:val="00DF6535"/>
    <w:rsid w:val="00DF6F02"/>
    <w:rsid w:val="00DF7954"/>
    <w:rsid w:val="00DF7B2A"/>
    <w:rsid w:val="00DF7B8A"/>
    <w:rsid w:val="00DF7DBB"/>
    <w:rsid w:val="00DF7ED4"/>
    <w:rsid w:val="00E000D6"/>
    <w:rsid w:val="00E01554"/>
    <w:rsid w:val="00E01D3B"/>
    <w:rsid w:val="00E020B9"/>
    <w:rsid w:val="00E021C9"/>
    <w:rsid w:val="00E026AB"/>
    <w:rsid w:val="00E02F42"/>
    <w:rsid w:val="00E03829"/>
    <w:rsid w:val="00E03CA7"/>
    <w:rsid w:val="00E03CB7"/>
    <w:rsid w:val="00E03FF0"/>
    <w:rsid w:val="00E04B3C"/>
    <w:rsid w:val="00E052D6"/>
    <w:rsid w:val="00E05407"/>
    <w:rsid w:val="00E05815"/>
    <w:rsid w:val="00E05E8F"/>
    <w:rsid w:val="00E05FB5"/>
    <w:rsid w:val="00E06B4A"/>
    <w:rsid w:val="00E06C44"/>
    <w:rsid w:val="00E071E9"/>
    <w:rsid w:val="00E10671"/>
    <w:rsid w:val="00E10C4C"/>
    <w:rsid w:val="00E111B2"/>
    <w:rsid w:val="00E113C3"/>
    <w:rsid w:val="00E11AEB"/>
    <w:rsid w:val="00E12611"/>
    <w:rsid w:val="00E12860"/>
    <w:rsid w:val="00E12C55"/>
    <w:rsid w:val="00E12E09"/>
    <w:rsid w:val="00E136EA"/>
    <w:rsid w:val="00E14574"/>
    <w:rsid w:val="00E153B8"/>
    <w:rsid w:val="00E15522"/>
    <w:rsid w:val="00E157B8"/>
    <w:rsid w:val="00E1597C"/>
    <w:rsid w:val="00E15BEA"/>
    <w:rsid w:val="00E1604B"/>
    <w:rsid w:val="00E16463"/>
    <w:rsid w:val="00E167DB"/>
    <w:rsid w:val="00E16C38"/>
    <w:rsid w:val="00E16F9D"/>
    <w:rsid w:val="00E172AC"/>
    <w:rsid w:val="00E1733D"/>
    <w:rsid w:val="00E17D74"/>
    <w:rsid w:val="00E17DE8"/>
    <w:rsid w:val="00E20330"/>
    <w:rsid w:val="00E203AD"/>
    <w:rsid w:val="00E203DB"/>
    <w:rsid w:val="00E2063B"/>
    <w:rsid w:val="00E2180C"/>
    <w:rsid w:val="00E21C45"/>
    <w:rsid w:val="00E21F6B"/>
    <w:rsid w:val="00E228E3"/>
    <w:rsid w:val="00E23A74"/>
    <w:rsid w:val="00E24354"/>
    <w:rsid w:val="00E245DB"/>
    <w:rsid w:val="00E24887"/>
    <w:rsid w:val="00E253D7"/>
    <w:rsid w:val="00E25CA7"/>
    <w:rsid w:val="00E26E2D"/>
    <w:rsid w:val="00E275B9"/>
    <w:rsid w:val="00E275F2"/>
    <w:rsid w:val="00E27FB9"/>
    <w:rsid w:val="00E31963"/>
    <w:rsid w:val="00E3240B"/>
    <w:rsid w:val="00E32469"/>
    <w:rsid w:val="00E32F29"/>
    <w:rsid w:val="00E33475"/>
    <w:rsid w:val="00E33A10"/>
    <w:rsid w:val="00E33B68"/>
    <w:rsid w:val="00E34CB4"/>
    <w:rsid w:val="00E351CC"/>
    <w:rsid w:val="00E35279"/>
    <w:rsid w:val="00E352D5"/>
    <w:rsid w:val="00E35655"/>
    <w:rsid w:val="00E3631F"/>
    <w:rsid w:val="00E36423"/>
    <w:rsid w:val="00E3659F"/>
    <w:rsid w:val="00E36781"/>
    <w:rsid w:val="00E3702A"/>
    <w:rsid w:val="00E372F8"/>
    <w:rsid w:val="00E37A51"/>
    <w:rsid w:val="00E409CA"/>
    <w:rsid w:val="00E41AAA"/>
    <w:rsid w:val="00E41FF5"/>
    <w:rsid w:val="00E4200B"/>
    <w:rsid w:val="00E43134"/>
    <w:rsid w:val="00E43DAB"/>
    <w:rsid w:val="00E44324"/>
    <w:rsid w:val="00E44C15"/>
    <w:rsid w:val="00E450B8"/>
    <w:rsid w:val="00E453FF"/>
    <w:rsid w:val="00E45D2A"/>
    <w:rsid w:val="00E45D5C"/>
    <w:rsid w:val="00E4630E"/>
    <w:rsid w:val="00E4692A"/>
    <w:rsid w:val="00E46CA3"/>
    <w:rsid w:val="00E46E04"/>
    <w:rsid w:val="00E46E5A"/>
    <w:rsid w:val="00E4745E"/>
    <w:rsid w:val="00E47CFF"/>
    <w:rsid w:val="00E47F53"/>
    <w:rsid w:val="00E50170"/>
    <w:rsid w:val="00E508A4"/>
    <w:rsid w:val="00E50B8E"/>
    <w:rsid w:val="00E50C89"/>
    <w:rsid w:val="00E517A5"/>
    <w:rsid w:val="00E51B58"/>
    <w:rsid w:val="00E527A0"/>
    <w:rsid w:val="00E52BB7"/>
    <w:rsid w:val="00E53028"/>
    <w:rsid w:val="00E53116"/>
    <w:rsid w:val="00E535CA"/>
    <w:rsid w:val="00E54140"/>
    <w:rsid w:val="00E546FF"/>
    <w:rsid w:val="00E547E0"/>
    <w:rsid w:val="00E54F66"/>
    <w:rsid w:val="00E554EE"/>
    <w:rsid w:val="00E5610E"/>
    <w:rsid w:val="00E56480"/>
    <w:rsid w:val="00E56F30"/>
    <w:rsid w:val="00E5762C"/>
    <w:rsid w:val="00E57716"/>
    <w:rsid w:val="00E57BEB"/>
    <w:rsid w:val="00E57FE6"/>
    <w:rsid w:val="00E57FEB"/>
    <w:rsid w:val="00E60532"/>
    <w:rsid w:val="00E60800"/>
    <w:rsid w:val="00E60D40"/>
    <w:rsid w:val="00E60F16"/>
    <w:rsid w:val="00E613AE"/>
    <w:rsid w:val="00E61448"/>
    <w:rsid w:val="00E61736"/>
    <w:rsid w:val="00E61775"/>
    <w:rsid w:val="00E61B2A"/>
    <w:rsid w:val="00E62459"/>
    <w:rsid w:val="00E627E7"/>
    <w:rsid w:val="00E632E9"/>
    <w:rsid w:val="00E63C63"/>
    <w:rsid w:val="00E63E92"/>
    <w:rsid w:val="00E652E7"/>
    <w:rsid w:val="00E65BB6"/>
    <w:rsid w:val="00E66263"/>
    <w:rsid w:val="00E66600"/>
    <w:rsid w:val="00E667E0"/>
    <w:rsid w:val="00E66DD8"/>
    <w:rsid w:val="00E67388"/>
    <w:rsid w:val="00E67393"/>
    <w:rsid w:val="00E675FC"/>
    <w:rsid w:val="00E67C91"/>
    <w:rsid w:val="00E706A6"/>
    <w:rsid w:val="00E70722"/>
    <w:rsid w:val="00E70FCB"/>
    <w:rsid w:val="00E71037"/>
    <w:rsid w:val="00E71361"/>
    <w:rsid w:val="00E71580"/>
    <w:rsid w:val="00E71A1B"/>
    <w:rsid w:val="00E71F7F"/>
    <w:rsid w:val="00E72E5A"/>
    <w:rsid w:val="00E736F8"/>
    <w:rsid w:val="00E73CCF"/>
    <w:rsid w:val="00E742C7"/>
    <w:rsid w:val="00E750BE"/>
    <w:rsid w:val="00E756A6"/>
    <w:rsid w:val="00E756F7"/>
    <w:rsid w:val="00E75C7B"/>
    <w:rsid w:val="00E75ECB"/>
    <w:rsid w:val="00E76B01"/>
    <w:rsid w:val="00E77A40"/>
    <w:rsid w:val="00E8026F"/>
    <w:rsid w:val="00E818EB"/>
    <w:rsid w:val="00E8196E"/>
    <w:rsid w:val="00E81A19"/>
    <w:rsid w:val="00E81A6F"/>
    <w:rsid w:val="00E81F76"/>
    <w:rsid w:val="00E824E5"/>
    <w:rsid w:val="00E826F4"/>
    <w:rsid w:val="00E8348D"/>
    <w:rsid w:val="00E83D28"/>
    <w:rsid w:val="00E83D40"/>
    <w:rsid w:val="00E841D8"/>
    <w:rsid w:val="00E84BFD"/>
    <w:rsid w:val="00E85195"/>
    <w:rsid w:val="00E851B2"/>
    <w:rsid w:val="00E8536A"/>
    <w:rsid w:val="00E8615C"/>
    <w:rsid w:val="00E86AEA"/>
    <w:rsid w:val="00E86D61"/>
    <w:rsid w:val="00E87718"/>
    <w:rsid w:val="00E9028C"/>
    <w:rsid w:val="00E9077E"/>
    <w:rsid w:val="00E920A9"/>
    <w:rsid w:val="00E9296A"/>
    <w:rsid w:val="00E92993"/>
    <w:rsid w:val="00E92A81"/>
    <w:rsid w:val="00E92BA1"/>
    <w:rsid w:val="00E93109"/>
    <w:rsid w:val="00E931DD"/>
    <w:rsid w:val="00E9404A"/>
    <w:rsid w:val="00E94601"/>
    <w:rsid w:val="00E94D6C"/>
    <w:rsid w:val="00E95021"/>
    <w:rsid w:val="00E9522C"/>
    <w:rsid w:val="00E96ADC"/>
    <w:rsid w:val="00E96ED6"/>
    <w:rsid w:val="00E97980"/>
    <w:rsid w:val="00E97AFB"/>
    <w:rsid w:val="00E97E40"/>
    <w:rsid w:val="00EA014F"/>
    <w:rsid w:val="00EA04DA"/>
    <w:rsid w:val="00EA085D"/>
    <w:rsid w:val="00EA0D0D"/>
    <w:rsid w:val="00EA0EA6"/>
    <w:rsid w:val="00EA13A8"/>
    <w:rsid w:val="00EA2506"/>
    <w:rsid w:val="00EA2706"/>
    <w:rsid w:val="00EA2BC3"/>
    <w:rsid w:val="00EA2F01"/>
    <w:rsid w:val="00EA3016"/>
    <w:rsid w:val="00EA4210"/>
    <w:rsid w:val="00EA4426"/>
    <w:rsid w:val="00EA47CB"/>
    <w:rsid w:val="00EA4BA4"/>
    <w:rsid w:val="00EA4D92"/>
    <w:rsid w:val="00EA508D"/>
    <w:rsid w:val="00EA5120"/>
    <w:rsid w:val="00EA51F2"/>
    <w:rsid w:val="00EA54AD"/>
    <w:rsid w:val="00EA5749"/>
    <w:rsid w:val="00EA611A"/>
    <w:rsid w:val="00EA652C"/>
    <w:rsid w:val="00EA66E3"/>
    <w:rsid w:val="00EA6B5C"/>
    <w:rsid w:val="00EA6C59"/>
    <w:rsid w:val="00EA7581"/>
    <w:rsid w:val="00EA7EC5"/>
    <w:rsid w:val="00EB002F"/>
    <w:rsid w:val="00EB0F45"/>
    <w:rsid w:val="00EB2366"/>
    <w:rsid w:val="00EB2499"/>
    <w:rsid w:val="00EB33A1"/>
    <w:rsid w:val="00EB342C"/>
    <w:rsid w:val="00EB45A0"/>
    <w:rsid w:val="00EB45F8"/>
    <w:rsid w:val="00EB4612"/>
    <w:rsid w:val="00EB5A58"/>
    <w:rsid w:val="00EB5B17"/>
    <w:rsid w:val="00EB60CE"/>
    <w:rsid w:val="00EB62E5"/>
    <w:rsid w:val="00EB6A59"/>
    <w:rsid w:val="00EB7090"/>
    <w:rsid w:val="00EB7DB2"/>
    <w:rsid w:val="00EB7DBF"/>
    <w:rsid w:val="00EC02DB"/>
    <w:rsid w:val="00EC0320"/>
    <w:rsid w:val="00EC0726"/>
    <w:rsid w:val="00EC11CF"/>
    <w:rsid w:val="00EC1F46"/>
    <w:rsid w:val="00EC25E6"/>
    <w:rsid w:val="00EC27D4"/>
    <w:rsid w:val="00EC2934"/>
    <w:rsid w:val="00EC35ED"/>
    <w:rsid w:val="00EC3A32"/>
    <w:rsid w:val="00EC5337"/>
    <w:rsid w:val="00EC5436"/>
    <w:rsid w:val="00EC6781"/>
    <w:rsid w:val="00EC678A"/>
    <w:rsid w:val="00EC6941"/>
    <w:rsid w:val="00EC6A40"/>
    <w:rsid w:val="00EC72DC"/>
    <w:rsid w:val="00EC7E56"/>
    <w:rsid w:val="00EC7E5B"/>
    <w:rsid w:val="00ED0B77"/>
    <w:rsid w:val="00ED0E60"/>
    <w:rsid w:val="00ED0FA9"/>
    <w:rsid w:val="00ED15F9"/>
    <w:rsid w:val="00ED1B2E"/>
    <w:rsid w:val="00ED2854"/>
    <w:rsid w:val="00ED2BB5"/>
    <w:rsid w:val="00ED2DFB"/>
    <w:rsid w:val="00ED2E68"/>
    <w:rsid w:val="00ED31B6"/>
    <w:rsid w:val="00ED32D4"/>
    <w:rsid w:val="00ED35E7"/>
    <w:rsid w:val="00ED3831"/>
    <w:rsid w:val="00ED3849"/>
    <w:rsid w:val="00ED397D"/>
    <w:rsid w:val="00ED3C6F"/>
    <w:rsid w:val="00ED4476"/>
    <w:rsid w:val="00ED450E"/>
    <w:rsid w:val="00ED4683"/>
    <w:rsid w:val="00ED4E95"/>
    <w:rsid w:val="00ED52C3"/>
    <w:rsid w:val="00ED5BC1"/>
    <w:rsid w:val="00ED6FCD"/>
    <w:rsid w:val="00ED7119"/>
    <w:rsid w:val="00ED71AA"/>
    <w:rsid w:val="00ED772B"/>
    <w:rsid w:val="00ED7FC4"/>
    <w:rsid w:val="00EE00D3"/>
    <w:rsid w:val="00EE0286"/>
    <w:rsid w:val="00EE06DB"/>
    <w:rsid w:val="00EE0C93"/>
    <w:rsid w:val="00EE2852"/>
    <w:rsid w:val="00EE2DDC"/>
    <w:rsid w:val="00EE33D9"/>
    <w:rsid w:val="00EE3957"/>
    <w:rsid w:val="00EE3A14"/>
    <w:rsid w:val="00EE3A7B"/>
    <w:rsid w:val="00EE44D7"/>
    <w:rsid w:val="00EE4B6B"/>
    <w:rsid w:val="00EE503D"/>
    <w:rsid w:val="00EE51DA"/>
    <w:rsid w:val="00EE55D8"/>
    <w:rsid w:val="00EE56DE"/>
    <w:rsid w:val="00EE592B"/>
    <w:rsid w:val="00EE5F8F"/>
    <w:rsid w:val="00EE6124"/>
    <w:rsid w:val="00EE64B7"/>
    <w:rsid w:val="00EE685F"/>
    <w:rsid w:val="00EE7859"/>
    <w:rsid w:val="00EE7918"/>
    <w:rsid w:val="00EE7C43"/>
    <w:rsid w:val="00EE7EB8"/>
    <w:rsid w:val="00EE7F51"/>
    <w:rsid w:val="00EF01D9"/>
    <w:rsid w:val="00EF0922"/>
    <w:rsid w:val="00EF0B72"/>
    <w:rsid w:val="00EF0C92"/>
    <w:rsid w:val="00EF121C"/>
    <w:rsid w:val="00EF14A6"/>
    <w:rsid w:val="00EF231B"/>
    <w:rsid w:val="00EF2558"/>
    <w:rsid w:val="00EF2D0C"/>
    <w:rsid w:val="00EF2E84"/>
    <w:rsid w:val="00EF3406"/>
    <w:rsid w:val="00EF3758"/>
    <w:rsid w:val="00EF377C"/>
    <w:rsid w:val="00EF39A6"/>
    <w:rsid w:val="00EF3CA0"/>
    <w:rsid w:val="00EF3DE7"/>
    <w:rsid w:val="00EF5000"/>
    <w:rsid w:val="00EF77D3"/>
    <w:rsid w:val="00F002A0"/>
    <w:rsid w:val="00F0070F"/>
    <w:rsid w:val="00F008EA"/>
    <w:rsid w:val="00F01603"/>
    <w:rsid w:val="00F0367A"/>
    <w:rsid w:val="00F041E6"/>
    <w:rsid w:val="00F043A6"/>
    <w:rsid w:val="00F04791"/>
    <w:rsid w:val="00F051C4"/>
    <w:rsid w:val="00F060AB"/>
    <w:rsid w:val="00F06224"/>
    <w:rsid w:val="00F06438"/>
    <w:rsid w:val="00F069C8"/>
    <w:rsid w:val="00F06E0A"/>
    <w:rsid w:val="00F06F5E"/>
    <w:rsid w:val="00F07419"/>
    <w:rsid w:val="00F0745A"/>
    <w:rsid w:val="00F077C2"/>
    <w:rsid w:val="00F079D1"/>
    <w:rsid w:val="00F07F27"/>
    <w:rsid w:val="00F07F47"/>
    <w:rsid w:val="00F101B9"/>
    <w:rsid w:val="00F1022E"/>
    <w:rsid w:val="00F10532"/>
    <w:rsid w:val="00F1077D"/>
    <w:rsid w:val="00F1151A"/>
    <w:rsid w:val="00F115E1"/>
    <w:rsid w:val="00F12A52"/>
    <w:rsid w:val="00F131C1"/>
    <w:rsid w:val="00F132B8"/>
    <w:rsid w:val="00F1416E"/>
    <w:rsid w:val="00F14A36"/>
    <w:rsid w:val="00F14EA7"/>
    <w:rsid w:val="00F151DD"/>
    <w:rsid w:val="00F15BB2"/>
    <w:rsid w:val="00F15EB9"/>
    <w:rsid w:val="00F161F9"/>
    <w:rsid w:val="00F16419"/>
    <w:rsid w:val="00F1696E"/>
    <w:rsid w:val="00F1727F"/>
    <w:rsid w:val="00F2028E"/>
    <w:rsid w:val="00F203A3"/>
    <w:rsid w:val="00F2046B"/>
    <w:rsid w:val="00F205D8"/>
    <w:rsid w:val="00F2084D"/>
    <w:rsid w:val="00F20B35"/>
    <w:rsid w:val="00F20DFB"/>
    <w:rsid w:val="00F21D59"/>
    <w:rsid w:val="00F221D2"/>
    <w:rsid w:val="00F225C4"/>
    <w:rsid w:val="00F2281D"/>
    <w:rsid w:val="00F22A2E"/>
    <w:rsid w:val="00F22C8F"/>
    <w:rsid w:val="00F22DF1"/>
    <w:rsid w:val="00F2341D"/>
    <w:rsid w:val="00F23428"/>
    <w:rsid w:val="00F23637"/>
    <w:rsid w:val="00F24758"/>
    <w:rsid w:val="00F24E1F"/>
    <w:rsid w:val="00F253BA"/>
    <w:rsid w:val="00F258FB"/>
    <w:rsid w:val="00F26018"/>
    <w:rsid w:val="00F265EB"/>
    <w:rsid w:val="00F26A3F"/>
    <w:rsid w:val="00F26CC3"/>
    <w:rsid w:val="00F26DA5"/>
    <w:rsid w:val="00F27089"/>
    <w:rsid w:val="00F270E4"/>
    <w:rsid w:val="00F27112"/>
    <w:rsid w:val="00F27BCE"/>
    <w:rsid w:val="00F302C3"/>
    <w:rsid w:val="00F3046B"/>
    <w:rsid w:val="00F30725"/>
    <w:rsid w:val="00F30BA6"/>
    <w:rsid w:val="00F316D0"/>
    <w:rsid w:val="00F3173C"/>
    <w:rsid w:val="00F3177C"/>
    <w:rsid w:val="00F317F8"/>
    <w:rsid w:val="00F323F9"/>
    <w:rsid w:val="00F326B5"/>
    <w:rsid w:val="00F32C16"/>
    <w:rsid w:val="00F339FE"/>
    <w:rsid w:val="00F33B4D"/>
    <w:rsid w:val="00F34B5C"/>
    <w:rsid w:val="00F3560F"/>
    <w:rsid w:val="00F35645"/>
    <w:rsid w:val="00F35E5C"/>
    <w:rsid w:val="00F36384"/>
    <w:rsid w:val="00F36628"/>
    <w:rsid w:val="00F36FB7"/>
    <w:rsid w:val="00F36FEF"/>
    <w:rsid w:val="00F37348"/>
    <w:rsid w:val="00F376AF"/>
    <w:rsid w:val="00F379A9"/>
    <w:rsid w:val="00F40307"/>
    <w:rsid w:val="00F415FF"/>
    <w:rsid w:val="00F41E1A"/>
    <w:rsid w:val="00F42B20"/>
    <w:rsid w:val="00F43A47"/>
    <w:rsid w:val="00F4436D"/>
    <w:rsid w:val="00F4461C"/>
    <w:rsid w:val="00F4490C"/>
    <w:rsid w:val="00F4570D"/>
    <w:rsid w:val="00F45B9C"/>
    <w:rsid w:val="00F45DAC"/>
    <w:rsid w:val="00F46531"/>
    <w:rsid w:val="00F46D70"/>
    <w:rsid w:val="00F4707C"/>
    <w:rsid w:val="00F47108"/>
    <w:rsid w:val="00F478EF"/>
    <w:rsid w:val="00F504EB"/>
    <w:rsid w:val="00F505CA"/>
    <w:rsid w:val="00F512FC"/>
    <w:rsid w:val="00F51723"/>
    <w:rsid w:val="00F51DC1"/>
    <w:rsid w:val="00F521B7"/>
    <w:rsid w:val="00F52E7D"/>
    <w:rsid w:val="00F52E9C"/>
    <w:rsid w:val="00F5342D"/>
    <w:rsid w:val="00F539D3"/>
    <w:rsid w:val="00F53A4F"/>
    <w:rsid w:val="00F54029"/>
    <w:rsid w:val="00F5563E"/>
    <w:rsid w:val="00F55750"/>
    <w:rsid w:val="00F55A30"/>
    <w:rsid w:val="00F566BE"/>
    <w:rsid w:val="00F56715"/>
    <w:rsid w:val="00F56A59"/>
    <w:rsid w:val="00F572EC"/>
    <w:rsid w:val="00F57754"/>
    <w:rsid w:val="00F601A7"/>
    <w:rsid w:val="00F601F1"/>
    <w:rsid w:val="00F609E9"/>
    <w:rsid w:val="00F60C8E"/>
    <w:rsid w:val="00F60E8A"/>
    <w:rsid w:val="00F61285"/>
    <w:rsid w:val="00F61712"/>
    <w:rsid w:val="00F619C6"/>
    <w:rsid w:val="00F619EB"/>
    <w:rsid w:val="00F61AED"/>
    <w:rsid w:val="00F61D64"/>
    <w:rsid w:val="00F61E03"/>
    <w:rsid w:val="00F62375"/>
    <w:rsid w:val="00F63E9F"/>
    <w:rsid w:val="00F6412F"/>
    <w:rsid w:val="00F64AED"/>
    <w:rsid w:val="00F64C79"/>
    <w:rsid w:val="00F64F9C"/>
    <w:rsid w:val="00F652F8"/>
    <w:rsid w:val="00F6547F"/>
    <w:rsid w:val="00F65C30"/>
    <w:rsid w:val="00F65EC1"/>
    <w:rsid w:val="00F661D9"/>
    <w:rsid w:val="00F6641E"/>
    <w:rsid w:val="00F667B5"/>
    <w:rsid w:val="00F668D4"/>
    <w:rsid w:val="00F6693B"/>
    <w:rsid w:val="00F66C17"/>
    <w:rsid w:val="00F67B23"/>
    <w:rsid w:val="00F67BDF"/>
    <w:rsid w:val="00F70362"/>
    <w:rsid w:val="00F70575"/>
    <w:rsid w:val="00F70604"/>
    <w:rsid w:val="00F707FD"/>
    <w:rsid w:val="00F70A30"/>
    <w:rsid w:val="00F71249"/>
    <w:rsid w:val="00F717DB"/>
    <w:rsid w:val="00F7183B"/>
    <w:rsid w:val="00F718F8"/>
    <w:rsid w:val="00F71970"/>
    <w:rsid w:val="00F71D16"/>
    <w:rsid w:val="00F7281B"/>
    <w:rsid w:val="00F72AE7"/>
    <w:rsid w:val="00F72BD0"/>
    <w:rsid w:val="00F72C52"/>
    <w:rsid w:val="00F74841"/>
    <w:rsid w:val="00F74A03"/>
    <w:rsid w:val="00F74F91"/>
    <w:rsid w:val="00F75045"/>
    <w:rsid w:val="00F75053"/>
    <w:rsid w:val="00F7539B"/>
    <w:rsid w:val="00F7585D"/>
    <w:rsid w:val="00F76F69"/>
    <w:rsid w:val="00F77102"/>
    <w:rsid w:val="00F77138"/>
    <w:rsid w:val="00F77977"/>
    <w:rsid w:val="00F77C0E"/>
    <w:rsid w:val="00F813CC"/>
    <w:rsid w:val="00F81742"/>
    <w:rsid w:val="00F818DF"/>
    <w:rsid w:val="00F82576"/>
    <w:rsid w:val="00F8301E"/>
    <w:rsid w:val="00F838CF"/>
    <w:rsid w:val="00F8397E"/>
    <w:rsid w:val="00F839CC"/>
    <w:rsid w:val="00F83FFA"/>
    <w:rsid w:val="00F842D2"/>
    <w:rsid w:val="00F84331"/>
    <w:rsid w:val="00F845A7"/>
    <w:rsid w:val="00F85B21"/>
    <w:rsid w:val="00F85E49"/>
    <w:rsid w:val="00F85FD9"/>
    <w:rsid w:val="00F8623D"/>
    <w:rsid w:val="00F86395"/>
    <w:rsid w:val="00F8695D"/>
    <w:rsid w:val="00F86C0B"/>
    <w:rsid w:val="00F86C5A"/>
    <w:rsid w:val="00F87235"/>
    <w:rsid w:val="00F87A3E"/>
    <w:rsid w:val="00F87D97"/>
    <w:rsid w:val="00F9002C"/>
    <w:rsid w:val="00F904B7"/>
    <w:rsid w:val="00F90CF8"/>
    <w:rsid w:val="00F91372"/>
    <w:rsid w:val="00F91DA7"/>
    <w:rsid w:val="00F924AB"/>
    <w:rsid w:val="00F9270E"/>
    <w:rsid w:val="00F93B0F"/>
    <w:rsid w:val="00F94146"/>
    <w:rsid w:val="00F94481"/>
    <w:rsid w:val="00F946E8"/>
    <w:rsid w:val="00F94EF8"/>
    <w:rsid w:val="00F951DB"/>
    <w:rsid w:val="00F95272"/>
    <w:rsid w:val="00F955F1"/>
    <w:rsid w:val="00F9683A"/>
    <w:rsid w:val="00F9724A"/>
    <w:rsid w:val="00F9757F"/>
    <w:rsid w:val="00F975C8"/>
    <w:rsid w:val="00F97CFD"/>
    <w:rsid w:val="00F97DA4"/>
    <w:rsid w:val="00FA0427"/>
    <w:rsid w:val="00FA047D"/>
    <w:rsid w:val="00FA07C7"/>
    <w:rsid w:val="00FA10EA"/>
    <w:rsid w:val="00FA14EE"/>
    <w:rsid w:val="00FA173D"/>
    <w:rsid w:val="00FA18C9"/>
    <w:rsid w:val="00FA1931"/>
    <w:rsid w:val="00FA2A96"/>
    <w:rsid w:val="00FA300D"/>
    <w:rsid w:val="00FA370F"/>
    <w:rsid w:val="00FA38FA"/>
    <w:rsid w:val="00FA3B09"/>
    <w:rsid w:val="00FA3D8E"/>
    <w:rsid w:val="00FA5459"/>
    <w:rsid w:val="00FA576C"/>
    <w:rsid w:val="00FA5BC4"/>
    <w:rsid w:val="00FA60C6"/>
    <w:rsid w:val="00FA64E0"/>
    <w:rsid w:val="00FA662D"/>
    <w:rsid w:val="00FA6856"/>
    <w:rsid w:val="00FA6EA6"/>
    <w:rsid w:val="00FA7B28"/>
    <w:rsid w:val="00FA7CD2"/>
    <w:rsid w:val="00FB06EE"/>
    <w:rsid w:val="00FB07F2"/>
    <w:rsid w:val="00FB1467"/>
    <w:rsid w:val="00FB18A1"/>
    <w:rsid w:val="00FB18E0"/>
    <w:rsid w:val="00FB241A"/>
    <w:rsid w:val="00FB2C68"/>
    <w:rsid w:val="00FB2ED8"/>
    <w:rsid w:val="00FB39A8"/>
    <w:rsid w:val="00FB41FF"/>
    <w:rsid w:val="00FB42E6"/>
    <w:rsid w:val="00FB4E09"/>
    <w:rsid w:val="00FB5746"/>
    <w:rsid w:val="00FB655A"/>
    <w:rsid w:val="00FB6814"/>
    <w:rsid w:val="00FB692F"/>
    <w:rsid w:val="00FB7352"/>
    <w:rsid w:val="00FB7586"/>
    <w:rsid w:val="00FB7805"/>
    <w:rsid w:val="00FB7B5A"/>
    <w:rsid w:val="00FB7DC2"/>
    <w:rsid w:val="00FB7E54"/>
    <w:rsid w:val="00FC00AB"/>
    <w:rsid w:val="00FC0691"/>
    <w:rsid w:val="00FC0E34"/>
    <w:rsid w:val="00FC1AA7"/>
    <w:rsid w:val="00FC31FA"/>
    <w:rsid w:val="00FC3921"/>
    <w:rsid w:val="00FC3DB1"/>
    <w:rsid w:val="00FC3FA1"/>
    <w:rsid w:val="00FC4757"/>
    <w:rsid w:val="00FC51FC"/>
    <w:rsid w:val="00FC59E0"/>
    <w:rsid w:val="00FC6B72"/>
    <w:rsid w:val="00FC73EA"/>
    <w:rsid w:val="00FC77B8"/>
    <w:rsid w:val="00FC7806"/>
    <w:rsid w:val="00FC7DCF"/>
    <w:rsid w:val="00FC7EC1"/>
    <w:rsid w:val="00FD057D"/>
    <w:rsid w:val="00FD0EA8"/>
    <w:rsid w:val="00FD1BCE"/>
    <w:rsid w:val="00FD267A"/>
    <w:rsid w:val="00FD2DD6"/>
    <w:rsid w:val="00FD2E93"/>
    <w:rsid w:val="00FD325A"/>
    <w:rsid w:val="00FD3278"/>
    <w:rsid w:val="00FD3AA1"/>
    <w:rsid w:val="00FD3DD8"/>
    <w:rsid w:val="00FD3F13"/>
    <w:rsid w:val="00FD4875"/>
    <w:rsid w:val="00FD4AB6"/>
    <w:rsid w:val="00FD4F34"/>
    <w:rsid w:val="00FD585C"/>
    <w:rsid w:val="00FD5E3C"/>
    <w:rsid w:val="00FD7219"/>
    <w:rsid w:val="00FD7356"/>
    <w:rsid w:val="00FD7A2B"/>
    <w:rsid w:val="00FD7ACF"/>
    <w:rsid w:val="00FD7BC0"/>
    <w:rsid w:val="00FD7C80"/>
    <w:rsid w:val="00FE053D"/>
    <w:rsid w:val="00FE0715"/>
    <w:rsid w:val="00FE09DF"/>
    <w:rsid w:val="00FE0A2D"/>
    <w:rsid w:val="00FE0F5F"/>
    <w:rsid w:val="00FE1306"/>
    <w:rsid w:val="00FE15B3"/>
    <w:rsid w:val="00FE2204"/>
    <w:rsid w:val="00FE2276"/>
    <w:rsid w:val="00FE265D"/>
    <w:rsid w:val="00FE274E"/>
    <w:rsid w:val="00FE27CE"/>
    <w:rsid w:val="00FE28BA"/>
    <w:rsid w:val="00FE341C"/>
    <w:rsid w:val="00FE378A"/>
    <w:rsid w:val="00FE3EBF"/>
    <w:rsid w:val="00FE57F1"/>
    <w:rsid w:val="00FE58F3"/>
    <w:rsid w:val="00FE5C47"/>
    <w:rsid w:val="00FE6945"/>
    <w:rsid w:val="00FE699B"/>
    <w:rsid w:val="00FE6A4A"/>
    <w:rsid w:val="00FE6F0B"/>
    <w:rsid w:val="00FE781A"/>
    <w:rsid w:val="00FE79D9"/>
    <w:rsid w:val="00FF0C2E"/>
    <w:rsid w:val="00FF1488"/>
    <w:rsid w:val="00FF15CE"/>
    <w:rsid w:val="00FF1830"/>
    <w:rsid w:val="00FF2506"/>
    <w:rsid w:val="00FF2A51"/>
    <w:rsid w:val="00FF30CC"/>
    <w:rsid w:val="00FF41DF"/>
    <w:rsid w:val="00FF4702"/>
    <w:rsid w:val="00FF4880"/>
    <w:rsid w:val="00FF5DE6"/>
    <w:rsid w:val="00FF61C9"/>
    <w:rsid w:val="00FF69DD"/>
    <w:rsid w:val="00FF7288"/>
    <w:rsid w:val="00FF749D"/>
    <w:rsid w:val="00FF7516"/>
    <w:rsid w:val="00FF75A8"/>
    <w:rsid w:val="0AA69FF0"/>
    <w:rsid w:val="0CBC514D"/>
    <w:rsid w:val="19453A07"/>
    <w:rsid w:val="3411C4D6"/>
    <w:rsid w:val="374B9186"/>
    <w:rsid w:val="3F7B68DE"/>
    <w:rsid w:val="453A0C9B"/>
    <w:rsid w:val="589DF657"/>
    <w:rsid w:val="5D5CA789"/>
    <w:rsid w:val="63BB336D"/>
    <w:rsid w:val="65145358"/>
    <w:rsid w:val="697581CF"/>
    <w:rsid w:val="752C5A4D"/>
    <w:rsid w:val="7959EB4D"/>
    <w:rsid w:val="79BC3A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100E3"/>
  <w15:docId w15:val="{76213490-7AF0-49AE-AC54-452B028F0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58"/>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rsid w:val="007C77BC"/>
    <w:pPr>
      <w:keepNext/>
      <w:keepLines/>
      <w:numPr>
        <w:numId w:val="2"/>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1"/>
    <w:uiPriority w:val="9"/>
    <w:unhideWhenUsed/>
    <w:qFormat/>
    <w:rsid w:val="003A45EC"/>
    <w:pPr>
      <w:keepNext/>
      <w:keepLines/>
      <w:spacing w:before="320" w:after="200" w:line="259" w:lineRule="auto"/>
      <w:jc w:val="left"/>
      <w:outlineLvl w:val="5"/>
    </w:pPr>
    <w:rPr>
      <w:rFonts w:ascii="Arial" w:eastAsia="Arial" w:hAnsi="Arial" w:cs="Arial"/>
      <w:b/>
      <w:bCs/>
      <w:szCs w:val="22"/>
      <w14:ligatures w14:val="standardContextual"/>
    </w:rPr>
  </w:style>
  <w:style w:type="paragraph" w:styleId="Heading7">
    <w:name w:val="heading 7"/>
    <w:basedOn w:val="Normal"/>
    <w:next w:val="Normal"/>
    <w:link w:val="Heading7Char1"/>
    <w:uiPriority w:val="9"/>
    <w:unhideWhenUsed/>
    <w:qFormat/>
    <w:rsid w:val="003A45EC"/>
    <w:pPr>
      <w:keepNext/>
      <w:keepLines/>
      <w:spacing w:before="320" w:after="200" w:line="259" w:lineRule="auto"/>
      <w:jc w:val="left"/>
      <w:outlineLvl w:val="6"/>
    </w:pPr>
    <w:rPr>
      <w:rFonts w:ascii="Arial" w:eastAsia="Arial" w:hAnsi="Arial" w:cs="Arial"/>
      <w:b/>
      <w:bCs/>
      <w:i/>
      <w:iCs/>
      <w:szCs w:val="22"/>
      <w14:ligatures w14:val="standardContextual"/>
    </w:rPr>
  </w:style>
  <w:style w:type="paragraph" w:styleId="Heading8">
    <w:name w:val="heading 8"/>
    <w:basedOn w:val="Normal"/>
    <w:next w:val="Normal"/>
    <w:link w:val="Heading8Char1"/>
    <w:uiPriority w:val="9"/>
    <w:unhideWhenUsed/>
    <w:qFormat/>
    <w:rsid w:val="003A45EC"/>
    <w:pPr>
      <w:keepNext/>
      <w:keepLines/>
      <w:spacing w:before="320" w:after="200" w:line="259" w:lineRule="auto"/>
      <w:jc w:val="left"/>
      <w:outlineLvl w:val="7"/>
    </w:pPr>
    <w:rPr>
      <w:rFonts w:ascii="Arial" w:eastAsia="Arial" w:hAnsi="Arial" w:cs="Arial"/>
      <w:i/>
      <w:iCs/>
      <w:szCs w:val="22"/>
      <w14:ligatures w14:val="standardContextual"/>
    </w:rPr>
  </w:style>
  <w:style w:type="paragraph" w:styleId="Heading9">
    <w:name w:val="heading 9"/>
    <w:basedOn w:val="Normal"/>
    <w:next w:val="Normal"/>
    <w:link w:val="Heading9Char1"/>
    <w:uiPriority w:val="9"/>
    <w:unhideWhenUsed/>
    <w:qFormat/>
    <w:rsid w:val="003A45EC"/>
    <w:pPr>
      <w:keepNext/>
      <w:keepLines/>
      <w:spacing w:before="320" w:after="200" w:line="259" w:lineRule="auto"/>
      <w:jc w:val="left"/>
      <w:outlineLvl w:val="8"/>
    </w:pPr>
    <w:rPr>
      <w:rFonts w:ascii="Arial" w:eastAsia="Arial" w:hAnsi="Arial" w:cs="Arial"/>
      <w:i/>
      <w:iCs/>
      <w:sz w:val="21"/>
      <w:szCs w:val="21"/>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link w:val="Para1Char"/>
    <w:qFormat/>
    <w:rsid w:val="00CD5E70"/>
    <w:pPr>
      <w:numPr>
        <w:numId w:val="5"/>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uiPriority w:val="99"/>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uiPriority w:val="99"/>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Default">
    <w:name w:val="Default"/>
    <w:rsid w:val="00DD2148"/>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paragraph" w:styleId="ListParagraph">
    <w:name w:val="List Paragraph"/>
    <w:basedOn w:val="Normal"/>
    <w:link w:val="ListParagraphChar"/>
    <w:uiPriority w:val="34"/>
    <w:qFormat/>
    <w:rsid w:val="00F4707C"/>
    <w:pPr>
      <w:numPr>
        <w:numId w:val="6"/>
      </w:numPr>
      <w:contextualSpacing/>
    </w:pPr>
  </w:style>
  <w:style w:type="character" w:customStyle="1" w:styleId="event-data">
    <w:name w:val="event-data"/>
    <w:basedOn w:val="DefaultParagraphFont"/>
    <w:rsid w:val="006E27B4"/>
  </w:style>
  <w:style w:type="character" w:styleId="Hyperlink">
    <w:name w:val="Hyperlink"/>
    <w:basedOn w:val="DefaultParagraphFont"/>
    <w:uiPriority w:val="99"/>
    <w:unhideWhenUsed/>
    <w:rsid w:val="006E27B4"/>
    <w:rPr>
      <w:color w:val="0563C1" w:themeColor="hyperlink"/>
      <w:u w:val="single"/>
    </w:rPr>
  </w:style>
  <w:style w:type="character" w:styleId="UnresolvedMention">
    <w:name w:val="Unresolved Mention"/>
    <w:basedOn w:val="DefaultParagraphFont"/>
    <w:uiPriority w:val="99"/>
    <w:semiHidden/>
    <w:unhideWhenUsed/>
    <w:rsid w:val="006E27B4"/>
    <w:rPr>
      <w:color w:val="605E5C"/>
      <w:shd w:val="clear" w:color="auto" w:fill="E1DFDD"/>
    </w:rPr>
  </w:style>
  <w:style w:type="character" w:styleId="HTMLVariable">
    <w:name w:val="HTML Variable"/>
    <w:basedOn w:val="DefaultParagraphFont"/>
    <w:uiPriority w:val="99"/>
    <w:semiHidden/>
    <w:unhideWhenUsed/>
    <w:rsid w:val="002B0C06"/>
    <w:rPr>
      <w:i/>
      <w:iCs/>
    </w:rPr>
  </w:style>
  <w:style w:type="character" w:styleId="Emphasis">
    <w:name w:val="Emphasis"/>
    <w:basedOn w:val="DefaultParagraphFont"/>
    <w:uiPriority w:val="20"/>
    <w:qFormat/>
    <w:rsid w:val="002B0C06"/>
    <w:rPr>
      <w:i/>
      <w:iCs/>
    </w:rPr>
  </w:style>
  <w:style w:type="paragraph" w:styleId="Revision">
    <w:name w:val="Revision"/>
    <w:hidden/>
    <w:uiPriority w:val="99"/>
    <w:semiHidden/>
    <w:rsid w:val="006C48AF"/>
    <w:pPr>
      <w:spacing w:after="0" w:line="240" w:lineRule="auto"/>
    </w:pPr>
    <w:rPr>
      <w:rFonts w:ascii="Times New Roman" w:eastAsia="Times New Roman" w:hAnsi="Times New Roman" w:cs="Times New Roman"/>
      <w:kern w:val="0"/>
      <w:szCs w:val="24"/>
      <w:lang w:val="en-GB"/>
      <w14:ligatures w14:val="none"/>
    </w:rPr>
  </w:style>
  <w:style w:type="character" w:styleId="FollowedHyperlink">
    <w:name w:val="FollowedHyperlink"/>
    <w:basedOn w:val="DefaultParagraphFont"/>
    <w:uiPriority w:val="99"/>
    <w:semiHidden/>
    <w:unhideWhenUsed/>
    <w:rsid w:val="00D23E6A"/>
    <w:rPr>
      <w:color w:val="954F72" w:themeColor="followedHyperlink"/>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94A5B"/>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table" w:customStyle="1" w:styleId="TableGrid2">
    <w:name w:val="Table Grid2"/>
    <w:basedOn w:val="TableNormal"/>
    <w:next w:val="TableGrid"/>
    <w:uiPriority w:val="59"/>
    <w:rsid w:val="004F7C3C"/>
    <w:pPr>
      <w:spacing w:after="0" w:line="240" w:lineRule="auto"/>
    </w:pPr>
    <w:rPr>
      <w:rFonts w:ascii="Times New Roman" w:eastAsia="Times New Roman" w:hAnsi="Times New Roman" w:cs="Times New Roman"/>
      <w:kern w:val="0"/>
      <w:sz w:val="20"/>
      <w:szCs w:val="20"/>
      <w:lang w:eastAsia="en-C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B56E14"/>
  </w:style>
  <w:style w:type="character" w:customStyle="1" w:styleId="ListParagraphChar">
    <w:name w:val="List Paragraph Char"/>
    <w:basedOn w:val="DefaultParagraphFont"/>
    <w:link w:val="ListParagraph"/>
    <w:uiPriority w:val="34"/>
    <w:rsid w:val="005C15EE"/>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F71D16"/>
    <w:rPr>
      <w:rFonts w:ascii="Segoe UI" w:hAnsi="Segoe UI" w:cs="Segoe UI" w:hint="default"/>
      <w:sz w:val="18"/>
      <w:szCs w:val="18"/>
    </w:rPr>
  </w:style>
  <w:style w:type="character" w:customStyle="1" w:styleId="identifier">
    <w:name w:val="identifier"/>
    <w:basedOn w:val="DefaultParagraphFont"/>
    <w:rsid w:val="00F71D16"/>
  </w:style>
  <w:style w:type="paragraph" w:customStyle="1" w:styleId="NoParagraphStyle">
    <w:name w:val="[No Paragraph Style]"/>
    <w:uiPriority w:val="99"/>
    <w:rsid w:val="008E312E"/>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kern w:val="0"/>
      <w:sz w:val="24"/>
      <w:szCs w:val="24"/>
      <w:lang w:val="en-GB"/>
      <w14:ligatures w14:val="none"/>
    </w:rPr>
  </w:style>
  <w:style w:type="paragraph" w:customStyle="1" w:styleId="tabletext">
    <w:name w:val="tabletext"/>
    <w:basedOn w:val="Normal"/>
    <w:uiPriority w:val="99"/>
    <w:rsid w:val="008E312E"/>
    <w:pPr>
      <w:widowControl w:val="0"/>
      <w:suppressAutoHyphens/>
      <w:autoSpaceDE w:val="0"/>
      <w:autoSpaceDN w:val="0"/>
      <w:adjustRightInd w:val="0"/>
      <w:spacing w:after="57" w:line="240" w:lineRule="atLeast"/>
      <w:jc w:val="left"/>
      <w:textAlignment w:val="center"/>
    </w:pPr>
    <w:rPr>
      <w:rFonts w:ascii="TradeGothicLT-Light" w:hAnsi="TradeGothicLT-Light" w:cs="TradeGothicLT-Light"/>
      <w:color w:val="000000"/>
      <w:sz w:val="18"/>
      <w:szCs w:val="18"/>
    </w:rPr>
  </w:style>
  <w:style w:type="character" w:customStyle="1" w:styleId="Bold">
    <w:name w:val="Bold"/>
    <w:uiPriority w:val="99"/>
    <w:rsid w:val="008E312E"/>
    <w:rPr>
      <w:b/>
    </w:rPr>
  </w:style>
  <w:style w:type="character" w:customStyle="1" w:styleId="ui-provider">
    <w:name w:val="ui-provider"/>
    <w:basedOn w:val="DefaultParagraphFont"/>
    <w:rsid w:val="008173B0"/>
  </w:style>
  <w:style w:type="character" w:customStyle="1" w:styleId="FootnoteTextChar1">
    <w:name w:val="Footnote Text Char1"/>
    <w:aliases w:val="fn Char1,Geneva 9 Char1,Font: Geneva 9 Char1,Boston 10 Char1,f Char1,ft Char2,Fotnotstext Char Char1,ft Char Char1,single space Char1,footnote text Char1,FOOTNOTES Char1,ADB Char1,single space1 Char1,footnote text1 Char1,fn1 Char1"/>
    <w:basedOn w:val="DefaultParagraphFont"/>
    <w:uiPriority w:val="99"/>
    <w:rsid w:val="00500C0C"/>
    <w:rPr>
      <w:rFonts w:cs="Times New Roman"/>
      <w:sz w:val="20"/>
      <w:szCs w:val="20"/>
      <w:lang w:val="en-US"/>
    </w:rPr>
  </w:style>
  <w:style w:type="character" w:customStyle="1" w:styleId="Heading6Char">
    <w:name w:val="Heading 6 Char"/>
    <w:basedOn w:val="DefaultParagraphFont"/>
    <w:uiPriority w:val="9"/>
    <w:rsid w:val="003A45EC"/>
    <w:rPr>
      <w:rFonts w:asciiTheme="majorHAnsi" w:eastAsiaTheme="majorEastAsia" w:hAnsiTheme="majorHAnsi" w:cstheme="majorBidi"/>
      <w:color w:val="1F3763" w:themeColor="accent1" w:themeShade="7F"/>
      <w:kern w:val="0"/>
      <w:szCs w:val="24"/>
      <w:lang w:val="en-GB"/>
      <w14:ligatures w14:val="none"/>
    </w:rPr>
  </w:style>
  <w:style w:type="character" w:customStyle="1" w:styleId="Heading7Char">
    <w:name w:val="Heading 7 Char"/>
    <w:basedOn w:val="DefaultParagraphFont"/>
    <w:uiPriority w:val="9"/>
    <w:rsid w:val="003A45EC"/>
    <w:rPr>
      <w:rFonts w:asciiTheme="majorHAnsi" w:eastAsiaTheme="majorEastAsia" w:hAnsiTheme="majorHAnsi" w:cstheme="majorBidi"/>
      <w:i/>
      <w:iCs/>
      <w:color w:val="1F3763" w:themeColor="accent1" w:themeShade="7F"/>
      <w:kern w:val="0"/>
      <w:szCs w:val="24"/>
      <w:lang w:val="en-GB"/>
      <w14:ligatures w14:val="none"/>
    </w:rPr>
  </w:style>
  <w:style w:type="character" w:customStyle="1" w:styleId="Heading8Char">
    <w:name w:val="Heading 8 Char"/>
    <w:basedOn w:val="DefaultParagraphFont"/>
    <w:uiPriority w:val="9"/>
    <w:rsid w:val="003A45EC"/>
    <w:rPr>
      <w:rFonts w:asciiTheme="majorHAnsi" w:eastAsiaTheme="majorEastAsia" w:hAnsiTheme="majorHAnsi" w:cstheme="majorBidi"/>
      <w:color w:val="272727" w:themeColor="text1" w:themeTint="D8"/>
      <w:kern w:val="0"/>
      <w:sz w:val="21"/>
      <w:szCs w:val="21"/>
      <w:lang w:val="en-GB"/>
      <w14:ligatures w14:val="none"/>
    </w:rPr>
  </w:style>
  <w:style w:type="character" w:customStyle="1" w:styleId="Heading9Char">
    <w:name w:val="Heading 9 Char"/>
    <w:basedOn w:val="DefaultParagraphFont"/>
    <w:uiPriority w:val="9"/>
    <w:rsid w:val="003A45EC"/>
    <w:rPr>
      <w:rFonts w:asciiTheme="majorHAnsi" w:eastAsiaTheme="majorEastAsia" w:hAnsiTheme="majorHAnsi" w:cstheme="majorBidi"/>
      <w:i/>
      <w:iCs/>
      <w:color w:val="272727" w:themeColor="text1" w:themeTint="D8"/>
      <w:kern w:val="0"/>
      <w:sz w:val="21"/>
      <w:szCs w:val="21"/>
      <w:lang w:val="en-GB"/>
      <w14:ligatures w14:val="none"/>
    </w:rPr>
  </w:style>
  <w:style w:type="character" w:customStyle="1" w:styleId="QuoteChar">
    <w:name w:val="Quote Char"/>
    <w:uiPriority w:val="29"/>
    <w:rsid w:val="003A45EC"/>
    <w:rPr>
      <w:i/>
    </w:rPr>
  </w:style>
  <w:style w:type="character" w:customStyle="1" w:styleId="IntenseQuoteChar">
    <w:name w:val="Intense Quote Char"/>
    <w:uiPriority w:val="30"/>
    <w:rsid w:val="003A45EC"/>
    <w:rPr>
      <w:i/>
    </w:rPr>
  </w:style>
  <w:style w:type="character" w:customStyle="1" w:styleId="EndnoteTextChar">
    <w:name w:val="Endnote Text Char"/>
    <w:uiPriority w:val="99"/>
    <w:rsid w:val="003A45EC"/>
    <w:rPr>
      <w:sz w:val="20"/>
    </w:rPr>
  </w:style>
  <w:style w:type="character" w:customStyle="1" w:styleId="Heading4Char1">
    <w:name w:val="Heading 4 Char1"/>
    <w:basedOn w:val="DefaultParagraphFont"/>
    <w:uiPriority w:val="9"/>
    <w:rsid w:val="003A45EC"/>
    <w:rPr>
      <w:rFonts w:ascii="Arial" w:eastAsia="Arial" w:hAnsi="Arial" w:cs="Arial"/>
      <w:b/>
      <w:bCs/>
      <w:kern w:val="0"/>
      <w:sz w:val="26"/>
      <w:szCs w:val="26"/>
      <w:lang w:val="en-GB" w:eastAsia="en-US"/>
    </w:rPr>
  </w:style>
  <w:style w:type="character" w:customStyle="1" w:styleId="Heading5Char1">
    <w:name w:val="Heading 5 Char1"/>
    <w:basedOn w:val="DefaultParagraphFont"/>
    <w:uiPriority w:val="9"/>
    <w:rsid w:val="003A45EC"/>
    <w:rPr>
      <w:rFonts w:ascii="Arial" w:eastAsia="Arial" w:hAnsi="Arial" w:cs="Arial"/>
      <w:b/>
      <w:bCs/>
      <w:kern w:val="0"/>
      <w:sz w:val="24"/>
      <w:szCs w:val="24"/>
      <w:lang w:val="en-GB" w:eastAsia="en-US"/>
    </w:rPr>
  </w:style>
  <w:style w:type="character" w:customStyle="1" w:styleId="Heading6Char1">
    <w:name w:val="Heading 6 Char1"/>
    <w:basedOn w:val="DefaultParagraphFont"/>
    <w:link w:val="Heading6"/>
    <w:uiPriority w:val="9"/>
    <w:rsid w:val="003A45EC"/>
    <w:rPr>
      <w:rFonts w:ascii="Arial" w:eastAsia="Arial" w:hAnsi="Arial" w:cs="Arial"/>
      <w:b/>
      <w:bCs/>
      <w:kern w:val="0"/>
      <w:lang w:val="en-GB"/>
    </w:rPr>
  </w:style>
  <w:style w:type="character" w:customStyle="1" w:styleId="Heading7Char1">
    <w:name w:val="Heading 7 Char1"/>
    <w:basedOn w:val="DefaultParagraphFont"/>
    <w:link w:val="Heading7"/>
    <w:uiPriority w:val="9"/>
    <w:rsid w:val="003A45EC"/>
    <w:rPr>
      <w:rFonts w:ascii="Arial" w:eastAsia="Arial" w:hAnsi="Arial" w:cs="Arial"/>
      <w:b/>
      <w:bCs/>
      <w:i/>
      <w:iCs/>
      <w:kern w:val="0"/>
      <w:lang w:val="en-GB"/>
    </w:rPr>
  </w:style>
  <w:style w:type="character" w:customStyle="1" w:styleId="Heading8Char1">
    <w:name w:val="Heading 8 Char1"/>
    <w:basedOn w:val="DefaultParagraphFont"/>
    <w:link w:val="Heading8"/>
    <w:uiPriority w:val="9"/>
    <w:rsid w:val="003A45EC"/>
    <w:rPr>
      <w:rFonts w:ascii="Arial" w:eastAsia="Arial" w:hAnsi="Arial" w:cs="Arial"/>
      <w:i/>
      <w:iCs/>
      <w:kern w:val="0"/>
      <w:lang w:val="en-GB"/>
    </w:rPr>
  </w:style>
  <w:style w:type="character" w:customStyle="1" w:styleId="Heading9Char1">
    <w:name w:val="Heading 9 Char1"/>
    <w:basedOn w:val="DefaultParagraphFont"/>
    <w:link w:val="Heading9"/>
    <w:uiPriority w:val="9"/>
    <w:rsid w:val="003A45EC"/>
    <w:rPr>
      <w:rFonts w:ascii="Arial" w:eastAsia="Arial" w:hAnsi="Arial" w:cs="Arial"/>
      <w:i/>
      <w:iCs/>
      <w:kern w:val="0"/>
      <w:sz w:val="21"/>
      <w:szCs w:val="21"/>
      <w:lang w:val="en-GB"/>
    </w:rPr>
  </w:style>
  <w:style w:type="paragraph" w:styleId="NoSpacing">
    <w:name w:val="No Spacing"/>
    <w:uiPriority w:val="1"/>
    <w:qFormat/>
    <w:rsid w:val="003A45EC"/>
    <w:pPr>
      <w:spacing w:after="0" w:line="240" w:lineRule="auto"/>
    </w:pPr>
    <w:rPr>
      <w:rFonts w:eastAsiaTheme="minorHAnsi"/>
      <w:kern w:val="0"/>
    </w:rPr>
  </w:style>
  <w:style w:type="character" w:customStyle="1" w:styleId="TitleChar1">
    <w:name w:val="Title Char1"/>
    <w:basedOn w:val="DefaultParagraphFont"/>
    <w:uiPriority w:val="10"/>
    <w:rsid w:val="003A45EC"/>
    <w:rPr>
      <w:rFonts w:eastAsiaTheme="minorHAnsi"/>
      <w:kern w:val="0"/>
      <w:sz w:val="48"/>
      <w:szCs w:val="48"/>
      <w:lang w:val="en-GB" w:eastAsia="en-US"/>
    </w:rPr>
  </w:style>
  <w:style w:type="character" w:customStyle="1" w:styleId="SubtitleChar1">
    <w:name w:val="Subtitle Char1"/>
    <w:basedOn w:val="DefaultParagraphFont"/>
    <w:uiPriority w:val="11"/>
    <w:rsid w:val="003A45EC"/>
    <w:rPr>
      <w:rFonts w:eastAsiaTheme="minorHAnsi"/>
      <w:kern w:val="0"/>
      <w:sz w:val="24"/>
      <w:szCs w:val="24"/>
      <w:lang w:val="en-GB" w:eastAsia="en-US"/>
    </w:rPr>
  </w:style>
  <w:style w:type="paragraph" w:styleId="Quote">
    <w:name w:val="Quote"/>
    <w:basedOn w:val="Normal"/>
    <w:next w:val="Normal"/>
    <w:link w:val="QuoteChar1"/>
    <w:uiPriority w:val="29"/>
    <w:qFormat/>
    <w:rsid w:val="003A45EC"/>
    <w:pPr>
      <w:spacing w:after="160" w:line="259" w:lineRule="auto"/>
      <w:ind w:left="720" w:right="720"/>
      <w:jc w:val="left"/>
    </w:pPr>
    <w:rPr>
      <w:rFonts w:asciiTheme="minorHAnsi" w:eastAsiaTheme="minorHAnsi" w:hAnsiTheme="minorHAnsi" w:cstheme="minorBidi"/>
      <w:i/>
      <w:szCs w:val="22"/>
      <w14:ligatures w14:val="standardContextual"/>
    </w:rPr>
  </w:style>
  <w:style w:type="character" w:customStyle="1" w:styleId="QuoteChar1">
    <w:name w:val="Quote Char1"/>
    <w:basedOn w:val="DefaultParagraphFont"/>
    <w:link w:val="Quote"/>
    <w:uiPriority w:val="29"/>
    <w:rsid w:val="003A45EC"/>
    <w:rPr>
      <w:rFonts w:eastAsiaTheme="minorHAnsi"/>
      <w:i/>
      <w:kern w:val="0"/>
      <w:lang w:val="en-GB"/>
    </w:rPr>
  </w:style>
  <w:style w:type="paragraph" w:styleId="IntenseQuote">
    <w:name w:val="Intense Quote"/>
    <w:basedOn w:val="Normal"/>
    <w:next w:val="Normal"/>
    <w:link w:val="IntenseQuoteChar1"/>
    <w:uiPriority w:val="30"/>
    <w:qFormat/>
    <w:rsid w:val="003A45EC"/>
    <w:pPr>
      <w:pBdr>
        <w:top w:val="single" w:sz="4" w:space="5" w:color="FFFFFF"/>
        <w:left w:val="single" w:sz="4" w:space="10" w:color="FFFFFF"/>
        <w:bottom w:val="single" w:sz="4" w:space="5" w:color="FFFFFF"/>
        <w:right w:val="single" w:sz="4" w:space="10" w:color="FFFFFF"/>
      </w:pBdr>
      <w:shd w:val="clear" w:color="auto" w:fill="F2F2F2"/>
      <w:spacing w:after="160" w:line="259" w:lineRule="auto"/>
      <w:ind w:left="720" w:right="720"/>
      <w:jc w:val="left"/>
    </w:pPr>
    <w:rPr>
      <w:rFonts w:asciiTheme="minorHAnsi" w:eastAsiaTheme="minorHAnsi" w:hAnsiTheme="minorHAnsi" w:cstheme="minorBidi"/>
      <w:i/>
      <w:szCs w:val="22"/>
      <w14:ligatures w14:val="standardContextual"/>
    </w:rPr>
  </w:style>
  <w:style w:type="character" w:customStyle="1" w:styleId="IntenseQuoteChar1">
    <w:name w:val="Intense Quote Char1"/>
    <w:basedOn w:val="DefaultParagraphFont"/>
    <w:link w:val="IntenseQuote"/>
    <w:uiPriority w:val="30"/>
    <w:rsid w:val="003A45EC"/>
    <w:rPr>
      <w:rFonts w:eastAsiaTheme="minorHAnsi"/>
      <w:i/>
      <w:kern w:val="0"/>
      <w:shd w:val="clear" w:color="auto" w:fill="F2F2F2"/>
      <w:lang w:val="en-GB"/>
    </w:rPr>
  </w:style>
  <w:style w:type="paragraph" w:styleId="Caption">
    <w:name w:val="caption"/>
    <w:basedOn w:val="Normal"/>
    <w:next w:val="Normal"/>
    <w:uiPriority w:val="35"/>
    <w:unhideWhenUsed/>
    <w:qFormat/>
    <w:rsid w:val="003A45EC"/>
    <w:pPr>
      <w:spacing w:after="160" w:line="276" w:lineRule="auto"/>
      <w:jc w:val="left"/>
    </w:pPr>
    <w:rPr>
      <w:rFonts w:asciiTheme="minorHAnsi" w:eastAsiaTheme="minorHAnsi" w:hAnsiTheme="minorHAnsi" w:cstheme="minorBidi"/>
      <w:b/>
      <w:bCs/>
      <w:color w:val="4472C4" w:themeColor="accent1"/>
      <w:sz w:val="18"/>
      <w:szCs w:val="18"/>
      <w14:ligatures w14:val="standardContextual"/>
    </w:rPr>
  </w:style>
  <w:style w:type="character" w:customStyle="1" w:styleId="CaptionChar">
    <w:name w:val="Caption Char"/>
    <w:uiPriority w:val="99"/>
    <w:rsid w:val="003A45EC"/>
  </w:style>
  <w:style w:type="table" w:customStyle="1" w:styleId="TableGridLight1">
    <w:name w:val="Table Grid Light1"/>
    <w:basedOn w:val="TableNormal"/>
    <w:uiPriority w:val="59"/>
    <w:rsid w:val="003A45EC"/>
    <w:pPr>
      <w:spacing w:after="0" w:line="240" w:lineRule="auto"/>
    </w:pPr>
    <w:rPr>
      <w:rFonts w:eastAsiaTheme="minorHAnsi"/>
      <w:kern w:val="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3A45EC"/>
    <w:pPr>
      <w:spacing w:after="0" w:line="240" w:lineRule="auto"/>
    </w:pPr>
    <w:rPr>
      <w:rFonts w:eastAsiaTheme="minorHAnsi"/>
      <w:kern w:val="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3A45EC"/>
    <w:pPr>
      <w:spacing w:after="0" w:line="240" w:lineRule="auto"/>
    </w:pPr>
    <w:rPr>
      <w:rFonts w:eastAsiaTheme="minorHAnsi"/>
      <w:kern w:val="0"/>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rsid w:val="003A45EC"/>
    <w:pPr>
      <w:spacing w:after="0" w:line="240" w:lineRule="auto"/>
    </w:pPr>
    <w:rPr>
      <w:rFonts w:eastAsiaTheme="minorHAnsi"/>
      <w:kern w:val="0"/>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rsid w:val="003A45EC"/>
    <w:pPr>
      <w:spacing w:after="0" w:line="240" w:lineRule="auto"/>
    </w:pPr>
    <w:rPr>
      <w:rFonts w:eastAsiaTheme="minorHAnsi"/>
      <w:kern w:val="0"/>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rsid w:val="003A45EC"/>
    <w:pPr>
      <w:spacing w:after="0" w:line="240" w:lineRule="auto"/>
    </w:pPr>
    <w:rPr>
      <w:rFonts w:eastAsiaTheme="minorHAnsi"/>
      <w:kern w:val="0"/>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1">
    <w:name w:val="Grid Table 1 Light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1">
    <w:name w:val="Grid Table 1 Light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1">
    <w:name w:val="Grid Table 2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1">
    <w:name w:val="Grid Table 2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1">
    <w:name w:val="Grid Table 2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1">
    <w:name w:val="Grid Table 2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1">
    <w:name w:val="Grid Table 2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1">
    <w:name w:val="Grid Table 3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1">
    <w:name w:val="Grid Table 3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1">
    <w:name w:val="Grid Table 3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1">
    <w:name w:val="Grid Table 3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1">
    <w:name w:val="Grid Table 3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rsid w:val="003A45EC"/>
    <w:pPr>
      <w:spacing w:after="0" w:line="240" w:lineRule="auto"/>
    </w:pPr>
    <w:rPr>
      <w:rFonts w:eastAsiaTheme="minorHAnsi"/>
      <w:kern w:val="0"/>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3A45EC"/>
    <w:pPr>
      <w:spacing w:after="0" w:line="240" w:lineRule="auto"/>
    </w:pPr>
    <w:rPr>
      <w:rFonts w:eastAsiaTheme="minorHAnsi"/>
      <w:kern w:val="0"/>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1">
    <w:name w:val="Grid Table 4 - Accent 21"/>
    <w:basedOn w:val="TableNormal"/>
    <w:uiPriority w:val="59"/>
    <w:rsid w:val="003A45EC"/>
    <w:pPr>
      <w:spacing w:after="0" w:line="240" w:lineRule="auto"/>
    </w:pPr>
    <w:rPr>
      <w:rFonts w:eastAsiaTheme="minorHAnsi"/>
      <w:kern w:val="0"/>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1">
    <w:name w:val="Grid Table 4 - Accent 31"/>
    <w:basedOn w:val="TableNormal"/>
    <w:uiPriority w:val="59"/>
    <w:rsid w:val="003A45EC"/>
    <w:pPr>
      <w:spacing w:after="0" w:line="240" w:lineRule="auto"/>
    </w:pPr>
    <w:rPr>
      <w:rFonts w:eastAsiaTheme="minorHAnsi"/>
      <w:kern w:val="0"/>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1">
    <w:name w:val="Grid Table 4 - Accent 41"/>
    <w:basedOn w:val="TableNormal"/>
    <w:uiPriority w:val="59"/>
    <w:rsid w:val="003A45EC"/>
    <w:pPr>
      <w:spacing w:after="0" w:line="240" w:lineRule="auto"/>
    </w:pPr>
    <w:rPr>
      <w:rFonts w:eastAsiaTheme="minorHAnsi"/>
      <w:kern w:val="0"/>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1">
    <w:name w:val="Grid Table 4 - Accent 51"/>
    <w:basedOn w:val="TableNormal"/>
    <w:uiPriority w:val="59"/>
    <w:rsid w:val="003A45EC"/>
    <w:pPr>
      <w:spacing w:after="0" w:line="240" w:lineRule="auto"/>
    </w:pPr>
    <w:rPr>
      <w:rFonts w:eastAsiaTheme="minorHAnsi"/>
      <w:kern w:val="0"/>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1">
    <w:name w:val="Grid Table 4 - Accent 61"/>
    <w:basedOn w:val="TableNormal"/>
    <w:uiPriority w:val="59"/>
    <w:rsid w:val="003A45EC"/>
    <w:pPr>
      <w:spacing w:after="0" w:line="240" w:lineRule="auto"/>
    </w:pPr>
    <w:rPr>
      <w:rFonts w:eastAsiaTheme="minorHAnsi"/>
      <w:kern w:val="0"/>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21">
    <w:name w:val="Grid Table 5 Dark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1">
    <w:name w:val="Grid Table 5 Dark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51">
    <w:name w:val="Grid Table 5 Dark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1">
    <w:name w:val="Grid Table 5 Dark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rsid w:val="003A45EC"/>
    <w:pPr>
      <w:spacing w:after="0" w:line="240" w:lineRule="auto"/>
    </w:pPr>
    <w:rPr>
      <w:rFonts w:eastAsiaTheme="minorHAnsi"/>
      <w:kern w:val="0"/>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1">
    <w:name w:val="Grid Table 6 Colorful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1">
    <w:name w:val="Grid Table 6 Colorful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1">
    <w:name w:val="Grid Table 7 Colorful - Accent 2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1">
    <w:name w:val="Grid Table 7 Colorful - Accent 61"/>
    <w:basedOn w:val="TableNormal"/>
    <w:uiPriority w:val="99"/>
    <w:rsid w:val="003A45EC"/>
    <w:pPr>
      <w:spacing w:after="0" w:line="240" w:lineRule="auto"/>
    </w:pPr>
    <w:rPr>
      <w:rFonts w:eastAsiaTheme="minorHAnsi"/>
      <w:kern w:val="0"/>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1">
    <w:name w:val="List Table 1 Light - Accent 2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1">
    <w:name w:val="List Table 1 Light - Accent 3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1">
    <w:name w:val="List Table 1 Light - Accent 4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1">
    <w:name w:val="List Table 1 Light - Accent 5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1">
    <w:name w:val="List Table 1 Light - Accent 61"/>
    <w:basedOn w:val="TableNormal"/>
    <w:uiPriority w:val="99"/>
    <w:rsid w:val="003A45EC"/>
    <w:pPr>
      <w:spacing w:after="0" w:line="240" w:lineRule="auto"/>
    </w:pPr>
    <w:rPr>
      <w:rFonts w:eastAsiaTheme="minorHAnsi"/>
      <w:kern w:val="0"/>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rsid w:val="003A45EC"/>
    <w:pPr>
      <w:spacing w:after="0" w:line="240" w:lineRule="auto"/>
    </w:pPr>
    <w:rPr>
      <w:rFonts w:eastAsiaTheme="minorHAnsi"/>
      <w:kern w:val="0"/>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1">
    <w:name w:val="List Table 2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1">
    <w:name w:val="List Table 2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1">
    <w:name w:val="List Table 2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1">
    <w:name w:val="List Table 2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1">
    <w:name w:val="List Table 2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rsid w:val="003A45EC"/>
    <w:pPr>
      <w:spacing w:after="0" w:line="240" w:lineRule="auto"/>
    </w:pPr>
    <w:rPr>
      <w:rFonts w:eastAsiaTheme="minorHAnsi"/>
      <w:kern w:val="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1">
    <w:name w:val="List Table 3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1">
    <w:name w:val="List Table 3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rsid w:val="003A45EC"/>
    <w:pPr>
      <w:spacing w:after="0" w:line="240" w:lineRule="auto"/>
    </w:pPr>
    <w:rPr>
      <w:rFonts w:eastAsiaTheme="minorHAnsi"/>
      <w:kern w:val="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1">
    <w:name w:val="List Table 4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1">
    <w:name w:val="List Table 4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1">
    <w:name w:val="List Table 4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1">
    <w:name w:val="List Table 4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1">
    <w:name w:val="List Table 4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rsid w:val="003A45EC"/>
    <w:pPr>
      <w:spacing w:after="0" w:line="240" w:lineRule="auto"/>
    </w:pPr>
    <w:rPr>
      <w:rFonts w:eastAsiaTheme="minorHAnsi"/>
      <w:kern w:val="0"/>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3A45EC"/>
    <w:pPr>
      <w:spacing w:after="0" w:line="240" w:lineRule="auto"/>
    </w:pPr>
    <w:rPr>
      <w:rFonts w:eastAsiaTheme="minorHAnsi"/>
      <w:kern w:val="0"/>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1">
    <w:name w:val="List Table 5 Dark - Accent 21"/>
    <w:basedOn w:val="TableNormal"/>
    <w:uiPriority w:val="99"/>
    <w:rsid w:val="003A45EC"/>
    <w:pPr>
      <w:spacing w:after="0" w:line="240" w:lineRule="auto"/>
    </w:pPr>
    <w:rPr>
      <w:rFonts w:eastAsiaTheme="minorHAnsi"/>
      <w:kern w:val="0"/>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1">
    <w:name w:val="List Table 5 Dark - Accent 31"/>
    <w:basedOn w:val="TableNormal"/>
    <w:uiPriority w:val="99"/>
    <w:rsid w:val="003A45EC"/>
    <w:pPr>
      <w:spacing w:after="0" w:line="240" w:lineRule="auto"/>
    </w:pPr>
    <w:rPr>
      <w:rFonts w:eastAsiaTheme="minorHAnsi"/>
      <w:kern w:val="0"/>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1">
    <w:name w:val="List Table 5 Dark - Accent 41"/>
    <w:basedOn w:val="TableNormal"/>
    <w:uiPriority w:val="99"/>
    <w:rsid w:val="003A45EC"/>
    <w:pPr>
      <w:spacing w:after="0" w:line="240" w:lineRule="auto"/>
    </w:pPr>
    <w:rPr>
      <w:rFonts w:eastAsiaTheme="minorHAnsi"/>
      <w:kern w:val="0"/>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1">
    <w:name w:val="List Table 5 Dark - Accent 51"/>
    <w:basedOn w:val="TableNormal"/>
    <w:uiPriority w:val="99"/>
    <w:rsid w:val="003A45EC"/>
    <w:pPr>
      <w:spacing w:after="0" w:line="240" w:lineRule="auto"/>
    </w:pPr>
    <w:rPr>
      <w:rFonts w:eastAsiaTheme="minorHAnsi"/>
      <w:kern w:val="0"/>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1">
    <w:name w:val="List Table 5 Dark - Accent 61"/>
    <w:basedOn w:val="TableNormal"/>
    <w:uiPriority w:val="99"/>
    <w:rsid w:val="003A45EC"/>
    <w:pPr>
      <w:spacing w:after="0" w:line="240" w:lineRule="auto"/>
    </w:pPr>
    <w:rPr>
      <w:rFonts w:eastAsiaTheme="minorHAnsi"/>
      <w:kern w:val="0"/>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rsid w:val="003A45EC"/>
    <w:pPr>
      <w:spacing w:after="0" w:line="240" w:lineRule="auto"/>
    </w:pPr>
    <w:rPr>
      <w:rFonts w:eastAsiaTheme="minorHAnsi"/>
      <w:kern w:val="0"/>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1">
    <w:name w:val="List Table 6 Colorful - Accent 21"/>
    <w:basedOn w:val="TableNormal"/>
    <w:uiPriority w:val="99"/>
    <w:rsid w:val="003A45EC"/>
    <w:pPr>
      <w:spacing w:after="0" w:line="240" w:lineRule="auto"/>
    </w:pPr>
    <w:rPr>
      <w:rFonts w:eastAsiaTheme="minorHAnsi"/>
      <w:kern w:val="0"/>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3A45EC"/>
    <w:pPr>
      <w:spacing w:after="0" w:line="240" w:lineRule="auto"/>
    </w:pPr>
    <w:rPr>
      <w:rFonts w:eastAsiaTheme="minorHAnsi"/>
      <w:kern w:val="0"/>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3A45EC"/>
    <w:pPr>
      <w:spacing w:after="0" w:line="240" w:lineRule="auto"/>
    </w:pPr>
    <w:rPr>
      <w:rFonts w:eastAsiaTheme="minorHAnsi"/>
      <w:kern w:val="0"/>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1">
    <w:name w:val="List Table 6 Colorful - Accent 61"/>
    <w:basedOn w:val="TableNormal"/>
    <w:uiPriority w:val="99"/>
    <w:rsid w:val="003A45EC"/>
    <w:pPr>
      <w:spacing w:after="0" w:line="240" w:lineRule="auto"/>
    </w:pPr>
    <w:rPr>
      <w:rFonts w:eastAsiaTheme="minorHAnsi"/>
      <w:kern w:val="0"/>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rsid w:val="003A45EC"/>
    <w:pPr>
      <w:spacing w:after="0" w:line="240" w:lineRule="auto"/>
    </w:pPr>
    <w:rPr>
      <w:rFonts w:eastAsiaTheme="minorHAnsi"/>
      <w:kern w:val="0"/>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1">
    <w:name w:val="List Table 7 Colorful - Accent 2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1">
    <w:name w:val="List Table 7 Colorful - Accent 61"/>
    <w:basedOn w:val="TableNormal"/>
    <w:uiPriority w:val="99"/>
    <w:rsid w:val="003A45EC"/>
    <w:pPr>
      <w:spacing w:after="0" w:line="240" w:lineRule="auto"/>
    </w:pPr>
    <w:rPr>
      <w:rFonts w:eastAsiaTheme="minorHAnsi"/>
      <w:kern w:val="0"/>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rsid w:val="003A45EC"/>
    <w:pPr>
      <w:spacing w:after="0" w:line="240" w:lineRule="auto"/>
    </w:pPr>
    <w:rPr>
      <w:rFonts w:eastAsiaTheme="minorHAnsi"/>
      <w:color w:val="404040"/>
      <w:kern w:val="0"/>
      <w:sz w:val="20"/>
      <w:szCs w:val="20"/>
      <w:lang w:val="de-DE" w:eastAsia="de-DE"/>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rsid w:val="003A45EC"/>
    <w:pPr>
      <w:spacing w:after="0" w:line="240" w:lineRule="auto"/>
    </w:pPr>
    <w:rPr>
      <w:rFonts w:eastAsiaTheme="minorHAnsi"/>
      <w:kern w:val="0"/>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3A45EC"/>
    <w:pPr>
      <w:spacing w:after="0" w:line="240" w:lineRule="auto"/>
    </w:pPr>
    <w:rPr>
      <w:rFonts w:eastAsiaTheme="minorHAnsi"/>
      <w:kern w:val="0"/>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rsid w:val="003A45EC"/>
    <w:pPr>
      <w:spacing w:after="0" w:line="240" w:lineRule="auto"/>
    </w:pPr>
    <w:rPr>
      <w:rFonts w:eastAsiaTheme="minorHAnsi"/>
      <w:kern w:val="0"/>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3A45EC"/>
    <w:pPr>
      <w:spacing w:after="0" w:line="240" w:lineRule="auto"/>
    </w:pPr>
    <w:rPr>
      <w:rFonts w:eastAsiaTheme="minorHAnsi"/>
      <w:kern w:val="0"/>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3A45EC"/>
    <w:pPr>
      <w:spacing w:after="0" w:line="240" w:lineRule="auto"/>
    </w:pPr>
    <w:rPr>
      <w:rFonts w:eastAsiaTheme="minorHAnsi"/>
      <w:kern w:val="0"/>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3A45EC"/>
    <w:pPr>
      <w:spacing w:after="0" w:line="240" w:lineRule="auto"/>
    </w:pPr>
    <w:rPr>
      <w:rFonts w:eastAsiaTheme="minorHAnsi"/>
      <w:kern w:val="0"/>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rsid w:val="003A45EC"/>
    <w:pPr>
      <w:spacing w:after="0" w:line="240" w:lineRule="auto"/>
    </w:pPr>
    <w:rPr>
      <w:rFonts w:eastAsiaTheme="minorHAnsi"/>
      <w:kern w:val="0"/>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EndnoteText">
    <w:name w:val="endnote text"/>
    <w:basedOn w:val="Normal"/>
    <w:link w:val="EndnoteTextChar1"/>
    <w:uiPriority w:val="99"/>
    <w:semiHidden/>
    <w:unhideWhenUsed/>
    <w:rsid w:val="003A45EC"/>
    <w:pPr>
      <w:jc w:val="left"/>
    </w:pPr>
    <w:rPr>
      <w:rFonts w:asciiTheme="minorHAnsi" w:eastAsiaTheme="minorHAnsi" w:hAnsiTheme="minorHAnsi" w:cstheme="minorBidi"/>
      <w:sz w:val="20"/>
      <w:szCs w:val="22"/>
      <w14:ligatures w14:val="standardContextual"/>
    </w:rPr>
  </w:style>
  <w:style w:type="character" w:customStyle="1" w:styleId="EndnoteTextChar1">
    <w:name w:val="Endnote Text Char1"/>
    <w:basedOn w:val="DefaultParagraphFont"/>
    <w:link w:val="EndnoteText"/>
    <w:uiPriority w:val="99"/>
    <w:semiHidden/>
    <w:rsid w:val="003A45EC"/>
    <w:rPr>
      <w:rFonts w:eastAsiaTheme="minorHAnsi"/>
      <w:kern w:val="0"/>
      <w:sz w:val="20"/>
      <w:lang w:val="en-GB"/>
    </w:rPr>
  </w:style>
  <w:style w:type="character" w:styleId="EndnoteReference">
    <w:name w:val="endnote reference"/>
    <w:basedOn w:val="DefaultParagraphFont"/>
    <w:uiPriority w:val="99"/>
    <w:semiHidden/>
    <w:unhideWhenUsed/>
    <w:rsid w:val="003A45EC"/>
    <w:rPr>
      <w:vertAlign w:val="superscript"/>
    </w:rPr>
  </w:style>
  <w:style w:type="paragraph" w:styleId="TableofFigures">
    <w:name w:val="table of figures"/>
    <w:basedOn w:val="Normal"/>
    <w:next w:val="Normal"/>
    <w:uiPriority w:val="99"/>
    <w:unhideWhenUsed/>
    <w:rsid w:val="003A45EC"/>
    <w:pPr>
      <w:spacing w:line="259" w:lineRule="auto"/>
      <w:jc w:val="left"/>
    </w:pPr>
    <w:rPr>
      <w:rFonts w:asciiTheme="minorHAnsi" w:eastAsiaTheme="minorHAnsi" w:hAnsiTheme="minorHAnsi" w:cstheme="minorBidi"/>
      <w:szCs w:val="22"/>
      <w14:ligatures w14:val="standardContextual"/>
    </w:rPr>
  </w:style>
  <w:style w:type="character" w:customStyle="1" w:styleId="Heading1Char1">
    <w:name w:val="Heading 1 Char1"/>
    <w:basedOn w:val="DefaultParagraphFont"/>
    <w:uiPriority w:val="9"/>
    <w:rsid w:val="003A45EC"/>
    <w:rPr>
      <w:rFonts w:asciiTheme="majorHAnsi" w:eastAsiaTheme="majorEastAsia" w:hAnsiTheme="majorHAnsi" w:cstheme="majorBidi"/>
      <w:color w:val="2F5496" w:themeColor="accent1" w:themeShade="BF"/>
      <w:kern w:val="0"/>
      <w:sz w:val="32"/>
      <w:szCs w:val="32"/>
      <w:lang w:eastAsia="en-US"/>
    </w:rPr>
  </w:style>
  <w:style w:type="character" w:customStyle="1" w:styleId="Heading2Char1">
    <w:name w:val="Heading 2 Char1"/>
    <w:basedOn w:val="DefaultParagraphFont"/>
    <w:uiPriority w:val="9"/>
    <w:rsid w:val="003A45EC"/>
    <w:rPr>
      <w:rFonts w:asciiTheme="majorHAnsi" w:eastAsiaTheme="majorEastAsia" w:hAnsiTheme="majorHAnsi" w:cstheme="majorBidi"/>
      <w:color w:val="2F5496" w:themeColor="accent1" w:themeShade="BF"/>
      <w:kern w:val="0"/>
      <w:sz w:val="26"/>
      <w:szCs w:val="26"/>
      <w:lang w:eastAsia="en-US"/>
    </w:rPr>
  </w:style>
  <w:style w:type="character" w:customStyle="1" w:styleId="Heading3Char1">
    <w:name w:val="Heading 3 Char1"/>
    <w:basedOn w:val="DefaultParagraphFont"/>
    <w:uiPriority w:val="9"/>
    <w:rsid w:val="003A45EC"/>
    <w:rPr>
      <w:rFonts w:asciiTheme="majorHAnsi" w:eastAsiaTheme="majorEastAsia" w:hAnsiTheme="majorHAnsi" w:cstheme="majorBidi"/>
      <w:color w:val="1F3763" w:themeColor="accent1" w:themeShade="7F"/>
      <w:kern w:val="0"/>
      <w:lang w:eastAsia="en-US"/>
    </w:rPr>
  </w:style>
  <w:style w:type="paragraph" w:styleId="NormalWeb">
    <w:name w:val="Normal (Web)"/>
    <w:basedOn w:val="Normal"/>
    <w:link w:val="NormalWebChar"/>
    <w:uiPriority w:val="99"/>
    <w:unhideWhenUsed/>
    <w:rsid w:val="003A45EC"/>
    <w:pPr>
      <w:spacing w:before="100" w:beforeAutospacing="1" w:after="100" w:afterAutospacing="1"/>
    </w:pPr>
    <w:rPr>
      <w:szCs w:val="22"/>
      <w:lang w:val="en-US"/>
    </w:rPr>
  </w:style>
  <w:style w:type="numbering" w:customStyle="1" w:styleId="CurrentList1">
    <w:name w:val="Current List1"/>
    <w:uiPriority w:val="99"/>
    <w:rsid w:val="003A45EC"/>
    <w:pPr>
      <w:numPr>
        <w:numId w:val="26"/>
      </w:numPr>
    </w:pPr>
  </w:style>
  <w:style w:type="character" w:customStyle="1" w:styleId="HeaderChar1">
    <w:name w:val="Header Char1"/>
    <w:basedOn w:val="DefaultParagraphFont"/>
    <w:uiPriority w:val="99"/>
    <w:rsid w:val="003A45EC"/>
    <w:rPr>
      <w:rFonts w:eastAsiaTheme="minorHAnsi" w:cs="Times New Roman"/>
      <w:kern w:val="0"/>
      <w:lang w:eastAsia="en-US"/>
    </w:rPr>
  </w:style>
  <w:style w:type="character" w:customStyle="1" w:styleId="FooterChar1">
    <w:name w:val="Footer Char1"/>
    <w:basedOn w:val="DefaultParagraphFont"/>
    <w:uiPriority w:val="99"/>
    <w:rsid w:val="003A45EC"/>
    <w:rPr>
      <w:rFonts w:eastAsiaTheme="minorHAnsi" w:cs="Times New Roman"/>
      <w:kern w:val="0"/>
      <w:lang w:eastAsia="en-US"/>
    </w:rPr>
  </w:style>
  <w:style w:type="character" w:customStyle="1" w:styleId="UnresolvedMention1">
    <w:name w:val="Unresolved Mention1"/>
    <w:basedOn w:val="DefaultParagraphFont"/>
    <w:uiPriority w:val="99"/>
    <w:semiHidden/>
    <w:unhideWhenUsed/>
    <w:rsid w:val="003A45EC"/>
    <w:rPr>
      <w:color w:val="605E5C"/>
      <w:shd w:val="clear" w:color="auto" w:fill="E1DFDD"/>
    </w:rPr>
  </w:style>
  <w:style w:type="paragraph" w:styleId="TOCHeading">
    <w:name w:val="TOC Heading"/>
    <w:basedOn w:val="Heading1"/>
    <w:next w:val="Normal"/>
    <w:uiPriority w:val="39"/>
    <w:unhideWhenUsed/>
    <w:qFormat/>
    <w:rsid w:val="003A45EC"/>
    <w:pPr>
      <w:numPr>
        <w:numId w:val="0"/>
      </w:numPr>
      <w:spacing w:after="0" w:line="259" w:lineRule="auto"/>
      <w:outlineLvl w:val="9"/>
    </w:pPr>
    <w:rPr>
      <w:rFonts w:asciiTheme="majorHAnsi" w:hAnsiTheme="majorHAnsi"/>
      <w:b w:val="0"/>
      <w:bCs w:val="0"/>
      <w:color w:val="2F5496" w:themeColor="accent1" w:themeShade="BF"/>
      <w:kern w:val="0"/>
      <w:sz w:val="32"/>
      <w:lang w:val="en-US"/>
      <w14:ligatures w14:val="none"/>
    </w:rPr>
  </w:style>
  <w:style w:type="paragraph" w:styleId="TOC1">
    <w:name w:val="toc 1"/>
    <w:aliases w:val="GeneDrive"/>
    <w:basedOn w:val="Normal"/>
    <w:next w:val="Normal"/>
    <w:autoRedefine/>
    <w:uiPriority w:val="39"/>
    <w:unhideWhenUsed/>
    <w:rsid w:val="001E56BE"/>
    <w:pPr>
      <w:spacing w:after="57" w:line="259" w:lineRule="auto"/>
      <w:jc w:val="left"/>
    </w:pPr>
    <w:rPr>
      <w:rFonts w:ascii="SimSun" w:eastAsia="SimSun" w:hAnsi="SimSun" w:cstheme="minorBidi"/>
      <w:sz w:val="24"/>
      <w:szCs w:val="22"/>
      <w14:ligatures w14:val="standardContextual"/>
    </w:rPr>
  </w:style>
  <w:style w:type="paragraph" w:styleId="TOC2">
    <w:name w:val="toc 2"/>
    <w:basedOn w:val="Normal"/>
    <w:next w:val="Normal"/>
    <w:uiPriority w:val="39"/>
    <w:unhideWhenUsed/>
    <w:rsid w:val="003A45EC"/>
    <w:pPr>
      <w:spacing w:after="57" w:line="259" w:lineRule="auto"/>
      <w:ind w:left="283"/>
      <w:jc w:val="left"/>
    </w:pPr>
    <w:rPr>
      <w:rFonts w:asciiTheme="minorHAnsi" w:eastAsiaTheme="minorHAnsi" w:hAnsiTheme="minorHAnsi" w:cstheme="minorBidi"/>
      <w:szCs w:val="22"/>
      <w14:ligatures w14:val="standardContextual"/>
    </w:rPr>
  </w:style>
  <w:style w:type="paragraph" w:styleId="TOC3">
    <w:name w:val="toc 3"/>
    <w:basedOn w:val="Normal"/>
    <w:next w:val="Normal"/>
    <w:uiPriority w:val="39"/>
    <w:unhideWhenUsed/>
    <w:rsid w:val="003A45EC"/>
    <w:pPr>
      <w:spacing w:after="57" w:line="259" w:lineRule="auto"/>
      <w:ind w:left="567"/>
      <w:jc w:val="left"/>
    </w:pPr>
    <w:rPr>
      <w:rFonts w:asciiTheme="minorHAnsi" w:eastAsiaTheme="minorHAnsi" w:hAnsiTheme="minorHAnsi" w:cstheme="minorBidi"/>
      <w:szCs w:val="22"/>
      <w14:ligatures w14:val="standardContextual"/>
    </w:rPr>
  </w:style>
  <w:style w:type="paragraph" w:customStyle="1" w:styleId="Para1">
    <w:name w:val="Para1"/>
    <w:basedOn w:val="Normal"/>
    <w:link w:val="Para1Char1"/>
    <w:rsid w:val="003A45EC"/>
    <w:pPr>
      <w:numPr>
        <w:numId w:val="27"/>
      </w:numPr>
      <w:spacing w:before="120" w:after="120"/>
    </w:pPr>
    <w:rPr>
      <w:szCs w:val="18"/>
    </w:rPr>
  </w:style>
  <w:style w:type="paragraph" w:customStyle="1" w:styleId="Para3">
    <w:name w:val="Para3"/>
    <w:basedOn w:val="Normal"/>
    <w:uiPriority w:val="99"/>
    <w:rsid w:val="003A45EC"/>
    <w:pPr>
      <w:numPr>
        <w:ilvl w:val="2"/>
        <w:numId w:val="27"/>
      </w:numPr>
      <w:tabs>
        <w:tab w:val="left" w:pos="1980"/>
      </w:tabs>
      <w:spacing w:before="80" w:after="80"/>
    </w:pPr>
    <w:rPr>
      <w:szCs w:val="20"/>
    </w:rPr>
  </w:style>
  <w:style w:type="paragraph" w:customStyle="1" w:styleId="Heading-plain">
    <w:name w:val="Heading - plain"/>
    <w:basedOn w:val="Heading2"/>
    <w:next w:val="BodyText"/>
    <w:uiPriority w:val="99"/>
    <w:rsid w:val="003A45EC"/>
    <w:pPr>
      <w:keepLines w:val="0"/>
      <w:ind w:left="0" w:firstLine="0"/>
      <w:jc w:val="center"/>
    </w:pPr>
    <w:rPr>
      <w:rFonts w:eastAsia="Times New Roman" w:cs="Times New Roman"/>
      <w:bCs/>
      <w:i/>
      <w:iCs/>
      <w:sz w:val="22"/>
      <w:szCs w:val="24"/>
    </w:rPr>
  </w:style>
  <w:style w:type="character" w:customStyle="1" w:styleId="Para1Char1">
    <w:name w:val="Para1 Char1"/>
    <w:link w:val="Para1"/>
    <w:rsid w:val="003A45EC"/>
    <w:rPr>
      <w:rFonts w:ascii="Times New Roman" w:eastAsia="Times New Roman" w:hAnsi="Times New Roman" w:cs="Times New Roman"/>
      <w:kern w:val="0"/>
      <w:szCs w:val="18"/>
      <w:lang w:val="en-GB"/>
      <w14:ligatures w14:val="none"/>
    </w:rPr>
  </w:style>
  <w:style w:type="paragraph" w:customStyle="1" w:styleId="subhead">
    <w:name w:val="subhead"/>
    <w:basedOn w:val="Normal"/>
    <w:next w:val="Para1"/>
    <w:uiPriority w:val="99"/>
    <w:rsid w:val="003A45EC"/>
    <w:pPr>
      <w:spacing w:before="120" w:after="120"/>
      <w:jc w:val="center"/>
    </w:pPr>
    <w:rPr>
      <w:i/>
      <w:szCs w:val="20"/>
    </w:rPr>
  </w:style>
  <w:style w:type="character" w:styleId="LineNumber">
    <w:name w:val="line number"/>
    <w:basedOn w:val="DefaultParagraphFont"/>
    <w:uiPriority w:val="99"/>
    <w:semiHidden/>
    <w:unhideWhenUsed/>
    <w:rsid w:val="003A45EC"/>
  </w:style>
  <w:style w:type="paragraph" w:styleId="TOC4">
    <w:name w:val="toc 4"/>
    <w:basedOn w:val="Normal"/>
    <w:next w:val="Normal"/>
    <w:uiPriority w:val="39"/>
    <w:unhideWhenUsed/>
    <w:rsid w:val="003A45EC"/>
    <w:pPr>
      <w:spacing w:after="57" w:line="259" w:lineRule="auto"/>
      <w:ind w:left="850"/>
      <w:jc w:val="left"/>
    </w:pPr>
    <w:rPr>
      <w:rFonts w:asciiTheme="minorHAnsi" w:eastAsiaTheme="minorHAnsi" w:hAnsiTheme="minorHAnsi" w:cstheme="minorBidi"/>
      <w:szCs w:val="22"/>
      <w14:ligatures w14:val="standardContextual"/>
    </w:rPr>
  </w:style>
  <w:style w:type="paragraph" w:styleId="TOC5">
    <w:name w:val="toc 5"/>
    <w:basedOn w:val="Normal"/>
    <w:next w:val="Normal"/>
    <w:uiPriority w:val="39"/>
    <w:unhideWhenUsed/>
    <w:rsid w:val="003A45EC"/>
    <w:pPr>
      <w:spacing w:after="57" w:line="259" w:lineRule="auto"/>
      <w:ind w:left="1134"/>
      <w:jc w:val="left"/>
    </w:pPr>
    <w:rPr>
      <w:rFonts w:asciiTheme="minorHAnsi" w:eastAsiaTheme="minorHAnsi" w:hAnsiTheme="minorHAnsi" w:cstheme="minorBidi"/>
      <w:szCs w:val="22"/>
      <w14:ligatures w14:val="standardContextual"/>
    </w:rPr>
  </w:style>
  <w:style w:type="paragraph" w:styleId="TOC6">
    <w:name w:val="toc 6"/>
    <w:basedOn w:val="Normal"/>
    <w:next w:val="Normal"/>
    <w:uiPriority w:val="39"/>
    <w:unhideWhenUsed/>
    <w:rsid w:val="003A45EC"/>
    <w:pPr>
      <w:spacing w:after="57" w:line="259" w:lineRule="auto"/>
      <w:ind w:left="1417"/>
      <w:jc w:val="left"/>
    </w:pPr>
    <w:rPr>
      <w:rFonts w:asciiTheme="minorHAnsi" w:eastAsiaTheme="minorHAnsi" w:hAnsiTheme="minorHAnsi" w:cstheme="minorBidi"/>
      <w:szCs w:val="22"/>
      <w14:ligatures w14:val="standardContextual"/>
    </w:rPr>
  </w:style>
  <w:style w:type="paragraph" w:styleId="TOC7">
    <w:name w:val="toc 7"/>
    <w:basedOn w:val="Normal"/>
    <w:next w:val="Normal"/>
    <w:uiPriority w:val="39"/>
    <w:unhideWhenUsed/>
    <w:rsid w:val="003A45EC"/>
    <w:pPr>
      <w:spacing w:after="57" w:line="259" w:lineRule="auto"/>
      <w:ind w:left="1701"/>
      <w:jc w:val="left"/>
    </w:pPr>
    <w:rPr>
      <w:rFonts w:asciiTheme="minorHAnsi" w:eastAsiaTheme="minorHAnsi" w:hAnsiTheme="minorHAnsi" w:cstheme="minorBidi"/>
      <w:szCs w:val="22"/>
      <w14:ligatures w14:val="standardContextual"/>
    </w:rPr>
  </w:style>
  <w:style w:type="paragraph" w:styleId="TOC8">
    <w:name w:val="toc 8"/>
    <w:basedOn w:val="Normal"/>
    <w:next w:val="Normal"/>
    <w:uiPriority w:val="39"/>
    <w:unhideWhenUsed/>
    <w:rsid w:val="003A45EC"/>
    <w:pPr>
      <w:spacing w:after="57" w:line="259" w:lineRule="auto"/>
      <w:ind w:left="1984"/>
      <w:jc w:val="left"/>
    </w:pPr>
    <w:rPr>
      <w:rFonts w:asciiTheme="minorHAnsi" w:eastAsiaTheme="minorHAnsi" w:hAnsiTheme="minorHAnsi" w:cstheme="minorBidi"/>
      <w:szCs w:val="22"/>
      <w14:ligatures w14:val="standardContextual"/>
    </w:rPr>
  </w:style>
  <w:style w:type="character" w:customStyle="1" w:styleId="author">
    <w:name w:val="author"/>
    <w:basedOn w:val="DefaultParagraphFont"/>
    <w:rsid w:val="003A45EC"/>
  </w:style>
  <w:style w:type="paragraph" w:styleId="BalloonText">
    <w:name w:val="Balloon Text"/>
    <w:basedOn w:val="Normal"/>
    <w:link w:val="BalloonTextChar"/>
    <w:uiPriority w:val="99"/>
    <w:unhideWhenUsed/>
    <w:rsid w:val="003A45EC"/>
    <w:pPr>
      <w:jc w:val="left"/>
    </w:pPr>
    <w:rPr>
      <w:rFonts w:ascii="Segoe UI" w:eastAsiaTheme="minorHAnsi" w:hAnsi="Segoe UI" w:cs="Segoe UI"/>
      <w:sz w:val="18"/>
      <w:szCs w:val="18"/>
      <w14:ligatures w14:val="standardContextual"/>
    </w:rPr>
  </w:style>
  <w:style w:type="character" w:customStyle="1" w:styleId="BalloonTextChar">
    <w:name w:val="Balloon Text Char"/>
    <w:basedOn w:val="DefaultParagraphFont"/>
    <w:link w:val="BalloonText"/>
    <w:uiPriority w:val="99"/>
    <w:rsid w:val="003A45EC"/>
    <w:rPr>
      <w:rFonts w:ascii="Segoe UI" w:eastAsiaTheme="minorHAnsi" w:hAnsi="Segoe UI" w:cs="Segoe UI"/>
      <w:kern w:val="0"/>
      <w:sz w:val="18"/>
      <w:szCs w:val="18"/>
      <w:lang w:val="en-GB"/>
    </w:rPr>
  </w:style>
  <w:style w:type="character" w:customStyle="1" w:styleId="None">
    <w:name w:val="None"/>
    <w:rsid w:val="003A45EC"/>
  </w:style>
  <w:style w:type="numbering" w:customStyle="1" w:styleId="Bullets">
    <w:name w:val="Bullets"/>
    <w:rsid w:val="003A45EC"/>
    <w:pPr>
      <w:numPr>
        <w:numId w:val="29"/>
      </w:numPr>
    </w:pPr>
  </w:style>
  <w:style w:type="character" w:customStyle="1" w:styleId="hi">
    <w:name w:val="hi"/>
    <w:basedOn w:val="DefaultParagraphFont"/>
    <w:rsid w:val="003A45EC"/>
  </w:style>
  <w:style w:type="character" w:styleId="Strong">
    <w:name w:val="Strong"/>
    <w:basedOn w:val="DefaultParagraphFont"/>
    <w:uiPriority w:val="22"/>
    <w:qFormat/>
    <w:rsid w:val="003A45EC"/>
    <w:rPr>
      <w:b/>
      <w:bCs/>
    </w:rPr>
  </w:style>
  <w:style w:type="character" w:customStyle="1" w:styleId="cit-volume">
    <w:name w:val="cit-volume"/>
    <w:basedOn w:val="DefaultParagraphFont"/>
    <w:rsid w:val="003A45EC"/>
  </w:style>
  <w:style w:type="character" w:customStyle="1" w:styleId="cit-issue">
    <w:name w:val="cit-issue"/>
    <w:basedOn w:val="DefaultParagraphFont"/>
    <w:rsid w:val="003A45EC"/>
  </w:style>
  <w:style w:type="character" w:customStyle="1" w:styleId="cit-pagerange">
    <w:name w:val="cit-pagerange"/>
    <w:basedOn w:val="DefaultParagraphFont"/>
    <w:rsid w:val="003A45EC"/>
  </w:style>
  <w:style w:type="paragraph" w:customStyle="1" w:styleId="pf0">
    <w:name w:val="pf0"/>
    <w:basedOn w:val="Normal"/>
    <w:rsid w:val="003A45EC"/>
    <w:pPr>
      <w:spacing w:before="100" w:beforeAutospacing="1" w:after="100" w:afterAutospacing="1"/>
      <w:jc w:val="left"/>
    </w:pPr>
    <w:rPr>
      <w:sz w:val="24"/>
      <w:lang w:val="en-AU" w:eastAsia="en-AU"/>
    </w:rPr>
  </w:style>
  <w:style w:type="character" w:customStyle="1" w:styleId="A3">
    <w:name w:val="A3"/>
    <w:uiPriority w:val="99"/>
    <w:rsid w:val="003A45EC"/>
    <w:rPr>
      <w:rFonts w:cs="Proxima Nova"/>
      <w:b/>
      <w:bCs/>
      <w:color w:val="57585A"/>
      <w:sz w:val="18"/>
      <w:szCs w:val="18"/>
    </w:rPr>
  </w:style>
  <w:style w:type="character" w:customStyle="1" w:styleId="cf11">
    <w:name w:val="cf11"/>
    <w:basedOn w:val="DefaultParagraphFont"/>
    <w:rsid w:val="003A45EC"/>
    <w:rPr>
      <w:rFonts w:ascii="Segoe UI" w:hAnsi="Segoe UI" w:cs="Segoe UI" w:hint="default"/>
      <w:sz w:val="18"/>
      <w:szCs w:val="18"/>
    </w:rPr>
  </w:style>
  <w:style w:type="character" w:customStyle="1" w:styleId="doi">
    <w:name w:val="doi"/>
    <w:basedOn w:val="DefaultParagraphFont"/>
    <w:rsid w:val="003A45EC"/>
  </w:style>
  <w:style w:type="character" w:customStyle="1" w:styleId="anchor-text">
    <w:name w:val="anchor-text"/>
    <w:basedOn w:val="DefaultParagraphFont"/>
    <w:rsid w:val="003A45EC"/>
  </w:style>
  <w:style w:type="character" w:customStyle="1" w:styleId="button-link-text">
    <w:name w:val="button-link-text"/>
    <w:basedOn w:val="DefaultParagraphFont"/>
    <w:rsid w:val="003A45EC"/>
  </w:style>
  <w:style w:type="character" w:customStyle="1" w:styleId="react-xocs-alternative-link">
    <w:name w:val="react-xocs-alternative-link"/>
    <w:basedOn w:val="DefaultParagraphFont"/>
    <w:rsid w:val="003A45EC"/>
  </w:style>
  <w:style w:type="character" w:customStyle="1" w:styleId="given-name">
    <w:name w:val="given-name"/>
    <w:basedOn w:val="DefaultParagraphFont"/>
    <w:rsid w:val="003A45EC"/>
  </w:style>
  <w:style w:type="character" w:customStyle="1" w:styleId="text">
    <w:name w:val="text"/>
    <w:basedOn w:val="DefaultParagraphFont"/>
    <w:rsid w:val="003A45EC"/>
  </w:style>
  <w:style w:type="character" w:customStyle="1" w:styleId="author-ref">
    <w:name w:val="author-ref"/>
    <w:basedOn w:val="DefaultParagraphFont"/>
    <w:rsid w:val="003A45EC"/>
  </w:style>
  <w:style w:type="character" w:customStyle="1" w:styleId="title-text">
    <w:name w:val="title-text"/>
    <w:basedOn w:val="DefaultParagraphFont"/>
    <w:rsid w:val="003A45EC"/>
  </w:style>
  <w:style w:type="character" w:customStyle="1" w:styleId="NormalWebChar">
    <w:name w:val="Normal (Web) Char"/>
    <w:basedOn w:val="DefaultParagraphFont"/>
    <w:link w:val="NormalWeb"/>
    <w:uiPriority w:val="99"/>
    <w:rsid w:val="003A45EC"/>
    <w:rPr>
      <w:rFonts w:ascii="Times New Roman" w:eastAsia="Times New Roman" w:hAnsi="Times New Roman" w:cs="Times New Roman"/>
      <w:kern w:val="0"/>
      <w:lang w:val="en-US"/>
      <w14:ligatures w14:val="none"/>
    </w:rPr>
  </w:style>
  <w:style w:type="paragraph" w:customStyle="1" w:styleId="msonormal0">
    <w:name w:val="msonormal"/>
    <w:basedOn w:val="Normal"/>
    <w:uiPriority w:val="99"/>
    <w:rsid w:val="003A45EC"/>
    <w:pPr>
      <w:spacing w:before="100" w:beforeAutospacing="1" w:after="100" w:afterAutospacing="1"/>
    </w:pPr>
    <w:rPr>
      <w:szCs w:val="22"/>
      <w:lang w:val="en-US"/>
    </w:rPr>
  </w:style>
  <w:style w:type="character" w:styleId="Mention">
    <w:name w:val="Mention"/>
    <w:basedOn w:val="DefaultParagraphFont"/>
    <w:uiPriority w:val="99"/>
    <w:unhideWhenUsed/>
    <w:rsid w:val="003A45EC"/>
    <w:rPr>
      <w:color w:val="2B579A"/>
      <w:shd w:val="clear" w:color="auto" w:fill="E1DFDD"/>
    </w:rPr>
  </w:style>
  <w:style w:type="paragraph" w:customStyle="1" w:styleId="paragraph">
    <w:name w:val="paragraph"/>
    <w:basedOn w:val="Normal"/>
    <w:rsid w:val="003A45EC"/>
    <w:pPr>
      <w:spacing w:before="100" w:beforeAutospacing="1" w:after="100" w:afterAutospacing="1"/>
      <w:jc w:val="left"/>
    </w:pPr>
    <w:rPr>
      <w:sz w:val="24"/>
      <w:lang w:val="en-US" w:eastAsia="zh-CN"/>
    </w:rPr>
  </w:style>
  <w:style w:type="character" w:customStyle="1" w:styleId="normaltextrun">
    <w:name w:val="normaltextrun"/>
    <w:basedOn w:val="DefaultParagraphFont"/>
    <w:rsid w:val="003A45EC"/>
  </w:style>
  <w:style w:type="character" w:customStyle="1" w:styleId="tabchar">
    <w:name w:val="tabchar"/>
    <w:basedOn w:val="DefaultParagraphFont"/>
    <w:rsid w:val="003A45EC"/>
  </w:style>
  <w:style w:type="paragraph" w:customStyle="1" w:styleId="EndNoteBibliographyTitle">
    <w:name w:val="EndNote Bibliography Title"/>
    <w:basedOn w:val="Normal"/>
    <w:link w:val="EndNoteBibliographyTitleChar"/>
    <w:rsid w:val="003A45EC"/>
    <w:pPr>
      <w:spacing w:before="120"/>
      <w:jc w:val="center"/>
    </w:pPr>
    <w:rPr>
      <w:rFonts w:ascii="Calibri" w:hAnsi="Calibri" w:cs="Calibri"/>
      <w:noProof/>
      <w:szCs w:val="22"/>
      <w:lang w:val="en-US"/>
    </w:rPr>
  </w:style>
  <w:style w:type="character" w:customStyle="1" w:styleId="EndNoteBibliographyTitleChar">
    <w:name w:val="EndNote Bibliography Title Char"/>
    <w:basedOn w:val="NormalWebChar"/>
    <w:link w:val="EndNoteBibliographyTitle"/>
    <w:rsid w:val="003A45EC"/>
    <w:rPr>
      <w:rFonts w:ascii="Calibri" w:eastAsia="Times New Roman" w:hAnsi="Calibri" w:cs="Calibri"/>
      <w:noProof/>
      <w:kern w:val="0"/>
      <w:lang w:val="en-US"/>
      <w14:ligatures w14:val="none"/>
    </w:rPr>
  </w:style>
  <w:style w:type="paragraph" w:customStyle="1" w:styleId="EndNoteBibliography">
    <w:name w:val="EndNote Bibliography"/>
    <w:basedOn w:val="Normal"/>
    <w:link w:val="EndNoteBibliographyChar"/>
    <w:rsid w:val="003A45EC"/>
    <w:pPr>
      <w:spacing w:before="120" w:after="120"/>
    </w:pPr>
    <w:rPr>
      <w:rFonts w:ascii="Calibri" w:hAnsi="Calibri" w:cs="Calibri"/>
      <w:noProof/>
      <w:szCs w:val="22"/>
      <w:lang w:val="en-US"/>
    </w:rPr>
  </w:style>
  <w:style w:type="character" w:customStyle="1" w:styleId="EndNoteBibliographyChar">
    <w:name w:val="EndNote Bibliography Char"/>
    <w:basedOn w:val="NormalWebChar"/>
    <w:link w:val="EndNoteBibliography"/>
    <w:rsid w:val="003A45EC"/>
    <w:rPr>
      <w:rFonts w:ascii="Calibri" w:eastAsia="Times New Roman" w:hAnsi="Calibri" w:cs="Calibri"/>
      <w:noProof/>
      <w:kern w:val="0"/>
      <w:lang w:val="en-US"/>
      <w14:ligatures w14:val="none"/>
    </w:rPr>
  </w:style>
  <w:style w:type="paragraph" w:customStyle="1" w:styleId="Pa12">
    <w:name w:val="Pa12"/>
    <w:basedOn w:val="Default"/>
    <w:next w:val="Default"/>
    <w:uiPriority w:val="99"/>
    <w:rsid w:val="003A45EC"/>
    <w:pPr>
      <w:spacing w:line="221" w:lineRule="atLeast"/>
    </w:pPr>
    <w:rPr>
      <w:rFonts w:ascii="Museo Slab 900" w:eastAsiaTheme="minorHAnsi" w:hAnsi="Museo Slab 900" w:cstheme="minorBidi"/>
      <w:color w:val="auto"/>
      <w:lang w:val="en-GB"/>
      <w14:ligatures w14:val="none"/>
    </w:rPr>
  </w:style>
  <w:style w:type="paragraph" w:customStyle="1" w:styleId="Pa1">
    <w:name w:val="Pa1"/>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Pa16">
    <w:name w:val="Pa16"/>
    <w:basedOn w:val="Default"/>
    <w:next w:val="Default"/>
    <w:uiPriority w:val="99"/>
    <w:rsid w:val="003A45EC"/>
    <w:pPr>
      <w:spacing w:line="281" w:lineRule="atLeast"/>
    </w:pPr>
    <w:rPr>
      <w:rFonts w:ascii="Museo Slab 900" w:eastAsiaTheme="minorHAnsi" w:hAnsi="Museo Slab 900" w:cstheme="minorBidi"/>
      <w:color w:val="auto"/>
      <w:lang w:val="en-GB"/>
      <w14:ligatures w14:val="none"/>
    </w:rPr>
  </w:style>
  <w:style w:type="paragraph" w:customStyle="1" w:styleId="Pa11">
    <w:name w:val="Pa11"/>
    <w:basedOn w:val="Default"/>
    <w:next w:val="Default"/>
    <w:uiPriority w:val="99"/>
    <w:rsid w:val="003A45EC"/>
    <w:pPr>
      <w:spacing w:line="241" w:lineRule="atLeast"/>
    </w:pPr>
    <w:rPr>
      <w:rFonts w:ascii="Proxima Nova" w:eastAsiaTheme="minorHAnsi" w:hAnsi="Proxima Nova" w:cstheme="minorBidi"/>
      <w:color w:val="auto"/>
      <w:lang w:val="en-GB"/>
      <w14:ligatures w14:val="none"/>
    </w:rPr>
  </w:style>
  <w:style w:type="character" w:customStyle="1" w:styleId="A8">
    <w:name w:val="A8"/>
    <w:uiPriority w:val="99"/>
    <w:rsid w:val="003A45EC"/>
    <w:rPr>
      <w:rFonts w:cs="Proxima Nova"/>
      <w:b/>
      <w:bCs/>
      <w:color w:val="00628E"/>
      <w:sz w:val="16"/>
      <w:szCs w:val="16"/>
    </w:rPr>
  </w:style>
  <w:style w:type="paragraph" w:customStyle="1" w:styleId="Pa28">
    <w:name w:val="Pa28"/>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Pa34">
    <w:name w:val="Pa34"/>
    <w:basedOn w:val="Default"/>
    <w:next w:val="Default"/>
    <w:uiPriority w:val="99"/>
    <w:rsid w:val="003A45EC"/>
    <w:pPr>
      <w:spacing w:line="241" w:lineRule="atLeast"/>
    </w:pPr>
    <w:rPr>
      <w:rFonts w:ascii="Museo Slab 900" w:eastAsiaTheme="minorHAnsi" w:hAnsi="Museo Slab 900" w:cstheme="minorBidi"/>
      <w:color w:val="auto"/>
      <w:lang w:val="en-GB"/>
      <w14:ligatures w14:val="none"/>
    </w:rPr>
  </w:style>
  <w:style w:type="paragraph" w:customStyle="1" w:styleId="Pa5">
    <w:name w:val="Pa5"/>
    <w:basedOn w:val="Default"/>
    <w:next w:val="Default"/>
    <w:uiPriority w:val="99"/>
    <w:rsid w:val="003A45EC"/>
    <w:pPr>
      <w:spacing w:line="181" w:lineRule="atLeast"/>
    </w:pPr>
    <w:rPr>
      <w:rFonts w:ascii="Museo Slab 900" w:eastAsiaTheme="minorHAnsi" w:hAnsi="Museo Slab 900" w:cstheme="minorBidi"/>
      <w:color w:val="auto"/>
      <w:lang w:val="en-GB"/>
      <w14:ligatures w14:val="none"/>
    </w:rPr>
  </w:style>
  <w:style w:type="paragraph" w:customStyle="1" w:styleId="EndNoteCategoryHeading">
    <w:name w:val="EndNote Category Heading"/>
    <w:basedOn w:val="Normal"/>
    <w:link w:val="EndNoteCategoryHeadingChar"/>
    <w:rsid w:val="003A45EC"/>
    <w:pPr>
      <w:numPr>
        <w:numId w:val="28"/>
      </w:numPr>
      <w:spacing w:before="120" w:after="120" w:line="259" w:lineRule="auto"/>
      <w:ind w:left="0" w:firstLine="0"/>
      <w:jc w:val="left"/>
    </w:pPr>
    <w:rPr>
      <w:rFonts w:eastAsiaTheme="minorHAnsi"/>
      <w:b/>
      <w:noProof/>
      <w:lang w:val="en-US"/>
    </w:rPr>
  </w:style>
  <w:style w:type="character" w:customStyle="1" w:styleId="EndNoteCategoryHeadingChar">
    <w:name w:val="EndNote Category Heading Char"/>
    <w:basedOn w:val="ListParagraphChar"/>
    <w:link w:val="EndNoteCategoryHeading"/>
    <w:rsid w:val="003A45EC"/>
    <w:rPr>
      <w:rFonts w:ascii="Times New Roman" w:eastAsiaTheme="minorHAnsi" w:hAnsi="Times New Roman" w:cs="Times New Roman"/>
      <w:b/>
      <w:noProof/>
      <w:kern w:val="0"/>
      <w:szCs w:val="24"/>
      <w:lang w:val="en-US"/>
      <w14:ligatures w14:val="none"/>
    </w:rPr>
  </w:style>
  <w:style w:type="character" w:customStyle="1" w:styleId="A12">
    <w:name w:val="A12"/>
    <w:uiPriority w:val="99"/>
    <w:rsid w:val="003A45EC"/>
    <w:rPr>
      <w:rFonts w:cs="Proxima Nova"/>
      <w:color w:val="57585A"/>
      <w:sz w:val="15"/>
      <w:szCs w:val="15"/>
    </w:rPr>
  </w:style>
  <w:style w:type="paragraph" w:customStyle="1" w:styleId="Pa19">
    <w:name w:val="Pa19"/>
    <w:basedOn w:val="Default"/>
    <w:next w:val="Default"/>
    <w:uiPriority w:val="99"/>
    <w:rsid w:val="003A45EC"/>
    <w:pPr>
      <w:spacing w:line="181" w:lineRule="atLeast"/>
    </w:pPr>
    <w:rPr>
      <w:rFonts w:ascii="Proxima Nova Extrabold" w:eastAsiaTheme="minorHAnsi" w:hAnsi="Proxima Nova Extrabold" w:cstheme="minorBidi"/>
      <w:color w:val="auto"/>
      <w:lang w:val="en-GB"/>
      <w14:ligatures w14:val="none"/>
    </w:rPr>
  </w:style>
  <w:style w:type="character" w:customStyle="1" w:styleId="u-font-serif">
    <w:name w:val="u-font-serif"/>
    <w:basedOn w:val="DefaultParagraphFont"/>
    <w:rsid w:val="003A45EC"/>
  </w:style>
  <w:style w:type="character" w:styleId="PageNumber">
    <w:name w:val="page number"/>
    <w:basedOn w:val="DefaultParagraphFont"/>
    <w:uiPriority w:val="99"/>
    <w:semiHidden/>
    <w:unhideWhenUsed/>
    <w:rsid w:val="003A45EC"/>
  </w:style>
  <w:style w:type="paragraph" w:customStyle="1" w:styleId="CharCharCharCharCar">
    <w:name w:val="Char Char Char Char Car"/>
    <w:basedOn w:val="Normal"/>
    <w:rsid w:val="003A45EC"/>
    <w:pPr>
      <w:spacing w:after="160" w:line="240" w:lineRule="exact"/>
      <w:jc w:val="right"/>
    </w:pPr>
    <w:rPr>
      <w:rFonts w:ascii="Calibri" w:hAnsi="Calibri" w:cs="Arial"/>
      <w:szCs w:val="22"/>
      <w:lang w:val="es-MX"/>
    </w:rPr>
  </w:style>
  <w:style w:type="character" w:customStyle="1" w:styleId="c-bibliographic-informationvalue">
    <w:name w:val="c-bibliographic-information__value"/>
    <w:basedOn w:val="DefaultParagraphFont"/>
    <w:rsid w:val="003A45EC"/>
  </w:style>
  <w:style w:type="character" w:customStyle="1" w:styleId="id-label">
    <w:name w:val="id-label"/>
    <w:basedOn w:val="DefaultParagraphFont"/>
    <w:rsid w:val="003A45EC"/>
  </w:style>
  <w:style w:type="paragraph" w:styleId="Bibliography">
    <w:name w:val="Bibliography"/>
    <w:basedOn w:val="Normal"/>
    <w:next w:val="Normal"/>
    <w:uiPriority w:val="37"/>
    <w:semiHidden/>
    <w:unhideWhenUsed/>
    <w:rsid w:val="003A45EC"/>
    <w:pPr>
      <w:spacing w:before="120" w:after="120"/>
    </w:pPr>
    <w:rPr>
      <w:rFonts w:asciiTheme="minorHAnsi" w:eastAsiaTheme="minorHAnsi" w:hAnsiTheme="minorHAnsi"/>
      <w:kern w:val="2"/>
      <w:szCs w:val="22"/>
      <w:lang w:val="en-US"/>
      <w14:ligatures w14:val="standardContextual"/>
    </w:rPr>
  </w:style>
  <w:style w:type="character" w:customStyle="1" w:styleId="ColourfulListAccent1Char">
    <w:name w:val="Colourful List – Accent 1 Char"/>
    <w:link w:val="ColorfulList-Accent1"/>
    <w:uiPriority w:val="34"/>
    <w:semiHidden/>
    <w:qFormat/>
    <w:locked/>
    <w:rsid w:val="003A45EC"/>
    <w:rPr>
      <w:szCs w:val="22"/>
      <w:lang w:val="en-US"/>
    </w:rPr>
  </w:style>
  <w:style w:type="table" w:styleId="ColorfulList-Accent1">
    <w:name w:val="Colorful List Accent 1"/>
    <w:basedOn w:val="TableNormal"/>
    <w:link w:val="ColourfulListAccent1Char"/>
    <w:uiPriority w:val="34"/>
    <w:semiHidden/>
    <w:unhideWhenUsed/>
    <w:rsid w:val="003A45EC"/>
    <w:pPr>
      <w:spacing w:after="0" w:line="240" w:lineRule="auto"/>
    </w:pPr>
    <w:rPr>
      <w:lang w:val="en-US"/>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c-article-author-listitem">
    <w:name w:val="c-article-author-list__item"/>
    <w:basedOn w:val="Normal"/>
    <w:rsid w:val="003A45EC"/>
    <w:pPr>
      <w:spacing w:before="100" w:beforeAutospacing="1" w:after="100" w:afterAutospacing="1"/>
      <w:jc w:val="left"/>
    </w:pPr>
    <w:rPr>
      <w:sz w:val="24"/>
      <w:lang w:val="fi-FI" w:eastAsia="fi-FI"/>
    </w:rPr>
  </w:style>
  <w:style w:type="paragraph" w:customStyle="1" w:styleId="c-article-info-details">
    <w:name w:val="c-article-info-details"/>
    <w:basedOn w:val="Normal"/>
    <w:rsid w:val="003A45EC"/>
    <w:pPr>
      <w:spacing w:before="100" w:beforeAutospacing="1" w:after="100" w:afterAutospacing="1"/>
      <w:jc w:val="left"/>
    </w:pPr>
    <w:rPr>
      <w:sz w:val="24"/>
      <w:lang w:val="fi-FI" w:eastAsia="fi-FI"/>
    </w:rPr>
  </w:style>
  <w:style w:type="character" w:customStyle="1" w:styleId="u-visually-hidden">
    <w:name w:val="u-visually-hidden"/>
    <w:basedOn w:val="DefaultParagraphFont"/>
    <w:rsid w:val="003A45EC"/>
  </w:style>
  <w:style w:type="character" w:customStyle="1" w:styleId="al-author-name-more">
    <w:name w:val="al-author-name-more"/>
    <w:basedOn w:val="DefaultParagraphFont"/>
    <w:rsid w:val="003A45EC"/>
  </w:style>
  <w:style w:type="character" w:customStyle="1" w:styleId="delimiter">
    <w:name w:val="delimiter"/>
    <w:basedOn w:val="DefaultParagraphFont"/>
    <w:rsid w:val="003A45EC"/>
  </w:style>
  <w:style w:type="character" w:customStyle="1" w:styleId="apple-converted-space">
    <w:name w:val="apple-converted-space"/>
    <w:basedOn w:val="DefaultParagraphFont"/>
    <w:rsid w:val="003A45EC"/>
  </w:style>
  <w:style w:type="paragraph" w:styleId="BodyText2">
    <w:name w:val="Body Text 2"/>
    <w:basedOn w:val="Normal"/>
    <w:link w:val="BodyText2Char"/>
    <w:uiPriority w:val="99"/>
    <w:unhideWhenUsed/>
    <w:rsid w:val="003A45EC"/>
    <w:pPr>
      <w:pBdr>
        <w:top w:val="nil"/>
        <w:left w:val="nil"/>
        <w:bottom w:val="nil"/>
        <w:right w:val="nil"/>
        <w:between w:val="nil"/>
      </w:pBdr>
      <w:spacing w:before="240" w:line="276" w:lineRule="auto"/>
    </w:pPr>
    <w:rPr>
      <w:szCs w:val="22"/>
      <w14:ligatures w14:val="standardContextual"/>
    </w:rPr>
  </w:style>
  <w:style w:type="character" w:customStyle="1" w:styleId="BodyText2Char">
    <w:name w:val="Body Text 2 Char"/>
    <w:basedOn w:val="DefaultParagraphFont"/>
    <w:link w:val="BodyText2"/>
    <w:uiPriority w:val="99"/>
    <w:rsid w:val="003A45EC"/>
    <w:rPr>
      <w:rFonts w:ascii="Times New Roman" w:eastAsia="Times New Roman" w:hAnsi="Times New Roman" w:cs="Times New Roman"/>
      <w:kern w:val="0"/>
      <w:lang w:val="en-GB"/>
    </w:rPr>
  </w:style>
  <w:style w:type="table" w:customStyle="1" w:styleId="GridTable5Dark-Accent11">
    <w:name w:val="Grid Table 5 Dark - Accent 1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1">
    <w:name w:val="Grid Table 5 Dark - Accent 41"/>
    <w:basedOn w:val="TableNormal"/>
    <w:uiPriority w:val="99"/>
    <w:rsid w:val="003A45EC"/>
    <w:pPr>
      <w:spacing w:after="0" w:line="240" w:lineRule="auto"/>
    </w:pPr>
    <w:rPr>
      <w:rFonts w:eastAsiaTheme="minorHAnsi"/>
      <w:kern w:val="0"/>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customStyle="1" w:styleId="gmail-apple-converted-space">
    <w:name w:val="gmail-apple-converted-space"/>
    <w:basedOn w:val="DefaultParagraphFont"/>
    <w:rsid w:val="003A45EC"/>
  </w:style>
  <w:style w:type="paragraph" w:styleId="BodyText3">
    <w:name w:val="Body Text 3"/>
    <w:basedOn w:val="Normal"/>
    <w:link w:val="BodyText3Char"/>
    <w:uiPriority w:val="99"/>
    <w:unhideWhenUsed/>
    <w:rsid w:val="003A45EC"/>
    <w:pPr>
      <w:spacing w:after="160" w:line="276" w:lineRule="auto"/>
    </w:pPr>
    <w:rPr>
      <w:rFonts w:eastAsiaTheme="minorHAnsi"/>
      <w:color w:val="000000" w:themeColor="text1"/>
      <w:szCs w:val="22"/>
      <w14:ligatures w14:val="standardContextual"/>
    </w:rPr>
  </w:style>
  <w:style w:type="character" w:customStyle="1" w:styleId="BodyText3Char">
    <w:name w:val="Body Text 3 Char"/>
    <w:basedOn w:val="DefaultParagraphFont"/>
    <w:link w:val="BodyText3"/>
    <w:uiPriority w:val="99"/>
    <w:rsid w:val="003A45EC"/>
    <w:rPr>
      <w:rFonts w:ascii="Times New Roman" w:eastAsiaTheme="minorHAnsi" w:hAnsi="Times New Roman" w:cs="Times New Roman"/>
      <w:color w:val="000000" w:themeColor="text1"/>
      <w:kern w:val="0"/>
      <w:lang w:val="en-GB"/>
    </w:rPr>
  </w:style>
  <w:style w:type="character" w:customStyle="1" w:styleId="hgkelc">
    <w:name w:val="hgkelc"/>
    <w:basedOn w:val="DefaultParagraphFont"/>
    <w:rsid w:val="003A45EC"/>
  </w:style>
  <w:style w:type="paragraph" w:customStyle="1" w:styleId="loaitem">
    <w:name w:val="loa__item"/>
    <w:basedOn w:val="Normal"/>
    <w:rsid w:val="003A45EC"/>
    <w:pPr>
      <w:spacing w:before="100" w:beforeAutospacing="1" w:after="100" w:afterAutospacing="1"/>
      <w:jc w:val="left"/>
    </w:pPr>
    <w:rPr>
      <w:sz w:val="24"/>
      <w:lang w:val="en-CA" w:eastAsia="en-CA"/>
    </w:rPr>
  </w:style>
  <w:style w:type="character" w:customStyle="1" w:styleId="article-headerdoi">
    <w:name w:val="article-header__doi"/>
    <w:basedOn w:val="DefaultParagraphFont"/>
    <w:rsid w:val="003A45EC"/>
  </w:style>
  <w:style w:type="character" w:customStyle="1" w:styleId="article-headerdoilabel">
    <w:name w:val="article-header__doi__label"/>
    <w:basedOn w:val="DefaultParagraphFont"/>
    <w:rsid w:val="003A45EC"/>
  </w:style>
  <w:style w:type="character" w:customStyle="1" w:styleId="article-headerpages">
    <w:name w:val="article-header__pages"/>
    <w:basedOn w:val="DefaultParagraphFont"/>
    <w:rsid w:val="003A45EC"/>
  </w:style>
  <w:style w:type="character" w:customStyle="1" w:styleId="article-headerdate">
    <w:name w:val="article-header__date"/>
    <w:basedOn w:val="DefaultParagraphFont"/>
    <w:rsid w:val="003A45EC"/>
  </w:style>
  <w:style w:type="character" w:customStyle="1" w:styleId="coverdate">
    <w:name w:val="coverdate"/>
    <w:basedOn w:val="DefaultParagraphFont"/>
    <w:rsid w:val="003A45EC"/>
  </w:style>
  <w:style w:type="character" w:customStyle="1" w:styleId="volume">
    <w:name w:val="volume"/>
    <w:basedOn w:val="DefaultParagraphFont"/>
    <w:rsid w:val="003A45EC"/>
  </w:style>
  <w:style w:type="character" w:customStyle="1" w:styleId="issue">
    <w:name w:val="issue"/>
    <w:basedOn w:val="DefaultParagraphFont"/>
    <w:rsid w:val="003A45EC"/>
  </w:style>
  <w:style w:type="paragraph" w:customStyle="1" w:styleId="a">
    <w:name w:val="基因一层"/>
    <w:basedOn w:val="Para10"/>
    <w:link w:val="Char"/>
    <w:qFormat/>
    <w:rsid w:val="00CF6BF8"/>
    <w:pPr>
      <w:numPr>
        <w:numId w:val="0"/>
      </w:numPr>
    </w:pPr>
    <w:rPr>
      <w:rFonts w:ascii="SimHei" w:eastAsia="SimHei"/>
      <w:sz w:val="28"/>
      <w:szCs w:val="28"/>
      <w:lang w:val="en-GB" w:eastAsia="zh-CN"/>
    </w:rPr>
  </w:style>
  <w:style w:type="character" w:customStyle="1" w:styleId="Para1Char">
    <w:name w:val="Para 1 Char"/>
    <w:basedOn w:val="DefaultParagraphFont"/>
    <w:link w:val="Para10"/>
    <w:rsid w:val="001578E0"/>
    <w:rPr>
      <w:rFonts w:ascii="Times New Roman" w:eastAsia="Times New Roman" w:hAnsi="Times New Roman" w:cs="Times New Roman"/>
      <w:kern w:val="0"/>
      <w:szCs w:val="24"/>
      <w14:ligatures w14:val="none"/>
    </w:rPr>
  </w:style>
  <w:style w:type="character" w:customStyle="1" w:styleId="Char">
    <w:name w:val="基因一层 Char"/>
    <w:basedOn w:val="Para1Char"/>
    <w:link w:val="a"/>
    <w:rsid w:val="00CF6BF8"/>
    <w:rPr>
      <w:rFonts w:ascii="SimHei" w:eastAsia="SimHei" w:hAnsi="Times New Roman" w:cs="Times New Roman"/>
      <w:kern w:val="0"/>
      <w:sz w:val="28"/>
      <w:szCs w:val="28"/>
      <w:lang w:val="en-GB" w:eastAsia="zh-CN"/>
      <w14:ligatures w14:val="none"/>
    </w:rPr>
  </w:style>
  <w:style w:type="paragraph" w:customStyle="1" w:styleId="a0">
    <w:name w:val="基因二层"/>
    <w:basedOn w:val="a"/>
    <w:link w:val="Char0"/>
    <w:qFormat/>
    <w:rsid w:val="0040608E"/>
    <w:rPr>
      <w:rFonts w:ascii="Times New Roman Bold" w:eastAsia="SimSun" w:hAnsi="Times New Roman Bold"/>
      <w:b/>
      <w:sz w:val="24"/>
    </w:rPr>
  </w:style>
  <w:style w:type="character" w:customStyle="1" w:styleId="Char0">
    <w:name w:val="基因二层 Char"/>
    <w:basedOn w:val="Char"/>
    <w:link w:val="a0"/>
    <w:rsid w:val="0040608E"/>
    <w:rPr>
      <w:rFonts w:ascii="Times New Roman Bold" w:eastAsia="SimHei" w:hAnsi="Times New Roman Bold" w:cs="Times New Roman"/>
      <w:b/>
      <w:kern w:val="0"/>
      <w:sz w:val="24"/>
      <w:szCs w:val="28"/>
      <w:lang w:val="en-GB" w:eastAsia="zh-CN"/>
      <w14:ligatures w14:val="none"/>
    </w:rPr>
  </w:style>
  <w:style w:type="paragraph" w:customStyle="1" w:styleId="a1">
    <w:name w:val="基因三层"/>
    <w:basedOn w:val="a"/>
    <w:link w:val="Char1"/>
    <w:qFormat/>
    <w:rsid w:val="006702F7"/>
    <w:rPr>
      <w:rFonts w:ascii="SimSun" w:eastAsia="SimSun" w:hAnsi="SimSun"/>
      <w:b/>
      <w:sz w:val="24"/>
    </w:rPr>
  </w:style>
  <w:style w:type="character" w:customStyle="1" w:styleId="Char1">
    <w:name w:val="基因三层 Char"/>
    <w:basedOn w:val="Char"/>
    <w:link w:val="a1"/>
    <w:rsid w:val="006702F7"/>
    <w:rPr>
      <w:rFonts w:ascii="SimSun" w:eastAsia="SimHei" w:hAnsi="SimSun" w:cs="Times New Roman"/>
      <w:b/>
      <w:kern w:val="0"/>
      <w:sz w:val="24"/>
      <w:szCs w:val="28"/>
      <w:lang w:val="en-GB" w:eastAsia="zh-CN"/>
      <w14:ligatures w14:val="none"/>
    </w:rPr>
  </w:style>
  <w:style w:type="paragraph" w:styleId="TOC9">
    <w:name w:val="toc 9"/>
    <w:basedOn w:val="Normal"/>
    <w:next w:val="Normal"/>
    <w:autoRedefine/>
    <w:uiPriority w:val="39"/>
    <w:unhideWhenUsed/>
    <w:rsid w:val="00041A88"/>
    <w:pPr>
      <w:spacing w:after="100" w:line="278" w:lineRule="auto"/>
      <w:ind w:left="1920"/>
      <w:jc w:val="left"/>
    </w:pPr>
    <w:rPr>
      <w:rFonts w:asciiTheme="minorHAnsi" w:eastAsia="SimSun" w:hAnsiTheme="minorHAnsi" w:cstheme="minorBidi"/>
      <w:kern w:val="2"/>
      <w:sz w:val="24"/>
      <w:lang w:val="en-US" w:eastAsia="zh-CN"/>
      <w14:ligatures w14:val="standardContextual"/>
    </w:rPr>
  </w:style>
  <w:style w:type="paragraph" w:customStyle="1" w:styleId="a2">
    <w:name w:val="基因图表"/>
    <w:link w:val="Char2"/>
    <w:qFormat/>
    <w:rsid w:val="00976F3B"/>
    <w:rPr>
      <w:rFonts w:ascii="SimSun" w:hAnsi="Times New Roman" w:cs="Times New Roman"/>
      <w:kern w:val="0"/>
      <w:sz w:val="24"/>
      <w:szCs w:val="24"/>
      <w:lang w:val="en-GB" w:eastAsia="zh-CN"/>
      <w14:ligatures w14:val="none"/>
    </w:rPr>
  </w:style>
  <w:style w:type="character" w:customStyle="1" w:styleId="Char2">
    <w:name w:val="基因图表 Char"/>
    <w:basedOn w:val="Para1Char"/>
    <w:link w:val="a2"/>
    <w:rsid w:val="00976F3B"/>
    <w:rPr>
      <w:rFonts w:ascii="SimSun" w:eastAsia="Times New Roman" w:hAnsi="Times New Roman" w:cs="Times New Roman"/>
      <w:kern w:val="0"/>
      <w:sz w:val="24"/>
      <w:szCs w:val="24"/>
      <w:lang w:val="en-GB" w:eastAsia="zh-CN"/>
      <w14:ligatures w14:val="none"/>
    </w:rPr>
  </w:style>
  <w:style w:type="paragraph" w:customStyle="1" w:styleId="a4">
    <w:name w:val="基因方框"/>
    <w:basedOn w:val="a2"/>
    <w:link w:val="Char3"/>
    <w:qFormat/>
    <w:rsid w:val="002309BF"/>
    <w:rPr>
      <w:rFonts w:hAnsi="Times New Roman Bold"/>
      <w:b/>
      <w:sz w:val="20"/>
    </w:rPr>
  </w:style>
  <w:style w:type="character" w:customStyle="1" w:styleId="Char3">
    <w:name w:val="基因方框 Char"/>
    <w:basedOn w:val="Char2"/>
    <w:link w:val="a4"/>
    <w:rsid w:val="002309BF"/>
    <w:rPr>
      <w:rFonts w:ascii="SimSun" w:eastAsia="Times New Roman" w:hAnsi="Times New Roman Bold" w:cs="Times New Roman"/>
      <w:b/>
      <w:kern w:val="0"/>
      <w:sz w:val="20"/>
      <w:szCs w:val="24"/>
      <w:lang w:val="en-GB"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824732">
      <w:bodyDiv w:val="1"/>
      <w:marLeft w:val="0"/>
      <w:marRight w:val="0"/>
      <w:marTop w:val="0"/>
      <w:marBottom w:val="0"/>
      <w:divBdr>
        <w:top w:val="none" w:sz="0" w:space="0" w:color="auto"/>
        <w:left w:val="none" w:sz="0" w:space="0" w:color="auto"/>
        <w:bottom w:val="none" w:sz="0" w:space="0" w:color="auto"/>
        <w:right w:val="none" w:sz="0" w:space="0" w:color="auto"/>
      </w:divBdr>
      <w:divsChild>
        <w:div w:id="123239586">
          <w:marLeft w:val="0"/>
          <w:marRight w:val="0"/>
          <w:marTop w:val="0"/>
          <w:marBottom w:val="0"/>
          <w:divBdr>
            <w:top w:val="none" w:sz="0" w:space="0" w:color="auto"/>
            <w:left w:val="none" w:sz="0" w:space="0" w:color="auto"/>
            <w:bottom w:val="none" w:sz="0" w:space="0" w:color="auto"/>
            <w:right w:val="none" w:sz="0" w:space="0" w:color="auto"/>
          </w:divBdr>
        </w:div>
        <w:div w:id="157119729">
          <w:marLeft w:val="0"/>
          <w:marRight w:val="0"/>
          <w:marTop w:val="0"/>
          <w:marBottom w:val="0"/>
          <w:divBdr>
            <w:top w:val="none" w:sz="0" w:space="0" w:color="auto"/>
            <w:left w:val="none" w:sz="0" w:space="0" w:color="auto"/>
            <w:bottom w:val="none" w:sz="0" w:space="0" w:color="auto"/>
            <w:right w:val="none" w:sz="0" w:space="0" w:color="auto"/>
          </w:divBdr>
        </w:div>
        <w:div w:id="395474106">
          <w:marLeft w:val="0"/>
          <w:marRight w:val="0"/>
          <w:marTop w:val="0"/>
          <w:marBottom w:val="0"/>
          <w:divBdr>
            <w:top w:val="none" w:sz="0" w:space="0" w:color="auto"/>
            <w:left w:val="none" w:sz="0" w:space="0" w:color="auto"/>
            <w:bottom w:val="none" w:sz="0" w:space="0" w:color="auto"/>
            <w:right w:val="none" w:sz="0" w:space="0" w:color="auto"/>
          </w:divBdr>
        </w:div>
        <w:div w:id="584337986">
          <w:marLeft w:val="0"/>
          <w:marRight w:val="0"/>
          <w:marTop w:val="0"/>
          <w:marBottom w:val="0"/>
          <w:divBdr>
            <w:top w:val="none" w:sz="0" w:space="0" w:color="auto"/>
            <w:left w:val="none" w:sz="0" w:space="0" w:color="auto"/>
            <w:bottom w:val="none" w:sz="0" w:space="0" w:color="auto"/>
            <w:right w:val="none" w:sz="0" w:space="0" w:color="auto"/>
          </w:divBdr>
        </w:div>
        <w:div w:id="753548858">
          <w:marLeft w:val="0"/>
          <w:marRight w:val="0"/>
          <w:marTop w:val="0"/>
          <w:marBottom w:val="0"/>
          <w:divBdr>
            <w:top w:val="none" w:sz="0" w:space="0" w:color="auto"/>
            <w:left w:val="none" w:sz="0" w:space="0" w:color="auto"/>
            <w:bottom w:val="none" w:sz="0" w:space="0" w:color="auto"/>
            <w:right w:val="none" w:sz="0" w:space="0" w:color="auto"/>
          </w:divBdr>
        </w:div>
        <w:div w:id="1156343642">
          <w:marLeft w:val="0"/>
          <w:marRight w:val="0"/>
          <w:marTop w:val="0"/>
          <w:marBottom w:val="0"/>
          <w:divBdr>
            <w:top w:val="none" w:sz="0" w:space="0" w:color="auto"/>
            <w:left w:val="none" w:sz="0" w:space="0" w:color="auto"/>
            <w:bottom w:val="none" w:sz="0" w:space="0" w:color="auto"/>
            <w:right w:val="none" w:sz="0" w:space="0" w:color="auto"/>
          </w:divBdr>
        </w:div>
        <w:div w:id="1388064806">
          <w:marLeft w:val="0"/>
          <w:marRight w:val="0"/>
          <w:marTop w:val="0"/>
          <w:marBottom w:val="0"/>
          <w:divBdr>
            <w:top w:val="none" w:sz="0" w:space="0" w:color="auto"/>
            <w:left w:val="none" w:sz="0" w:space="0" w:color="auto"/>
            <w:bottom w:val="none" w:sz="0" w:space="0" w:color="auto"/>
            <w:right w:val="none" w:sz="0" w:space="0" w:color="auto"/>
          </w:divBdr>
        </w:div>
        <w:div w:id="1541168537">
          <w:marLeft w:val="0"/>
          <w:marRight w:val="0"/>
          <w:marTop w:val="0"/>
          <w:marBottom w:val="0"/>
          <w:divBdr>
            <w:top w:val="none" w:sz="0" w:space="0" w:color="auto"/>
            <w:left w:val="none" w:sz="0" w:space="0" w:color="auto"/>
            <w:bottom w:val="none" w:sz="0" w:space="0" w:color="auto"/>
            <w:right w:val="none" w:sz="0" w:space="0" w:color="auto"/>
          </w:divBdr>
        </w:div>
        <w:div w:id="1668897951">
          <w:marLeft w:val="0"/>
          <w:marRight w:val="0"/>
          <w:marTop w:val="0"/>
          <w:marBottom w:val="0"/>
          <w:divBdr>
            <w:top w:val="none" w:sz="0" w:space="0" w:color="auto"/>
            <w:left w:val="none" w:sz="0" w:space="0" w:color="auto"/>
            <w:bottom w:val="none" w:sz="0" w:space="0" w:color="auto"/>
            <w:right w:val="none" w:sz="0" w:space="0" w:color="auto"/>
          </w:divBdr>
        </w:div>
        <w:div w:id="1697080117">
          <w:marLeft w:val="0"/>
          <w:marRight w:val="0"/>
          <w:marTop w:val="0"/>
          <w:marBottom w:val="0"/>
          <w:divBdr>
            <w:top w:val="none" w:sz="0" w:space="0" w:color="auto"/>
            <w:left w:val="none" w:sz="0" w:space="0" w:color="auto"/>
            <w:bottom w:val="none" w:sz="0" w:space="0" w:color="auto"/>
            <w:right w:val="none" w:sz="0" w:space="0" w:color="auto"/>
          </w:divBdr>
        </w:div>
        <w:div w:id="1703091435">
          <w:marLeft w:val="0"/>
          <w:marRight w:val="0"/>
          <w:marTop w:val="0"/>
          <w:marBottom w:val="0"/>
          <w:divBdr>
            <w:top w:val="none" w:sz="0" w:space="0" w:color="auto"/>
            <w:left w:val="none" w:sz="0" w:space="0" w:color="auto"/>
            <w:bottom w:val="none" w:sz="0" w:space="0" w:color="auto"/>
            <w:right w:val="none" w:sz="0" w:space="0" w:color="auto"/>
          </w:divBdr>
        </w:div>
        <w:div w:id="1712682118">
          <w:marLeft w:val="0"/>
          <w:marRight w:val="0"/>
          <w:marTop w:val="0"/>
          <w:marBottom w:val="0"/>
          <w:divBdr>
            <w:top w:val="none" w:sz="0" w:space="0" w:color="auto"/>
            <w:left w:val="none" w:sz="0" w:space="0" w:color="auto"/>
            <w:bottom w:val="none" w:sz="0" w:space="0" w:color="auto"/>
            <w:right w:val="none" w:sz="0" w:space="0" w:color="auto"/>
          </w:divBdr>
        </w:div>
        <w:div w:id="1780761452">
          <w:marLeft w:val="0"/>
          <w:marRight w:val="0"/>
          <w:marTop w:val="0"/>
          <w:marBottom w:val="0"/>
          <w:divBdr>
            <w:top w:val="none" w:sz="0" w:space="0" w:color="auto"/>
            <w:left w:val="none" w:sz="0" w:space="0" w:color="auto"/>
            <w:bottom w:val="none" w:sz="0" w:space="0" w:color="auto"/>
            <w:right w:val="none" w:sz="0" w:space="0" w:color="auto"/>
          </w:divBdr>
        </w:div>
        <w:div w:id="1889797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10-zh.pdf" TargetMode="External"/><Relationship Id="rId26" Type="http://schemas.openxmlformats.org/officeDocument/2006/relationships/image" Target="media/image7.emf"/><Relationship Id="rId39" Type="http://schemas.openxmlformats.org/officeDocument/2006/relationships/hyperlink" Target="https://www.fao.org/pest-and-pesticide-management/ipm/integrated-pest-management/en/" TargetMode="External"/><Relationship Id="rId21" Type="http://schemas.openxmlformats.org/officeDocument/2006/relationships/image" Target="media/image40.wmf"/><Relationship Id="rId34" Type="http://schemas.openxmlformats.org/officeDocument/2006/relationships/hyperlink" Target="https://www.zora.uzh.ch/id/eprint/195859/1/Swiss_Academies_Factsheets_2020_vol-15-no-4.pdf" TargetMode="External"/><Relationship Id="rId42" Type="http://schemas.openxmlformats.org/officeDocument/2006/relationships/hyperlink" Target="https://www.frontiersin.org/articles/10.3389/feart.2021.628315/full" TargetMode="External"/><Relationship Id="rId47" Type="http://schemas.openxmlformats.org/officeDocument/2006/relationships/hyperlink" Target="https://iris.who.int/bitstream/handle/10665/349442/9789240038400-eng.pdf?sequence=1" TargetMode="External"/><Relationship Id="rId50" Type="http://schemas.openxmlformats.org/officeDocument/2006/relationships/hyperlink" Target="https://www.who.int/news-room/fact-sheets/detail/chikungunya" TargetMode="External"/><Relationship Id="rId55" Type="http://schemas.openxmlformats.org/officeDocument/2006/relationships/hyperlink" Target="https://www.who.int/news-room/fact-sheets/detail/yellow-fever"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cbd.int/doc/decisions/cop-07/full/cop-07-dec-zh.pdf" TargetMode="External"/><Relationship Id="rId11" Type="http://schemas.openxmlformats.org/officeDocument/2006/relationships/image" Target="media/image1.emf"/><Relationship Id="rId24" Type="http://schemas.openxmlformats.org/officeDocument/2006/relationships/image" Target="media/image6.wmf"/><Relationship Id="rId32" Type="http://schemas.openxmlformats.org/officeDocument/2006/relationships/hyperlink" Target="https://www.nature.com/articles/s41467-020-19426-0" TargetMode="External"/><Relationship Id="rId37" Type="http://schemas.openxmlformats.org/officeDocument/2006/relationships/hyperlink" Target="https://www.efsa.europa.eu/en/discover/infographics/hazard-vs-risk" TargetMode="External"/><Relationship Id="rId40" Type="http://schemas.openxmlformats.org/officeDocument/2006/relationships/hyperlink" Target="https://www.who.int/news-room/fact-sheets/detail/lymphatic-filariasis" TargetMode="External"/><Relationship Id="rId45" Type="http://schemas.openxmlformats.org/officeDocument/2006/relationships/hyperlink" Target="https://vizhub.healthdata.org/gbd-compare/" TargetMode="External"/><Relationship Id="rId53" Type="http://schemas.openxmlformats.org/officeDocument/2006/relationships/hyperlink" Target="https://www.who.int/news-room/fact-sheets/detail/vector-borne-diseases" TargetMode="External"/><Relationship Id="rId58" Type="http://schemas.openxmlformats.org/officeDocument/2006/relationships/header" Target="header4.xml"/><Relationship Id="rId5" Type="http://schemas.openxmlformats.org/officeDocument/2006/relationships/numbering" Target="numbering.xml"/><Relationship Id="rId19" Type="http://schemas.openxmlformats.org/officeDocument/2006/relationships/hyperlink" Target="https://www.cbd.int/doc/decisions/cp-mop-09/cp-mop-09-dec-13-z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wmf"/><Relationship Id="rId27" Type="http://schemas.openxmlformats.org/officeDocument/2006/relationships/image" Target="media/image70.emf"/><Relationship Id="rId30" Type="http://schemas.openxmlformats.org/officeDocument/2006/relationships/hyperlink" Target="https://www.cbd.int/doc/decisions/cop-14/cop-14-dec-19-zh.pdf" TargetMode="External"/><Relationship Id="rId35" Type="http://schemas.openxmlformats.org/officeDocument/2006/relationships/hyperlink" Target="https://www.ecdc.europa.eu/en/disease-vectors/facts/mosquito-factsheets/aedes-aegypti" TargetMode="External"/><Relationship Id="rId43" Type="http://schemas.openxmlformats.org/officeDocument/2006/relationships/hyperlink" Target="https://www.cbd.int/liability" TargetMode="External"/><Relationship Id="rId48" Type="http://schemas.openxmlformats.org/officeDocument/2006/relationships/hyperlink" Target="https://tdr.who.int/publications/i/item/2014-06-26-the-guidance-framework-for-testing-genetically-modified-mosquitoes" TargetMode="External"/><Relationship Id="rId56" Type="http://schemas.openxmlformats.org/officeDocument/2006/relationships/hyperlink" Target="https://www.who.int/news-room/fact-sheets/detail/zika-virus" TargetMode="External"/><Relationship Id="rId8" Type="http://schemas.openxmlformats.org/officeDocument/2006/relationships/webSettings" Target="webSettings.xml"/><Relationship Id="rId51" Type="http://schemas.openxmlformats.org/officeDocument/2006/relationships/hyperlink" Target="https://www.who.int/news-room/fact-sheets/detail/dengue-and-severe-dengue"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60.wmf"/><Relationship Id="rId33" Type="http://schemas.openxmlformats.org/officeDocument/2006/relationships/hyperlink" Target="https://genedrives.ch/report" TargetMode="External"/><Relationship Id="rId38" Type="http://schemas.openxmlformats.org/officeDocument/2006/relationships/hyperlink" Target="https://exeedqm.com/new-blog/iso-14971-basic-concepts-hazard-hazardous-situation-and-harm" TargetMode="External"/><Relationship Id="rId46" Type="http://schemas.openxmlformats.org/officeDocument/2006/relationships/hyperlink" Target="https://www.epa.gov/sites/default/files/2014-11/documents/eco_risk_assessment1998.pdf" TargetMode="External"/><Relationship Id="rId59" Type="http://schemas.openxmlformats.org/officeDocument/2006/relationships/fontTable" Target="fontTable.xml"/><Relationship Id="rId20" Type="http://schemas.openxmlformats.org/officeDocument/2006/relationships/image" Target="media/image4.wmf"/><Relationship Id="rId41" Type="http://schemas.openxmlformats.org/officeDocument/2006/relationships/hyperlink" Target="https://www.iucngisd.org/gisd/100_worst.php" TargetMode="External"/><Relationship Id="rId54" Type="http://schemas.openxmlformats.org/officeDocument/2006/relationships/hyperlink" Target="https://www.who.int/news-room/feature-stories/detail/who-scales-up-response-to-worldwide-surge-in-dengu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50.wmf"/><Relationship Id="rId28" Type="http://schemas.openxmlformats.org/officeDocument/2006/relationships/hyperlink" Target="https://www.cbd.int/doc/c/f48c/20ad/0671a90061d403b2da04b45b/cp-mop-09-10-zh.pdf" TargetMode="External"/><Relationship Id="rId36" Type="http://schemas.openxmlformats.org/officeDocument/2006/relationships/hyperlink" Target="https://www.efsa.europa.eu/en/glossary-taxonomy-terms" TargetMode="External"/><Relationship Id="rId49" Type="http://schemas.openxmlformats.org/officeDocument/2006/relationships/hyperlink" Target="https://www"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s://www.cbd.int/doc/decisions/cop-13/cop-13-dec-18-zh.pdf" TargetMode="External"/><Relationship Id="rId44" Type="http://schemas.openxmlformats.org/officeDocument/2006/relationships/hyperlink" Target="https://www.un.org/en/development/desa/population/migration/generalassembly/docs/globalcompact/A_CONF.151_26_Vol.I_Declaration.pdf" TargetMode="External"/><Relationship Id="rId52" Type="http://schemas.openxmlformats.org/officeDocument/2006/relationships/hyperlink" Target="https://iris.who.int/bitstream/handle/10665/67358/WHO_IPCS_IRA_01_12.pdf?sequence=1"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doc/meetings/bs/mop-08/official/bs-mop-08-08-add1-en.pdf" TargetMode="External"/><Relationship Id="rId2" Type="http://schemas.openxmlformats.org/officeDocument/2006/relationships/hyperlink" Target="https://bch.cbd.int/protocol/" TargetMode="External"/><Relationship Id="rId1" Type="http://schemas.openxmlformats.org/officeDocument/2006/relationships/hyperlink" Target="https://www.cbd.int/doc/decisions/cp-mop-10/cp-mop-10-dec-10-zh.pdf" TargetMode="External"/><Relationship Id="rId5" Type="http://schemas.openxmlformats.org/officeDocument/2006/relationships/hyperlink" Target="http://www.cbd.int/doc/meetings/bs/mop-08/official/bs-mop-08-08-add1-en.pdf" TargetMode="External"/><Relationship Id="rId4" Type="http://schemas.openxmlformats.org/officeDocument/2006/relationships/hyperlink" Target="http://www.cbd.int/convention/articles/?a=cbd-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escargasCBD\sbstta-25-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3FF3D1-9786-4BF9-B20A-BED9A8475E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sbstta-25-template(1).dotm</Template>
  <TotalTime>4590</TotalTime>
  <Pages>85</Pages>
  <Words>47541</Words>
  <Characters>87001</Characters>
  <Application>Microsoft Office Word</Application>
  <DocSecurity>0</DocSecurity>
  <Lines>3222</Lines>
  <Paragraphs>1868</Paragraphs>
  <ScaleCrop>false</ScaleCrop>
  <HeadingPairs>
    <vt:vector size="2" baseType="variant">
      <vt:variant>
        <vt:lpstr>Title</vt:lpstr>
      </vt:variant>
      <vt:variant>
        <vt:i4>1</vt:i4>
      </vt:variant>
    </vt:vector>
  </HeadingPairs>
  <TitlesOfParts>
    <vt:vector size="1" baseType="lpstr">
      <vt:lpstr>Review of information from the scoping report for the Intergovernmental Science-Policy Platform on Biodiversity and Ecosystem Services thematic assessment of invasive alien species and their control, and its implications for the work of the Convention</vt:lpstr>
    </vt:vector>
  </TitlesOfParts>
  <Company/>
  <LinksUpToDate>false</LinksUpToDate>
  <CharactersWithSpaces>132674</CharactersWithSpaces>
  <SharedDoc>false</SharedDoc>
  <HLinks>
    <vt:vector size="42" baseType="variant">
      <vt:variant>
        <vt:i4>589897</vt:i4>
      </vt:variant>
      <vt:variant>
        <vt:i4>3</vt:i4>
      </vt:variant>
      <vt:variant>
        <vt:i4>0</vt:i4>
      </vt:variant>
      <vt:variant>
        <vt:i4>5</vt:i4>
      </vt:variant>
      <vt:variant>
        <vt:lpwstr>https://www.cbd.int/doc/decisions/cop-14/cop-14-dec-36-en.pdf</vt:lpwstr>
      </vt:variant>
      <vt:variant>
        <vt:lpwstr/>
      </vt:variant>
      <vt:variant>
        <vt:i4>786510</vt:i4>
      </vt:variant>
      <vt:variant>
        <vt:i4>0</vt:i4>
      </vt:variant>
      <vt:variant>
        <vt:i4>0</vt:i4>
      </vt:variant>
      <vt:variant>
        <vt:i4>5</vt:i4>
      </vt:variant>
      <vt:variant>
        <vt:lpwstr>https://www.cbd.int/doc/decisions/cop-12/cop-12-dec-25-en.pdf</vt:lpwstr>
      </vt:variant>
      <vt:variant>
        <vt:lpwstr/>
      </vt:variant>
      <vt:variant>
        <vt:i4>3604509</vt:i4>
      </vt:variant>
      <vt:variant>
        <vt:i4>9</vt:i4>
      </vt:variant>
      <vt:variant>
        <vt:i4>0</vt:i4>
      </vt:variant>
      <vt:variant>
        <vt:i4>5</vt:i4>
      </vt:variant>
      <vt:variant>
        <vt:lpwstr>https://www.ipbes.net/sites/default/files/ipbes-6-inf-10_en.pdf</vt:lpwstr>
      </vt:variant>
      <vt:variant>
        <vt:lpwstr/>
      </vt:variant>
      <vt:variant>
        <vt:i4>917526</vt:i4>
      </vt:variant>
      <vt:variant>
        <vt:i4>6</vt:i4>
      </vt:variant>
      <vt:variant>
        <vt:i4>0</vt:i4>
      </vt:variant>
      <vt:variant>
        <vt:i4>5</vt:i4>
      </vt:variant>
      <vt:variant>
        <vt:lpwstr>https://www.ipbes.net/resource-file/5976</vt:lpwstr>
      </vt:variant>
      <vt:variant>
        <vt:lpwstr/>
      </vt:variant>
      <vt:variant>
        <vt:i4>655390</vt:i4>
      </vt:variant>
      <vt:variant>
        <vt:i4>3</vt:i4>
      </vt:variant>
      <vt:variant>
        <vt:i4>0</vt:i4>
      </vt:variant>
      <vt:variant>
        <vt:i4>5</vt:i4>
      </vt:variant>
      <vt:variant>
        <vt:lpwstr>https://www.ipbes.net/resource-file/23889</vt:lpwstr>
      </vt:variant>
      <vt:variant>
        <vt:lpwstr/>
      </vt:variant>
      <vt:variant>
        <vt:i4>983056</vt:i4>
      </vt:variant>
      <vt:variant>
        <vt:i4>0</vt:i4>
      </vt:variant>
      <vt:variant>
        <vt:i4>0</vt:i4>
      </vt:variant>
      <vt:variant>
        <vt:i4>5</vt:i4>
      </vt:variant>
      <vt:variant>
        <vt:lpwstr>https://www.ipbes.net/resource-file/2769</vt:lpwstr>
      </vt:variant>
      <vt:variant>
        <vt:lpwstr/>
      </vt:variant>
      <vt:variant>
        <vt:i4>6422591</vt:i4>
      </vt:variant>
      <vt:variant>
        <vt:i4>0</vt:i4>
      </vt:variant>
      <vt:variant>
        <vt:i4>0</vt:i4>
      </vt:variant>
      <vt:variant>
        <vt:i4>5</vt:i4>
      </vt:variant>
      <vt:variant>
        <vt:lpwstr>https://www.ipbes.net/document-library-catalogue/decision-ipbes-61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information from the scoping report for the Intergovernmental Science-Policy Platform on Biodiversity and Ecosystem Services thematic assessment of invasive alien species and their control, and its implications for the work of the Convention</dc:title>
  <dc:subject>CBD/SBSTTA/26/5/Add.1</dc:subject>
  <dc:creator>IsaCBD</dc:creator>
  <cp:keywords/>
  <dc:description/>
  <cp:lastModifiedBy>SCBD</cp:lastModifiedBy>
  <cp:revision>2527</cp:revision>
  <cp:lastPrinted>2023-10-02T19:43:00Z</cp:lastPrinted>
  <dcterms:created xsi:type="dcterms:W3CDTF">2024-03-22T01:43:00Z</dcterms:created>
  <dcterms:modified xsi:type="dcterms:W3CDTF">2024-04-07T00:54:00Z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